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5B1C" w14:textId="39A0D761" w:rsidR="008D4E3F" w:rsidRPr="000A47FB"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233DB9">
        <w:rPr>
          <w:bCs/>
          <w:noProof w:val="0"/>
          <w:sz w:val="24"/>
          <w:szCs w:val="24"/>
        </w:rPr>
        <w:t>9</w:t>
      </w:r>
      <w:r w:rsidR="00452DC7" w:rsidRPr="002A7401">
        <w:rPr>
          <w:bCs/>
          <w:noProof w:val="0"/>
          <w:sz w:val="24"/>
          <w:szCs w:val="24"/>
        </w:rPr>
        <w:t xml:space="preserve"> </w:t>
      </w:r>
      <w:r w:rsidR="00452DC7" w:rsidRPr="002A7401">
        <w:tab/>
      </w:r>
      <w:r w:rsidR="00ED7B3F" w:rsidRPr="00667961">
        <w:rPr>
          <w:sz w:val="24"/>
          <w:szCs w:val="24"/>
        </w:rPr>
        <w:t>R1-</w:t>
      </w:r>
      <w:r w:rsidR="00BA7F6C" w:rsidRPr="007E731F">
        <w:t xml:space="preserve"> </w:t>
      </w:r>
      <w:r w:rsidR="00BA7F6C" w:rsidRPr="007E731F">
        <w:rPr>
          <w:sz w:val="24"/>
          <w:szCs w:val="24"/>
        </w:rPr>
        <w:t>240</w:t>
      </w:r>
      <w:r w:rsidR="00233DB9">
        <w:rPr>
          <w:sz w:val="24"/>
          <w:szCs w:val="24"/>
        </w:rPr>
        <w:t>9849</w:t>
      </w:r>
    </w:p>
    <w:p w14:paraId="438D98BC" w14:textId="2CED4298" w:rsidR="0003470A" w:rsidRDefault="00233DB9" w:rsidP="003407CF">
      <w:pPr>
        <w:tabs>
          <w:tab w:val="center" w:pos="4536"/>
          <w:tab w:val="right" w:pos="9072"/>
        </w:tabs>
        <w:rPr>
          <w:rStyle w:val="eop"/>
          <w:rFonts w:ascii="Arial" w:hAnsi="Arial" w:cs="Arial"/>
          <w:b/>
          <w:bCs/>
          <w:color w:val="000000"/>
          <w:shd w:val="clear" w:color="auto" w:fill="FFFFFF"/>
        </w:rPr>
      </w:pPr>
      <w:r w:rsidRPr="00233DB9">
        <w:rPr>
          <w:rFonts w:ascii="Arial" w:eastAsia="宋体" w:hAnsi="Arial" w:cs="Arial"/>
          <w:b/>
          <w:bCs/>
          <w:sz w:val="24"/>
          <w:szCs w:val="24"/>
          <w:lang w:val="en-GB"/>
        </w:rPr>
        <w:t>Orlando, US, November 18th – 22nd, 2024</w:t>
      </w:r>
      <w:r w:rsidR="0003470A"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sz w:val="24"/>
          <w:szCs w:val="24"/>
        </w:rPr>
      </w:pPr>
    </w:p>
    <w:p w14:paraId="4C654E43" w14:textId="44AD6FD4"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w:t>
      </w:r>
      <w:r w:rsidR="000A4DBF">
        <w:rPr>
          <w:rFonts w:cs="Arial"/>
          <w:b/>
          <w:bCs/>
          <w:sz w:val="24"/>
          <w:szCs w:val="24"/>
        </w:rPr>
        <w:t>5</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4CA7E351"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724265" w:rsidRPr="00724265">
        <w:rPr>
          <w:rFonts w:ascii="Arial" w:hAnsi="Arial" w:cs="Arial"/>
          <w:b/>
          <w:bCs/>
          <w:sz w:val="24"/>
          <w:szCs w:val="24"/>
          <w:lang w:val="en-GB"/>
        </w:rPr>
        <w:t>Discussion on IoT-NTN TDD mode</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0F317938" w:rsidR="002D6F23" w:rsidRDefault="00593B3B" w:rsidP="004B796B">
      <w:pPr>
        <w:spacing w:before="120"/>
        <w:rPr>
          <w:lang w:val="en-GB"/>
        </w:rPr>
      </w:pPr>
      <w:r>
        <w:rPr>
          <w:lang w:val="en-GB"/>
        </w:rPr>
        <w:t xml:space="preserve">In RANP # </w:t>
      </w:r>
      <w:r w:rsidR="00AA1470">
        <w:rPr>
          <w:lang w:val="en-GB"/>
        </w:rPr>
        <w:t xml:space="preserve">105 </w:t>
      </w:r>
      <w:r>
        <w:rPr>
          <w:lang w:val="en-GB"/>
        </w:rPr>
        <w:t xml:space="preserve">meeting, </w:t>
      </w:r>
      <w:r w:rsidR="00FA2174">
        <w:rPr>
          <w:lang w:val="en-GB"/>
        </w:rPr>
        <w:t xml:space="preserve">a new </w:t>
      </w:r>
      <w:r>
        <w:rPr>
          <w:lang w:val="en-GB"/>
        </w:rPr>
        <w:t>WI for Rel19 IoT NTN</w:t>
      </w:r>
      <w:r w:rsidR="00E52A9A">
        <w:rPr>
          <w:lang w:val="en-GB"/>
        </w:rPr>
        <w:t xml:space="preserve"> TDD mode</w:t>
      </w:r>
      <w:r w:rsidR="0017797F">
        <w:t xml:space="preserve"> [1]</w:t>
      </w:r>
      <w:r>
        <w:rPr>
          <w:lang w:val="en-GB"/>
        </w:rPr>
        <w:t xml:space="preserve"> was approved with </w:t>
      </w:r>
      <w:r w:rsidR="00A84F1B">
        <w:rPr>
          <w:lang w:val="en-GB"/>
        </w:rPr>
        <w:t xml:space="preserve">assumptions and </w:t>
      </w:r>
      <w:r>
        <w:rPr>
          <w:lang w:val="en-GB"/>
        </w:rPr>
        <w:t>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232C7972" w14:textId="5B38D5BE" w:rsidR="00E97CE1" w:rsidRPr="00E97CE1" w:rsidRDefault="00E97CE1" w:rsidP="00E97CE1">
                            <w:pPr>
                              <w:spacing w:after="120"/>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7C3BDDBB" w14:textId="77777777" w:rsidR="00E97CE1" w:rsidRPr="00E97CE1" w:rsidRDefault="00E97CE1" w:rsidP="00E97CE1">
                            <w:p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The study and work objectives assume the following:</w:t>
                            </w:r>
                          </w:p>
                          <w:p w14:paraId="1FB64E8A"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2FEFC47F"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Target the 1616-1626.5 MHz MSS allocated band</w:t>
                            </w:r>
                          </w:p>
                          <w:p w14:paraId="1C52171A"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Times New Roman" w:hAnsi="Times New Roman" w:cs="Times New Roman"/>
                                <w:color w:val="000000"/>
                                <w:kern w:val="0"/>
                                <w:sz w:val="20"/>
                                <w:szCs w:val="20"/>
                                <w:lang w:val="en-GB" w:eastAsia="ar-SA"/>
                                <w14:ligatures w14:val="none"/>
                              </w:rPr>
                            </w:pPr>
                            <w:r w:rsidRPr="00E97CE1">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144D078E"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6A279485"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E97CE1">
                              <w:rPr>
                                <w:rFonts w:ascii="Aptos" w:eastAsia="等线" w:hAnsi="Calibri" w:cs="Times New Roman"/>
                                <w:color w:val="000000"/>
                                <w:kern w:val="24"/>
                                <w:sz w:val="30"/>
                                <w:szCs w:val="30"/>
                                <w:lang w:eastAsia="ar-SA"/>
                                <w14:ligatures w14:val="none"/>
                              </w:rPr>
                              <w:t xml:space="preserve"> </w:t>
                            </w:r>
                            <w:r w:rsidRPr="00E97CE1">
                              <w:rPr>
                                <w:rFonts w:ascii="Times New Roman" w:eastAsia="宋体" w:hAnsi="Times New Roman" w:cs="Times New Roman"/>
                                <w:kern w:val="0"/>
                                <w:sz w:val="20"/>
                                <w:szCs w:val="20"/>
                                <w:lang w:eastAsia="ar-SA"/>
                                <w14:ligatures w14:val="none"/>
                              </w:rPr>
                              <w:t>No blind detection is assumed at the UE side. The value of N and the configuration of the periodic pattern are fixed per band.</w:t>
                            </w:r>
                          </w:p>
                          <w:p w14:paraId="0B79AC87" w14:textId="77777777" w:rsidR="00E97CE1" w:rsidRPr="00E97CE1" w:rsidRDefault="00E97CE1" w:rsidP="00E97CE1">
                            <w:pPr>
                              <w:rPr>
                                <w:rFonts w:ascii="Times New Roman" w:eastAsia="宋体" w:hAnsi="Times New Roman" w:cs="Times New Roman"/>
                                <w:kern w:val="0"/>
                                <w:sz w:val="20"/>
                                <w:szCs w:val="20"/>
                                <w:lang w:eastAsia="ar-SA"/>
                                <w14:ligatures w14:val="none"/>
                              </w:rPr>
                            </w:pPr>
                          </w:p>
                          <w:p w14:paraId="55DC7455" w14:textId="77777777" w:rsidR="00E97CE1" w:rsidRPr="00E97CE1" w:rsidRDefault="00E97CE1" w:rsidP="00E97CE1">
                            <w:p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This work item includes the following objectives:</w:t>
                            </w:r>
                          </w:p>
                          <w:p w14:paraId="0567D10D" w14:textId="77777777" w:rsidR="00E97CE1" w:rsidRPr="00E97CE1" w:rsidRDefault="00E97CE1" w:rsidP="00E97CE1">
                            <w:pPr>
                              <w:numPr>
                                <w:ilvl w:val="0"/>
                                <w:numId w:val="15"/>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 xml:space="preserve">Study the impact </w:t>
                            </w:r>
                            <w:r w:rsidRPr="00E97CE1">
                              <w:rPr>
                                <w:rFonts w:ascii="Times New Roman" w:eastAsia="宋体" w:hAnsi="Times New Roman" w:cs="Times New Roman"/>
                                <w:bCs/>
                                <w:kern w:val="0"/>
                                <w:sz w:val="20"/>
                                <w:szCs w:val="20"/>
                                <w:lang w:eastAsia="ar-SA"/>
                                <w14:ligatures w14:val="none"/>
                              </w:rPr>
                              <w:t>due to the periodic pattern</w:t>
                            </w:r>
                            <w:r w:rsidRPr="00E97CE1">
                              <w:rPr>
                                <w:rFonts w:ascii="Times New Roman" w:eastAsia="宋体" w:hAnsi="Times New Roman" w:cs="Times New Roman"/>
                                <w:kern w:val="0"/>
                                <w:sz w:val="20"/>
                                <w:szCs w:val="20"/>
                                <w:lang w:eastAsia="ar-SA"/>
                                <w14:ligatures w14:val="none"/>
                              </w:rPr>
                              <w:t>, at least on UE downlink synchronization and other aspects (if identified) [</w:t>
                            </w:r>
                            <w:r w:rsidRPr="007E731F">
                              <w:rPr>
                                <w:rFonts w:ascii="Times New Roman" w:eastAsia="宋体" w:hAnsi="Times New Roman" w:cs="Times New Roman"/>
                                <w:kern w:val="0"/>
                                <w:sz w:val="20"/>
                                <w:szCs w:val="20"/>
                                <w:highlight w:val="yellow"/>
                                <w:lang w:eastAsia="ar-SA"/>
                                <w14:ligatures w14:val="none"/>
                              </w:rPr>
                              <w:t>RAN1</w:t>
                            </w:r>
                            <w:r w:rsidRPr="00E97CE1">
                              <w:rPr>
                                <w:rFonts w:ascii="Times New Roman" w:eastAsia="宋体" w:hAnsi="Times New Roman" w:cs="Times New Roman"/>
                                <w:kern w:val="0"/>
                                <w:sz w:val="20"/>
                                <w:szCs w:val="20"/>
                                <w:lang w:eastAsia="ar-SA"/>
                                <w14:ligatures w14:val="none"/>
                              </w:rPr>
                              <w:t>, RAN4]</w:t>
                            </w:r>
                          </w:p>
                          <w:p w14:paraId="7ACB8FF9" w14:textId="77777777" w:rsidR="00E97CE1" w:rsidRPr="00E97CE1" w:rsidRDefault="00E97CE1" w:rsidP="00E97CE1">
                            <w:pPr>
                              <w:numPr>
                                <w:ilvl w:val="1"/>
                                <w:numId w:val="17"/>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Checkpoint in RAN#106 for the completion of the study phase. RAN1 start from Oct’24. RAN4 start from Nov’24</w:t>
                            </w:r>
                          </w:p>
                          <w:p w14:paraId="6E5F42C2" w14:textId="77777777" w:rsidR="00E97CE1" w:rsidRPr="00E97CE1" w:rsidRDefault="00E97CE1" w:rsidP="00E97CE1">
                            <w:pPr>
                              <w:numPr>
                                <w:ilvl w:val="0"/>
                                <w:numId w:val="15"/>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Specify a new NB-IoT TDD NTN mode based on minimum necessary changes to the NB-IoT NTN FDD frame structure and procedures, based on the outcome of the study, including:</w:t>
                            </w:r>
                          </w:p>
                          <w:p w14:paraId="5790FDB1" w14:textId="77777777" w:rsidR="00E97CE1" w:rsidRPr="00E97CE1" w:rsidRDefault="00E97CE1" w:rsidP="00E97CE1">
                            <w:pPr>
                              <w:numPr>
                                <w:ilvl w:val="1"/>
                                <w:numId w:val="17"/>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Definition, configuration (if needed) and signaling (if needed) of the periodic pattern including confirming the value of N, and associated UE procedures [</w:t>
                            </w:r>
                            <w:r w:rsidRPr="007E731F">
                              <w:rPr>
                                <w:rFonts w:ascii="Times New Roman" w:eastAsia="宋体" w:hAnsi="Times New Roman" w:cs="Times New Roman"/>
                                <w:kern w:val="0"/>
                                <w:sz w:val="20"/>
                                <w:szCs w:val="20"/>
                                <w:highlight w:val="yellow"/>
                                <w:lang w:eastAsia="ar-SA"/>
                                <w14:ligatures w14:val="none"/>
                              </w:rPr>
                              <w:t>RAN1</w:t>
                            </w:r>
                            <w:r w:rsidRPr="00E97CE1">
                              <w:rPr>
                                <w:rFonts w:ascii="Times New Roman" w:eastAsia="宋体" w:hAnsi="Times New Roman" w:cs="Times New Roman"/>
                                <w:kern w:val="0"/>
                                <w:sz w:val="20"/>
                                <w:szCs w:val="20"/>
                                <w:lang w:eastAsia="ar-SA"/>
                                <w14:ligatures w14:val="none"/>
                              </w:rPr>
                              <w:t>, RAN2]</w:t>
                            </w:r>
                          </w:p>
                          <w:p w14:paraId="65EBC971" w14:textId="3569C0D4" w:rsidR="00D06AD5" w:rsidRPr="00E97CE1" w:rsidRDefault="00E97CE1" w:rsidP="00E97CE1">
                            <w:pPr>
                              <w:numPr>
                                <w:ilvl w:val="1"/>
                                <w:numId w:val="17"/>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Other necessary impacts on higher layers [RAN2]</w:t>
                            </w:r>
                          </w:p>
                          <w:p w14:paraId="1BDA78FA" w14:textId="601F9830" w:rsidR="00DB7BA9" w:rsidRPr="00D06AD5" w:rsidRDefault="00E97CE1" w:rsidP="007E731F">
                            <w:pPr>
                              <w:numPr>
                                <w:ilvl w:val="1"/>
                                <w:numId w:val="17"/>
                              </w:numPr>
                              <w:suppressAutoHyphens/>
                              <w:overflowPunct w:val="0"/>
                              <w:autoSpaceDE w:val="0"/>
                              <w:spacing w:after="120"/>
                              <w:textAlignment w:val="baseline"/>
                              <w:rPr>
                                <w:bCs/>
                              </w:rPr>
                            </w:pPr>
                            <w:r w:rsidRPr="00D06AD5">
                              <w:rPr>
                                <w:rFonts w:ascii="Times New Roman" w:eastAsia="宋体" w:hAnsi="Times New Roman" w:cs="Times New Roman"/>
                                <w:kern w:val="0"/>
                                <w:sz w:val="20"/>
                                <w:szCs w:val="20"/>
                                <w:lang w:eastAsia="ar-SA"/>
                                <w14:ligatures w14:val="none"/>
                              </w:rPr>
                              <w:t>RRM and RF core requirements [RAN4]</w:t>
                            </w:r>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232C7972" w14:textId="5B38D5BE" w:rsidR="00E97CE1" w:rsidRPr="00E97CE1" w:rsidRDefault="00E97CE1" w:rsidP="00E97CE1">
                      <w:pPr>
                        <w:spacing w:after="120"/>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7C3BDDBB" w14:textId="77777777" w:rsidR="00E97CE1" w:rsidRPr="00E97CE1" w:rsidRDefault="00E97CE1" w:rsidP="00E97CE1">
                      <w:p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The study and work objectives assume the following:</w:t>
                      </w:r>
                    </w:p>
                    <w:p w14:paraId="1FB64E8A"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2FEFC47F"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Target the 1616-1626.5 MHz MSS allocated band</w:t>
                      </w:r>
                    </w:p>
                    <w:p w14:paraId="1C52171A"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Times New Roman" w:hAnsi="Times New Roman" w:cs="Times New Roman"/>
                          <w:color w:val="000000"/>
                          <w:kern w:val="0"/>
                          <w:sz w:val="20"/>
                          <w:szCs w:val="20"/>
                          <w:lang w:val="en-GB" w:eastAsia="ar-SA"/>
                          <w14:ligatures w14:val="none"/>
                        </w:rPr>
                      </w:pPr>
                      <w:r w:rsidRPr="00E97CE1">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144D078E"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6A279485" w14:textId="77777777" w:rsidR="00E97CE1" w:rsidRPr="00E97CE1" w:rsidRDefault="00E97CE1" w:rsidP="00E97CE1">
                      <w:pPr>
                        <w:numPr>
                          <w:ilvl w:val="0"/>
                          <w:numId w:val="16"/>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E97CE1">
                        <w:rPr>
                          <w:rFonts w:ascii="Aptos" w:eastAsia="等线" w:hAnsi="Calibri" w:cs="Times New Roman"/>
                          <w:color w:val="000000"/>
                          <w:kern w:val="24"/>
                          <w:sz w:val="30"/>
                          <w:szCs w:val="30"/>
                          <w:lang w:eastAsia="ar-SA"/>
                          <w14:ligatures w14:val="none"/>
                        </w:rPr>
                        <w:t xml:space="preserve"> </w:t>
                      </w:r>
                      <w:r w:rsidRPr="00E97CE1">
                        <w:rPr>
                          <w:rFonts w:ascii="Times New Roman" w:eastAsia="宋体" w:hAnsi="Times New Roman" w:cs="Times New Roman"/>
                          <w:kern w:val="0"/>
                          <w:sz w:val="20"/>
                          <w:szCs w:val="20"/>
                          <w:lang w:eastAsia="ar-SA"/>
                          <w14:ligatures w14:val="none"/>
                        </w:rPr>
                        <w:t>No blind detection is assumed at the UE side. The value of N and the configuration of the periodic pattern are fixed per band.</w:t>
                      </w:r>
                    </w:p>
                    <w:p w14:paraId="0B79AC87" w14:textId="77777777" w:rsidR="00E97CE1" w:rsidRPr="00E97CE1" w:rsidRDefault="00E97CE1" w:rsidP="00E97CE1">
                      <w:pPr>
                        <w:rPr>
                          <w:rFonts w:ascii="Times New Roman" w:eastAsia="宋体" w:hAnsi="Times New Roman" w:cs="Times New Roman"/>
                          <w:kern w:val="0"/>
                          <w:sz w:val="20"/>
                          <w:szCs w:val="20"/>
                          <w:lang w:eastAsia="ar-SA"/>
                          <w14:ligatures w14:val="none"/>
                        </w:rPr>
                      </w:pPr>
                    </w:p>
                    <w:p w14:paraId="55DC7455" w14:textId="77777777" w:rsidR="00E97CE1" w:rsidRPr="00E97CE1" w:rsidRDefault="00E97CE1" w:rsidP="00E97CE1">
                      <w:p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This work item includes the following objectives:</w:t>
                      </w:r>
                    </w:p>
                    <w:p w14:paraId="0567D10D" w14:textId="77777777" w:rsidR="00E97CE1" w:rsidRPr="00E97CE1" w:rsidRDefault="00E97CE1" w:rsidP="00E97CE1">
                      <w:pPr>
                        <w:numPr>
                          <w:ilvl w:val="0"/>
                          <w:numId w:val="15"/>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 xml:space="preserve">Study the impact </w:t>
                      </w:r>
                      <w:r w:rsidRPr="00E97CE1">
                        <w:rPr>
                          <w:rFonts w:ascii="Times New Roman" w:eastAsia="宋体" w:hAnsi="Times New Roman" w:cs="Times New Roman"/>
                          <w:bCs/>
                          <w:kern w:val="0"/>
                          <w:sz w:val="20"/>
                          <w:szCs w:val="20"/>
                          <w:lang w:eastAsia="ar-SA"/>
                          <w14:ligatures w14:val="none"/>
                        </w:rPr>
                        <w:t>due to the periodic pattern</w:t>
                      </w:r>
                      <w:r w:rsidRPr="00E97CE1">
                        <w:rPr>
                          <w:rFonts w:ascii="Times New Roman" w:eastAsia="宋体" w:hAnsi="Times New Roman" w:cs="Times New Roman"/>
                          <w:kern w:val="0"/>
                          <w:sz w:val="20"/>
                          <w:szCs w:val="20"/>
                          <w:lang w:eastAsia="ar-SA"/>
                          <w14:ligatures w14:val="none"/>
                        </w:rPr>
                        <w:t>, at least on UE downlink synchronization and other aspects (if identified) [</w:t>
                      </w:r>
                      <w:r w:rsidRPr="007E731F">
                        <w:rPr>
                          <w:rFonts w:ascii="Times New Roman" w:eastAsia="宋体" w:hAnsi="Times New Roman" w:cs="Times New Roman"/>
                          <w:kern w:val="0"/>
                          <w:sz w:val="20"/>
                          <w:szCs w:val="20"/>
                          <w:highlight w:val="yellow"/>
                          <w:lang w:eastAsia="ar-SA"/>
                          <w14:ligatures w14:val="none"/>
                        </w:rPr>
                        <w:t>RAN1</w:t>
                      </w:r>
                      <w:r w:rsidRPr="00E97CE1">
                        <w:rPr>
                          <w:rFonts w:ascii="Times New Roman" w:eastAsia="宋体" w:hAnsi="Times New Roman" w:cs="Times New Roman"/>
                          <w:kern w:val="0"/>
                          <w:sz w:val="20"/>
                          <w:szCs w:val="20"/>
                          <w:lang w:eastAsia="ar-SA"/>
                          <w14:ligatures w14:val="none"/>
                        </w:rPr>
                        <w:t>, RAN4]</w:t>
                      </w:r>
                    </w:p>
                    <w:p w14:paraId="7ACB8FF9" w14:textId="77777777" w:rsidR="00E97CE1" w:rsidRPr="00E97CE1" w:rsidRDefault="00E97CE1" w:rsidP="00E97CE1">
                      <w:pPr>
                        <w:numPr>
                          <w:ilvl w:val="1"/>
                          <w:numId w:val="17"/>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Checkpoint in RAN#106 for the completion of the study phase. RAN1 start from Oct’24. RAN4 start from Nov’24</w:t>
                      </w:r>
                    </w:p>
                    <w:p w14:paraId="6E5F42C2" w14:textId="77777777" w:rsidR="00E97CE1" w:rsidRPr="00E97CE1" w:rsidRDefault="00E97CE1" w:rsidP="00E97CE1">
                      <w:pPr>
                        <w:numPr>
                          <w:ilvl w:val="0"/>
                          <w:numId w:val="15"/>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Specify a new NB-IoT TDD NTN mode based on minimum necessary changes to the NB-IoT NTN FDD frame structure and procedures, based on the outcome of the study, including:</w:t>
                      </w:r>
                    </w:p>
                    <w:p w14:paraId="5790FDB1" w14:textId="77777777" w:rsidR="00E97CE1" w:rsidRPr="00E97CE1" w:rsidRDefault="00E97CE1" w:rsidP="00E97CE1">
                      <w:pPr>
                        <w:numPr>
                          <w:ilvl w:val="1"/>
                          <w:numId w:val="17"/>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Definition, configuration (if needed) and signaling (if needed) of the periodic pattern including confirming the value of N, and associated UE procedures [</w:t>
                      </w:r>
                      <w:r w:rsidRPr="007E731F">
                        <w:rPr>
                          <w:rFonts w:ascii="Times New Roman" w:eastAsia="宋体" w:hAnsi="Times New Roman" w:cs="Times New Roman"/>
                          <w:kern w:val="0"/>
                          <w:sz w:val="20"/>
                          <w:szCs w:val="20"/>
                          <w:highlight w:val="yellow"/>
                          <w:lang w:eastAsia="ar-SA"/>
                          <w14:ligatures w14:val="none"/>
                        </w:rPr>
                        <w:t>RAN1</w:t>
                      </w:r>
                      <w:r w:rsidRPr="00E97CE1">
                        <w:rPr>
                          <w:rFonts w:ascii="Times New Roman" w:eastAsia="宋体" w:hAnsi="Times New Roman" w:cs="Times New Roman"/>
                          <w:kern w:val="0"/>
                          <w:sz w:val="20"/>
                          <w:szCs w:val="20"/>
                          <w:lang w:eastAsia="ar-SA"/>
                          <w14:ligatures w14:val="none"/>
                        </w:rPr>
                        <w:t>, RAN2]</w:t>
                      </w:r>
                    </w:p>
                    <w:p w14:paraId="65EBC971" w14:textId="3569C0D4" w:rsidR="00D06AD5" w:rsidRPr="00E97CE1" w:rsidRDefault="00E97CE1" w:rsidP="00E97CE1">
                      <w:pPr>
                        <w:numPr>
                          <w:ilvl w:val="1"/>
                          <w:numId w:val="17"/>
                        </w:numPr>
                        <w:suppressAutoHyphens/>
                        <w:overflowPunct w:val="0"/>
                        <w:autoSpaceDE w:val="0"/>
                        <w:spacing w:after="120"/>
                        <w:textAlignment w:val="baseline"/>
                        <w:rPr>
                          <w:rFonts w:ascii="Times New Roman" w:eastAsia="宋体" w:hAnsi="Times New Roman" w:cs="Times New Roman"/>
                          <w:kern w:val="0"/>
                          <w:sz w:val="20"/>
                          <w:szCs w:val="20"/>
                          <w:lang w:eastAsia="ar-SA"/>
                          <w14:ligatures w14:val="none"/>
                        </w:rPr>
                      </w:pPr>
                      <w:r w:rsidRPr="00E97CE1">
                        <w:rPr>
                          <w:rFonts w:ascii="Times New Roman" w:eastAsia="宋体" w:hAnsi="Times New Roman" w:cs="Times New Roman"/>
                          <w:kern w:val="0"/>
                          <w:sz w:val="20"/>
                          <w:szCs w:val="20"/>
                          <w:lang w:eastAsia="ar-SA"/>
                          <w14:ligatures w14:val="none"/>
                        </w:rPr>
                        <w:t>Other necessary impacts on higher layers [RAN2]</w:t>
                      </w:r>
                    </w:p>
                    <w:p w14:paraId="1BDA78FA" w14:textId="601F9830" w:rsidR="00DB7BA9" w:rsidRPr="00D06AD5" w:rsidRDefault="00E97CE1" w:rsidP="007E731F">
                      <w:pPr>
                        <w:numPr>
                          <w:ilvl w:val="1"/>
                          <w:numId w:val="17"/>
                        </w:numPr>
                        <w:suppressAutoHyphens/>
                        <w:overflowPunct w:val="0"/>
                        <w:autoSpaceDE w:val="0"/>
                        <w:spacing w:after="120"/>
                        <w:textAlignment w:val="baseline"/>
                        <w:rPr>
                          <w:bCs/>
                        </w:rPr>
                      </w:pPr>
                      <w:r w:rsidRPr="00D06AD5">
                        <w:rPr>
                          <w:rFonts w:ascii="Times New Roman" w:eastAsia="宋体" w:hAnsi="Times New Roman" w:cs="Times New Roman"/>
                          <w:kern w:val="0"/>
                          <w:sz w:val="20"/>
                          <w:szCs w:val="20"/>
                          <w:lang w:eastAsia="ar-SA"/>
                          <w14:ligatures w14:val="none"/>
                        </w:rPr>
                        <w:t>RRM and RF core requirements [RAN4]</w:t>
                      </w:r>
                    </w:p>
                  </w:txbxContent>
                </v:textbox>
                <w10:anchorlock/>
              </v:shape>
            </w:pict>
          </mc:Fallback>
        </mc:AlternateContent>
      </w:r>
    </w:p>
    <w:p w14:paraId="4EEFDFF4" w14:textId="1067D133" w:rsidR="008A4C1D" w:rsidRDefault="00825E7D" w:rsidP="004B796B">
      <w:pPr>
        <w:spacing w:before="120"/>
      </w:pPr>
      <w:r>
        <w:t>At RAN1 #118bis the following was agreed:</w:t>
      </w:r>
    </w:p>
    <w:tbl>
      <w:tblPr>
        <w:tblStyle w:val="TableGrid"/>
        <w:tblW w:w="0" w:type="auto"/>
        <w:tblLook w:val="04A0" w:firstRow="1" w:lastRow="0" w:firstColumn="1" w:lastColumn="0" w:noHBand="0" w:noVBand="1"/>
      </w:tblPr>
      <w:tblGrid>
        <w:gridCol w:w="9629"/>
      </w:tblGrid>
      <w:tr w:rsidR="00825E7D" w14:paraId="7BD6A3B8" w14:textId="77777777" w:rsidTr="00825E7D">
        <w:tc>
          <w:tcPr>
            <w:tcW w:w="9629" w:type="dxa"/>
          </w:tcPr>
          <w:p w14:paraId="5CA285D3"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61F4D421"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lang w:val="en-GB"/>
                <w14:ligatures w14:val="none"/>
              </w:rPr>
              <w:t>The target operating DL CNR of NB-IoT NTN TDD is obtained following the parameters in TR 36.763 and modifying the carrier frequency to 1.6GHz:</w:t>
            </w:r>
          </w:p>
          <w:p w14:paraId="087AE616"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For LEO-600, the operating DL CNR is 4.91dB (i.e. with 0dBi UE antenna gain).</w:t>
            </w:r>
          </w:p>
          <w:p w14:paraId="6DD98346"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For LEO-1200, the operating DL CNR is 5.51dB (i.e. with 0dBi UE antenna gain).</w:t>
            </w:r>
          </w:p>
          <w:p w14:paraId="4C8E17DA"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lastRenderedPageBreak/>
              <w:t>When reporting link level simulation results, companies are encouraged to report the CNR margin with respect to the above operating DL CNRs.</w:t>
            </w:r>
          </w:p>
          <w:p w14:paraId="0235F71E"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Companies may report values for other scenarios (e.g. UE antenna gain of -5.5 dBi, LEO-800) with the corresponding assumptions.</w:t>
            </w:r>
          </w:p>
          <w:p w14:paraId="6B55E31B" w14:textId="77777777" w:rsidR="00825E7D" w:rsidRPr="00825E7D" w:rsidRDefault="00825E7D" w:rsidP="0051127B">
            <w:pPr>
              <w:rPr>
                <w:rFonts w:ascii="Times New Roman" w:eastAsia="Batang" w:hAnsi="Times New Roman" w:cs="Times New Roman"/>
                <w:kern w:val="0"/>
                <w:sz w:val="20"/>
                <w:szCs w:val="20"/>
                <w:lang w:val="en-GB"/>
                <w14:ligatures w14:val="none"/>
              </w:rPr>
            </w:pPr>
          </w:p>
          <w:p w14:paraId="58F67F44"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037D393C"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lang w:val="en-GB"/>
                <w14:ligatures w14:val="none"/>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76096AFD" w14:textId="77777777" w:rsidR="00825E7D" w:rsidRPr="00825E7D" w:rsidRDefault="00825E7D" w:rsidP="0051127B">
            <w:pPr>
              <w:numPr>
                <w:ilvl w:val="0"/>
                <w:numId w:val="16"/>
              </w:numPr>
              <w:overflowPunct w:val="0"/>
              <w:autoSpaceDE w:val="0"/>
              <w:autoSpaceDN w:val="0"/>
              <w:adjustRightInd w:val="0"/>
              <w:textAlignment w:val="baseline"/>
              <w:rPr>
                <w:rFonts w:ascii="Times New Roman" w:eastAsia="Batang" w:hAnsi="Times New Roman" w:cs="Times New Roman"/>
                <w:kern w:val="0"/>
                <w:sz w:val="20"/>
                <w:szCs w:val="20"/>
                <w:lang w:val="en-GB" w:eastAsia="x-none"/>
                <w14:ligatures w14:val="none"/>
              </w:rPr>
            </w:pPr>
            <w:proofErr w:type="gramStart"/>
            <w:r w:rsidRPr="00825E7D">
              <w:rPr>
                <w:rFonts w:ascii="Times New Roman" w:eastAsia="Batang" w:hAnsi="Times New Roman" w:cs="Times New Roman"/>
                <w:kern w:val="0"/>
                <w:sz w:val="20"/>
                <w:szCs w:val="20"/>
                <w:lang w:val="en-GB" w:eastAsia="x-none"/>
                <w14:ligatures w14:val="none"/>
              </w:rPr>
              <w:t>For the purpose of</w:t>
            </w:r>
            <w:proofErr w:type="gramEnd"/>
            <w:r w:rsidRPr="00825E7D">
              <w:rPr>
                <w:rFonts w:ascii="Times New Roman" w:eastAsia="Batang" w:hAnsi="Times New Roman" w:cs="Times New Roman"/>
                <w:kern w:val="0"/>
                <w:sz w:val="20"/>
                <w:szCs w:val="20"/>
                <w:lang w:val="en-GB" w:eastAsia="x-none"/>
                <w14:ligatures w14:val="none"/>
              </w:rPr>
              <w:t xml:space="preserve"> study, the DL subframes of the Rel-19 TDD pattern may not fully cover all the instances of the PHY channels and signals and eNB will not transmit the corresponding instances.</w:t>
            </w:r>
          </w:p>
          <w:p w14:paraId="625A74F4" w14:textId="77777777" w:rsidR="00825E7D" w:rsidRPr="00825E7D" w:rsidRDefault="00825E7D" w:rsidP="0051127B">
            <w:pPr>
              <w:numPr>
                <w:ilvl w:val="1"/>
                <w:numId w:val="16"/>
              </w:numPr>
              <w:overflowPunct w:val="0"/>
              <w:autoSpaceDE w:val="0"/>
              <w:autoSpaceDN w:val="0"/>
              <w:adjustRightInd w:val="0"/>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FFS: What is the TDD pattern</w:t>
            </w:r>
          </w:p>
          <w:p w14:paraId="43459706" w14:textId="77777777" w:rsidR="00825E7D" w:rsidRPr="00825E7D" w:rsidRDefault="00825E7D" w:rsidP="0051127B">
            <w:pPr>
              <w:rPr>
                <w:rFonts w:ascii="Times New Roman" w:eastAsia="Batang" w:hAnsi="Times New Roman" w:cs="Times New Roman"/>
                <w:kern w:val="0"/>
                <w:sz w:val="20"/>
                <w:szCs w:val="20"/>
                <w:lang w:val="en-GB" w:eastAsia="x-none"/>
                <w14:ligatures w14:val="none"/>
              </w:rPr>
            </w:pPr>
          </w:p>
          <w:p w14:paraId="5FBF879C"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51C261FC"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lang w:val="en-GB"/>
                <w14:ligatures w14:val="none"/>
              </w:rPr>
              <w:t>RAN1 evaluates via link level simulations the following:</w:t>
            </w:r>
          </w:p>
          <w:p w14:paraId="2935D31F"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NPSS/NSSS detection</w:t>
            </w:r>
          </w:p>
          <w:p w14:paraId="10F1062F" w14:textId="77777777" w:rsidR="00825E7D" w:rsidRPr="00825E7D" w:rsidRDefault="00825E7D" w:rsidP="0051127B">
            <w:pPr>
              <w:numPr>
                <w:ilvl w:val="0"/>
                <w:numId w:val="16"/>
              </w:numPr>
              <w:overflowPunct w:val="0"/>
              <w:autoSpaceDE w:val="0"/>
              <w:autoSpaceDN w:val="0"/>
              <w:adjustRightInd w:val="0"/>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NPBCH decoding</w:t>
            </w:r>
          </w:p>
          <w:p w14:paraId="0986FC37" w14:textId="77777777" w:rsidR="00825E7D" w:rsidRPr="00825E7D" w:rsidRDefault="00825E7D" w:rsidP="0051127B">
            <w:pPr>
              <w:rPr>
                <w:rFonts w:ascii="Times New Roman" w:eastAsia="Batang" w:hAnsi="Times New Roman" w:cs="Times New Roman"/>
                <w:kern w:val="0"/>
                <w:sz w:val="20"/>
                <w:szCs w:val="20"/>
                <w:lang w:val="en-GB" w:eastAsia="x-none"/>
                <w14:ligatures w14:val="none"/>
              </w:rPr>
            </w:pPr>
          </w:p>
          <w:p w14:paraId="1A8673DE"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3317D3BB" w14:textId="77777777" w:rsidR="00825E7D" w:rsidRPr="00825E7D" w:rsidRDefault="00825E7D" w:rsidP="0051127B">
            <w:pPr>
              <w:spacing w:line="256" w:lineRule="auto"/>
              <w:rPr>
                <w:rFonts w:ascii="Times New Roman" w:eastAsia="Batang" w:hAnsi="Times New Roman" w:cs="Times New Roman"/>
                <w:kern w:val="0"/>
                <w:sz w:val="20"/>
                <w:szCs w:val="20"/>
                <w14:ligatures w14:val="none"/>
              </w:rPr>
            </w:pPr>
            <w:r w:rsidRPr="00825E7D">
              <w:rPr>
                <w:rFonts w:ascii="Times New Roman" w:eastAsia="Batang" w:hAnsi="Times New Roman" w:cs="Times New Roman"/>
                <w:kern w:val="0"/>
                <w:sz w:val="20"/>
                <w:szCs w:val="20"/>
                <w14:ligatures w14:val="none"/>
              </w:rPr>
              <w:t xml:space="preserve">The impact of the TDD pattern at least on the following channels / signals are evaluated at least qualitatively (e.g. specification impact, number of available instances, etc.): </w:t>
            </w:r>
          </w:p>
          <w:p w14:paraId="34227CBC"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SIB1-NB</w:t>
            </w:r>
          </w:p>
          <w:p w14:paraId="2A17FCEF"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Other SIBs needed for basic NB-IoT NTN operation (e.g. SIB2, SIB31)</w:t>
            </w:r>
          </w:p>
          <w:p w14:paraId="754F1EFC"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Paging</w:t>
            </w:r>
          </w:p>
          <w:p w14:paraId="7764924B"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NPRACH / RAR</w:t>
            </w:r>
          </w:p>
          <w:p w14:paraId="684D450C"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NPSS/NSSS/NPBCH</w:t>
            </w:r>
          </w:p>
          <w:p w14:paraId="775EDCA9"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NPDCCH, NPUSCH, NPDSCH</w:t>
            </w:r>
          </w:p>
          <w:p w14:paraId="0D44308A"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Note: Study for the above channels / signals may continue during the normative phase.</w:t>
            </w:r>
          </w:p>
          <w:p w14:paraId="0C06DC67"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It is up to companies to perform link level evaluations for some of the aspects above.</w:t>
            </w:r>
          </w:p>
          <w:p w14:paraId="7E420CB8" w14:textId="77777777" w:rsidR="00825E7D" w:rsidRPr="00825E7D" w:rsidRDefault="00825E7D" w:rsidP="00825E7D">
            <w:pPr>
              <w:rPr>
                <w:rFonts w:ascii="Times New Roman" w:eastAsia="Batang" w:hAnsi="Times New Roman" w:cs="Times New Roman"/>
                <w:kern w:val="0"/>
                <w:sz w:val="20"/>
                <w:szCs w:val="20"/>
                <w:highlight w:val="green"/>
                <w:lang w:val="en-GB"/>
                <w14:ligatures w14:val="none"/>
              </w:rPr>
            </w:pPr>
          </w:p>
          <w:p w14:paraId="46EEDC9D"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549250EB"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lang w:val="en-GB"/>
                <w14:ligatures w14:val="none"/>
              </w:rPr>
              <w:t>For link level simulations of NPSS / NSSS / NPBCH, RAN1 uses the following assumptions:</w:t>
            </w:r>
          </w:p>
          <w:p w14:paraId="0C373811" w14:textId="77777777" w:rsidR="00825E7D" w:rsidRPr="00825E7D" w:rsidRDefault="00825E7D" w:rsidP="00825E7D">
            <w:pPr>
              <w:rPr>
                <w:rFonts w:ascii="Times New Roman" w:eastAsia="Malgun Gothic" w:hAnsi="Times New Roman" w:cs="Times New Roman"/>
                <w:kern w:val="0"/>
                <w:sz w:val="20"/>
                <w:szCs w:val="20"/>
                <w:lang w:val="en-GB"/>
                <w14:ligatures w14:val="none"/>
              </w:rPr>
            </w:pP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11"/>
              <w:gridCol w:w="5892"/>
            </w:tblGrid>
            <w:tr w:rsidR="00825E7D" w:rsidRPr="00825E7D" w14:paraId="7AA09F7F" w14:textId="77777777" w:rsidTr="00825E7D">
              <w:tc>
                <w:tcPr>
                  <w:tcW w:w="1867" w:type="pct"/>
                  <w:tcBorders>
                    <w:top w:val="single" w:sz="4" w:space="0" w:color="A5A5A5"/>
                    <w:left w:val="single" w:sz="4" w:space="0" w:color="A5A5A5"/>
                    <w:bottom w:val="single" w:sz="4" w:space="0" w:color="A5A5A5"/>
                    <w:right w:val="nil"/>
                  </w:tcBorders>
                  <w:shd w:val="clear" w:color="auto" w:fill="A5A5A5"/>
                  <w:hideMark/>
                </w:tcPr>
                <w:p w14:paraId="3D6E9ED8" w14:textId="77777777" w:rsidR="00825E7D" w:rsidRPr="00825E7D" w:rsidRDefault="00825E7D" w:rsidP="00825E7D">
                  <w:pPr>
                    <w:rPr>
                      <w:rFonts w:ascii="Arial" w:eastAsia="宋体" w:hAnsi="Arial" w:cs="Arial"/>
                      <w:color w:val="FFFFFF"/>
                      <w:kern w:val="0"/>
                      <w:sz w:val="16"/>
                      <w:szCs w:val="16"/>
                      <w:lang w:val="en-GB"/>
                      <w14:ligatures w14:val="none"/>
                    </w:rPr>
                  </w:pPr>
                  <w:r w:rsidRPr="00825E7D">
                    <w:rPr>
                      <w:rFonts w:ascii="Arial" w:eastAsia="宋体" w:hAnsi="Arial" w:cs="Arial"/>
                      <w:color w:val="FFFFFF"/>
                      <w:kern w:val="0"/>
                      <w:sz w:val="16"/>
                      <w:szCs w:val="16"/>
                      <w:lang w:val="en-GB"/>
                      <w14:ligatures w14:val="none"/>
                    </w:rPr>
                    <w:t>Parameter</w:t>
                  </w:r>
                </w:p>
              </w:tc>
              <w:tc>
                <w:tcPr>
                  <w:tcW w:w="3133" w:type="pct"/>
                  <w:tcBorders>
                    <w:top w:val="single" w:sz="4" w:space="0" w:color="A5A5A5"/>
                    <w:left w:val="nil"/>
                    <w:bottom w:val="single" w:sz="4" w:space="0" w:color="A5A5A5"/>
                    <w:right w:val="single" w:sz="4" w:space="0" w:color="A5A5A5"/>
                  </w:tcBorders>
                  <w:shd w:val="clear" w:color="auto" w:fill="A5A5A5"/>
                  <w:hideMark/>
                </w:tcPr>
                <w:p w14:paraId="57D0A6EC" w14:textId="77777777" w:rsidR="00825E7D" w:rsidRPr="00825E7D" w:rsidRDefault="00825E7D" w:rsidP="00825E7D">
                  <w:pPr>
                    <w:rPr>
                      <w:rFonts w:ascii="Arial" w:eastAsia="宋体" w:hAnsi="Arial" w:cs="Arial"/>
                      <w:color w:val="FFFFFF"/>
                      <w:kern w:val="0"/>
                      <w:sz w:val="16"/>
                      <w:szCs w:val="16"/>
                      <w:lang w:val="en-GB"/>
                      <w14:ligatures w14:val="none"/>
                    </w:rPr>
                  </w:pPr>
                  <w:r w:rsidRPr="00825E7D">
                    <w:rPr>
                      <w:rFonts w:ascii="Arial" w:eastAsia="宋体" w:hAnsi="Arial" w:cs="Arial"/>
                      <w:color w:val="FFFFFF"/>
                      <w:kern w:val="0"/>
                      <w:sz w:val="16"/>
                      <w:szCs w:val="16"/>
                      <w:lang w:val="en-GB"/>
                      <w14:ligatures w14:val="none"/>
                    </w:rPr>
                    <w:t>Value</w:t>
                  </w:r>
                </w:p>
              </w:tc>
            </w:tr>
            <w:tr w:rsidR="00825E7D" w:rsidRPr="00825E7D" w14:paraId="14F815B5" w14:textId="77777777" w:rsidTr="00825E7D">
              <w:tc>
                <w:tcPr>
                  <w:tcW w:w="1867" w:type="pct"/>
                  <w:tcBorders>
                    <w:top w:val="single" w:sz="4" w:space="0" w:color="C9C9C9"/>
                    <w:left w:val="single" w:sz="4" w:space="0" w:color="C9C9C9"/>
                    <w:bottom w:val="single" w:sz="4" w:space="0" w:color="C9C9C9"/>
                    <w:right w:val="single" w:sz="4" w:space="0" w:color="C9C9C9"/>
                  </w:tcBorders>
                  <w:shd w:val="clear" w:color="auto" w:fill="EDEDED"/>
                  <w:hideMark/>
                </w:tcPr>
                <w:p w14:paraId="7F13BD53"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Carrier frequency</w:t>
                  </w:r>
                </w:p>
              </w:tc>
              <w:tc>
                <w:tcPr>
                  <w:tcW w:w="3133" w:type="pct"/>
                  <w:tcBorders>
                    <w:top w:val="single" w:sz="4" w:space="0" w:color="C9C9C9"/>
                    <w:left w:val="single" w:sz="4" w:space="0" w:color="C9C9C9"/>
                    <w:bottom w:val="single" w:sz="4" w:space="0" w:color="C9C9C9"/>
                    <w:right w:val="single" w:sz="4" w:space="0" w:color="C9C9C9"/>
                  </w:tcBorders>
                  <w:shd w:val="clear" w:color="auto" w:fill="EDEDED"/>
                  <w:hideMark/>
                </w:tcPr>
                <w:p w14:paraId="33531276"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1.6GHz</w:t>
                  </w:r>
                </w:p>
              </w:tc>
            </w:tr>
            <w:tr w:rsidR="00825E7D" w:rsidRPr="00825E7D" w14:paraId="78BE893E" w14:textId="77777777" w:rsidTr="00825E7D">
              <w:tc>
                <w:tcPr>
                  <w:tcW w:w="1867" w:type="pct"/>
                  <w:tcBorders>
                    <w:top w:val="single" w:sz="4" w:space="0" w:color="C9C9C9"/>
                    <w:left w:val="single" w:sz="4" w:space="0" w:color="C9C9C9"/>
                    <w:bottom w:val="single" w:sz="4" w:space="0" w:color="C9C9C9"/>
                    <w:right w:val="single" w:sz="4" w:space="0" w:color="C9C9C9"/>
                  </w:tcBorders>
                  <w:hideMark/>
                </w:tcPr>
                <w:p w14:paraId="0C657642"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Channel model</w:t>
                  </w:r>
                </w:p>
              </w:tc>
              <w:tc>
                <w:tcPr>
                  <w:tcW w:w="3133" w:type="pct"/>
                  <w:tcBorders>
                    <w:top w:val="single" w:sz="4" w:space="0" w:color="C9C9C9"/>
                    <w:left w:val="single" w:sz="4" w:space="0" w:color="C9C9C9"/>
                    <w:bottom w:val="single" w:sz="4" w:space="0" w:color="C9C9C9"/>
                    <w:right w:val="single" w:sz="4" w:space="0" w:color="C9C9C9"/>
                  </w:tcBorders>
                  <w:hideMark/>
                </w:tcPr>
                <w:p w14:paraId="2B76699D"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NTN TDL-C rural, 30 degrees</w:t>
                  </w:r>
                </w:p>
              </w:tc>
            </w:tr>
            <w:tr w:rsidR="00825E7D" w:rsidRPr="00825E7D" w14:paraId="20490038" w14:textId="77777777" w:rsidTr="00825E7D">
              <w:tc>
                <w:tcPr>
                  <w:tcW w:w="1867" w:type="pct"/>
                  <w:tcBorders>
                    <w:top w:val="single" w:sz="4" w:space="0" w:color="C9C9C9"/>
                    <w:left w:val="single" w:sz="4" w:space="0" w:color="C9C9C9"/>
                    <w:bottom w:val="single" w:sz="4" w:space="0" w:color="C9C9C9"/>
                    <w:right w:val="single" w:sz="4" w:space="0" w:color="C9C9C9"/>
                  </w:tcBorders>
                  <w:shd w:val="clear" w:color="auto" w:fill="EDEDED"/>
                  <w:hideMark/>
                </w:tcPr>
                <w:p w14:paraId="40A40E3A"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Frequency error / timing drift (including XO error)</w:t>
                  </w:r>
                </w:p>
              </w:tc>
              <w:tc>
                <w:tcPr>
                  <w:tcW w:w="3133" w:type="pct"/>
                  <w:tcBorders>
                    <w:top w:val="single" w:sz="4" w:space="0" w:color="C9C9C9"/>
                    <w:left w:val="single" w:sz="4" w:space="0" w:color="C9C9C9"/>
                    <w:bottom w:val="single" w:sz="4" w:space="0" w:color="C9C9C9"/>
                    <w:right w:val="single" w:sz="4" w:space="0" w:color="C9C9C9"/>
                  </w:tcBorders>
                  <w:shd w:val="clear" w:color="auto" w:fill="EDEDED"/>
                  <w:hideMark/>
                </w:tcPr>
                <w:p w14:paraId="70C2A6E7"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34 ppm for NPSS / NSSS (24ppm Doppler + 10ppm XO error)</w:t>
                  </w:r>
                </w:p>
                <w:p w14:paraId="7689D1F8"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0.1ppm for NPBCH</w:t>
                  </w:r>
                </w:p>
              </w:tc>
            </w:tr>
            <w:tr w:rsidR="00825E7D" w:rsidRPr="00825E7D" w14:paraId="1DA91A4D" w14:textId="77777777" w:rsidTr="00825E7D">
              <w:tc>
                <w:tcPr>
                  <w:tcW w:w="1867" w:type="pct"/>
                  <w:tcBorders>
                    <w:top w:val="single" w:sz="4" w:space="0" w:color="C9C9C9"/>
                    <w:left w:val="single" w:sz="4" w:space="0" w:color="C9C9C9"/>
                    <w:bottom w:val="single" w:sz="4" w:space="0" w:color="C9C9C9"/>
                    <w:right w:val="single" w:sz="4" w:space="0" w:color="C9C9C9"/>
                  </w:tcBorders>
                  <w:hideMark/>
                </w:tcPr>
                <w:p w14:paraId="2B9A3831"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Variation of frequency error / variation of timing drift</w:t>
                  </w:r>
                </w:p>
              </w:tc>
              <w:tc>
                <w:tcPr>
                  <w:tcW w:w="3133" w:type="pct"/>
                  <w:tcBorders>
                    <w:top w:val="single" w:sz="4" w:space="0" w:color="C9C9C9"/>
                    <w:left w:val="single" w:sz="4" w:space="0" w:color="C9C9C9"/>
                    <w:bottom w:val="single" w:sz="4" w:space="0" w:color="C9C9C9"/>
                    <w:right w:val="single" w:sz="4" w:space="0" w:color="C9C9C9"/>
                  </w:tcBorders>
                  <w:hideMark/>
                </w:tcPr>
                <w:p w14:paraId="566A6D17"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0.27ppm/s for NPSS / NSSS</w:t>
                  </w:r>
                </w:p>
                <w:p w14:paraId="4BE7FB86"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0 for NPBCH</w:t>
                  </w:r>
                </w:p>
              </w:tc>
            </w:tr>
            <w:tr w:rsidR="00825E7D" w:rsidRPr="00825E7D" w14:paraId="0C583EA2" w14:textId="77777777" w:rsidTr="00825E7D">
              <w:tc>
                <w:tcPr>
                  <w:tcW w:w="1867" w:type="pct"/>
                  <w:tcBorders>
                    <w:top w:val="single" w:sz="4" w:space="0" w:color="C9C9C9"/>
                    <w:left w:val="single" w:sz="4" w:space="0" w:color="C9C9C9"/>
                    <w:bottom w:val="single" w:sz="4" w:space="0" w:color="C9C9C9"/>
                    <w:right w:val="single" w:sz="4" w:space="0" w:color="C9C9C9"/>
                  </w:tcBorders>
                  <w:shd w:val="clear" w:color="auto" w:fill="EDEDED"/>
                  <w:hideMark/>
                </w:tcPr>
                <w:p w14:paraId="7B62AE8C"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UE velocity</w:t>
                  </w:r>
                </w:p>
              </w:tc>
              <w:tc>
                <w:tcPr>
                  <w:tcW w:w="3133" w:type="pct"/>
                  <w:tcBorders>
                    <w:top w:val="single" w:sz="4" w:space="0" w:color="C9C9C9"/>
                    <w:left w:val="single" w:sz="4" w:space="0" w:color="C9C9C9"/>
                    <w:bottom w:val="single" w:sz="4" w:space="0" w:color="C9C9C9"/>
                    <w:right w:val="single" w:sz="4" w:space="0" w:color="C9C9C9"/>
                  </w:tcBorders>
                  <w:shd w:val="clear" w:color="auto" w:fill="EDEDED"/>
                  <w:hideMark/>
                </w:tcPr>
                <w:p w14:paraId="13CF2201"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3km/h</w:t>
                  </w:r>
                </w:p>
              </w:tc>
            </w:tr>
            <w:tr w:rsidR="00825E7D" w:rsidRPr="00825E7D" w14:paraId="3CCDDD4F" w14:textId="77777777" w:rsidTr="00825E7D">
              <w:tc>
                <w:tcPr>
                  <w:tcW w:w="1867" w:type="pct"/>
                  <w:tcBorders>
                    <w:top w:val="single" w:sz="4" w:space="0" w:color="C9C9C9"/>
                    <w:left w:val="single" w:sz="4" w:space="0" w:color="C9C9C9"/>
                    <w:bottom w:val="single" w:sz="4" w:space="0" w:color="C9C9C9"/>
                    <w:right w:val="single" w:sz="4" w:space="0" w:color="C9C9C9"/>
                  </w:tcBorders>
                  <w:hideMark/>
                </w:tcPr>
                <w:p w14:paraId="30677E28"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Target performance</w:t>
                  </w:r>
                </w:p>
              </w:tc>
              <w:tc>
                <w:tcPr>
                  <w:tcW w:w="3133" w:type="pct"/>
                  <w:tcBorders>
                    <w:top w:val="single" w:sz="4" w:space="0" w:color="C9C9C9"/>
                    <w:left w:val="single" w:sz="4" w:space="0" w:color="C9C9C9"/>
                    <w:bottom w:val="single" w:sz="4" w:space="0" w:color="C9C9C9"/>
                    <w:right w:val="single" w:sz="4" w:space="0" w:color="C9C9C9"/>
                  </w:tcBorders>
                  <w:hideMark/>
                </w:tcPr>
                <w:p w14:paraId="0D5F8BF1"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For NPSS/NSSS:</w:t>
                  </w:r>
                </w:p>
                <w:p w14:paraId="25885400" w14:textId="77777777" w:rsidR="00825E7D" w:rsidRPr="00825E7D" w:rsidRDefault="00825E7D" w:rsidP="00825E7D">
                  <w:pPr>
                    <w:numPr>
                      <w:ilvl w:val="0"/>
                      <w:numId w:val="26"/>
                    </w:numPr>
                    <w:overflowPunct w:val="0"/>
                    <w:autoSpaceDE w:val="0"/>
                    <w:autoSpaceDN w:val="0"/>
                    <w:adjustRightInd w:val="0"/>
                    <w:contextualSpacing/>
                    <w:textAlignment w:val="baseline"/>
                    <w:rPr>
                      <w:rFonts w:ascii="Arial" w:eastAsia="Batang" w:hAnsi="Arial" w:cs="Arial"/>
                      <w:kern w:val="0"/>
                      <w:sz w:val="16"/>
                      <w:szCs w:val="16"/>
                      <w:lang w:val="en-GB" w:eastAsia="x-none"/>
                      <w14:ligatures w14:val="none"/>
                    </w:rPr>
                  </w:pPr>
                  <w:r w:rsidRPr="00825E7D">
                    <w:rPr>
                      <w:rFonts w:ascii="Arial" w:eastAsia="Batang" w:hAnsi="Arial" w:cs="Arial"/>
                      <w:kern w:val="0"/>
                      <w:sz w:val="16"/>
                      <w:szCs w:val="16"/>
                      <w:lang w:val="en-GB" w:eastAsia="x-none"/>
                      <w14:ligatures w14:val="none"/>
                    </w:rPr>
                    <w:t>99% detection probability with 0.1% false alarm rate</w:t>
                  </w:r>
                </w:p>
                <w:p w14:paraId="7A0B475B" w14:textId="77777777" w:rsidR="00825E7D" w:rsidRPr="00825E7D" w:rsidRDefault="00825E7D" w:rsidP="00825E7D">
                  <w:pPr>
                    <w:numPr>
                      <w:ilvl w:val="0"/>
                      <w:numId w:val="26"/>
                    </w:numPr>
                    <w:overflowPunct w:val="0"/>
                    <w:autoSpaceDE w:val="0"/>
                    <w:autoSpaceDN w:val="0"/>
                    <w:adjustRightInd w:val="0"/>
                    <w:contextualSpacing/>
                    <w:textAlignment w:val="baseline"/>
                    <w:rPr>
                      <w:rFonts w:ascii="Arial" w:eastAsia="Batang" w:hAnsi="Arial" w:cs="Arial"/>
                      <w:kern w:val="0"/>
                      <w:sz w:val="16"/>
                      <w:szCs w:val="16"/>
                      <w:lang w:val="en-GB" w:eastAsia="x-none"/>
                      <w14:ligatures w14:val="none"/>
                    </w:rPr>
                  </w:pPr>
                  <w:r w:rsidRPr="00825E7D">
                    <w:rPr>
                      <w:rFonts w:ascii="Arial" w:eastAsia="Batang" w:hAnsi="Arial" w:cs="Arial"/>
                      <w:kern w:val="0"/>
                      <w:sz w:val="16"/>
                      <w:szCs w:val="16"/>
                      <w:lang w:val="en-GB" w:eastAsia="x-none"/>
                      <w14:ligatures w14:val="none"/>
                    </w:rPr>
                    <w:t>FFS: How to define correct detection, including successful timing / frequency estimation / cell ID detection.</w:t>
                  </w:r>
                </w:p>
                <w:p w14:paraId="1DBD7994"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For NPBCH:</w:t>
                  </w:r>
                </w:p>
                <w:p w14:paraId="08EDDEA3" w14:textId="77777777" w:rsidR="00825E7D" w:rsidRPr="00825E7D" w:rsidRDefault="00825E7D" w:rsidP="00825E7D">
                  <w:pPr>
                    <w:numPr>
                      <w:ilvl w:val="0"/>
                      <w:numId w:val="26"/>
                    </w:numPr>
                    <w:overflowPunct w:val="0"/>
                    <w:autoSpaceDE w:val="0"/>
                    <w:autoSpaceDN w:val="0"/>
                    <w:adjustRightInd w:val="0"/>
                    <w:contextualSpacing/>
                    <w:textAlignment w:val="baseline"/>
                    <w:rPr>
                      <w:rFonts w:ascii="Arial" w:eastAsia="Batang" w:hAnsi="Arial" w:cs="Arial"/>
                      <w:kern w:val="0"/>
                      <w:sz w:val="16"/>
                      <w:szCs w:val="16"/>
                      <w:lang w:val="en-GB" w:eastAsia="x-none"/>
                      <w14:ligatures w14:val="none"/>
                    </w:rPr>
                  </w:pPr>
                  <w:r w:rsidRPr="00825E7D">
                    <w:rPr>
                      <w:rFonts w:ascii="Arial" w:eastAsia="Batang" w:hAnsi="Arial" w:cs="Arial"/>
                      <w:kern w:val="0"/>
                      <w:sz w:val="16"/>
                      <w:szCs w:val="16"/>
                      <w:lang w:val="en-GB" w:eastAsia="x-none"/>
                      <w14:ligatures w14:val="none"/>
                    </w:rPr>
                    <w:t>1% BLER</w:t>
                  </w:r>
                </w:p>
                <w:p w14:paraId="2882CBB6" w14:textId="77777777" w:rsidR="00825E7D" w:rsidRPr="00825E7D" w:rsidRDefault="00825E7D" w:rsidP="00825E7D">
                  <w:pPr>
                    <w:rPr>
                      <w:rFonts w:ascii="Arial" w:eastAsia="Batang" w:hAnsi="Arial" w:cs="Arial"/>
                      <w:kern w:val="0"/>
                      <w:sz w:val="16"/>
                      <w:szCs w:val="16"/>
                      <w:lang w:val="en-GB"/>
                      <w14:ligatures w14:val="none"/>
                    </w:rPr>
                  </w:pPr>
                  <w:r w:rsidRPr="00825E7D">
                    <w:rPr>
                      <w:rFonts w:ascii="Arial" w:eastAsia="Batang" w:hAnsi="Arial" w:cs="Arial"/>
                      <w:kern w:val="0"/>
                      <w:sz w:val="16"/>
                      <w:szCs w:val="16"/>
                      <w:lang w:val="en-GB"/>
                      <w14:ligatures w14:val="none"/>
                    </w:rPr>
                    <w:t>For the channels / signals above, acquisition delay shall be reported for the corresponding detection probability</w:t>
                  </w:r>
                </w:p>
              </w:tc>
            </w:tr>
            <w:tr w:rsidR="00825E7D" w:rsidRPr="00825E7D" w14:paraId="53C219EC" w14:textId="77777777" w:rsidTr="00825E7D">
              <w:tc>
                <w:tcPr>
                  <w:tcW w:w="1867" w:type="pct"/>
                  <w:tcBorders>
                    <w:top w:val="single" w:sz="4" w:space="0" w:color="C9C9C9"/>
                    <w:left w:val="single" w:sz="4" w:space="0" w:color="C9C9C9"/>
                    <w:bottom w:val="single" w:sz="4" w:space="0" w:color="C9C9C9"/>
                    <w:right w:val="single" w:sz="4" w:space="0" w:color="C9C9C9"/>
                  </w:tcBorders>
                  <w:shd w:val="clear" w:color="auto" w:fill="EDEDED"/>
                  <w:hideMark/>
                </w:tcPr>
                <w:p w14:paraId="40AFF185"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Other assumptions (e.g. combining length, frequency error hypothesis, etc.)</w:t>
                  </w:r>
                </w:p>
              </w:tc>
              <w:tc>
                <w:tcPr>
                  <w:tcW w:w="3133" w:type="pct"/>
                  <w:tcBorders>
                    <w:top w:val="single" w:sz="4" w:space="0" w:color="C9C9C9"/>
                    <w:left w:val="single" w:sz="4" w:space="0" w:color="C9C9C9"/>
                    <w:bottom w:val="single" w:sz="4" w:space="0" w:color="C9C9C9"/>
                    <w:right w:val="single" w:sz="4" w:space="0" w:color="C9C9C9"/>
                  </w:tcBorders>
                  <w:shd w:val="clear" w:color="auto" w:fill="EDEDED"/>
                  <w:hideMark/>
                </w:tcPr>
                <w:p w14:paraId="38D162A5" w14:textId="77777777" w:rsidR="00825E7D" w:rsidRPr="00825E7D" w:rsidRDefault="00825E7D" w:rsidP="00825E7D">
                  <w:pPr>
                    <w:rPr>
                      <w:rFonts w:ascii="Arial" w:eastAsia="宋体" w:hAnsi="Arial" w:cs="Arial"/>
                      <w:kern w:val="0"/>
                      <w:sz w:val="16"/>
                      <w:szCs w:val="16"/>
                      <w:lang w:val="en-GB"/>
                      <w14:ligatures w14:val="none"/>
                    </w:rPr>
                  </w:pPr>
                  <w:r w:rsidRPr="00825E7D">
                    <w:rPr>
                      <w:rFonts w:ascii="Arial" w:eastAsia="宋体" w:hAnsi="Arial" w:cs="Arial"/>
                      <w:kern w:val="0"/>
                      <w:sz w:val="16"/>
                      <w:szCs w:val="16"/>
                      <w:lang w:val="en-GB"/>
                      <w14:ligatures w14:val="none"/>
                    </w:rPr>
                    <w:t>To be reported and justified by companies</w:t>
                  </w:r>
                </w:p>
              </w:tc>
            </w:tr>
          </w:tbl>
          <w:p w14:paraId="58696599" w14:textId="77777777" w:rsidR="00825E7D" w:rsidRPr="00825E7D" w:rsidRDefault="00825E7D" w:rsidP="0051127B">
            <w:pPr>
              <w:rPr>
                <w:rFonts w:ascii="Times New Roman" w:eastAsia="Batang" w:hAnsi="Times New Roman" w:cs="Times New Roman"/>
                <w:kern w:val="0"/>
                <w:sz w:val="20"/>
                <w:szCs w:val="20"/>
                <w:lang w:val="en-GB" w:eastAsia="x-none"/>
                <w14:ligatures w14:val="none"/>
              </w:rPr>
            </w:pPr>
          </w:p>
          <w:p w14:paraId="5E6B89E1"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5E955AC6" w14:textId="77777777" w:rsidR="00825E7D" w:rsidRPr="00825E7D" w:rsidRDefault="00825E7D" w:rsidP="0051127B">
            <w:pPr>
              <w:rPr>
                <w:rFonts w:ascii="Times New Roman" w:eastAsia="Times New Roman" w:hAnsi="Times New Roman" w:cs="Times New Roman"/>
                <w:kern w:val="0"/>
                <w:sz w:val="20"/>
                <w:szCs w:val="20"/>
                <w:lang w:val="en-GB"/>
                <w14:ligatures w14:val="none"/>
              </w:rPr>
            </w:pPr>
            <w:r w:rsidRPr="00825E7D">
              <w:rPr>
                <w:rFonts w:ascii="Times New Roman" w:eastAsia="Times New Roman" w:hAnsi="Times New Roman" w:cs="Times New Roman"/>
                <w:kern w:val="0"/>
                <w:sz w:val="20"/>
                <w:szCs w:val="20"/>
                <w:lang w:val="en-GB"/>
                <w14:ligatures w14:val="none"/>
              </w:rPr>
              <w:t xml:space="preserve">For the study phase, RAN1 evaluates the following combination of N (in radio frames) and D (D = number of consecutive </w:t>
            </w:r>
            <w:proofErr w:type="gramStart"/>
            <w:r w:rsidRPr="00825E7D">
              <w:rPr>
                <w:rFonts w:ascii="Times New Roman" w:eastAsia="Times New Roman" w:hAnsi="Times New Roman" w:cs="Times New Roman"/>
                <w:kern w:val="0"/>
                <w:sz w:val="20"/>
                <w:szCs w:val="20"/>
                <w:lang w:val="en-GB"/>
                <w14:ligatures w14:val="none"/>
              </w:rPr>
              <w:t>downlink</w:t>
            </w:r>
            <w:proofErr w:type="gramEnd"/>
            <w:r w:rsidRPr="00825E7D">
              <w:rPr>
                <w:rFonts w:ascii="Times New Roman" w:eastAsia="Times New Roman" w:hAnsi="Times New Roman" w:cs="Times New Roman"/>
                <w:kern w:val="0"/>
                <w:sz w:val="20"/>
                <w:szCs w:val="20"/>
                <w:lang w:val="en-GB"/>
                <w14:ligatures w14:val="none"/>
              </w:rPr>
              <w:t xml:space="preserve"> subframes):</w:t>
            </w:r>
          </w:p>
          <w:p w14:paraId="22C83633"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 = 9:</w:t>
            </w:r>
          </w:p>
          <w:p w14:paraId="75D3F4F3" w14:textId="77777777" w:rsidR="00825E7D" w:rsidRPr="00825E7D" w:rsidRDefault="00825E7D" w:rsidP="0051127B">
            <w:pPr>
              <w:numPr>
                <w:ilvl w:val="1"/>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D = 8</w:t>
            </w:r>
          </w:p>
          <w:p w14:paraId="5F6917D8" w14:textId="77777777" w:rsidR="00825E7D" w:rsidRPr="00825E7D" w:rsidRDefault="00825E7D" w:rsidP="0051127B">
            <w:pPr>
              <w:numPr>
                <w:ilvl w:val="1"/>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D = 20</w:t>
            </w:r>
          </w:p>
          <w:p w14:paraId="5DC4A630" w14:textId="77777777" w:rsidR="00825E7D" w:rsidRPr="00825E7D" w:rsidRDefault="00825E7D" w:rsidP="0051127B">
            <w:pPr>
              <w:numPr>
                <w:ilvl w:val="1"/>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D = 30</w:t>
            </w:r>
          </w:p>
          <w:p w14:paraId="5C286EC8"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N = 8:</w:t>
            </w:r>
          </w:p>
          <w:p w14:paraId="162EC55A" w14:textId="77777777" w:rsidR="00825E7D" w:rsidRPr="00825E7D" w:rsidRDefault="00825E7D" w:rsidP="0051127B">
            <w:pPr>
              <w:numPr>
                <w:ilvl w:val="1"/>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D = 20</w:t>
            </w:r>
          </w:p>
          <w:p w14:paraId="1B55C73E"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t>Companies to report which subframe indices are included in the set of consecutive downlink subframes.</w:t>
            </w:r>
          </w:p>
          <w:p w14:paraId="44C95C2E" w14:textId="77777777" w:rsidR="00825E7D" w:rsidRPr="00825E7D" w:rsidRDefault="00825E7D" w:rsidP="0051127B">
            <w:pPr>
              <w:numPr>
                <w:ilvl w:val="0"/>
                <w:numId w:val="16"/>
              </w:numPr>
              <w:overflowPunct w:val="0"/>
              <w:autoSpaceDE w:val="0"/>
              <w:autoSpaceDN w:val="0"/>
              <w:adjustRightInd w:val="0"/>
              <w:spacing w:line="256" w:lineRule="auto"/>
              <w:textAlignment w:val="baseline"/>
              <w:rPr>
                <w:rFonts w:ascii="Times New Roman" w:eastAsia="Batang" w:hAnsi="Times New Roman" w:cs="Times New Roman"/>
                <w:kern w:val="0"/>
                <w:sz w:val="20"/>
                <w:szCs w:val="20"/>
                <w:lang w:val="en-GB" w:eastAsia="x-none"/>
                <w14:ligatures w14:val="none"/>
              </w:rPr>
            </w:pPr>
            <w:r w:rsidRPr="00825E7D">
              <w:rPr>
                <w:rFonts w:ascii="Times New Roman" w:eastAsia="Batang" w:hAnsi="Times New Roman" w:cs="Times New Roman"/>
                <w:kern w:val="0"/>
                <w:sz w:val="20"/>
                <w:szCs w:val="20"/>
                <w:lang w:val="en-GB" w:eastAsia="x-none"/>
                <w14:ligatures w14:val="none"/>
              </w:rPr>
              <w:lastRenderedPageBreak/>
              <w:t>Other combinations are not precluded to be reported by companies</w:t>
            </w:r>
          </w:p>
          <w:p w14:paraId="7BE23590" w14:textId="77777777" w:rsidR="00825E7D" w:rsidRPr="00825E7D" w:rsidRDefault="00825E7D" w:rsidP="0051127B">
            <w:pPr>
              <w:spacing w:line="256" w:lineRule="auto"/>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NOTE: This does not imply that the above combinations are the only ones to be considered during the normative phase.</w:t>
            </w:r>
          </w:p>
          <w:p w14:paraId="302DC1E3" w14:textId="77777777" w:rsidR="00825E7D" w:rsidRPr="00825E7D" w:rsidRDefault="00825E7D" w:rsidP="0051127B">
            <w:pPr>
              <w:spacing w:line="256" w:lineRule="auto"/>
              <w:rPr>
                <w:rFonts w:ascii="Times New Roman" w:eastAsia="Batang" w:hAnsi="Times New Roman" w:cs="Times New Roman"/>
                <w:kern w:val="0"/>
                <w:sz w:val="20"/>
                <w:szCs w:val="20"/>
                <w:lang w:val="en-GB"/>
                <w14:ligatures w14:val="none"/>
              </w:rPr>
            </w:pPr>
          </w:p>
          <w:p w14:paraId="6673DC95" w14:textId="77777777" w:rsidR="00825E7D" w:rsidRPr="00825E7D" w:rsidRDefault="00825E7D" w:rsidP="0051127B">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05E22609" w14:textId="77777777" w:rsidR="00825E7D" w:rsidRPr="00825E7D" w:rsidRDefault="00825E7D" w:rsidP="0051127B">
            <w:p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 xml:space="preserve">For the study phase, RAN1 evaluates the following combination of N (in radio frames) and U (U = number of consecutive </w:t>
            </w:r>
            <w:proofErr w:type="gramStart"/>
            <w:r w:rsidRPr="00825E7D">
              <w:rPr>
                <w:rFonts w:ascii="Times New Roman" w:eastAsia="Batang" w:hAnsi="Times New Roman" w:cs="Times New Roman"/>
                <w:kern w:val="0"/>
                <w:sz w:val="20"/>
                <w:szCs w:val="20"/>
                <w:lang w:val="en-GB"/>
                <w14:ligatures w14:val="none"/>
              </w:rPr>
              <w:t>uplink</w:t>
            </w:r>
            <w:proofErr w:type="gramEnd"/>
            <w:r w:rsidRPr="00825E7D">
              <w:rPr>
                <w:rFonts w:ascii="Times New Roman" w:eastAsia="Batang" w:hAnsi="Times New Roman" w:cs="Times New Roman"/>
                <w:kern w:val="0"/>
                <w:sz w:val="20"/>
                <w:szCs w:val="20"/>
                <w:lang w:val="en-GB"/>
                <w14:ligatures w14:val="none"/>
              </w:rPr>
              <w:t xml:space="preserve"> subframes):</w:t>
            </w:r>
          </w:p>
          <w:p w14:paraId="4FD9DBF2" w14:textId="77777777" w:rsidR="00825E7D" w:rsidRPr="00825E7D" w:rsidRDefault="00825E7D" w:rsidP="0051127B">
            <w:pPr>
              <w:numPr>
                <w:ilvl w:val="0"/>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N = 9:</w:t>
            </w:r>
          </w:p>
          <w:p w14:paraId="73D7A0FD" w14:textId="77777777" w:rsidR="00825E7D" w:rsidRPr="00825E7D" w:rsidRDefault="00825E7D" w:rsidP="0051127B">
            <w:pPr>
              <w:numPr>
                <w:ilvl w:val="1"/>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U = 8</w:t>
            </w:r>
          </w:p>
          <w:p w14:paraId="3247EE17" w14:textId="77777777" w:rsidR="00825E7D" w:rsidRPr="00825E7D" w:rsidRDefault="00825E7D" w:rsidP="0051127B">
            <w:pPr>
              <w:numPr>
                <w:ilvl w:val="1"/>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U = 20</w:t>
            </w:r>
          </w:p>
          <w:p w14:paraId="0C85BCA7" w14:textId="77777777" w:rsidR="00825E7D" w:rsidRPr="00825E7D" w:rsidRDefault="00825E7D" w:rsidP="0051127B">
            <w:pPr>
              <w:numPr>
                <w:ilvl w:val="1"/>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U = 30</w:t>
            </w:r>
          </w:p>
          <w:p w14:paraId="01A31369" w14:textId="77777777" w:rsidR="00825E7D" w:rsidRPr="00825E7D" w:rsidRDefault="00825E7D" w:rsidP="0051127B">
            <w:pPr>
              <w:numPr>
                <w:ilvl w:val="0"/>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N = 8:</w:t>
            </w:r>
          </w:p>
          <w:p w14:paraId="682C5438" w14:textId="77777777" w:rsidR="00825E7D" w:rsidRPr="00825E7D" w:rsidRDefault="00825E7D" w:rsidP="0051127B">
            <w:pPr>
              <w:numPr>
                <w:ilvl w:val="1"/>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U = 20</w:t>
            </w:r>
          </w:p>
          <w:p w14:paraId="07A7E794" w14:textId="77777777" w:rsidR="00825E7D" w:rsidRPr="00825E7D" w:rsidRDefault="00825E7D" w:rsidP="0051127B">
            <w:pPr>
              <w:numPr>
                <w:ilvl w:val="0"/>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Companies to report which subframe indices are included in the set of consecutive uplink subframes.</w:t>
            </w:r>
          </w:p>
          <w:p w14:paraId="4F6BC1AD" w14:textId="77777777" w:rsidR="00825E7D" w:rsidRPr="00825E7D" w:rsidRDefault="00825E7D" w:rsidP="0051127B">
            <w:pPr>
              <w:numPr>
                <w:ilvl w:val="0"/>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Other combinations are not precluded to be reported by companies</w:t>
            </w:r>
          </w:p>
          <w:p w14:paraId="73F1EA6D" w14:textId="77777777" w:rsidR="00825E7D" w:rsidRPr="00825E7D" w:rsidRDefault="00825E7D" w:rsidP="0051127B">
            <w:pPr>
              <w:numPr>
                <w:ilvl w:val="0"/>
                <w:numId w:val="16"/>
              </w:num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For evaluations including both uplink and downlink (if any), companies are encouraged to prioritize the case of D=U</w:t>
            </w:r>
          </w:p>
          <w:p w14:paraId="22BB5CF9" w14:textId="77777777" w:rsidR="00825E7D" w:rsidRPr="00825E7D" w:rsidRDefault="00825E7D" w:rsidP="0051127B">
            <w:pPr>
              <w:rPr>
                <w:rFonts w:ascii="Times New Roman" w:eastAsia="Batang" w:hAnsi="Times New Roman" w:cs="Times New Roman"/>
                <w:kern w:val="0"/>
                <w:sz w:val="20"/>
                <w:szCs w:val="20"/>
                <w:lang w:val="en-GB"/>
                <w14:ligatures w14:val="none"/>
              </w:rPr>
            </w:pPr>
            <w:r w:rsidRPr="00825E7D">
              <w:rPr>
                <w:rFonts w:ascii="Times New Roman" w:eastAsia="Batang" w:hAnsi="Times New Roman" w:cs="Times New Roman"/>
                <w:kern w:val="0"/>
                <w:sz w:val="20"/>
                <w:szCs w:val="20"/>
                <w:lang w:val="en-GB"/>
                <w14:ligatures w14:val="none"/>
              </w:rPr>
              <w:t>NOTE: This does not imply that the above combinations are the only ones to be considered during the normative phase.</w:t>
            </w:r>
          </w:p>
          <w:p w14:paraId="08EA7C3A" w14:textId="77777777" w:rsidR="00825E7D" w:rsidRPr="00825E7D" w:rsidRDefault="00825E7D" w:rsidP="00825E7D">
            <w:pPr>
              <w:rPr>
                <w:rFonts w:ascii="Times New Roman" w:eastAsia="Batang" w:hAnsi="Times New Roman" w:cs="Times New Roman"/>
                <w:kern w:val="0"/>
                <w:sz w:val="20"/>
                <w:szCs w:val="20"/>
                <w:lang w:val="en-GB" w:eastAsia="x-none"/>
                <w14:ligatures w14:val="none"/>
              </w:rPr>
            </w:pPr>
          </w:p>
          <w:p w14:paraId="26AC604A" w14:textId="77777777" w:rsidR="00825E7D" w:rsidRPr="00825E7D" w:rsidRDefault="00825E7D" w:rsidP="00825E7D">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highlight w:val="green"/>
                <w:lang w:val="en-GB"/>
                <w14:ligatures w14:val="none"/>
              </w:rPr>
              <w:t>Agreement</w:t>
            </w:r>
          </w:p>
          <w:p w14:paraId="3DF6B898" w14:textId="77777777" w:rsidR="00825E7D" w:rsidRPr="00825E7D" w:rsidRDefault="00825E7D" w:rsidP="00825E7D">
            <w:pPr>
              <w:rPr>
                <w:rFonts w:ascii="Times New Roman" w:eastAsia="Malgun Gothic" w:hAnsi="Times New Roman" w:cs="Times New Roman"/>
                <w:kern w:val="0"/>
                <w:sz w:val="20"/>
                <w:szCs w:val="20"/>
                <w:lang w:val="en-GB"/>
                <w14:ligatures w14:val="none"/>
              </w:rPr>
            </w:pPr>
            <w:r w:rsidRPr="00825E7D">
              <w:rPr>
                <w:rFonts w:ascii="Times New Roman" w:eastAsia="Malgun Gothic" w:hAnsi="Times New Roman" w:cs="Times New Roman"/>
                <w:kern w:val="0"/>
                <w:sz w:val="20"/>
                <w:szCs w:val="20"/>
                <w:lang w:val="en-GB"/>
                <w14:ligatures w14:val="none"/>
              </w:rPr>
              <w:t>For the study phase, RAN1 assumes as a baseline for evaluations that uplink PHY channels are transmitted on the anchor carrier following subframe index/location and SFN mapping of NB-IoT NTN FDD.</w:t>
            </w:r>
          </w:p>
          <w:p w14:paraId="3D148486" w14:textId="77777777" w:rsidR="00825E7D" w:rsidRPr="00825E7D" w:rsidRDefault="00825E7D" w:rsidP="00825E7D">
            <w:pPr>
              <w:numPr>
                <w:ilvl w:val="0"/>
                <w:numId w:val="16"/>
              </w:numPr>
              <w:overflowPunct w:val="0"/>
              <w:autoSpaceDE w:val="0"/>
              <w:autoSpaceDN w:val="0"/>
              <w:adjustRightInd w:val="0"/>
              <w:textAlignment w:val="baseline"/>
              <w:rPr>
                <w:rFonts w:ascii="Times New Roman" w:eastAsia="Batang" w:hAnsi="Times New Roman" w:cs="Times New Roman"/>
                <w:kern w:val="0"/>
                <w:sz w:val="20"/>
                <w:szCs w:val="20"/>
                <w:lang w:val="en-GB" w:eastAsia="x-none"/>
                <w14:ligatures w14:val="none"/>
              </w:rPr>
            </w:pPr>
            <w:proofErr w:type="gramStart"/>
            <w:r w:rsidRPr="00825E7D">
              <w:rPr>
                <w:rFonts w:ascii="Times New Roman" w:eastAsia="Batang" w:hAnsi="Times New Roman" w:cs="Times New Roman"/>
                <w:kern w:val="0"/>
                <w:sz w:val="20"/>
                <w:szCs w:val="20"/>
                <w:lang w:val="en-GB" w:eastAsia="x-none"/>
                <w14:ligatures w14:val="none"/>
              </w:rPr>
              <w:t>For the purpose of</w:t>
            </w:r>
            <w:proofErr w:type="gramEnd"/>
            <w:r w:rsidRPr="00825E7D">
              <w:rPr>
                <w:rFonts w:ascii="Times New Roman" w:eastAsia="Batang" w:hAnsi="Times New Roman" w:cs="Times New Roman"/>
                <w:kern w:val="0"/>
                <w:sz w:val="20"/>
                <w:szCs w:val="20"/>
                <w:lang w:val="en-GB" w:eastAsia="x-none"/>
                <w14:ligatures w14:val="none"/>
              </w:rPr>
              <w:t xml:space="preserve"> study, the UL subframes of the Rel-19 TDD pattern may not fully cover all the instances of the PHY channels and eNB will not receive the corresponding instances.</w:t>
            </w:r>
          </w:p>
          <w:p w14:paraId="3B350391" w14:textId="7720F4E1" w:rsidR="00825E7D" w:rsidRDefault="00825E7D" w:rsidP="000E375D">
            <w:pPr>
              <w:numPr>
                <w:ilvl w:val="1"/>
                <w:numId w:val="16"/>
              </w:numPr>
              <w:overflowPunct w:val="0"/>
              <w:autoSpaceDE w:val="0"/>
              <w:autoSpaceDN w:val="0"/>
              <w:adjustRightInd w:val="0"/>
              <w:textAlignment w:val="baseline"/>
            </w:pPr>
            <w:r w:rsidRPr="00825E7D">
              <w:rPr>
                <w:rFonts w:ascii="Times New Roman" w:eastAsia="Batang" w:hAnsi="Times New Roman" w:cs="Times New Roman"/>
                <w:kern w:val="0"/>
                <w:sz w:val="20"/>
                <w:szCs w:val="20"/>
                <w:lang w:val="en-GB" w:eastAsia="x-none"/>
                <w14:ligatures w14:val="none"/>
              </w:rPr>
              <w:t>FFS: What is the TDD pattern</w:t>
            </w:r>
          </w:p>
        </w:tc>
      </w:tr>
    </w:tbl>
    <w:p w14:paraId="00A3DDEB" w14:textId="77777777" w:rsidR="00825E7D" w:rsidRDefault="00825E7D" w:rsidP="004B796B">
      <w:pPr>
        <w:spacing w:before="120"/>
      </w:pPr>
    </w:p>
    <w:p w14:paraId="15BA82E9" w14:textId="53BE3426" w:rsidR="001B4CDA" w:rsidRPr="004B796B" w:rsidRDefault="002046DE" w:rsidP="004B796B">
      <w:pPr>
        <w:spacing w:before="120"/>
        <w:rPr>
          <w:lang w:val="en-GB"/>
        </w:rPr>
      </w:pPr>
      <w:r>
        <w:t xml:space="preserve">For </w:t>
      </w:r>
      <w:r w:rsidR="00C265F0">
        <w:t>new NT-IoT TDD NTN mode</w:t>
      </w:r>
      <w:r>
        <w:t xml:space="preserve">, we will provide our view in this </w:t>
      </w:r>
      <w:r w:rsidR="00B8448E">
        <w:t>contribution.</w:t>
      </w:r>
    </w:p>
    <w:p w14:paraId="127D276C" w14:textId="77777777" w:rsidR="008D4E3F" w:rsidRDefault="008D4E3F" w:rsidP="003E5AFA">
      <w:pPr>
        <w:pStyle w:val="Heading1"/>
      </w:pPr>
      <w:r>
        <w:t>Discussion</w:t>
      </w:r>
    </w:p>
    <w:p w14:paraId="1A29C6F4" w14:textId="735A8200" w:rsidR="00226B4C" w:rsidRDefault="006D4ED9" w:rsidP="00C31D5F">
      <w:pPr>
        <w:pStyle w:val="Heading2"/>
      </w:pPr>
      <w:bookmarkStart w:id="1" w:name="_Hlk87092729"/>
      <w:r>
        <w:t>Cell differential delay</w:t>
      </w:r>
    </w:p>
    <w:p w14:paraId="159F25DE" w14:textId="7A74F59C" w:rsidR="009124C8" w:rsidRDefault="000A4DBF">
      <w:r w:rsidRPr="007E731F">
        <w:t xml:space="preserve">As </w:t>
      </w:r>
      <w:proofErr w:type="gramStart"/>
      <w:r w:rsidRPr="007E731F">
        <w:t>discussed</w:t>
      </w:r>
      <w:proofErr w:type="gramEnd"/>
      <w:r w:rsidRPr="007E731F">
        <w:t xml:space="preserve"> and concluded in</w:t>
      </w:r>
      <w:r>
        <w:t xml:space="preserve"> </w:t>
      </w:r>
      <w:r w:rsidR="00EE7C37">
        <w:t>the</w:t>
      </w:r>
      <w:r w:rsidRPr="007E731F">
        <w:t xml:space="preserve"> SI phase of IoT NTN</w:t>
      </w:r>
      <w:r w:rsidR="00D67E50" w:rsidRPr="007E731F">
        <w:t xml:space="preserve"> </w:t>
      </w:r>
      <w:r w:rsidR="00173A63" w:rsidRPr="007E731F">
        <w:t xml:space="preserve">release 17 </w:t>
      </w:r>
      <w:r w:rsidR="00D67E50" w:rsidRPr="007E731F">
        <w:t>(</w:t>
      </w:r>
      <w:r w:rsidR="007331DE" w:rsidRPr="007E731F">
        <w:t>see TR 36.</w:t>
      </w:r>
      <w:r w:rsidR="000F270D" w:rsidRPr="007E731F">
        <w:t>763)</w:t>
      </w:r>
      <w:r w:rsidRPr="007E731F">
        <w:t xml:space="preserve">, the maximum differential delay of UEs in one LEO cell is more than 3ms. Then for this </w:t>
      </w:r>
      <w:r w:rsidR="00EE7C37">
        <w:t>release 19</w:t>
      </w:r>
      <w:r>
        <w:t xml:space="preserve"> </w:t>
      </w:r>
      <w:r w:rsidRPr="007E731F">
        <w:t xml:space="preserve">TDD NTN system, UEs receive the </w:t>
      </w:r>
      <w:r w:rsidR="004D1D2D">
        <w:t>N</w:t>
      </w:r>
      <w:r w:rsidRPr="007E731F">
        <w:t>PDCCH will have different TA</w:t>
      </w:r>
      <w:r w:rsidR="00793B4B">
        <w:t xml:space="preserve"> for the </w:t>
      </w:r>
      <w:r w:rsidR="006652C3">
        <w:t>NPDCCH scheduled NPUSCH</w:t>
      </w:r>
      <w:r w:rsidRPr="007E731F">
        <w:t xml:space="preserve"> and compensate based on UE specific TA compensation and cell specific TA compensation</w:t>
      </w:r>
      <w:r w:rsidR="004D1D2D">
        <w:t xml:space="preserve"> for </w:t>
      </w:r>
      <w:r w:rsidR="006652C3">
        <w:t>these UL channels</w:t>
      </w:r>
      <w:r w:rsidRPr="007E731F">
        <w:t>.</w:t>
      </w:r>
      <w:r w:rsidR="00550989">
        <w:t xml:space="preserve"> </w:t>
      </w:r>
    </w:p>
    <w:p w14:paraId="5705DBE2" w14:textId="78DA27CC" w:rsidR="009124C8" w:rsidRPr="00DB5248" w:rsidRDefault="009124C8" w:rsidP="009124C8">
      <w:r>
        <w:t>F</w:t>
      </w:r>
      <w:r w:rsidRPr="00DB5248">
        <w:t xml:space="preserve">or </w:t>
      </w:r>
      <w:r>
        <w:t xml:space="preserve">NPDCCH scheduled </w:t>
      </w:r>
      <w:r w:rsidRPr="00DB5248">
        <w:t>NPUSCH, although UE can adjust the TA based on GNSS and satellite ephemeris, UE with different delay may a</w:t>
      </w:r>
      <w:r w:rsidRPr="00DB5248">
        <w:rPr>
          <w:rFonts w:hint="eastAsia"/>
        </w:rPr>
        <w:t>rrive at satellite on different time</w:t>
      </w:r>
      <w:r w:rsidR="0027056D">
        <w:t xml:space="preserve"> (e.g. different slot)</w:t>
      </w:r>
      <w:r w:rsidRPr="00DB5248">
        <w:rPr>
          <w:rFonts w:hint="eastAsia"/>
        </w:rPr>
        <w:t xml:space="preserve"> considering the different RTT.</w:t>
      </w:r>
    </w:p>
    <w:p w14:paraId="645F2E4F" w14:textId="12C3D260" w:rsidR="000A4DBF" w:rsidRPr="007E731F" w:rsidRDefault="000A4DBF" w:rsidP="007E731F">
      <w:r w:rsidRPr="007E731F">
        <w:t xml:space="preserve">Especially for NPRACH, if there is TA error, </w:t>
      </w:r>
      <w:r w:rsidR="009862A7">
        <w:t xml:space="preserve">the UE with different differential delay may arrive at satellite with an even larger range in time domain. This will request that </w:t>
      </w:r>
      <w:r w:rsidRPr="007E731F">
        <w:t>the resource for NPRACH need to be larger than real request so that to cover all the UE with different differential delay.</w:t>
      </w:r>
    </w:p>
    <w:p w14:paraId="39C99C4B" w14:textId="2322FB6E" w:rsidR="00D4519F" w:rsidRDefault="00D4519F">
      <w:r>
        <w:t xml:space="preserve">In this Rel19 TDD mode, considering there are only a set of contiguous UL subframes in each active period for every N radio frame. This set of contiguous UL subframes should cover all UE’s differential delay. </w:t>
      </w:r>
    </w:p>
    <w:p w14:paraId="7C0425B6" w14:textId="73A0C4E5" w:rsidR="00CB5D10" w:rsidRPr="00667961" w:rsidRDefault="00CB5D10">
      <w:pPr>
        <w:rPr>
          <w:b/>
          <w:bCs/>
        </w:rPr>
      </w:pPr>
      <w:r w:rsidRPr="00667961">
        <w:rPr>
          <w:b/>
          <w:bCs/>
        </w:rPr>
        <w:t xml:space="preserve">Observation </w:t>
      </w:r>
      <w:r w:rsidR="007E731F" w:rsidRPr="00667961">
        <w:rPr>
          <w:b/>
          <w:bCs/>
        </w:rPr>
        <w:t>1</w:t>
      </w:r>
      <w:r w:rsidRPr="00667961">
        <w:rPr>
          <w:b/>
          <w:bCs/>
        </w:rPr>
        <w:t xml:space="preserve">: The set of contiguous </w:t>
      </w:r>
      <w:proofErr w:type="gramStart"/>
      <w:r w:rsidRPr="00667961">
        <w:rPr>
          <w:b/>
          <w:bCs/>
        </w:rPr>
        <w:t>UL</w:t>
      </w:r>
      <w:proofErr w:type="gramEnd"/>
      <w:r w:rsidRPr="00667961">
        <w:rPr>
          <w:b/>
          <w:bCs/>
        </w:rPr>
        <w:t xml:space="preserve"> subframe should cover all UE’s UL transmission with different differential delay.</w:t>
      </w:r>
    </w:p>
    <w:p w14:paraId="0E9237C8" w14:textId="23EBD7A2" w:rsidR="004E005D" w:rsidRPr="007E731F" w:rsidRDefault="004E005D">
      <w:pPr>
        <w:rPr>
          <w:b/>
          <w:bCs/>
        </w:rPr>
      </w:pPr>
      <w:r w:rsidRPr="00667961">
        <w:rPr>
          <w:b/>
          <w:bCs/>
        </w:rPr>
        <w:t xml:space="preserve">Proposal </w:t>
      </w:r>
      <w:r w:rsidR="007E731F" w:rsidRPr="00667961">
        <w:rPr>
          <w:b/>
          <w:bCs/>
        </w:rPr>
        <w:t>1</w:t>
      </w:r>
      <w:r w:rsidRPr="00667961">
        <w:rPr>
          <w:b/>
          <w:bCs/>
        </w:rPr>
        <w:t>: RA</w:t>
      </w:r>
      <w:r w:rsidRPr="007E731F">
        <w:rPr>
          <w:b/>
          <w:bCs/>
        </w:rPr>
        <w:t>N1 should study how to allocate the period of active</w:t>
      </w:r>
      <w:r w:rsidR="00080768" w:rsidRPr="00080768">
        <w:rPr>
          <w:b/>
          <w:bCs/>
        </w:rPr>
        <w:t xml:space="preserve"> </w:t>
      </w:r>
      <w:r w:rsidR="00080768">
        <w:rPr>
          <w:b/>
          <w:bCs/>
        </w:rPr>
        <w:t>contiguous</w:t>
      </w:r>
      <w:r w:rsidRPr="007E731F">
        <w:rPr>
          <w:b/>
          <w:bCs/>
        </w:rPr>
        <w:t xml:space="preserve"> subframe for UL to cover all the UE with different differential delay.</w:t>
      </w:r>
    </w:p>
    <w:p w14:paraId="59412558" w14:textId="7AA40028" w:rsidR="000A4DBF" w:rsidRPr="000A4DBF" w:rsidRDefault="006D4ED9" w:rsidP="007E731F">
      <w:pPr>
        <w:pStyle w:val="Heading2"/>
      </w:pPr>
      <w:r>
        <w:t>Uplink and downlink periods</w:t>
      </w:r>
    </w:p>
    <w:p w14:paraId="767234D7" w14:textId="076FB8D9" w:rsidR="009E3D7F" w:rsidRDefault="000275D8" w:rsidP="009E3D7F">
      <w:r w:rsidRPr="007E731F">
        <w:t>The</w:t>
      </w:r>
      <w:r>
        <w:rPr>
          <w:lang w:val="en-GB"/>
        </w:rPr>
        <w:t xml:space="preserve"> </w:t>
      </w:r>
      <w:r w:rsidR="00D950A8">
        <w:rPr>
          <w:lang w:val="en-GB"/>
        </w:rPr>
        <w:t xml:space="preserve">WID assumptions define the uplink and downlink subframes shall </w:t>
      </w:r>
      <w:r w:rsidR="004B08CF">
        <w:rPr>
          <w:lang w:val="en-GB"/>
        </w:rPr>
        <w:t>b</w:t>
      </w:r>
      <w:r w:rsidR="00D950A8">
        <w:rPr>
          <w:lang w:val="en-GB"/>
        </w:rPr>
        <w:t xml:space="preserve">e periodically available </w:t>
      </w:r>
      <w:r w:rsidR="00C3340D">
        <w:rPr>
          <w:lang w:val="en-GB"/>
        </w:rPr>
        <w:t>e</w:t>
      </w:r>
      <w:r w:rsidR="00D950A8">
        <w:rPr>
          <w:lang w:val="en-GB"/>
        </w:rPr>
        <w:t xml:space="preserve">very N radio frames. The baseline is assumed to be N=9. In our view, the use of N=9 has significant impact on the </w:t>
      </w:r>
      <w:r w:rsidR="00F0277C">
        <w:rPr>
          <w:lang w:val="en-GB"/>
        </w:rPr>
        <w:t xml:space="preserve">specification, because it is not a power of 2 </w:t>
      </w:r>
      <w:r w:rsidR="00106416">
        <w:rPr>
          <w:lang w:val="en-GB"/>
        </w:rPr>
        <w:t xml:space="preserve">or a scaling of </w:t>
      </w:r>
      <w:r w:rsidR="00FF7F6E">
        <w:rPr>
          <w:lang w:val="en-GB"/>
        </w:rPr>
        <w:t xml:space="preserve">the 10 </w:t>
      </w:r>
      <w:proofErr w:type="spellStart"/>
      <w:r w:rsidR="00FF7F6E">
        <w:rPr>
          <w:lang w:val="en-GB"/>
        </w:rPr>
        <w:t>ms</w:t>
      </w:r>
      <w:proofErr w:type="spellEnd"/>
      <w:r w:rsidR="00FF7F6E">
        <w:rPr>
          <w:lang w:val="en-GB"/>
        </w:rPr>
        <w:t xml:space="preserve"> radio frame</w:t>
      </w:r>
      <w:r w:rsidR="001D7299">
        <w:rPr>
          <w:lang w:val="en-GB"/>
        </w:rPr>
        <w:t xml:space="preserve"> i.e. on the contrary to most of the legacy specification</w:t>
      </w:r>
      <w:r w:rsidR="008A13EB">
        <w:rPr>
          <w:lang w:val="en-GB"/>
        </w:rPr>
        <w:t xml:space="preserve"> time elements</w:t>
      </w:r>
      <w:r w:rsidR="001D7299">
        <w:rPr>
          <w:lang w:val="en-GB"/>
        </w:rPr>
        <w:t xml:space="preserve">. </w:t>
      </w:r>
      <w:r w:rsidR="00FF7F6E">
        <w:rPr>
          <w:lang w:val="en-GB"/>
        </w:rPr>
        <w:t xml:space="preserve">As an example, the UE DRX cycle </w:t>
      </w:r>
      <w:r w:rsidR="000B3F7E">
        <w:rPr>
          <w:lang w:val="en-GB"/>
        </w:rPr>
        <w:t>in TS 36.331 is</w:t>
      </w:r>
      <w:r w:rsidR="009E3D7F">
        <w:rPr>
          <w:lang w:val="en-GB"/>
        </w:rPr>
        <w:t xml:space="preserve"> given in number of subframes as “</w:t>
      </w:r>
      <w:r w:rsidR="009E3D7F" w:rsidRPr="009E3D7F">
        <w:t>sf256, sf512, sf1024, sf1536, sf2048, sf3072,</w:t>
      </w:r>
      <w:r w:rsidR="009E3D7F">
        <w:t xml:space="preserve"> </w:t>
      </w:r>
      <w:r w:rsidR="009E3D7F" w:rsidRPr="009E3D7F">
        <w:t>sf4096, sf4608, sf6144, sf7680, sf8192, sf9216</w:t>
      </w:r>
      <w:r w:rsidR="0095313A">
        <w:t>,</w:t>
      </w:r>
      <w:r w:rsidR="0000632B">
        <w:t xml:space="preserve"> </w:t>
      </w:r>
      <w:r w:rsidR="0000632B" w:rsidRPr="0000632B">
        <w:t>sf1280, sf2560, sf5120, sf10240</w:t>
      </w:r>
      <w:r w:rsidR="009E3D7F">
        <w:t>”</w:t>
      </w:r>
      <w:r w:rsidR="0010125D">
        <w:t xml:space="preserve">. </w:t>
      </w:r>
      <w:r w:rsidR="006B56CD">
        <w:t xml:space="preserve">This means that if </w:t>
      </w:r>
      <w:r w:rsidR="00A75DFB">
        <w:t xml:space="preserve">the UL/DL subframes are available </w:t>
      </w:r>
      <w:r w:rsidR="00672A9C">
        <w:t xml:space="preserve">every 90 </w:t>
      </w:r>
      <w:proofErr w:type="spellStart"/>
      <w:r w:rsidR="00672A9C">
        <w:t>ms</w:t>
      </w:r>
      <w:proofErr w:type="spellEnd"/>
      <w:r w:rsidR="008B4FFB">
        <w:t xml:space="preserve"> the DRX cycle needs to be </w:t>
      </w:r>
      <w:r w:rsidR="008B4FFB">
        <w:lastRenderedPageBreak/>
        <w:t xml:space="preserve">reconfigured </w:t>
      </w:r>
      <w:r w:rsidR="00442563">
        <w:t>frequently to re-align</w:t>
      </w:r>
      <w:r w:rsidR="006810CA">
        <w:t xml:space="preserve"> with the pattern.</w:t>
      </w:r>
    </w:p>
    <w:p w14:paraId="3DC79997" w14:textId="42B5CB99" w:rsidR="001F0EBC" w:rsidRDefault="008D76DE" w:rsidP="009E3D7F">
      <w:r>
        <w:t>Another critical point is the fixed transmission of reference signals and system information. In particular</w:t>
      </w:r>
      <w:r w:rsidR="00622659">
        <w:t>,</w:t>
      </w:r>
      <w:r>
        <w:t xml:space="preserve"> the NSSS </w:t>
      </w:r>
      <w:r w:rsidR="00FD175C">
        <w:t xml:space="preserve">is transmitted in the 9th subframe of </w:t>
      </w:r>
      <w:r w:rsidR="00EC0EE1">
        <w:t>even</w:t>
      </w:r>
      <w:r w:rsidR="00FD175C">
        <w:t xml:space="preserve"> radio frames. </w:t>
      </w:r>
      <w:r w:rsidR="00EC0EE1">
        <w:t xml:space="preserve">This effectively means </w:t>
      </w:r>
      <w:r w:rsidR="00F13CB9">
        <w:t>the NSSS is available every 20 ms</w:t>
      </w:r>
      <w:r w:rsidR="005D6A22">
        <w:t xml:space="preserve"> </w:t>
      </w:r>
      <w:r w:rsidR="00407DE1">
        <w:t xml:space="preserve">which will fit with providing the NSSS using a TDD pattern with N=8. However, if N=9 is used, </w:t>
      </w:r>
      <w:r w:rsidR="00A148DC">
        <w:t>it complicates the NSSS provisioning</w:t>
      </w:r>
      <w:r w:rsidR="00432C02">
        <w:t xml:space="preserve"> or will require the number of DL subframes is at least 20</w:t>
      </w:r>
      <w:r w:rsidR="00A148DC">
        <w:t>.</w:t>
      </w:r>
      <w:r w:rsidR="00C60672">
        <w:t xml:space="preserve"> This is also the case for SIB1-NB</w:t>
      </w:r>
      <w:r w:rsidR="0076193B">
        <w:t xml:space="preserve"> which is transmitted in every other frame.</w:t>
      </w:r>
      <w:r w:rsidR="00A148DC">
        <w:t xml:space="preserve"> </w:t>
      </w:r>
    </w:p>
    <w:p w14:paraId="3D98DD17" w14:textId="6A532906" w:rsidR="005C2834" w:rsidRDefault="005C2834" w:rsidP="001D2852">
      <w:proofErr w:type="gramStart"/>
      <w:r>
        <w:t>Likewise</w:t>
      </w:r>
      <w:proofErr w:type="gramEnd"/>
      <w:r>
        <w:t xml:space="preserve"> the SI</w:t>
      </w:r>
      <w:r w:rsidR="00DC53E9">
        <w:t xml:space="preserve"> message periodicity is in the range </w:t>
      </w:r>
      <w:r w:rsidR="001D2852">
        <w:t xml:space="preserve">[rf64, rf128, rf256, rf512, rf1024, rf2048, rf4096] </w:t>
      </w:r>
      <w:r w:rsidR="005246EB">
        <w:t>which also does not match well with using N=9</w:t>
      </w:r>
      <w:r w:rsidR="005861E2">
        <w:t>, while the use of N=8 can be aligned to such periodicity</w:t>
      </w:r>
      <w:r w:rsidR="005246EB">
        <w:t xml:space="preserve">. </w:t>
      </w:r>
    </w:p>
    <w:p w14:paraId="6150E85A" w14:textId="003E309C" w:rsidR="007A18E1" w:rsidRPr="007E731F" w:rsidRDefault="007A18E1" w:rsidP="009E3D7F">
      <w:pPr>
        <w:rPr>
          <w:b/>
        </w:rPr>
      </w:pPr>
      <w:r>
        <w:rPr>
          <w:b/>
        </w:rPr>
        <w:t xml:space="preserve">Observation </w:t>
      </w:r>
      <w:r w:rsidR="007E731F">
        <w:rPr>
          <w:b/>
        </w:rPr>
        <w:t>2</w:t>
      </w:r>
      <w:r>
        <w:rPr>
          <w:b/>
        </w:rPr>
        <w:t xml:space="preserve">: </w:t>
      </w:r>
      <w:r w:rsidR="00667961">
        <w:rPr>
          <w:b/>
        </w:rPr>
        <w:t xml:space="preserve">The </w:t>
      </w:r>
      <w:r w:rsidR="00B4445D">
        <w:rPr>
          <w:b/>
        </w:rPr>
        <w:t xml:space="preserve">use of </w:t>
      </w:r>
      <w:r w:rsidR="009315CC">
        <w:rPr>
          <w:b/>
        </w:rPr>
        <w:t xml:space="preserve">UL/DL </w:t>
      </w:r>
      <w:r w:rsidR="00687608">
        <w:rPr>
          <w:b/>
        </w:rPr>
        <w:t xml:space="preserve">subframe availability every </w:t>
      </w:r>
      <w:r w:rsidR="00FE194A">
        <w:rPr>
          <w:b/>
        </w:rPr>
        <w:t xml:space="preserve">9 radio frames </w:t>
      </w:r>
      <w:r w:rsidR="00FF051D">
        <w:rPr>
          <w:b/>
        </w:rPr>
        <w:t xml:space="preserve">does not fit legacy specification </w:t>
      </w:r>
      <w:r w:rsidR="008A13EB">
        <w:rPr>
          <w:b/>
        </w:rPr>
        <w:t>time elements.</w:t>
      </w:r>
      <w:r>
        <w:rPr>
          <w:b/>
        </w:rPr>
        <w:t xml:space="preserve"> </w:t>
      </w:r>
    </w:p>
    <w:p w14:paraId="2B3A620B" w14:textId="27731AF5" w:rsidR="000275D8" w:rsidRDefault="001229BE" w:rsidP="00D950A8">
      <w:pPr>
        <w:rPr>
          <w:lang w:val="en-GB"/>
        </w:rPr>
      </w:pPr>
      <w:r>
        <w:rPr>
          <w:lang w:val="en-GB"/>
        </w:rPr>
        <w:t xml:space="preserve">A simpler alternative </w:t>
      </w:r>
      <w:r w:rsidR="001E0AA7">
        <w:rPr>
          <w:lang w:val="en-GB"/>
        </w:rPr>
        <w:t>is</w:t>
      </w:r>
      <w:r>
        <w:rPr>
          <w:lang w:val="en-GB"/>
        </w:rPr>
        <w:t xml:space="preserve"> to use N=8. This fits at least some of the DRX cycles</w:t>
      </w:r>
      <w:r w:rsidR="001D2B0F">
        <w:rPr>
          <w:lang w:val="en-GB"/>
        </w:rPr>
        <w:t xml:space="preserve">, the NSSS </w:t>
      </w:r>
      <w:r w:rsidR="0097734B">
        <w:rPr>
          <w:lang w:val="en-GB"/>
        </w:rPr>
        <w:t>and SIB1-NB</w:t>
      </w:r>
      <w:r w:rsidR="001D2B0F">
        <w:rPr>
          <w:lang w:val="en-GB"/>
        </w:rPr>
        <w:t xml:space="preserve"> transmission periodicity,</w:t>
      </w:r>
      <w:r>
        <w:rPr>
          <w:lang w:val="en-GB"/>
        </w:rPr>
        <w:t xml:space="preserve"> </w:t>
      </w:r>
      <w:r w:rsidR="00530078">
        <w:rPr>
          <w:lang w:val="en-GB"/>
        </w:rPr>
        <w:t xml:space="preserve">SI message periodicity </w:t>
      </w:r>
      <w:r>
        <w:rPr>
          <w:lang w:val="en-GB"/>
        </w:rPr>
        <w:t>and other timers.</w:t>
      </w:r>
      <w:r w:rsidR="004D636E">
        <w:rPr>
          <w:lang w:val="en-GB"/>
        </w:rPr>
        <w:t xml:space="preserve"> Furthermore, it will allow the number of contiguous subframes to be less than 20.</w:t>
      </w:r>
    </w:p>
    <w:p w14:paraId="5B7C6D26" w14:textId="5CF23773" w:rsidR="006741FC" w:rsidRPr="000E375D" w:rsidRDefault="006741FC" w:rsidP="00D950A8">
      <w:pPr>
        <w:rPr>
          <w:b/>
          <w:bCs/>
          <w:lang w:val="en-GB"/>
        </w:rPr>
      </w:pPr>
      <w:r w:rsidRPr="000E375D">
        <w:rPr>
          <w:b/>
          <w:bCs/>
          <w:lang w:val="en-GB"/>
        </w:rPr>
        <w:t xml:space="preserve">Observation </w:t>
      </w:r>
      <w:r w:rsidR="00965894">
        <w:rPr>
          <w:b/>
          <w:bCs/>
          <w:lang w:val="en-GB"/>
        </w:rPr>
        <w:t>3</w:t>
      </w:r>
      <w:r w:rsidRPr="000E375D">
        <w:rPr>
          <w:b/>
          <w:bCs/>
          <w:lang w:val="en-GB"/>
        </w:rPr>
        <w:t xml:space="preserve">: N=9 may request </w:t>
      </w:r>
      <w:r w:rsidRPr="000E375D">
        <w:rPr>
          <w:b/>
          <w:bCs/>
        </w:rPr>
        <w:t>the number of DL subframes is at least 20</w:t>
      </w:r>
      <w:r w:rsidRPr="000E375D">
        <w:rPr>
          <w:b/>
          <w:bCs/>
        </w:rPr>
        <w:t xml:space="preserve"> and N=8 will allow </w:t>
      </w:r>
      <w:r w:rsidRPr="000E375D">
        <w:rPr>
          <w:b/>
          <w:bCs/>
          <w:lang w:val="en-GB"/>
        </w:rPr>
        <w:t>the number of contiguous subframes to be less than 20</w:t>
      </w:r>
      <w:r w:rsidRPr="000E375D">
        <w:rPr>
          <w:b/>
          <w:bCs/>
          <w:lang w:val="en-GB"/>
        </w:rPr>
        <w:t>.</w:t>
      </w:r>
    </w:p>
    <w:p w14:paraId="04FE2200" w14:textId="7A1DA1C7" w:rsidR="00D05B60" w:rsidRPr="007E731F" w:rsidRDefault="00D05B60" w:rsidP="00D950A8">
      <w:pPr>
        <w:rPr>
          <w:b/>
          <w:bCs/>
          <w:lang w:val="en-GB"/>
        </w:rPr>
      </w:pPr>
      <w:r>
        <w:rPr>
          <w:b/>
          <w:bCs/>
          <w:lang w:val="en-GB"/>
        </w:rPr>
        <w:t xml:space="preserve">Proposal </w:t>
      </w:r>
      <w:r w:rsidR="007E731F">
        <w:rPr>
          <w:b/>
          <w:bCs/>
          <w:lang w:val="en-GB"/>
        </w:rPr>
        <w:t>2</w:t>
      </w:r>
      <w:r>
        <w:rPr>
          <w:b/>
          <w:bCs/>
          <w:lang w:val="en-GB"/>
        </w:rPr>
        <w:t xml:space="preserve">: RAN1 to </w:t>
      </w:r>
      <w:r w:rsidR="0097734B">
        <w:rPr>
          <w:b/>
          <w:bCs/>
          <w:lang w:val="en-GB"/>
        </w:rPr>
        <w:t xml:space="preserve">prioritize </w:t>
      </w:r>
      <w:r>
        <w:rPr>
          <w:b/>
          <w:bCs/>
          <w:lang w:val="en-GB"/>
        </w:rPr>
        <w:t>N=8 as alternative to the N=9 baseline</w:t>
      </w:r>
      <w:r w:rsidR="00DC3874">
        <w:rPr>
          <w:b/>
          <w:bCs/>
          <w:lang w:val="en-GB"/>
        </w:rPr>
        <w:t xml:space="preserve"> for UL/DL subframe availability.</w:t>
      </w:r>
    </w:p>
    <w:p w14:paraId="66738AA1" w14:textId="5F9EE8E2" w:rsidR="00BB668F" w:rsidRPr="007E731F" w:rsidRDefault="002D0EC3" w:rsidP="007E731F">
      <w:pPr>
        <w:rPr>
          <w:lang w:val="en-GB"/>
        </w:rPr>
      </w:pPr>
      <w:r>
        <w:rPr>
          <w:lang w:val="en-GB"/>
        </w:rPr>
        <w:t xml:space="preserve">It is worth noting that the WID </w:t>
      </w:r>
      <w:r>
        <w:rPr>
          <w:lang w:val="en-GB"/>
        </w:rPr>
        <w:fldChar w:fldCharType="begin"/>
      </w:r>
      <w:r>
        <w:rPr>
          <w:lang w:val="en-GB"/>
        </w:rPr>
        <w:instrText xml:space="preserve"> REF _Ref181868441 \r \h </w:instrText>
      </w:r>
      <w:r>
        <w:rPr>
          <w:lang w:val="en-GB"/>
        </w:rPr>
      </w:r>
      <w:r>
        <w:rPr>
          <w:lang w:val="en-GB"/>
        </w:rPr>
        <w:fldChar w:fldCharType="separate"/>
      </w:r>
      <w:r>
        <w:rPr>
          <w:lang w:val="en-GB"/>
        </w:rPr>
        <w:t>[1]</w:t>
      </w:r>
      <w:r>
        <w:rPr>
          <w:lang w:val="en-GB"/>
        </w:rPr>
        <w:fldChar w:fldCharType="end"/>
      </w:r>
      <w:r>
        <w:rPr>
          <w:lang w:val="en-GB"/>
        </w:rPr>
        <w:t xml:space="preserve"> </w:t>
      </w:r>
      <w:r w:rsidR="006534F7">
        <w:rPr>
          <w:lang w:val="en-GB"/>
        </w:rPr>
        <w:t>only assumes N=9, while it is not given as a strict requirement</w:t>
      </w:r>
      <w:r w:rsidR="00F96AD7">
        <w:rPr>
          <w:lang w:val="en-GB"/>
        </w:rPr>
        <w:t>. This means</w:t>
      </w:r>
      <w:r w:rsidR="006534F7">
        <w:rPr>
          <w:lang w:val="en-GB"/>
        </w:rPr>
        <w:t xml:space="preserve"> RAN1 has the possibility to select a different N, which is better suited to the legacy specifications and thus have smaller impact to RAN1 </w:t>
      </w:r>
      <w:proofErr w:type="gramStart"/>
      <w:r w:rsidR="006534F7">
        <w:rPr>
          <w:lang w:val="en-GB"/>
        </w:rPr>
        <w:t>work load</w:t>
      </w:r>
      <w:proofErr w:type="gramEnd"/>
      <w:r w:rsidR="006534F7">
        <w:rPr>
          <w:lang w:val="en-GB"/>
        </w:rPr>
        <w:t>.</w:t>
      </w:r>
    </w:p>
    <w:tbl>
      <w:tblPr>
        <w:tblStyle w:val="TableGrid"/>
        <w:tblW w:w="0" w:type="auto"/>
        <w:tblLook w:val="04A0" w:firstRow="1" w:lastRow="0" w:firstColumn="1" w:lastColumn="0" w:noHBand="0" w:noVBand="1"/>
      </w:tblPr>
      <w:tblGrid>
        <w:gridCol w:w="9629"/>
      </w:tblGrid>
      <w:tr w:rsidR="006534F7" w14:paraId="475E2E7A" w14:textId="77777777" w:rsidTr="006534F7">
        <w:tc>
          <w:tcPr>
            <w:tcW w:w="9629" w:type="dxa"/>
          </w:tcPr>
          <w:p w14:paraId="5E7F18FF" w14:textId="77777777" w:rsidR="006534F7" w:rsidRDefault="006534F7" w:rsidP="006534F7">
            <w:pPr>
              <w:spacing w:after="120"/>
            </w:pPr>
            <w:r>
              <w:t xml:space="preserve">The study and work objectives </w:t>
            </w:r>
            <w:r w:rsidRPr="000E375D">
              <w:rPr>
                <w:highlight w:val="yellow"/>
              </w:rPr>
              <w:t>assume the following</w:t>
            </w:r>
            <w:r>
              <w:t>:</w:t>
            </w:r>
          </w:p>
          <w:p w14:paraId="4CEEE998" w14:textId="77777777" w:rsidR="006534F7" w:rsidRDefault="006534F7" w:rsidP="006534F7">
            <w:pPr>
              <w:numPr>
                <w:ilvl w:val="0"/>
                <w:numId w:val="16"/>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048448D6" w14:textId="77777777" w:rsidR="006534F7" w:rsidRPr="00D30716" w:rsidRDefault="006534F7" w:rsidP="006534F7">
            <w:pPr>
              <w:numPr>
                <w:ilvl w:val="0"/>
                <w:numId w:val="16"/>
              </w:numPr>
              <w:suppressAutoHyphens/>
              <w:overflowPunct w:val="0"/>
              <w:autoSpaceDE w:val="0"/>
              <w:spacing w:after="120"/>
              <w:textAlignment w:val="baseline"/>
            </w:pPr>
            <w:r>
              <w:t>Target the 1616-1626.5 MHz MSS allocated band</w:t>
            </w:r>
          </w:p>
          <w:p w14:paraId="61EADA56" w14:textId="77777777" w:rsidR="006534F7" w:rsidRDefault="006534F7" w:rsidP="006534F7">
            <w:pPr>
              <w:pStyle w:val="b10"/>
              <w:numPr>
                <w:ilvl w:val="0"/>
                <w:numId w:val="16"/>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09C6EF9C" w14:textId="77777777" w:rsidR="006534F7" w:rsidRDefault="006534F7" w:rsidP="006534F7">
            <w:pPr>
              <w:numPr>
                <w:ilvl w:val="0"/>
                <w:numId w:val="16"/>
              </w:numPr>
              <w:suppressAutoHyphens/>
              <w:overflowPunct w:val="0"/>
              <w:autoSpaceDE w:val="0"/>
              <w:spacing w:after="120"/>
              <w:textAlignment w:val="baseline"/>
            </w:pPr>
            <w:r>
              <w:t>Operate with Earth fixed Tracking area, with either Earth fixed cells or Earth moving cells for NGSO</w:t>
            </w:r>
          </w:p>
          <w:p w14:paraId="03935CDD" w14:textId="7CDD21AD" w:rsidR="006534F7" w:rsidRDefault="006534F7" w:rsidP="000E375D">
            <w:pPr>
              <w:numPr>
                <w:ilvl w:val="0"/>
                <w:numId w:val="16"/>
              </w:numPr>
              <w:suppressAutoHyphens/>
              <w:overflowPunct w:val="0"/>
              <w:autoSpaceDE w:val="0"/>
              <w:spacing w:after="120"/>
              <w:textAlignment w:val="baseline"/>
              <w:rPr>
                <w:lang w:val="en-GB"/>
              </w:rPr>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xml:space="preserve">, </w:t>
            </w:r>
            <w:r w:rsidRPr="000E375D">
              <w:rPr>
                <w:highlight w:val="yellow"/>
              </w:rPr>
              <w:t>with N=9 as baseline</w:t>
            </w:r>
            <w:r w:rsidRPr="005B297C">
              <w:t>.</w:t>
            </w:r>
            <w:r w:rsidRPr="006E5DB1">
              <w:rPr>
                <w:rFonts w:hAnsi="Calibri"/>
                <w:color w:val="000000" w:themeColor="text1"/>
                <w:kern w:val="24"/>
                <w:sz w:val="30"/>
                <w:szCs w:val="30"/>
              </w:rPr>
              <w:t xml:space="preserve"> </w:t>
            </w:r>
            <w:r w:rsidRPr="006E5DB1">
              <w:t>No blind detection is assumed at the UE side. The value of N and the configuration of the periodic pattern are fixed per band.</w:t>
            </w:r>
          </w:p>
        </w:tc>
      </w:tr>
    </w:tbl>
    <w:p w14:paraId="19B12A65" w14:textId="77777777" w:rsidR="006534F7" w:rsidRPr="007E731F" w:rsidRDefault="006534F7" w:rsidP="007E731F">
      <w:pPr>
        <w:rPr>
          <w:lang w:val="en-GB"/>
        </w:rPr>
      </w:pPr>
    </w:p>
    <w:p w14:paraId="4D359939" w14:textId="2785538A" w:rsidR="00484332" w:rsidRPr="000A4DBF" w:rsidRDefault="00484332" w:rsidP="00484332">
      <w:pPr>
        <w:pStyle w:val="Heading2"/>
      </w:pPr>
      <w:r>
        <w:t>Features potentially not needed in TDD NTN</w:t>
      </w:r>
    </w:p>
    <w:p w14:paraId="54E12E96" w14:textId="132AC218" w:rsidR="000A4DBF" w:rsidRPr="000A4DBF" w:rsidRDefault="00BB668F">
      <w:pPr>
        <w:rPr>
          <w:lang w:val="en-GB"/>
        </w:rPr>
      </w:pPr>
      <w:r>
        <w:rPr>
          <w:lang w:val="en-GB"/>
        </w:rPr>
        <w:t>C</w:t>
      </w:r>
      <w:r w:rsidR="0044125F">
        <w:rPr>
          <w:lang w:val="en-GB"/>
        </w:rPr>
        <w:t xml:space="preserve">onsidering the </w:t>
      </w:r>
      <w:proofErr w:type="gramStart"/>
      <w:r w:rsidR="0044125F">
        <w:rPr>
          <w:lang w:val="en-GB"/>
        </w:rPr>
        <w:t>1:N</w:t>
      </w:r>
      <w:proofErr w:type="gramEnd"/>
      <w:r w:rsidR="0044125F">
        <w:rPr>
          <w:lang w:val="en-GB"/>
        </w:rPr>
        <w:t xml:space="preserve"> or k:N </w:t>
      </w:r>
      <w:r w:rsidR="00EE4536">
        <w:rPr>
          <w:lang w:val="en-GB"/>
        </w:rPr>
        <w:t xml:space="preserve">active radio frame, the delay between transmission </w:t>
      </w:r>
      <w:r>
        <w:rPr>
          <w:lang w:val="en-GB"/>
        </w:rPr>
        <w:t>and</w:t>
      </w:r>
      <w:r w:rsidR="00EE4536">
        <w:rPr>
          <w:lang w:val="en-GB"/>
        </w:rPr>
        <w:t xml:space="preserve"> reception </w:t>
      </w:r>
      <w:r>
        <w:rPr>
          <w:lang w:val="en-GB"/>
        </w:rPr>
        <w:t xml:space="preserve">of data </w:t>
      </w:r>
      <w:r w:rsidR="00EE4536">
        <w:rPr>
          <w:lang w:val="en-GB"/>
        </w:rPr>
        <w:t>and to confirmation from the other side (i.e. HARQ feedback) will be large</w:t>
      </w:r>
      <w:r w:rsidR="0086157B">
        <w:rPr>
          <w:lang w:val="en-GB"/>
        </w:rPr>
        <w:t xml:space="preserve">r than </w:t>
      </w:r>
      <w:r>
        <w:rPr>
          <w:lang w:val="en-GB"/>
        </w:rPr>
        <w:t>in</w:t>
      </w:r>
      <w:r w:rsidR="0086157B">
        <w:rPr>
          <w:lang w:val="en-GB"/>
        </w:rPr>
        <w:t xml:space="preserve"> FDD</w:t>
      </w:r>
      <w:r w:rsidR="00EE4536">
        <w:rPr>
          <w:lang w:val="en-GB"/>
        </w:rPr>
        <w:t>. One way to reduce the delay is to disable HARQ feedback</w:t>
      </w:r>
      <w:r w:rsidR="002568A9">
        <w:rPr>
          <w:lang w:val="en-GB"/>
        </w:rPr>
        <w:t xml:space="preserve"> as already defined in IoT NTN release 18</w:t>
      </w:r>
      <w:r w:rsidR="00EE4536">
        <w:rPr>
          <w:lang w:val="en-GB"/>
        </w:rPr>
        <w:t xml:space="preserve">. </w:t>
      </w:r>
      <w:proofErr w:type="gramStart"/>
      <w:r w:rsidR="007F5284">
        <w:rPr>
          <w:lang w:val="en-GB"/>
        </w:rPr>
        <w:t>However</w:t>
      </w:r>
      <w:proofErr w:type="gramEnd"/>
      <w:r w:rsidR="00EE4536">
        <w:rPr>
          <w:lang w:val="en-GB"/>
        </w:rPr>
        <w:t xml:space="preserve"> th</w:t>
      </w:r>
      <w:r w:rsidR="0086157B">
        <w:rPr>
          <w:lang w:val="en-GB"/>
        </w:rPr>
        <w:t>is will</w:t>
      </w:r>
      <w:r w:rsidR="00EE4536">
        <w:rPr>
          <w:lang w:val="en-GB"/>
        </w:rPr>
        <w:t xml:space="preserve"> impact t</w:t>
      </w:r>
      <w:r w:rsidR="007F5284">
        <w:rPr>
          <w:lang w:val="en-GB"/>
        </w:rPr>
        <w:t>he</w:t>
      </w:r>
      <w:r w:rsidR="0086157B">
        <w:rPr>
          <w:lang w:val="en-GB"/>
        </w:rPr>
        <w:t xml:space="preserve"> reliability of </w:t>
      </w:r>
      <w:r w:rsidR="00A44B67">
        <w:rPr>
          <w:lang w:val="en-GB"/>
        </w:rPr>
        <w:t xml:space="preserve">the </w:t>
      </w:r>
      <w:r w:rsidR="0086157B">
        <w:rPr>
          <w:lang w:val="en-GB"/>
        </w:rPr>
        <w:t>control channel</w:t>
      </w:r>
      <w:r w:rsidR="00A44B67">
        <w:rPr>
          <w:lang w:val="en-GB"/>
        </w:rPr>
        <w:t xml:space="preserve">, </w:t>
      </w:r>
      <w:r w:rsidR="0086157B">
        <w:rPr>
          <w:lang w:val="en-GB"/>
        </w:rPr>
        <w:t>high</w:t>
      </w:r>
      <w:r w:rsidR="00A44B67">
        <w:rPr>
          <w:lang w:val="en-GB"/>
        </w:rPr>
        <w:t>er</w:t>
      </w:r>
      <w:r w:rsidR="0086157B">
        <w:rPr>
          <w:lang w:val="en-GB"/>
        </w:rPr>
        <w:t xml:space="preserve"> layer </w:t>
      </w:r>
      <w:proofErr w:type="spellStart"/>
      <w:r w:rsidR="0086157B">
        <w:rPr>
          <w:lang w:val="en-GB"/>
        </w:rPr>
        <w:t>signalig</w:t>
      </w:r>
      <w:proofErr w:type="spellEnd"/>
      <w:r w:rsidR="0086157B">
        <w:rPr>
          <w:lang w:val="en-GB"/>
        </w:rPr>
        <w:t xml:space="preserve"> and NPUSCH performance.</w:t>
      </w:r>
    </w:p>
    <w:p w14:paraId="5AB16E9E" w14:textId="6FA2238F" w:rsidR="00E06921" w:rsidRDefault="00E06921">
      <w:pPr>
        <w:rPr>
          <w:b/>
          <w:bCs/>
          <w:lang w:val="en-GB"/>
        </w:rPr>
      </w:pPr>
      <w:r>
        <w:rPr>
          <w:b/>
          <w:bCs/>
          <w:lang w:val="en-GB"/>
        </w:rPr>
        <w:t>Proposal</w:t>
      </w:r>
      <w:r w:rsidR="002B273C">
        <w:rPr>
          <w:b/>
          <w:bCs/>
          <w:lang w:val="en-GB"/>
        </w:rPr>
        <w:t xml:space="preserve"> </w:t>
      </w:r>
      <w:r w:rsidR="007E731F">
        <w:rPr>
          <w:b/>
          <w:bCs/>
          <w:lang w:val="en-GB"/>
        </w:rPr>
        <w:t>3</w:t>
      </w:r>
      <w:r>
        <w:rPr>
          <w:b/>
          <w:bCs/>
          <w:lang w:val="en-GB"/>
        </w:rPr>
        <w:t xml:space="preserve">: RAN1 to discuss whether HARQ feedback is needed between two </w:t>
      </w:r>
      <w:r w:rsidR="00F8001E">
        <w:rPr>
          <w:b/>
          <w:bCs/>
          <w:lang w:val="en-GB"/>
        </w:rPr>
        <w:t xml:space="preserve">active radio frames </w:t>
      </w:r>
      <w:r w:rsidR="005B143A">
        <w:rPr>
          <w:b/>
          <w:bCs/>
          <w:lang w:val="en-GB"/>
        </w:rPr>
        <w:t>separated according to the periodicity N.</w:t>
      </w:r>
    </w:p>
    <w:p w14:paraId="1C43E9D1" w14:textId="1001EE37" w:rsidR="00484332" w:rsidRPr="000A4DBF" w:rsidRDefault="00484332" w:rsidP="007E731F">
      <w:pPr>
        <w:pStyle w:val="Heading2"/>
      </w:pPr>
      <w:r>
        <w:t>Cell Search</w:t>
      </w:r>
      <w:r w:rsidR="001B5AFC">
        <w:t xml:space="preserve"> and DL synchronization</w:t>
      </w:r>
    </w:p>
    <w:p w14:paraId="1DB48068" w14:textId="0A97F76E" w:rsidR="000A4DBF" w:rsidRDefault="006D6B7F" w:rsidP="0049519D">
      <w:pPr>
        <w:rPr>
          <w:lang w:val="en-GB"/>
        </w:rPr>
      </w:pPr>
      <w:r>
        <w:rPr>
          <w:lang w:val="en-GB"/>
        </w:rPr>
        <w:t>In legacy</w:t>
      </w:r>
      <w:r w:rsidR="0003062A">
        <w:rPr>
          <w:lang w:val="en-GB"/>
        </w:rPr>
        <w:t xml:space="preserve"> (FDD)</w:t>
      </w:r>
      <w:r>
        <w:rPr>
          <w:lang w:val="en-GB"/>
        </w:rPr>
        <w:t xml:space="preserve"> specification, the NPSS is sent in the </w:t>
      </w:r>
      <w:r w:rsidR="00887223">
        <w:rPr>
          <w:lang w:val="en-GB"/>
        </w:rPr>
        <w:t>5</w:t>
      </w:r>
      <w:r w:rsidRPr="00121C9B">
        <w:rPr>
          <w:vertAlign w:val="superscript"/>
          <w:lang w:val="en-GB"/>
        </w:rPr>
        <w:t>th</w:t>
      </w:r>
      <w:r>
        <w:rPr>
          <w:lang w:val="en-GB"/>
        </w:rPr>
        <w:t xml:space="preserve"> subframe of every radio frame, while the NSSS is sent in the </w:t>
      </w:r>
      <w:r w:rsidR="00887223">
        <w:rPr>
          <w:lang w:val="en-GB"/>
        </w:rPr>
        <w:t>9</w:t>
      </w:r>
      <w:r w:rsidRPr="00121C9B">
        <w:rPr>
          <w:vertAlign w:val="superscript"/>
          <w:lang w:val="en-GB"/>
        </w:rPr>
        <w:t>th</w:t>
      </w:r>
      <w:r>
        <w:rPr>
          <w:lang w:val="en-GB"/>
        </w:rPr>
        <w:t xml:space="preserve"> subframe of even radio frames. </w:t>
      </w:r>
      <w:r w:rsidR="0086157B">
        <w:rPr>
          <w:lang w:val="en-GB"/>
        </w:rPr>
        <w:t xml:space="preserve">Considering the </w:t>
      </w:r>
      <w:proofErr w:type="gramStart"/>
      <w:r w:rsidR="0086157B">
        <w:rPr>
          <w:lang w:val="en-GB"/>
        </w:rPr>
        <w:t>1:N</w:t>
      </w:r>
      <w:proofErr w:type="gramEnd"/>
      <w:r w:rsidR="0086157B">
        <w:rPr>
          <w:lang w:val="en-GB"/>
        </w:rPr>
        <w:t xml:space="preserve"> or k:N active radio frame, the period</w:t>
      </w:r>
      <w:r w:rsidR="0049519D">
        <w:rPr>
          <w:lang w:val="en-GB"/>
        </w:rPr>
        <w:t>icity</w:t>
      </w:r>
      <w:r w:rsidR="0086157B">
        <w:rPr>
          <w:lang w:val="en-GB"/>
        </w:rPr>
        <w:t xml:space="preserve"> of </w:t>
      </w:r>
      <w:r w:rsidR="0049519D">
        <w:rPr>
          <w:lang w:val="en-GB"/>
        </w:rPr>
        <w:t>the</w:t>
      </w:r>
      <w:r w:rsidR="0086157B">
        <w:rPr>
          <w:lang w:val="en-GB"/>
        </w:rPr>
        <w:t xml:space="preserve"> PSS</w:t>
      </w:r>
      <w:r w:rsidR="0049519D">
        <w:rPr>
          <w:lang w:val="en-GB"/>
        </w:rPr>
        <w:t xml:space="preserve"> and </w:t>
      </w:r>
      <w:r w:rsidR="0086157B">
        <w:rPr>
          <w:lang w:val="en-GB"/>
        </w:rPr>
        <w:t xml:space="preserve">SSS will also increase e.g. to at most N times. Then the </w:t>
      </w:r>
      <w:r w:rsidR="00870C19">
        <w:rPr>
          <w:lang w:val="en-GB"/>
        </w:rPr>
        <w:t xml:space="preserve">UE can only search the PSS/SSS with a larger period than legacy FDD and the latency for </w:t>
      </w:r>
      <w:r w:rsidR="00544216">
        <w:rPr>
          <w:lang w:val="en-GB"/>
        </w:rPr>
        <w:t xml:space="preserve">performing </w:t>
      </w:r>
      <w:r w:rsidR="00870C19">
        <w:rPr>
          <w:lang w:val="en-GB"/>
        </w:rPr>
        <w:t xml:space="preserve">cell </w:t>
      </w:r>
      <w:r w:rsidR="00544216">
        <w:rPr>
          <w:lang w:val="en-GB"/>
        </w:rPr>
        <w:t xml:space="preserve">search </w:t>
      </w:r>
      <w:r w:rsidR="0035303D">
        <w:rPr>
          <w:lang w:val="en-GB"/>
        </w:rPr>
        <w:t xml:space="preserve">&amp; identification </w:t>
      </w:r>
      <w:r w:rsidR="00870C19">
        <w:rPr>
          <w:lang w:val="en-GB"/>
        </w:rPr>
        <w:t>will increase</w:t>
      </w:r>
      <w:r w:rsidR="00544216">
        <w:rPr>
          <w:lang w:val="en-GB"/>
        </w:rPr>
        <w:t xml:space="preserve">. </w:t>
      </w:r>
      <w:r w:rsidR="0035303D">
        <w:rPr>
          <w:lang w:val="en-GB"/>
        </w:rPr>
        <w:t>This will eventually result in the UE having</w:t>
      </w:r>
      <w:r w:rsidR="00870C19">
        <w:rPr>
          <w:lang w:val="en-GB"/>
        </w:rPr>
        <w:t xml:space="preserve"> reduced remaining serving time from the NTN cell.</w:t>
      </w:r>
      <w:r w:rsidR="0048160C">
        <w:rPr>
          <w:lang w:val="en-GB"/>
        </w:rPr>
        <w:t xml:space="preserve"> It may also impact the UE’s ability to maintain synchronized to the cell.</w:t>
      </w:r>
    </w:p>
    <w:p w14:paraId="7D4C4E36" w14:textId="57505F19" w:rsidR="00D84000" w:rsidRDefault="00D84000" w:rsidP="00D84000">
      <w:pPr>
        <w:rPr>
          <w:lang w:val="en-GB"/>
        </w:rPr>
      </w:pPr>
      <w:r w:rsidRPr="00524DBC">
        <w:rPr>
          <w:lang w:val="en-GB"/>
        </w:rPr>
        <w:t xml:space="preserve">For legacy </w:t>
      </w:r>
      <w:r>
        <w:rPr>
          <w:lang w:val="en-GB"/>
        </w:rPr>
        <w:t xml:space="preserve">NB-IoT in TDD carrier, the maximum number of NPBCH without changing content is 640ms, i.e. 64 </w:t>
      </w:r>
      <w:proofErr w:type="spellStart"/>
      <w:r>
        <w:rPr>
          <w:lang w:val="en-GB"/>
        </w:rPr>
        <w:lastRenderedPageBreak/>
        <w:t>repetitoins</w:t>
      </w:r>
      <w:proofErr w:type="spellEnd"/>
      <w:r>
        <w:rPr>
          <w:lang w:val="en-GB"/>
        </w:rPr>
        <w:t xml:space="preserve"> for the NPBCH. </w:t>
      </w:r>
      <w:r w:rsidR="00774986">
        <w:rPr>
          <w:lang w:val="en-GB"/>
        </w:rPr>
        <w:t>F</w:t>
      </w:r>
      <w:r>
        <w:rPr>
          <w:lang w:val="en-GB"/>
        </w:rPr>
        <w:t xml:space="preserve">or similar coverage of the TDD cell, the duration of NPBCH </w:t>
      </w:r>
      <w:r>
        <w:rPr>
          <w:lang w:val="en-GB"/>
        </w:rPr>
        <w:t>uncha</w:t>
      </w:r>
      <w:r w:rsidR="00A6462C">
        <w:rPr>
          <w:lang w:val="en-GB"/>
        </w:rPr>
        <w:t>n</w:t>
      </w:r>
      <w:r>
        <w:rPr>
          <w:lang w:val="en-GB"/>
        </w:rPr>
        <w:t>ged</w:t>
      </w:r>
      <w:r>
        <w:rPr>
          <w:lang w:val="en-GB"/>
        </w:rPr>
        <w:t xml:space="preserve"> should be as 64*N/N</w:t>
      </w:r>
      <w:r>
        <w:rPr>
          <w:vertAlign w:val="subscript"/>
          <w:lang w:val="en-GB"/>
        </w:rPr>
        <w:t>NP</w:t>
      </w:r>
      <w:r w:rsidRPr="00524DBC">
        <w:rPr>
          <w:vertAlign w:val="subscript"/>
          <w:lang w:val="en-GB"/>
        </w:rPr>
        <w:t>BCH</w:t>
      </w:r>
      <w:r>
        <w:rPr>
          <w:lang w:val="en-GB"/>
        </w:rPr>
        <w:t>, where</w:t>
      </w:r>
      <w:r w:rsidRPr="004F0749">
        <w:rPr>
          <w:lang w:val="en-GB"/>
        </w:rPr>
        <w:t xml:space="preserve"> </w:t>
      </w:r>
      <w:r>
        <w:rPr>
          <w:lang w:val="en-GB"/>
        </w:rPr>
        <w:t>N</w:t>
      </w:r>
      <w:r>
        <w:rPr>
          <w:vertAlign w:val="subscript"/>
          <w:lang w:val="en-GB"/>
        </w:rPr>
        <w:t>NP</w:t>
      </w:r>
      <w:r w:rsidRPr="00524DBC">
        <w:rPr>
          <w:vertAlign w:val="subscript"/>
          <w:lang w:val="en-GB"/>
        </w:rPr>
        <w:t>BCH</w:t>
      </w:r>
      <w:r>
        <w:rPr>
          <w:lang w:val="en-GB"/>
        </w:rPr>
        <w:t xml:space="preserve"> is the number of NPBCH in each TDD pattern. Considering the </w:t>
      </w:r>
      <w:r w:rsidR="00E46A75">
        <w:rPr>
          <w:lang w:val="en-GB"/>
        </w:rPr>
        <w:t xml:space="preserve">no </w:t>
      </w:r>
      <w:r>
        <w:rPr>
          <w:lang w:val="en-GB"/>
        </w:rPr>
        <w:t>NPBCH</w:t>
      </w:r>
      <w:r w:rsidR="00E46A75">
        <w:rPr>
          <w:lang w:val="en-GB"/>
        </w:rPr>
        <w:t xml:space="preserve"> in some </w:t>
      </w:r>
      <w:r w:rsidR="00E452E0">
        <w:rPr>
          <w:lang w:val="en-GB"/>
        </w:rPr>
        <w:t>radio frame or larger distance between two adjacent NPBCH, it</w:t>
      </w:r>
      <w:r>
        <w:rPr>
          <w:lang w:val="en-GB"/>
        </w:rPr>
        <w:t xml:space="preserve"> will </w:t>
      </w:r>
      <w:r>
        <w:rPr>
          <w:lang w:val="en-GB"/>
        </w:rPr>
        <w:t>impact</w:t>
      </w:r>
      <w:r w:rsidR="00A6462C">
        <w:rPr>
          <w:lang w:val="en-GB"/>
        </w:rPr>
        <w:t xml:space="preserve"> </w:t>
      </w:r>
      <w:r>
        <w:rPr>
          <w:lang w:val="en-GB"/>
        </w:rPr>
        <w:t>more</w:t>
      </w:r>
      <w:r>
        <w:rPr>
          <w:lang w:val="en-GB"/>
        </w:rPr>
        <w:t xml:space="preserve"> </w:t>
      </w:r>
      <w:r w:rsidR="002E215B">
        <w:rPr>
          <w:lang w:val="en-GB"/>
        </w:rPr>
        <w:t>for</w:t>
      </w:r>
      <w:r>
        <w:rPr>
          <w:lang w:val="en-GB"/>
        </w:rPr>
        <w:t xml:space="preserve"> the different channel propagation to UE, </w:t>
      </w:r>
      <w:r w:rsidR="002E215B">
        <w:rPr>
          <w:lang w:val="en-GB"/>
        </w:rPr>
        <w:t>resulting more NPBCH repetition is needed to guarantee same coverage as FDD carrier.</w:t>
      </w:r>
    </w:p>
    <w:p w14:paraId="7A46ED3A" w14:textId="6FB79D30" w:rsidR="00F70593" w:rsidRDefault="00F70593">
      <w:pPr>
        <w:rPr>
          <w:lang w:val="en-GB"/>
        </w:rPr>
      </w:pPr>
      <w:r>
        <w:rPr>
          <w:lang w:val="en-GB"/>
        </w:rPr>
        <w:t xml:space="preserve">We think this issue shall be studied </w:t>
      </w:r>
      <w:r w:rsidR="00FE48EA">
        <w:rPr>
          <w:lang w:val="en-GB"/>
        </w:rPr>
        <w:t xml:space="preserve">also </w:t>
      </w:r>
      <w:r>
        <w:rPr>
          <w:lang w:val="en-GB"/>
        </w:rPr>
        <w:t>by RAN4</w:t>
      </w:r>
      <w:r w:rsidR="0048160C">
        <w:rPr>
          <w:lang w:val="en-GB"/>
        </w:rPr>
        <w:t xml:space="preserve"> and propose </w:t>
      </w:r>
      <w:r w:rsidR="00034FF3">
        <w:rPr>
          <w:lang w:val="en-GB"/>
        </w:rPr>
        <w:t>to send an LS</w:t>
      </w:r>
      <w:r w:rsidR="007E731F">
        <w:rPr>
          <w:lang w:val="en-GB"/>
        </w:rPr>
        <w:t xml:space="preserve"> to RAN4</w:t>
      </w:r>
      <w:r w:rsidR="00ED6BE3">
        <w:rPr>
          <w:lang w:val="en-GB"/>
        </w:rPr>
        <w:t>.</w:t>
      </w:r>
    </w:p>
    <w:p w14:paraId="2DB92BCD" w14:textId="77777777" w:rsidR="00FE48EA" w:rsidRDefault="00FE48EA">
      <w:pPr>
        <w:rPr>
          <w:lang w:val="en-GB"/>
        </w:rPr>
      </w:pPr>
    </w:p>
    <w:p w14:paraId="74D44F47" w14:textId="46D1ECF4" w:rsidR="00FE48EA" w:rsidRDefault="00FE48EA">
      <w:pPr>
        <w:rPr>
          <w:b/>
          <w:bCs/>
          <w:lang w:val="en-GB"/>
        </w:rPr>
      </w:pPr>
      <w:r w:rsidRPr="007E731F">
        <w:rPr>
          <w:b/>
          <w:bCs/>
          <w:lang w:val="en-GB"/>
        </w:rPr>
        <w:t xml:space="preserve">Observation </w:t>
      </w:r>
      <w:r w:rsidR="00965894">
        <w:rPr>
          <w:b/>
          <w:bCs/>
          <w:lang w:val="en-GB"/>
        </w:rPr>
        <w:t>4</w:t>
      </w:r>
      <w:r w:rsidRPr="007E731F">
        <w:rPr>
          <w:b/>
          <w:bCs/>
          <w:lang w:val="en-GB"/>
        </w:rPr>
        <w:t xml:space="preserve">: </w:t>
      </w:r>
      <w:r w:rsidR="007E731F">
        <w:rPr>
          <w:b/>
          <w:bCs/>
          <w:lang w:val="en-GB"/>
        </w:rPr>
        <w:t>T</w:t>
      </w:r>
      <w:r w:rsidR="00F3002C" w:rsidRPr="007E731F">
        <w:rPr>
          <w:b/>
          <w:bCs/>
          <w:lang w:val="en-GB"/>
        </w:rPr>
        <w:t xml:space="preserve">he </w:t>
      </w:r>
      <w:proofErr w:type="gramStart"/>
      <w:r w:rsidR="00F3002C" w:rsidRPr="007E731F">
        <w:rPr>
          <w:b/>
          <w:bCs/>
          <w:lang w:val="en-GB"/>
        </w:rPr>
        <w:t>1:N</w:t>
      </w:r>
      <w:proofErr w:type="gramEnd"/>
      <w:r w:rsidR="00F3002C" w:rsidRPr="007E731F">
        <w:rPr>
          <w:b/>
          <w:bCs/>
          <w:lang w:val="en-GB"/>
        </w:rPr>
        <w:t xml:space="preserve"> or k:N active radio frame with contiguous UL subframe and contiguous DL subframe may impact to the </w:t>
      </w:r>
      <w:r w:rsidR="00FC1EF4" w:rsidRPr="007E731F">
        <w:rPr>
          <w:b/>
          <w:bCs/>
          <w:lang w:val="en-GB"/>
        </w:rPr>
        <w:t>DL synchronization and cell search.</w:t>
      </w:r>
    </w:p>
    <w:p w14:paraId="3D90189B" w14:textId="7D024129" w:rsidR="00BF1DF3" w:rsidRPr="007E731F" w:rsidRDefault="00BF1DF3">
      <w:pPr>
        <w:rPr>
          <w:b/>
          <w:bCs/>
          <w:lang w:val="en-GB"/>
        </w:rPr>
      </w:pPr>
      <w:r>
        <w:rPr>
          <w:b/>
          <w:bCs/>
          <w:lang w:val="en-GB"/>
        </w:rPr>
        <w:t xml:space="preserve">Observation </w:t>
      </w:r>
      <w:r w:rsidR="00965894">
        <w:rPr>
          <w:b/>
          <w:bCs/>
          <w:lang w:val="en-GB"/>
        </w:rPr>
        <w:t>5</w:t>
      </w:r>
      <w:r>
        <w:rPr>
          <w:b/>
          <w:bCs/>
          <w:lang w:val="en-GB"/>
        </w:rPr>
        <w:t xml:space="preserve">: </w:t>
      </w:r>
      <w:r w:rsidRPr="000E375D">
        <w:rPr>
          <w:b/>
          <w:bCs/>
          <w:lang w:val="en-GB"/>
        </w:rPr>
        <w:t>maximum number of NPBCH without changing content</w:t>
      </w:r>
      <w:r w:rsidRPr="000E375D">
        <w:rPr>
          <w:b/>
          <w:bCs/>
          <w:lang w:val="en-GB"/>
        </w:rPr>
        <w:t xml:space="preserve"> in TDD carrier should be increased</w:t>
      </w:r>
      <w:r w:rsidR="00E84005" w:rsidRPr="000E375D">
        <w:rPr>
          <w:b/>
          <w:bCs/>
          <w:lang w:val="en-GB"/>
        </w:rPr>
        <w:t xml:space="preserve"> for same cover</w:t>
      </w:r>
      <w:r w:rsidR="00AB354F">
        <w:rPr>
          <w:b/>
          <w:bCs/>
          <w:lang w:val="en-GB"/>
        </w:rPr>
        <w:t>a</w:t>
      </w:r>
      <w:r w:rsidR="00E84005" w:rsidRPr="000E375D">
        <w:rPr>
          <w:b/>
          <w:bCs/>
          <w:lang w:val="en-GB"/>
        </w:rPr>
        <w:t>ge of FDD carrier.</w:t>
      </w:r>
    </w:p>
    <w:p w14:paraId="62D4F8B0" w14:textId="25696BF9" w:rsidR="00FE48EA" w:rsidRPr="007E731F" w:rsidRDefault="00FE48EA">
      <w:pPr>
        <w:rPr>
          <w:b/>
          <w:bCs/>
          <w:lang w:val="en-GB"/>
        </w:rPr>
      </w:pPr>
      <w:r w:rsidRPr="007E731F">
        <w:rPr>
          <w:b/>
          <w:bCs/>
          <w:lang w:val="en-GB"/>
        </w:rPr>
        <w:t xml:space="preserve">Proposal </w:t>
      </w:r>
      <w:r w:rsidR="007E731F">
        <w:rPr>
          <w:b/>
          <w:bCs/>
          <w:lang w:val="en-GB"/>
        </w:rPr>
        <w:t>4</w:t>
      </w:r>
      <w:r w:rsidRPr="007E731F">
        <w:rPr>
          <w:b/>
          <w:bCs/>
          <w:lang w:val="en-GB"/>
        </w:rPr>
        <w:t>:</w:t>
      </w:r>
      <w:r w:rsidR="00FC1EF4" w:rsidRPr="007E731F">
        <w:rPr>
          <w:b/>
          <w:bCs/>
          <w:lang w:val="en-GB"/>
        </w:rPr>
        <w:t xml:space="preserve"> RAN1 should study how to </w:t>
      </w:r>
      <w:r w:rsidR="00EA3B5D" w:rsidRPr="007E731F">
        <w:rPr>
          <w:b/>
          <w:bCs/>
          <w:lang w:val="en-GB"/>
        </w:rPr>
        <w:t>have accurate DL synchronization and cell search in this IoT NTN TDD mode.</w:t>
      </w:r>
    </w:p>
    <w:p w14:paraId="5E777319" w14:textId="17F1FEEC" w:rsidR="001974BD" w:rsidRDefault="00FE48EA" w:rsidP="007E731F">
      <w:pPr>
        <w:rPr>
          <w:b/>
          <w:bCs/>
          <w:lang w:val="en-GB"/>
        </w:rPr>
      </w:pPr>
      <w:r w:rsidRPr="007E731F">
        <w:rPr>
          <w:b/>
          <w:bCs/>
          <w:lang w:val="en-GB"/>
        </w:rPr>
        <w:t xml:space="preserve">Proposal </w:t>
      </w:r>
      <w:r w:rsidR="007E731F">
        <w:rPr>
          <w:b/>
          <w:bCs/>
          <w:lang w:val="en-GB"/>
        </w:rPr>
        <w:t>5</w:t>
      </w:r>
      <w:r w:rsidRPr="007E731F">
        <w:rPr>
          <w:b/>
          <w:bCs/>
          <w:lang w:val="en-GB"/>
        </w:rPr>
        <w:t>:</w:t>
      </w:r>
      <w:r w:rsidR="00EA3B5D" w:rsidRPr="007E731F">
        <w:rPr>
          <w:b/>
          <w:bCs/>
          <w:lang w:val="en-GB"/>
        </w:rPr>
        <w:t xml:space="preserve"> RAN1 to send LS to RAN4 to study </w:t>
      </w:r>
      <w:r w:rsidR="00D23CA0" w:rsidRPr="007E731F">
        <w:rPr>
          <w:b/>
          <w:bCs/>
          <w:lang w:val="en-GB"/>
        </w:rPr>
        <w:t>both DL synchronization and cell search issue in this IoT NTN TDD mode.</w:t>
      </w:r>
    </w:p>
    <w:p w14:paraId="1EA2CDB8" w14:textId="086E4C5B" w:rsidR="00704C23" w:rsidRDefault="007A0A6D" w:rsidP="002A2A87">
      <w:pPr>
        <w:pStyle w:val="Heading2"/>
      </w:pPr>
      <w:r>
        <w:t>Detail frame structure from Iridium system</w:t>
      </w:r>
    </w:p>
    <w:p w14:paraId="573B5C30" w14:textId="694717C0" w:rsidR="00DB38F6" w:rsidRDefault="00DB38F6" w:rsidP="007A0A6D">
      <w:pPr>
        <w:rPr>
          <w:lang w:val="en-GB"/>
        </w:rPr>
      </w:pPr>
      <w:r>
        <w:rPr>
          <w:lang w:val="en-GB"/>
        </w:rPr>
        <w:t xml:space="preserve">The WID </w:t>
      </w:r>
      <w:r>
        <w:rPr>
          <w:lang w:val="en-GB"/>
        </w:rPr>
        <w:fldChar w:fldCharType="begin"/>
      </w:r>
      <w:r>
        <w:rPr>
          <w:lang w:val="en-GB"/>
        </w:rPr>
        <w:instrText xml:space="preserve"> REF _Ref181868441 \r \h </w:instrText>
      </w:r>
      <w:r>
        <w:rPr>
          <w:lang w:val="en-GB"/>
        </w:rPr>
      </w:r>
      <w:r>
        <w:rPr>
          <w:lang w:val="en-GB"/>
        </w:rPr>
        <w:fldChar w:fldCharType="separate"/>
      </w:r>
      <w:r>
        <w:rPr>
          <w:lang w:val="en-GB"/>
        </w:rPr>
        <w:t>[1]</w:t>
      </w:r>
      <w:r>
        <w:rPr>
          <w:lang w:val="en-GB"/>
        </w:rPr>
        <w:fldChar w:fldCharType="end"/>
      </w:r>
      <w:r>
        <w:rPr>
          <w:lang w:val="en-GB"/>
        </w:rPr>
        <w:t xml:space="preserve"> assumes </w:t>
      </w:r>
      <w:r w:rsidR="003500BC">
        <w:rPr>
          <w:lang w:val="en-GB"/>
        </w:rPr>
        <w:t xml:space="preserve">the TDD pattern will use a periodicity of N=9. This has significant impact on the specification </w:t>
      </w:r>
      <w:proofErr w:type="gramStart"/>
      <w:r w:rsidR="003500BC">
        <w:rPr>
          <w:lang w:val="en-GB"/>
        </w:rPr>
        <w:t>complexity</w:t>
      </w:r>
      <w:proofErr w:type="gramEnd"/>
      <w:r w:rsidR="003500BC">
        <w:rPr>
          <w:lang w:val="en-GB"/>
        </w:rPr>
        <w:t xml:space="preserve"> and it will be good for all 3GPP participants to better understand if this limitation is real and whether there are additional restrictions on downlink subframes, uplink subframes and potential </w:t>
      </w:r>
      <w:r w:rsidR="00F60607">
        <w:rPr>
          <w:lang w:val="en-GB"/>
        </w:rPr>
        <w:t xml:space="preserve">DL-UL </w:t>
      </w:r>
      <w:r w:rsidR="003500BC">
        <w:rPr>
          <w:lang w:val="en-GB"/>
        </w:rPr>
        <w:t>gap</w:t>
      </w:r>
      <w:r w:rsidR="00D10304">
        <w:rPr>
          <w:lang w:val="en-GB"/>
        </w:rPr>
        <w:t xml:space="preserve"> due to the interoperability with the legacy Iridium system</w:t>
      </w:r>
      <w:r w:rsidR="003500BC">
        <w:rPr>
          <w:lang w:val="en-GB"/>
        </w:rPr>
        <w:t>.</w:t>
      </w:r>
    </w:p>
    <w:p w14:paraId="5F29705D" w14:textId="187308C3" w:rsidR="00F60607" w:rsidRPr="000E375D" w:rsidRDefault="00F60607" w:rsidP="007A0A6D">
      <w:pPr>
        <w:rPr>
          <w:b/>
          <w:bCs/>
          <w:lang w:val="en-GB"/>
        </w:rPr>
      </w:pPr>
      <w:r>
        <w:rPr>
          <w:b/>
          <w:bCs/>
          <w:lang w:val="en-GB"/>
        </w:rPr>
        <w:t>Proposal</w:t>
      </w:r>
      <w:r w:rsidR="00965894">
        <w:rPr>
          <w:b/>
          <w:bCs/>
          <w:lang w:val="en-GB"/>
        </w:rPr>
        <w:t xml:space="preserve"> 6</w:t>
      </w:r>
      <w:r>
        <w:rPr>
          <w:b/>
          <w:bCs/>
          <w:lang w:val="en-GB"/>
        </w:rPr>
        <w:t>: RAN1 to discuss if there are restrictions related to a potential DL-UL gap</w:t>
      </w:r>
      <w:r w:rsidR="00005E76">
        <w:rPr>
          <w:b/>
          <w:bCs/>
          <w:lang w:val="en-GB"/>
        </w:rPr>
        <w:t xml:space="preserve"> length and start time, when considering the legacy Iridium system.</w:t>
      </w:r>
    </w:p>
    <w:p w14:paraId="14E6C555" w14:textId="4C2CFB39" w:rsidR="008342A4" w:rsidRPr="004D156F" w:rsidRDefault="008342A4" w:rsidP="008342A4">
      <w:pPr>
        <w:rPr>
          <w:b/>
          <w:bCs/>
          <w:lang w:val="en-GB"/>
        </w:rPr>
      </w:pPr>
      <w:r>
        <w:rPr>
          <w:b/>
          <w:bCs/>
          <w:lang w:val="en-GB"/>
        </w:rPr>
        <w:t>Proposal</w:t>
      </w:r>
      <w:r w:rsidR="00965894">
        <w:rPr>
          <w:b/>
          <w:bCs/>
          <w:lang w:val="en-GB"/>
        </w:rPr>
        <w:t xml:space="preserve"> 7</w:t>
      </w:r>
      <w:r>
        <w:rPr>
          <w:b/>
          <w:bCs/>
          <w:lang w:val="en-GB"/>
        </w:rPr>
        <w:t xml:space="preserve">: RAN1 to discuss if there are restrictions related to </w:t>
      </w:r>
      <w:r w:rsidR="00AD2830">
        <w:rPr>
          <w:b/>
          <w:bCs/>
          <w:lang w:val="en-GB"/>
        </w:rPr>
        <w:t xml:space="preserve">active </w:t>
      </w:r>
      <w:r>
        <w:rPr>
          <w:b/>
          <w:bCs/>
          <w:lang w:val="en-GB"/>
        </w:rPr>
        <w:t xml:space="preserve">downlink and </w:t>
      </w:r>
      <w:r w:rsidR="00AD2830">
        <w:rPr>
          <w:b/>
          <w:bCs/>
          <w:lang w:val="en-GB"/>
        </w:rPr>
        <w:t xml:space="preserve">active </w:t>
      </w:r>
      <w:r>
        <w:rPr>
          <w:b/>
          <w:bCs/>
          <w:lang w:val="en-GB"/>
        </w:rPr>
        <w:t>uplink lengths and start time</w:t>
      </w:r>
      <w:r w:rsidR="008D4A6E">
        <w:rPr>
          <w:b/>
          <w:bCs/>
          <w:lang w:val="en-GB"/>
        </w:rPr>
        <w:t>s</w:t>
      </w:r>
      <w:r>
        <w:rPr>
          <w:b/>
          <w:bCs/>
          <w:lang w:val="en-GB"/>
        </w:rPr>
        <w:t>, when considering the legacy Iridium system.</w:t>
      </w:r>
    </w:p>
    <w:p w14:paraId="1A2DB1D6" w14:textId="33AD6906" w:rsidR="000A4DBF" w:rsidRDefault="002A2A87" w:rsidP="002A2A87">
      <w:pPr>
        <w:pStyle w:val="Heading2"/>
      </w:pPr>
      <w:r>
        <w:t>Link budget impact</w:t>
      </w:r>
    </w:p>
    <w:p w14:paraId="43C4D373" w14:textId="0F05485B" w:rsidR="00052B55" w:rsidRDefault="00742118" w:rsidP="00A5621C">
      <w:pPr>
        <w:rPr>
          <w:lang w:val="en-GB"/>
        </w:rPr>
      </w:pPr>
      <w:r>
        <w:rPr>
          <w:lang w:val="en-GB"/>
        </w:rPr>
        <w:t xml:space="preserve">The proposed IoT NTN frame structure </w:t>
      </w:r>
      <w:r w:rsidR="00515ABA">
        <w:rPr>
          <w:lang w:val="en-GB"/>
        </w:rPr>
        <w:t xml:space="preserve">will </w:t>
      </w:r>
      <w:r w:rsidR="00BB01D3">
        <w:rPr>
          <w:lang w:val="en-GB"/>
        </w:rPr>
        <w:t>spread</w:t>
      </w:r>
      <w:r w:rsidR="00515ABA">
        <w:rPr>
          <w:lang w:val="en-GB"/>
        </w:rPr>
        <w:t xml:space="preserve"> the </w:t>
      </w:r>
      <w:r w:rsidR="008924F7">
        <w:rPr>
          <w:lang w:val="en-GB"/>
        </w:rPr>
        <w:t xml:space="preserve">available UL and DL </w:t>
      </w:r>
      <w:r w:rsidR="00BB01D3">
        <w:rPr>
          <w:lang w:val="en-GB"/>
        </w:rPr>
        <w:t xml:space="preserve">subframes in time. This means that the </w:t>
      </w:r>
      <w:r w:rsidR="005120E3">
        <w:rPr>
          <w:lang w:val="en-GB"/>
        </w:rPr>
        <w:t>use</w:t>
      </w:r>
      <w:r w:rsidR="00BB01D3">
        <w:rPr>
          <w:lang w:val="en-GB"/>
        </w:rPr>
        <w:t xml:space="preserve"> of repetitions </w:t>
      </w:r>
      <w:r w:rsidR="003203B4">
        <w:rPr>
          <w:lang w:val="en-GB"/>
        </w:rPr>
        <w:t xml:space="preserve">will also result in a </w:t>
      </w:r>
      <w:r w:rsidR="003570A9">
        <w:rPr>
          <w:lang w:val="en-GB"/>
        </w:rPr>
        <w:t>rep</w:t>
      </w:r>
      <w:r w:rsidR="00893247">
        <w:rPr>
          <w:lang w:val="en-GB"/>
        </w:rPr>
        <w:t>etition duration that scale</w:t>
      </w:r>
      <w:r w:rsidR="00A159D0">
        <w:rPr>
          <w:lang w:val="en-GB"/>
        </w:rPr>
        <w:t>s with N</w:t>
      </w:r>
      <w:r w:rsidR="005120E3">
        <w:rPr>
          <w:lang w:val="en-GB"/>
        </w:rPr>
        <w:t xml:space="preserve">. </w:t>
      </w:r>
      <w:proofErr w:type="gramStart"/>
      <w:r w:rsidR="00BB6FAE">
        <w:rPr>
          <w:lang w:val="en-GB"/>
        </w:rPr>
        <w:t>Thus</w:t>
      </w:r>
      <w:proofErr w:type="gramEnd"/>
      <w:r w:rsidR="00BB6FAE">
        <w:rPr>
          <w:lang w:val="en-GB"/>
        </w:rPr>
        <w:t xml:space="preserve"> it may not be possible to use the currently specified maximum number of repetitions, because the total duration will be </w:t>
      </w:r>
      <w:r w:rsidR="00285CF2">
        <w:rPr>
          <w:lang w:val="en-GB"/>
        </w:rPr>
        <w:t>too long (10s of seconds potentially)</w:t>
      </w:r>
      <w:r w:rsidR="00901669">
        <w:rPr>
          <w:lang w:val="en-GB"/>
        </w:rPr>
        <w:t xml:space="preserve"> compared to the satellite-based cell availability</w:t>
      </w:r>
      <w:r w:rsidR="00285CF2">
        <w:rPr>
          <w:lang w:val="en-GB"/>
        </w:rPr>
        <w:t xml:space="preserve">. </w:t>
      </w:r>
      <w:r w:rsidR="00627E18">
        <w:rPr>
          <w:lang w:val="en-GB"/>
        </w:rPr>
        <w:t>The configuration of repetiti</w:t>
      </w:r>
      <w:r w:rsidR="00550F45">
        <w:rPr>
          <w:lang w:val="en-GB"/>
        </w:rPr>
        <w:t>o</w:t>
      </w:r>
      <w:r w:rsidR="00627E18">
        <w:rPr>
          <w:lang w:val="en-GB"/>
        </w:rPr>
        <w:t>ns</w:t>
      </w:r>
      <w:r w:rsidR="00550F45">
        <w:rPr>
          <w:lang w:val="en-GB"/>
        </w:rPr>
        <w:t xml:space="preserve"> is up to network implementation, but </w:t>
      </w:r>
      <w:r w:rsidR="00AA31A6">
        <w:rPr>
          <w:lang w:val="en-GB"/>
        </w:rPr>
        <w:t>restricting the maximum number of repetitions effectively also restricts the link budget and thus we think it is important for RAN1 to discuss.</w:t>
      </w:r>
      <w:r w:rsidR="00492696">
        <w:rPr>
          <w:lang w:val="en-GB"/>
        </w:rPr>
        <w:t xml:space="preserve"> </w:t>
      </w:r>
      <w:r w:rsidR="009A4CA7">
        <w:rPr>
          <w:lang w:val="en-GB"/>
        </w:rPr>
        <w:t>Likewise, the</w:t>
      </w:r>
      <w:r w:rsidR="00C6714F">
        <w:rPr>
          <w:lang w:val="en-GB"/>
        </w:rPr>
        <w:t xml:space="preserve"> resource unit for uplink transmissions is 1-8 ms for 15 kHz SCS and 32 ms for </w:t>
      </w:r>
      <w:r w:rsidR="00373908">
        <w:rPr>
          <w:lang w:val="en-GB"/>
        </w:rPr>
        <w:t>3.75 kHz.</w:t>
      </w:r>
      <w:r w:rsidR="009A4CA7">
        <w:rPr>
          <w:lang w:val="en-GB"/>
        </w:rPr>
        <w:t xml:space="preserve"> </w:t>
      </w:r>
      <w:r w:rsidR="00373908">
        <w:rPr>
          <w:lang w:val="en-GB"/>
        </w:rPr>
        <w:t xml:space="preserve">Especially, the 3.75 kHz resource unit </w:t>
      </w:r>
      <w:r w:rsidR="008B5CC6">
        <w:rPr>
          <w:lang w:val="en-GB"/>
        </w:rPr>
        <w:t>will be difficult to accommodate given the RAN1 agreement defining</w:t>
      </w:r>
      <w:r w:rsidR="004C07D5">
        <w:rPr>
          <w:lang w:val="en-GB"/>
        </w:rPr>
        <w:t xml:space="preserve"> the uplink duration</w:t>
      </w:r>
      <w:r w:rsidR="008B5CC6">
        <w:rPr>
          <w:lang w:val="en-GB"/>
        </w:rPr>
        <w:t xml:space="preserve"> U is 8-30 subframes. </w:t>
      </w:r>
    </w:p>
    <w:p w14:paraId="395A074C" w14:textId="52CA3F40" w:rsidR="0037203E" w:rsidRDefault="0037203E" w:rsidP="00A5621C">
      <w:pPr>
        <w:rPr>
          <w:b/>
          <w:bCs/>
          <w:lang w:val="en-GB"/>
        </w:rPr>
      </w:pPr>
      <w:r>
        <w:rPr>
          <w:b/>
          <w:bCs/>
          <w:lang w:val="en-GB"/>
        </w:rPr>
        <w:t>Proposal</w:t>
      </w:r>
      <w:r w:rsidR="007E731F">
        <w:rPr>
          <w:b/>
          <w:bCs/>
          <w:lang w:val="en-GB"/>
        </w:rPr>
        <w:t xml:space="preserve"> </w:t>
      </w:r>
      <w:r w:rsidR="00965894">
        <w:rPr>
          <w:b/>
          <w:bCs/>
          <w:lang w:val="en-GB"/>
        </w:rPr>
        <w:t>8</w:t>
      </w:r>
      <w:r>
        <w:rPr>
          <w:b/>
          <w:bCs/>
          <w:lang w:val="en-GB"/>
        </w:rPr>
        <w:t>: RAN1 to discuss</w:t>
      </w:r>
      <w:r w:rsidR="00AA31A6">
        <w:rPr>
          <w:b/>
          <w:bCs/>
          <w:lang w:val="en-GB"/>
        </w:rPr>
        <w:t xml:space="preserve"> the impact on the achievable link budget if the number of repetitions</w:t>
      </w:r>
      <w:r w:rsidR="00373908">
        <w:rPr>
          <w:b/>
          <w:bCs/>
          <w:lang w:val="en-GB"/>
        </w:rPr>
        <w:t xml:space="preserve"> and resource unit length</w:t>
      </w:r>
      <w:r w:rsidR="00AA31A6">
        <w:rPr>
          <w:b/>
          <w:bCs/>
          <w:lang w:val="en-GB"/>
        </w:rPr>
        <w:t xml:space="preserve"> </w:t>
      </w:r>
      <w:r w:rsidR="00373908">
        <w:rPr>
          <w:b/>
          <w:bCs/>
          <w:lang w:val="en-GB"/>
        </w:rPr>
        <w:t>are</w:t>
      </w:r>
      <w:r w:rsidR="00AA31A6">
        <w:rPr>
          <w:b/>
          <w:bCs/>
          <w:lang w:val="en-GB"/>
        </w:rPr>
        <w:t xml:space="preserve"> restricted due to the use of </w:t>
      </w:r>
      <w:r w:rsidR="00AB04B4">
        <w:rPr>
          <w:b/>
          <w:bCs/>
          <w:lang w:val="en-GB"/>
        </w:rPr>
        <w:t>every Nth radio frame</w:t>
      </w:r>
      <w:r w:rsidR="00373908">
        <w:rPr>
          <w:b/>
          <w:bCs/>
          <w:lang w:val="en-GB"/>
        </w:rPr>
        <w:t xml:space="preserve"> and a limited number of DL/UL subframes</w:t>
      </w:r>
      <w:r w:rsidR="00AB04B4">
        <w:rPr>
          <w:b/>
          <w:bCs/>
          <w:lang w:val="en-GB"/>
        </w:rPr>
        <w:t>.</w:t>
      </w:r>
      <w:r>
        <w:rPr>
          <w:b/>
          <w:bCs/>
          <w:lang w:val="en-GB"/>
        </w:rPr>
        <w:t xml:space="preserve"> </w:t>
      </w:r>
    </w:p>
    <w:p w14:paraId="76DE0BE7" w14:textId="62ABDE65" w:rsidR="00550F45" w:rsidRDefault="00533A20" w:rsidP="00533A20">
      <w:pPr>
        <w:pStyle w:val="Heading2"/>
      </w:pPr>
      <w:r>
        <w:t>System capacity</w:t>
      </w:r>
    </w:p>
    <w:p w14:paraId="295F09A3" w14:textId="78BB2C36" w:rsidR="00533A20" w:rsidRDefault="00D841B5" w:rsidP="00533A20">
      <w:pPr>
        <w:rPr>
          <w:lang w:val="en-GB"/>
        </w:rPr>
      </w:pPr>
      <w:r>
        <w:rPr>
          <w:lang w:val="en-GB"/>
        </w:rPr>
        <w:t>As noted above, the repetition duration may extend in time and across the available UL and DL subframes. This will impact the resource availability</w:t>
      </w:r>
      <w:r w:rsidR="00704081">
        <w:rPr>
          <w:lang w:val="en-GB"/>
        </w:rPr>
        <w:t xml:space="preserve">. Furthermore, </w:t>
      </w:r>
      <w:r w:rsidR="00D049C7">
        <w:rPr>
          <w:lang w:val="en-GB"/>
        </w:rPr>
        <w:t xml:space="preserve">there is a fundamental </w:t>
      </w:r>
      <w:proofErr w:type="spellStart"/>
      <w:r w:rsidR="00D049C7">
        <w:rPr>
          <w:lang w:val="en-GB"/>
        </w:rPr>
        <w:t>signaling</w:t>
      </w:r>
      <w:proofErr w:type="spellEnd"/>
      <w:r w:rsidR="00D049C7">
        <w:rPr>
          <w:lang w:val="en-GB"/>
        </w:rPr>
        <w:t xml:space="preserve"> overhead due to the requirement of providing </w:t>
      </w:r>
      <w:bookmarkStart w:id="2" w:name="_Hlk178757019"/>
      <w:r w:rsidR="00D049C7">
        <w:rPr>
          <w:lang w:val="en-GB"/>
        </w:rPr>
        <w:t xml:space="preserve">NPSS, NSSS, </w:t>
      </w:r>
      <w:r w:rsidR="00EA35FF">
        <w:rPr>
          <w:lang w:val="en-GB"/>
        </w:rPr>
        <w:t>NRS, MIB and relevant System Information Blocks (at least SIB</w:t>
      </w:r>
      <w:r w:rsidR="00055043">
        <w:rPr>
          <w:lang w:val="en-GB"/>
        </w:rPr>
        <w:t>1-5</w:t>
      </w:r>
      <w:r w:rsidR="005A3296">
        <w:rPr>
          <w:lang w:val="en-GB"/>
        </w:rPr>
        <w:t xml:space="preserve"> and SIB31).</w:t>
      </w:r>
      <w:bookmarkEnd w:id="2"/>
      <w:r w:rsidR="005A3296">
        <w:rPr>
          <w:lang w:val="en-GB"/>
        </w:rPr>
        <w:t xml:space="preserve"> We consider it beneficial for RAN1 to </w:t>
      </w:r>
      <w:r w:rsidR="005A77D8">
        <w:rPr>
          <w:lang w:val="en-GB"/>
        </w:rPr>
        <w:t xml:space="preserve">evaluate the actual capacity of the cell when accounting for the </w:t>
      </w:r>
      <w:proofErr w:type="gramStart"/>
      <w:r w:rsidR="005A77D8">
        <w:rPr>
          <w:lang w:val="en-GB"/>
        </w:rPr>
        <w:t>aforementioned transmissions</w:t>
      </w:r>
      <w:proofErr w:type="gramEnd"/>
      <w:r w:rsidR="005A77D8">
        <w:rPr>
          <w:lang w:val="en-GB"/>
        </w:rPr>
        <w:t>.</w:t>
      </w:r>
    </w:p>
    <w:p w14:paraId="1BEBB2E3" w14:textId="1B5CB03C" w:rsidR="005A77D8" w:rsidRDefault="005A77D8" w:rsidP="00533A20">
      <w:pPr>
        <w:rPr>
          <w:b/>
          <w:bCs/>
          <w:lang w:val="en-GB"/>
        </w:rPr>
      </w:pPr>
      <w:r>
        <w:rPr>
          <w:b/>
          <w:bCs/>
          <w:lang w:val="en-GB"/>
        </w:rPr>
        <w:t>Proposal</w:t>
      </w:r>
      <w:r w:rsidR="007E731F">
        <w:rPr>
          <w:b/>
          <w:bCs/>
          <w:lang w:val="en-GB"/>
        </w:rPr>
        <w:t xml:space="preserve"> </w:t>
      </w:r>
      <w:r w:rsidR="00965894">
        <w:rPr>
          <w:b/>
          <w:bCs/>
          <w:lang w:val="en-GB"/>
        </w:rPr>
        <w:t>9</w:t>
      </w:r>
      <w:r>
        <w:rPr>
          <w:b/>
          <w:bCs/>
          <w:lang w:val="en-GB"/>
        </w:rPr>
        <w:t xml:space="preserve">: RAN1 to evaluate the cell capacity when accounting for at least </w:t>
      </w:r>
      <w:r w:rsidRPr="005A77D8">
        <w:rPr>
          <w:b/>
          <w:bCs/>
          <w:lang w:val="en-GB"/>
        </w:rPr>
        <w:t>NPSS, NSSS, NRS, MIB and relevant System Information Blocks (at least SIB1-5 and SIB31).</w:t>
      </w:r>
    </w:p>
    <w:p w14:paraId="46819A17" w14:textId="74954CB3" w:rsidR="003A0400" w:rsidRDefault="003A0400">
      <w:pPr>
        <w:rPr>
          <w:lang w:val="en-GB"/>
        </w:rPr>
      </w:pPr>
      <w:r>
        <w:rPr>
          <w:lang w:val="en-GB"/>
        </w:rPr>
        <w:t>Likewise, there are restrictions on uplink</w:t>
      </w:r>
      <w:r w:rsidR="00F17A96">
        <w:rPr>
          <w:lang w:val="en-GB"/>
        </w:rPr>
        <w:t xml:space="preserve"> capacity</w:t>
      </w:r>
      <w:r>
        <w:rPr>
          <w:lang w:val="en-GB"/>
        </w:rPr>
        <w:t xml:space="preserve"> because a certain minimum </w:t>
      </w:r>
      <w:r w:rsidR="00F17A96">
        <w:rPr>
          <w:lang w:val="en-GB"/>
        </w:rPr>
        <w:t xml:space="preserve">number of </w:t>
      </w:r>
      <w:proofErr w:type="gramStart"/>
      <w:r w:rsidR="00F17A96">
        <w:rPr>
          <w:lang w:val="en-GB"/>
        </w:rPr>
        <w:t>Random Access</w:t>
      </w:r>
      <w:proofErr w:type="gramEnd"/>
      <w:r w:rsidR="00F17A96">
        <w:rPr>
          <w:lang w:val="en-GB"/>
        </w:rPr>
        <w:t xml:space="preserve"> Occasions need to be configured to ensure UEs can timely access the cell.</w:t>
      </w:r>
    </w:p>
    <w:p w14:paraId="1C3D9773" w14:textId="5CA2025E" w:rsidR="0007032F" w:rsidRPr="007E731F" w:rsidRDefault="0007032F" w:rsidP="007E731F">
      <w:pPr>
        <w:rPr>
          <w:b/>
          <w:bCs/>
          <w:lang w:val="en-GB"/>
        </w:rPr>
      </w:pPr>
      <w:r w:rsidRPr="007E731F">
        <w:rPr>
          <w:b/>
          <w:bCs/>
          <w:lang w:val="en-GB"/>
        </w:rPr>
        <w:t xml:space="preserve">Proposal </w:t>
      </w:r>
      <w:r w:rsidR="00965894">
        <w:rPr>
          <w:b/>
          <w:bCs/>
          <w:lang w:val="en-GB"/>
        </w:rPr>
        <w:t>10</w:t>
      </w:r>
      <w:r w:rsidRPr="007E731F">
        <w:rPr>
          <w:b/>
          <w:bCs/>
          <w:lang w:val="en-GB"/>
        </w:rPr>
        <w:t>:</w:t>
      </w:r>
      <w:r w:rsidR="007E731F">
        <w:rPr>
          <w:b/>
          <w:bCs/>
          <w:lang w:val="en-GB"/>
        </w:rPr>
        <w:t xml:space="preserve"> </w:t>
      </w:r>
      <w:r w:rsidRPr="007E731F">
        <w:rPr>
          <w:b/>
          <w:bCs/>
          <w:lang w:val="en-GB"/>
        </w:rPr>
        <w:t xml:space="preserve">RAN1 should evaluate the UL capacity for </w:t>
      </w:r>
      <w:r w:rsidR="004E08CF" w:rsidRPr="007E731F">
        <w:rPr>
          <w:b/>
          <w:bCs/>
          <w:lang w:val="en-GB"/>
        </w:rPr>
        <w:t>NPRACH and NPUSCH considering the active radio frame per N radio frame.</w:t>
      </w:r>
    </w:p>
    <w:p w14:paraId="10445A01" w14:textId="036E66FE" w:rsidR="00885580" w:rsidRDefault="007820D0" w:rsidP="00885580">
      <w:pPr>
        <w:pStyle w:val="Heading1"/>
      </w:pPr>
      <w:bookmarkStart w:id="3" w:name="_Hlk68691077"/>
      <w:bookmarkEnd w:id="1"/>
      <w:r>
        <w:lastRenderedPageBreak/>
        <w:t>Conclusion</w:t>
      </w:r>
    </w:p>
    <w:p w14:paraId="39FAE64D" w14:textId="1E8302C5" w:rsidR="0013297B" w:rsidRDefault="008F7777" w:rsidP="0013297B">
      <w:r>
        <w:t>In this contribution, we discussed our view on IoT NTN</w:t>
      </w:r>
      <w:r w:rsidR="007E731F">
        <w:t xml:space="preserve"> TDD mode</w:t>
      </w:r>
      <w:r>
        <w:t>. Our obser</w:t>
      </w:r>
      <w:r w:rsidR="00CE4CC1">
        <w:t>v</w:t>
      </w:r>
      <w:r>
        <w:t xml:space="preserve">ations </w:t>
      </w:r>
      <w:proofErr w:type="spellStart"/>
      <w:r>
        <w:t>ans</w:t>
      </w:r>
      <w:proofErr w:type="spellEnd"/>
      <w:r>
        <w:t xml:space="preserve"> proposals are as follows:</w:t>
      </w:r>
    </w:p>
    <w:p w14:paraId="4CCC0AE9" w14:textId="77777777" w:rsidR="00965894" w:rsidRDefault="00965894" w:rsidP="00965894">
      <w:pPr>
        <w:rPr>
          <w:b/>
          <w:bCs/>
        </w:rPr>
      </w:pPr>
      <w:r w:rsidRPr="00667961">
        <w:rPr>
          <w:b/>
          <w:bCs/>
        </w:rPr>
        <w:t xml:space="preserve">Observation 1: The set of contiguous </w:t>
      </w:r>
      <w:proofErr w:type="gramStart"/>
      <w:r w:rsidRPr="00667961">
        <w:rPr>
          <w:b/>
          <w:bCs/>
        </w:rPr>
        <w:t>UL</w:t>
      </w:r>
      <w:proofErr w:type="gramEnd"/>
      <w:r w:rsidRPr="00667961">
        <w:rPr>
          <w:b/>
          <w:bCs/>
        </w:rPr>
        <w:t xml:space="preserve"> subframe should cover all UE’s UL transmission with different differential delay.</w:t>
      </w:r>
    </w:p>
    <w:p w14:paraId="173E5908" w14:textId="77777777" w:rsidR="00965894" w:rsidRPr="007E731F" w:rsidRDefault="00965894" w:rsidP="00965894">
      <w:pPr>
        <w:rPr>
          <w:b/>
        </w:rPr>
      </w:pPr>
      <w:r>
        <w:rPr>
          <w:b/>
        </w:rPr>
        <w:t xml:space="preserve">Observation 2: The use of UL/DL subframe availability every 9 radio frames does not fit legacy specification time elements. </w:t>
      </w:r>
    </w:p>
    <w:p w14:paraId="304DB53F" w14:textId="77777777" w:rsidR="00965894" w:rsidRPr="000E375D" w:rsidRDefault="00965894" w:rsidP="00965894">
      <w:pPr>
        <w:rPr>
          <w:b/>
          <w:bCs/>
          <w:lang w:val="en-GB"/>
        </w:rPr>
      </w:pPr>
      <w:r w:rsidRPr="000E375D">
        <w:rPr>
          <w:b/>
          <w:bCs/>
          <w:lang w:val="en-GB"/>
        </w:rPr>
        <w:t xml:space="preserve">Observation </w:t>
      </w:r>
      <w:r>
        <w:rPr>
          <w:b/>
          <w:bCs/>
          <w:lang w:val="en-GB"/>
        </w:rPr>
        <w:t>3</w:t>
      </w:r>
      <w:r w:rsidRPr="000E375D">
        <w:rPr>
          <w:b/>
          <w:bCs/>
          <w:lang w:val="en-GB"/>
        </w:rPr>
        <w:t xml:space="preserve">: N=9 may request </w:t>
      </w:r>
      <w:r w:rsidRPr="000E375D">
        <w:rPr>
          <w:b/>
          <w:bCs/>
        </w:rPr>
        <w:t xml:space="preserve">the number of DL subframes is at least 20 and N=8 will allow </w:t>
      </w:r>
      <w:r w:rsidRPr="000E375D">
        <w:rPr>
          <w:b/>
          <w:bCs/>
          <w:lang w:val="en-GB"/>
        </w:rPr>
        <w:t>the number of contiguous subframes to be less than 20.</w:t>
      </w:r>
    </w:p>
    <w:p w14:paraId="775E68CD" w14:textId="77777777" w:rsidR="00965894" w:rsidRDefault="00965894" w:rsidP="00965894">
      <w:pPr>
        <w:rPr>
          <w:b/>
          <w:bCs/>
          <w:lang w:val="en-GB"/>
        </w:rPr>
      </w:pPr>
      <w:r w:rsidRPr="007E731F">
        <w:rPr>
          <w:b/>
          <w:bCs/>
          <w:lang w:val="en-GB"/>
        </w:rPr>
        <w:t xml:space="preserve">Observation </w:t>
      </w:r>
      <w:r>
        <w:rPr>
          <w:b/>
          <w:bCs/>
          <w:lang w:val="en-GB"/>
        </w:rPr>
        <w:t>4</w:t>
      </w:r>
      <w:r w:rsidRPr="007E731F">
        <w:rPr>
          <w:b/>
          <w:bCs/>
          <w:lang w:val="en-GB"/>
        </w:rPr>
        <w:t xml:space="preserve">: </w:t>
      </w:r>
      <w:r>
        <w:rPr>
          <w:b/>
          <w:bCs/>
          <w:lang w:val="en-GB"/>
        </w:rPr>
        <w:t>T</w:t>
      </w:r>
      <w:r w:rsidRPr="007E731F">
        <w:rPr>
          <w:b/>
          <w:bCs/>
          <w:lang w:val="en-GB"/>
        </w:rPr>
        <w:t xml:space="preserve">he </w:t>
      </w:r>
      <w:proofErr w:type="gramStart"/>
      <w:r w:rsidRPr="007E731F">
        <w:rPr>
          <w:b/>
          <w:bCs/>
          <w:lang w:val="en-GB"/>
        </w:rPr>
        <w:t>1:N</w:t>
      </w:r>
      <w:proofErr w:type="gramEnd"/>
      <w:r w:rsidRPr="007E731F">
        <w:rPr>
          <w:b/>
          <w:bCs/>
          <w:lang w:val="en-GB"/>
        </w:rPr>
        <w:t xml:space="preserve"> or k:N active radio frame with contiguous UL subframe and contiguous DL subframe may impact to the DL synchronization and cell search.</w:t>
      </w:r>
    </w:p>
    <w:p w14:paraId="7BE772E3" w14:textId="77777777" w:rsidR="00965894" w:rsidRPr="007E731F" w:rsidRDefault="00965894" w:rsidP="00965894">
      <w:pPr>
        <w:rPr>
          <w:b/>
          <w:bCs/>
          <w:lang w:val="en-GB"/>
        </w:rPr>
      </w:pPr>
      <w:r>
        <w:rPr>
          <w:b/>
          <w:bCs/>
          <w:lang w:val="en-GB"/>
        </w:rPr>
        <w:t xml:space="preserve">Observation 5: </w:t>
      </w:r>
      <w:r w:rsidRPr="000E375D">
        <w:rPr>
          <w:b/>
          <w:bCs/>
          <w:lang w:val="en-GB"/>
        </w:rPr>
        <w:t>maximum number of NPBCH without changing content in TDD carrier should be increased for same cover</w:t>
      </w:r>
      <w:r>
        <w:rPr>
          <w:b/>
          <w:bCs/>
          <w:lang w:val="en-GB"/>
        </w:rPr>
        <w:t>a</w:t>
      </w:r>
      <w:r w:rsidRPr="000E375D">
        <w:rPr>
          <w:b/>
          <w:bCs/>
          <w:lang w:val="en-GB"/>
        </w:rPr>
        <w:t>ge of FDD carrier.</w:t>
      </w:r>
    </w:p>
    <w:p w14:paraId="1D7471CC" w14:textId="77777777" w:rsidR="00965894" w:rsidRPr="00965894" w:rsidRDefault="00965894" w:rsidP="00965894">
      <w:pPr>
        <w:rPr>
          <w:b/>
          <w:bCs/>
          <w:lang w:val="en-GB"/>
        </w:rPr>
      </w:pPr>
    </w:p>
    <w:p w14:paraId="7A8039B0" w14:textId="77777777" w:rsidR="00965894" w:rsidRPr="007E731F" w:rsidRDefault="00965894" w:rsidP="00965894">
      <w:pPr>
        <w:rPr>
          <w:b/>
          <w:bCs/>
        </w:rPr>
      </w:pPr>
      <w:r w:rsidRPr="00667961">
        <w:rPr>
          <w:b/>
          <w:bCs/>
        </w:rPr>
        <w:t>Proposal 1: RA</w:t>
      </w:r>
      <w:r w:rsidRPr="007E731F">
        <w:rPr>
          <w:b/>
          <w:bCs/>
        </w:rPr>
        <w:t>N1 should study how to allocate the period of active</w:t>
      </w:r>
      <w:r w:rsidRPr="00080768">
        <w:rPr>
          <w:b/>
          <w:bCs/>
        </w:rPr>
        <w:t xml:space="preserve"> </w:t>
      </w:r>
      <w:r>
        <w:rPr>
          <w:b/>
          <w:bCs/>
        </w:rPr>
        <w:t>contiguous</w:t>
      </w:r>
      <w:r w:rsidRPr="007E731F">
        <w:rPr>
          <w:b/>
          <w:bCs/>
        </w:rPr>
        <w:t xml:space="preserve"> subframe for UL to cover all the UE with different differential delay.</w:t>
      </w:r>
    </w:p>
    <w:p w14:paraId="15386EE5" w14:textId="77777777" w:rsidR="00965894" w:rsidRPr="007E731F" w:rsidRDefault="00965894" w:rsidP="00965894">
      <w:pPr>
        <w:rPr>
          <w:b/>
          <w:bCs/>
          <w:lang w:val="en-GB"/>
        </w:rPr>
      </w:pPr>
      <w:r>
        <w:rPr>
          <w:b/>
          <w:bCs/>
          <w:lang w:val="en-GB"/>
        </w:rPr>
        <w:t>Proposal 2: RAN1 to prioritize N=8 as alternative to the N=9 baseline for UL/DL subframe availability.</w:t>
      </w:r>
    </w:p>
    <w:p w14:paraId="5CE9862D" w14:textId="77777777" w:rsidR="00965894" w:rsidRDefault="00965894" w:rsidP="00965894">
      <w:pPr>
        <w:rPr>
          <w:b/>
          <w:bCs/>
          <w:lang w:val="en-GB"/>
        </w:rPr>
      </w:pPr>
      <w:r>
        <w:rPr>
          <w:b/>
          <w:bCs/>
          <w:lang w:val="en-GB"/>
        </w:rPr>
        <w:t>Proposal 3: RAN1 to discuss whether HARQ feedback is needed between two active radio frames separated according to the periodicity N.</w:t>
      </w:r>
    </w:p>
    <w:p w14:paraId="58408B81" w14:textId="77777777" w:rsidR="00965894" w:rsidRPr="007E731F" w:rsidRDefault="00965894" w:rsidP="00965894">
      <w:pPr>
        <w:rPr>
          <w:b/>
          <w:bCs/>
          <w:lang w:val="en-GB"/>
        </w:rPr>
      </w:pPr>
      <w:r w:rsidRPr="007E731F">
        <w:rPr>
          <w:b/>
          <w:bCs/>
          <w:lang w:val="en-GB"/>
        </w:rPr>
        <w:t xml:space="preserve">Proposal </w:t>
      </w:r>
      <w:r>
        <w:rPr>
          <w:b/>
          <w:bCs/>
          <w:lang w:val="en-GB"/>
        </w:rPr>
        <w:t>4</w:t>
      </w:r>
      <w:r w:rsidRPr="007E731F">
        <w:rPr>
          <w:b/>
          <w:bCs/>
          <w:lang w:val="en-GB"/>
        </w:rPr>
        <w:t>: RAN1 should study how to have accurate DL synchronization and cell search in this IoT NTN TDD mode.</w:t>
      </w:r>
    </w:p>
    <w:p w14:paraId="3F34C501" w14:textId="77777777" w:rsidR="00965894" w:rsidRDefault="00965894" w:rsidP="00965894">
      <w:pPr>
        <w:rPr>
          <w:b/>
          <w:bCs/>
          <w:lang w:val="en-GB"/>
        </w:rPr>
      </w:pPr>
      <w:r w:rsidRPr="007E731F">
        <w:rPr>
          <w:b/>
          <w:bCs/>
          <w:lang w:val="en-GB"/>
        </w:rPr>
        <w:t xml:space="preserve">Proposal </w:t>
      </w:r>
      <w:r>
        <w:rPr>
          <w:b/>
          <w:bCs/>
          <w:lang w:val="en-GB"/>
        </w:rPr>
        <w:t>5</w:t>
      </w:r>
      <w:r w:rsidRPr="007E731F">
        <w:rPr>
          <w:b/>
          <w:bCs/>
          <w:lang w:val="en-GB"/>
        </w:rPr>
        <w:t>: RAN1 to send LS to RAN4 to study both DL synchronization and cell search issue in this IoT NTN TDD mode.</w:t>
      </w:r>
    </w:p>
    <w:p w14:paraId="56FAAF2D" w14:textId="77777777" w:rsidR="00965894" w:rsidRPr="000E375D" w:rsidRDefault="00965894" w:rsidP="00965894">
      <w:pPr>
        <w:rPr>
          <w:b/>
          <w:bCs/>
          <w:lang w:val="en-GB"/>
        </w:rPr>
      </w:pPr>
      <w:r>
        <w:rPr>
          <w:b/>
          <w:bCs/>
          <w:lang w:val="en-GB"/>
        </w:rPr>
        <w:t>Proposal 6: RAN1 to discuss if there are restrictions related to a potential DL-UL gap length and start time, when considering the legacy Iridium system.</w:t>
      </w:r>
    </w:p>
    <w:p w14:paraId="6A1F2E7B" w14:textId="77777777" w:rsidR="00965894" w:rsidRPr="004D156F" w:rsidRDefault="00965894" w:rsidP="00965894">
      <w:pPr>
        <w:rPr>
          <w:b/>
          <w:bCs/>
          <w:lang w:val="en-GB"/>
        </w:rPr>
      </w:pPr>
      <w:r>
        <w:rPr>
          <w:b/>
          <w:bCs/>
          <w:lang w:val="en-GB"/>
        </w:rPr>
        <w:t>Proposal 7: RAN1 to discuss if there are restrictions related to active downlink and active uplink lengths and start times, when considering the legacy Iridium system.</w:t>
      </w:r>
    </w:p>
    <w:p w14:paraId="481A18C0" w14:textId="77777777" w:rsidR="00965894" w:rsidRDefault="00965894" w:rsidP="00965894">
      <w:pPr>
        <w:rPr>
          <w:b/>
          <w:bCs/>
          <w:lang w:val="en-GB"/>
        </w:rPr>
      </w:pPr>
      <w:r>
        <w:rPr>
          <w:b/>
          <w:bCs/>
          <w:lang w:val="en-GB"/>
        </w:rPr>
        <w:t xml:space="preserve">Proposal 8: RAN1 to discuss the impact on the achievable link budget if the number of repetitions and resource unit length are restricted due to the use of every Nth radio frame and a limited number of DL/UL subframes. </w:t>
      </w:r>
    </w:p>
    <w:p w14:paraId="6FCBE51E" w14:textId="77777777" w:rsidR="00965894" w:rsidRDefault="00965894" w:rsidP="00965894">
      <w:pPr>
        <w:rPr>
          <w:b/>
          <w:bCs/>
          <w:lang w:val="en-GB"/>
        </w:rPr>
      </w:pPr>
      <w:r>
        <w:rPr>
          <w:b/>
          <w:bCs/>
          <w:lang w:val="en-GB"/>
        </w:rPr>
        <w:t xml:space="preserve">Proposal 9: RAN1 to evaluate the cell capacity when accounting for at least </w:t>
      </w:r>
      <w:r w:rsidRPr="005A77D8">
        <w:rPr>
          <w:b/>
          <w:bCs/>
          <w:lang w:val="en-GB"/>
        </w:rPr>
        <w:t>NPSS, NSSS, NRS, MIB and relevant System Information Blocks (at least SIB1-5 and SIB31).</w:t>
      </w:r>
    </w:p>
    <w:p w14:paraId="337646E1" w14:textId="77777777" w:rsidR="00965894" w:rsidRPr="007E731F" w:rsidRDefault="00965894" w:rsidP="00965894">
      <w:pPr>
        <w:rPr>
          <w:b/>
          <w:bCs/>
          <w:lang w:val="en-GB"/>
        </w:rPr>
      </w:pPr>
      <w:r w:rsidRPr="007E731F">
        <w:rPr>
          <w:b/>
          <w:bCs/>
          <w:lang w:val="en-GB"/>
        </w:rPr>
        <w:t xml:space="preserve">Proposal </w:t>
      </w:r>
      <w:r>
        <w:rPr>
          <w:b/>
          <w:bCs/>
          <w:lang w:val="en-GB"/>
        </w:rPr>
        <w:t>10</w:t>
      </w:r>
      <w:r w:rsidRPr="007E731F">
        <w:rPr>
          <w:b/>
          <w:bCs/>
          <w:lang w:val="en-GB"/>
        </w:rPr>
        <w:t>:</w:t>
      </w:r>
      <w:r>
        <w:rPr>
          <w:b/>
          <w:bCs/>
          <w:lang w:val="en-GB"/>
        </w:rPr>
        <w:t xml:space="preserve"> </w:t>
      </w:r>
      <w:r w:rsidRPr="007E731F">
        <w:rPr>
          <w:b/>
          <w:bCs/>
          <w:lang w:val="en-GB"/>
        </w:rPr>
        <w:t>RAN1 should evaluate the UL capacity for NPRACH and NPUSCH considering the active radio frame per N radio frame.</w:t>
      </w:r>
    </w:p>
    <w:p w14:paraId="4EF46CAD" w14:textId="77777777" w:rsidR="00663DB1" w:rsidRPr="00965894" w:rsidRDefault="00663DB1" w:rsidP="00CA1B68">
      <w:pPr>
        <w:spacing w:beforeLines="100" w:before="240"/>
        <w:rPr>
          <w:b/>
          <w:lang w:val="en-GB"/>
        </w:rPr>
      </w:pPr>
    </w:p>
    <w:p w14:paraId="53CD9119" w14:textId="5206E1F5" w:rsidR="00885580" w:rsidRDefault="00885580" w:rsidP="00885580">
      <w:pPr>
        <w:pStyle w:val="Heading1"/>
        <w:numPr>
          <w:ilvl w:val="0"/>
          <w:numId w:val="0"/>
        </w:numPr>
      </w:pPr>
      <w:r>
        <w:t>References</w:t>
      </w:r>
    </w:p>
    <w:p w14:paraId="3A4B1412" w14:textId="550B32C0" w:rsidR="00921646" w:rsidRPr="00570AAA" w:rsidRDefault="00E25D8D" w:rsidP="001C5F8E">
      <w:pPr>
        <w:pStyle w:val="ListParagraph"/>
        <w:numPr>
          <w:ilvl w:val="0"/>
          <w:numId w:val="4"/>
        </w:numPr>
        <w:rPr>
          <w:rFonts w:cstheme="minorHAnsi"/>
          <w:sz w:val="22"/>
          <w:szCs w:val="22"/>
          <w:lang w:val="en-US"/>
        </w:rPr>
      </w:pPr>
      <w:bookmarkStart w:id="4" w:name="_Ref141200037"/>
      <w:bookmarkStart w:id="5" w:name="_Ref101780668"/>
      <w:bookmarkStart w:id="6" w:name="_Ref130930496"/>
      <w:bookmarkStart w:id="7" w:name="_Ref117621126"/>
      <w:bookmarkStart w:id="8" w:name="_Ref110865186"/>
      <w:bookmarkEnd w:id="3"/>
      <w:r>
        <w:rPr>
          <w:rFonts w:cstheme="minorHAnsi"/>
          <w:sz w:val="22"/>
          <w:szCs w:val="22"/>
          <w:lang w:val="en-US"/>
        </w:rPr>
        <w:t xml:space="preserve"> </w:t>
      </w:r>
      <w:bookmarkStart w:id="9" w:name="_Ref181868441"/>
      <w:r w:rsidR="00962022" w:rsidRPr="00962022">
        <w:rPr>
          <w:rFonts w:cstheme="minorHAnsi"/>
          <w:sz w:val="22"/>
          <w:szCs w:val="22"/>
          <w:lang w:val="en-US"/>
        </w:rPr>
        <w:t>RP-</w:t>
      </w:r>
      <w:r w:rsidR="00704A10" w:rsidRPr="00962022">
        <w:rPr>
          <w:rFonts w:cstheme="minorHAnsi"/>
          <w:sz w:val="22"/>
          <w:szCs w:val="22"/>
          <w:lang w:val="en-US"/>
        </w:rPr>
        <w:t>2</w:t>
      </w:r>
      <w:r w:rsidR="00704A10">
        <w:rPr>
          <w:rFonts w:cstheme="minorHAnsi"/>
          <w:sz w:val="22"/>
          <w:szCs w:val="22"/>
          <w:lang w:val="en-US"/>
        </w:rPr>
        <w:t>42415</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704A10" w:rsidRPr="00704A10">
        <w:rPr>
          <w:rFonts w:cstheme="minorHAnsi"/>
          <w:sz w:val="22"/>
          <w:szCs w:val="22"/>
          <w:lang w:val="en-US"/>
        </w:rPr>
        <w:t>New WID on introduction of IoT-NTN TDD mode</w:t>
      </w:r>
      <w:r w:rsidR="00BB1D45">
        <w:rPr>
          <w:rFonts w:cstheme="minorHAnsi"/>
          <w:sz w:val="22"/>
          <w:szCs w:val="22"/>
          <w:lang w:val="en-US"/>
        </w:rPr>
        <w:t xml:space="preserve">”, </w:t>
      </w:r>
      <w:r w:rsidR="00704A10">
        <w:rPr>
          <w:rFonts w:cstheme="minorHAnsi"/>
          <w:sz w:val="22"/>
          <w:szCs w:val="22"/>
          <w:lang w:val="en-US"/>
        </w:rPr>
        <w:t>September 2024</w:t>
      </w:r>
      <w:bookmarkEnd w:id="9"/>
      <w:r w:rsidR="00962022" w:rsidRPr="00962022">
        <w:rPr>
          <w:rFonts w:cstheme="minorHAnsi"/>
          <w:sz w:val="22"/>
          <w:szCs w:val="22"/>
          <w:lang w:val="en-US"/>
        </w:rPr>
        <w:tab/>
      </w:r>
    </w:p>
    <w:bookmarkEnd w:id="0"/>
    <w:bookmarkEnd w:id="4"/>
    <w:bookmarkEnd w:id="5"/>
    <w:bookmarkEnd w:id="6"/>
    <w:bookmarkEnd w:id="7"/>
    <w:bookmarkEnd w:id="8"/>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22EAE" w14:textId="77777777" w:rsidR="00763975" w:rsidRDefault="00763975">
      <w:r>
        <w:separator/>
      </w:r>
    </w:p>
  </w:endnote>
  <w:endnote w:type="continuationSeparator" w:id="0">
    <w:p w14:paraId="68885BAB" w14:textId="77777777" w:rsidR="00763975" w:rsidRDefault="00763975">
      <w:r>
        <w:continuationSeparator/>
      </w:r>
    </w:p>
  </w:endnote>
  <w:endnote w:type="continuationNotice" w:id="1">
    <w:p w14:paraId="538ADE14" w14:textId="77777777" w:rsidR="00763975" w:rsidRDefault="00763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B514A" w14:textId="77777777" w:rsidR="00763975" w:rsidRDefault="00763975">
      <w:r>
        <w:separator/>
      </w:r>
    </w:p>
  </w:footnote>
  <w:footnote w:type="continuationSeparator" w:id="0">
    <w:p w14:paraId="0C094492" w14:textId="77777777" w:rsidR="00763975" w:rsidRDefault="00763975">
      <w:r>
        <w:continuationSeparator/>
      </w:r>
    </w:p>
  </w:footnote>
  <w:footnote w:type="continuationNotice" w:id="1">
    <w:p w14:paraId="1EB8666A" w14:textId="77777777" w:rsidR="00763975" w:rsidRDefault="007639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E715D6"/>
    <w:multiLevelType w:val="hybridMultilevel"/>
    <w:tmpl w:val="CD0E43F2"/>
    <w:lvl w:ilvl="0" w:tplc="23980BA6">
      <w:start w:val="1"/>
      <w:numFmt w:val="decimal"/>
      <w:lvlText w:val="%1."/>
      <w:lvlJc w:val="left"/>
      <w:pPr>
        <w:tabs>
          <w:tab w:val="num" w:pos="720"/>
        </w:tabs>
        <w:ind w:left="720" w:hanging="360"/>
      </w:pPr>
    </w:lvl>
    <w:lvl w:ilvl="1" w:tplc="58C01DD6">
      <w:start w:val="1"/>
      <w:numFmt w:val="decimal"/>
      <w:lvlText w:val="%2."/>
      <w:lvlJc w:val="left"/>
      <w:pPr>
        <w:tabs>
          <w:tab w:val="num" w:pos="1440"/>
        </w:tabs>
        <w:ind w:left="1440" w:hanging="360"/>
      </w:pPr>
    </w:lvl>
    <w:lvl w:ilvl="2" w:tplc="EAD24280" w:tentative="1">
      <w:start w:val="1"/>
      <w:numFmt w:val="decimal"/>
      <w:lvlText w:val="%3."/>
      <w:lvlJc w:val="left"/>
      <w:pPr>
        <w:tabs>
          <w:tab w:val="num" w:pos="2160"/>
        </w:tabs>
        <w:ind w:left="2160" w:hanging="360"/>
      </w:pPr>
    </w:lvl>
    <w:lvl w:ilvl="3" w:tplc="A2FE9DD6" w:tentative="1">
      <w:start w:val="1"/>
      <w:numFmt w:val="decimal"/>
      <w:lvlText w:val="%4."/>
      <w:lvlJc w:val="left"/>
      <w:pPr>
        <w:tabs>
          <w:tab w:val="num" w:pos="2880"/>
        </w:tabs>
        <w:ind w:left="2880" w:hanging="360"/>
      </w:pPr>
    </w:lvl>
    <w:lvl w:ilvl="4" w:tplc="BE5A06B6" w:tentative="1">
      <w:start w:val="1"/>
      <w:numFmt w:val="decimal"/>
      <w:lvlText w:val="%5."/>
      <w:lvlJc w:val="left"/>
      <w:pPr>
        <w:tabs>
          <w:tab w:val="num" w:pos="3600"/>
        </w:tabs>
        <w:ind w:left="3600" w:hanging="360"/>
      </w:pPr>
    </w:lvl>
    <w:lvl w:ilvl="5" w:tplc="C3D2D6C0" w:tentative="1">
      <w:start w:val="1"/>
      <w:numFmt w:val="decimal"/>
      <w:lvlText w:val="%6."/>
      <w:lvlJc w:val="left"/>
      <w:pPr>
        <w:tabs>
          <w:tab w:val="num" w:pos="4320"/>
        </w:tabs>
        <w:ind w:left="4320" w:hanging="360"/>
      </w:pPr>
    </w:lvl>
    <w:lvl w:ilvl="6" w:tplc="159AF736" w:tentative="1">
      <w:start w:val="1"/>
      <w:numFmt w:val="decimal"/>
      <w:lvlText w:val="%7."/>
      <w:lvlJc w:val="left"/>
      <w:pPr>
        <w:tabs>
          <w:tab w:val="num" w:pos="5040"/>
        </w:tabs>
        <w:ind w:left="5040" w:hanging="360"/>
      </w:pPr>
    </w:lvl>
    <w:lvl w:ilvl="7" w:tplc="7BD2C8B2" w:tentative="1">
      <w:start w:val="1"/>
      <w:numFmt w:val="decimal"/>
      <w:lvlText w:val="%8."/>
      <w:lvlJc w:val="left"/>
      <w:pPr>
        <w:tabs>
          <w:tab w:val="num" w:pos="5760"/>
        </w:tabs>
        <w:ind w:left="5760" w:hanging="360"/>
      </w:pPr>
    </w:lvl>
    <w:lvl w:ilvl="8" w:tplc="FCAE2262" w:tentative="1">
      <w:start w:val="1"/>
      <w:numFmt w:val="decimal"/>
      <w:lvlText w:val="%9."/>
      <w:lvlJc w:val="left"/>
      <w:pPr>
        <w:tabs>
          <w:tab w:val="num" w:pos="6480"/>
        </w:tabs>
        <w:ind w:left="6480" w:hanging="360"/>
      </w:pPr>
    </w:lvl>
  </w:abstractNum>
  <w:num w:numId="1" w16cid:durableId="342516772">
    <w:abstractNumId w:val="6"/>
  </w:num>
  <w:num w:numId="2" w16cid:durableId="542133652">
    <w:abstractNumId w:val="8"/>
  </w:num>
  <w:num w:numId="3" w16cid:durableId="1968656419">
    <w:abstractNumId w:val="1"/>
  </w:num>
  <w:num w:numId="4" w16cid:durableId="1391615464">
    <w:abstractNumId w:val="5"/>
  </w:num>
  <w:num w:numId="5" w16cid:durableId="1158686472">
    <w:abstractNumId w:val="12"/>
  </w:num>
  <w:num w:numId="6" w16cid:durableId="929119169">
    <w:abstractNumId w:val="11"/>
  </w:num>
  <w:num w:numId="7" w16cid:durableId="106975936">
    <w:abstractNumId w:val="15"/>
  </w:num>
  <w:num w:numId="8" w16cid:durableId="1730036422">
    <w:abstractNumId w:val="3"/>
  </w:num>
  <w:num w:numId="9" w16cid:durableId="455491457">
    <w:abstractNumId w:val="7"/>
  </w:num>
  <w:num w:numId="10" w16cid:durableId="17494954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5831224">
    <w:abstractNumId w:val="16"/>
  </w:num>
  <w:num w:numId="12" w16cid:durableId="1722702742">
    <w:abstractNumId w:val="13"/>
  </w:num>
  <w:num w:numId="13" w16cid:durableId="1311446794">
    <w:abstractNumId w:val="4"/>
  </w:num>
  <w:num w:numId="14" w16cid:durableId="547572289">
    <w:abstractNumId w:val="9"/>
  </w:num>
  <w:num w:numId="15" w16cid:durableId="1996184677">
    <w:abstractNumId w:val="0"/>
  </w:num>
  <w:num w:numId="16" w16cid:durableId="2125609836">
    <w:abstractNumId w:val="10"/>
  </w:num>
  <w:num w:numId="17" w16cid:durableId="1441103744">
    <w:abstractNumId w:val="14"/>
  </w:num>
  <w:num w:numId="18" w16cid:durableId="1816750403">
    <w:abstractNumId w:val="12"/>
  </w:num>
  <w:num w:numId="19" w16cid:durableId="1021393224">
    <w:abstractNumId w:val="12"/>
  </w:num>
  <w:num w:numId="20" w16cid:durableId="261913194">
    <w:abstractNumId w:val="12"/>
  </w:num>
  <w:num w:numId="21" w16cid:durableId="1696231918">
    <w:abstractNumId w:val="12"/>
  </w:num>
  <w:num w:numId="22" w16cid:durableId="1004547738">
    <w:abstractNumId w:val="12"/>
  </w:num>
  <w:num w:numId="23" w16cid:durableId="580604594">
    <w:abstractNumId w:val="12"/>
  </w:num>
  <w:num w:numId="24" w16cid:durableId="480850097">
    <w:abstractNumId w:val="12"/>
  </w:num>
  <w:num w:numId="25" w16cid:durableId="8360726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8366518">
    <w:abstractNumId w:val="2"/>
  </w:num>
  <w:num w:numId="27" w16cid:durableId="154385917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0F50"/>
    <w:rsid w:val="0000147E"/>
    <w:rsid w:val="000014AF"/>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5E76"/>
    <w:rsid w:val="00006055"/>
    <w:rsid w:val="00006177"/>
    <w:rsid w:val="0000632B"/>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5D8"/>
    <w:rsid w:val="00027748"/>
    <w:rsid w:val="00027755"/>
    <w:rsid w:val="00027864"/>
    <w:rsid w:val="0002789E"/>
    <w:rsid w:val="00027951"/>
    <w:rsid w:val="00027F45"/>
    <w:rsid w:val="00027FE3"/>
    <w:rsid w:val="00030011"/>
    <w:rsid w:val="00030048"/>
    <w:rsid w:val="000304F2"/>
    <w:rsid w:val="0003062A"/>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4FF3"/>
    <w:rsid w:val="000350E7"/>
    <w:rsid w:val="00035361"/>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5"/>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0EC"/>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55"/>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043"/>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2C0"/>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32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01B"/>
    <w:rsid w:val="000775B4"/>
    <w:rsid w:val="00077746"/>
    <w:rsid w:val="000777AF"/>
    <w:rsid w:val="00077877"/>
    <w:rsid w:val="00077D34"/>
    <w:rsid w:val="00077F0B"/>
    <w:rsid w:val="000801C6"/>
    <w:rsid w:val="000802AA"/>
    <w:rsid w:val="0008033B"/>
    <w:rsid w:val="00080768"/>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843"/>
    <w:rsid w:val="00091A92"/>
    <w:rsid w:val="00091AEB"/>
    <w:rsid w:val="00091BB5"/>
    <w:rsid w:val="00091CE7"/>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4DBF"/>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0BC"/>
    <w:rsid w:val="000B3157"/>
    <w:rsid w:val="000B3169"/>
    <w:rsid w:val="000B3388"/>
    <w:rsid w:val="000B3456"/>
    <w:rsid w:val="000B38E5"/>
    <w:rsid w:val="000B3A5E"/>
    <w:rsid w:val="000B3B91"/>
    <w:rsid w:val="000B3C1D"/>
    <w:rsid w:val="000B3F7E"/>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B7B59"/>
    <w:rsid w:val="000C01DB"/>
    <w:rsid w:val="000C04E5"/>
    <w:rsid w:val="000C0C07"/>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30C"/>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95C"/>
    <w:rsid w:val="000D3B01"/>
    <w:rsid w:val="000D40E7"/>
    <w:rsid w:val="000D416B"/>
    <w:rsid w:val="000D44F5"/>
    <w:rsid w:val="000D499F"/>
    <w:rsid w:val="000D4C43"/>
    <w:rsid w:val="000D577E"/>
    <w:rsid w:val="000D584F"/>
    <w:rsid w:val="000D5B38"/>
    <w:rsid w:val="000D6031"/>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75D"/>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70D"/>
    <w:rsid w:val="000F293D"/>
    <w:rsid w:val="000F2A85"/>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160"/>
    <w:rsid w:val="000F6524"/>
    <w:rsid w:val="000F655B"/>
    <w:rsid w:val="000F66CC"/>
    <w:rsid w:val="000F67F2"/>
    <w:rsid w:val="000F68D0"/>
    <w:rsid w:val="000F6907"/>
    <w:rsid w:val="000F6B15"/>
    <w:rsid w:val="000F7178"/>
    <w:rsid w:val="000F71FC"/>
    <w:rsid w:val="000F7F02"/>
    <w:rsid w:val="000F7F6E"/>
    <w:rsid w:val="0010090E"/>
    <w:rsid w:val="001011C1"/>
    <w:rsid w:val="0010125D"/>
    <w:rsid w:val="00101397"/>
    <w:rsid w:val="00101405"/>
    <w:rsid w:val="0010162A"/>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557"/>
    <w:rsid w:val="00103586"/>
    <w:rsid w:val="001036D3"/>
    <w:rsid w:val="0010372A"/>
    <w:rsid w:val="00103B20"/>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416"/>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8B0"/>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29BE"/>
    <w:rsid w:val="00123169"/>
    <w:rsid w:val="0012339A"/>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70C"/>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02"/>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05"/>
    <w:rsid w:val="001541ED"/>
    <w:rsid w:val="001542A2"/>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A63"/>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527"/>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4BD"/>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6CDA"/>
    <w:rsid w:val="001A70F3"/>
    <w:rsid w:val="001A7502"/>
    <w:rsid w:val="001A7881"/>
    <w:rsid w:val="001A7BCA"/>
    <w:rsid w:val="001A7BF4"/>
    <w:rsid w:val="001A7BFF"/>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5AF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52"/>
    <w:rsid w:val="001D28F7"/>
    <w:rsid w:val="001D2B0F"/>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54A"/>
    <w:rsid w:val="001D5677"/>
    <w:rsid w:val="001D5B99"/>
    <w:rsid w:val="001D5D37"/>
    <w:rsid w:val="001D5D6F"/>
    <w:rsid w:val="001D5F02"/>
    <w:rsid w:val="001D6043"/>
    <w:rsid w:val="001D6062"/>
    <w:rsid w:val="001D6312"/>
    <w:rsid w:val="001D634D"/>
    <w:rsid w:val="001D6DE7"/>
    <w:rsid w:val="001D7299"/>
    <w:rsid w:val="001D753C"/>
    <w:rsid w:val="001D78D4"/>
    <w:rsid w:val="001D7999"/>
    <w:rsid w:val="001D79FC"/>
    <w:rsid w:val="001D7CA4"/>
    <w:rsid w:val="001D7E58"/>
    <w:rsid w:val="001D7E98"/>
    <w:rsid w:val="001D7FC4"/>
    <w:rsid w:val="001E0164"/>
    <w:rsid w:val="001E0425"/>
    <w:rsid w:val="001E0876"/>
    <w:rsid w:val="001E0AA7"/>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8EE"/>
    <w:rsid w:val="001F0C29"/>
    <w:rsid w:val="001F0E92"/>
    <w:rsid w:val="001F0EBC"/>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363"/>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6FA7"/>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DB9"/>
    <w:rsid w:val="00233FBB"/>
    <w:rsid w:val="0023432C"/>
    <w:rsid w:val="00234AA7"/>
    <w:rsid w:val="00234E13"/>
    <w:rsid w:val="00234F3E"/>
    <w:rsid w:val="00235BA5"/>
    <w:rsid w:val="0023602D"/>
    <w:rsid w:val="00236258"/>
    <w:rsid w:val="00236450"/>
    <w:rsid w:val="00236D91"/>
    <w:rsid w:val="0023710B"/>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100"/>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1E84"/>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A9"/>
    <w:rsid w:val="002568D0"/>
    <w:rsid w:val="002568E6"/>
    <w:rsid w:val="002569D0"/>
    <w:rsid w:val="00256E4D"/>
    <w:rsid w:val="002577C8"/>
    <w:rsid w:val="002578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56D"/>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E32"/>
    <w:rsid w:val="00285151"/>
    <w:rsid w:val="002851EB"/>
    <w:rsid w:val="0028524C"/>
    <w:rsid w:val="002854E4"/>
    <w:rsid w:val="00285510"/>
    <w:rsid w:val="002859DF"/>
    <w:rsid w:val="00285BD1"/>
    <w:rsid w:val="00285CF2"/>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713"/>
    <w:rsid w:val="002A1A9A"/>
    <w:rsid w:val="002A1B96"/>
    <w:rsid w:val="002A1D5B"/>
    <w:rsid w:val="002A1FDA"/>
    <w:rsid w:val="002A2012"/>
    <w:rsid w:val="002A222F"/>
    <w:rsid w:val="002A2413"/>
    <w:rsid w:val="002A2522"/>
    <w:rsid w:val="002A2638"/>
    <w:rsid w:val="002A269A"/>
    <w:rsid w:val="002A2793"/>
    <w:rsid w:val="002A288D"/>
    <w:rsid w:val="002A2A8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73C"/>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BCB"/>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7F1"/>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618"/>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EC3"/>
    <w:rsid w:val="002D0F2F"/>
    <w:rsid w:val="002D0FAC"/>
    <w:rsid w:val="002D12DB"/>
    <w:rsid w:val="002D132F"/>
    <w:rsid w:val="002D1486"/>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15B"/>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4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7C"/>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3B4"/>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6BD"/>
    <w:rsid w:val="00333723"/>
    <w:rsid w:val="00333820"/>
    <w:rsid w:val="003338BB"/>
    <w:rsid w:val="003338D9"/>
    <w:rsid w:val="00333ACD"/>
    <w:rsid w:val="0033417E"/>
    <w:rsid w:val="003344D4"/>
    <w:rsid w:val="0033476C"/>
    <w:rsid w:val="00334B26"/>
    <w:rsid w:val="00334D50"/>
    <w:rsid w:val="00334D89"/>
    <w:rsid w:val="00334DA9"/>
    <w:rsid w:val="0033509E"/>
    <w:rsid w:val="003351EB"/>
    <w:rsid w:val="003352B1"/>
    <w:rsid w:val="003354B3"/>
    <w:rsid w:val="00335A91"/>
    <w:rsid w:val="00335B01"/>
    <w:rsid w:val="00335EA8"/>
    <w:rsid w:val="00336020"/>
    <w:rsid w:val="003363DD"/>
    <w:rsid w:val="00336B94"/>
    <w:rsid w:val="00336D17"/>
    <w:rsid w:val="00336D2C"/>
    <w:rsid w:val="00337155"/>
    <w:rsid w:val="00337234"/>
    <w:rsid w:val="003372CB"/>
    <w:rsid w:val="003372FC"/>
    <w:rsid w:val="003374BB"/>
    <w:rsid w:val="00337810"/>
    <w:rsid w:val="00337F26"/>
    <w:rsid w:val="00340361"/>
    <w:rsid w:val="00340731"/>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31"/>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2"/>
    <w:rsid w:val="00346217"/>
    <w:rsid w:val="00346A79"/>
    <w:rsid w:val="00346FED"/>
    <w:rsid w:val="00347000"/>
    <w:rsid w:val="003474D2"/>
    <w:rsid w:val="003479B2"/>
    <w:rsid w:val="00347E22"/>
    <w:rsid w:val="003500BC"/>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03D"/>
    <w:rsid w:val="003534E7"/>
    <w:rsid w:val="00353534"/>
    <w:rsid w:val="0035377C"/>
    <w:rsid w:val="003538B7"/>
    <w:rsid w:val="00354044"/>
    <w:rsid w:val="0035408F"/>
    <w:rsid w:val="0035437B"/>
    <w:rsid w:val="0035443D"/>
    <w:rsid w:val="0035456F"/>
    <w:rsid w:val="00354AA2"/>
    <w:rsid w:val="00354B24"/>
    <w:rsid w:val="00354B52"/>
    <w:rsid w:val="00354FEE"/>
    <w:rsid w:val="00355BE7"/>
    <w:rsid w:val="00356275"/>
    <w:rsid w:val="003564B1"/>
    <w:rsid w:val="003566EE"/>
    <w:rsid w:val="00356791"/>
    <w:rsid w:val="0035680B"/>
    <w:rsid w:val="003569C7"/>
    <w:rsid w:val="00356C0B"/>
    <w:rsid w:val="00356F1C"/>
    <w:rsid w:val="00357088"/>
    <w:rsid w:val="003570A9"/>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3E"/>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908"/>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36E"/>
    <w:rsid w:val="00387459"/>
    <w:rsid w:val="0038771D"/>
    <w:rsid w:val="00387C65"/>
    <w:rsid w:val="00390154"/>
    <w:rsid w:val="00390935"/>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97D6B"/>
    <w:rsid w:val="003A024C"/>
    <w:rsid w:val="003A02CF"/>
    <w:rsid w:val="003A0400"/>
    <w:rsid w:val="003A05FD"/>
    <w:rsid w:val="003A07FF"/>
    <w:rsid w:val="003A099B"/>
    <w:rsid w:val="003A10C3"/>
    <w:rsid w:val="003A11C1"/>
    <w:rsid w:val="003A1648"/>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517"/>
    <w:rsid w:val="003A5611"/>
    <w:rsid w:val="003A57FC"/>
    <w:rsid w:val="003A5844"/>
    <w:rsid w:val="003A5881"/>
    <w:rsid w:val="003A596D"/>
    <w:rsid w:val="003A597F"/>
    <w:rsid w:val="003A5A23"/>
    <w:rsid w:val="003A5EAA"/>
    <w:rsid w:val="003A6486"/>
    <w:rsid w:val="003A667C"/>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A90"/>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45"/>
    <w:rsid w:val="003B59F4"/>
    <w:rsid w:val="003B60A9"/>
    <w:rsid w:val="003B65D4"/>
    <w:rsid w:val="003B65E1"/>
    <w:rsid w:val="003B6768"/>
    <w:rsid w:val="003B69B9"/>
    <w:rsid w:val="003B6EC0"/>
    <w:rsid w:val="003B6F41"/>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9F5"/>
    <w:rsid w:val="003C2A33"/>
    <w:rsid w:val="003C2E66"/>
    <w:rsid w:val="003C2F05"/>
    <w:rsid w:val="003C2F7B"/>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D01"/>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0A3"/>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3F"/>
    <w:rsid w:val="004075AE"/>
    <w:rsid w:val="00407823"/>
    <w:rsid w:val="00407D63"/>
    <w:rsid w:val="00407DE1"/>
    <w:rsid w:val="00407E48"/>
    <w:rsid w:val="00407E57"/>
    <w:rsid w:val="004105B1"/>
    <w:rsid w:val="004105C9"/>
    <w:rsid w:val="00410668"/>
    <w:rsid w:val="0041069A"/>
    <w:rsid w:val="00410A0A"/>
    <w:rsid w:val="00410BB6"/>
    <w:rsid w:val="00410EFF"/>
    <w:rsid w:val="004111B1"/>
    <w:rsid w:val="0041123E"/>
    <w:rsid w:val="0041145C"/>
    <w:rsid w:val="00411525"/>
    <w:rsid w:val="00411537"/>
    <w:rsid w:val="004117C0"/>
    <w:rsid w:val="0041188C"/>
    <w:rsid w:val="00411E16"/>
    <w:rsid w:val="00411EC4"/>
    <w:rsid w:val="00412079"/>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C02"/>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5F"/>
    <w:rsid w:val="004412E2"/>
    <w:rsid w:val="0044137C"/>
    <w:rsid w:val="00441742"/>
    <w:rsid w:val="00441A1A"/>
    <w:rsid w:val="00441A1E"/>
    <w:rsid w:val="00441AB8"/>
    <w:rsid w:val="00441ABD"/>
    <w:rsid w:val="00441B92"/>
    <w:rsid w:val="00441F2D"/>
    <w:rsid w:val="00441FE9"/>
    <w:rsid w:val="0044228D"/>
    <w:rsid w:val="00442563"/>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343"/>
    <w:rsid w:val="00470541"/>
    <w:rsid w:val="0047054D"/>
    <w:rsid w:val="004705F6"/>
    <w:rsid w:val="00470765"/>
    <w:rsid w:val="00470868"/>
    <w:rsid w:val="004708C0"/>
    <w:rsid w:val="004708F4"/>
    <w:rsid w:val="00470C0B"/>
    <w:rsid w:val="00470CB4"/>
    <w:rsid w:val="0047115F"/>
    <w:rsid w:val="004715CB"/>
    <w:rsid w:val="00471863"/>
    <w:rsid w:val="004723CD"/>
    <w:rsid w:val="004723D2"/>
    <w:rsid w:val="004725E9"/>
    <w:rsid w:val="00472663"/>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0C"/>
    <w:rsid w:val="00481624"/>
    <w:rsid w:val="00481765"/>
    <w:rsid w:val="004817F9"/>
    <w:rsid w:val="00481C6A"/>
    <w:rsid w:val="00481D8A"/>
    <w:rsid w:val="00481D90"/>
    <w:rsid w:val="00481DAC"/>
    <w:rsid w:val="00481DAE"/>
    <w:rsid w:val="004826FA"/>
    <w:rsid w:val="00482700"/>
    <w:rsid w:val="00482AA5"/>
    <w:rsid w:val="00482CD4"/>
    <w:rsid w:val="00482E68"/>
    <w:rsid w:val="004830E6"/>
    <w:rsid w:val="00483261"/>
    <w:rsid w:val="0048328A"/>
    <w:rsid w:val="00483349"/>
    <w:rsid w:val="004838DE"/>
    <w:rsid w:val="004838F6"/>
    <w:rsid w:val="004838FE"/>
    <w:rsid w:val="00483B61"/>
    <w:rsid w:val="00483F57"/>
    <w:rsid w:val="0048429D"/>
    <w:rsid w:val="00484332"/>
    <w:rsid w:val="00484366"/>
    <w:rsid w:val="00484377"/>
    <w:rsid w:val="00484529"/>
    <w:rsid w:val="00484C3C"/>
    <w:rsid w:val="00484D01"/>
    <w:rsid w:val="0048542E"/>
    <w:rsid w:val="004858F0"/>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696"/>
    <w:rsid w:val="00492877"/>
    <w:rsid w:val="00492BF7"/>
    <w:rsid w:val="004930CE"/>
    <w:rsid w:val="004936F9"/>
    <w:rsid w:val="0049374B"/>
    <w:rsid w:val="00493EE5"/>
    <w:rsid w:val="004940D8"/>
    <w:rsid w:val="0049427E"/>
    <w:rsid w:val="004943B4"/>
    <w:rsid w:val="0049452A"/>
    <w:rsid w:val="00494715"/>
    <w:rsid w:val="00494B3B"/>
    <w:rsid w:val="00494B83"/>
    <w:rsid w:val="00494D33"/>
    <w:rsid w:val="00494DD9"/>
    <w:rsid w:val="00494EAF"/>
    <w:rsid w:val="00494EF3"/>
    <w:rsid w:val="0049519D"/>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6E"/>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8CF"/>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7D5"/>
    <w:rsid w:val="004C0AE1"/>
    <w:rsid w:val="004C0C49"/>
    <w:rsid w:val="004C0EAC"/>
    <w:rsid w:val="004C1096"/>
    <w:rsid w:val="004C1475"/>
    <w:rsid w:val="004C1585"/>
    <w:rsid w:val="004C16D4"/>
    <w:rsid w:val="004C180B"/>
    <w:rsid w:val="004C183D"/>
    <w:rsid w:val="004C1964"/>
    <w:rsid w:val="004C1DC3"/>
    <w:rsid w:val="004C1DEB"/>
    <w:rsid w:val="004C23D1"/>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1D2D"/>
    <w:rsid w:val="004D2629"/>
    <w:rsid w:val="004D26B8"/>
    <w:rsid w:val="004D2C2C"/>
    <w:rsid w:val="004D2F13"/>
    <w:rsid w:val="004D333A"/>
    <w:rsid w:val="004D3736"/>
    <w:rsid w:val="004D38C2"/>
    <w:rsid w:val="004D41DC"/>
    <w:rsid w:val="004D46B6"/>
    <w:rsid w:val="004D494F"/>
    <w:rsid w:val="004D4FBD"/>
    <w:rsid w:val="004D4FC0"/>
    <w:rsid w:val="004D50E7"/>
    <w:rsid w:val="004D5121"/>
    <w:rsid w:val="004D518D"/>
    <w:rsid w:val="004D5746"/>
    <w:rsid w:val="004D589E"/>
    <w:rsid w:val="004D5AC3"/>
    <w:rsid w:val="004D5CE7"/>
    <w:rsid w:val="004D636E"/>
    <w:rsid w:val="004D6381"/>
    <w:rsid w:val="004D66EC"/>
    <w:rsid w:val="004D6725"/>
    <w:rsid w:val="004D675E"/>
    <w:rsid w:val="004D6815"/>
    <w:rsid w:val="004D75D7"/>
    <w:rsid w:val="004D76E0"/>
    <w:rsid w:val="004D778F"/>
    <w:rsid w:val="004D7865"/>
    <w:rsid w:val="004D7CF0"/>
    <w:rsid w:val="004D7DA6"/>
    <w:rsid w:val="004D7DA8"/>
    <w:rsid w:val="004E0052"/>
    <w:rsid w:val="004E005D"/>
    <w:rsid w:val="004E00C2"/>
    <w:rsid w:val="004E0361"/>
    <w:rsid w:val="004E0518"/>
    <w:rsid w:val="004E08CF"/>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749"/>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46"/>
    <w:rsid w:val="00507DD3"/>
    <w:rsid w:val="00507F12"/>
    <w:rsid w:val="00510ABC"/>
    <w:rsid w:val="00510E52"/>
    <w:rsid w:val="00510FC6"/>
    <w:rsid w:val="00511079"/>
    <w:rsid w:val="0051127B"/>
    <w:rsid w:val="00511411"/>
    <w:rsid w:val="00511417"/>
    <w:rsid w:val="00511A5F"/>
    <w:rsid w:val="00511CDF"/>
    <w:rsid w:val="00511FED"/>
    <w:rsid w:val="005120E3"/>
    <w:rsid w:val="005126BA"/>
    <w:rsid w:val="00512829"/>
    <w:rsid w:val="00512854"/>
    <w:rsid w:val="00512898"/>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ABA"/>
    <w:rsid w:val="00515D85"/>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BC1"/>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6EB"/>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483"/>
    <w:rsid w:val="0052773A"/>
    <w:rsid w:val="0052778D"/>
    <w:rsid w:val="00527B0C"/>
    <w:rsid w:val="00527C66"/>
    <w:rsid w:val="00527E1F"/>
    <w:rsid w:val="00527FB1"/>
    <w:rsid w:val="00530003"/>
    <w:rsid w:val="00530078"/>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20"/>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16C"/>
    <w:rsid w:val="0053642E"/>
    <w:rsid w:val="00536698"/>
    <w:rsid w:val="005367AD"/>
    <w:rsid w:val="00536941"/>
    <w:rsid w:val="00536B5C"/>
    <w:rsid w:val="00536C87"/>
    <w:rsid w:val="00536D4A"/>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216"/>
    <w:rsid w:val="00544737"/>
    <w:rsid w:val="0054486D"/>
    <w:rsid w:val="00544C0C"/>
    <w:rsid w:val="00545316"/>
    <w:rsid w:val="005453F3"/>
    <w:rsid w:val="00545421"/>
    <w:rsid w:val="00545549"/>
    <w:rsid w:val="0054566C"/>
    <w:rsid w:val="005456B3"/>
    <w:rsid w:val="00545A63"/>
    <w:rsid w:val="00545BA7"/>
    <w:rsid w:val="005461CC"/>
    <w:rsid w:val="00546670"/>
    <w:rsid w:val="005468F7"/>
    <w:rsid w:val="005469F5"/>
    <w:rsid w:val="00546B6C"/>
    <w:rsid w:val="00546F36"/>
    <w:rsid w:val="00547192"/>
    <w:rsid w:val="00547955"/>
    <w:rsid w:val="00547B0A"/>
    <w:rsid w:val="00547C08"/>
    <w:rsid w:val="0055040E"/>
    <w:rsid w:val="00550989"/>
    <w:rsid w:val="00550D3C"/>
    <w:rsid w:val="00550F45"/>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4D4"/>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57"/>
    <w:rsid w:val="00570AAA"/>
    <w:rsid w:val="00570B48"/>
    <w:rsid w:val="00570D56"/>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3E"/>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557"/>
    <w:rsid w:val="005768E1"/>
    <w:rsid w:val="00576957"/>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5ED"/>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1E2"/>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AE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822"/>
    <w:rsid w:val="005A282E"/>
    <w:rsid w:val="005A2974"/>
    <w:rsid w:val="005A2B20"/>
    <w:rsid w:val="005A2B26"/>
    <w:rsid w:val="005A3296"/>
    <w:rsid w:val="005A34D5"/>
    <w:rsid w:val="005A38E1"/>
    <w:rsid w:val="005A3943"/>
    <w:rsid w:val="005A3CBB"/>
    <w:rsid w:val="005A470F"/>
    <w:rsid w:val="005A4904"/>
    <w:rsid w:val="005A4965"/>
    <w:rsid w:val="005A5081"/>
    <w:rsid w:val="005A50BA"/>
    <w:rsid w:val="005A510D"/>
    <w:rsid w:val="005A515A"/>
    <w:rsid w:val="005A5B21"/>
    <w:rsid w:val="005A5CA8"/>
    <w:rsid w:val="005A5D06"/>
    <w:rsid w:val="005A6335"/>
    <w:rsid w:val="005A6909"/>
    <w:rsid w:val="005A6A4C"/>
    <w:rsid w:val="005A6F6E"/>
    <w:rsid w:val="005A704D"/>
    <w:rsid w:val="005A70AC"/>
    <w:rsid w:val="005A7239"/>
    <w:rsid w:val="005A72E3"/>
    <w:rsid w:val="005A77D8"/>
    <w:rsid w:val="005A7FA9"/>
    <w:rsid w:val="005B0F3D"/>
    <w:rsid w:val="005B143A"/>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834"/>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A22"/>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09"/>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02"/>
    <w:rsid w:val="005F0C4F"/>
    <w:rsid w:val="005F0DA0"/>
    <w:rsid w:val="005F0ECC"/>
    <w:rsid w:val="005F14A4"/>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078"/>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814"/>
    <w:rsid w:val="00611B63"/>
    <w:rsid w:val="006122B7"/>
    <w:rsid w:val="00612446"/>
    <w:rsid w:val="00612464"/>
    <w:rsid w:val="00612917"/>
    <w:rsid w:val="00612A78"/>
    <w:rsid w:val="006131AF"/>
    <w:rsid w:val="00613420"/>
    <w:rsid w:val="00613605"/>
    <w:rsid w:val="00613C07"/>
    <w:rsid w:val="00613EA5"/>
    <w:rsid w:val="006141AC"/>
    <w:rsid w:val="0061424E"/>
    <w:rsid w:val="006144ED"/>
    <w:rsid w:val="006148D4"/>
    <w:rsid w:val="006148E3"/>
    <w:rsid w:val="00614A74"/>
    <w:rsid w:val="00614CD1"/>
    <w:rsid w:val="00614D1B"/>
    <w:rsid w:val="00614E52"/>
    <w:rsid w:val="00614E68"/>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59"/>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27E18"/>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C26"/>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C7"/>
    <w:rsid w:val="006508B9"/>
    <w:rsid w:val="00650CA1"/>
    <w:rsid w:val="0065101D"/>
    <w:rsid w:val="00651420"/>
    <w:rsid w:val="0065143C"/>
    <w:rsid w:val="00651769"/>
    <w:rsid w:val="00651854"/>
    <w:rsid w:val="0065251A"/>
    <w:rsid w:val="00652578"/>
    <w:rsid w:val="00652864"/>
    <w:rsid w:val="00652A46"/>
    <w:rsid w:val="00652BB9"/>
    <w:rsid w:val="00652CE6"/>
    <w:rsid w:val="00652E86"/>
    <w:rsid w:val="00653267"/>
    <w:rsid w:val="006532DD"/>
    <w:rsid w:val="006534F7"/>
    <w:rsid w:val="006535B8"/>
    <w:rsid w:val="00653626"/>
    <w:rsid w:val="006538ED"/>
    <w:rsid w:val="006539E8"/>
    <w:rsid w:val="00653A13"/>
    <w:rsid w:val="00653C98"/>
    <w:rsid w:val="00653EEA"/>
    <w:rsid w:val="00654181"/>
    <w:rsid w:val="00654228"/>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2E4"/>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6DF"/>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41F4"/>
    <w:rsid w:val="00664B2C"/>
    <w:rsid w:val="00664D80"/>
    <w:rsid w:val="00664DF3"/>
    <w:rsid w:val="00664E8C"/>
    <w:rsid w:val="00664F35"/>
    <w:rsid w:val="006651C4"/>
    <w:rsid w:val="00665259"/>
    <w:rsid w:val="006652C3"/>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961"/>
    <w:rsid w:val="00667FAF"/>
    <w:rsid w:val="0066BCB3"/>
    <w:rsid w:val="00670116"/>
    <w:rsid w:val="0067020F"/>
    <w:rsid w:val="0067096D"/>
    <w:rsid w:val="00670AF4"/>
    <w:rsid w:val="00670B85"/>
    <w:rsid w:val="00671003"/>
    <w:rsid w:val="0067194C"/>
    <w:rsid w:val="006719E0"/>
    <w:rsid w:val="00672525"/>
    <w:rsid w:val="0067269D"/>
    <w:rsid w:val="006726E7"/>
    <w:rsid w:val="0067285D"/>
    <w:rsid w:val="00672988"/>
    <w:rsid w:val="006729B9"/>
    <w:rsid w:val="00672A9C"/>
    <w:rsid w:val="00672C64"/>
    <w:rsid w:val="00672F6E"/>
    <w:rsid w:val="00673A30"/>
    <w:rsid w:val="00673CEF"/>
    <w:rsid w:val="00673E93"/>
    <w:rsid w:val="006740D3"/>
    <w:rsid w:val="006741FC"/>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0CA"/>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896"/>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60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403"/>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D35"/>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3CC"/>
    <w:rsid w:val="006B44D5"/>
    <w:rsid w:val="006B48CB"/>
    <w:rsid w:val="006B4B26"/>
    <w:rsid w:val="006B4D50"/>
    <w:rsid w:val="006B564D"/>
    <w:rsid w:val="006B56C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6FD8"/>
    <w:rsid w:val="006C6FEF"/>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5DC"/>
    <w:rsid w:val="006D2A60"/>
    <w:rsid w:val="006D2B82"/>
    <w:rsid w:val="006D30D5"/>
    <w:rsid w:val="006D348A"/>
    <w:rsid w:val="006D367A"/>
    <w:rsid w:val="006D38F8"/>
    <w:rsid w:val="006D3A34"/>
    <w:rsid w:val="006D3BCA"/>
    <w:rsid w:val="006D3C71"/>
    <w:rsid w:val="006D3FE7"/>
    <w:rsid w:val="006D444C"/>
    <w:rsid w:val="006D4790"/>
    <w:rsid w:val="006D4ED9"/>
    <w:rsid w:val="006D5240"/>
    <w:rsid w:val="006D5697"/>
    <w:rsid w:val="006D5754"/>
    <w:rsid w:val="006D5FA5"/>
    <w:rsid w:val="006D6281"/>
    <w:rsid w:val="006D632E"/>
    <w:rsid w:val="006D641D"/>
    <w:rsid w:val="006D642B"/>
    <w:rsid w:val="006D6507"/>
    <w:rsid w:val="006D66E6"/>
    <w:rsid w:val="006D6B7F"/>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7D4"/>
    <w:rsid w:val="006E2B79"/>
    <w:rsid w:val="006E3803"/>
    <w:rsid w:val="006E3931"/>
    <w:rsid w:val="006E3B28"/>
    <w:rsid w:val="006E404A"/>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C1"/>
    <w:rsid w:val="006F13D0"/>
    <w:rsid w:val="006F1CFA"/>
    <w:rsid w:val="006F2093"/>
    <w:rsid w:val="006F2188"/>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27"/>
    <w:rsid w:val="007014E3"/>
    <w:rsid w:val="007015C6"/>
    <w:rsid w:val="00701645"/>
    <w:rsid w:val="00701BBC"/>
    <w:rsid w:val="00702025"/>
    <w:rsid w:val="00702154"/>
    <w:rsid w:val="0070219A"/>
    <w:rsid w:val="0070247F"/>
    <w:rsid w:val="00702570"/>
    <w:rsid w:val="00702AC9"/>
    <w:rsid w:val="00702D5A"/>
    <w:rsid w:val="00702EF7"/>
    <w:rsid w:val="00703571"/>
    <w:rsid w:val="00703989"/>
    <w:rsid w:val="007039CE"/>
    <w:rsid w:val="007039D2"/>
    <w:rsid w:val="00703C28"/>
    <w:rsid w:val="00703FB7"/>
    <w:rsid w:val="00703FC2"/>
    <w:rsid w:val="00704081"/>
    <w:rsid w:val="007040EE"/>
    <w:rsid w:val="007042E1"/>
    <w:rsid w:val="007042E9"/>
    <w:rsid w:val="00704495"/>
    <w:rsid w:val="0070466F"/>
    <w:rsid w:val="0070488D"/>
    <w:rsid w:val="00704A10"/>
    <w:rsid w:val="00704A80"/>
    <w:rsid w:val="00704C23"/>
    <w:rsid w:val="00705245"/>
    <w:rsid w:val="00705481"/>
    <w:rsid w:val="00705B0D"/>
    <w:rsid w:val="0070624B"/>
    <w:rsid w:val="007064AA"/>
    <w:rsid w:val="007065C8"/>
    <w:rsid w:val="007069DF"/>
    <w:rsid w:val="00706A83"/>
    <w:rsid w:val="00706D90"/>
    <w:rsid w:val="00706E9F"/>
    <w:rsid w:val="00707BBC"/>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92B"/>
    <w:rsid w:val="00713F2D"/>
    <w:rsid w:val="007143F5"/>
    <w:rsid w:val="00714783"/>
    <w:rsid w:val="00714B3D"/>
    <w:rsid w:val="00714B47"/>
    <w:rsid w:val="007150B5"/>
    <w:rsid w:val="00715142"/>
    <w:rsid w:val="00715564"/>
    <w:rsid w:val="007155A9"/>
    <w:rsid w:val="007158E1"/>
    <w:rsid w:val="00715960"/>
    <w:rsid w:val="00715A3F"/>
    <w:rsid w:val="00715B93"/>
    <w:rsid w:val="00715C58"/>
    <w:rsid w:val="00715D4A"/>
    <w:rsid w:val="007165B1"/>
    <w:rsid w:val="00716AA6"/>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265"/>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ACB"/>
    <w:rsid w:val="00731B29"/>
    <w:rsid w:val="00731B79"/>
    <w:rsid w:val="00731DBA"/>
    <w:rsid w:val="007320A2"/>
    <w:rsid w:val="007323A4"/>
    <w:rsid w:val="007327CE"/>
    <w:rsid w:val="00732A85"/>
    <w:rsid w:val="00732F05"/>
    <w:rsid w:val="007331DE"/>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118"/>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CCA"/>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9CE"/>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85"/>
    <w:rsid w:val="007614FE"/>
    <w:rsid w:val="0076159D"/>
    <w:rsid w:val="0076193B"/>
    <w:rsid w:val="007626D0"/>
    <w:rsid w:val="0076297D"/>
    <w:rsid w:val="00762CF0"/>
    <w:rsid w:val="00763491"/>
    <w:rsid w:val="00763859"/>
    <w:rsid w:val="00763975"/>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986"/>
    <w:rsid w:val="00774BF2"/>
    <w:rsid w:val="0077500F"/>
    <w:rsid w:val="00775019"/>
    <w:rsid w:val="00775053"/>
    <w:rsid w:val="0077548E"/>
    <w:rsid w:val="00775AD4"/>
    <w:rsid w:val="0077631F"/>
    <w:rsid w:val="007764B6"/>
    <w:rsid w:val="00776947"/>
    <w:rsid w:val="00776BEB"/>
    <w:rsid w:val="00776E7B"/>
    <w:rsid w:val="0077705A"/>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2E"/>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B4B"/>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0A6D"/>
    <w:rsid w:val="007A1280"/>
    <w:rsid w:val="007A138F"/>
    <w:rsid w:val="007A1640"/>
    <w:rsid w:val="007A18D5"/>
    <w:rsid w:val="007A18E1"/>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0C6"/>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5E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5"/>
    <w:rsid w:val="007C72ED"/>
    <w:rsid w:val="007C7427"/>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1C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D1B"/>
    <w:rsid w:val="007D6E09"/>
    <w:rsid w:val="007D6E51"/>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19A"/>
    <w:rsid w:val="007E731F"/>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284"/>
    <w:rsid w:val="007F537E"/>
    <w:rsid w:val="007F5521"/>
    <w:rsid w:val="007F5680"/>
    <w:rsid w:val="007F5752"/>
    <w:rsid w:val="007F5765"/>
    <w:rsid w:val="007F5C0C"/>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7D"/>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ADF"/>
    <w:rsid w:val="00833F0A"/>
    <w:rsid w:val="008342A4"/>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16"/>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FFD"/>
    <w:rsid w:val="008540C8"/>
    <w:rsid w:val="00854258"/>
    <w:rsid w:val="00854553"/>
    <w:rsid w:val="00854583"/>
    <w:rsid w:val="00854973"/>
    <w:rsid w:val="00854C25"/>
    <w:rsid w:val="00854F9B"/>
    <w:rsid w:val="00854FAE"/>
    <w:rsid w:val="0085558F"/>
    <w:rsid w:val="00855B7A"/>
    <w:rsid w:val="00855B86"/>
    <w:rsid w:val="008560B0"/>
    <w:rsid w:val="0085615B"/>
    <w:rsid w:val="008563B6"/>
    <w:rsid w:val="008567EB"/>
    <w:rsid w:val="0085694E"/>
    <w:rsid w:val="00856D47"/>
    <w:rsid w:val="0085769D"/>
    <w:rsid w:val="00857E53"/>
    <w:rsid w:val="00860004"/>
    <w:rsid w:val="0086012D"/>
    <w:rsid w:val="008605FA"/>
    <w:rsid w:val="00860874"/>
    <w:rsid w:val="008609A2"/>
    <w:rsid w:val="008609A3"/>
    <w:rsid w:val="00860A1F"/>
    <w:rsid w:val="00860E2E"/>
    <w:rsid w:val="0086105A"/>
    <w:rsid w:val="00861397"/>
    <w:rsid w:val="0086157B"/>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475"/>
    <w:rsid w:val="00867651"/>
    <w:rsid w:val="0086766D"/>
    <w:rsid w:val="00867B5A"/>
    <w:rsid w:val="00870001"/>
    <w:rsid w:val="00870065"/>
    <w:rsid w:val="0087013D"/>
    <w:rsid w:val="00870C19"/>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23"/>
    <w:rsid w:val="00887254"/>
    <w:rsid w:val="008872B3"/>
    <w:rsid w:val="00890087"/>
    <w:rsid w:val="008908E5"/>
    <w:rsid w:val="00890AF1"/>
    <w:rsid w:val="00890CF0"/>
    <w:rsid w:val="00891040"/>
    <w:rsid w:val="00891216"/>
    <w:rsid w:val="00891534"/>
    <w:rsid w:val="008916BB"/>
    <w:rsid w:val="0089199A"/>
    <w:rsid w:val="00891A70"/>
    <w:rsid w:val="00891EA2"/>
    <w:rsid w:val="008924F7"/>
    <w:rsid w:val="00892507"/>
    <w:rsid w:val="00892799"/>
    <w:rsid w:val="00893247"/>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3EB"/>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1D"/>
    <w:rsid w:val="008A4CBF"/>
    <w:rsid w:val="008A4D63"/>
    <w:rsid w:val="008A4DFA"/>
    <w:rsid w:val="008A4E11"/>
    <w:rsid w:val="008A4F58"/>
    <w:rsid w:val="008A526C"/>
    <w:rsid w:val="008A5667"/>
    <w:rsid w:val="008A5803"/>
    <w:rsid w:val="008A6070"/>
    <w:rsid w:val="008A6275"/>
    <w:rsid w:val="008A696B"/>
    <w:rsid w:val="008A6D62"/>
    <w:rsid w:val="008A6FC6"/>
    <w:rsid w:val="008A700D"/>
    <w:rsid w:val="008A70CF"/>
    <w:rsid w:val="008A76D4"/>
    <w:rsid w:val="008A7769"/>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4FFB"/>
    <w:rsid w:val="008B5071"/>
    <w:rsid w:val="008B5081"/>
    <w:rsid w:val="008B51DB"/>
    <w:rsid w:val="008B5290"/>
    <w:rsid w:val="008B54D2"/>
    <w:rsid w:val="008B5626"/>
    <w:rsid w:val="008B5811"/>
    <w:rsid w:val="008B5A09"/>
    <w:rsid w:val="008B5A9F"/>
    <w:rsid w:val="008B5CC6"/>
    <w:rsid w:val="008B5D03"/>
    <w:rsid w:val="008B60C3"/>
    <w:rsid w:val="008B64A4"/>
    <w:rsid w:val="008B65CE"/>
    <w:rsid w:val="008B6A40"/>
    <w:rsid w:val="008B72EC"/>
    <w:rsid w:val="008B7E69"/>
    <w:rsid w:val="008C0792"/>
    <w:rsid w:val="008C14FD"/>
    <w:rsid w:val="008C1A8B"/>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A6E"/>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6DE"/>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F25"/>
    <w:rsid w:val="008E216C"/>
    <w:rsid w:val="008E227F"/>
    <w:rsid w:val="008E2316"/>
    <w:rsid w:val="008E263A"/>
    <w:rsid w:val="008E286B"/>
    <w:rsid w:val="008E2DD4"/>
    <w:rsid w:val="008E3063"/>
    <w:rsid w:val="008E3491"/>
    <w:rsid w:val="008E34BE"/>
    <w:rsid w:val="008E34F1"/>
    <w:rsid w:val="008E3523"/>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5AF"/>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535A"/>
    <w:rsid w:val="008F548D"/>
    <w:rsid w:val="008F593F"/>
    <w:rsid w:val="008F5991"/>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102B"/>
    <w:rsid w:val="0090126E"/>
    <w:rsid w:val="00901448"/>
    <w:rsid w:val="00901669"/>
    <w:rsid w:val="009018E3"/>
    <w:rsid w:val="00901EF0"/>
    <w:rsid w:val="00901FFC"/>
    <w:rsid w:val="0090245F"/>
    <w:rsid w:val="00902558"/>
    <w:rsid w:val="00902B4A"/>
    <w:rsid w:val="00902C29"/>
    <w:rsid w:val="0090322F"/>
    <w:rsid w:val="0090337C"/>
    <w:rsid w:val="0090340D"/>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D32"/>
    <w:rsid w:val="009076DA"/>
    <w:rsid w:val="00907D7E"/>
    <w:rsid w:val="009101EA"/>
    <w:rsid w:val="009104B8"/>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4C8"/>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5CC"/>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C9C"/>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307"/>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46"/>
    <w:rsid w:val="00952156"/>
    <w:rsid w:val="00952175"/>
    <w:rsid w:val="00952402"/>
    <w:rsid w:val="0095242B"/>
    <w:rsid w:val="0095285B"/>
    <w:rsid w:val="009528EA"/>
    <w:rsid w:val="00952938"/>
    <w:rsid w:val="0095313A"/>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71"/>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894"/>
    <w:rsid w:val="0096590D"/>
    <w:rsid w:val="00965A4E"/>
    <w:rsid w:val="00965B9C"/>
    <w:rsid w:val="00965C40"/>
    <w:rsid w:val="00965C86"/>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34B"/>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2A7"/>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287"/>
    <w:rsid w:val="00991302"/>
    <w:rsid w:val="00991573"/>
    <w:rsid w:val="0099163B"/>
    <w:rsid w:val="00991755"/>
    <w:rsid w:val="009918BE"/>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CA7"/>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3B9"/>
    <w:rsid w:val="009B55CF"/>
    <w:rsid w:val="009B55E2"/>
    <w:rsid w:val="009B567E"/>
    <w:rsid w:val="009B5A3E"/>
    <w:rsid w:val="009B5A99"/>
    <w:rsid w:val="009B5B6D"/>
    <w:rsid w:val="009B5FBF"/>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737"/>
    <w:rsid w:val="009D0EB1"/>
    <w:rsid w:val="009D19BC"/>
    <w:rsid w:val="009D2307"/>
    <w:rsid w:val="009D2348"/>
    <w:rsid w:val="009D2847"/>
    <w:rsid w:val="009D2858"/>
    <w:rsid w:val="009D2EA8"/>
    <w:rsid w:val="009D2F0A"/>
    <w:rsid w:val="009D2F0C"/>
    <w:rsid w:val="009D2FD4"/>
    <w:rsid w:val="009D30F6"/>
    <w:rsid w:val="009D3306"/>
    <w:rsid w:val="009D3578"/>
    <w:rsid w:val="009D368B"/>
    <w:rsid w:val="009D3805"/>
    <w:rsid w:val="009D3A5F"/>
    <w:rsid w:val="009D3C30"/>
    <w:rsid w:val="009D3F29"/>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D7F"/>
    <w:rsid w:val="009E3F75"/>
    <w:rsid w:val="009E41AC"/>
    <w:rsid w:val="009E4309"/>
    <w:rsid w:val="009E436B"/>
    <w:rsid w:val="009E46ED"/>
    <w:rsid w:val="009E4B70"/>
    <w:rsid w:val="009E500D"/>
    <w:rsid w:val="009E52CC"/>
    <w:rsid w:val="009E54B8"/>
    <w:rsid w:val="009E5520"/>
    <w:rsid w:val="009E5AF5"/>
    <w:rsid w:val="009E5CA7"/>
    <w:rsid w:val="009E5DF0"/>
    <w:rsid w:val="009E5EB5"/>
    <w:rsid w:val="009E5F30"/>
    <w:rsid w:val="009E6025"/>
    <w:rsid w:val="009E629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4F2"/>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0A5"/>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2E8"/>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415"/>
    <w:rsid w:val="00A13597"/>
    <w:rsid w:val="00A1366A"/>
    <w:rsid w:val="00A13A09"/>
    <w:rsid w:val="00A13C7F"/>
    <w:rsid w:val="00A1456B"/>
    <w:rsid w:val="00A147CA"/>
    <w:rsid w:val="00A14814"/>
    <w:rsid w:val="00A148DC"/>
    <w:rsid w:val="00A14BF9"/>
    <w:rsid w:val="00A14D5D"/>
    <w:rsid w:val="00A14D98"/>
    <w:rsid w:val="00A1512F"/>
    <w:rsid w:val="00A151CE"/>
    <w:rsid w:val="00A153BE"/>
    <w:rsid w:val="00A159D0"/>
    <w:rsid w:val="00A15C9B"/>
    <w:rsid w:val="00A15C9F"/>
    <w:rsid w:val="00A15DEE"/>
    <w:rsid w:val="00A16462"/>
    <w:rsid w:val="00A167B5"/>
    <w:rsid w:val="00A16AE1"/>
    <w:rsid w:val="00A16B9F"/>
    <w:rsid w:val="00A16D09"/>
    <w:rsid w:val="00A16DBE"/>
    <w:rsid w:val="00A16E27"/>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B55"/>
    <w:rsid w:val="00A30B1E"/>
    <w:rsid w:val="00A30B2D"/>
    <w:rsid w:val="00A30DD8"/>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4B67"/>
    <w:rsid w:val="00A4503E"/>
    <w:rsid w:val="00A450C0"/>
    <w:rsid w:val="00A45103"/>
    <w:rsid w:val="00A452F3"/>
    <w:rsid w:val="00A45468"/>
    <w:rsid w:val="00A455F3"/>
    <w:rsid w:val="00A45A43"/>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AB3"/>
    <w:rsid w:val="00A55EE8"/>
    <w:rsid w:val="00A5621C"/>
    <w:rsid w:val="00A56366"/>
    <w:rsid w:val="00A5644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62C"/>
    <w:rsid w:val="00A649A2"/>
    <w:rsid w:val="00A64A6E"/>
    <w:rsid w:val="00A6519F"/>
    <w:rsid w:val="00A65378"/>
    <w:rsid w:val="00A65931"/>
    <w:rsid w:val="00A65A70"/>
    <w:rsid w:val="00A65ADB"/>
    <w:rsid w:val="00A66479"/>
    <w:rsid w:val="00A665C9"/>
    <w:rsid w:val="00A6665F"/>
    <w:rsid w:val="00A66691"/>
    <w:rsid w:val="00A66789"/>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5DFB"/>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85"/>
    <w:rsid w:val="00A80BF8"/>
    <w:rsid w:val="00A80E3C"/>
    <w:rsid w:val="00A80E52"/>
    <w:rsid w:val="00A81336"/>
    <w:rsid w:val="00A81547"/>
    <w:rsid w:val="00A815FE"/>
    <w:rsid w:val="00A81AAD"/>
    <w:rsid w:val="00A82325"/>
    <w:rsid w:val="00A8267E"/>
    <w:rsid w:val="00A83314"/>
    <w:rsid w:val="00A83EE7"/>
    <w:rsid w:val="00A84042"/>
    <w:rsid w:val="00A84080"/>
    <w:rsid w:val="00A84367"/>
    <w:rsid w:val="00A845D4"/>
    <w:rsid w:val="00A846C0"/>
    <w:rsid w:val="00A8498D"/>
    <w:rsid w:val="00A849CB"/>
    <w:rsid w:val="00A84F1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09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0DBA"/>
    <w:rsid w:val="00AA1087"/>
    <w:rsid w:val="00AA10CC"/>
    <w:rsid w:val="00AA1332"/>
    <w:rsid w:val="00AA1470"/>
    <w:rsid w:val="00AA19F3"/>
    <w:rsid w:val="00AA1A06"/>
    <w:rsid w:val="00AA1E72"/>
    <w:rsid w:val="00AA20D7"/>
    <w:rsid w:val="00AA2212"/>
    <w:rsid w:val="00AA22E4"/>
    <w:rsid w:val="00AA247C"/>
    <w:rsid w:val="00AA25A9"/>
    <w:rsid w:val="00AA26D9"/>
    <w:rsid w:val="00AA278A"/>
    <w:rsid w:val="00AA2BBC"/>
    <w:rsid w:val="00AA2BC7"/>
    <w:rsid w:val="00AA3183"/>
    <w:rsid w:val="00AA31A6"/>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4B4"/>
    <w:rsid w:val="00AB0537"/>
    <w:rsid w:val="00AB05A0"/>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DCC"/>
    <w:rsid w:val="00AB1EB7"/>
    <w:rsid w:val="00AB1F07"/>
    <w:rsid w:val="00AB2213"/>
    <w:rsid w:val="00AB255D"/>
    <w:rsid w:val="00AB2762"/>
    <w:rsid w:val="00AB27A7"/>
    <w:rsid w:val="00AB3089"/>
    <w:rsid w:val="00AB31A3"/>
    <w:rsid w:val="00AB3204"/>
    <w:rsid w:val="00AB354F"/>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830"/>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214"/>
    <w:rsid w:val="00AD6426"/>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0D"/>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3E1"/>
    <w:rsid w:val="00B13519"/>
    <w:rsid w:val="00B1383D"/>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6FEA"/>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A9D"/>
    <w:rsid w:val="00B23AA2"/>
    <w:rsid w:val="00B23B88"/>
    <w:rsid w:val="00B23BE7"/>
    <w:rsid w:val="00B23C56"/>
    <w:rsid w:val="00B23EA8"/>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3F6B"/>
    <w:rsid w:val="00B4403B"/>
    <w:rsid w:val="00B4406B"/>
    <w:rsid w:val="00B4408E"/>
    <w:rsid w:val="00B442B7"/>
    <w:rsid w:val="00B4445D"/>
    <w:rsid w:val="00B44499"/>
    <w:rsid w:val="00B445FE"/>
    <w:rsid w:val="00B44799"/>
    <w:rsid w:val="00B44979"/>
    <w:rsid w:val="00B44AC0"/>
    <w:rsid w:val="00B44B5B"/>
    <w:rsid w:val="00B44ED1"/>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22"/>
    <w:rsid w:val="00B51237"/>
    <w:rsid w:val="00B51437"/>
    <w:rsid w:val="00B5152C"/>
    <w:rsid w:val="00B519AC"/>
    <w:rsid w:val="00B51BFC"/>
    <w:rsid w:val="00B51C7D"/>
    <w:rsid w:val="00B52196"/>
    <w:rsid w:val="00B5239C"/>
    <w:rsid w:val="00B524CC"/>
    <w:rsid w:val="00B5282D"/>
    <w:rsid w:val="00B529C1"/>
    <w:rsid w:val="00B52BF2"/>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716"/>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A7F6C"/>
    <w:rsid w:val="00BB0112"/>
    <w:rsid w:val="00BB01D3"/>
    <w:rsid w:val="00BB037E"/>
    <w:rsid w:val="00BB0486"/>
    <w:rsid w:val="00BB0595"/>
    <w:rsid w:val="00BB0841"/>
    <w:rsid w:val="00BB0D76"/>
    <w:rsid w:val="00BB0F7A"/>
    <w:rsid w:val="00BB162B"/>
    <w:rsid w:val="00BB1AD4"/>
    <w:rsid w:val="00BB1D45"/>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68F"/>
    <w:rsid w:val="00BB6B9B"/>
    <w:rsid w:val="00BB6C2F"/>
    <w:rsid w:val="00BB6C38"/>
    <w:rsid w:val="00BB6F42"/>
    <w:rsid w:val="00BB6FAE"/>
    <w:rsid w:val="00BB71B5"/>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C9C"/>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0E0"/>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2E6"/>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1DF3"/>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93"/>
    <w:rsid w:val="00BF46B4"/>
    <w:rsid w:val="00BF4755"/>
    <w:rsid w:val="00BF4ADE"/>
    <w:rsid w:val="00BF4BC7"/>
    <w:rsid w:val="00BF5143"/>
    <w:rsid w:val="00BF52CE"/>
    <w:rsid w:val="00BF60F6"/>
    <w:rsid w:val="00BF6252"/>
    <w:rsid w:val="00BF65E6"/>
    <w:rsid w:val="00BF6603"/>
    <w:rsid w:val="00BF711C"/>
    <w:rsid w:val="00BF748E"/>
    <w:rsid w:val="00BF7750"/>
    <w:rsid w:val="00BF789B"/>
    <w:rsid w:val="00BF7E8B"/>
    <w:rsid w:val="00C00576"/>
    <w:rsid w:val="00C00846"/>
    <w:rsid w:val="00C01559"/>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C53"/>
    <w:rsid w:val="00C12E39"/>
    <w:rsid w:val="00C13024"/>
    <w:rsid w:val="00C13194"/>
    <w:rsid w:val="00C13634"/>
    <w:rsid w:val="00C13946"/>
    <w:rsid w:val="00C13995"/>
    <w:rsid w:val="00C13D1B"/>
    <w:rsid w:val="00C13D47"/>
    <w:rsid w:val="00C13F2A"/>
    <w:rsid w:val="00C14164"/>
    <w:rsid w:val="00C14347"/>
    <w:rsid w:val="00C14497"/>
    <w:rsid w:val="00C14C53"/>
    <w:rsid w:val="00C15257"/>
    <w:rsid w:val="00C154C9"/>
    <w:rsid w:val="00C15B77"/>
    <w:rsid w:val="00C15D8E"/>
    <w:rsid w:val="00C16315"/>
    <w:rsid w:val="00C166CA"/>
    <w:rsid w:val="00C167E4"/>
    <w:rsid w:val="00C16AA7"/>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5F0"/>
    <w:rsid w:val="00C2661C"/>
    <w:rsid w:val="00C269D8"/>
    <w:rsid w:val="00C27193"/>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40D"/>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9E5"/>
    <w:rsid w:val="00C54A8D"/>
    <w:rsid w:val="00C54F35"/>
    <w:rsid w:val="00C551C1"/>
    <w:rsid w:val="00C5544C"/>
    <w:rsid w:val="00C55566"/>
    <w:rsid w:val="00C557D1"/>
    <w:rsid w:val="00C55B0A"/>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672"/>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14F"/>
    <w:rsid w:val="00C67186"/>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99D"/>
    <w:rsid w:val="00C97CF9"/>
    <w:rsid w:val="00C97F66"/>
    <w:rsid w:val="00CA04DD"/>
    <w:rsid w:val="00CA1050"/>
    <w:rsid w:val="00CA145A"/>
    <w:rsid w:val="00CA17DD"/>
    <w:rsid w:val="00CA1863"/>
    <w:rsid w:val="00CA1941"/>
    <w:rsid w:val="00CA1B68"/>
    <w:rsid w:val="00CA20B2"/>
    <w:rsid w:val="00CA21C8"/>
    <w:rsid w:val="00CA26CE"/>
    <w:rsid w:val="00CA2769"/>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012"/>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5D10"/>
    <w:rsid w:val="00CB60F2"/>
    <w:rsid w:val="00CB678F"/>
    <w:rsid w:val="00CB6795"/>
    <w:rsid w:val="00CB6A5B"/>
    <w:rsid w:val="00CB718B"/>
    <w:rsid w:val="00CB71F8"/>
    <w:rsid w:val="00CB730B"/>
    <w:rsid w:val="00CB7325"/>
    <w:rsid w:val="00CB7666"/>
    <w:rsid w:val="00CB769E"/>
    <w:rsid w:val="00CB7742"/>
    <w:rsid w:val="00CB7DFB"/>
    <w:rsid w:val="00CB7EB2"/>
    <w:rsid w:val="00CC0363"/>
    <w:rsid w:val="00CC036D"/>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185"/>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7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582"/>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9C7"/>
    <w:rsid w:val="00D04E75"/>
    <w:rsid w:val="00D05485"/>
    <w:rsid w:val="00D055A7"/>
    <w:rsid w:val="00D0569B"/>
    <w:rsid w:val="00D059D7"/>
    <w:rsid w:val="00D05A30"/>
    <w:rsid w:val="00D05B60"/>
    <w:rsid w:val="00D060FF"/>
    <w:rsid w:val="00D064E8"/>
    <w:rsid w:val="00D06546"/>
    <w:rsid w:val="00D06572"/>
    <w:rsid w:val="00D065CD"/>
    <w:rsid w:val="00D067B8"/>
    <w:rsid w:val="00D069FE"/>
    <w:rsid w:val="00D06AD5"/>
    <w:rsid w:val="00D06D62"/>
    <w:rsid w:val="00D0724B"/>
    <w:rsid w:val="00D072A0"/>
    <w:rsid w:val="00D07442"/>
    <w:rsid w:val="00D07803"/>
    <w:rsid w:val="00D0787B"/>
    <w:rsid w:val="00D0799E"/>
    <w:rsid w:val="00D07F0C"/>
    <w:rsid w:val="00D07F90"/>
    <w:rsid w:val="00D10304"/>
    <w:rsid w:val="00D11004"/>
    <w:rsid w:val="00D11355"/>
    <w:rsid w:val="00D1176F"/>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3CA0"/>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7C5"/>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558"/>
    <w:rsid w:val="00D3670A"/>
    <w:rsid w:val="00D36964"/>
    <w:rsid w:val="00D36B78"/>
    <w:rsid w:val="00D37414"/>
    <w:rsid w:val="00D37469"/>
    <w:rsid w:val="00D37811"/>
    <w:rsid w:val="00D378E1"/>
    <w:rsid w:val="00D37A1A"/>
    <w:rsid w:val="00D37BC1"/>
    <w:rsid w:val="00D37C0E"/>
    <w:rsid w:val="00D40168"/>
    <w:rsid w:val="00D4026E"/>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19F"/>
    <w:rsid w:val="00D45BCC"/>
    <w:rsid w:val="00D45E8B"/>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4D"/>
    <w:rsid w:val="00D502AF"/>
    <w:rsid w:val="00D50546"/>
    <w:rsid w:val="00D50764"/>
    <w:rsid w:val="00D507C4"/>
    <w:rsid w:val="00D50C12"/>
    <w:rsid w:val="00D50D8C"/>
    <w:rsid w:val="00D51034"/>
    <w:rsid w:val="00D514A9"/>
    <w:rsid w:val="00D5154D"/>
    <w:rsid w:val="00D51A77"/>
    <w:rsid w:val="00D52141"/>
    <w:rsid w:val="00D5222D"/>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6E6D"/>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E5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687"/>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00"/>
    <w:rsid w:val="00D8407E"/>
    <w:rsid w:val="00D841B5"/>
    <w:rsid w:val="00D84410"/>
    <w:rsid w:val="00D8450B"/>
    <w:rsid w:val="00D84565"/>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0A8"/>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9A"/>
    <w:rsid w:val="00DA56DB"/>
    <w:rsid w:val="00DA5C93"/>
    <w:rsid w:val="00DA620C"/>
    <w:rsid w:val="00DA6452"/>
    <w:rsid w:val="00DA6838"/>
    <w:rsid w:val="00DA6854"/>
    <w:rsid w:val="00DA69F5"/>
    <w:rsid w:val="00DA69F8"/>
    <w:rsid w:val="00DA6D6B"/>
    <w:rsid w:val="00DA6E1F"/>
    <w:rsid w:val="00DA6FE9"/>
    <w:rsid w:val="00DA734E"/>
    <w:rsid w:val="00DA76DB"/>
    <w:rsid w:val="00DA7925"/>
    <w:rsid w:val="00DA7951"/>
    <w:rsid w:val="00DA7B26"/>
    <w:rsid w:val="00DB01AD"/>
    <w:rsid w:val="00DB027E"/>
    <w:rsid w:val="00DB031E"/>
    <w:rsid w:val="00DB03C3"/>
    <w:rsid w:val="00DB03FC"/>
    <w:rsid w:val="00DB040B"/>
    <w:rsid w:val="00DB0677"/>
    <w:rsid w:val="00DB097A"/>
    <w:rsid w:val="00DB0AB8"/>
    <w:rsid w:val="00DB0D2A"/>
    <w:rsid w:val="00DB11CD"/>
    <w:rsid w:val="00DB135B"/>
    <w:rsid w:val="00DB14E0"/>
    <w:rsid w:val="00DB17C6"/>
    <w:rsid w:val="00DB1ADC"/>
    <w:rsid w:val="00DB1D38"/>
    <w:rsid w:val="00DB1DAB"/>
    <w:rsid w:val="00DB1EE9"/>
    <w:rsid w:val="00DB2050"/>
    <w:rsid w:val="00DB2517"/>
    <w:rsid w:val="00DB2B6E"/>
    <w:rsid w:val="00DB2CE3"/>
    <w:rsid w:val="00DB2D83"/>
    <w:rsid w:val="00DB2E2A"/>
    <w:rsid w:val="00DB30B1"/>
    <w:rsid w:val="00DB38F6"/>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4E8"/>
    <w:rsid w:val="00DB67A4"/>
    <w:rsid w:val="00DB6868"/>
    <w:rsid w:val="00DB69A7"/>
    <w:rsid w:val="00DB6A80"/>
    <w:rsid w:val="00DB6C06"/>
    <w:rsid w:val="00DB712A"/>
    <w:rsid w:val="00DB71E4"/>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74"/>
    <w:rsid w:val="00DC38ED"/>
    <w:rsid w:val="00DC3A9D"/>
    <w:rsid w:val="00DC3B0A"/>
    <w:rsid w:val="00DC4004"/>
    <w:rsid w:val="00DC4037"/>
    <w:rsid w:val="00DC41A0"/>
    <w:rsid w:val="00DC4243"/>
    <w:rsid w:val="00DC458C"/>
    <w:rsid w:val="00DC4B03"/>
    <w:rsid w:val="00DC4D73"/>
    <w:rsid w:val="00DC527F"/>
    <w:rsid w:val="00DC536A"/>
    <w:rsid w:val="00DC53E9"/>
    <w:rsid w:val="00DC5584"/>
    <w:rsid w:val="00DC5F21"/>
    <w:rsid w:val="00DC5FF3"/>
    <w:rsid w:val="00DC6186"/>
    <w:rsid w:val="00DC61AD"/>
    <w:rsid w:val="00DC6A7C"/>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854"/>
    <w:rsid w:val="00DD3BE3"/>
    <w:rsid w:val="00DD3F4D"/>
    <w:rsid w:val="00DD3FF0"/>
    <w:rsid w:val="00DD404E"/>
    <w:rsid w:val="00DD428E"/>
    <w:rsid w:val="00DD435A"/>
    <w:rsid w:val="00DD439E"/>
    <w:rsid w:val="00DD4553"/>
    <w:rsid w:val="00DD4849"/>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72E"/>
    <w:rsid w:val="00DF6924"/>
    <w:rsid w:val="00DF6E46"/>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6921"/>
    <w:rsid w:val="00E073F0"/>
    <w:rsid w:val="00E07488"/>
    <w:rsid w:val="00E07639"/>
    <w:rsid w:val="00E0771F"/>
    <w:rsid w:val="00E07E01"/>
    <w:rsid w:val="00E07F56"/>
    <w:rsid w:val="00E103BE"/>
    <w:rsid w:val="00E10761"/>
    <w:rsid w:val="00E109BE"/>
    <w:rsid w:val="00E10AB3"/>
    <w:rsid w:val="00E10BE4"/>
    <w:rsid w:val="00E10D1B"/>
    <w:rsid w:val="00E119E0"/>
    <w:rsid w:val="00E11A5A"/>
    <w:rsid w:val="00E11D7A"/>
    <w:rsid w:val="00E11DE8"/>
    <w:rsid w:val="00E11EEB"/>
    <w:rsid w:val="00E120B9"/>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CC7"/>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6D2F"/>
    <w:rsid w:val="00E370C2"/>
    <w:rsid w:val="00E376C7"/>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2E0"/>
    <w:rsid w:val="00E453A3"/>
    <w:rsid w:val="00E4583D"/>
    <w:rsid w:val="00E4590C"/>
    <w:rsid w:val="00E45C77"/>
    <w:rsid w:val="00E45E32"/>
    <w:rsid w:val="00E45FF8"/>
    <w:rsid w:val="00E4608B"/>
    <w:rsid w:val="00E46245"/>
    <w:rsid w:val="00E462FD"/>
    <w:rsid w:val="00E46A75"/>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D0"/>
    <w:rsid w:val="00E52A9A"/>
    <w:rsid w:val="00E52CBD"/>
    <w:rsid w:val="00E52EBC"/>
    <w:rsid w:val="00E536A6"/>
    <w:rsid w:val="00E53A01"/>
    <w:rsid w:val="00E53B98"/>
    <w:rsid w:val="00E53C7A"/>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15"/>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05"/>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A29"/>
    <w:rsid w:val="00E96B28"/>
    <w:rsid w:val="00E96B85"/>
    <w:rsid w:val="00E96DA4"/>
    <w:rsid w:val="00E96FE6"/>
    <w:rsid w:val="00E97353"/>
    <w:rsid w:val="00E973A1"/>
    <w:rsid w:val="00E97591"/>
    <w:rsid w:val="00E97CE1"/>
    <w:rsid w:val="00E97F47"/>
    <w:rsid w:val="00EA0269"/>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5FF"/>
    <w:rsid w:val="00EA3834"/>
    <w:rsid w:val="00EA38D5"/>
    <w:rsid w:val="00EA3A77"/>
    <w:rsid w:val="00EA3B3B"/>
    <w:rsid w:val="00EA3B5D"/>
    <w:rsid w:val="00EA40C8"/>
    <w:rsid w:val="00EA4598"/>
    <w:rsid w:val="00EA4784"/>
    <w:rsid w:val="00EA48D4"/>
    <w:rsid w:val="00EA4C04"/>
    <w:rsid w:val="00EA4DE8"/>
    <w:rsid w:val="00EA4E12"/>
    <w:rsid w:val="00EA4EA1"/>
    <w:rsid w:val="00EA4EC9"/>
    <w:rsid w:val="00EA50BA"/>
    <w:rsid w:val="00EA5444"/>
    <w:rsid w:val="00EA568E"/>
    <w:rsid w:val="00EA588D"/>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9F8"/>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367"/>
    <w:rsid w:val="00EC0D08"/>
    <w:rsid w:val="00EC0DA8"/>
    <w:rsid w:val="00EC0EE1"/>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BE3"/>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C0"/>
    <w:rsid w:val="00EE0C2C"/>
    <w:rsid w:val="00EE0CFE"/>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36"/>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37"/>
    <w:rsid w:val="00EE7CA8"/>
    <w:rsid w:val="00EE7FA7"/>
    <w:rsid w:val="00EE94B2"/>
    <w:rsid w:val="00EF0009"/>
    <w:rsid w:val="00EF021F"/>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6B9A"/>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77C"/>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3D3"/>
    <w:rsid w:val="00F11C80"/>
    <w:rsid w:val="00F12351"/>
    <w:rsid w:val="00F12525"/>
    <w:rsid w:val="00F1287F"/>
    <w:rsid w:val="00F12932"/>
    <w:rsid w:val="00F12A5D"/>
    <w:rsid w:val="00F12B3B"/>
    <w:rsid w:val="00F131E2"/>
    <w:rsid w:val="00F13489"/>
    <w:rsid w:val="00F1398F"/>
    <w:rsid w:val="00F13CB9"/>
    <w:rsid w:val="00F13E9B"/>
    <w:rsid w:val="00F14602"/>
    <w:rsid w:val="00F14F41"/>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204"/>
    <w:rsid w:val="00F1734E"/>
    <w:rsid w:val="00F17719"/>
    <w:rsid w:val="00F1785A"/>
    <w:rsid w:val="00F178CF"/>
    <w:rsid w:val="00F179EE"/>
    <w:rsid w:val="00F17A96"/>
    <w:rsid w:val="00F17C12"/>
    <w:rsid w:val="00F17CDB"/>
    <w:rsid w:val="00F17DC4"/>
    <w:rsid w:val="00F17F1F"/>
    <w:rsid w:val="00F2052B"/>
    <w:rsid w:val="00F205CA"/>
    <w:rsid w:val="00F2065C"/>
    <w:rsid w:val="00F21177"/>
    <w:rsid w:val="00F215B2"/>
    <w:rsid w:val="00F21744"/>
    <w:rsid w:val="00F21780"/>
    <w:rsid w:val="00F2179D"/>
    <w:rsid w:val="00F219DC"/>
    <w:rsid w:val="00F21DE3"/>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3FA"/>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02C"/>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1F4"/>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DEE"/>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607"/>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593"/>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25D"/>
    <w:rsid w:val="00F73695"/>
    <w:rsid w:val="00F73B02"/>
    <w:rsid w:val="00F743BC"/>
    <w:rsid w:val="00F7444B"/>
    <w:rsid w:val="00F748A1"/>
    <w:rsid w:val="00F74F49"/>
    <w:rsid w:val="00F74F8C"/>
    <w:rsid w:val="00F75088"/>
    <w:rsid w:val="00F752D7"/>
    <w:rsid w:val="00F75330"/>
    <w:rsid w:val="00F7541B"/>
    <w:rsid w:val="00F758DE"/>
    <w:rsid w:val="00F75B66"/>
    <w:rsid w:val="00F75F28"/>
    <w:rsid w:val="00F76056"/>
    <w:rsid w:val="00F76303"/>
    <w:rsid w:val="00F76373"/>
    <w:rsid w:val="00F7671A"/>
    <w:rsid w:val="00F7687B"/>
    <w:rsid w:val="00F76AE1"/>
    <w:rsid w:val="00F76BD9"/>
    <w:rsid w:val="00F76CE1"/>
    <w:rsid w:val="00F7701B"/>
    <w:rsid w:val="00F771F6"/>
    <w:rsid w:val="00F77237"/>
    <w:rsid w:val="00F77614"/>
    <w:rsid w:val="00F77963"/>
    <w:rsid w:val="00F8001E"/>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C40"/>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277"/>
    <w:rsid w:val="00F96500"/>
    <w:rsid w:val="00F9659F"/>
    <w:rsid w:val="00F96620"/>
    <w:rsid w:val="00F96AD7"/>
    <w:rsid w:val="00F96EB9"/>
    <w:rsid w:val="00F9703B"/>
    <w:rsid w:val="00F97095"/>
    <w:rsid w:val="00F97316"/>
    <w:rsid w:val="00F9736A"/>
    <w:rsid w:val="00F97855"/>
    <w:rsid w:val="00F9788A"/>
    <w:rsid w:val="00F979E0"/>
    <w:rsid w:val="00F97DEB"/>
    <w:rsid w:val="00F97E20"/>
    <w:rsid w:val="00FA0427"/>
    <w:rsid w:val="00FA044A"/>
    <w:rsid w:val="00FA0453"/>
    <w:rsid w:val="00FA0929"/>
    <w:rsid w:val="00FA0966"/>
    <w:rsid w:val="00FA098A"/>
    <w:rsid w:val="00FA0E6B"/>
    <w:rsid w:val="00FA1022"/>
    <w:rsid w:val="00FA15AB"/>
    <w:rsid w:val="00FA1669"/>
    <w:rsid w:val="00FA16F6"/>
    <w:rsid w:val="00FA1E10"/>
    <w:rsid w:val="00FA1F1E"/>
    <w:rsid w:val="00FA2174"/>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B53"/>
    <w:rsid w:val="00FC1EF4"/>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75C"/>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C"/>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4A"/>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8EA"/>
    <w:rsid w:val="00FE4A2C"/>
    <w:rsid w:val="00FE4CDA"/>
    <w:rsid w:val="00FE4DAB"/>
    <w:rsid w:val="00FE4E6C"/>
    <w:rsid w:val="00FE4E9A"/>
    <w:rsid w:val="00FE4F44"/>
    <w:rsid w:val="00FE5091"/>
    <w:rsid w:val="00FE515A"/>
    <w:rsid w:val="00FE539C"/>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1D"/>
    <w:rsid w:val="00FF0531"/>
    <w:rsid w:val="00FF05CA"/>
    <w:rsid w:val="00FF0964"/>
    <w:rsid w:val="00FF0CC8"/>
    <w:rsid w:val="00FF0F67"/>
    <w:rsid w:val="00FF100E"/>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1F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D5E"/>
    <w:rsid w:val="00FF7F5A"/>
    <w:rsid w:val="00FF7F6E"/>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70C"/>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327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70C"/>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b10">
    <w:name w:val="b1"/>
    <w:basedOn w:val="Normal"/>
    <w:rsid w:val="006534F7"/>
    <w:pPr>
      <w:suppressAutoHyphens/>
      <w:spacing w:before="280" w:after="280"/>
    </w:pPr>
    <w:rPr>
      <w:rFonts w:ascii="Times New Roman" w:eastAsia="Times New Roman"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46716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0845486">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10123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28770992">
      <w:bodyDiv w:val="1"/>
      <w:marLeft w:val="0"/>
      <w:marRight w:val="0"/>
      <w:marTop w:val="0"/>
      <w:marBottom w:val="0"/>
      <w:divBdr>
        <w:top w:val="none" w:sz="0" w:space="0" w:color="auto"/>
        <w:left w:val="none" w:sz="0" w:space="0" w:color="auto"/>
        <w:bottom w:val="none" w:sz="0" w:space="0" w:color="auto"/>
        <w:right w:val="none" w:sz="0" w:space="0" w:color="auto"/>
      </w:divBdr>
      <w:divsChild>
        <w:div w:id="1962154120">
          <w:marLeft w:val="360"/>
          <w:marRight w:val="0"/>
          <w:marTop w:val="0"/>
          <w:marBottom w:val="0"/>
          <w:divBdr>
            <w:top w:val="none" w:sz="0" w:space="0" w:color="auto"/>
            <w:left w:val="none" w:sz="0" w:space="0" w:color="auto"/>
            <w:bottom w:val="none" w:sz="0" w:space="0" w:color="auto"/>
            <w:right w:val="none" w:sz="0" w:space="0" w:color="auto"/>
          </w:divBdr>
        </w:div>
        <w:div w:id="174154704">
          <w:marLeft w:val="360"/>
          <w:marRight w:val="0"/>
          <w:marTop w:val="0"/>
          <w:marBottom w:val="0"/>
          <w:divBdr>
            <w:top w:val="none" w:sz="0" w:space="0" w:color="auto"/>
            <w:left w:val="none" w:sz="0" w:space="0" w:color="auto"/>
            <w:bottom w:val="none" w:sz="0" w:space="0" w:color="auto"/>
            <w:right w:val="none" w:sz="0" w:space="0" w:color="auto"/>
          </w:divBdr>
        </w:div>
        <w:div w:id="661274659">
          <w:marLeft w:val="360"/>
          <w:marRight w:val="0"/>
          <w:marTop w:val="0"/>
          <w:marBottom w:val="0"/>
          <w:divBdr>
            <w:top w:val="none" w:sz="0" w:space="0" w:color="auto"/>
            <w:left w:val="none" w:sz="0" w:space="0" w:color="auto"/>
            <w:bottom w:val="none" w:sz="0" w:space="0" w:color="auto"/>
            <w:right w:val="none" w:sz="0" w:space="0" w:color="auto"/>
          </w:divBdr>
        </w:div>
        <w:div w:id="1057124267">
          <w:marLeft w:val="648"/>
          <w:marRight w:val="0"/>
          <w:marTop w:val="0"/>
          <w:marBottom w:val="0"/>
          <w:divBdr>
            <w:top w:val="none" w:sz="0" w:space="0" w:color="auto"/>
            <w:left w:val="none" w:sz="0" w:space="0" w:color="auto"/>
            <w:bottom w:val="none" w:sz="0" w:space="0" w:color="auto"/>
            <w:right w:val="none" w:sz="0" w:space="0" w:color="auto"/>
          </w:divBdr>
        </w:div>
        <w:div w:id="115834698">
          <w:marLeft w:val="360"/>
          <w:marRight w:val="0"/>
          <w:marTop w:val="0"/>
          <w:marBottom w:val="0"/>
          <w:divBdr>
            <w:top w:val="none" w:sz="0" w:space="0" w:color="auto"/>
            <w:left w:val="none" w:sz="0" w:space="0" w:color="auto"/>
            <w:bottom w:val="none" w:sz="0" w:space="0" w:color="auto"/>
            <w:right w:val="none" w:sz="0" w:space="0" w:color="auto"/>
          </w:divBdr>
        </w:div>
        <w:div w:id="1735008685">
          <w:marLeft w:val="648"/>
          <w:marRight w:val="0"/>
          <w:marTop w:val="0"/>
          <w:marBottom w:val="0"/>
          <w:divBdr>
            <w:top w:val="none" w:sz="0" w:space="0" w:color="auto"/>
            <w:left w:val="none" w:sz="0" w:space="0" w:color="auto"/>
            <w:bottom w:val="none" w:sz="0" w:space="0" w:color="auto"/>
            <w:right w:val="none" w:sz="0" w:space="0" w:color="auto"/>
          </w:divBdr>
        </w:div>
        <w:div w:id="1371228023">
          <w:marLeft w:val="648"/>
          <w:marRight w:val="0"/>
          <w:marTop w:val="0"/>
          <w:marBottom w:val="0"/>
          <w:divBdr>
            <w:top w:val="none" w:sz="0" w:space="0" w:color="auto"/>
            <w:left w:val="none" w:sz="0" w:space="0" w:color="auto"/>
            <w:bottom w:val="none" w:sz="0" w:space="0" w:color="auto"/>
            <w:right w:val="none" w:sz="0" w:space="0" w:color="auto"/>
          </w:divBdr>
        </w:div>
        <w:div w:id="1289168068">
          <w:marLeft w:val="360"/>
          <w:marRight w:val="0"/>
          <w:marTop w:val="0"/>
          <w:marBottom w:val="0"/>
          <w:divBdr>
            <w:top w:val="none" w:sz="0" w:space="0" w:color="auto"/>
            <w:left w:val="none" w:sz="0" w:space="0" w:color="auto"/>
            <w:bottom w:val="none" w:sz="0" w:space="0" w:color="auto"/>
            <w:right w:val="none" w:sz="0" w:space="0" w:color="auto"/>
          </w:divBdr>
        </w:div>
        <w:div w:id="1394428277">
          <w:marLeft w:val="360"/>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20929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438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40712">
      <w:bodyDiv w:val="1"/>
      <w:marLeft w:val="0"/>
      <w:marRight w:val="0"/>
      <w:marTop w:val="0"/>
      <w:marBottom w:val="0"/>
      <w:divBdr>
        <w:top w:val="none" w:sz="0" w:space="0" w:color="auto"/>
        <w:left w:val="none" w:sz="0" w:space="0" w:color="auto"/>
        <w:bottom w:val="none" w:sz="0" w:space="0" w:color="auto"/>
        <w:right w:val="none" w:sz="0" w:space="0" w:color="auto"/>
      </w:divBdr>
    </w:div>
    <w:div w:id="1275602684">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517441">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983959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68636">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27842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RBI5PAMIO524-1616901215-34092</_dlc_DocId>
    <_dlc_DocIdUrl xmlns="71c5aaf6-e6ce-465b-b873-5148d2a4c105">
      <Url>https://nokia.sharepoint.com/sites/gxp/_layouts/15/DocIdRedir.aspx?ID=RBI5PAMIO524-1616901215-34092</Url>
      <Description>RBI5PAMIO524-1616901215-34092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2502</Words>
  <Characters>14267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16736</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2024-11-08T19:26:00Z</dcterms:created>
  <dcterms:modified xsi:type="dcterms:W3CDTF">2024-11-08T19:26:00Z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4197fe35-a5b0-4a2c-8ae4-992d9dd6adc6</vt:lpwstr>
  </property>
  <property fmtid="{D5CDD505-2E9C-101B-9397-08002B2CF9AE}" pid="4" name="MediaServiceImageTags">
    <vt:lpwstr/>
  </property>
</Properties>
</file>