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25B17" w14:textId="0E352B2F" w:rsidR="00A82D81" w:rsidRPr="00113F6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113F67">
        <w:rPr>
          <w:rFonts w:ascii="Times New Roman" w:eastAsiaTheme="minorHAnsi" w:hAnsi="Times New Roman"/>
          <w:b/>
          <w:bCs/>
          <w:sz w:val="24"/>
          <w:szCs w:val="28"/>
          <w:lang w:val="en-US"/>
        </w:rPr>
        <w:t>11</w:t>
      </w:r>
      <w:r w:rsidR="00113F67">
        <w:rPr>
          <w:rFonts w:ascii="Times New Roman" w:eastAsiaTheme="minorEastAsia" w:hAnsi="Times New Roman" w:hint="eastAsia"/>
          <w:b/>
          <w:bCs/>
          <w:sz w:val="24"/>
          <w:szCs w:val="28"/>
          <w:lang w:val="en-US" w:eastAsia="ja-JP"/>
        </w:rPr>
        <w:t>9</w:t>
      </w:r>
      <w:r w:rsidR="00113F67">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BF1C34" w:rsidRPr="00BF1C34">
        <w:rPr>
          <w:rFonts w:ascii="Times New Roman" w:eastAsiaTheme="minorHAnsi" w:hAnsi="Times New Roman"/>
          <w:b/>
          <w:bCs/>
          <w:sz w:val="24"/>
          <w:szCs w:val="24"/>
          <w:lang w:val="en-US"/>
        </w:rPr>
        <w:t>2409845</w:t>
      </w:r>
    </w:p>
    <w:p w14:paraId="610932CA" w14:textId="0794B6A4" w:rsidR="00B4317E" w:rsidRDefault="00113F67" w:rsidP="00B4317E">
      <w:pPr>
        <w:pStyle w:val="CRCoverPage"/>
        <w:tabs>
          <w:tab w:val="left" w:pos="1980"/>
        </w:tabs>
        <w:jc w:val="both"/>
        <w:rPr>
          <w:rFonts w:ascii="Times New Roman" w:eastAsiaTheme="minorHAnsi" w:hAnsi="Times New Roman"/>
          <w:b/>
          <w:bCs/>
          <w:sz w:val="24"/>
          <w:szCs w:val="28"/>
          <w:lang w:val="en-US"/>
        </w:rPr>
      </w:pPr>
      <w:r>
        <w:rPr>
          <w:rFonts w:ascii="Times New Roman" w:eastAsiaTheme="minorEastAsia" w:hAnsi="Times New Roman" w:hint="eastAsia"/>
          <w:b/>
          <w:bCs/>
          <w:sz w:val="24"/>
          <w:szCs w:val="28"/>
          <w:lang w:val="en-US" w:eastAsia="ja-JP"/>
        </w:rPr>
        <w:t xml:space="preserve">Orland, USA, November </w:t>
      </w:r>
      <w:r w:rsidR="003322AB">
        <w:rPr>
          <w:rFonts w:ascii="Times New Roman" w:eastAsiaTheme="minorEastAsia" w:hAnsi="Times New Roman" w:hint="eastAsia"/>
          <w:b/>
          <w:bCs/>
          <w:sz w:val="24"/>
          <w:szCs w:val="28"/>
          <w:lang w:val="en-US" w:eastAsia="ja-JP"/>
        </w:rPr>
        <w:t>18</w:t>
      </w:r>
      <w:r w:rsidR="003322AB" w:rsidRPr="00285167">
        <w:rPr>
          <w:rFonts w:ascii="Times New Roman" w:eastAsiaTheme="minorEastAsia" w:hAnsi="Times New Roman"/>
          <w:b/>
          <w:bCs/>
          <w:sz w:val="24"/>
          <w:szCs w:val="28"/>
          <w:vertAlign w:val="superscript"/>
          <w:lang w:val="en-US" w:eastAsia="ja-JP"/>
        </w:rPr>
        <w:t>th</w:t>
      </w:r>
      <w:r w:rsidR="003322AB">
        <w:rPr>
          <w:rFonts w:ascii="Times New Roman" w:eastAsiaTheme="minorEastAsia" w:hAnsi="Times New Roman" w:hint="eastAsia"/>
          <w:b/>
          <w:bCs/>
          <w:sz w:val="24"/>
          <w:szCs w:val="28"/>
          <w:lang w:val="en-US" w:eastAsia="ja-JP"/>
        </w:rPr>
        <w:t xml:space="preserve"> </w:t>
      </w:r>
      <w:r w:rsidR="003322AB">
        <w:rPr>
          <w:rFonts w:ascii="Times New Roman" w:eastAsiaTheme="minorEastAsia" w:hAnsi="Times New Roman"/>
          <w:b/>
          <w:bCs/>
          <w:sz w:val="24"/>
          <w:szCs w:val="28"/>
          <w:lang w:val="en-US" w:eastAsia="ja-JP"/>
        </w:rPr>
        <w:t>–</w:t>
      </w:r>
      <w:r w:rsidR="003322AB">
        <w:rPr>
          <w:rFonts w:ascii="Times New Roman" w:eastAsiaTheme="minorEastAsia" w:hAnsi="Times New Roman" w:hint="eastAsia"/>
          <w:b/>
          <w:bCs/>
          <w:sz w:val="24"/>
          <w:szCs w:val="28"/>
          <w:lang w:val="en-US" w:eastAsia="ja-JP"/>
        </w:rPr>
        <w:t xml:space="preserve"> 22</w:t>
      </w:r>
      <w:r w:rsidR="0038120E">
        <w:rPr>
          <w:rFonts w:ascii="Times New Roman" w:eastAsiaTheme="minorEastAsia" w:hAnsi="Times New Roman"/>
          <w:b/>
          <w:bCs/>
          <w:sz w:val="24"/>
          <w:szCs w:val="28"/>
          <w:vertAlign w:val="superscript"/>
          <w:lang w:val="en-US" w:eastAsia="ja-JP"/>
        </w:rPr>
        <w:t>nd</w:t>
      </w:r>
      <w:r w:rsidR="00B4317E">
        <w:rPr>
          <w:rFonts w:ascii="Times New Roman" w:eastAsiaTheme="minorHAnsi" w:hAnsi="Times New Roman"/>
          <w:b/>
          <w:bCs/>
          <w:sz w:val="24"/>
          <w:szCs w:val="28"/>
          <w:lang w:val="en-US"/>
        </w:rPr>
        <w:t>, 2024</w:t>
      </w:r>
    </w:p>
    <w:p w14:paraId="5E3B143C" w14:textId="77777777" w:rsidR="00E317DE" w:rsidRPr="00F71968" w:rsidRDefault="00E317DE" w:rsidP="00AC0A81">
      <w:pPr>
        <w:pStyle w:val="CRCoverPage"/>
        <w:tabs>
          <w:tab w:val="left" w:pos="1980"/>
        </w:tabs>
        <w:jc w:val="both"/>
        <w:rPr>
          <w:rFonts w:ascii="Times New Roman" w:hAnsi="Times New Roman"/>
          <w:b/>
          <w:bCs/>
          <w:sz w:val="24"/>
          <w:lang w:val="en-US"/>
        </w:rPr>
      </w:pPr>
    </w:p>
    <w:p w14:paraId="59B04F05" w14:textId="68EFB3F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E13430">
        <w:rPr>
          <w:rFonts w:ascii="Times New Roman" w:hAnsi="Times New Roman"/>
          <w:b/>
          <w:bCs/>
          <w:sz w:val="22"/>
          <w:szCs w:val="22"/>
          <w:lang w:val="en-US"/>
        </w:rPr>
        <w:t>1</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E3EF6F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13430">
        <w:rPr>
          <w:rFonts w:cs="Times New Roman"/>
          <w:b/>
          <w:bCs/>
        </w:rPr>
        <w:t xml:space="preserve">Discussion on </w:t>
      </w:r>
      <w:r w:rsidR="00E13430" w:rsidRPr="00E13430">
        <w:rPr>
          <w:rFonts w:cs="Times New Roman"/>
          <w:b/>
          <w:bCs/>
        </w:rPr>
        <w:t xml:space="preserve">support for </w:t>
      </w:r>
      <w:r w:rsidR="00B27A8C">
        <w:rPr>
          <w:rFonts w:cs="Times New Roman"/>
          <w:b/>
          <w:bCs/>
        </w:rPr>
        <w:t xml:space="preserve">AIML </w:t>
      </w:r>
      <w:r w:rsidR="00E13430" w:rsidRPr="00E13430">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751AD949" w14:textId="3F79032D" w:rsidR="003A020C" w:rsidRPr="00356AC7" w:rsidRDefault="00252ADF" w:rsidP="00420482">
      <w:pPr>
        <w:spacing w:before="120" w:after="120"/>
        <w:rPr>
          <w:rFonts w:cs="Times New Roman"/>
        </w:rPr>
      </w:pPr>
      <w:r>
        <w:rPr>
          <w:rFonts w:cs="Times New Roman"/>
        </w:rPr>
        <w:t>In RAN#10</w:t>
      </w:r>
      <w:r w:rsidR="00024132">
        <w:rPr>
          <w:rFonts w:cs="Times New Roman"/>
        </w:rPr>
        <w:t>2</w:t>
      </w:r>
      <w:r w:rsidR="00067A0A">
        <w:rPr>
          <w:rFonts w:cs="Times New Roman"/>
        </w:rPr>
        <w:t>,</w:t>
      </w:r>
      <w:r>
        <w:rPr>
          <w:rFonts w:cs="Times New Roman"/>
        </w:rPr>
        <w:t xml:space="preserve"> </w:t>
      </w:r>
      <w:r w:rsidR="00356AC7">
        <w:rPr>
          <w:rFonts w:cs="Times New Roman"/>
        </w:rPr>
        <w:t>WID</w:t>
      </w:r>
      <w:r w:rsidR="0049746D">
        <w:rPr>
          <w:rFonts w:cs="Times New Roman"/>
        </w:rPr>
        <w:t xml:space="preserve"> for AI/ML </w:t>
      </w:r>
      <w:r w:rsidR="00D179EE">
        <w:rPr>
          <w:rFonts w:cs="Times New Roman"/>
        </w:rPr>
        <w:t xml:space="preserve">for NR air interface </w:t>
      </w:r>
      <w:r w:rsidR="00356AC7">
        <w:rPr>
          <w:rFonts w:cs="Times New Roman"/>
        </w:rPr>
        <w:t>was approved</w:t>
      </w:r>
      <w:r w:rsidR="0030064B">
        <w:rPr>
          <w:rFonts w:cs="Times New Roman"/>
        </w:rPr>
        <w:t xml:space="preserve"> [1]</w:t>
      </w:r>
      <w:r w:rsidR="00D179EE">
        <w:rPr>
          <w:rFonts w:cs="Times New Roman"/>
        </w:rPr>
        <w:t>. The WID contains the following items for AI/ML positioning.</w:t>
      </w:r>
      <w:r w:rsidR="00356AC7">
        <w:rPr>
          <w:rFonts w:cs="Times New Roman"/>
        </w:rPr>
        <w:t xml:space="preserve">  </w:t>
      </w:r>
      <w:r w:rsidR="00356AC7" w:rsidRPr="00356AC7">
        <w:rPr>
          <w:rFonts w:cs="Times New Roman"/>
        </w:rPr>
        <w:t xml:space="preserve"> </w:t>
      </w:r>
    </w:p>
    <w:tbl>
      <w:tblPr>
        <w:tblStyle w:val="TableGrid"/>
        <w:tblW w:w="0" w:type="auto"/>
        <w:tblLook w:val="04A0" w:firstRow="1" w:lastRow="0" w:firstColumn="1" w:lastColumn="0" w:noHBand="0" w:noVBand="1"/>
      </w:tblPr>
      <w:tblGrid>
        <w:gridCol w:w="9350"/>
      </w:tblGrid>
      <w:tr w:rsidR="008A29A0" w:rsidRPr="006B1289" w14:paraId="4B0A4968" w14:textId="77777777" w:rsidTr="008A29A0">
        <w:tc>
          <w:tcPr>
            <w:tcW w:w="9350" w:type="dxa"/>
          </w:tcPr>
          <w:p w14:paraId="64AEE509" w14:textId="77777777" w:rsidR="008A29A0" w:rsidRPr="006B1289" w:rsidRDefault="008A29A0" w:rsidP="008A29A0">
            <w:pPr>
              <w:numPr>
                <w:ilvl w:val="0"/>
                <w:numId w:val="50"/>
              </w:numPr>
              <w:overflowPunct w:val="0"/>
              <w:autoSpaceDE w:val="0"/>
              <w:autoSpaceDN w:val="0"/>
              <w:adjustRightInd w:val="0"/>
              <w:jc w:val="left"/>
              <w:textAlignment w:val="baseline"/>
              <w:rPr>
                <w:bCs/>
              </w:rPr>
            </w:pPr>
            <w:r w:rsidRPr="006B1289">
              <w:rPr>
                <w:bCs/>
              </w:rPr>
              <w:t>Positioning accuracy enhancements, encompassing [RAN1/RAN2/RAN3]:</w:t>
            </w:r>
          </w:p>
          <w:p w14:paraId="24956456" w14:textId="77777777"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Direct AI/ML positioning:</w:t>
            </w:r>
          </w:p>
          <w:p w14:paraId="1236F775"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1: </w:t>
            </w:r>
            <w:r w:rsidRPr="006B1289">
              <w:t>UE-based positioning with UE-side model, direct AI/ML positioning</w:t>
            </w:r>
          </w:p>
          <w:p w14:paraId="61C01087"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(2</w:t>
            </w:r>
            <w:r w:rsidRPr="006B1289">
              <w:rPr>
                <w:bCs/>
                <w:vertAlign w:val="superscript"/>
              </w:rPr>
              <w:t>nd</w:t>
            </w:r>
            <w:r w:rsidRPr="006B1289">
              <w:rPr>
                <w:bCs/>
              </w:rPr>
              <w:t xml:space="preserve"> priority) Case 2b: </w:t>
            </w:r>
            <w:r w:rsidRPr="006B1289">
              <w:t>UE-assisted/LMF-based positioning with LMF-side model, direct AI/ML positioning</w:t>
            </w:r>
          </w:p>
          <w:p w14:paraId="204700C2"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3b:</w:t>
            </w:r>
            <w:r w:rsidRPr="006B1289">
              <w:t xml:space="preserve"> NG-RAN node assisted positioning with LMF-side model, direct AI/ML positioning</w:t>
            </w:r>
          </w:p>
          <w:p w14:paraId="5EF4D3AA" w14:textId="289B2412"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AI/ML assisted positioning</w:t>
            </w:r>
          </w:p>
          <w:p w14:paraId="5B74CB11" w14:textId="77777777" w:rsidR="00756BDC" w:rsidRPr="006B1289" w:rsidRDefault="008A29A0" w:rsidP="00756BDC">
            <w:pPr>
              <w:pStyle w:val="ListParagraph"/>
              <w:numPr>
                <w:ilvl w:val="2"/>
                <w:numId w:val="50"/>
              </w:numPr>
              <w:overflowPunct w:val="0"/>
              <w:autoSpaceDE w:val="0"/>
              <w:autoSpaceDN w:val="0"/>
              <w:adjustRightInd w:val="0"/>
              <w:jc w:val="left"/>
              <w:textAlignment w:val="baseline"/>
              <w:rPr>
                <w:rFonts w:cs="Times New Roman"/>
              </w:rPr>
            </w:pPr>
            <w:r w:rsidRPr="006B1289">
              <w:rPr>
                <w:bCs/>
              </w:rPr>
              <w:t>(2nd priority) Case 2a: UE-assisted/LMF-based positioning with UE-side model, AI/ML assisted positioning</w:t>
            </w:r>
          </w:p>
          <w:p w14:paraId="2F14C65A" w14:textId="3AFE6BB2" w:rsidR="00756BDC" w:rsidRPr="006B1289" w:rsidRDefault="008A29A0" w:rsidP="006B1289">
            <w:pPr>
              <w:numPr>
                <w:ilvl w:val="2"/>
                <w:numId w:val="50"/>
              </w:numPr>
              <w:overflowPunct w:val="0"/>
              <w:autoSpaceDE w:val="0"/>
              <w:autoSpaceDN w:val="0"/>
              <w:adjustRightInd w:val="0"/>
              <w:jc w:val="left"/>
              <w:textAlignment w:val="baseline"/>
              <w:rPr>
                <w:rFonts w:cs="Times New Roman"/>
              </w:rPr>
            </w:pPr>
            <w:r w:rsidRPr="006B1289">
              <w:rPr>
                <w:bCs/>
              </w:rPr>
              <w:t>(1st priority) Case 3a: NG-RAN node assisted positioning with gNB-side model, AI/ML assisted positioning</w:t>
            </w:r>
          </w:p>
        </w:tc>
      </w:tr>
    </w:tbl>
    <w:p w14:paraId="32BAF120" w14:textId="333E076F" w:rsidR="009E2A33" w:rsidRPr="00420482" w:rsidRDefault="006A44EC" w:rsidP="00420482">
      <w:pPr>
        <w:spacing w:before="120" w:after="120"/>
        <w:rPr>
          <w:rFonts w:cs="Times New Roman"/>
        </w:rPr>
      </w:pPr>
      <w:r>
        <w:rPr>
          <w:rFonts w:cs="Times New Roman"/>
        </w:rPr>
        <w:t xml:space="preserve">In this contribution, </w:t>
      </w:r>
      <w:r w:rsidR="006E4A2E">
        <w:rPr>
          <w:rFonts w:cs="Times New Roman"/>
        </w:rPr>
        <w:t>specification support</w:t>
      </w:r>
      <w:r w:rsidR="00D1626B">
        <w:rPr>
          <w:rFonts w:cs="Times New Roman"/>
        </w:rPr>
        <w:t xml:space="preserve"> for</w:t>
      </w:r>
      <w:r w:rsidR="007D033E">
        <w:rPr>
          <w:rFonts w:cs="Times New Roman"/>
        </w:rPr>
        <w:t xml:space="preserve"> AI/ML positioning</w:t>
      </w:r>
      <w:r w:rsidR="00E6741B">
        <w:rPr>
          <w:rFonts w:cs="Times New Roman"/>
        </w:rPr>
        <w:t xml:space="preserve"> is discussed based on the agreements made </w:t>
      </w:r>
      <w:r w:rsidR="001F05FB">
        <w:rPr>
          <w:rFonts w:cs="Times New Roman"/>
        </w:rPr>
        <w:t>up to and including</w:t>
      </w:r>
      <w:r w:rsidR="00E6741B">
        <w:rPr>
          <w:rFonts w:cs="Times New Roman"/>
        </w:rPr>
        <w:t xml:space="preserve"> RAN1#</w:t>
      </w:r>
      <w:r w:rsidR="0076611F">
        <w:rPr>
          <w:rFonts w:cs="Times New Roman"/>
        </w:rPr>
        <w:t>11</w:t>
      </w:r>
      <w:r w:rsidR="00927937">
        <w:rPr>
          <w:rFonts w:cs="Times New Roman"/>
        </w:rPr>
        <w:t>8b</w:t>
      </w:r>
      <w:r w:rsidR="00163822">
        <w:rPr>
          <w:rFonts w:cs="Times New Roman"/>
        </w:rPr>
        <w:t xml:space="preserve"> [2]</w:t>
      </w:r>
      <w:r w:rsidR="00E6741B">
        <w:rPr>
          <w:rFonts w:cs="Times New Roman"/>
        </w:rPr>
        <w:t>.</w:t>
      </w:r>
    </w:p>
    <w:p w14:paraId="395B6EF7" w14:textId="4A2D8061" w:rsidR="003B42FC" w:rsidRDefault="00BA73CD" w:rsidP="000F79E3">
      <w:pPr>
        <w:pStyle w:val="Heading1"/>
        <w:rPr>
          <w:szCs w:val="32"/>
        </w:rPr>
      </w:pPr>
      <w:bookmarkStart w:id="1" w:name="_Hlk101726869"/>
      <w:r>
        <w:rPr>
          <w:szCs w:val="32"/>
        </w:rPr>
        <w:t>Support</w:t>
      </w:r>
      <w:r w:rsidR="00EC2914">
        <w:rPr>
          <w:szCs w:val="32"/>
        </w:rPr>
        <w:t xml:space="preserve"> for AIML </w:t>
      </w:r>
      <w:r w:rsidR="008E6FE7">
        <w:rPr>
          <w:szCs w:val="32"/>
        </w:rPr>
        <w:t>positioning</w:t>
      </w:r>
    </w:p>
    <w:p w14:paraId="239679B6" w14:textId="10DA946B" w:rsidR="00233243" w:rsidRDefault="00900171" w:rsidP="008E6FE7">
      <w:pPr>
        <w:pStyle w:val="Heading2"/>
      </w:pPr>
      <w:r>
        <w:t>Prioritization</w:t>
      </w:r>
      <w:r w:rsidR="00A219DB">
        <w:t xml:space="preserve"> of discussion topics</w:t>
      </w:r>
    </w:p>
    <w:p w14:paraId="2DFFAC01" w14:textId="4B40D9A8" w:rsidR="0095495F" w:rsidRDefault="00D1751D" w:rsidP="00233243">
      <w:pPr>
        <w:rPr>
          <w:lang w:val="en-GB" w:eastAsia="zh-CN"/>
        </w:rPr>
      </w:pPr>
      <w:r>
        <w:rPr>
          <w:lang w:val="en-GB" w:eastAsia="zh-CN"/>
        </w:rPr>
        <w:t xml:space="preserve">In </w:t>
      </w:r>
      <w:r w:rsidR="008C18B3">
        <w:rPr>
          <w:lang w:val="en-GB" w:eastAsia="zh-CN"/>
        </w:rPr>
        <w:t>the AI</w:t>
      </w:r>
      <w:r w:rsidR="00A40906">
        <w:rPr>
          <w:lang w:val="en-GB" w:eastAsia="zh-CN"/>
        </w:rPr>
        <w:t>/</w:t>
      </w:r>
      <w:r w:rsidR="008C18B3">
        <w:rPr>
          <w:lang w:val="en-GB" w:eastAsia="zh-CN"/>
        </w:rPr>
        <w:t xml:space="preserve">ML </w:t>
      </w:r>
      <w:r w:rsidR="00356AC7">
        <w:rPr>
          <w:lang w:val="en-GB" w:eastAsia="zh-CN"/>
        </w:rPr>
        <w:t>W</w:t>
      </w:r>
      <w:r>
        <w:rPr>
          <w:lang w:val="en-GB" w:eastAsia="zh-CN"/>
        </w:rPr>
        <w:t>ID</w:t>
      </w:r>
      <w:r w:rsidR="008C18B3">
        <w:rPr>
          <w:lang w:val="en-GB" w:eastAsia="zh-CN"/>
        </w:rPr>
        <w:t xml:space="preserve"> [1]</w:t>
      </w:r>
      <w:r>
        <w:rPr>
          <w:lang w:val="en-GB" w:eastAsia="zh-CN"/>
        </w:rPr>
        <w:t xml:space="preserve">, it </w:t>
      </w:r>
      <w:r w:rsidR="00DA0068">
        <w:rPr>
          <w:lang w:val="en-GB" w:eastAsia="zh-CN"/>
        </w:rPr>
        <w:t xml:space="preserve">is described </w:t>
      </w:r>
      <w:r>
        <w:rPr>
          <w:lang w:val="en-GB" w:eastAsia="zh-CN"/>
        </w:rPr>
        <w:t>to discuss a framework</w:t>
      </w:r>
      <w:r w:rsidR="00EC674B">
        <w:rPr>
          <w:lang w:val="en-GB" w:eastAsia="zh-CN"/>
        </w:rPr>
        <w:t xml:space="preserve"> for AIML positioni</w:t>
      </w:r>
      <w:r w:rsidR="002B589B">
        <w:rPr>
          <w:lang w:val="en-GB" w:eastAsia="zh-CN"/>
        </w:rPr>
        <w:t>ng</w:t>
      </w:r>
      <w:r>
        <w:rPr>
          <w:lang w:val="en-GB" w:eastAsia="zh-CN"/>
        </w:rPr>
        <w:t xml:space="preserve"> to support </w:t>
      </w:r>
      <w:r w:rsidR="00ED13BD">
        <w:rPr>
          <w:lang w:val="en-GB" w:eastAsia="zh-CN"/>
        </w:rPr>
        <w:t>Case 1, Case 3b and Case 3a as the 1</w:t>
      </w:r>
      <w:r w:rsidR="00ED13BD" w:rsidRPr="00ED13BD">
        <w:rPr>
          <w:vertAlign w:val="superscript"/>
          <w:lang w:val="en-GB" w:eastAsia="zh-CN"/>
        </w:rPr>
        <w:t>st</w:t>
      </w:r>
      <w:r w:rsidR="00ED13BD">
        <w:rPr>
          <w:lang w:val="en-GB" w:eastAsia="zh-CN"/>
        </w:rPr>
        <w:t xml:space="preserve"> priorit</w:t>
      </w:r>
      <w:r w:rsidR="00A82DDE">
        <w:rPr>
          <w:lang w:val="en-GB" w:eastAsia="zh-CN"/>
        </w:rPr>
        <w:t>y while Case 2a and Case 2b</w:t>
      </w:r>
      <w:r w:rsidR="007B04CD">
        <w:rPr>
          <w:lang w:val="en-GB" w:eastAsia="zh-CN"/>
        </w:rPr>
        <w:t xml:space="preserve"> will be treated at the 2</w:t>
      </w:r>
      <w:r w:rsidR="007B04CD" w:rsidRPr="007B04CD">
        <w:rPr>
          <w:vertAlign w:val="superscript"/>
          <w:lang w:val="en-GB" w:eastAsia="zh-CN"/>
        </w:rPr>
        <w:t>nd</w:t>
      </w:r>
      <w:r w:rsidR="007B04CD">
        <w:rPr>
          <w:lang w:val="en-GB" w:eastAsia="zh-CN"/>
        </w:rPr>
        <w:t xml:space="preserve"> priority.</w:t>
      </w:r>
      <w:r w:rsidR="000B6EA9">
        <w:rPr>
          <w:lang w:val="en-GB" w:eastAsia="zh-CN"/>
        </w:rPr>
        <w:t xml:space="preserve"> The following conclusion was made in RAN#1</w:t>
      </w:r>
      <w:r w:rsidR="00010D70">
        <w:rPr>
          <w:lang w:val="en-GB" w:eastAsia="zh-CN"/>
        </w:rPr>
        <w:t>0</w:t>
      </w:r>
      <w:r w:rsidR="000B6EA9">
        <w:rPr>
          <w:lang w:val="en-GB" w:eastAsia="zh-CN"/>
        </w:rPr>
        <w:t>5</w:t>
      </w:r>
      <w:r w:rsidR="005E32A3">
        <w:rPr>
          <w:lang w:val="en-GB" w:eastAsia="zh-CN"/>
        </w:rPr>
        <w:t xml:space="preserve"> [</w:t>
      </w:r>
      <w:r w:rsidR="007204E4">
        <w:rPr>
          <w:lang w:val="en-GB" w:eastAsia="zh-CN"/>
        </w:rPr>
        <w:t>3</w:t>
      </w:r>
      <w:r w:rsidR="005E32A3">
        <w:rPr>
          <w:lang w:val="en-GB" w:eastAsia="zh-CN"/>
        </w:rPr>
        <w:t>]</w:t>
      </w:r>
      <w:r w:rsidR="000B6EA9">
        <w:rPr>
          <w:lang w:val="en-GB" w:eastAsia="zh-CN"/>
        </w:rPr>
        <w:t>.</w:t>
      </w:r>
    </w:p>
    <w:tbl>
      <w:tblPr>
        <w:tblStyle w:val="TableGrid"/>
        <w:tblW w:w="0" w:type="auto"/>
        <w:tblLook w:val="04A0" w:firstRow="1" w:lastRow="0" w:firstColumn="1" w:lastColumn="0" w:noHBand="0" w:noVBand="1"/>
      </w:tblPr>
      <w:tblGrid>
        <w:gridCol w:w="9350"/>
      </w:tblGrid>
      <w:tr w:rsidR="000B6EA9" w14:paraId="31226D78" w14:textId="77777777" w:rsidTr="000B6EA9">
        <w:tc>
          <w:tcPr>
            <w:tcW w:w="9350" w:type="dxa"/>
          </w:tcPr>
          <w:p w14:paraId="10CE5376" w14:textId="77777777" w:rsidR="000B6EA9" w:rsidRPr="00C67E57" w:rsidRDefault="000B6EA9" w:rsidP="000B6EA9">
            <w:pPr>
              <w:numPr>
                <w:ilvl w:val="0"/>
                <w:numId w:val="77"/>
              </w:numPr>
              <w:tabs>
                <w:tab w:val="num" w:pos="1440"/>
              </w:tabs>
              <w:spacing w:line="259" w:lineRule="auto"/>
              <w:rPr>
                <w:rFonts w:eastAsia="Yu Mincho" w:cs="Times New Roman"/>
                <w:b/>
                <w:bCs/>
                <w:lang w:eastAsia="zh-CN"/>
              </w:rPr>
            </w:pPr>
            <w:r w:rsidRPr="00C67E57">
              <w:rPr>
                <w:rFonts w:eastAsia="Yu Mincho" w:cs="Times New Roman"/>
                <w:b/>
                <w:bCs/>
                <w:lang w:eastAsia="zh-CN"/>
              </w:rPr>
              <w:t>For second priority issues of positioning</w:t>
            </w:r>
          </w:p>
          <w:p w14:paraId="3C7A0BC6" w14:textId="5664988D" w:rsidR="000B6EA9" w:rsidRDefault="000B6EA9" w:rsidP="000B6EA9">
            <w:pPr>
              <w:rPr>
                <w:lang w:val="en-GB" w:eastAsia="zh-CN"/>
              </w:rPr>
            </w:pPr>
            <w:r w:rsidRPr="00C67E57">
              <w:rPr>
                <w:rFonts w:eastAsia="Yu Mincho" w:cs="Times New Roman"/>
                <w:b/>
                <w:bCs/>
                <w:lang w:eastAsia="zh-CN"/>
              </w:rPr>
              <w:t>RAN1 will not discuss any proposals targeting second priority issues in Q4, 2024.</w:t>
            </w:r>
          </w:p>
        </w:tc>
      </w:tr>
    </w:tbl>
    <w:p w14:paraId="2F1892F3" w14:textId="5F0D6EF3" w:rsidR="001C68D9" w:rsidRDefault="00EB5201" w:rsidP="00947EC0">
      <w:pPr>
        <w:spacing w:before="240"/>
        <w:rPr>
          <w:lang w:val="en-GB" w:eastAsia="zh-CN"/>
        </w:rPr>
      </w:pPr>
      <w:r>
        <w:rPr>
          <w:lang w:val="en-GB" w:eastAsia="zh-CN"/>
        </w:rPr>
        <w:t xml:space="preserve">Thus, </w:t>
      </w:r>
      <w:r w:rsidR="00A5300F">
        <w:rPr>
          <w:lang w:val="en-GB" w:eastAsia="zh-CN"/>
        </w:rPr>
        <w:t>the discussion in the contribution focuses on the first priority cases</w:t>
      </w:r>
      <w:r>
        <w:rPr>
          <w:lang w:val="en-GB" w:eastAsia="zh-CN"/>
        </w:rPr>
        <w:t>.</w:t>
      </w:r>
      <w:r w:rsidR="00947EC0">
        <w:rPr>
          <w:lang w:val="en-GB" w:eastAsia="zh-CN"/>
        </w:rPr>
        <w:t xml:space="preserve"> </w:t>
      </w:r>
    </w:p>
    <w:p w14:paraId="52AFD15E" w14:textId="50032389" w:rsidR="00B74EF8" w:rsidRDefault="00FD61AB" w:rsidP="00EB5BA2">
      <w:pPr>
        <w:spacing w:before="240"/>
        <w:rPr>
          <w:lang w:val="en-GB" w:eastAsia="zh-CN"/>
        </w:rPr>
      </w:pPr>
      <w:r>
        <w:rPr>
          <w:lang w:val="en-GB" w:eastAsia="zh-CN"/>
        </w:rPr>
        <w:t xml:space="preserve">Since the beginning of the WI, details related to measurements have been discussed. </w:t>
      </w:r>
      <w:r w:rsidR="00EB5BA2">
        <w:rPr>
          <w:lang w:val="en-GB" w:eastAsia="zh-CN"/>
        </w:rPr>
        <w:t>T</w:t>
      </w:r>
      <w:r w:rsidR="006A0EE8">
        <w:rPr>
          <w:lang w:val="en-GB" w:eastAsia="zh-CN"/>
        </w:rPr>
        <w:t>he</w:t>
      </w:r>
      <w:r w:rsidR="008F7BC8">
        <w:rPr>
          <w:lang w:val="en-GB" w:eastAsia="zh-CN"/>
        </w:rPr>
        <w:t xml:space="preserve"> potentially</w:t>
      </w:r>
      <w:r w:rsidR="006A0EE8">
        <w:rPr>
          <w:lang w:val="en-GB" w:eastAsia="zh-CN"/>
        </w:rPr>
        <w:t xml:space="preserve"> </w:t>
      </w:r>
      <w:r w:rsidR="00947EC0">
        <w:rPr>
          <w:lang w:val="en-GB" w:eastAsia="zh-CN"/>
        </w:rPr>
        <w:t>new measurement is applicable to</w:t>
      </w:r>
      <w:r w:rsidR="00E95C70">
        <w:rPr>
          <w:lang w:val="en-GB" w:eastAsia="zh-CN"/>
        </w:rPr>
        <w:t xml:space="preserve"> Case 1 and</w:t>
      </w:r>
      <w:r w:rsidR="00947EC0">
        <w:rPr>
          <w:lang w:val="en-GB" w:eastAsia="zh-CN"/>
        </w:rPr>
        <w:t xml:space="preserve"> Case 3b</w:t>
      </w:r>
      <w:r w:rsidR="005F0E7C">
        <w:rPr>
          <w:lang w:val="en-GB" w:eastAsia="zh-CN"/>
        </w:rPr>
        <w:t xml:space="preserve"> and</w:t>
      </w:r>
      <w:r w:rsidR="00947EC0">
        <w:rPr>
          <w:lang w:val="en-GB" w:eastAsia="zh-CN"/>
        </w:rPr>
        <w:t xml:space="preserve"> </w:t>
      </w:r>
      <w:r w:rsidR="005F0E7C">
        <w:rPr>
          <w:lang w:val="en-GB" w:eastAsia="zh-CN"/>
        </w:rPr>
        <w:t xml:space="preserve">they </w:t>
      </w:r>
      <w:r w:rsidR="00947EC0">
        <w:rPr>
          <w:lang w:val="en-GB" w:eastAsia="zh-CN"/>
        </w:rPr>
        <w:t xml:space="preserve">may </w:t>
      </w:r>
      <w:r w:rsidR="006A0EE8">
        <w:rPr>
          <w:lang w:val="en-GB" w:eastAsia="zh-CN"/>
        </w:rPr>
        <w:t>affect</w:t>
      </w:r>
      <w:r w:rsidR="00947EC0">
        <w:rPr>
          <w:lang w:val="en-GB" w:eastAsia="zh-CN"/>
        </w:rPr>
        <w:t xml:space="preserve"> the content of the measurement report from the gNB</w:t>
      </w:r>
      <w:r w:rsidR="006A0EE8">
        <w:rPr>
          <w:lang w:val="en-GB" w:eastAsia="zh-CN"/>
        </w:rPr>
        <w:t xml:space="preserve"> to the LMF</w:t>
      </w:r>
      <w:r w:rsidR="00E95C70">
        <w:rPr>
          <w:lang w:val="en-GB" w:eastAsia="zh-CN"/>
        </w:rPr>
        <w:t>, definition of a functionality and LCM operation</w:t>
      </w:r>
      <w:r w:rsidR="00995525">
        <w:rPr>
          <w:lang w:val="en-GB" w:eastAsia="zh-CN"/>
        </w:rPr>
        <w:t xml:space="preserve"> for Case1</w:t>
      </w:r>
      <w:r w:rsidR="00256889">
        <w:rPr>
          <w:lang w:val="en-GB" w:eastAsia="zh-CN"/>
        </w:rPr>
        <w:t xml:space="preserve">. </w:t>
      </w:r>
      <w:r w:rsidR="00384B2A">
        <w:rPr>
          <w:lang w:val="en-GB" w:eastAsia="zh-CN"/>
        </w:rPr>
        <w:t>However</w:t>
      </w:r>
      <w:r w:rsidR="00B74EF8">
        <w:rPr>
          <w:lang w:val="en-GB" w:eastAsia="zh-CN"/>
        </w:rPr>
        <w:t xml:space="preserve">, </w:t>
      </w:r>
      <w:r w:rsidR="00691428">
        <w:rPr>
          <w:lang w:val="en-GB" w:eastAsia="zh-CN"/>
        </w:rPr>
        <w:t xml:space="preserve">path-based </w:t>
      </w:r>
      <w:r w:rsidR="00B74EF8">
        <w:rPr>
          <w:lang w:val="en-GB" w:eastAsia="zh-CN"/>
        </w:rPr>
        <w:t xml:space="preserve">measurements in </w:t>
      </w:r>
      <w:r w:rsidR="003F3E28">
        <w:rPr>
          <w:rFonts w:hint="eastAsia"/>
          <w:lang w:val="en-GB"/>
        </w:rPr>
        <w:t xml:space="preserve">the existing </w:t>
      </w:r>
      <w:r w:rsidR="00B74EF8">
        <w:rPr>
          <w:lang w:val="en-GB" w:eastAsia="zh-CN"/>
        </w:rPr>
        <w:t xml:space="preserve">specifications can be used to support AIML positioning for </w:t>
      </w:r>
      <w:r w:rsidR="00372017">
        <w:rPr>
          <w:lang w:val="en-GB" w:eastAsia="zh-CN"/>
        </w:rPr>
        <w:t xml:space="preserve">Case 1 and </w:t>
      </w:r>
      <w:r w:rsidR="00B74EF8">
        <w:rPr>
          <w:lang w:val="en-GB" w:eastAsia="zh-CN"/>
        </w:rPr>
        <w:t xml:space="preserve">Case </w:t>
      </w:r>
      <w:r w:rsidR="00B74EF8">
        <w:rPr>
          <w:lang w:val="en-GB" w:eastAsia="zh-CN"/>
        </w:rPr>
        <w:lastRenderedPageBreak/>
        <w:t>3b. Thus, given the limited TU and</w:t>
      </w:r>
      <w:r w:rsidR="009B4A99">
        <w:rPr>
          <w:lang w:val="en-GB" w:eastAsia="zh-CN"/>
        </w:rPr>
        <w:t xml:space="preserve"> there are</w:t>
      </w:r>
      <w:r w:rsidR="00B74EF8">
        <w:rPr>
          <w:lang w:val="en-GB" w:eastAsia="zh-CN"/>
        </w:rPr>
        <w:t xml:space="preserve"> </w:t>
      </w:r>
      <w:r w:rsidR="00C073E4">
        <w:rPr>
          <w:lang w:val="en-GB" w:eastAsia="zh-CN"/>
        </w:rPr>
        <w:t xml:space="preserve">4 </w:t>
      </w:r>
      <w:r w:rsidR="00B74EF8">
        <w:rPr>
          <w:lang w:val="en-GB" w:eastAsia="zh-CN"/>
        </w:rPr>
        <w:t>RAN1 WG meetings left</w:t>
      </w:r>
      <w:r w:rsidR="00772018">
        <w:rPr>
          <w:lang w:val="en-GB" w:eastAsia="zh-CN"/>
        </w:rPr>
        <w:t xml:space="preserve"> until the </w:t>
      </w:r>
      <w:r w:rsidR="005537B1">
        <w:rPr>
          <w:lang w:val="en-GB" w:eastAsia="zh-CN"/>
        </w:rPr>
        <w:t xml:space="preserve">WI </w:t>
      </w:r>
      <w:r w:rsidR="00772018">
        <w:rPr>
          <w:lang w:val="en-GB" w:eastAsia="zh-CN"/>
        </w:rPr>
        <w:t>completion deadline for the WI</w:t>
      </w:r>
      <w:r w:rsidR="00B74EF8">
        <w:rPr>
          <w:lang w:val="en-GB" w:eastAsia="zh-CN"/>
        </w:rPr>
        <w:t>, there is no urgency to discuss motivations</w:t>
      </w:r>
      <w:r w:rsidR="00C2325E">
        <w:rPr>
          <w:lang w:val="en-GB" w:eastAsia="zh-CN"/>
        </w:rPr>
        <w:t xml:space="preserve"> for specification</w:t>
      </w:r>
      <w:r w:rsidR="00B74EF8">
        <w:rPr>
          <w:lang w:val="en-GB" w:eastAsia="zh-CN"/>
        </w:rPr>
        <w:t xml:space="preserve"> or details of new measurements.</w:t>
      </w:r>
    </w:p>
    <w:p w14:paraId="5993F284" w14:textId="75023F56" w:rsidR="00E150E3" w:rsidRPr="00AC0A81" w:rsidRDefault="00E150E3" w:rsidP="00947EC0">
      <w:pPr>
        <w:spacing w:before="240"/>
        <w:rPr>
          <w:b/>
          <w:bCs/>
          <w:lang w:val="en-GB" w:eastAsia="zh-CN"/>
        </w:rPr>
      </w:pPr>
      <w:r w:rsidRPr="00AC0A81">
        <w:rPr>
          <w:b/>
          <w:bCs/>
          <w:lang w:val="en-GB" w:eastAsia="zh-CN"/>
        </w:rPr>
        <w:t xml:space="preserve">Observation </w:t>
      </w:r>
      <w:r w:rsidR="00B410E9">
        <w:rPr>
          <w:b/>
          <w:bCs/>
          <w:lang w:val="en-GB" w:eastAsia="zh-CN"/>
        </w:rPr>
        <w:t>1</w:t>
      </w:r>
      <w:r w:rsidRPr="00AC0A81">
        <w:rPr>
          <w:b/>
          <w:bCs/>
          <w:lang w:val="en-GB" w:eastAsia="zh-CN"/>
        </w:rPr>
        <w:t>: Prioritization of topics for discussion for Case 1 is necessary</w:t>
      </w:r>
    </w:p>
    <w:p w14:paraId="01A3D7E9" w14:textId="1032ED6A" w:rsidR="00576B3B" w:rsidRDefault="002661D7" w:rsidP="00E150E3">
      <w:pPr>
        <w:spacing w:before="240"/>
        <w:rPr>
          <w:lang w:val="en-GB"/>
        </w:rPr>
      </w:pPr>
      <w:r>
        <w:rPr>
          <w:lang w:val="en-GB" w:eastAsia="zh-CN"/>
        </w:rPr>
        <w:t>Based on the agreement made related to the LCM procedure for AIML based positioning</w:t>
      </w:r>
      <w:r w:rsidR="00576B3B">
        <w:rPr>
          <w:rFonts w:hint="eastAsia"/>
          <w:lang w:val="en-GB"/>
        </w:rPr>
        <w:t>, RAN2 seeks for feedback from RAN1 related to the following issues:</w:t>
      </w:r>
    </w:p>
    <w:p w14:paraId="5606CF95" w14:textId="4D77961D" w:rsidR="00576B3B" w:rsidRPr="00285167" w:rsidRDefault="00576B3B" w:rsidP="00285167">
      <w:pPr>
        <w:pStyle w:val="ListParagraph"/>
        <w:numPr>
          <w:ilvl w:val="0"/>
          <w:numId w:val="83"/>
        </w:numPr>
        <w:rPr>
          <w:lang w:val="en-GB"/>
        </w:rPr>
      </w:pPr>
      <w:r>
        <w:rPr>
          <w:rFonts w:eastAsiaTheme="minorEastAsia" w:hint="eastAsia"/>
          <w:lang w:val="en-GB"/>
        </w:rPr>
        <w:t>When inference configuration is provided</w:t>
      </w:r>
    </w:p>
    <w:p w14:paraId="3020111C" w14:textId="4CD5323F" w:rsidR="00576B3B" w:rsidRPr="00285167" w:rsidRDefault="00576B3B" w:rsidP="00285167">
      <w:pPr>
        <w:pStyle w:val="ListParagraph"/>
        <w:numPr>
          <w:ilvl w:val="0"/>
          <w:numId w:val="83"/>
        </w:numPr>
        <w:rPr>
          <w:lang w:val="en-GB"/>
        </w:rPr>
      </w:pPr>
      <w:r>
        <w:rPr>
          <w:rFonts w:eastAsiaTheme="minorEastAsia" w:hint="eastAsia"/>
          <w:lang w:val="en-GB"/>
        </w:rPr>
        <w:t xml:space="preserve">Details </w:t>
      </w:r>
      <w:r>
        <w:rPr>
          <w:rFonts w:eastAsiaTheme="minorEastAsia"/>
          <w:lang w:val="en-GB"/>
        </w:rPr>
        <w:t>related</w:t>
      </w:r>
      <w:r>
        <w:rPr>
          <w:rFonts w:eastAsiaTheme="minorEastAsia" w:hint="eastAsia"/>
          <w:lang w:val="en-GB"/>
        </w:rPr>
        <w:t xml:space="preserve"> to </w:t>
      </w:r>
      <w:r>
        <w:rPr>
          <w:rFonts w:eastAsiaTheme="minorEastAsia"/>
          <w:lang w:val="en-GB"/>
        </w:rPr>
        <w:t>network</w:t>
      </w:r>
      <w:r>
        <w:rPr>
          <w:rFonts w:eastAsiaTheme="minorEastAsia" w:hint="eastAsia"/>
          <w:lang w:val="en-GB"/>
        </w:rPr>
        <w:t xml:space="preserve"> side additional condition</w:t>
      </w:r>
    </w:p>
    <w:p w14:paraId="1C98F0B8" w14:textId="6201F711" w:rsidR="0007797B" w:rsidRPr="00576B3B" w:rsidRDefault="0007797B" w:rsidP="00285167">
      <w:pPr>
        <w:pStyle w:val="ListParagraph"/>
        <w:numPr>
          <w:ilvl w:val="0"/>
          <w:numId w:val="83"/>
        </w:numPr>
        <w:rPr>
          <w:lang w:val="en-GB"/>
        </w:rPr>
      </w:pPr>
      <w:r>
        <w:rPr>
          <w:rFonts w:eastAsiaTheme="minorEastAsia" w:hint="eastAsia"/>
          <w:lang w:val="en-GB"/>
        </w:rPr>
        <w:t xml:space="preserve">Need </w:t>
      </w:r>
      <w:r>
        <w:rPr>
          <w:rFonts w:eastAsiaTheme="minorEastAsia"/>
          <w:lang w:val="en-GB"/>
        </w:rPr>
        <w:t>for a</w:t>
      </w:r>
      <w:r>
        <w:rPr>
          <w:rFonts w:eastAsiaTheme="minorEastAsia" w:hint="eastAsia"/>
          <w:lang w:val="en-GB"/>
        </w:rPr>
        <w:t xml:space="preserve"> new AIML based positioning</w:t>
      </w:r>
    </w:p>
    <w:p w14:paraId="7E258815" w14:textId="0CCAA911" w:rsidR="00947EC0" w:rsidRDefault="00AB523A" w:rsidP="00E150E3">
      <w:pPr>
        <w:spacing w:before="240"/>
        <w:rPr>
          <w:lang w:val="en-GB" w:eastAsia="zh-CN"/>
        </w:rPr>
      </w:pPr>
      <w:r w:rsidRPr="00743D34">
        <w:rPr>
          <w:lang w:val="en-GB"/>
        </w:rPr>
        <w:t xml:space="preserve">Details </w:t>
      </w:r>
      <w:r w:rsidR="00743D34">
        <w:rPr>
          <w:lang w:val="en-GB"/>
        </w:rPr>
        <w:t xml:space="preserve">related to the LCM procedure </w:t>
      </w:r>
      <w:r w:rsidR="00FF6CDC">
        <w:rPr>
          <w:lang w:val="en-GB"/>
        </w:rPr>
        <w:t xml:space="preserve">agreed in RAN2 </w:t>
      </w:r>
      <w:r w:rsidRPr="00743D34">
        <w:rPr>
          <w:lang w:val="en-GB"/>
        </w:rPr>
        <w:t xml:space="preserve">will be discussed in Section </w:t>
      </w:r>
      <w:r w:rsidR="00CB5B61" w:rsidRPr="00285167">
        <w:rPr>
          <w:lang w:val="en-GB"/>
        </w:rPr>
        <w:t>2.6</w:t>
      </w:r>
      <w:r w:rsidRPr="00743D34">
        <w:rPr>
          <w:lang w:val="en-GB"/>
        </w:rPr>
        <w:t xml:space="preserve"> in this contribution.</w:t>
      </w:r>
      <w:r w:rsidR="00126CD7">
        <w:rPr>
          <w:lang w:val="en-GB"/>
        </w:rPr>
        <w:t xml:space="preserve"> </w:t>
      </w:r>
      <w:r w:rsidR="0007797B">
        <w:rPr>
          <w:rFonts w:hint="eastAsia"/>
          <w:lang w:val="en-GB"/>
        </w:rPr>
        <w:t xml:space="preserve">In RAN1#118bis, RAN1 agreed to start discussion on </w:t>
      </w:r>
      <w:r w:rsidR="0007797B">
        <w:rPr>
          <w:lang w:val="en-GB"/>
        </w:rPr>
        <w:t>assistance</w:t>
      </w:r>
      <w:r w:rsidR="0007797B">
        <w:rPr>
          <w:rFonts w:hint="eastAsia"/>
          <w:lang w:val="en-GB"/>
        </w:rPr>
        <w:t xml:space="preserve"> data </w:t>
      </w:r>
      <w:r w:rsidR="0007797B">
        <w:rPr>
          <w:lang w:val="en-GB"/>
        </w:rPr>
        <w:t>that</w:t>
      </w:r>
      <w:r w:rsidR="0007797B">
        <w:rPr>
          <w:rFonts w:hint="eastAsia"/>
          <w:lang w:val="en-GB"/>
        </w:rPr>
        <w:t xml:space="preserve"> can be provided for the AIML based positioning.</w:t>
      </w:r>
      <w:r w:rsidR="0002624C">
        <w:rPr>
          <w:rFonts w:hint="eastAsia"/>
          <w:lang w:val="en-GB"/>
        </w:rPr>
        <w:t xml:space="preserve"> </w:t>
      </w:r>
      <w:r w:rsidR="004D64C5">
        <w:rPr>
          <w:rFonts w:hint="eastAsia"/>
          <w:lang w:val="en-GB"/>
        </w:rPr>
        <w:t xml:space="preserve">The discussion related to the contents of </w:t>
      </w:r>
      <w:r w:rsidR="004D64C5">
        <w:rPr>
          <w:lang w:val="en-GB"/>
        </w:rPr>
        <w:t>assistance</w:t>
      </w:r>
      <w:r w:rsidR="004D64C5">
        <w:rPr>
          <w:rFonts w:hint="eastAsia"/>
          <w:lang w:val="en-GB"/>
        </w:rPr>
        <w:t xml:space="preserve"> data is also </w:t>
      </w:r>
      <w:r w:rsidR="00126CD7">
        <w:rPr>
          <w:lang w:val="en-GB"/>
        </w:rPr>
        <w:t>related</w:t>
      </w:r>
      <w:r w:rsidR="004D64C5">
        <w:rPr>
          <w:rFonts w:hint="eastAsia"/>
          <w:lang w:val="en-GB"/>
        </w:rPr>
        <w:t xml:space="preserve"> to the discussion on whether a new positioning method is needed or not.</w:t>
      </w:r>
      <w:r w:rsidR="002115D1">
        <w:rPr>
          <w:lang w:val="en-GB"/>
        </w:rPr>
        <w:t xml:space="preserve"> </w:t>
      </w:r>
      <w:r w:rsidR="0059781D">
        <w:rPr>
          <w:rFonts w:hint="eastAsia"/>
          <w:lang w:val="en-GB"/>
        </w:rPr>
        <w:t>Based on the current situation</w:t>
      </w:r>
      <w:r w:rsidR="0093522F">
        <w:rPr>
          <w:lang w:val="en-GB" w:eastAsia="zh-CN"/>
        </w:rPr>
        <w:t xml:space="preserve">, our proposal is to prioritize discussion related </w:t>
      </w:r>
      <w:r w:rsidR="002F20E0">
        <w:rPr>
          <w:lang w:val="en-GB" w:eastAsia="zh-CN"/>
        </w:rPr>
        <w:t xml:space="preserve">determination of </w:t>
      </w:r>
      <w:r w:rsidR="00564C23">
        <w:rPr>
          <w:lang w:val="en-GB" w:eastAsia="zh-CN"/>
        </w:rPr>
        <w:t>consistency</w:t>
      </w:r>
      <w:r w:rsidR="002F20E0">
        <w:rPr>
          <w:lang w:val="en-GB" w:eastAsia="zh-CN"/>
        </w:rPr>
        <w:t xml:space="preserve"> in NW side additional conditions</w:t>
      </w:r>
      <w:r w:rsidR="0093522F">
        <w:rPr>
          <w:lang w:val="en-GB" w:eastAsia="zh-CN"/>
        </w:rPr>
        <w:t xml:space="preserve"> and LCM details</w:t>
      </w:r>
      <w:r w:rsidR="000E5CE1">
        <w:rPr>
          <w:lang w:val="en-GB" w:eastAsia="zh-CN"/>
        </w:rPr>
        <w:t xml:space="preserve"> for Case 1</w:t>
      </w:r>
      <w:r w:rsidR="00887C8A">
        <w:rPr>
          <w:lang w:val="en-GB" w:eastAsia="zh-CN"/>
        </w:rPr>
        <w:t xml:space="preserve">. </w:t>
      </w:r>
    </w:p>
    <w:p w14:paraId="362456A1" w14:textId="76714F5E" w:rsidR="00B74EF8" w:rsidRDefault="00B74EF8" w:rsidP="00947EC0">
      <w:pPr>
        <w:spacing w:before="240"/>
        <w:rPr>
          <w:b/>
          <w:bCs/>
          <w:lang w:val="en-GB" w:eastAsia="zh-CN"/>
        </w:rPr>
      </w:pPr>
      <w:r w:rsidRPr="00AC0A81">
        <w:rPr>
          <w:b/>
          <w:bCs/>
          <w:lang w:val="en-GB" w:eastAsia="zh-CN"/>
        </w:rPr>
        <w:t xml:space="preserve">Proposal </w:t>
      </w:r>
      <w:r w:rsidR="00831FAA">
        <w:rPr>
          <w:b/>
          <w:bCs/>
          <w:lang w:val="en-GB" w:eastAsia="zh-CN"/>
        </w:rPr>
        <w:t>1</w:t>
      </w:r>
      <w:r w:rsidRPr="00AC0A81">
        <w:rPr>
          <w:b/>
          <w:bCs/>
          <w:lang w:val="en-GB" w:eastAsia="zh-CN"/>
        </w:rPr>
        <w:t xml:space="preserve">: Prioritize discussion on </w:t>
      </w:r>
      <w:r w:rsidR="00530822" w:rsidRPr="00530822">
        <w:rPr>
          <w:b/>
          <w:bCs/>
          <w:lang w:val="en-GB" w:eastAsia="zh-CN"/>
        </w:rPr>
        <w:t>determination of consistency</w:t>
      </w:r>
      <w:r w:rsidR="00046C5A">
        <w:rPr>
          <w:b/>
          <w:bCs/>
          <w:lang w:val="en-GB" w:eastAsia="zh-CN"/>
        </w:rPr>
        <w:t xml:space="preserve"> between training and inference phase</w:t>
      </w:r>
      <w:r w:rsidR="00530822" w:rsidRPr="00530822">
        <w:rPr>
          <w:b/>
          <w:bCs/>
          <w:lang w:val="en-GB" w:eastAsia="zh-CN"/>
        </w:rPr>
        <w:t xml:space="preserve"> </w:t>
      </w:r>
      <w:r w:rsidRPr="00AC0A81">
        <w:rPr>
          <w:b/>
          <w:bCs/>
          <w:lang w:val="en-GB" w:eastAsia="zh-CN"/>
        </w:rPr>
        <w:t>and LCM</w:t>
      </w:r>
      <w:r w:rsidR="0020215D">
        <w:rPr>
          <w:b/>
          <w:bCs/>
          <w:lang w:val="en-GB" w:eastAsia="zh-CN"/>
        </w:rPr>
        <w:t xml:space="preserve"> </w:t>
      </w:r>
      <w:r w:rsidR="00780616">
        <w:rPr>
          <w:b/>
          <w:bCs/>
          <w:lang w:val="en-GB" w:eastAsia="zh-CN"/>
        </w:rPr>
        <w:t xml:space="preserve">details </w:t>
      </w:r>
      <w:r w:rsidR="0020215D">
        <w:rPr>
          <w:b/>
          <w:bCs/>
          <w:lang w:val="en-GB" w:eastAsia="zh-CN"/>
        </w:rPr>
        <w:t>for Case 1</w:t>
      </w:r>
      <w:r w:rsidRPr="00AC0A81">
        <w:rPr>
          <w:b/>
          <w:bCs/>
          <w:lang w:val="en-GB" w:eastAsia="zh-CN"/>
        </w:rPr>
        <w:t xml:space="preserve"> and deprioritize discussion related to </w:t>
      </w:r>
      <w:r w:rsidR="004E0968">
        <w:rPr>
          <w:b/>
          <w:bCs/>
          <w:lang w:val="en-GB" w:eastAsia="zh-CN"/>
        </w:rPr>
        <w:t>potential</w:t>
      </w:r>
      <w:r w:rsidR="00F4351A">
        <w:rPr>
          <w:b/>
          <w:bCs/>
          <w:lang w:val="en-GB" w:eastAsia="zh-CN"/>
        </w:rPr>
        <w:t>ly</w:t>
      </w:r>
      <w:r w:rsidR="004E0968">
        <w:rPr>
          <w:b/>
          <w:bCs/>
          <w:lang w:val="en-GB" w:eastAsia="zh-CN"/>
        </w:rPr>
        <w:t xml:space="preserve"> </w:t>
      </w:r>
      <w:r w:rsidRPr="00AC0A81">
        <w:rPr>
          <w:b/>
          <w:bCs/>
          <w:lang w:val="en-GB" w:eastAsia="zh-CN"/>
        </w:rPr>
        <w:t>new measurements</w:t>
      </w:r>
    </w:p>
    <w:p w14:paraId="054D7901" w14:textId="1012185C" w:rsidR="00E517CD" w:rsidRDefault="003C705A" w:rsidP="00E517CD">
      <w:pPr>
        <w:pStyle w:val="Heading2"/>
      </w:pPr>
      <w:r>
        <w:t>Determination of consistency in NW side additional conditions</w:t>
      </w:r>
      <w:r w:rsidR="009B6D76">
        <w:t>, validity conditions for AIML models and ground truth label quality indicator</w:t>
      </w:r>
    </w:p>
    <w:p w14:paraId="696B5C19" w14:textId="77777777" w:rsidR="00E517CD" w:rsidRPr="00F71968" w:rsidRDefault="00E517CD" w:rsidP="001D12BE">
      <w:pPr>
        <w:pStyle w:val="Heading3"/>
      </w:pPr>
      <w:r w:rsidRPr="00F71968">
        <w:t>Consistency between training data and inference</w:t>
      </w:r>
    </w:p>
    <w:p w14:paraId="56B91135" w14:textId="77777777" w:rsidR="00E517CD" w:rsidRPr="007754CA" w:rsidRDefault="00E517CD" w:rsidP="00E517CD">
      <w:pPr>
        <w:spacing w:before="240"/>
        <w:rPr>
          <w:u w:val="single"/>
          <w:lang w:val="en-GB"/>
        </w:rPr>
      </w:pPr>
      <w:r w:rsidRPr="007754CA">
        <w:rPr>
          <w:u w:val="single"/>
          <w:lang w:val="en-GB"/>
        </w:rPr>
        <w:t>Consistency</w:t>
      </w:r>
    </w:p>
    <w:p w14:paraId="14D60E33" w14:textId="49A6A136" w:rsidR="00E517CD" w:rsidRPr="007754CA" w:rsidRDefault="00E517CD" w:rsidP="00E517CD">
      <w:pPr>
        <w:spacing w:before="240"/>
        <w:rPr>
          <w:lang w:val="en-GB"/>
        </w:rPr>
      </w:pPr>
      <w:r w:rsidRPr="00EC69AB">
        <w:rPr>
          <w:lang w:val="en-GB"/>
        </w:rPr>
        <w:t xml:space="preserve">Consistency should be maintained between the training and inference phase such that the </w:t>
      </w:r>
      <w:r w:rsidR="009D198E">
        <w:rPr>
          <w:lang w:val="en-GB"/>
        </w:rPr>
        <w:t xml:space="preserve">UE can use the </w:t>
      </w:r>
      <w:r w:rsidRPr="00EC69AB">
        <w:rPr>
          <w:lang w:val="en-GB"/>
        </w:rPr>
        <w:t>trained AIML model to generate reliable and meaningful inference.</w:t>
      </w:r>
    </w:p>
    <w:p w14:paraId="72EB7C3D" w14:textId="32CD0306" w:rsidR="00E517CD" w:rsidRPr="007754CA" w:rsidRDefault="00E517CD" w:rsidP="00E517CD">
      <w:pPr>
        <w:spacing w:before="240"/>
        <w:rPr>
          <w:b/>
          <w:bCs/>
          <w:lang w:val="en-GB"/>
        </w:rPr>
      </w:pPr>
      <w:r w:rsidRPr="007754CA">
        <w:rPr>
          <w:b/>
          <w:bCs/>
          <w:lang w:val="en-GB"/>
        </w:rPr>
        <w:t xml:space="preserve">Observation </w:t>
      </w:r>
      <w:r w:rsidR="00414970">
        <w:rPr>
          <w:b/>
          <w:bCs/>
          <w:lang w:val="en-GB"/>
        </w:rPr>
        <w:t>2</w:t>
      </w:r>
      <w:r w:rsidRPr="007754CA">
        <w:rPr>
          <w:b/>
          <w:bCs/>
          <w:lang w:val="en-GB"/>
        </w:rPr>
        <w:t>: For the trained AIML model to be applicable, consistency between training and inference should be maintained.</w:t>
      </w:r>
    </w:p>
    <w:p w14:paraId="4F0A1576" w14:textId="7DF9C0D6" w:rsidR="00E517CD" w:rsidRDefault="00E517CD" w:rsidP="00E517CD">
      <w:pPr>
        <w:spacing w:before="240"/>
        <w:rPr>
          <w:lang w:val="en-GB"/>
        </w:rPr>
      </w:pPr>
      <w:r w:rsidRPr="007754CA">
        <w:rPr>
          <w:lang w:val="en-GB"/>
        </w:rPr>
        <w:t xml:space="preserve">Both PRS configurations and assistance </w:t>
      </w:r>
      <w:r w:rsidR="005E1B30">
        <w:rPr>
          <w:rFonts w:hint="eastAsia"/>
          <w:lang w:val="en-GB"/>
        </w:rPr>
        <w:t>data</w:t>
      </w:r>
      <w:r w:rsidR="005E1B30" w:rsidRPr="007754CA">
        <w:rPr>
          <w:lang w:val="en-GB"/>
        </w:rPr>
        <w:t xml:space="preserve"> </w:t>
      </w:r>
      <w:r w:rsidRPr="007754CA">
        <w:rPr>
          <w:lang w:val="en-GB"/>
        </w:rPr>
        <w:t>should be consistent between training phase and inference phase.</w:t>
      </w:r>
      <w:r w:rsidRPr="00A001A1">
        <w:rPr>
          <w:lang w:val="en-GB"/>
        </w:rPr>
        <w:t xml:space="preserve"> PRS configurations should be</w:t>
      </w:r>
      <w:r>
        <w:rPr>
          <w:lang w:val="en-GB"/>
        </w:rPr>
        <w:t xml:space="preserve"> </w:t>
      </w:r>
      <w:r w:rsidR="00D26589">
        <w:rPr>
          <w:lang w:val="en-GB"/>
        </w:rPr>
        <w:t>similar</w:t>
      </w:r>
      <w:r w:rsidR="00CC2019">
        <w:rPr>
          <w:lang w:val="en-GB"/>
        </w:rPr>
        <w:t xml:space="preserve"> </w:t>
      </w:r>
      <w:r>
        <w:rPr>
          <w:lang w:val="en-GB"/>
        </w:rPr>
        <w:t>between training and inference phase</w:t>
      </w:r>
      <w:r w:rsidRPr="00A001A1">
        <w:rPr>
          <w:lang w:val="en-GB"/>
        </w:rPr>
        <w:t xml:space="preserve"> such that the UE can make consistent measurements from the same sources (e.g., TRP</w:t>
      </w:r>
      <w:r w:rsidR="00FC2E10">
        <w:rPr>
          <w:lang w:val="en-GB"/>
        </w:rPr>
        <w:t>s</w:t>
      </w:r>
      <w:r w:rsidRPr="00A001A1">
        <w:rPr>
          <w:lang w:val="en-GB"/>
        </w:rPr>
        <w:t>)</w:t>
      </w:r>
      <w:r>
        <w:rPr>
          <w:lang w:val="en-GB"/>
        </w:rPr>
        <w:t xml:space="preserve"> between the two phases. Otherwise, the AIML model input may not be consistent and generated inference may not be reliable.</w:t>
      </w:r>
    </w:p>
    <w:p w14:paraId="14AAEAC8" w14:textId="03F0DA36" w:rsidR="005E1B30" w:rsidRDefault="0026673F" w:rsidP="00E517CD">
      <w:pPr>
        <w:spacing w:before="240"/>
        <w:rPr>
          <w:lang w:val="en-GB"/>
        </w:rPr>
      </w:pPr>
      <w:r>
        <w:rPr>
          <w:rFonts w:hint="eastAsia"/>
          <w:lang w:val="en-GB"/>
        </w:rPr>
        <w:t xml:space="preserve">In RAN1#118b, the following agreement was made to study </w:t>
      </w:r>
      <w:r w:rsidR="00BB62DD">
        <w:rPr>
          <w:lang w:val="en-GB"/>
        </w:rPr>
        <w:t>the content of</w:t>
      </w:r>
      <w:r>
        <w:rPr>
          <w:rFonts w:hint="eastAsia"/>
          <w:lang w:val="en-GB"/>
        </w:rPr>
        <w:t xml:space="preserve"> assistance data provided to the UE to perform </w:t>
      </w:r>
      <w:r>
        <w:rPr>
          <w:lang w:val="en-GB"/>
        </w:rPr>
        <w:t>consistency</w:t>
      </w:r>
      <w:r>
        <w:rPr>
          <w:rFonts w:hint="eastAsia"/>
          <w:lang w:val="en-GB"/>
        </w:rPr>
        <w:t xml:space="preserve"> check between the training and inference phase.</w:t>
      </w:r>
    </w:p>
    <w:tbl>
      <w:tblPr>
        <w:tblStyle w:val="TableGrid"/>
        <w:tblW w:w="0" w:type="auto"/>
        <w:tblLook w:val="04A0" w:firstRow="1" w:lastRow="0" w:firstColumn="1" w:lastColumn="0" w:noHBand="0" w:noVBand="1"/>
      </w:tblPr>
      <w:tblGrid>
        <w:gridCol w:w="9350"/>
      </w:tblGrid>
      <w:tr w:rsidR="00F50B32" w14:paraId="093B2319" w14:textId="77777777" w:rsidTr="00F50B32">
        <w:tc>
          <w:tcPr>
            <w:tcW w:w="9350" w:type="dxa"/>
          </w:tcPr>
          <w:p w14:paraId="4B9D3E93" w14:textId="77777777" w:rsidR="00F50B32" w:rsidRPr="00853B61" w:rsidRDefault="00F50B32" w:rsidP="00F50B32">
            <w:pPr>
              <w:rPr>
                <w:highlight w:val="green"/>
              </w:rPr>
            </w:pPr>
            <w:r w:rsidRPr="00853B61">
              <w:rPr>
                <w:rFonts w:hint="eastAsia"/>
                <w:highlight w:val="green"/>
              </w:rPr>
              <w:t>Agreement</w:t>
            </w:r>
          </w:p>
          <w:p w14:paraId="6A76654A" w14:textId="77777777" w:rsidR="00F50B32" w:rsidRPr="00242291" w:rsidRDefault="00F50B32" w:rsidP="00F50B32">
            <w:r>
              <w:t xml:space="preserve">For AI/ML positioning Case 1, regarding the assistance data provided from LMF to UE, for ensuring consistency between training and inference, </w:t>
            </w:r>
          </w:p>
          <w:p w14:paraId="5B18CA8E" w14:textId="77777777" w:rsidR="00F50B32" w:rsidRPr="00242291" w:rsidRDefault="00F50B32" w:rsidP="00F50B32">
            <w:pPr>
              <w:pStyle w:val="ListParagraph"/>
              <w:widowControl w:val="0"/>
              <w:numPr>
                <w:ilvl w:val="0"/>
                <w:numId w:val="66"/>
              </w:numPr>
              <w:tabs>
                <w:tab w:val="left" w:pos="0"/>
                <w:tab w:val="left" w:pos="720"/>
              </w:tabs>
              <w:suppressAutoHyphens/>
            </w:pPr>
            <w:r w:rsidRPr="00242291">
              <w:t>for each of the existing assistance data IE of UE-based DL-TDOA and</w:t>
            </w:r>
            <w:r>
              <w:rPr>
                <w:rFonts w:eastAsia="DengXian" w:hint="eastAsia"/>
                <w:lang w:eastAsia="zh-CN"/>
              </w:rPr>
              <w:t xml:space="preserve">/or </w:t>
            </w:r>
            <w:r w:rsidRPr="00242291">
              <w:t>UE-based DL-AoD,</w:t>
            </w:r>
            <w:r>
              <w:rPr>
                <w:rFonts w:eastAsia="DengXian" w:hint="eastAsia"/>
                <w:lang w:eastAsia="zh-CN"/>
              </w:rPr>
              <w:t xml:space="preserve"> </w:t>
            </w:r>
            <w:r w:rsidRPr="00242291">
              <w:lastRenderedPageBreak/>
              <w:t>study whether it should be: (a) explicitly indicated</w:t>
            </w:r>
            <w:r>
              <w:rPr>
                <w:rFonts w:eastAsia="DengXian" w:hint="eastAsia"/>
                <w:lang w:eastAsia="zh-CN"/>
              </w:rPr>
              <w:t xml:space="preserve">, </w:t>
            </w:r>
            <w:r w:rsidRPr="00242291">
              <w:t>(b) implicitly indicated</w:t>
            </w:r>
            <w:r>
              <w:rPr>
                <w:rFonts w:eastAsia="DengXian" w:hint="eastAsia"/>
                <w:lang w:eastAsia="zh-CN"/>
              </w:rPr>
              <w:t xml:space="preserve"> and/or (c) other</w:t>
            </w:r>
            <w:r w:rsidRPr="00242291">
              <w:t xml:space="preserve">; </w:t>
            </w:r>
          </w:p>
          <w:p w14:paraId="611FA165" w14:textId="77777777" w:rsidR="00F50B32" w:rsidRPr="00242291" w:rsidRDefault="00F50B32" w:rsidP="00F50B32">
            <w:pPr>
              <w:pStyle w:val="ListParagraph"/>
              <w:widowControl w:val="0"/>
              <w:numPr>
                <w:ilvl w:val="0"/>
                <w:numId w:val="66"/>
              </w:numPr>
              <w:tabs>
                <w:tab w:val="left" w:pos="0"/>
                <w:tab w:val="left" w:pos="720"/>
              </w:tabs>
              <w:suppressAutoHyphens/>
            </w:pPr>
            <w:r w:rsidRPr="00242291">
              <w:t>Companies can provide inputs on further enhancements of existing assistance data, including new information</w:t>
            </w:r>
          </w:p>
          <w:p w14:paraId="157F8A8B" w14:textId="77777777" w:rsidR="00F50B32" w:rsidRPr="00242291" w:rsidRDefault="00F50B32" w:rsidP="00F50B32">
            <w:pPr>
              <w:pStyle w:val="ListParagraph"/>
              <w:widowControl w:val="0"/>
              <w:numPr>
                <w:ilvl w:val="0"/>
                <w:numId w:val="66"/>
              </w:numPr>
              <w:tabs>
                <w:tab w:val="left" w:pos="0"/>
                <w:tab w:val="left" w:pos="720"/>
              </w:tabs>
              <w:suppressAutoHyphens/>
            </w:pPr>
            <w:r w:rsidRPr="00242291">
              <w:t>Note: this does not mean that training and inference phases are mentioned in assistance data.</w:t>
            </w:r>
          </w:p>
          <w:p w14:paraId="5F318152" w14:textId="57B176F7" w:rsidR="00F50B32" w:rsidRPr="00285167" w:rsidRDefault="00F50B32" w:rsidP="00285167">
            <w:r w:rsidRPr="00242291">
              <w:t>Table. Existing assistance data (supported up to Rel-18) that may be transferred from LMF to UE in UE-based DL-</w:t>
            </w:r>
            <w:r w:rsidRPr="001A7DC3">
              <w:t>T</w:t>
            </w:r>
            <w:r>
              <w:t>DO</w:t>
            </w:r>
            <w:r w:rsidRPr="001A7DC3">
              <w:t>A [1] or UE-based DL-AoD [2], as applicable</w:t>
            </w:r>
            <w:r>
              <w:t>.</w:t>
            </w:r>
          </w:p>
        </w:tc>
      </w:tr>
    </w:tbl>
    <w:p w14:paraId="5F7FED61" w14:textId="076F5407" w:rsidR="00407BC6" w:rsidRDefault="00285EDD" w:rsidP="00B60885">
      <w:pPr>
        <w:spacing w:before="240"/>
        <w:rPr>
          <w:lang w:val="en-GB"/>
        </w:rPr>
      </w:pPr>
      <w:r>
        <w:lastRenderedPageBreak/>
        <w:t>O</w:t>
      </w:r>
      <w:r w:rsidR="00407BC6">
        <w:rPr>
          <w:rFonts w:hint="eastAsia"/>
          <w:lang w:val="en-GB"/>
        </w:rPr>
        <w:t xml:space="preserve">ur proposal is to build a list of </w:t>
      </w:r>
      <w:r w:rsidR="00407BC6">
        <w:rPr>
          <w:lang w:val="en-GB"/>
        </w:rPr>
        <w:t>assistance</w:t>
      </w:r>
      <w:r w:rsidR="00407BC6">
        <w:rPr>
          <w:rFonts w:hint="eastAsia"/>
          <w:lang w:val="en-GB"/>
        </w:rPr>
        <w:t xml:space="preserve"> data based on the </w:t>
      </w:r>
      <w:r>
        <w:rPr>
          <w:lang w:val="en-GB"/>
        </w:rPr>
        <w:t xml:space="preserve">assistance data found in </w:t>
      </w:r>
      <w:r w:rsidR="00407BC6">
        <w:rPr>
          <w:rFonts w:hint="eastAsia"/>
          <w:lang w:val="en-GB"/>
        </w:rPr>
        <w:t xml:space="preserve">current specification. </w:t>
      </w:r>
      <w:r w:rsidR="00CD4533">
        <w:rPr>
          <w:lang w:val="en-GB"/>
        </w:rPr>
        <w:t>We</w:t>
      </w:r>
      <w:r w:rsidR="00407BC6">
        <w:rPr>
          <w:rFonts w:hint="eastAsia"/>
          <w:lang w:val="en-GB"/>
        </w:rPr>
        <w:t xml:space="preserve"> propose to use the existing positioning method, UE-based DL-TDOA, as the starting point. Thus, all </w:t>
      </w:r>
      <w:r w:rsidR="00407BC6">
        <w:rPr>
          <w:lang w:val="en-GB"/>
        </w:rPr>
        <w:t>assistance</w:t>
      </w:r>
      <w:r w:rsidR="00407BC6">
        <w:rPr>
          <w:rFonts w:hint="eastAsia"/>
          <w:lang w:val="en-GB"/>
        </w:rPr>
        <w:t xml:space="preserve"> data </w:t>
      </w:r>
      <w:r w:rsidR="00407BC6">
        <w:rPr>
          <w:lang w:val="en-GB"/>
        </w:rPr>
        <w:t>considered</w:t>
      </w:r>
      <w:r w:rsidR="00407BC6">
        <w:rPr>
          <w:rFonts w:hint="eastAsia"/>
          <w:lang w:val="en-GB"/>
        </w:rPr>
        <w:t xml:space="preserve"> for UE-based DL-TDoA should be included.</w:t>
      </w:r>
      <w:r w:rsidR="001E73A7">
        <w:rPr>
          <w:rFonts w:hint="eastAsia"/>
          <w:lang w:val="en-GB"/>
        </w:rPr>
        <w:t xml:space="preserve"> Thus</w:t>
      </w:r>
      <w:r w:rsidR="00557319">
        <w:rPr>
          <w:rFonts w:hint="eastAsia"/>
          <w:lang w:val="en-GB"/>
        </w:rPr>
        <w:t>,</w:t>
      </w:r>
      <w:r w:rsidR="001E73A7">
        <w:rPr>
          <w:rFonts w:hint="eastAsia"/>
          <w:lang w:val="en-GB"/>
        </w:rPr>
        <w:t xml:space="preserve"> </w:t>
      </w:r>
      <w:r w:rsidR="006A41DB">
        <w:rPr>
          <w:rFonts w:hint="eastAsia"/>
          <w:lang w:val="en-GB"/>
        </w:rPr>
        <w:t>we make the following proposal:</w:t>
      </w:r>
    </w:p>
    <w:p w14:paraId="1111A8CB" w14:textId="1240CD8E" w:rsidR="00407BC6" w:rsidRDefault="00407BC6" w:rsidP="00407BC6">
      <w:pPr>
        <w:rPr>
          <w:rFonts w:eastAsia="Yu Mincho" w:cs="Times New Roman"/>
          <w:b/>
          <w:bCs/>
        </w:rPr>
      </w:pPr>
      <w:r w:rsidRPr="00AD74EC">
        <w:rPr>
          <w:rFonts w:eastAsia="Yu Mincho" w:cs="Times New Roman"/>
          <w:b/>
          <w:bCs/>
        </w:rPr>
        <w:t xml:space="preserve">Proposal </w:t>
      </w:r>
      <w:r w:rsidR="007A5178">
        <w:rPr>
          <w:rFonts w:eastAsia="Yu Mincho" w:cs="Times New Roman"/>
          <w:b/>
          <w:bCs/>
        </w:rPr>
        <w:t>2</w:t>
      </w:r>
      <w:r w:rsidRPr="00AD74EC">
        <w:rPr>
          <w:rFonts w:eastAsia="Yu Mincho" w:cs="Times New Roman"/>
          <w:b/>
          <w:bCs/>
        </w:rPr>
        <w:t xml:space="preserve">: For Case 1, enhance </w:t>
      </w:r>
      <w:r>
        <w:rPr>
          <w:rFonts w:eastAsia="Yu Mincho" w:cs="Times New Roman" w:hint="eastAsia"/>
          <w:b/>
          <w:bCs/>
        </w:rPr>
        <w:t xml:space="preserve">assistance data used for </w:t>
      </w:r>
      <w:r w:rsidR="006E60E3">
        <w:rPr>
          <w:rFonts w:eastAsia="Yu Mincho" w:cs="Times New Roman" w:hint="eastAsia"/>
          <w:b/>
          <w:bCs/>
        </w:rPr>
        <w:t>the</w:t>
      </w:r>
      <w:r w:rsidRPr="00AD74EC">
        <w:rPr>
          <w:rFonts w:eastAsia="Yu Mincho" w:cs="Times New Roman" w:hint="eastAsia"/>
          <w:b/>
          <w:bCs/>
        </w:rPr>
        <w:t xml:space="preserve"> </w:t>
      </w:r>
      <w:r w:rsidRPr="00AD74EC">
        <w:rPr>
          <w:rFonts w:eastAsia="Yu Mincho" w:cs="Times New Roman"/>
          <w:b/>
          <w:bCs/>
        </w:rPr>
        <w:t xml:space="preserve">existing UE-based DL-TDOA positioning method to support </w:t>
      </w:r>
      <w:r w:rsidR="006E60E3">
        <w:rPr>
          <w:rFonts w:eastAsia="Yu Mincho" w:cs="Times New Roman" w:hint="eastAsia"/>
          <w:b/>
          <w:bCs/>
        </w:rPr>
        <w:t xml:space="preserve">the </w:t>
      </w:r>
      <w:r w:rsidRPr="00AD74EC">
        <w:rPr>
          <w:rFonts w:eastAsia="Yu Mincho" w:cs="Times New Roman"/>
          <w:b/>
          <w:bCs/>
        </w:rPr>
        <w:t>AIML-based positioning</w:t>
      </w:r>
      <w:r w:rsidR="006E60E3">
        <w:rPr>
          <w:rFonts w:eastAsia="Yu Mincho" w:cs="Times New Roman" w:hint="eastAsia"/>
          <w:b/>
          <w:bCs/>
        </w:rPr>
        <w:t xml:space="preserve"> </w:t>
      </w:r>
    </w:p>
    <w:p w14:paraId="59B54921" w14:textId="56086CCD" w:rsidR="00501906" w:rsidRDefault="00501906" w:rsidP="00501906">
      <w:pPr>
        <w:rPr>
          <w:lang w:val="en-GB"/>
        </w:rPr>
      </w:pPr>
      <w:r>
        <w:rPr>
          <w:lang w:val="en-GB"/>
        </w:rPr>
        <w:t>In the LPP specification [</w:t>
      </w:r>
      <w:r w:rsidR="005758E7">
        <w:rPr>
          <w:lang w:val="en-GB"/>
        </w:rPr>
        <w:t>4</w:t>
      </w:r>
      <w:r>
        <w:rPr>
          <w:lang w:val="en-GB"/>
        </w:rPr>
        <w:t>], network conditions such as boresight transmission angle of PRS, beamwidth, TRP locations, network synchronization error are specified for UE-based positioning (e.g., DL-AoD, DL-TDOA). Details of network side conditions need to be signalled to the UE so the UE</w:t>
      </w:r>
      <w:r w:rsidR="002A4D0F">
        <w:rPr>
          <w:lang w:val="en-GB"/>
        </w:rPr>
        <w:t xml:space="preserve"> can perform consistency check</w:t>
      </w:r>
      <w:r>
        <w:rPr>
          <w:lang w:val="en-GB"/>
        </w:rPr>
        <w:t xml:space="preserve">. </w:t>
      </w:r>
    </w:p>
    <w:p w14:paraId="3ECB9554" w14:textId="370DA150" w:rsidR="00B020E7" w:rsidRDefault="00B72B83" w:rsidP="00C14D69">
      <w:pPr>
        <w:spacing w:before="240"/>
        <w:rPr>
          <w:lang w:val="en-GB"/>
        </w:rPr>
      </w:pPr>
      <w:r>
        <w:rPr>
          <w:lang w:val="en-GB"/>
        </w:rPr>
        <w:t>W</w:t>
      </w:r>
      <w:r w:rsidR="00B020E7">
        <w:rPr>
          <w:rFonts w:hint="eastAsia"/>
          <w:lang w:val="en-GB"/>
        </w:rPr>
        <w:t xml:space="preserve">e </w:t>
      </w:r>
      <w:r w:rsidR="00B020E7">
        <w:rPr>
          <w:lang w:val="en-GB"/>
        </w:rPr>
        <w:t>propose</w:t>
      </w:r>
      <w:r w:rsidR="00B020E7">
        <w:rPr>
          <w:rFonts w:hint="eastAsia"/>
          <w:lang w:val="en-GB"/>
        </w:rPr>
        <w:t xml:space="preserve"> to enhance </w:t>
      </w:r>
      <w:r w:rsidR="00B020E7">
        <w:rPr>
          <w:lang w:val="en-GB"/>
        </w:rPr>
        <w:t>assistance</w:t>
      </w:r>
      <w:r w:rsidR="00B020E7">
        <w:rPr>
          <w:rFonts w:hint="eastAsia"/>
          <w:lang w:val="en-GB"/>
        </w:rPr>
        <w:t xml:space="preserve"> data for UE-based DL-TD</w:t>
      </w:r>
      <w:r w:rsidR="00AC1202">
        <w:rPr>
          <w:lang w:val="en-GB"/>
        </w:rPr>
        <w:t>O</w:t>
      </w:r>
      <w:r w:rsidR="00B020E7">
        <w:rPr>
          <w:rFonts w:hint="eastAsia"/>
          <w:lang w:val="en-GB"/>
        </w:rPr>
        <w:t xml:space="preserve">A by combining </w:t>
      </w:r>
      <w:r w:rsidR="00B020E7">
        <w:rPr>
          <w:lang w:val="en-GB"/>
        </w:rPr>
        <w:t>assistance</w:t>
      </w:r>
      <w:r w:rsidR="00B020E7">
        <w:rPr>
          <w:rFonts w:hint="eastAsia"/>
          <w:lang w:val="en-GB"/>
        </w:rPr>
        <w:t xml:space="preserve"> data used for UE-based DL-AoD. </w:t>
      </w:r>
      <w:r w:rsidR="00B020E7">
        <w:rPr>
          <w:lang w:val="en-GB"/>
        </w:rPr>
        <w:t>Assistance</w:t>
      </w:r>
      <w:r w:rsidR="00B020E7">
        <w:rPr>
          <w:rFonts w:hint="eastAsia"/>
          <w:lang w:val="en-GB"/>
        </w:rPr>
        <w:t xml:space="preserve"> data for </w:t>
      </w:r>
      <w:r w:rsidR="00B020E7">
        <w:rPr>
          <w:lang w:val="en-GB"/>
        </w:rPr>
        <w:t>the</w:t>
      </w:r>
      <w:r w:rsidR="00B020E7">
        <w:rPr>
          <w:rFonts w:hint="eastAsia"/>
          <w:lang w:val="en-GB"/>
        </w:rPr>
        <w:t xml:space="preserve"> UE-based DL-AoD include angle-related information that can be useful for the UE to check consistency in NW side </w:t>
      </w:r>
      <w:r w:rsidR="00B020E7">
        <w:rPr>
          <w:lang w:val="en-GB"/>
        </w:rPr>
        <w:t>additional</w:t>
      </w:r>
      <w:r w:rsidR="00B020E7">
        <w:rPr>
          <w:rFonts w:hint="eastAsia"/>
          <w:lang w:val="en-GB"/>
        </w:rPr>
        <w:t xml:space="preserve"> conditions.</w:t>
      </w:r>
      <w:r w:rsidR="00912A11">
        <w:rPr>
          <w:rFonts w:hint="eastAsia"/>
          <w:lang w:val="en-GB"/>
        </w:rPr>
        <w:t xml:space="preserve"> </w:t>
      </w:r>
      <w:r w:rsidR="00912A11">
        <w:rPr>
          <w:lang w:val="en-GB"/>
        </w:rPr>
        <w:t xml:space="preserve">For example, </w:t>
      </w:r>
      <w:r w:rsidR="00912A11" w:rsidRPr="009A16B7">
        <w:rPr>
          <w:lang w:val="en-GB"/>
        </w:rPr>
        <w:t>NR-DL-PRS-BeamInfo</w:t>
      </w:r>
      <w:r w:rsidR="00912A11">
        <w:rPr>
          <w:lang w:val="en-GB"/>
        </w:rPr>
        <w:t xml:space="preserve"> contains spatial direction information (e.g., boresight) of DL-PRS. </w:t>
      </w:r>
      <w:r w:rsidR="00912A11" w:rsidRPr="00037A7B">
        <w:rPr>
          <w:lang w:val="en-GB"/>
        </w:rPr>
        <w:t>NR-RTD-Info</w:t>
      </w:r>
      <w:r w:rsidR="00912A11">
        <w:rPr>
          <w:lang w:val="en-GB"/>
        </w:rPr>
        <w:t xml:space="preserve"> contains quality of network side synchronization. </w:t>
      </w:r>
      <w:r w:rsidR="00912A11" w:rsidRPr="00093A90">
        <w:rPr>
          <w:lang w:val="en-GB"/>
        </w:rPr>
        <w:t>NR-TRP-BeamAntennaInfo</w:t>
      </w:r>
      <w:r w:rsidR="00912A11">
        <w:rPr>
          <w:lang w:val="en-GB"/>
        </w:rPr>
        <w:t xml:space="preserve"> provides details of beam antenna such as elevation angles or relative beam power per angle. Finally, </w:t>
      </w:r>
      <w:r w:rsidR="00912A11" w:rsidRPr="00093A90">
        <w:rPr>
          <w:lang w:val="en-GB"/>
        </w:rPr>
        <w:t>NR-TRP-LocationInfo</w:t>
      </w:r>
      <w:r w:rsidR="00912A11">
        <w:rPr>
          <w:lang w:val="en-GB"/>
        </w:rPr>
        <w:t xml:space="preserve"> includes TRP locations.</w:t>
      </w:r>
    </w:p>
    <w:p w14:paraId="18B6FAF4" w14:textId="52E25CC2" w:rsidR="00D81753" w:rsidRPr="00B020E7" w:rsidRDefault="00D81753" w:rsidP="00C14D69">
      <w:pPr>
        <w:spacing w:before="240"/>
        <w:rPr>
          <w:lang w:val="en-GB"/>
        </w:rPr>
      </w:pPr>
      <w:r w:rsidRPr="00285167">
        <w:rPr>
          <w:rFonts w:eastAsia="Yu Mincho" w:cs="Times New Roman"/>
          <w:b/>
          <w:bCs/>
          <w:lang w:val="en-GB"/>
        </w:rPr>
        <w:t xml:space="preserve">Proposal </w:t>
      </w:r>
      <w:r w:rsidR="00DF7A8F">
        <w:rPr>
          <w:rFonts w:eastAsia="Yu Mincho" w:cs="Times New Roman"/>
          <w:b/>
          <w:bCs/>
          <w:lang w:val="en-GB"/>
        </w:rPr>
        <w:t>3</w:t>
      </w:r>
      <w:r w:rsidRPr="00285167">
        <w:rPr>
          <w:rFonts w:eastAsia="Yu Mincho" w:cs="Times New Roman"/>
          <w:b/>
          <w:bCs/>
          <w:lang w:val="en-GB"/>
        </w:rPr>
        <w:t>: For Case 1, support to combine assistance data used for UE-based DL-</w:t>
      </w:r>
      <w:r w:rsidR="003162D5">
        <w:rPr>
          <w:rFonts w:eastAsia="Yu Mincho" w:cs="Times New Roman"/>
          <w:b/>
          <w:bCs/>
          <w:lang w:val="en-GB"/>
        </w:rPr>
        <w:t>TDOA</w:t>
      </w:r>
      <w:r w:rsidRPr="00285167">
        <w:rPr>
          <w:rFonts w:eastAsia="Yu Mincho" w:cs="Times New Roman"/>
          <w:b/>
          <w:bCs/>
          <w:lang w:val="en-GB"/>
        </w:rPr>
        <w:t xml:space="preserve"> and UE-based DL-AoD to allow the UE to check NW side additional conditions</w:t>
      </w:r>
    </w:p>
    <w:p w14:paraId="289BB002" w14:textId="65E64AEC" w:rsidR="00C14D69" w:rsidRDefault="00C14D69" w:rsidP="00C14D69">
      <w:pPr>
        <w:spacing w:before="240"/>
        <w:rPr>
          <w:lang w:val="en-GB"/>
        </w:rPr>
      </w:pPr>
      <w:r>
        <w:rPr>
          <w:rFonts w:hint="eastAsia"/>
          <w:lang w:val="en-GB"/>
        </w:rPr>
        <w:t xml:space="preserve">We propose to use </w:t>
      </w:r>
      <w:r>
        <w:rPr>
          <w:lang w:val="en-GB"/>
        </w:rPr>
        <w:t>the</w:t>
      </w:r>
      <w:r>
        <w:rPr>
          <w:rFonts w:hint="eastAsia"/>
          <w:lang w:val="en-GB"/>
        </w:rPr>
        <w:t xml:space="preserve"> following labels for </w:t>
      </w:r>
      <w:r>
        <w:rPr>
          <w:lang w:val="en-GB"/>
        </w:rPr>
        <w:t>existing</w:t>
      </w:r>
      <w:r>
        <w:rPr>
          <w:rFonts w:hint="eastAsia"/>
          <w:lang w:val="en-GB"/>
        </w:rPr>
        <w:t xml:space="preserve"> assistance data;</w:t>
      </w:r>
    </w:p>
    <w:p w14:paraId="77BC0E3F" w14:textId="46383067" w:rsidR="00C14D69" w:rsidRPr="00B34310" w:rsidRDefault="00C14D69" w:rsidP="00C14D69">
      <w:pPr>
        <w:pStyle w:val="ListParagraph"/>
        <w:numPr>
          <w:ilvl w:val="0"/>
          <w:numId w:val="84"/>
        </w:numPr>
        <w:rPr>
          <w:lang w:val="en-GB"/>
        </w:rPr>
      </w:pPr>
      <w:r>
        <w:rPr>
          <w:rFonts w:eastAsiaTheme="minorEastAsia"/>
          <w:lang w:val="en-GB"/>
        </w:rPr>
        <w:t>Explicitly</w:t>
      </w:r>
      <w:r>
        <w:rPr>
          <w:rFonts w:eastAsiaTheme="minorEastAsia" w:hint="eastAsia"/>
          <w:lang w:val="en-GB"/>
        </w:rPr>
        <w:t xml:space="preserve"> </w:t>
      </w:r>
      <w:r>
        <w:rPr>
          <w:rFonts w:eastAsiaTheme="minorEastAsia"/>
          <w:lang w:val="en-GB"/>
        </w:rPr>
        <w:t>indicated</w:t>
      </w:r>
      <w:r>
        <w:rPr>
          <w:rFonts w:eastAsiaTheme="minorEastAsia" w:hint="eastAsia"/>
          <w:lang w:val="en-GB"/>
        </w:rPr>
        <w:t xml:space="preserve"> (E) for </w:t>
      </w:r>
      <w:r>
        <w:rPr>
          <w:rFonts w:eastAsiaTheme="minorEastAsia"/>
          <w:lang w:val="en-GB"/>
        </w:rPr>
        <w:t>assistance</w:t>
      </w:r>
      <w:r>
        <w:rPr>
          <w:rFonts w:eastAsiaTheme="minorEastAsia" w:hint="eastAsia"/>
          <w:lang w:val="en-GB"/>
        </w:rPr>
        <w:t xml:space="preserve"> data that is required for AIML based positioning</w:t>
      </w:r>
    </w:p>
    <w:p w14:paraId="047B78B5" w14:textId="1F837512" w:rsidR="00C14D69" w:rsidRPr="00B34310" w:rsidRDefault="00C14D69" w:rsidP="00C14D69">
      <w:pPr>
        <w:pStyle w:val="ListParagraph"/>
        <w:numPr>
          <w:ilvl w:val="0"/>
          <w:numId w:val="84"/>
        </w:numPr>
        <w:rPr>
          <w:lang w:val="en-GB"/>
        </w:rPr>
      </w:pPr>
      <w:r>
        <w:rPr>
          <w:rFonts w:eastAsiaTheme="minorEastAsia" w:hint="eastAsia"/>
          <w:lang w:val="en-GB"/>
        </w:rPr>
        <w:t>Optionally indicated</w:t>
      </w:r>
      <w:r w:rsidR="008971D5">
        <w:rPr>
          <w:rFonts w:eastAsiaTheme="minorEastAsia"/>
          <w:lang w:val="en-GB"/>
        </w:rPr>
        <w:t xml:space="preserve"> </w:t>
      </w:r>
      <w:r>
        <w:rPr>
          <w:rFonts w:eastAsiaTheme="minorEastAsia" w:hint="eastAsia"/>
          <w:lang w:val="en-GB"/>
        </w:rPr>
        <w:t xml:space="preserve">(O) </w:t>
      </w:r>
      <w:r>
        <w:rPr>
          <w:rFonts w:eastAsiaTheme="minorEastAsia"/>
          <w:lang w:val="en-GB"/>
        </w:rPr>
        <w:t>assistance</w:t>
      </w:r>
      <w:r>
        <w:rPr>
          <w:rFonts w:eastAsiaTheme="minorEastAsia" w:hint="eastAsia"/>
          <w:lang w:val="en-GB"/>
        </w:rPr>
        <w:t xml:space="preserve"> data that can be used for DL-</w:t>
      </w:r>
      <w:r w:rsidR="003A48C4">
        <w:rPr>
          <w:rFonts w:eastAsiaTheme="minorEastAsia"/>
          <w:lang w:val="en-GB"/>
        </w:rPr>
        <w:t>TDOA</w:t>
      </w:r>
      <w:r>
        <w:rPr>
          <w:rFonts w:eastAsiaTheme="minorEastAsia" w:hint="eastAsia"/>
          <w:lang w:val="en-GB"/>
        </w:rPr>
        <w:t xml:space="preserve"> or AIML based positioning</w:t>
      </w:r>
    </w:p>
    <w:p w14:paraId="6697F56B" w14:textId="66B4F2E6" w:rsidR="00380429" w:rsidRDefault="008524B9" w:rsidP="00B60885">
      <w:pPr>
        <w:spacing w:before="240"/>
      </w:pPr>
      <w:r w:rsidRPr="00A91094">
        <w:rPr>
          <w:rFonts w:hint="eastAsia"/>
        </w:rPr>
        <w:t xml:space="preserve">According to our </w:t>
      </w:r>
      <w:r w:rsidRPr="00A91094">
        <w:t xml:space="preserve">Proposal </w:t>
      </w:r>
      <w:r w:rsidR="00A91094" w:rsidRPr="00A91094">
        <w:t>2</w:t>
      </w:r>
      <w:r>
        <w:rPr>
          <w:rFonts w:hint="eastAsia"/>
        </w:rPr>
        <w:t xml:space="preserve">, </w:t>
      </w:r>
      <w:r>
        <w:t>the</w:t>
      </w:r>
      <w:r>
        <w:rPr>
          <w:rFonts w:hint="eastAsia"/>
        </w:rPr>
        <w:t xml:space="preserve"> UE based DL-</w:t>
      </w:r>
      <w:r w:rsidR="001F1088">
        <w:t>TDOA</w:t>
      </w:r>
      <w:r>
        <w:rPr>
          <w:rFonts w:hint="eastAsia"/>
        </w:rPr>
        <w:t xml:space="preserve"> </w:t>
      </w:r>
      <w:r w:rsidR="00EF07F0">
        <w:t>should be</w:t>
      </w:r>
      <w:r>
        <w:rPr>
          <w:rFonts w:hint="eastAsia"/>
        </w:rPr>
        <w:t xml:space="preserve"> the baseline positioning method. Thus, it can be considered as the fallback positioning method and any </w:t>
      </w:r>
      <w:r>
        <w:t>assistance</w:t>
      </w:r>
      <w:r>
        <w:rPr>
          <w:rFonts w:hint="eastAsia"/>
        </w:rPr>
        <w:t xml:space="preserve"> data that is applicable for DL-TD</w:t>
      </w:r>
      <w:r w:rsidR="0024340F">
        <w:t>O</w:t>
      </w:r>
      <w:r>
        <w:rPr>
          <w:rFonts w:hint="eastAsia"/>
        </w:rPr>
        <w:t xml:space="preserve">A (e.g,. </w:t>
      </w:r>
      <w:r>
        <w:t>integrity</w:t>
      </w:r>
      <w:r>
        <w:rPr>
          <w:rFonts w:hint="eastAsia"/>
        </w:rPr>
        <w:t xml:space="preserve"> related assistance data) can be provided to the UE by the LMF, if </w:t>
      </w:r>
      <w:r w:rsidR="00CA7B55">
        <w:rPr>
          <w:rFonts w:hint="eastAsia"/>
        </w:rPr>
        <w:t>an applicable operation is triggered by the LMF or UE (e.g., integrity determination).</w:t>
      </w:r>
      <w:r w:rsidR="00380429">
        <w:rPr>
          <w:rFonts w:hint="eastAsia"/>
        </w:rPr>
        <w:t xml:space="preserve"> Thus</w:t>
      </w:r>
      <w:r w:rsidR="00DE1E0B">
        <w:rPr>
          <w:rFonts w:hint="eastAsia"/>
        </w:rPr>
        <w:t>,</w:t>
      </w:r>
      <w:r w:rsidR="00380429">
        <w:rPr>
          <w:rFonts w:hint="eastAsia"/>
        </w:rPr>
        <w:t xml:space="preserve"> we make the following proposal</w:t>
      </w:r>
    </w:p>
    <w:p w14:paraId="57D950A3" w14:textId="50C15948" w:rsidR="00380429" w:rsidRPr="00285167" w:rsidRDefault="00380429" w:rsidP="00B60885">
      <w:pPr>
        <w:spacing w:before="240"/>
        <w:rPr>
          <w:b/>
          <w:bCs/>
        </w:rPr>
      </w:pPr>
      <w:r w:rsidRPr="00285167">
        <w:rPr>
          <w:b/>
          <w:bCs/>
        </w:rPr>
        <w:t xml:space="preserve">Proposal </w:t>
      </w:r>
      <w:r w:rsidR="00AD0D0E">
        <w:rPr>
          <w:b/>
          <w:bCs/>
        </w:rPr>
        <w:t>4</w:t>
      </w:r>
      <w:r w:rsidRPr="00285167">
        <w:rPr>
          <w:b/>
          <w:bCs/>
        </w:rPr>
        <w:t xml:space="preserve">: </w:t>
      </w:r>
      <w:r w:rsidR="00AD0CDD">
        <w:rPr>
          <w:b/>
          <w:bCs/>
        </w:rPr>
        <w:t>For Case 1, t</w:t>
      </w:r>
      <w:r w:rsidRPr="00285167">
        <w:rPr>
          <w:b/>
          <w:bCs/>
        </w:rPr>
        <w:t>he following assistance data should be provided for UE-based DL-TDoA with an AIML functionality</w:t>
      </w:r>
      <w:r w:rsidR="0024340F">
        <w:rPr>
          <w:b/>
          <w:bCs/>
        </w:rPr>
        <w:t xml:space="preserve"> where “E” denotes explicitly indicated assistance data and “O” indicates assistance data that can be optionally provided by the LMF</w:t>
      </w:r>
    </w:p>
    <w:tbl>
      <w:tblPr>
        <w:tblW w:w="0" w:type="auto"/>
        <w:tblLook w:val="04A0" w:firstRow="1" w:lastRow="0" w:firstColumn="1" w:lastColumn="0" w:noHBand="0" w:noVBand="1"/>
      </w:tblPr>
      <w:tblGrid>
        <w:gridCol w:w="436"/>
        <w:gridCol w:w="6761"/>
        <w:gridCol w:w="2153"/>
      </w:tblGrid>
      <w:tr w:rsidR="00380429" w:rsidRPr="00612371" w14:paraId="6BBD8A87" w14:textId="77777777" w:rsidTr="00B34310">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A2F3813"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7086F9D5" w14:textId="77777777" w:rsidR="00380429" w:rsidRPr="004C6DA0" w:rsidRDefault="00380429" w:rsidP="00B34310">
            <w:pPr>
              <w:spacing w:after="60"/>
              <w:jc w:val="center"/>
              <w:rPr>
                <w:rFonts w:eastAsia="Times New Roman" w:cs="DengXian"/>
                <w:b/>
                <w:bCs/>
                <w:color w:val="000000"/>
                <w:szCs w:val="20"/>
              </w:rPr>
            </w:pPr>
            <w:r w:rsidRPr="004C6DA0">
              <w:rPr>
                <w:rFonts w:eastAsia="Times New Roman" w:cs="DengXian"/>
                <w:b/>
                <w:bCs/>
                <w:color w:val="00000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52B5DE3" w14:textId="77777777" w:rsidR="00380429" w:rsidRPr="004C6DA0" w:rsidRDefault="00380429" w:rsidP="00B34310">
            <w:pPr>
              <w:spacing w:after="60"/>
              <w:jc w:val="center"/>
              <w:rPr>
                <w:rFonts w:eastAsia="Times New Roman" w:cs="DengXian"/>
                <w:b/>
                <w:bCs/>
                <w:color w:val="000000"/>
                <w:szCs w:val="20"/>
              </w:rPr>
            </w:pPr>
            <w:r w:rsidRPr="004C6DA0">
              <w:rPr>
                <w:rFonts w:eastAsia="Times New Roman" w:cs="DengXian"/>
                <w:b/>
                <w:bCs/>
                <w:color w:val="000000"/>
                <w:szCs w:val="20"/>
              </w:rPr>
              <w:t>UE-based DL-TdoA</w:t>
            </w:r>
            <w:r>
              <w:rPr>
                <w:rFonts w:eastAsia="Times New Roman" w:cs="DengXian"/>
                <w:b/>
                <w:bCs/>
                <w:color w:val="000000"/>
                <w:szCs w:val="20"/>
              </w:rPr>
              <w:t xml:space="preserve"> with AIML functionality</w:t>
            </w:r>
          </w:p>
        </w:tc>
      </w:tr>
      <w:tr w:rsidR="00380429" w:rsidRPr="00612371" w14:paraId="30840D77"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1785EAB"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lastRenderedPageBreak/>
              <w:t>1</w:t>
            </w:r>
          </w:p>
        </w:tc>
        <w:tc>
          <w:tcPr>
            <w:tcW w:w="0" w:type="auto"/>
            <w:tcBorders>
              <w:top w:val="nil"/>
              <w:left w:val="nil"/>
              <w:bottom w:val="single" w:sz="4" w:space="0" w:color="auto"/>
              <w:right w:val="single" w:sz="4" w:space="0" w:color="auto"/>
            </w:tcBorders>
            <w:shd w:val="clear" w:color="auto" w:fill="auto"/>
            <w:hideMark/>
          </w:tcPr>
          <w:p w14:paraId="61D4A940"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366DE201"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3C699A6C"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505648C"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2</w:t>
            </w:r>
          </w:p>
        </w:tc>
        <w:tc>
          <w:tcPr>
            <w:tcW w:w="0" w:type="auto"/>
            <w:tcBorders>
              <w:top w:val="nil"/>
              <w:left w:val="nil"/>
              <w:bottom w:val="single" w:sz="4" w:space="0" w:color="auto"/>
              <w:right w:val="single" w:sz="4" w:space="0" w:color="auto"/>
            </w:tcBorders>
            <w:shd w:val="clear" w:color="auto" w:fill="auto"/>
            <w:hideMark/>
          </w:tcPr>
          <w:p w14:paraId="4AEF324A"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5691C25"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219E8580"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55F90D"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3</w:t>
            </w:r>
          </w:p>
        </w:tc>
        <w:tc>
          <w:tcPr>
            <w:tcW w:w="0" w:type="auto"/>
            <w:tcBorders>
              <w:top w:val="nil"/>
              <w:left w:val="nil"/>
              <w:bottom w:val="single" w:sz="4" w:space="0" w:color="auto"/>
              <w:right w:val="single" w:sz="4" w:space="0" w:color="auto"/>
            </w:tcBorders>
            <w:shd w:val="clear" w:color="auto" w:fill="auto"/>
            <w:hideMark/>
          </w:tcPr>
          <w:p w14:paraId="0F403D12"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2E738ABF"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5551660A"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74373F"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4</w:t>
            </w:r>
          </w:p>
        </w:tc>
        <w:tc>
          <w:tcPr>
            <w:tcW w:w="0" w:type="auto"/>
            <w:tcBorders>
              <w:top w:val="nil"/>
              <w:left w:val="nil"/>
              <w:bottom w:val="single" w:sz="4" w:space="0" w:color="auto"/>
              <w:right w:val="single" w:sz="4" w:space="0" w:color="auto"/>
            </w:tcBorders>
            <w:shd w:val="clear" w:color="auto" w:fill="auto"/>
            <w:hideMark/>
          </w:tcPr>
          <w:p w14:paraId="5A784B1F"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3E6B8EE"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49B10288"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EC476D5"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5</w:t>
            </w:r>
          </w:p>
        </w:tc>
        <w:tc>
          <w:tcPr>
            <w:tcW w:w="0" w:type="auto"/>
            <w:tcBorders>
              <w:top w:val="nil"/>
              <w:left w:val="nil"/>
              <w:bottom w:val="single" w:sz="4" w:space="0" w:color="auto"/>
              <w:right w:val="single" w:sz="4" w:space="0" w:color="auto"/>
            </w:tcBorders>
            <w:shd w:val="clear" w:color="auto" w:fill="auto"/>
            <w:hideMark/>
          </w:tcPr>
          <w:p w14:paraId="420FA41E"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6D17EB76"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0854CAD9"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BAEE34"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6</w:t>
            </w:r>
          </w:p>
        </w:tc>
        <w:tc>
          <w:tcPr>
            <w:tcW w:w="0" w:type="auto"/>
            <w:tcBorders>
              <w:top w:val="nil"/>
              <w:left w:val="nil"/>
              <w:bottom w:val="single" w:sz="4" w:space="0" w:color="auto"/>
              <w:right w:val="single" w:sz="4" w:space="0" w:color="auto"/>
            </w:tcBorders>
            <w:shd w:val="clear" w:color="auto" w:fill="auto"/>
            <w:hideMark/>
          </w:tcPr>
          <w:p w14:paraId="6C510FB6"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7CD4BC9D"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69A0655F"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F6AB64"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7</w:t>
            </w:r>
          </w:p>
        </w:tc>
        <w:tc>
          <w:tcPr>
            <w:tcW w:w="0" w:type="auto"/>
            <w:tcBorders>
              <w:top w:val="nil"/>
              <w:left w:val="nil"/>
              <w:bottom w:val="single" w:sz="4" w:space="0" w:color="auto"/>
              <w:right w:val="single" w:sz="4" w:space="0" w:color="auto"/>
            </w:tcBorders>
            <w:shd w:val="clear" w:color="auto" w:fill="auto"/>
            <w:hideMark/>
          </w:tcPr>
          <w:p w14:paraId="0D19FCE3"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390756F9"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333F395B"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95DE253"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8</w:t>
            </w:r>
          </w:p>
        </w:tc>
        <w:tc>
          <w:tcPr>
            <w:tcW w:w="0" w:type="auto"/>
            <w:tcBorders>
              <w:top w:val="nil"/>
              <w:left w:val="nil"/>
              <w:bottom w:val="single" w:sz="4" w:space="0" w:color="auto"/>
              <w:right w:val="single" w:sz="4" w:space="0" w:color="auto"/>
            </w:tcBorders>
            <w:shd w:val="clear" w:color="auto" w:fill="auto"/>
            <w:hideMark/>
          </w:tcPr>
          <w:p w14:paraId="31C06AD0"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3DCE6D2D"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74317A1A"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882204"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9</w:t>
            </w:r>
          </w:p>
        </w:tc>
        <w:tc>
          <w:tcPr>
            <w:tcW w:w="0" w:type="auto"/>
            <w:tcBorders>
              <w:top w:val="nil"/>
              <w:left w:val="nil"/>
              <w:bottom w:val="single" w:sz="4" w:space="0" w:color="auto"/>
              <w:right w:val="single" w:sz="4" w:space="0" w:color="auto"/>
            </w:tcBorders>
            <w:shd w:val="clear" w:color="auto" w:fill="auto"/>
            <w:hideMark/>
          </w:tcPr>
          <w:p w14:paraId="508DB1A5"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66E4D7A3" w14:textId="6CE3E25A" w:rsidR="00380429" w:rsidRPr="00285167" w:rsidRDefault="00380429" w:rsidP="00B34310">
            <w:pPr>
              <w:spacing w:after="60"/>
              <w:jc w:val="center"/>
            </w:pPr>
            <w:r>
              <w:rPr>
                <w:rFonts w:eastAsia="DengXian"/>
                <w:lang w:eastAsia="zh-CN"/>
              </w:rPr>
              <w:t>O</w:t>
            </w:r>
          </w:p>
        </w:tc>
      </w:tr>
      <w:tr w:rsidR="00380429" w:rsidRPr="00612371" w14:paraId="31CD7578"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9263B3F"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10</w:t>
            </w:r>
          </w:p>
        </w:tc>
        <w:tc>
          <w:tcPr>
            <w:tcW w:w="0" w:type="auto"/>
            <w:tcBorders>
              <w:top w:val="nil"/>
              <w:left w:val="nil"/>
              <w:bottom w:val="single" w:sz="4" w:space="0" w:color="auto"/>
              <w:right w:val="single" w:sz="4" w:space="0" w:color="auto"/>
            </w:tcBorders>
            <w:shd w:val="clear" w:color="auto" w:fill="auto"/>
            <w:hideMark/>
          </w:tcPr>
          <w:p w14:paraId="3ABBA6D8"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4BFC86D5" w14:textId="7E35B24D" w:rsidR="00380429" w:rsidRPr="003716CE" w:rsidRDefault="00380429" w:rsidP="00B34310">
            <w:pPr>
              <w:spacing w:after="60"/>
              <w:jc w:val="center"/>
              <w:rPr>
                <w:rFonts w:eastAsia="DengXian"/>
                <w:lang w:eastAsia="zh-CN"/>
              </w:rPr>
            </w:pPr>
            <w:r>
              <w:rPr>
                <w:rFonts w:eastAsia="DengXian"/>
                <w:lang w:eastAsia="zh-CN"/>
              </w:rPr>
              <w:t>O</w:t>
            </w:r>
          </w:p>
        </w:tc>
      </w:tr>
      <w:tr w:rsidR="00380429" w:rsidRPr="00612371" w14:paraId="7C44247C"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203923"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11</w:t>
            </w:r>
          </w:p>
        </w:tc>
        <w:tc>
          <w:tcPr>
            <w:tcW w:w="0" w:type="auto"/>
            <w:tcBorders>
              <w:top w:val="nil"/>
              <w:left w:val="nil"/>
              <w:bottom w:val="single" w:sz="4" w:space="0" w:color="auto"/>
              <w:right w:val="single" w:sz="4" w:space="0" w:color="auto"/>
            </w:tcBorders>
            <w:shd w:val="clear" w:color="auto" w:fill="auto"/>
            <w:hideMark/>
          </w:tcPr>
          <w:p w14:paraId="193CC491"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LOS/NLOS indicators</w:t>
            </w:r>
          </w:p>
        </w:tc>
        <w:tc>
          <w:tcPr>
            <w:tcW w:w="0" w:type="auto"/>
            <w:tcBorders>
              <w:top w:val="nil"/>
              <w:left w:val="nil"/>
              <w:bottom w:val="single" w:sz="4" w:space="0" w:color="auto"/>
              <w:right w:val="single" w:sz="4" w:space="0" w:color="auto"/>
            </w:tcBorders>
            <w:shd w:val="clear" w:color="auto" w:fill="auto"/>
            <w:noWrap/>
          </w:tcPr>
          <w:p w14:paraId="4B4DA1C7" w14:textId="2925AF6E" w:rsidR="00380429" w:rsidRPr="00285167" w:rsidRDefault="00D91B3D" w:rsidP="00B34310">
            <w:pPr>
              <w:spacing w:after="60"/>
              <w:jc w:val="center"/>
            </w:pPr>
            <w:r>
              <w:rPr>
                <w:rFonts w:hint="eastAsia"/>
              </w:rPr>
              <w:t>E</w:t>
            </w:r>
          </w:p>
        </w:tc>
      </w:tr>
      <w:tr w:rsidR="00380429" w:rsidRPr="00612371" w14:paraId="4AD26894"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38970A"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12</w:t>
            </w:r>
          </w:p>
        </w:tc>
        <w:tc>
          <w:tcPr>
            <w:tcW w:w="0" w:type="auto"/>
            <w:tcBorders>
              <w:top w:val="nil"/>
              <w:left w:val="nil"/>
              <w:bottom w:val="single" w:sz="4" w:space="0" w:color="auto"/>
              <w:right w:val="single" w:sz="4" w:space="0" w:color="auto"/>
            </w:tcBorders>
            <w:shd w:val="clear" w:color="auto" w:fill="auto"/>
            <w:hideMark/>
          </w:tcPr>
          <w:p w14:paraId="5F074D59"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362F2CB2"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1BEFAB58"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02CD49"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13</w:t>
            </w:r>
          </w:p>
        </w:tc>
        <w:tc>
          <w:tcPr>
            <w:tcW w:w="0" w:type="auto"/>
            <w:tcBorders>
              <w:top w:val="nil"/>
              <w:left w:val="nil"/>
              <w:bottom w:val="single" w:sz="4" w:space="0" w:color="auto"/>
              <w:right w:val="single" w:sz="4" w:space="0" w:color="auto"/>
            </w:tcBorders>
            <w:shd w:val="clear" w:color="auto" w:fill="auto"/>
            <w:hideMark/>
          </w:tcPr>
          <w:p w14:paraId="578A22FD"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696D29F6"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2AD61982"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8D14CD"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14</w:t>
            </w:r>
          </w:p>
        </w:tc>
        <w:tc>
          <w:tcPr>
            <w:tcW w:w="0" w:type="auto"/>
            <w:tcBorders>
              <w:top w:val="nil"/>
              <w:left w:val="nil"/>
              <w:bottom w:val="single" w:sz="4" w:space="0" w:color="auto"/>
              <w:right w:val="single" w:sz="4" w:space="0" w:color="auto"/>
            </w:tcBorders>
            <w:shd w:val="clear" w:color="auto" w:fill="auto"/>
            <w:hideMark/>
          </w:tcPr>
          <w:p w14:paraId="4363E167"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69CAF998"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1E45ECCA"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9D492B"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15</w:t>
            </w:r>
          </w:p>
        </w:tc>
        <w:tc>
          <w:tcPr>
            <w:tcW w:w="0" w:type="auto"/>
            <w:tcBorders>
              <w:top w:val="nil"/>
              <w:left w:val="nil"/>
              <w:bottom w:val="single" w:sz="4" w:space="0" w:color="auto"/>
              <w:right w:val="single" w:sz="4" w:space="0" w:color="auto"/>
            </w:tcBorders>
            <w:shd w:val="clear" w:color="auto" w:fill="auto"/>
            <w:hideMark/>
          </w:tcPr>
          <w:p w14:paraId="170CF8A0"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67AACB4B" w14:textId="4460E13D" w:rsidR="00380429" w:rsidRPr="003716CE" w:rsidRDefault="00380429" w:rsidP="00B34310">
            <w:pPr>
              <w:spacing w:after="60"/>
              <w:jc w:val="center"/>
              <w:rPr>
                <w:rFonts w:eastAsia="DengXian"/>
                <w:lang w:eastAsia="zh-CN"/>
              </w:rPr>
            </w:pPr>
            <w:r>
              <w:rPr>
                <w:rFonts w:eastAsia="DengXian"/>
                <w:lang w:eastAsia="zh-CN"/>
              </w:rPr>
              <w:t>O</w:t>
            </w:r>
          </w:p>
        </w:tc>
      </w:tr>
      <w:tr w:rsidR="00380429" w:rsidRPr="00612371" w14:paraId="2699D977"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B99D47A"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16</w:t>
            </w:r>
          </w:p>
        </w:tc>
        <w:tc>
          <w:tcPr>
            <w:tcW w:w="0" w:type="auto"/>
            <w:tcBorders>
              <w:top w:val="nil"/>
              <w:left w:val="nil"/>
              <w:bottom w:val="single" w:sz="4" w:space="0" w:color="auto"/>
              <w:right w:val="single" w:sz="4" w:space="0" w:color="auto"/>
            </w:tcBorders>
            <w:shd w:val="clear" w:color="auto" w:fill="auto"/>
            <w:hideMark/>
          </w:tcPr>
          <w:p w14:paraId="57793704"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60408777"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5232F500"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7388005"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17</w:t>
            </w:r>
          </w:p>
        </w:tc>
        <w:tc>
          <w:tcPr>
            <w:tcW w:w="0" w:type="auto"/>
            <w:tcBorders>
              <w:top w:val="nil"/>
              <w:left w:val="nil"/>
              <w:bottom w:val="single" w:sz="4" w:space="0" w:color="auto"/>
              <w:right w:val="single" w:sz="4" w:space="0" w:color="auto"/>
            </w:tcBorders>
            <w:shd w:val="clear" w:color="auto" w:fill="auto"/>
            <w:hideMark/>
          </w:tcPr>
          <w:p w14:paraId="4D943F32"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4B4932E9" w14:textId="77777777" w:rsidR="00380429" w:rsidRPr="003716CE" w:rsidRDefault="00380429" w:rsidP="00B34310">
            <w:pPr>
              <w:spacing w:after="60"/>
              <w:jc w:val="center"/>
              <w:rPr>
                <w:rFonts w:eastAsia="DengXian"/>
                <w:lang w:eastAsia="zh-CN"/>
              </w:rPr>
            </w:pPr>
            <w:r>
              <w:rPr>
                <w:rFonts w:eastAsia="DengXian"/>
                <w:lang w:eastAsia="zh-CN"/>
              </w:rPr>
              <w:t>E</w:t>
            </w:r>
          </w:p>
        </w:tc>
      </w:tr>
      <w:tr w:rsidR="00380429" w:rsidRPr="00612371" w14:paraId="28061709" w14:textId="77777777" w:rsidTr="00B34310">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7EDF179"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18</w:t>
            </w:r>
          </w:p>
        </w:tc>
        <w:tc>
          <w:tcPr>
            <w:tcW w:w="0" w:type="auto"/>
            <w:tcBorders>
              <w:top w:val="nil"/>
              <w:left w:val="nil"/>
              <w:bottom w:val="single" w:sz="4" w:space="0" w:color="auto"/>
              <w:right w:val="single" w:sz="4" w:space="0" w:color="auto"/>
            </w:tcBorders>
            <w:shd w:val="clear" w:color="auto" w:fill="auto"/>
            <w:hideMark/>
          </w:tcPr>
          <w:p w14:paraId="4E5554B8" w14:textId="77777777" w:rsidR="00380429" w:rsidRPr="004C6DA0" w:rsidRDefault="00380429" w:rsidP="00B34310">
            <w:pPr>
              <w:spacing w:after="60"/>
              <w:rPr>
                <w:rFonts w:eastAsia="Times New Roman" w:cs="DengXian"/>
                <w:color w:val="000000"/>
                <w:szCs w:val="20"/>
              </w:rPr>
            </w:pPr>
            <w:r w:rsidRPr="004C6DA0">
              <w:rPr>
                <w:rFonts w:eastAsia="Times New Roman" w:cs="DengXian"/>
                <w:color w:val="000000"/>
                <w:szCs w:val="20"/>
              </w:rPr>
              <w:t>PRS priority list</w:t>
            </w:r>
          </w:p>
        </w:tc>
        <w:tc>
          <w:tcPr>
            <w:tcW w:w="0" w:type="auto"/>
            <w:tcBorders>
              <w:top w:val="nil"/>
              <w:left w:val="nil"/>
              <w:bottom w:val="single" w:sz="4" w:space="0" w:color="auto"/>
              <w:right w:val="single" w:sz="4" w:space="0" w:color="auto"/>
            </w:tcBorders>
            <w:shd w:val="clear" w:color="auto" w:fill="auto"/>
            <w:noWrap/>
          </w:tcPr>
          <w:p w14:paraId="3AA005AA" w14:textId="1765CCE3" w:rsidR="00380429" w:rsidRPr="003716CE" w:rsidRDefault="00380429" w:rsidP="00B34310">
            <w:pPr>
              <w:spacing w:after="60"/>
              <w:jc w:val="center"/>
              <w:rPr>
                <w:rFonts w:eastAsia="DengXian"/>
                <w:lang w:eastAsia="zh-CN"/>
              </w:rPr>
            </w:pPr>
            <w:r>
              <w:rPr>
                <w:rFonts w:eastAsia="DengXian"/>
                <w:lang w:eastAsia="zh-CN"/>
              </w:rPr>
              <w:t>O</w:t>
            </w:r>
          </w:p>
        </w:tc>
      </w:tr>
    </w:tbl>
    <w:p w14:paraId="63706A16" w14:textId="745C367B" w:rsidR="00F069AF" w:rsidRDefault="00C021AD" w:rsidP="00B60885">
      <w:pPr>
        <w:spacing w:before="240"/>
      </w:pPr>
      <w:r>
        <w:rPr>
          <w:rFonts w:hint="eastAsia"/>
        </w:rPr>
        <w:t xml:space="preserve">Finally, as </w:t>
      </w:r>
      <w:r w:rsidR="005E5B82">
        <w:t xml:space="preserve">implicitly </w:t>
      </w:r>
      <w:r>
        <w:rPr>
          <w:rFonts w:hint="eastAsia"/>
        </w:rPr>
        <w:t xml:space="preserve">indicated in the </w:t>
      </w:r>
      <w:r w:rsidR="00437F39">
        <w:t xml:space="preserve">proposed </w:t>
      </w:r>
      <w:r>
        <w:rPr>
          <w:rFonts w:hint="eastAsia"/>
        </w:rPr>
        <w:t>table</w:t>
      </w:r>
      <w:r w:rsidR="00C0712D">
        <w:t xml:space="preserve"> in Proposal 4</w:t>
      </w:r>
      <w:r>
        <w:rPr>
          <w:rFonts w:hint="eastAsia"/>
        </w:rPr>
        <w:t xml:space="preserve">, we do not </w:t>
      </w:r>
      <w:r>
        <w:t>support</w:t>
      </w:r>
      <w:r>
        <w:rPr>
          <w:rFonts w:hint="eastAsia"/>
        </w:rPr>
        <w:t xml:space="preserve"> to use an associated ID for </w:t>
      </w:r>
      <w:r>
        <w:t>determination</w:t>
      </w:r>
      <w:r>
        <w:rPr>
          <w:rFonts w:hint="eastAsia"/>
        </w:rPr>
        <w:t xml:space="preserve"> of consistency </w:t>
      </w:r>
      <w:r w:rsidR="00DA625A">
        <w:t>between training</w:t>
      </w:r>
      <w:r>
        <w:rPr>
          <w:rFonts w:hint="eastAsia"/>
        </w:rPr>
        <w:t xml:space="preserve"> and </w:t>
      </w:r>
      <w:r>
        <w:t>inference</w:t>
      </w:r>
      <w:r>
        <w:rPr>
          <w:rFonts w:hint="eastAsia"/>
        </w:rPr>
        <w:t xml:space="preserve"> phase as the existing </w:t>
      </w:r>
      <w:r>
        <w:t>assistance</w:t>
      </w:r>
      <w:r>
        <w:rPr>
          <w:rFonts w:hint="eastAsia"/>
        </w:rPr>
        <w:t xml:space="preserve"> data provide necessary details</w:t>
      </w:r>
      <w:r w:rsidR="00186814">
        <w:t xml:space="preserve"> for the UE</w:t>
      </w:r>
      <w:r>
        <w:rPr>
          <w:rFonts w:hint="eastAsia"/>
        </w:rPr>
        <w:t xml:space="preserve"> to determine </w:t>
      </w:r>
      <w:r>
        <w:t>consistency</w:t>
      </w:r>
      <w:r>
        <w:rPr>
          <w:rFonts w:hint="eastAsia"/>
        </w:rPr>
        <w:t>.</w:t>
      </w:r>
    </w:p>
    <w:p w14:paraId="63883F1F" w14:textId="72A6F131" w:rsidR="00C021AD" w:rsidRDefault="00C021AD" w:rsidP="00C021AD">
      <w:pPr>
        <w:rPr>
          <w:rFonts w:eastAsia="Yu Mincho" w:cs="Times New Roman"/>
          <w:b/>
          <w:bCs/>
          <w:lang w:val="en-GB"/>
        </w:rPr>
      </w:pPr>
      <w:r w:rsidRPr="00285167">
        <w:rPr>
          <w:rFonts w:eastAsia="Yu Mincho" w:cs="Times New Roman"/>
          <w:b/>
          <w:bCs/>
          <w:lang w:val="en-GB"/>
        </w:rPr>
        <w:t xml:space="preserve">Proposal </w:t>
      </w:r>
      <w:r w:rsidR="00B80A4C">
        <w:rPr>
          <w:rFonts w:eastAsia="Yu Mincho" w:cs="Times New Roman"/>
          <w:b/>
          <w:bCs/>
          <w:lang w:val="en-GB"/>
        </w:rPr>
        <w:t>5</w:t>
      </w:r>
      <w:r w:rsidRPr="00285167">
        <w:rPr>
          <w:rFonts w:eastAsia="Yu Mincho" w:cs="Times New Roman"/>
          <w:b/>
          <w:bCs/>
          <w:lang w:val="en-GB"/>
        </w:rPr>
        <w:t xml:space="preserve">: </w:t>
      </w:r>
      <w:r w:rsidR="00744AAF">
        <w:rPr>
          <w:rFonts w:eastAsia="Yu Mincho" w:cs="Times New Roman"/>
          <w:b/>
          <w:bCs/>
          <w:lang w:val="en-GB"/>
        </w:rPr>
        <w:t xml:space="preserve">For Case 1, </w:t>
      </w:r>
      <w:r w:rsidR="00AD0CDD">
        <w:rPr>
          <w:rFonts w:eastAsia="Yu Mincho" w:cs="Times New Roman"/>
          <w:b/>
          <w:bCs/>
          <w:lang w:val="en-GB"/>
        </w:rPr>
        <w:t>t</w:t>
      </w:r>
      <w:r w:rsidRPr="00285167">
        <w:rPr>
          <w:rFonts w:eastAsia="Yu Mincho" w:cs="Times New Roman"/>
          <w:b/>
          <w:bCs/>
          <w:lang w:val="en-GB"/>
        </w:rPr>
        <w:t>o ensure consistency between data collection phase and inference phase, the UE compares existing assistance information without an associated ID</w:t>
      </w:r>
    </w:p>
    <w:p w14:paraId="50E63FE2" w14:textId="06946DB3" w:rsidR="00E517CD" w:rsidRPr="00D20654" w:rsidRDefault="00C021AD" w:rsidP="00E517CD">
      <w:pPr>
        <w:spacing w:before="240"/>
        <w:rPr>
          <w:lang w:val="en-GB"/>
        </w:rPr>
      </w:pPr>
      <w:r>
        <w:rPr>
          <w:rFonts w:hint="eastAsia"/>
          <w:lang w:val="en-GB"/>
        </w:rPr>
        <w:t>W</w:t>
      </w:r>
      <w:r>
        <w:rPr>
          <w:lang w:val="en-GB"/>
        </w:rPr>
        <w:t>h</w:t>
      </w:r>
      <w:r>
        <w:rPr>
          <w:rFonts w:hint="eastAsia"/>
          <w:lang w:val="en-GB"/>
        </w:rPr>
        <w:t xml:space="preserve">en comparing PRS configurations for checking </w:t>
      </w:r>
      <w:r>
        <w:rPr>
          <w:lang w:val="en-GB"/>
        </w:rPr>
        <w:t>consistency</w:t>
      </w:r>
      <w:r>
        <w:rPr>
          <w:rFonts w:hint="eastAsia"/>
          <w:lang w:val="en-GB"/>
        </w:rPr>
        <w:t xml:space="preserve">, level of </w:t>
      </w:r>
      <w:r>
        <w:rPr>
          <w:lang w:val="en-GB"/>
        </w:rPr>
        <w:t>the</w:t>
      </w:r>
      <w:r>
        <w:rPr>
          <w:rFonts w:hint="eastAsia"/>
          <w:lang w:val="en-GB"/>
        </w:rPr>
        <w:t xml:space="preserve"> details the UE needs to check </w:t>
      </w:r>
      <w:r>
        <w:rPr>
          <w:lang w:val="en-GB"/>
        </w:rPr>
        <w:t>should</w:t>
      </w:r>
      <w:r>
        <w:rPr>
          <w:rFonts w:hint="eastAsia"/>
          <w:lang w:val="en-GB"/>
        </w:rPr>
        <w:t xml:space="preserve"> be specified. </w:t>
      </w:r>
      <w:r w:rsidR="00E517CD">
        <w:rPr>
          <w:lang w:val="en-GB"/>
        </w:rPr>
        <w:t>For PRS configurations, cell IDs</w:t>
      </w:r>
      <w:r w:rsidR="00D20654">
        <w:rPr>
          <w:rFonts w:hint="eastAsia"/>
          <w:lang w:val="en-GB"/>
        </w:rPr>
        <w:t>,</w:t>
      </w:r>
      <w:r w:rsidR="00E517CD">
        <w:rPr>
          <w:lang w:val="en-GB"/>
        </w:rPr>
        <w:t xml:space="preserve"> frequency layer IDs</w:t>
      </w:r>
      <w:r w:rsidR="00D20654">
        <w:rPr>
          <w:rFonts w:hint="eastAsia"/>
          <w:lang w:val="en-GB"/>
        </w:rPr>
        <w:t xml:space="preserve"> and TRP IDs</w:t>
      </w:r>
      <w:r w:rsidR="00E517CD">
        <w:rPr>
          <w:lang w:val="en-GB"/>
        </w:rPr>
        <w:t xml:space="preserve"> should be the same between training phase and inference phase. </w:t>
      </w:r>
      <w:r w:rsidR="00BD45CC">
        <w:rPr>
          <w:rFonts w:hint="eastAsia"/>
          <w:lang w:val="en-GB"/>
        </w:rPr>
        <w:t xml:space="preserve">A frequency layer ID </w:t>
      </w:r>
      <w:r w:rsidR="006F4B51">
        <w:rPr>
          <w:lang w:val="en-GB"/>
        </w:rPr>
        <w:t>indicates frequency characteristics of</w:t>
      </w:r>
      <w:r w:rsidR="00BD45CC">
        <w:rPr>
          <w:rFonts w:hint="eastAsia"/>
          <w:lang w:val="en-GB"/>
        </w:rPr>
        <w:t xml:space="preserve"> DL-PRS </w:t>
      </w:r>
      <w:r w:rsidR="006F4B51">
        <w:rPr>
          <w:lang w:val="en-GB"/>
        </w:rPr>
        <w:t>such as subcarrier spacing, bandwidth, etc</w:t>
      </w:r>
      <w:r w:rsidR="00BD45CC">
        <w:rPr>
          <w:rFonts w:hint="eastAsia"/>
          <w:lang w:val="en-GB"/>
        </w:rPr>
        <w:t xml:space="preserve">. </w:t>
      </w:r>
      <w:r w:rsidR="00DF5616">
        <w:rPr>
          <w:lang w:val="en-GB"/>
        </w:rPr>
        <w:t xml:space="preserve">Thus, frequency layer IDs should be kept the same to maintain consistency in measurements. </w:t>
      </w:r>
      <w:r w:rsidR="00E517CD">
        <w:rPr>
          <w:lang w:val="en-GB"/>
        </w:rPr>
        <w:t>Cell IDs should remain the same between training and inference to achieve area validity.</w:t>
      </w:r>
      <w:r w:rsidR="00245DF6">
        <w:rPr>
          <w:lang w:val="en-GB"/>
        </w:rPr>
        <w:t xml:space="preserve"> Alternatively,</w:t>
      </w:r>
      <w:r w:rsidR="007D525D">
        <w:rPr>
          <w:lang w:val="en-GB"/>
        </w:rPr>
        <w:t xml:space="preserve"> the</w:t>
      </w:r>
      <w:r w:rsidR="00245DF6">
        <w:rPr>
          <w:lang w:val="en-GB"/>
        </w:rPr>
        <w:t xml:space="preserve"> cell ID indicated during the inference phase can be a subset of the area ID using during the training phase.</w:t>
      </w:r>
      <w:r w:rsidR="00E517CD">
        <w:rPr>
          <w:lang w:val="en-GB"/>
        </w:rPr>
        <w:t xml:space="preserve"> </w:t>
      </w:r>
      <w:r w:rsidR="00D20654">
        <w:rPr>
          <w:rFonts w:hint="eastAsia"/>
          <w:lang w:val="en-GB"/>
        </w:rPr>
        <w:t>Finally</w:t>
      </w:r>
      <w:r w:rsidR="00704F37">
        <w:rPr>
          <w:lang w:val="en-GB"/>
        </w:rPr>
        <w:t>,</w:t>
      </w:r>
      <w:r w:rsidR="00D20654">
        <w:rPr>
          <w:rFonts w:hint="eastAsia"/>
          <w:lang w:val="en-GB"/>
        </w:rPr>
        <w:t xml:space="preserve"> TRP IDs </w:t>
      </w:r>
      <w:r w:rsidR="00D20654">
        <w:rPr>
          <w:lang w:val="en-GB"/>
        </w:rPr>
        <w:t>should</w:t>
      </w:r>
      <w:r w:rsidR="00D20654">
        <w:rPr>
          <w:rFonts w:hint="eastAsia"/>
          <w:lang w:val="en-GB"/>
        </w:rPr>
        <w:t xml:space="preserve"> be the same to </w:t>
      </w:r>
      <w:r w:rsidR="00D20654">
        <w:rPr>
          <w:lang w:val="en-GB"/>
        </w:rPr>
        <w:t>maintain</w:t>
      </w:r>
      <w:r w:rsidR="00D20654">
        <w:rPr>
          <w:rFonts w:hint="eastAsia"/>
          <w:lang w:val="en-GB"/>
        </w:rPr>
        <w:t xml:space="preserve"> the source</w:t>
      </w:r>
      <w:r w:rsidR="001B6C0F">
        <w:rPr>
          <w:rFonts w:hint="eastAsia"/>
          <w:lang w:val="en-GB"/>
        </w:rPr>
        <w:t>s</w:t>
      </w:r>
      <w:r w:rsidR="00D20654">
        <w:rPr>
          <w:rFonts w:hint="eastAsia"/>
          <w:lang w:val="en-GB"/>
        </w:rPr>
        <w:t xml:space="preserve"> of DL-PRS consistent.</w:t>
      </w:r>
    </w:p>
    <w:p w14:paraId="2C2DB026" w14:textId="0C868B36" w:rsidR="00E517CD" w:rsidRDefault="00E517CD" w:rsidP="00E517CD">
      <w:pPr>
        <w:rPr>
          <w:b/>
          <w:bCs/>
          <w:lang w:val="en-GB"/>
        </w:rPr>
      </w:pPr>
      <w:r w:rsidRPr="00170A4E">
        <w:rPr>
          <w:b/>
          <w:bCs/>
          <w:lang w:val="en-GB"/>
        </w:rPr>
        <w:lastRenderedPageBreak/>
        <w:t xml:space="preserve">Proposal </w:t>
      </w:r>
      <w:r w:rsidR="005E406A">
        <w:rPr>
          <w:b/>
          <w:bCs/>
          <w:lang w:val="en-GB"/>
        </w:rPr>
        <w:t>6</w:t>
      </w:r>
      <w:r w:rsidRPr="00170A4E">
        <w:rPr>
          <w:b/>
          <w:bCs/>
          <w:lang w:val="en-GB"/>
        </w:rPr>
        <w:t xml:space="preserve">: </w:t>
      </w:r>
      <w:r w:rsidR="00C021AD">
        <w:rPr>
          <w:rFonts w:hint="eastAsia"/>
          <w:b/>
          <w:bCs/>
          <w:lang w:val="en-GB"/>
        </w:rPr>
        <w:t xml:space="preserve">For Case 1, in </w:t>
      </w:r>
      <w:r w:rsidR="00C021AD">
        <w:rPr>
          <w:b/>
          <w:bCs/>
          <w:lang w:val="en-GB"/>
        </w:rPr>
        <w:t>the</w:t>
      </w:r>
      <w:r w:rsidR="00C021AD">
        <w:rPr>
          <w:rFonts w:hint="eastAsia"/>
          <w:b/>
          <w:bCs/>
          <w:lang w:val="en-GB"/>
        </w:rPr>
        <w:t xml:space="preserve"> provided PRS configurations, a</w:t>
      </w:r>
      <w:r w:rsidR="00C021AD">
        <w:rPr>
          <w:b/>
          <w:bCs/>
          <w:lang w:val="en-GB"/>
        </w:rPr>
        <w:t xml:space="preserve">t </w:t>
      </w:r>
      <w:r>
        <w:rPr>
          <w:b/>
          <w:bCs/>
          <w:lang w:val="en-GB"/>
        </w:rPr>
        <w:t>least frequency layer IDs</w:t>
      </w:r>
      <w:r w:rsidR="00D20654">
        <w:rPr>
          <w:rFonts w:hint="eastAsia"/>
          <w:b/>
          <w:bCs/>
          <w:lang w:val="en-GB"/>
        </w:rPr>
        <w:t xml:space="preserve">, </w:t>
      </w:r>
      <w:r>
        <w:rPr>
          <w:b/>
          <w:bCs/>
          <w:lang w:val="en-GB"/>
        </w:rPr>
        <w:t>cell IDs</w:t>
      </w:r>
      <w:r w:rsidR="00D20654">
        <w:rPr>
          <w:rFonts w:hint="eastAsia"/>
          <w:b/>
          <w:bCs/>
          <w:lang w:val="en-GB"/>
        </w:rPr>
        <w:t xml:space="preserve"> and TRP IDs</w:t>
      </w:r>
      <w:r w:rsidRPr="00170A4E">
        <w:rPr>
          <w:b/>
          <w:bCs/>
          <w:lang w:val="en-GB"/>
        </w:rPr>
        <w:t xml:space="preserve"> </w:t>
      </w:r>
      <w:r>
        <w:rPr>
          <w:b/>
          <w:bCs/>
          <w:lang w:val="en-GB"/>
        </w:rPr>
        <w:t>should</w:t>
      </w:r>
      <w:r w:rsidRPr="00170A4E">
        <w:rPr>
          <w:b/>
          <w:bCs/>
          <w:lang w:val="en-GB"/>
        </w:rPr>
        <w:t xml:space="preserve"> be the same </w:t>
      </w:r>
      <w:r w:rsidR="00233046">
        <w:rPr>
          <w:b/>
          <w:bCs/>
          <w:lang w:val="en-GB"/>
        </w:rPr>
        <w:t>between training and inference phase</w:t>
      </w:r>
      <w:r>
        <w:rPr>
          <w:b/>
          <w:bCs/>
          <w:lang w:val="en-GB"/>
        </w:rPr>
        <w:t xml:space="preserve"> </w:t>
      </w:r>
      <w:r w:rsidR="00026F59">
        <w:rPr>
          <w:b/>
          <w:bCs/>
          <w:lang w:val="en-GB"/>
        </w:rPr>
        <w:t xml:space="preserve">to maintain consistency </w:t>
      </w:r>
    </w:p>
    <w:p w14:paraId="0635016E" w14:textId="74427301" w:rsidR="007B746F" w:rsidRDefault="0010069A" w:rsidP="007B746F">
      <w:pPr>
        <w:rPr>
          <w:lang w:val="en-GB"/>
        </w:rPr>
      </w:pPr>
      <w:r>
        <w:rPr>
          <w:lang w:val="en-GB"/>
        </w:rPr>
        <w:t>I</w:t>
      </w:r>
      <w:r w:rsidR="007B746F">
        <w:rPr>
          <w:lang w:val="en-GB"/>
        </w:rPr>
        <w:t xml:space="preserve">nformation in assistance information such as network synchronization error may not remain exactly the same between training and inference phase. Maintaining error sources around the same level may incur require large effort for the network. Thus, tolerable level for difference in assistance information </w:t>
      </w:r>
      <w:r w:rsidR="007B746F" w:rsidRPr="00721D0B">
        <w:rPr>
          <w:lang w:val="en-GB"/>
        </w:rPr>
        <w:t>(e.g., network synchronization error, difference in boresight angles)</w:t>
      </w:r>
      <w:r w:rsidR="007B746F">
        <w:rPr>
          <w:lang w:val="en-GB"/>
        </w:rPr>
        <w:t xml:space="preserve"> should be discussed and specified.</w:t>
      </w:r>
    </w:p>
    <w:p w14:paraId="65860F01" w14:textId="3A9A13F6" w:rsidR="00255663" w:rsidRPr="00AC0A81" w:rsidRDefault="007B746F" w:rsidP="008606CB">
      <w:pPr>
        <w:rPr>
          <w:b/>
          <w:bCs/>
          <w:lang w:val="en-GB"/>
        </w:rPr>
      </w:pPr>
      <w:r w:rsidRPr="00BF6ACB">
        <w:rPr>
          <w:b/>
          <w:bCs/>
          <w:lang w:val="en-GB"/>
        </w:rPr>
        <w:t xml:space="preserve">Proposal </w:t>
      </w:r>
      <w:r w:rsidR="001E6CE0">
        <w:rPr>
          <w:b/>
          <w:bCs/>
          <w:lang w:val="en-GB"/>
        </w:rPr>
        <w:t>7</w:t>
      </w:r>
      <w:r w:rsidRPr="00BF6ACB">
        <w:rPr>
          <w:b/>
          <w:bCs/>
          <w:lang w:val="en-GB"/>
        </w:rPr>
        <w:t>: Tolerance for difference in assistance information (e.g., network synchronization error, difference in boresight angles) should be specified</w:t>
      </w:r>
    </w:p>
    <w:p w14:paraId="7212853C" w14:textId="271DEB7C" w:rsidR="00E517CD" w:rsidRPr="007754CA" w:rsidRDefault="00F41BCF" w:rsidP="008606CB">
      <w:pPr>
        <w:pStyle w:val="Heading3"/>
      </w:pPr>
      <w:r>
        <w:t>Time v</w:t>
      </w:r>
      <w:r w:rsidR="00E517CD" w:rsidRPr="007B0CA3">
        <w:t>alidity conditions</w:t>
      </w:r>
    </w:p>
    <w:p w14:paraId="4B8E3047" w14:textId="748244D7" w:rsidR="00E517CD" w:rsidRDefault="00E517CD" w:rsidP="00E517CD">
      <w:pPr>
        <w:spacing w:before="240"/>
        <w:rPr>
          <w:lang w:val="en-GB"/>
        </w:rPr>
      </w:pPr>
      <w:r w:rsidRPr="00F71968">
        <w:rPr>
          <w:lang w:val="en-GB"/>
        </w:rPr>
        <w:t>In practice, environment can change</w:t>
      </w:r>
      <w:r w:rsidRPr="00F71968">
        <w:rPr>
          <w:rFonts w:hint="eastAsia"/>
          <w:lang w:val="en-GB"/>
        </w:rPr>
        <w:t>, for example,</w:t>
      </w:r>
      <w:r w:rsidRPr="00F71968">
        <w:rPr>
          <w:lang w:val="en-GB"/>
        </w:rPr>
        <w:t xml:space="preserve"> due to rearrangement of </w:t>
      </w:r>
      <w:r w:rsidRPr="00F71968">
        <w:rPr>
          <w:rFonts w:hint="eastAsia"/>
          <w:lang w:val="en-GB"/>
        </w:rPr>
        <w:t>layouts in a factory</w:t>
      </w:r>
      <w:r w:rsidRPr="00F71968">
        <w:rPr>
          <w:lang w:val="en-GB"/>
        </w:rPr>
        <w:t xml:space="preserve"> (e.g., relocating shelves) or mobility of </w:t>
      </w:r>
      <w:r w:rsidRPr="00F71968">
        <w:rPr>
          <w:rFonts w:hint="eastAsia"/>
          <w:lang w:val="en-GB"/>
        </w:rPr>
        <w:t>environment objects</w:t>
      </w:r>
      <w:r w:rsidRPr="00F71968">
        <w:rPr>
          <w:lang w:val="en-GB"/>
        </w:rPr>
        <w:t xml:space="preserve">. Thus, UE or </w:t>
      </w:r>
      <w:r w:rsidR="00B5467C">
        <w:rPr>
          <w:lang w:val="en-GB"/>
        </w:rPr>
        <w:t>network</w:t>
      </w:r>
      <w:r w:rsidRPr="00F71968">
        <w:rPr>
          <w:lang w:val="en-GB"/>
        </w:rPr>
        <w:t xml:space="preserve"> should be conscious about dynamic environment and its effect on the trained AIML models. Therefore, </w:t>
      </w:r>
      <w:r w:rsidRPr="00F71968">
        <w:rPr>
          <w:rFonts w:hint="eastAsia"/>
          <w:lang w:val="en-GB"/>
        </w:rPr>
        <w:t>expiry time for a trained AIML model</w:t>
      </w:r>
      <w:r w:rsidRPr="00F71968">
        <w:rPr>
          <w:lang w:val="en-GB"/>
        </w:rPr>
        <w:t xml:space="preserve"> should be specified as the UE needs to determine how long the trained AIML model is valid for. For example, the trained AIML model may be valid for a duration (e.g., N days, N hours); if the timer for the trained AIML model expires, the UE or NW should not use the model. To prevent using outdated AIML model(s), time validity for a trained AIML model should be specified.</w:t>
      </w:r>
    </w:p>
    <w:p w14:paraId="28DEF9C6" w14:textId="3A55619E" w:rsidR="00E517CD" w:rsidRDefault="00E517CD" w:rsidP="00E517CD">
      <w:pPr>
        <w:rPr>
          <w:b/>
          <w:bCs/>
          <w:lang w:val="en-GB"/>
        </w:rPr>
      </w:pPr>
      <w:r>
        <w:rPr>
          <w:b/>
          <w:bCs/>
          <w:lang w:val="en-GB"/>
        </w:rPr>
        <w:t xml:space="preserve">Proposal </w:t>
      </w:r>
      <w:r w:rsidR="00C242C1">
        <w:rPr>
          <w:b/>
          <w:bCs/>
          <w:lang w:val="en-GB"/>
        </w:rPr>
        <w:t>8</w:t>
      </w:r>
      <w:r>
        <w:rPr>
          <w:b/>
          <w:bCs/>
          <w:lang w:val="en-GB"/>
        </w:rPr>
        <w:t>: Time validity for an AIML model(s) should be specified</w:t>
      </w:r>
    </w:p>
    <w:p w14:paraId="2DC16696" w14:textId="675CD837" w:rsidR="003C705A" w:rsidRDefault="003C705A" w:rsidP="003C705A">
      <w:pPr>
        <w:pStyle w:val="Heading2"/>
      </w:pPr>
      <w:r>
        <w:t>Determination of consistency in UE side conditions</w:t>
      </w:r>
    </w:p>
    <w:p w14:paraId="3F0F63AC" w14:textId="6DBBA078" w:rsidR="003C705A" w:rsidRDefault="00784709" w:rsidP="00E517CD">
      <w:pPr>
        <w:rPr>
          <w:lang w:val="en-GB"/>
        </w:rPr>
      </w:pPr>
      <w:r>
        <w:rPr>
          <w:lang w:val="en-GB"/>
        </w:rPr>
        <w:t>For Case 3a and 3b, UL-RS</w:t>
      </w:r>
      <w:r w:rsidR="004E0C0E">
        <w:rPr>
          <w:lang w:val="en-GB"/>
        </w:rPr>
        <w:t xml:space="preserve"> transmitted by UEs</w:t>
      </w:r>
      <w:r>
        <w:rPr>
          <w:lang w:val="en-GB"/>
        </w:rPr>
        <w:t>, namely SRS or SRS for positioning, are used to collect measurements for training or inference.</w:t>
      </w:r>
      <w:r w:rsidR="00E62197">
        <w:rPr>
          <w:lang w:val="en-GB"/>
        </w:rPr>
        <w:t xml:space="preserve"> </w:t>
      </w:r>
      <w:r w:rsidR="004867F0">
        <w:rPr>
          <w:lang w:val="en-GB"/>
        </w:rPr>
        <w:t xml:space="preserve">Therefore, </w:t>
      </w:r>
      <w:r w:rsidR="00E62197">
        <w:rPr>
          <w:lang w:val="en-GB"/>
        </w:rPr>
        <w:t xml:space="preserve">UE side conditions should be considered in Case 3a and Case 3b as </w:t>
      </w:r>
      <w:r w:rsidR="006C2589">
        <w:rPr>
          <w:lang w:val="en-GB"/>
        </w:rPr>
        <w:t>UE condition may affect characteristics of SRS measurements obtained by the network. If the UE conditions change between training and inference, the network may not be able to generate consistent inference.</w:t>
      </w:r>
    </w:p>
    <w:p w14:paraId="2A3CE515" w14:textId="3076CACD" w:rsidR="007262AE" w:rsidRDefault="007262AE" w:rsidP="00E517CD">
      <w:pPr>
        <w:rPr>
          <w:lang w:val="en-GB"/>
        </w:rPr>
      </w:pPr>
      <w:r>
        <w:rPr>
          <w:lang w:val="en-GB"/>
        </w:rPr>
        <w:t xml:space="preserve">An example of time varying UE conditions is illustrated in </w:t>
      </w:r>
      <w:r>
        <w:rPr>
          <w:lang w:val="en-GB"/>
        </w:rPr>
        <w:fldChar w:fldCharType="begin"/>
      </w:r>
      <w:r>
        <w:rPr>
          <w:lang w:val="en-GB"/>
        </w:rPr>
        <w:instrText xml:space="preserve"> REF _Ref181694624 \h </w:instrText>
      </w:r>
      <w:r>
        <w:rPr>
          <w:lang w:val="en-GB"/>
        </w:rPr>
      </w:r>
      <w:r>
        <w:rPr>
          <w:lang w:val="en-GB"/>
        </w:rPr>
        <w:fldChar w:fldCharType="separate"/>
      </w:r>
      <w:r w:rsidR="00A076FD">
        <w:t xml:space="preserve">Figure </w:t>
      </w:r>
      <w:r w:rsidR="00A076FD">
        <w:rPr>
          <w:noProof/>
        </w:rPr>
        <w:t>1</w:t>
      </w:r>
      <w:r>
        <w:rPr>
          <w:lang w:val="en-GB"/>
        </w:rPr>
        <w:fldChar w:fldCharType="end"/>
      </w:r>
      <w:r>
        <w:rPr>
          <w:lang w:val="en-GB"/>
        </w:rPr>
        <w:t xml:space="preserve"> where the UE orientation changes </w:t>
      </w:r>
      <w:r w:rsidR="004847CB">
        <w:rPr>
          <w:lang w:val="en-GB"/>
        </w:rPr>
        <w:t>over time. In this case, even when the UE is transmitting the configured SRS, the measurements made by the network may experience fluctuations in RSRP or phase.</w:t>
      </w:r>
    </w:p>
    <w:p w14:paraId="33B2272B" w14:textId="77777777" w:rsidR="007262AE" w:rsidRDefault="007262AE" w:rsidP="00285167">
      <w:pPr>
        <w:keepNext/>
        <w:jc w:val="center"/>
      </w:pPr>
      <w:r>
        <w:object w:dxaOrig="7051" w:dyaOrig="1905" w14:anchorId="5C175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96.7pt" o:ole="">
            <v:imagedata r:id="rId11" o:title=""/>
          </v:shape>
          <o:OLEObject Type="Embed" ProgID="Visio.Drawing.15" ShapeID="_x0000_i1025" DrawAspect="Content" ObjectID="_1792582878" r:id="rId12"/>
        </w:object>
      </w:r>
    </w:p>
    <w:p w14:paraId="0019E8B4" w14:textId="114EFFC2" w:rsidR="00784709" w:rsidRDefault="007262AE" w:rsidP="00285167">
      <w:pPr>
        <w:pStyle w:val="Caption"/>
      </w:pPr>
      <w:bookmarkStart w:id="2" w:name="_Ref181694624"/>
      <w:r>
        <w:t xml:space="preserve">Figure </w:t>
      </w:r>
      <w:r>
        <w:fldChar w:fldCharType="begin"/>
      </w:r>
      <w:r>
        <w:instrText xml:space="preserve"> SEQ Figure \* ARABIC </w:instrText>
      </w:r>
      <w:r>
        <w:fldChar w:fldCharType="separate"/>
      </w:r>
      <w:r w:rsidR="00072E45">
        <w:rPr>
          <w:noProof/>
        </w:rPr>
        <w:t>1</w:t>
      </w:r>
      <w:r>
        <w:fldChar w:fldCharType="end"/>
      </w:r>
      <w:bookmarkEnd w:id="2"/>
      <w:r>
        <w:t xml:space="preserve"> Different UE conditions during transmission of SRS</w:t>
      </w:r>
    </w:p>
    <w:p w14:paraId="2FB4A5ED" w14:textId="344FB140" w:rsidR="005E60CF" w:rsidRDefault="005E60CF" w:rsidP="00E517CD">
      <w:pPr>
        <w:rPr>
          <w:lang w:val="en-GB"/>
        </w:rPr>
      </w:pPr>
      <w:r>
        <w:rPr>
          <w:lang w:val="en-GB"/>
        </w:rPr>
        <w:t xml:space="preserve">Conditions may not be limited to UE orientation. Hardware or quality in synchronization at the UE may change over time. Thus, there needs to be a mechanism that </w:t>
      </w:r>
      <w:r w:rsidR="00CF464E">
        <w:rPr>
          <w:lang w:val="en-GB"/>
        </w:rPr>
        <w:t xml:space="preserve">enables </w:t>
      </w:r>
      <w:r>
        <w:rPr>
          <w:lang w:val="en-GB"/>
        </w:rPr>
        <w:t>consistency</w:t>
      </w:r>
      <w:r w:rsidR="00CF464E">
        <w:rPr>
          <w:lang w:val="en-GB"/>
        </w:rPr>
        <w:t xml:space="preserve"> check</w:t>
      </w:r>
      <w:r>
        <w:rPr>
          <w:lang w:val="en-GB"/>
        </w:rPr>
        <w:t xml:space="preserve"> in UE side conditions for AIML-based positioning for Case 3a and Case 3b. We make the following proposal.</w:t>
      </w:r>
    </w:p>
    <w:p w14:paraId="36C616D5" w14:textId="0430B3B3" w:rsidR="00D15173" w:rsidRPr="005D64C3" w:rsidRDefault="005D64C3" w:rsidP="00E517CD">
      <w:pPr>
        <w:rPr>
          <w:b/>
          <w:bCs/>
          <w:lang w:val="en-GB"/>
        </w:rPr>
      </w:pPr>
      <w:r w:rsidRPr="00285167">
        <w:rPr>
          <w:b/>
          <w:bCs/>
          <w:lang w:val="en-GB"/>
        </w:rPr>
        <w:t xml:space="preserve">Proposal </w:t>
      </w:r>
      <w:r w:rsidR="00864500">
        <w:rPr>
          <w:b/>
          <w:bCs/>
          <w:lang w:val="en-GB"/>
        </w:rPr>
        <w:t>9</w:t>
      </w:r>
      <w:r w:rsidRPr="00285167">
        <w:rPr>
          <w:b/>
          <w:bCs/>
          <w:lang w:val="en-GB"/>
        </w:rPr>
        <w:t>: For Case 3a and Case 3b, study how</w:t>
      </w:r>
      <w:r w:rsidR="00D515E6">
        <w:rPr>
          <w:b/>
          <w:bCs/>
          <w:lang w:val="en-GB"/>
        </w:rPr>
        <w:t xml:space="preserve"> consistency in</w:t>
      </w:r>
      <w:r w:rsidRPr="00285167">
        <w:rPr>
          <w:b/>
          <w:bCs/>
          <w:lang w:val="en-GB"/>
        </w:rPr>
        <w:t xml:space="preserve"> UE conditions can be </w:t>
      </w:r>
      <w:r w:rsidR="00D515E6">
        <w:rPr>
          <w:b/>
          <w:bCs/>
          <w:lang w:val="en-GB"/>
        </w:rPr>
        <w:t>checked</w:t>
      </w:r>
      <w:r w:rsidRPr="00285167">
        <w:rPr>
          <w:b/>
          <w:bCs/>
          <w:lang w:val="en-GB"/>
        </w:rPr>
        <w:t xml:space="preserve"> </w:t>
      </w:r>
      <w:r w:rsidR="00D515E6">
        <w:rPr>
          <w:b/>
          <w:bCs/>
          <w:lang w:val="en-GB"/>
        </w:rPr>
        <w:t xml:space="preserve">between training and inference phase when the UE is </w:t>
      </w:r>
      <w:r w:rsidR="00F70930">
        <w:rPr>
          <w:b/>
          <w:bCs/>
          <w:lang w:val="en-GB"/>
        </w:rPr>
        <w:t>configured to transmit</w:t>
      </w:r>
      <w:r w:rsidR="00D515E6">
        <w:rPr>
          <w:b/>
          <w:bCs/>
          <w:lang w:val="en-GB"/>
        </w:rPr>
        <w:t xml:space="preserve"> SRS</w:t>
      </w:r>
    </w:p>
    <w:p w14:paraId="56FF309C" w14:textId="492E0E65" w:rsidR="00E517CD" w:rsidRPr="0076026A" w:rsidRDefault="0090136C" w:rsidP="00285167">
      <w:pPr>
        <w:pStyle w:val="Heading2"/>
        <w:rPr>
          <w:bCs/>
        </w:rPr>
      </w:pPr>
      <w:r>
        <w:lastRenderedPageBreak/>
        <w:t>Provision of the</w:t>
      </w:r>
      <w:r w:rsidR="00E517CD">
        <w:t xml:space="preserve"> ground truth label quality indicator for Case 1</w:t>
      </w:r>
    </w:p>
    <w:p w14:paraId="16F8C7BC" w14:textId="77777777" w:rsidR="00E517CD" w:rsidRPr="007754CA" w:rsidRDefault="00E517CD" w:rsidP="00E517CD">
      <w:pPr>
        <w:rPr>
          <w:bCs/>
          <w:u w:val="single"/>
        </w:rPr>
      </w:pPr>
      <w:r w:rsidRPr="007754CA">
        <w:rPr>
          <w:bCs/>
          <w:u w:val="single"/>
        </w:rPr>
        <w:t>Association of the ground truth label quality indicator</w:t>
      </w:r>
    </w:p>
    <w:p w14:paraId="611342D3" w14:textId="5525647F" w:rsidR="00E517CD" w:rsidRDefault="00E517CD" w:rsidP="00E517CD">
      <w:pPr>
        <w:rPr>
          <w:bCs/>
        </w:rPr>
      </w:pPr>
      <w:r>
        <w:rPr>
          <w:bCs/>
        </w:rPr>
        <w:t>In TR 38.8</w:t>
      </w:r>
      <w:r w:rsidR="00E65E54">
        <w:rPr>
          <w:bCs/>
        </w:rPr>
        <w:t>4</w:t>
      </w:r>
      <w:r>
        <w:rPr>
          <w:bCs/>
        </w:rPr>
        <w:t>3</w:t>
      </w:r>
      <w:r w:rsidR="00E65E54">
        <w:rPr>
          <w:bCs/>
        </w:rPr>
        <w:t xml:space="preserve"> [</w:t>
      </w:r>
      <w:r w:rsidR="00451804">
        <w:rPr>
          <w:bCs/>
        </w:rPr>
        <w:t>5</w:t>
      </w:r>
      <w:r w:rsidR="00E65E54">
        <w:rPr>
          <w:bCs/>
        </w:rPr>
        <w:t>]</w:t>
      </w:r>
      <w:r>
        <w:rPr>
          <w:bCs/>
        </w:rPr>
        <w:t>, the following agreement made during the study item phase is captured; PRU and/or UE can generate the ground truth label and label quality indicator can be generated by the UE or network which may use RAT dependent or RAT independent positioning method to estimate its location.</w:t>
      </w:r>
    </w:p>
    <w:tbl>
      <w:tblPr>
        <w:tblStyle w:val="TableGrid"/>
        <w:tblW w:w="0" w:type="auto"/>
        <w:tblLook w:val="04A0" w:firstRow="1" w:lastRow="0" w:firstColumn="1" w:lastColumn="0" w:noHBand="0" w:noVBand="1"/>
      </w:tblPr>
      <w:tblGrid>
        <w:gridCol w:w="9350"/>
      </w:tblGrid>
      <w:tr w:rsidR="00E517CD" w14:paraId="5A0CDD1E" w14:textId="77777777" w:rsidTr="007754CA">
        <w:tc>
          <w:tcPr>
            <w:tcW w:w="9350" w:type="dxa"/>
          </w:tcPr>
          <w:p w14:paraId="3AF77617" w14:textId="77777777" w:rsidR="00E517CD" w:rsidRPr="00FD3187" w:rsidRDefault="00E517CD" w:rsidP="007754CA">
            <w:pPr>
              <w:pStyle w:val="B1"/>
              <w:spacing w:after="0"/>
              <w:rPr>
                <w:sz w:val="22"/>
                <w:szCs w:val="22"/>
                <w:lang w:eastAsia="zh-CN"/>
              </w:rPr>
            </w:pPr>
            <w:r w:rsidRPr="00FD3187">
              <w:rPr>
                <w:sz w:val="22"/>
                <w:szCs w:val="22"/>
              </w:rPr>
              <w:t>-</w:t>
            </w:r>
            <w:r w:rsidRPr="00FD3187">
              <w:rPr>
                <w:sz w:val="22"/>
                <w:szCs w:val="22"/>
              </w:rPr>
              <w:tab/>
              <w:t>The following options of entity and mechanisms to generate ground-truth label are identified:</w:t>
            </w:r>
          </w:p>
          <w:p w14:paraId="427A173D" w14:textId="77777777" w:rsidR="00E517CD" w:rsidRPr="00FD3187" w:rsidRDefault="00E517CD" w:rsidP="007754CA">
            <w:pPr>
              <w:pStyle w:val="B2"/>
              <w:spacing w:after="0"/>
              <w:ind w:left="280" w:firstLine="288"/>
              <w:rPr>
                <w:sz w:val="22"/>
                <w:szCs w:val="22"/>
                <w:lang w:eastAsia="zh-CN"/>
              </w:rPr>
            </w:pPr>
            <w:r w:rsidRPr="00FD3187">
              <w:rPr>
                <w:sz w:val="22"/>
                <w:szCs w:val="22"/>
                <w:lang w:eastAsia="zh-CN"/>
              </w:rPr>
              <w:t>-</w:t>
            </w:r>
            <w:r w:rsidRPr="00FD3187">
              <w:rPr>
                <w:sz w:val="22"/>
                <w:szCs w:val="22"/>
                <w:lang w:eastAsia="zh-CN"/>
              </w:rPr>
              <w:tab/>
              <w:t>UE with estimated/known location generates ground-truth label and corresponding label quality indicator</w:t>
            </w:r>
          </w:p>
          <w:p w14:paraId="60DA528E" w14:textId="77777777" w:rsidR="00E517CD" w:rsidRPr="00FD3187" w:rsidRDefault="00E517CD" w:rsidP="007754CA">
            <w:pPr>
              <w:pStyle w:val="B2"/>
              <w:spacing w:after="0"/>
              <w:ind w:left="576" w:firstLine="288"/>
              <w:rPr>
                <w:sz w:val="22"/>
                <w:szCs w:val="22"/>
                <w:lang w:eastAsia="zh-CN"/>
              </w:rPr>
            </w:pPr>
            <w:r w:rsidRPr="00FD3187">
              <w:rPr>
                <w:sz w:val="22"/>
                <w:szCs w:val="22"/>
                <w:lang w:eastAsia="zh-CN"/>
              </w:rPr>
              <w:t>-</w:t>
            </w:r>
            <w:r w:rsidRPr="00FD3187">
              <w:rPr>
                <w:sz w:val="22"/>
                <w:szCs w:val="22"/>
                <w:lang w:eastAsia="zh-CN"/>
              </w:rPr>
              <w:tab/>
              <w:t>Based on non-NR and/or NR RAT-dependent and/or NR RAT-independent positioning methods</w:t>
            </w:r>
          </w:p>
          <w:p w14:paraId="329DF1CC"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for UE-based positioning with UE-side model (Case 1) and UE-assisted positioning with UE-side model (Case 2a)</w:t>
            </w:r>
          </w:p>
          <w:p w14:paraId="7051DB46" w14:textId="77777777" w:rsidR="00E517CD" w:rsidRPr="00FD3187" w:rsidRDefault="00E517CD" w:rsidP="007754CA">
            <w:pPr>
              <w:pStyle w:val="B2"/>
              <w:spacing w:after="0"/>
              <w:ind w:left="288" w:firstLine="288"/>
              <w:rPr>
                <w:sz w:val="22"/>
                <w:szCs w:val="22"/>
                <w:lang w:eastAsia="zh-CN"/>
              </w:rPr>
            </w:pPr>
            <w:r w:rsidRPr="00FD3187">
              <w:rPr>
                <w:sz w:val="22"/>
                <w:szCs w:val="22"/>
                <w:lang w:eastAsia="zh-CN"/>
              </w:rPr>
              <w:t>-</w:t>
            </w:r>
            <w:r w:rsidRPr="00FD3187">
              <w:rPr>
                <w:sz w:val="22"/>
                <w:szCs w:val="22"/>
                <w:lang w:eastAsia="zh-CN"/>
              </w:rPr>
              <w:tab/>
              <w:t>Network entity generates ground-truth label and corresponding label quality indicator</w:t>
            </w:r>
          </w:p>
          <w:p w14:paraId="0F56072A" w14:textId="77777777" w:rsidR="00E517CD" w:rsidRPr="00FD3187" w:rsidRDefault="00E517CD" w:rsidP="007754CA">
            <w:pPr>
              <w:pStyle w:val="B2"/>
              <w:spacing w:after="0"/>
              <w:ind w:left="576" w:firstLine="288"/>
              <w:rPr>
                <w:sz w:val="22"/>
                <w:szCs w:val="22"/>
                <w:lang w:eastAsia="zh-CN"/>
              </w:rPr>
            </w:pPr>
            <w:r w:rsidRPr="00FD3187">
              <w:rPr>
                <w:sz w:val="22"/>
                <w:szCs w:val="22"/>
                <w:lang w:eastAsia="zh-CN"/>
              </w:rPr>
              <w:t>-</w:t>
            </w:r>
            <w:r w:rsidRPr="00FD3187">
              <w:rPr>
                <w:sz w:val="22"/>
                <w:szCs w:val="22"/>
                <w:lang w:eastAsia="zh-CN"/>
              </w:rPr>
              <w:tab/>
              <w:t xml:space="preserve">Based on non-NR and/or NR RAT-dependent and/or NR RAT-independent positioning methods </w:t>
            </w:r>
          </w:p>
          <w:p w14:paraId="725D9E1C"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for UE-assisted/LMF-based positioning with LMF-side model (Case 2b),  NG-RAN node assisted positioning with gNB-side model (Case 3a) and NG-RAN node assisted positioning with LMF-side model (Case 3b)</w:t>
            </w:r>
          </w:p>
          <w:p w14:paraId="0C879FCC" w14:textId="77777777" w:rsidR="00E517CD" w:rsidRPr="00FD3187" w:rsidRDefault="00E517CD" w:rsidP="007754CA">
            <w:pPr>
              <w:pStyle w:val="B2"/>
              <w:spacing w:after="0"/>
              <w:ind w:left="1152" w:hanging="275"/>
              <w:rPr>
                <w:sz w:val="22"/>
                <w:szCs w:val="22"/>
                <w:lang w:eastAsia="zh-CN"/>
              </w:rPr>
            </w:pPr>
            <w:r w:rsidRPr="00FD3187">
              <w:rPr>
                <w:sz w:val="22"/>
                <w:szCs w:val="22"/>
                <w:lang w:eastAsia="zh-CN"/>
              </w:rPr>
              <w:t>-</w:t>
            </w:r>
            <w:r w:rsidRPr="00FD3187">
              <w:rPr>
                <w:sz w:val="22"/>
                <w:szCs w:val="22"/>
                <w:lang w:eastAsia="zh-CN"/>
              </w:rPr>
              <w:tab/>
              <w:t xml:space="preserve">At least PRU is identified to generate </w:t>
            </w:r>
            <w:r w:rsidRPr="00FD3187">
              <w:rPr>
                <w:sz w:val="22"/>
                <w:szCs w:val="22"/>
              </w:rPr>
              <w:t>ground-truth</w:t>
            </w:r>
            <w:r w:rsidRPr="00FD3187">
              <w:rPr>
                <w:sz w:val="22"/>
                <w:szCs w:val="22"/>
                <w:lang w:eastAsia="zh-CN"/>
              </w:rPr>
              <w:t xml:space="preserve"> label for UE-based positioning with UE-side model (Case 1) and UE-assisted positioning with UE-side model (Case 2a)</w:t>
            </w:r>
          </w:p>
          <w:p w14:paraId="4A09FFE5"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LMF with known PRU location is identified to generate ground-truth label for UE-assisted/LMF-based positioning with LMF-side model (Case 2b) and NG-RAN node assisted positioning with LMF-side model (Case 3b)</w:t>
            </w:r>
          </w:p>
          <w:p w14:paraId="7CAAC32A"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 xml:space="preserve">At least network entity with known PRU location is identified to generate </w:t>
            </w:r>
            <w:r w:rsidRPr="00FD3187">
              <w:rPr>
                <w:sz w:val="22"/>
                <w:szCs w:val="22"/>
              </w:rPr>
              <w:t>ground-truth</w:t>
            </w:r>
            <w:r w:rsidRPr="00FD3187">
              <w:rPr>
                <w:sz w:val="22"/>
                <w:szCs w:val="22"/>
                <w:lang w:eastAsia="zh-CN"/>
              </w:rPr>
              <w:t xml:space="preserve"> label for </w:t>
            </w:r>
            <w:r w:rsidRPr="00FD3187">
              <w:rPr>
                <w:sz w:val="22"/>
                <w:szCs w:val="22"/>
              </w:rPr>
              <w:t>NG-RAN node assisted positioning with gNB-side model (Case 3a)</w:t>
            </w:r>
          </w:p>
          <w:p w14:paraId="3E0E0D55" w14:textId="77777777" w:rsidR="00E517CD" w:rsidRPr="00FD3187" w:rsidRDefault="00E517CD" w:rsidP="007754CA">
            <w:pPr>
              <w:pStyle w:val="B1"/>
              <w:spacing w:after="0"/>
              <w:rPr>
                <w:sz w:val="22"/>
                <w:szCs w:val="22"/>
              </w:rPr>
            </w:pPr>
            <w:r w:rsidRPr="00FD3187">
              <w:rPr>
                <w:sz w:val="22"/>
                <w:szCs w:val="22"/>
              </w:rPr>
              <w:t>-</w:t>
            </w:r>
            <w:r w:rsidRPr="00FD3187">
              <w:rPr>
                <w:sz w:val="22"/>
                <w:szCs w:val="22"/>
              </w:rPr>
              <w:tab/>
              <w:t>The following options of entity to generate other training data (at least measurement corresponding to model input) are identified:</w:t>
            </w:r>
          </w:p>
          <w:p w14:paraId="3C223F16" w14:textId="77777777" w:rsidR="00E517CD" w:rsidRPr="00FD3187" w:rsidRDefault="00E517CD" w:rsidP="007754CA">
            <w:pPr>
              <w:pStyle w:val="B2"/>
              <w:spacing w:after="0"/>
              <w:rPr>
                <w:sz w:val="22"/>
                <w:szCs w:val="22"/>
              </w:rPr>
            </w:pPr>
            <w:r w:rsidRPr="00FD3187">
              <w:rPr>
                <w:sz w:val="22"/>
                <w:szCs w:val="22"/>
              </w:rPr>
              <w:t>-</w:t>
            </w:r>
            <w:r w:rsidRPr="00FD3187">
              <w:rPr>
                <w:sz w:val="22"/>
                <w:szCs w:val="22"/>
              </w:rPr>
              <w:tab/>
              <w:t>For UE-based with UE-side model (Case 1) and UE-assisted positioning with UE-side (Case 2a) or LMF-side model (Case 2b)</w:t>
            </w:r>
          </w:p>
          <w:p w14:paraId="08DAF43B" w14:textId="77777777" w:rsidR="00E517CD" w:rsidRPr="00FD3187" w:rsidRDefault="00E517CD" w:rsidP="007754CA">
            <w:pPr>
              <w:pStyle w:val="B3"/>
              <w:spacing w:after="0"/>
              <w:rPr>
                <w:sz w:val="22"/>
                <w:szCs w:val="22"/>
              </w:rPr>
            </w:pPr>
            <w:r w:rsidRPr="00FD3187">
              <w:rPr>
                <w:sz w:val="22"/>
                <w:szCs w:val="22"/>
              </w:rPr>
              <w:t>-</w:t>
            </w:r>
            <w:r w:rsidRPr="00FD3187">
              <w:rPr>
                <w:sz w:val="22"/>
                <w:szCs w:val="22"/>
              </w:rPr>
              <w:tab/>
              <w:t xml:space="preserve">PRU </w:t>
            </w:r>
          </w:p>
          <w:p w14:paraId="52D8289D" w14:textId="77777777" w:rsidR="00E517CD" w:rsidRPr="00FD3187" w:rsidRDefault="00E517CD" w:rsidP="007754CA">
            <w:pPr>
              <w:pStyle w:val="B3"/>
              <w:spacing w:after="0"/>
              <w:rPr>
                <w:sz w:val="22"/>
                <w:szCs w:val="22"/>
              </w:rPr>
            </w:pPr>
            <w:r w:rsidRPr="00FD3187">
              <w:rPr>
                <w:sz w:val="22"/>
                <w:szCs w:val="22"/>
              </w:rPr>
              <w:t>-</w:t>
            </w:r>
            <w:r w:rsidRPr="00FD3187">
              <w:rPr>
                <w:sz w:val="22"/>
                <w:szCs w:val="22"/>
              </w:rPr>
              <w:tab/>
              <w:t>UE</w:t>
            </w:r>
          </w:p>
          <w:p w14:paraId="499AFD2E" w14:textId="77777777" w:rsidR="00E517CD" w:rsidRPr="00FD3187" w:rsidRDefault="00E517CD" w:rsidP="007754CA">
            <w:pPr>
              <w:pStyle w:val="B2"/>
              <w:spacing w:after="0"/>
              <w:rPr>
                <w:sz w:val="22"/>
                <w:szCs w:val="22"/>
              </w:rPr>
            </w:pPr>
            <w:r w:rsidRPr="00FD3187">
              <w:rPr>
                <w:sz w:val="22"/>
                <w:szCs w:val="22"/>
              </w:rPr>
              <w:t>-</w:t>
            </w:r>
            <w:r w:rsidRPr="00FD3187">
              <w:rPr>
                <w:sz w:val="22"/>
                <w:szCs w:val="22"/>
              </w:rPr>
              <w:tab/>
              <w:t>For NG-RAN node assisted positioning with Network-side model (Case 3a and Case 3b)</w:t>
            </w:r>
          </w:p>
          <w:p w14:paraId="59EFA800" w14:textId="77777777" w:rsidR="00E517CD" w:rsidRDefault="00E517CD" w:rsidP="007754CA">
            <w:pPr>
              <w:pStyle w:val="B3"/>
              <w:rPr>
                <w:bCs/>
              </w:rPr>
            </w:pPr>
            <w:r w:rsidRPr="00FD3187">
              <w:rPr>
                <w:sz w:val="22"/>
                <w:szCs w:val="22"/>
              </w:rPr>
              <w:t>-</w:t>
            </w:r>
            <w:r w:rsidRPr="00FD3187">
              <w:rPr>
                <w:sz w:val="22"/>
                <w:szCs w:val="22"/>
              </w:rPr>
              <w:tab/>
              <w:t>TRP</w:t>
            </w:r>
          </w:p>
        </w:tc>
      </w:tr>
    </w:tbl>
    <w:p w14:paraId="1D9E659F" w14:textId="06EB1DD9" w:rsidR="00A150E5" w:rsidRDefault="00E517CD" w:rsidP="00E517CD">
      <w:pPr>
        <w:spacing w:before="240"/>
        <w:rPr>
          <w:bCs/>
        </w:rPr>
      </w:pPr>
      <w:r>
        <w:rPr>
          <w:bCs/>
        </w:rPr>
        <w:t>As quality of training data determines quality of the trained AIML model, integrity of training data becomes critical. For UE-sided model, the UE</w:t>
      </w:r>
      <w:r w:rsidR="00D132C8">
        <w:rPr>
          <w:bCs/>
        </w:rPr>
        <w:t xml:space="preserve"> or OTT server</w:t>
      </w:r>
      <w:r>
        <w:rPr>
          <w:bCs/>
        </w:rPr>
        <w:t xml:space="preserve"> needs</w:t>
      </w:r>
      <w:r w:rsidR="00485920">
        <w:rPr>
          <w:bCs/>
        </w:rPr>
        <w:t xml:space="preserve"> to know</w:t>
      </w:r>
      <w:r w:rsidR="00B90157">
        <w:rPr>
          <w:bCs/>
        </w:rPr>
        <w:t xml:space="preserve"> the</w:t>
      </w:r>
      <w:r>
        <w:rPr>
          <w:bCs/>
        </w:rPr>
        <w:t xml:space="preserve"> quality of the training data based on the ground truth label quality indicator</w:t>
      </w:r>
      <w:r w:rsidR="00B24DDD">
        <w:rPr>
          <w:bCs/>
        </w:rPr>
        <w:t>.</w:t>
      </w:r>
      <w:r>
        <w:rPr>
          <w:bCs/>
        </w:rPr>
        <w:t xml:space="preserve"> </w:t>
      </w:r>
    </w:p>
    <w:p w14:paraId="3A8BAEED" w14:textId="04E4C98E" w:rsidR="00E517CD" w:rsidRDefault="00B24DDD" w:rsidP="00E517CD">
      <w:pPr>
        <w:spacing w:before="240"/>
        <w:rPr>
          <w:bCs/>
        </w:rPr>
      </w:pPr>
      <w:r>
        <w:rPr>
          <w:bCs/>
        </w:rPr>
        <w:t xml:space="preserve">There </w:t>
      </w:r>
      <w:r w:rsidR="00E517CD">
        <w:rPr>
          <w:bCs/>
        </w:rPr>
        <w:t>is a need to define a ground truth label quality indicator associated with one value of a ground truth label. For example, one PRU location can be associated with a ground truth label quality indicator. In addition, since density of deployment of PRUs is not clear, UE location information can be also used as the ground truth and corresponding ground truth label quality indicator should be specified.</w:t>
      </w:r>
    </w:p>
    <w:p w14:paraId="1BC28A93" w14:textId="5814F725" w:rsidR="00E517CD" w:rsidRDefault="00E517CD" w:rsidP="00E517CD">
      <w:pPr>
        <w:spacing w:before="240"/>
        <w:rPr>
          <w:b/>
        </w:rPr>
      </w:pPr>
      <w:r w:rsidRPr="00370E81">
        <w:rPr>
          <w:b/>
        </w:rPr>
        <w:t xml:space="preserve">Proposal </w:t>
      </w:r>
      <w:r w:rsidR="00B83CF7">
        <w:rPr>
          <w:b/>
        </w:rPr>
        <w:t>10</w:t>
      </w:r>
      <w:r w:rsidRPr="00370E81">
        <w:rPr>
          <w:b/>
        </w:rPr>
        <w:t xml:space="preserve">: A ground truth label quality indicator is associated with </w:t>
      </w:r>
      <w:r>
        <w:rPr>
          <w:b/>
        </w:rPr>
        <w:t>a</w:t>
      </w:r>
      <w:r w:rsidRPr="00370E81">
        <w:rPr>
          <w:b/>
        </w:rPr>
        <w:t xml:space="preserve"> </w:t>
      </w:r>
      <w:r>
        <w:rPr>
          <w:b/>
        </w:rPr>
        <w:t xml:space="preserve">UE or </w:t>
      </w:r>
      <w:r w:rsidR="00B16F46">
        <w:rPr>
          <w:b/>
        </w:rPr>
        <w:t xml:space="preserve">a </w:t>
      </w:r>
      <w:r>
        <w:rPr>
          <w:b/>
        </w:rPr>
        <w:t>PRU location</w:t>
      </w:r>
    </w:p>
    <w:p w14:paraId="58E3D234" w14:textId="096FA237" w:rsidR="00E14340" w:rsidRDefault="00E14340" w:rsidP="00E14340">
      <w:pPr>
        <w:rPr>
          <w:bCs/>
        </w:rPr>
      </w:pPr>
      <w:r>
        <w:rPr>
          <w:bCs/>
        </w:rPr>
        <w:t>For Case 1, the following options are agreed in RAN1#116b [</w:t>
      </w:r>
      <w:r w:rsidR="007667EC">
        <w:rPr>
          <w:bCs/>
        </w:rPr>
        <w:t>6</w:t>
      </w:r>
      <w:r>
        <w:rPr>
          <w:bCs/>
        </w:rPr>
        <w:t xml:space="preserve">] as entities which can generate a ground truth label quality indicator. </w:t>
      </w:r>
    </w:p>
    <w:tbl>
      <w:tblPr>
        <w:tblStyle w:val="TableGrid"/>
        <w:tblW w:w="0" w:type="auto"/>
        <w:tblLook w:val="04A0" w:firstRow="1" w:lastRow="0" w:firstColumn="1" w:lastColumn="0" w:noHBand="0" w:noVBand="1"/>
      </w:tblPr>
      <w:tblGrid>
        <w:gridCol w:w="9350"/>
      </w:tblGrid>
      <w:tr w:rsidR="00E14340" w14:paraId="1CB421FF" w14:textId="77777777" w:rsidTr="004A210C">
        <w:tc>
          <w:tcPr>
            <w:tcW w:w="9350" w:type="dxa"/>
          </w:tcPr>
          <w:p w14:paraId="3703FB18" w14:textId="77777777" w:rsidR="00E14340" w:rsidRPr="001028BE" w:rsidRDefault="00E14340" w:rsidP="004A210C">
            <w:pPr>
              <w:rPr>
                <w:rFonts w:eastAsia="DengXian"/>
                <w:highlight w:val="darkYellow"/>
                <w:lang w:eastAsia="zh-CN"/>
              </w:rPr>
            </w:pPr>
            <w:r w:rsidRPr="001028BE">
              <w:rPr>
                <w:rFonts w:eastAsia="DengXian" w:hint="eastAsia"/>
                <w:highlight w:val="darkYellow"/>
                <w:lang w:eastAsia="zh-CN"/>
              </w:rPr>
              <w:lastRenderedPageBreak/>
              <w:t>Working Assumption</w:t>
            </w:r>
          </w:p>
          <w:p w14:paraId="2EC49845" w14:textId="77777777" w:rsidR="00E14340" w:rsidRPr="001028BE" w:rsidRDefault="00E14340" w:rsidP="004A210C">
            <w:r w:rsidRPr="001028BE">
              <w:t xml:space="preserve">For training data generation of AI/ML based positioning Case 1, the label and its related data (e.g., time stamp) can be </w:t>
            </w:r>
            <w:r w:rsidRPr="001028BE">
              <w:rPr>
                <w:rFonts w:eastAsia="DengXian" w:hint="eastAsia"/>
                <w:lang w:eastAsia="zh-CN"/>
              </w:rPr>
              <w:t xml:space="preserve">generated </w:t>
            </w:r>
            <w:r w:rsidRPr="001028BE">
              <w:t xml:space="preserve">by: </w:t>
            </w:r>
          </w:p>
          <w:p w14:paraId="47124CA8" w14:textId="77777777" w:rsidR="00E14340" w:rsidRPr="001028BE" w:rsidRDefault="00E14340" w:rsidP="004A210C">
            <w:pPr>
              <w:pStyle w:val="ListParagraph"/>
              <w:widowControl w:val="0"/>
              <w:numPr>
                <w:ilvl w:val="0"/>
                <w:numId w:val="65"/>
              </w:numPr>
            </w:pPr>
            <w:r w:rsidRPr="001028BE">
              <w:t>PRU</w:t>
            </w:r>
          </w:p>
          <w:p w14:paraId="2413AEB6" w14:textId="77777777" w:rsidR="00E14340" w:rsidRPr="001028BE" w:rsidRDefault="00E14340" w:rsidP="004A210C">
            <w:pPr>
              <w:pStyle w:val="ListParagraph"/>
              <w:widowControl w:val="0"/>
              <w:numPr>
                <w:ilvl w:val="0"/>
                <w:numId w:val="65"/>
              </w:numPr>
            </w:pPr>
            <w:r w:rsidRPr="001028BE">
              <w:t>Non-PRU UE with estimated location</w:t>
            </w:r>
          </w:p>
          <w:p w14:paraId="22224241" w14:textId="77777777" w:rsidR="00E14340" w:rsidRPr="001028BE" w:rsidRDefault="00E14340" w:rsidP="004A210C">
            <w:pPr>
              <w:pStyle w:val="ListParagraph"/>
              <w:widowControl w:val="0"/>
              <w:numPr>
                <w:ilvl w:val="0"/>
                <w:numId w:val="65"/>
              </w:numPr>
            </w:pPr>
            <w:r w:rsidRPr="001028BE">
              <w:t xml:space="preserve">LMF </w:t>
            </w:r>
          </w:p>
          <w:p w14:paraId="17546BB1" w14:textId="77777777" w:rsidR="00E14340" w:rsidRDefault="00E14340" w:rsidP="004A210C">
            <w:pPr>
              <w:rPr>
                <w:bCs/>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tc>
      </w:tr>
    </w:tbl>
    <w:p w14:paraId="4588EC0F" w14:textId="7F895F11" w:rsidR="00E14340" w:rsidRDefault="00E14340" w:rsidP="00E14340">
      <w:pPr>
        <w:spacing w:before="240"/>
        <w:rPr>
          <w:bCs/>
        </w:rPr>
      </w:pPr>
      <w:r>
        <w:rPr>
          <w:bCs/>
        </w:rPr>
        <w:t xml:space="preserve">In positioning, uncertainty for UE location estimate is specified </w:t>
      </w:r>
      <w:r w:rsidR="00AB33E2">
        <w:rPr>
          <w:bCs/>
        </w:rPr>
        <w:t xml:space="preserve">in TS 37.355 </w:t>
      </w:r>
      <w:r>
        <w:rPr>
          <w:bCs/>
        </w:rPr>
        <w:t>[</w:t>
      </w:r>
      <w:r w:rsidR="00AB33E2">
        <w:rPr>
          <w:bCs/>
        </w:rPr>
        <w:t>4</w:t>
      </w:r>
      <w:r>
        <w:rPr>
          <w:bCs/>
        </w:rPr>
        <w:t xml:space="preserve">]. However, uncertainty is determined by the UE </w:t>
      </w:r>
      <w:r w:rsidR="00A150E5">
        <w:rPr>
          <w:bCs/>
        </w:rPr>
        <w:t>for UE-based positioning</w:t>
      </w:r>
      <w:r>
        <w:rPr>
          <w:bCs/>
        </w:rPr>
        <w:t>. Thus, in NLOS heavy environment assumed for the positioning use case, the UE could be locked on an inaccurate position estimate as illustrated in</w:t>
      </w:r>
      <w:r w:rsidR="00954E36">
        <w:rPr>
          <w:bCs/>
        </w:rPr>
        <w:t xml:space="preserve"> </w:t>
      </w:r>
      <w:r w:rsidR="00954E36">
        <w:rPr>
          <w:bCs/>
        </w:rPr>
        <w:fldChar w:fldCharType="begin"/>
      </w:r>
      <w:r w:rsidR="00954E36">
        <w:rPr>
          <w:bCs/>
        </w:rPr>
        <w:instrText xml:space="preserve"> REF _Ref181689946 \h </w:instrText>
      </w:r>
      <w:r w:rsidR="00954E36">
        <w:rPr>
          <w:bCs/>
        </w:rPr>
      </w:r>
      <w:r w:rsidR="00954E36">
        <w:rPr>
          <w:bCs/>
        </w:rPr>
        <w:fldChar w:fldCharType="separate"/>
      </w:r>
      <w:r w:rsidR="00954E36">
        <w:t xml:space="preserve">Figure </w:t>
      </w:r>
      <w:r w:rsidR="00954E36">
        <w:rPr>
          <w:noProof/>
        </w:rPr>
        <w:t>2</w:t>
      </w:r>
      <w:r w:rsidR="00954E36">
        <w:rPr>
          <w:bCs/>
        </w:rPr>
        <w:fldChar w:fldCharType="end"/>
      </w:r>
      <w:r>
        <w:rPr>
          <w:bCs/>
        </w:rPr>
        <w:t>.</w:t>
      </w:r>
    </w:p>
    <w:p w14:paraId="30D4CCAC" w14:textId="77777777" w:rsidR="00E14340" w:rsidRDefault="00E14340" w:rsidP="00E14340">
      <w:pPr>
        <w:keepNext/>
        <w:jc w:val="center"/>
      </w:pPr>
      <w:r>
        <w:rPr>
          <w:noProof/>
        </w:rPr>
        <w:drawing>
          <wp:inline distT="0" distB="0" distL="0" distR="0" wp14:anchorId="73A6A306" wp14:editId="5AC90F72">
            <wp:extent cx="2085975" cy="2019300"/>
            <wp:effectExtent l="0" t="0" r="0" b="0"/>
            <wp:docPr id="169361013"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4295" name="Picture 1" descr="A diagram of a cell pho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6EBCB86D" w14:textId="2CD2754F" w:rsidR="00E14340" w:rsidRPr="0076026A" w:rsidRDefault="00E14340" w:rsidP="00E14340">
      <w:pPr>
        <w:pStyle w:val="Caption"/>
        <w:rPr>
          <w:bCs w:val="0"/>
        </w:rPr>
      </w:pPr>
      <w:bookmarkStart w:id="3" w:name="_Ref181689946"/>
      <w:r>
        <w:t xml:space="preserve">Figure </w:t>
      </w:r>
      <w:r>
        <w:fldChar w:fldCharType="begin"/>
      </w:r>
      <w:r>
        <w:instrText xml:space="preserve"> SEQ Figure \* ARABIC </w:instrText>
      </w:r>
      <w:r>
        <w:fldChar w:fldCharType="separate"/>
      </w:r>
      <w:r w:rsidR="00072E45">
        <w:rPr>
          <w:noProof/>
        </w:rPr>
        <w:t>2</w:t>
      </w:r>
      <w:r>
        <w:rPr>
          <w:noProof/>
        </w:rPr>
        <w:fldChar w:fldCharType="end"/>
      </w:r>
      <w:bookmarkEnd w:id="3"/>
      <w:r>
        <w:t xml:space="preserve"> An example of u</w:t>
      </w:r>
      <w:r w:rsidRPr="0064076F">
        <w:t>ncertainty related to UE location estimate</w:t>
      </w:r>
    </w:p>
    <w:p w14:paraId="58FC148C" w14:textId="77777777" w:rsidR="00E14340" w:rsidRDefault="00E14340" w:rsidP="00E14340">
      <w:r>
        <w:t xml:space="preserve">If the UE determines the ground truth label quality indicator based on the uncertainty derived at the UE, the generated ground truth label quality indicator may be unreliable as the estimate UE location may be inaccurate. </w:t>
      </w:r>
    </w:p>
    <w:p w14:paraId="59AD2EE0" w14:textId="468E36AE" w:rsidR="00E14340" w:rsidRPr="00CC3DA9" w:rsidRDefault="00E14340" w:rsidP="00E14340">
      <w:pPr>
        <w:rPr>
          <w:b/>
          <w:bCs/>
        </w:rPr>
      </w:pPr>
      <w:r w:rsidRPr="0076026A">
        <w:rPr>
          <w:b/>
          <w:bCs/>
        </w:rPr>
        <w:t xml:space="preserve">Observation </w:t>
      </w:r>
      <w:r>
        <w:rPr>
          <w:b/>
          <w:bCs/>
        </w:rPr>
        <w:t>3</w:t>
      </w:r>
      <w:r w:rsidRPr="0076026A">
        <w:rPr>
          <w:b/>
          <w:bCs/>
        </w:rPr>
        <w:t xml:space="preserve">: </w:t>
      </w:r>
      <w:r w:rsidR="00513D38">
        <w:rPr>
          <w:b/>
          <w:bCs/>
        </w:rPr>
        <w:t>In the NLOS heavy environment, a</w:t>
      </w:r>
      <w:r w:rsidRPr="0076026A">
        <w:rPr>
          <w:b/>
          <w:bCs/>
        </w:rPr>
        <w:t xml:space="preserve"> ground truth label quality indicator </w:t>
      </w:r>
      <w:r>
        <w:rPr>
          <w:b/>
          <w:bCs/>
        </w:rPr>
        <w:t xml:space="preserve">or uncertainty metrics for estimated location </w:t>
      </w:r>
      <w:r w:rsidRPr="0076026A">
        <w:rPr>
          <w:b/>
          <w:bCs/>
        </w:rPr>
        <w:t>generated by a UE</w:t>
      </w:r>
      <w:r>
        <w:rPr>
          <w:b/>
          <w:bCs/>
        </w:rPr>
        <w:t xml:space="preserve"> or PRU</w:t>
      </w:r>
      <w:r w:rsidRPr="0076026A">
        <w:rPr>
          <w:b/>
          <w:bCs/>
        </w:rPr>
        <w:t xml:space="preserve"> may be unreliable as the estimate UE location may be inaccurate</w:t>
      </w:r>
    </w:p>
    <w:p w14:paraId="2C91711D" w14:textId="1FFE3C7D" w:rsidR="00C81909" w:rsidRPr="001A6936" w:rsidRDefault="00C81909" w:rsidP="00E517CD">
      <w:pPr>
        <w:spacing w:before="240"/>
        <w:rPr>
          <w:bCs/>
        </w:rPr>
      </w:pPr>
      <w:r>
        <w:rPr>
          <w:rFonts w:hint="eastAsia"/>
          <w:bCs/>
        </w:rPr>
        <w:t>In TS 38.305</w:t>
      </w:r>
      <w:r w:rsidR="002F6E02">
        <w:rPr>
          <w:bCs/>
        </w:rPr>
        <w:t xml:space="preserve"> [7]</w:t>
      </w:r>
      <w:r>
        <w:rPr>
          <w:rFonts w:hint="eastAsia"/>
          <w:bCs/>
        </w:rPr>
        <w:t>, the following description is captured for PRU.</w:t>
      </w:r>
      <w:r w:rsidR="001A6936">
        <w:rPr>
          <w:rFonts w:hint="eastAsia"/>
          <w:bCs/>
        </w:rPr>
        <w:t xml:space="preserve"> From the description, it should be noted </w:t>
      </w:r>
      <w:r w:rsidR="001A6936">
        <w:rPr>
          <w:bCs/>
        </w:rPr>
        <w:t>that</w:t>
      </w:r>
      <w:r w:rsidR="001A6936">
        <w:rPr>
          <w:rFonts w:hint="eastAsia"/>
          <w:bCs/>
        </w:rPr>
        <w:t xml:space="preserve"> </w:t>
      </w:r>
      <w:r w:rsidR="001A6936">
        <w:rPr>
          <w:bCs/>
        </w:rPr>
        <w:t>the</w:t>
      </w:r>
      <w:r w:rsidR="001A6936">
        <w:rPr>
          <w:rFonts w:hint="eastAsia"/>
          <w:bCs/>
        </w:rPr>
        <w:t xml:space="preserve"> PRU is treated as a UE from the LMF perspective.</w:t>
      </w:r>
      <w:r w:rsidR="00507BB4">
        <w:rPr>
          <w:bCs/>
        </w:rPr>
        <w:t xml:space="preserve"> The LMF or another UE uses PRU’s measurements for calibration purpose. The benefit of the PRU is that the LMF or potentially other UEs know its location and determine credibility of their measurements.</w:t>
      </w:r>
    </w:p>
    <w:tbl>
      <w:tblPr>
        <w:tblStyle w:val="TableGrid"/>
        <w:tblW w:w="0" w:type="auto"/>
        <w:tblLook w:val="04A0" w:firstRow="1" w:lastRow="0" w:firstColumn="1" w:lastColumn="0" w:noHBand="0" w:noVBand="1"/>
      </w:tblPr>
      <w:tblGrid>
        <w:gridCol w:w="9350"/>
      </w:tblGrid>
      <w:tr w:rsidR="00C81909" w14:paraId="7A2D668B" w14:textId="77777777" w:rsidTr="00C81909">
        <w:tc>
          <w:tcPr>
            <w:tcW w:w="9350" w:type="dxa"/>
          </w:tcPr>
          <w:p w14:paraId="14474653" w14:textId="77777777" w:rsidR="00C81909" w:rsidRPr="00C81909" w:rsidRDefault="00C81909" w:rsidP="00285167">
            <w:pPr>
              <w:keepNext/>
              <w:keepLines/>
              <w:overflowPunct w:val="0"/>
              <w:autoSpaceDE w:val="0"/>
              <w:autoSpaceDN w:val="0"/>
              <w:adjustRightInd w:val="0"/>
              <w:spacing w:before="120" w:after="180"/>
              <w:jc w:val="left"/>
              <w:textAlignment w:val="baseline"/>
              <w:outlineLvl w:val="2"/>
              <w:rPr>
                <w:rFonts w:ascii="Arial" w:eastAsia="Times New Roman" w:hAnsi="Arial" w:cs="Times New Roman"/>
                <w:sz w:val="28"/>
                <w:szCs w:val="20"/>
                <w:lang w:val="en-GB"/>
              </w:rPr>
            </w:pPr>
            <w:bookmarkStart w:id="4" w:name="_Toc178256793"/>
            <w:r w:rsidRPr="00C81909">
              <w:rPr>
                <w:rFonts w:ascii="Arial" w:eastAsia="Times New Roman" w:hAnsi="Arial" w:cs="Times New Roman"/>
                <w:sz w:val="28"/>
                <w:szCs w:val="20"/>
                <w:lang w:val="en-GB"/>
              </w:rPr>
              <w:lastRenderedPageBreak/>
              <w:t>5.4.5</w:t>
            </w:r>
            <w:r w:rsidRPr="00C81909">
              <w:rPr>
                <w:rFonts w:ascii="Arial" w:eastAsia="Times New Roman" w:hAnsi="Arial" w:cs="Times New Roman"/>
                <w:sz w:val="28"/>
                <w:szCs w:val="20"/>
                <w:lang w:val="en-GB"/>
              </w:rPr>
              <w:tab/>
              <w:t>Positioning Reference Unit (PRU)</w:t>
            </w:r>
            <w:bookmarkEnd w:id="4"/>
          </w:p>
          <w:p w14:paraId="0D61A81C" w14:textId="77777777" w:rsidR="00C81909" w:rsidRPr="00C81909" w:rsidRDefault="00C81909" w:rsidP="00C81909">
            <w:pPr>
              <w:overflowPunct w:val="0"/>
              <w:autoSpaceDE w:val="0"/>
              <w:autoSpaceDN w:val="0"/>
              <w:adjustRightInd w:val="0"/>
              <w:spacing w:after="180"/>
              <w:jc w:val="left"/>
              <w:textAlignment w:val="baseline"/>
              <w:rPr>
                <w:rFonts w:eastAsia="Times New Roman" w:cs="Times New Roman"/>
                <w:sz w:val="20"/>
                <w:szCs w:val="20"/>
                <w:lang w:val="en-GB"/>
              </w:rPr>
            </w:pPr>
            <w:r w:rsidRPr="00C81909">
              <w:rPr>
                <w:rFonts w:eastAsia="Times New Roman" w:cs="Times New Roman"/>
                <w:sz w:val="20"/>
                <w:szCs w:val="20"/>
                <w:lang w:val="en-GB"/>
              </w:rPr>
              <w:t>A Positioning Reference Unit (PRU) at a known location can perform positioning measurements (e.g., RSTD, RSRP, UE Rx-Tx Time Difference measurements, DL-RSCPD, DL-RSCP, etc.) and report these measurements to a location server. In addition, the PRU can transmit SRS to enable TRPs to measure and report UL positioning measurements (e.g., RTOA, UL-AoA, gNB Rx-Tx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767AF85C" w14:textId="77777777" w:rsidR="00C81909" w:rsidRPr="00C81909" w:rsidRDefault="00C81909" w:rsidP="00C81909">
            <w:pPr>
              <w:overflowPunct w:val="0"/>
              <w:autoSpaceDE w:val="0"/>
              <w:autoSpaceDN w:val="0"/>
              <w:adjustRightInd w:val="0"/>
              <w:spacing w:after="180"/>
              <w:jc w:val="left"/>
              <w:textAlignment w:val="baseline"/>
              <w:rPr>
                <w:rFonts w:eastAsia="Times New Roman" w:cs="Times New Roman"/>
                <w:sz w:val="20"/>
                <w:szCs w:val="20"/>
                <w:lang w:val="en-GB"/>
              </w:rPr>
            </w:pPr>
            <w:r w:rsidRPr="00C81909">
              <w:rPr>
                <w:rFonts w:eastAsia="Times New Roman" w:cs="Times New Roman"/>
                <w:sz w:val="20"/>
                <w:szCs w:val="20"/>
                <w:lang w:val="en-GB"/>
              </w:rPr>
              <w:t>PRU measurements may also be provided to the target device in the assistance data as described in clause 8.12.</w:t>
            </w:r>
          </w:p>
          <w:p w14:paraId="1AFD1578" w14:textId="0AF0E654" w:rsidR="00C81909" w:rsidRPr="00285167" w:rsidRDefault="00C81909" w:rsidP="00285167">
            <w:pPr>
              <w:overflowPunct w:val="0"/>
              <w:autoSpaceDE w:val="0"/>
              <w:autoSpaceDN w:val="0"/>
              <w:adjustRightInd w:val="0"/>
              <w:spacing w:after="180"/>
              <w:textAlignment w:val="baseline"/>
              <w:rPr>
                <w:bCs/>
                <w:lang w:val="en-GB"/>
              </w:rPr>
            </w:pPr>
            <w:r w:rsidRPr="00C81909">
              <w:rPr>
                <w:rFonts w:eastAsia="Times New Roman" w:cs="Times New Roman"/>
                <w:sz w:val="20"/>
                <w:szCs w:val="20"/>
                <w:lang w:val="en-GB"/>
              </w:rPr>
              <w:t>From a location server perspective, the PRU functionality is realized by a UE with known location.</w:t>
            </w:r>
          </w:p>
        </w:tc>
      </w:tr>
    </w:tbl>
    <w:p w14:paraId="3588BA8F" w14:textId="72B0340A" w:rsidR="008F717E" w:rsidRDefault="001A6936" w:rsidP="00E517CD">
      <w:pPr>
        <w:spacing w:before="240"/>
        <w:rPr>
          <w:bCs/>
        </w:rPr>
      </w:pPr>
      <w:r>
        <w:rPr>
          <w:rFonts w:hint="eastAsia"/>
          <w:bCs/>
        </w:rPr>
        <w:t xml:space="preserve">As described in TS 37.355, the PRU can be </w:t>
      </w:r>
      <w:r>
        <w:rPr>
          <w:bCs/>
        </w:rPr>
        <w:t>requested</w:t>
      </w:r>
      <w:r>
        <w:rPr>
          <w:rFonts w:hint="eastAsia"/>
          <w:bCs/>
        </w:rPr>
        <w:t xml:space="preserve"> to report both location estimate and measureme</w:t>
      </w:r>
      <w:r w:rsidR="003723D2">
        <w:rPr>
          <w:rFonts w:hint="eastAsia"/>
          <w:bCs/>
        </w:rPr>
        <w:t>nts.</w:t>
      </w:r>
      <w:r w:rsidR="004A7F31">
        <w:rPr>
          <w:rFonts w:hint="eastAsia"/>
          <w:bCs/>
        </w:rPr>
        <w:t xml:space="preserve"> </w:t>
      </w:r>
    </w:p>
    <w:tbl>
      <w:tblPr>
        <w:tblStyle w:val="TableGrid"/>
        <w:tblW w:w="0" w:type="auto"/>
        <w:tblLook w:val="04A0" w:firstRow="1" w:lastRow="0" w:firstColumn="1" w:lastColumn="0" w:noHBand="0" w:noVBand="1"/>
      </w:tblPr>
      <w:tblGrid>
        <w:gridCol w:w="9350"/>
      </w:tblGrid>
      <w:tr w:rsidR="004775B1" w14:paraId="71ED7F1E" w14:textId="77777777" w:rsidTr="004775B1">
        <w:tc>
          <w:tcPr>
            <w:tcW w:w="9350" w:type="dxa"/>
          </w:tcPr>
          <w:p w14:paraId="40077E52" w14:textId="77777777" w:rsidR="004775B1" w:rsidRPr="004775B1" w:rsidRDefault="004775B1" w:rsidP="004775B1">
            <w:pPr>
              <w:jc w:val="left"/>
              <w:rPr>
                <w:rFonts w:ascii="Arial" w:eastAsia="Times New Roman" w:hAnsi="Arial" w:cs="Times New Roman"/>
                <w:b/>
                <w:bCs/>
                <w:i/>
                <w:noProof/>
                <w:sz w:val="18"/>
                <w:szCs w:val="20"/>
                <w:lang w:val="en-GB" w:eastAsia="en-US"/>
              </w:rPr>
            </w:pPr>
            <w:r w:rsidRPr="004775B1">
              <w:rPr>
                <w:rFonts w:ascii="Arial" w:eastAsia="Times New Roman" w:hAnsi="Arial" w:cs="Times New Roman"/>
                <w:b/>
                <w:bCs/>
                <w:i/>
                <w:noProof/>
                <w:sz w:val="18"/>
                <w:szCs w:val="20"/>
                <w:lang w:val="en-GB" w:eastAsia="en-US"/>
              </w:rPr>
              <w:t>locationInformationType</w:t>
            </w:r>
          </w:p>
          <w:p w14:paraId="7A85E0B5" w14:textId="77777777" w:rsidR="004775B1" w:rsidRPr="004775B1" w:rsidRDefault="004775B1" w:rsidP="004775B1">
            <w:pPr>
              <w:keepNext/>
              <w:keepLines/>
              <w:jc w:val="left"/>
              <w:rPr>
                <w:rFonts w:ascii="Arial" w:eastAsia="Times New Roman" w:hAnsi="Arial" w:cs="Times New Roman"/>
                <w:noProof/>
                <w:sz w:val="18"/>
                <w:szCs w:val="20"/>
                <w:lang w:val="en-GB" w:eastAsia="en-US"/>
              </w:rPr>
            </w:pPr>
            <w:r w:rsidRPr="004775B1">
              <w:rPr>
                <w:rFonts w:ascii="Arial" w:eastAsia="Times New Roman" w:hAnsi="Arial" w:cs="Times New Roman"/>
                <w:noProof/>
                <w:sz w:val="18"/>
                <w:szCs w:val="20"/>
                <w:lang w:val="en-GB" w:eastAsia="en-US"/>
              </w:rPr>
              <w:t>This IE indicates whether the server requires a location estimate or measurements. For '</w:t>
            </w:r>
            <w:r w:rsidRPr="004775B1">
              <w:rPr>
                <w:rFonts w:ascii="Arial" w:eastAsia="Times New Roman" w:hAnsi="Arial" w:cs="Times New Roman"/>
                <w:i/>
                <w:noProof/>
                <w:sz w:val="18"/>
                <w:szCs w:val="20"/>
                <w:lang w:val="en-GB" w:eastAsia="en-US"/>
              </w:rPr>
              <w:t>locationEstimateRequired</w:t>
            </w:r>
            <w:r w:rsidRPr="004775B1">
              <w:rPr>
                <w:rFonts w:ascii="Arial" w:eastAsia="Times New Roman" w:hAnsi="Arial" w:cs="Times New Roman"/>
                <w:noProof/>
                <w:sz w:val="18"/>
                <w:szCs w:val="20"/>
                <w:lang w:val="en-GB" w:eastAsia="en-US"/>
              </w:rPr>
              <w:t>', the target device shall return a location estimate if possible, or indicate a location error if not possible. For '</w:t>
            </w:r>
            <w:r w:rsidRPr="004775B1">
              <w:rPr>
                <w:rFonts w:ascii="Arial" w:eastAsia="Times New Roman" w:hAnsi="Arial" w:cs="Times New Roman"/>
                <w:i/>
                <w:noProof/>
                <w:sz w:val="18"/>
                <w:szCs w:val="20"/>
                <w:lang w:val="en-GB" w:eastAsia="en-US"/>
              </w:rPr>
              <w:t>locationMeasurementsRequired</w:t>
            </w:r>
            <w:r w:rsidRPr="004775B1">
              <w:rPr>
                <w:rFonts w:ascii="Arial" w:eastAsia="Times New Roman" w:hAnsi="Arial" w:cs="Times New Roman"/>
                <w:noProof/>
                <w:sz w:val="18"/>
                <w:szCs w:val="20"/>
                <w:lang w:val="en-GB" w:eastAsia="en-US"/>
              </w:rPr>
              <w:t>', the target device shall return measurements if possible, or indicate a location error if not possible. For '</w:t>
            </w:r>
            <w:r w:rsidRPr="004775B1">
              <w:rPr>
                <w:rFonts w:ascii="Arial" w:eastAsia="Times New Roman" w:hAnsi="Arial" w:cs="Times New Roman"/>
                <w:i/>
                <w:noProof/>
                <w:sz w:val="18"/>
                <w:szCs w:val="20"/>
                <w:lang w:val="en-GB" w:eastAsia="en-US"/>
              </w:rPr>
              <w:t>locationEstimatePreferred</w:t>
            </w:r>
            <w:r w:rsidRPr="004775B1">
              <w:rPr>
                <w:rFonts w:ascii="Arial" w:eastAsia="Times New Roman" w:hAnsi="Arial" w:cs="Times New Roman"/>
                <w:noProof/>
                <w:sz w:val="18"/>
                <w:szCs w:val="20"/>
                <w:lang w:val="en-GB" w:eastAsia="en-US"/>
              </w:rPr>
              <w:t>', the target device shall return a location estimate if possible, but may also or instead return measurements for any requested position methods for which a location estimate is not possible. For '</w:t>
            </w:r>
            <w:r w:rsidRPr="004775B1">
              <w:rPr>
                <w:rFonts w:ascii="Arial" w:eastAsia="Times New Roman" w:hAnsi="Arial" w:cs="Times New Roman"/>
                <w:i/>
                <w:noProof/>
                <w:sz w:val="18"/>
                <w:szCs w:val="20"/>
                <w:lang w:val="en-GB" w:eastAsia="en-US"/>
              </w:rPr>
              <w:t>locationMeasurementsPreferred</w:t>
            </w:r>
            <w:r w:rsidRPr="004775B1">
              <w:rPr>
                <w:rFonts w:ascii="Arial" w:eastAsia="Times New Roman" w:hAnsi="Arial" w:cs="Times New Roman"/>
                <w:noProof/>
                <w:sz w:val="18"/>
                <w:szCs w:val="20"/>
                <w:lang w:val="en-GB" w:eastAsia="en-US"/>
              </w:rPr>
              <w:t>', the target device shall return location measurements if possible, but may also or instead return a location estimate for any requested position methods for which return of location measurements is not possible.</w:t>
            </w:r>
            <w:r w:rsidRPr="004775B1">
              <w:rPr>
                <w:rFonts w:ascii="Arial" w:eastAsia="Times New Roman" w:hAnsi="Arial" w:cs="Times New Roman"/>
                <w:sz w:val="18"/>
                <w:szCs w:val="20"/>
                <w:lang w:val="en-GB" w:eastAsia="en-US"/>
              </w:rPr>
              <w:t xml:space="preserve"> </w:t>
            </w:r>
            <w:r w:rsidRPr="004775B1">
              <w:rPr>
                <w:rFonts w:ascii="Arial" w:eastAsia="Times New Roman" w:hAnsi="Arial" w:cs="Times New Roman"/>
                <w:noProof/>
                <w:sz w:val="18"/>
                <w:szCs w:val="20"/>
                <w:lang w:val="en-GB" w:eastAsia="en-US"/>
              </w:rPr>
              <w:t>For '</w:t>
            </w:r>
            <w:r w:rsidRPr="004775B1">
              <w:rPr>
                <w:rFonts w:ascii="Arial" w:eastAsia="Times New Roman" w:hAnsi="Arial" w:cs="Times New Roman"/>
                <w:i/>
                <w:iCs/>
                <w:noProof/>
                <w:sz w:val="18"/>
                <w:szCs w:val="20"/>
                <w:lang w:val="en-GB" w:eastAsia="en-US"/>
              </w:rPr>
              <w:t>locationEstimateAndMeasurementsRequired</w:t>
            </w:r>
            <w:r w:rsidRPr="004775B1">
              <w:rPr>
                <w:rFonts w:ascii="Arial" w:eastAsia="Times New Roman" w:hAnsi="Arial" w:cs="Times New Roman"/>
                <w:noProof/>
                <w:sz w:val="18"/>
                <w:szCs w:val="20"/>
                <w:lang w:val="en-GB" w:eastAsia="en-US"/>
              </w:rPr>
              <w:t>', the PRU shall return both location estimate and measurements if possible, or indicate a measurements error if not possible.</w:t>
            </w:r>
          </w:p>
          <w:p w14:paraId="2A895779" w14:textId="7D0A868C" w:rsidR="004775B1" w:rsidRDefault="004775B1" w:rsidP="004775B1">
            <w:pPr>
              <w:spacing w:before="240"/>
              <w:rPr>
                <w:bCs/>
              </w:rPr>
            </w:pPr>
            <w:r w:rsidRPr="004775B1">
              <w:rPr>
                <w:rFonts w:eastAsia="Times New Roman" w:cs="Times New Roman"/>
                <w:noProof/>
                <w:sz w:val="20"/>
                <w:szCs w:val="20"/>
                <w:lang w:val="en-GB" w:eastAsia="en-US"/>
              </w:rPr>
              <w:t>NOTE:</w:t>
            </w:r>
            <w:r w:rsidRPr="004775B1">
              <w:rPr>
                <w:rFonts w:eastAsia="Times New Roman" w:cs="Times New Roman"/>
                <w:noProof/>
                <w:sz w:val="20"/>
                <w:szCs w:val="20"/>
                <w:lang w:val="en-GB" w:eastAsia="en-US"/>
              </w:rPr>
              <w:tab/>
            </w:r>
            <w:r w:rsidRPr="004775B1">
              <w:rPr>
                <w:rFonts w:eastAsia="SimSun" w:cs="Times New Roman"/>
                <w:noProof/>
                <w:sz w:val="20"/>
                <w:szCs w:val="20"/>
                <w:lang w:val="en-GB" w:eastAsia="zh-CN"/>
              </w:rPr>
              <w:t>'</w:t>
            </w:r>
            <w:r w:rsidRPr="004775B1">
              <w:rPr>
                <w:rFonts w:eastAsia="SimSun" w:cs="Times New Roman"/>
                <w:i/>
                <w:noProof/>
                <w:sz w:val="20"/>
                <w:szCs w:val="20"/>
                <w:lang w:val="en-GB" w:eastAsia="zh-CN"/>
              </w:rPr>
              <w:t>locationEstimateAndMeasurementsRequired</w:t>
            </w:r>
            <w:r w:rsidRPr="004775B1">
              <w:rPr>
                <w:rFonts w:eastAsia="SimSun" w:cs="Times New Roman"/>
                <w:noProof/>
                <w:sz w:val="20"/>
                <w:szCs w:val="20"/>
                <w:lang w:val="en-GB" w:eastAsia="zh-CN"/>
              </w:rPr>
              <w:t xml:space="preserve">' only applies to PRUs. </w:t>
            </w:r>
            <w:r w:rsidRPr="004775B1">
              <w:rPr>
                <w:rFonts w:eastAsia="Times New Roman" w:cs="Times New Roman"/>
                <w:noProof/>
                <w:sz w:val="20"/>
                <w:szCs w:val="20"/>
                <w:lang w:val="en-GB" w:eastAsia="en-US"/>
              </w:rPr>
              <w:t xml:space="preserve">If the PRU is requested to return both location estimate and measurements, the location </w:t>
            </w:r>
            <w:r w:rsidRPr="004775B1">
              <w:rPr>
                <w:rFonts w:eastAsia="SimSun" w:cs="Times New Roman"/>
                <w:noProof/>
                <w:sz w:val="20"/>
                <w:szCs w:val="20"/>
                <w:lang w:val="en-GB" w:eastAsia="zh-CN"/>
              </w:rPr>
              <w:t xml:space="preserve">estimate </w:t>
            </w:r>
            <w:r w:rsidRPr="004775B1">
              <w:rPr>
                <w:rFonts w:eastAsia="Times New Roman" w:cs="Times New Roman"/>
                <w:noProof/>
                <w:sz w:val="20"/>
                <w:szCs w:val="20"/>
                <w:lang w:val="en-GB" w:eastAsia="en-US"/>
              </w:rPr>
              <w:t>is determined independently of the reported measurements</w:t>
            </w:r>
            <w:r w:rsidRPr="004775B1">
              <w:rPr>
                <w:rFonts w:eastAsia="SimSun" w:cs="Times New Roman"/>
                <w:noProof/>
                <w:sz w:val="20"/>
                <w:szCs w:val="20"/>
                <w:lang w:val="en-GB" w:eastAsia="zh-CN"/>
              </w:rPr>
              <w:t>, and the measurements shall be valid at the reported location</w:t>
            </w:r>
            <w:r w:rsidRPr="004775B1">
              <w:rPr>
                <w:rFonts w:eastAsia="Times New Roman" w:cs="Times New Roman"/>
                <w:noProof/>
                <w:sz w:val="20"/>
                <w:szCs w:val="20"/>
                <w:lang w:val="en-GB" w:eastAsia="en-US"/>
              </w:rPr>
              <w:t>.</w:t>
            </w:r>
          </w:p>
        </w:tc>
      </w:tr>
    </w:tbl>
    <w:p w14:paraId="705A8E71" w14:textId="6F6BFC2D" w:rsidR="004775B1" w:rsidRDefault="004A7F31" w:rsidP="00E517CD">
      <w:pPr>
        <w:spacing w:before="240"/>
        <w:rPr>
          <w:bCs/>
        </w:rPr>
      </w:pPr>
      <w:r>
        <w:rPr>
          <w:rFonts w:hint="eastAsia"/>
          <w:bCs/>
        </w:rPr>
        <w:t>It should be noted the PRU</w:t>
      </w:r>
      <w:r w:rsidR="009A1F4F">
        <w:rPr>
          <w:bCs/>
        </w:rPr>
        <w:t xml:space="preserve"> </w:t>
      </w:r>
      <w:r>
        <w:rPr>
          <w:rFonts w:hint="eastAsia"/>
          <w:bCs/>
        </w:rPr>
        <w:t xml:space="preserve">can also report location </w:t>
      </w:r>
      <w:r>
        <w:rPr>
          <w:bCs/>
        </w:rPr>
        <w:t>uncertainty</w:t>
      </w:r>
      <w:r>
        <w:rPr>
          <w:rFonts w:hint="eastAsia"/>
          <w:bCs/>
        </w:rPr>
        <w:t xml:space="preserve"> </w:t>
      </w:r>
      <w:r>
        <w:rPr>
          <w:bCs/>
        </w:rPr>
        <w:t>although</w:t>
      </w:r>
      <w:r>
        <w:rPr>
          <w:rFonts w:hint="eastAsia"/>
          <w:bCs/>
        </w:rPr>
        <w:t xml:space="preserve"> it is not clear how the PRU determines its location </w:t>
      </w:r>
      <w:r>
        <w:rPr>
          <w:bCs/>
        </w:rPr>
        <w:t>uncertainty</w:t>
      </w:r>
      <w:r>
        <w:rPr>
          <w:rFonts w:hint="eastAsia"/>
          <w:bCs/>
        </w:rPr>
        <w:t>.</w:t>
      </w:r>
      <w:r w:rsidR="00860C7B">
        <w:rPr>
          <w:rFonts w:hint="eastAsia"/>
          <w:bCs/>
        </w:rPr>
        <w:t xml:space="preserve"> The location </w:t>
      </w:r>
      <w:r w:rsidR="00860C7B">
        <w:rPr>
          <w:bCs/>
        </w:rPr>
        <w:t>uncertainty</w:t>
      </w:r>
      <w:r w:rsidR="00860C7B">
        <w:rPr>
          <w:rFonts w:hint="eastAsia"/>
          <w:bCs/>
        </w:rPr>
        <w:t xml:space="preserve"> may depend on PRU</w:t>
      </w:r>
      <w:r w:rsidR="00860C7B">
        <w:rPr>
          <w:bCs/>
        </w:rPr>
        <w:t>’</w:t>
      </w:r>
      <w:r w:rsidR="00860C7B">
        <w:rPr>
          <w:rFonts w:hint="eastAsia"/>
          <w:bCs/>
        </w:rPr>
        <w:t>s implementation.</w:t>
      </w:r>
      <w:r w:rsidR="00DC5A56">
        <w:rPr>
          <w:bCs/>
        </w:rPr>
        <w:t xml:space="preserve"> Thus we make the following observations.</w:t>
      </w:r>
    </w:p>
    <w:p w14:paraId="0625837F" w14:textId="0BD5D3B9" w:rsidR="00751EED" w:rsidRPr="00860C7B" w:rsidRDefault="00751EED" w:rsidP="00751EED">
      <w:pPr>
        <w:spacing w:before="240"/>
        <w:rPr>
          <w:b/>
        </w:rPr>
      </w:pPr>
      <w:r w:rsidRPr="00B34310">
        <w:rPr>
          <w:rFonts w:hint="eastAsia"/>
          <w:b/>
        </w:rPr>
        <w:t xml:space="preserve">Observation </w:t>
      </w:r>
      <w:r w:rsidR="00664C1C">
        <w:rPr>
          <w:b/>
        </w:rPr>
        <w:t>4</w:t>
      </w:r>
      <w:r w:rsidRPr="00B34310">
        <w:rPr>
          <w:rFonts w:hint="eastAsia"/>
          <w:b/>
        </w:rPr>
        <w:t xml:space="preserve">: </w:t>
      </w:r>
      <w:r>
        <w:rPr>
          <w:rFonts w:hint="eastAsia"/>
          <w:b/>
        </w:rPr>
        <w:t xml:space="preserve">There is no </w:t>
      </w:r>
      <w:r>
        <w:rPr>
          <w:b/>
        </w:rPr>
        <w:t>guarantee</w:t>
      </w:r>
      <w:r>
        <w:rPr>
          <w:rFonts w:hint="eastAsia"/>
          <w:b/>
        </w:rPr>
        <w:t xml:space="preserve"> that location </w:t>
      </w:r>
      <w:r>
        <w:rPr>
          <w:b/>
        </w:rPr>
        <w:t>uncertainty</w:t>
      </w:r>
      <w:r>
        <w:rPr>
          <w:rFonts w:hint="eastAsia"/>
          <w:b/>
        </w:rPr>
        <w:t xml:space="preserve"> reported by the PRU is</w:t>
      </w:r>
      <w:r w:rsidR="00860C7B">
        <w:rPr>
          <w:rFonts w:hint="eastAsia"/>
          <w:b/>
        </w:rPr>
        <w:t xml:space="preserve"> </w:t>
      </w:r>
      <w:r w:rsidR="00C44327">
        <w:rPr>
          <w:b/>
        </w:rPr>
        <w:t>minimal or accurate</w:t>
      </w:r>
      <w:r w:rsidR="00860C7B">
        <w:rPr>
          <w:rFonts w:hint="eastAsia"/>
          <w:b/>
        </w:rPr>
        <w:t xml:space="preserve">, compared to location </w:t>
      </w:r>
      <w:r w:rsidR="00860C7B">
        <w:rPr>
          <w:b/>
        </w:rPr>
        <w:t>uncertainty</w:t>
      </w:r>
      <w:r w:rsidR="00860C7B">
        <w:rPr>
          <w:rFonts w:hint="eastAsia"/>
          <w:b/>
        </w:rPr>
        <w:t xml:space="preserve"> determined by non-PRU</w:t>
      </w:r>
      <w:r w:rsidR="00C64F8B">
        <w:rPr>
          <w:b/>
        </w:rPr>
        <w:t xml:space="preserve"> UE</w:t>
      </w:r>
    </w:p>
    <w:p w14:paraId="39658F55" w14:textId="0BE41E0C" w:rsidR="004A7F31" w:rsidRDefault="004A7F31" w:rsidP="00E517CD">
      <w:pPr>
        <w:spacing w:before="240"/>
        <w:rPr>
          <w:b/>
        </w:rPr>
      </w:pPr>
      <w:r w:rsidRPr="00285167">
        <w:rPr>
          <w:b/>
        </w:rPr>
        <w:t xml:space="preserve">Observation </w:t>
      </w:r>
      <w:r w:rsidR="00664C1C">
        <w:rPr>
          <w:b/>
        </w:rPr>
        <w:t>5</w:t>
      </w:r>
      <w:r w:rsidRPr="00285167">
        <w:rPr>
          <w:b/>
        </w:rPr>
        <w:t xml:space="preserve">: Location uncertainty reported by the PRU is independent of the measurements it makes, which creates ambiguity </w:t>
      </w:r>
      <w:r w:rsidR="00FA05E7">
        <w:rPr>
          <w:b/>
        </w:rPr>
        <w:t xml:space="preserve">in </w:t>
      </w:r>
      <w:r w:rsidRPr="00285167">
        <w:rPr>
          <w:b/>
        </w:rPr>
        <w:t>quality of uncertainty in its location estimate</w:t>
      </w:r>
    </w:p>
    <w:p w14:paraId="7F92E461" w14:textId="1BB09EDC" w:rsidR="00CE090A" w:rsidRDefault="00E8794C" w:rsidP="00CE090A">
      <w:pPr>
        <w:spacing w:before="240"/>
        <w:rPr>
          <w:bCs/>
          <w:highlight w:val="yellow"/>
        </w:rPr>
      </w:pPr>
      <w:r>
        <w:rPr>
          <w:bCs/>
        </w:rPr>
        <w:t>To demonstrate uncertainty of location estimates, examples are</w:t>
      </w:r>
      <w:r w:rsidR="00FA05E7">
        <w:rPr>
          <w:bCs/>
        </w:rPr>
        <w:t xml:space="preserve"> shown in</w:t>
      </w:r>
      <w:r w:rsidR="00A076FD">
        <w:rPr>
          <w:bCs/>
        </w:rPr>
        <w:t xml:space="preserve"> </w:t>
      </w:r>
      <w:r w:rsidR="00A076FD">
        <w:rPr>
          <w:bCs/>
        </w:rPr>
        <w:fldChar w:fldCharType="begin"/>
      </w:r>
      <w:r w:rsidR="00A076FD">
        <w:rPr>
          <w:bCs/>
        </w:rPr>
        <w:instrText xml:space="preserve"> REF _Ref181699478 \h </w:instrText>
      </w:r>
      <w:r w:rsidR="00A076FD">
        <w:rPr>
          <w:bCs/>
        </w:rPr>
      </w:r>
      <w:r w:rsidR="00A076FD">
        <w:rPr>
          <w:bCs/>
        </w:rPr>
        <w:fldChar w:fldCharType="separate"/>
      </w:r>
      <w:r w:rsidR="00A076FD">
        <w:t xml:space="preserve">Figure </w:t>
      </w:r>
      <w:r w:rsidR="00A076FD">
        <w:rPr>
          <w:noProof/>
        </w:rPr>
        <w:t>3</w:t>
      </w:r>
      <w:r w:rsidR="00A076FD">
        <w:rPr>
          <w:bCs/>
        </w:rPr>
        <w:fldChar w:fldCharType="end"/>
      </w:r>
      <w:r w:rsidR="00FA05E7">
        <w:rPr>
          <w:bCs/>
        </w:rPr>
        <w:t xml:space="preserve">. </w:t>
      </w:r>
      <w:r w:rsidR="00E47AE0">
        <w:rPr>
          <w:bCs/>
        </w:rPr>
        <w:t>In the analysis, two examples</w:t>
      </w:r>
      <w:r w:rsidR="00731280">
        <w:rPr>
          <w:bCs/>
        </w:rPr>
        <w:t xml:space="preserve"> namely Case A and Case B</w:t>
      </w:r>
      <w:r w:rsidR="007C6B91">
        <w:rPr>
          <w:bCs/>
        </w:rPr>
        <w:t xml:space="preserve"> of UE location estimates, obtained from the DL-TDOA and Chan’s algorithm [8],</w:t>
      </w:r>
      <w:r w:rsidR="00E47AE0">
        <w:rPr>
          <w:bCs/>
        </w:rPr>
        <w:t xml:space="preserve"> are illustrated. </w:t>
      </w:r>
      <w:r w:rsidR="00CE090A">
        <w:t xml:space="preserve">In the SLS, </w:t>
      </w:r>
      <w:r w:rsidR="00CE090A" w:rsidRPr="003833E2">
        <w:t>UEs</w:t>
      </w:r>
      <w:r w:rsidR="00CE090A">
        <w:t xml:space="preserve"> are</w:t>
      </w:r>
      <w:r w:rsidR="00CE090A" w:rsidRPr="003833E2">
        <w:t xml:space="preserve"> </w:t>
      </w:r>
      <w:r w:rsidR="00CE090A">
        <w:t xml:space="preserve">dropped </w:t>
      </w:r>
      <w:r w:rsidR="00CE090A" w:rsidRPr="003833E2">
        <w:t>in</w:t>
      </w:r>
      <w:r w:rsidR="00CE090A">
        <w:t>side</w:t>
      </w:r>
      <w:r w:rsidR="00CE090A" w:rsidRPr="003833E2">
        <w:t xml:space="preserve"> the convex hull of </w:t>
      </w:r>
      <w:r w:rsidR="00CE090A">
        <w:t xml:space="preserve">TRPs. The InF-DH channel model is </w:t>
      </w:r>
      <w:r w:rsidR="008501D5">
        <w:t>used</w:t>
      </w:r>
      <w:r w:rsidR="00CE090A">
        <w:t xml:space="preserve"> to simulate NLOS heavy environment</w:t>
      </w:r>
      <w:r w:rsidR="00C34BF8">
        <w:t xml:space="preserve"> in SLS</w:t>
      </w:r>
      <w:r w:rsidR="00CE090A">
        <w:t xml:space="preserve">. </w:t>
      </w:r>
      <w:r w:rsidR="00CE090A" w:rsidRPr="003833E2">
        <w:rPr>
          <w:lang w:val="en-GB"/>
        </w:rPr>
        <w:t xml:space="preserve">Details of the scenario parameters are listed in </w:t>
      </w:r>
      <w:r w:rsidR="00CE090A">
        <w:rPr>
          <w:lang w:val="en-GB"/>
        </w:rPr>
        <w:t>Appendix A (Table</w:t>
      </w:r>
      <w:r w:rsidR="00CE090A" w:rsidRPr="003833E2">
        <w:rPr>
          <w:lang w:val="en-GB"/>
        </w:rPr>
        <w:t xml:space="preserve"> A1</w:t>
      </w:r>
      <w:r w:rsidR="00CE090A">
        <w:rPr>
          <w:lang w:val="en-GB"/>
        </w:rPr>
        <w:t>)</w:t>
      </w:r>
      <w:r w:rsidR="00CE090A" w:rsidRPr="003833E2">
        <w:rPr>
          <w:lang w:val="en-GB"/>
        </w:rPr>
        <w:t>.</w:t>
      </w:r>
    </w:p>
    <w:p w14:paraId="0BE83B81" w14:textId="49DF985C" w:rsidR="00FA05E7" w:rsidRDefault="00462301" w:rsidP="00E517CD">
      <w:pPr>
        <w:spacing w:before="240"/>
        <w:rPr>
          <w:bCs/>
        </w:rPr>
      </w:pPr>
      <w:r>
        <w:rPr>
          <w:bCs/>
        </w:rPr>
        <w:t xml:space="preserve">In </w:t>
      </w:r>
      <w:r w:rsidR="00D80C7E">
        <w:rPr>
          <w:bCs/>
        </w:rPr>
        <w:t xml:space="preserve">both Case A and Case </w:t>
      </w:r>
      <w:r w:rsidR="00734B87">
        <w:rPr>
          <w:bCs/>
        </w:rPr>
        <w:t>B</w:t>
      </w:r>
      <w:r>
        <w:rPr>
          <w:bCs/>
        </w:rPr>
        <w:t xml:space="preserve">, the UE chooses the UE location estimate from </w:t>
      </w:r>
      <w:r w:rsidRPr="00671209">
        <w:rPr>
          <w:bCs/>
        </w:rPr>
        <w:t>4 candidates</w:t>
      </w:r>
      <w:r w:rsidR="00F101E4" w:rsidRPr="00671209">
        <w:rPr>
          <w:bCs/>
        </w:rPr>
        <w:t>, obtained from the Ch</w:t>
      </w:r>
      <w:r w:rsidR="004D3F3A" w:rsidRPr="00671209">
        <w:rPr>
          <w:bCs/>
        </w:rPr>
        <w:t>a</w:t>
      </w:r>
      <w:r w:rsidR="00F101E4" w:rsidRPr="00671209">
        <w:rPr>
          <w:bCs/>
        </w:rPr>
        <w:t>n’s algorithm</w:t>
      </w:r>
      <w:r>
        <w:rPr>
          <w:bCs/>
        </w:rPr>
        <w:t xml:space="preserve">. </w:t>
      </w:r>
      <w:r w:rsidR="00734B87">
        <w:rPr>
          <w:bCs/>
        </w:rPr>
        <w:t xml:space="preserve">In Case A, the UE’s </w:t>
      </w:r>
      <w:r w:rsidR="00832842">
        <w:rPr>
          <w:bCs/>
        </w:rPr>
        <w:t>estimate</w:t>
      </w:r>
      <w:r w:rsidR="00734B87">
        <w:rPr>
          <w:bCs/>
        </w:rPr>
        <w:t xml:space="preserve"> </w:t>
      </w:r>
      <w:r w:rsidR="00EB7550">
        <w:rPr>
          <w:bCs/>
        </w:rPr>
        <w:t>is relatively far from</w:t>
      </w:r>
      <w:r w:rsidR="00734B87">
        <w:rPr>
          <w:bCs/>
        </w:rPr>
        <w:t xml:space="preserve"> the ground truth.</w:t>
      </w:r>
      <w:r w:rsidR="00B47DC5">
        <w:rPr>
          <w:bCs/>
        </w:rPr>
        <w:t xml:space="preserve"> On the other hand,</w:t>
      </w:r>
      <w:r w:rsidR="00734B87">
        <w:rPr>
          <w:bCs/>
        </w:rPr>
        <w:t xml:space="preserve"> </w:t>
      </w:r>
      <w:r w:rsidR="00A41EF4">
        <w:rPr>
          <w:bCs/>
        </w:rPr>
        <w:t>i</w:t>
      </w:r>
      <w:r w:rsidR="00734B87">
        <w:rPr>
          <w:bCs/>
        </w:rPr>
        <w:t xml:space="preserve">n Case B, </w:t>
      </w:r>
      <w:r w:rsidR="00060DC5">
        <w:rPr>
          <w:bCs/>
        </w:rPr>
        <w:t xml:space="preserve">the UE’s </w:t>
      </w:r>
      <w:r w:rsidR="00832842">
        <w:rPr>
          <w:bCs/>
        </w:rPr>
        <w:t xml:space="preserve">estimate </w:t>
      </w:r>
      <w:r w:rsidR="00060DC5">
        <w:rPr>
          <w:bCs/>
        </w:rPr>
        <w:t xml:space="preserve">is relatively </w:t>
      </w:r>
      <w:r w:rsidR="00EB7550">
        <w:rPr>
          <w:bCs/>
        </w:rPr>
        <w:t>closer</w:t>
      </w:r>
      <w:r w:rsidR="00060DC5">
        <w:rPr>
          <w:bCs/>
        </w:rPr>
        <w:t xml:space="preserve"> </w:t>
      </w:r>
      <w:r w:rsidR="00E049D3">
        <w:rPr>
          <w:bCs/>
        </w:rPr>
        <w:t>to</w:t>
      </w:r>
      <w:r w:rsidR="00060DC5">
        <w:rPr>
          <w:bCs/>
        </w:rPr>
        <w:t xml:space="preserve"> the ground truth.</w:t>
      </w:r>
      <w:r w:rsidR="00B17725">
        <w:rPr>
          <w:bCs/>
        </w:rPr>
        <w:t xml:space="preserve"> It is noticeable</w:t>
      </w:r>
      <w:r w:rsidR="00107698">
        <w:rPr>
          <w:bCs/>
        </w:rPr>
        <w:t xml:space="preserve"> from </w:t>
      </w:r>
      <w:r w:rsidR="00107698">
        <w:rPr>
          <w:bCs/>
        </w:rPr>
        <w:fldChar w:fldCharType="begin"/>
      </w:r>
      <w:r w:rsidR="00107698">
        <w:rPr>
          <w:bCs/>
        </w:rPr>
        <w:instrText xml:space="preserve"> REF _Ref181699478 \h </w:instrText>
      </w:r>
      <w:r w:rsidR="00107698">
        <w:rPr>
          <w:bCs/>
        </w:rPr>
      </w:r>
      <w:r w:rsidR="00107698">
        <w:rPr>
          <w:bCs/>
        </w:rPr>
        <w:fldChar w:fldCharType="separate"/>
      </w:r>
      <w:r w:rsidR="00107698">
        <w:t xml:space="preserve">Figure </w:t>
      </w:r>
      <w:r w:rsidR="00107698">
        <w:rPr>
          <w:noProof/>
        </w:rPr>
        <w:t>3</w:t>
      </w:r>
      <w:r w:rsidR="00107698">
        <w:rPr>
          <w:bCs/>
        </w:rPr>
        <w:fldChar w:fldCharType="end"/>
      </w:r>
      <w:r w:rsidR="00B17725">
        <w:rPr>
          <w:bCs/>
        </w:rPr>
        <w:t xml:space="preserve"> that the spread of the candidates in Case A is smaller than that of the candidates in Case B. This may imply that the </w:t>
      </w:r>
      <w:r w:rsidR="00B17725">
        <w:rPr>
          <w:bCs/>
        </w:rPr>
        <w:lastRenderedPageBreak/>
        <w:t xml:space="preserve">solution that can be obtained from Case A may be </w:t>
      </w:r>
      <w:r w:rsidR="001F0E15">
        <w:rPr>
          <w:bCs/>
        </w:rPr>
        <w:t>more reliable than the solution obtained from Case B.</w:t>
      </w:r>
      <w:r w:rsidR="00107698">
        <w:rPr>
          <w:bCs/>
        </w:rPr>
        <w:t xml:space="preserve"> </w:t>
      </w:r>
      <w:r w:rsidR="00107698">
        <w:t>Therefore, quality of the location estimate found in the current specification is not a suitable indicator of the quality of the ground truth or location estimate reported by the PRU or UE.</w:t>
      </w:r>
    </w:p>
    <w:p w14:paraId="115D8717" w14:textId="2B2D02A0" w:rsidR="00967A2B" w:rsidRDefault="00B23443" w:rsidP="00285167">
      <w:pPr>
        <w:keepNext/>
        <w:spacing w:before="240"/>
        <w:jc w:val="center"/>
      </w:pPr>
      <w:r w:rsidRPr="00B23443">
        <w:rPr>
          <w:noProof/>
        </w:rPr>
        <w:drawing>
          <wp:inline distT="0" distB="0" distL="0" distR="0" wp14:anchorId="64B6831F" wp14:editId="15319BA7">
            <wp:extent cx="5320030" cy="3990340"/>
            <wp:effectExtent l="0" t="0" r="0" b="0"/>
            <wp:docPr id="13420644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4D84E389" w14:textId="278896BA" w:rsidR="008F717E" w:rsidRDefault="00967A2B" w:rsidP="00967A2B">
      <w:pPr>
        <w:pStyle w:val="Caption"/>
      </w:pPr>
      <w:bookmarkStart w:id="5" w:name="_Ref181699478"/>
      <w:r>
        <w:t xml:space="preserve">Figure </w:t>
      </w:r>
      <w:r>
        <w:fldChar w:fldCharType="begin"/>
      </w:r>
      <w:r>
        <w:instrText xml:space="preserve"> SEQ Figure \* ARABIC </w:instrText>
      </w:r>
      <w:r>
        <w:fldChar w:fldCharType="separate"/>
      </w:r>
      <w:r w:rsidR="00072E45">
        <w:rPr>
          <w:noProof/>
        </w:rPr>
        <w:t>3</w:t>
      </w:r>
      <w:r>
        <w:fldChar w:fldCharType="end"/>
      </w:r>
      <w:bookmarkEnd w:id="5"/>
      <w:r>
        <w:rPr>
          <w:rFonts w:hint="eastAsia"/>
        </w:rPr>
        <w:t xml:space="preserve"> An example of uncertainty in UE</w:t>
      </w:r>
      <w:r>
        <w:t>’</w:t>
      </w:r>
      <w:r>
        <w:rPr>
          <w:rFonts w:hint="eastAsia"/>
        </w:rPr>
        <w:t>s location estimate</w:t>
      </w:r>
    </w:p>
    <w:p w14:paraId="419154A8" w14:textId="5ABC0989" w:rsidR="007E045C" w:rsidRDefault="007E045C" w:rsidP="007E045C"/>
    <w:p w14:paraId="21AD4DB2" w14:textId="115F5D87" w:rsidR="009A026D" w:rsidRDefault="00005C0B" w:rsidP="007E045C">
      <w:r>
        <w:t>Distribution of s</w:t>
      </w:r>
      <w:r w:rsidR="009A026D">
        <w:t>tandard deviation</w:t>
      </w:r>
      <w:r w:rsidR="00845390">
        <w:t xml:space="preserve">, </w:t>
      </w:r>
      <m:oMath>
        <m:sSub>
          <m:sSubPr>
            <m:ctrlPr>
              <w:rPr>
                <w:rFonts w:ascii="Cambria Math" w:hAnsi="Cambria Math"/>
                <w:i/>
              </w:rPr>
            </m:ctrlPr>
          </m:sSubPr>
          <m:e>
            <m:r>
              <w:rPr>
                <w:rFonts w:ascii="Cambria Math" w:hAnsi="Cambria Math"/>
              </w:rPr>
              <m:t>σ</m:t>
            </m:r>
          </m:e>
          <m:sub>
            <m:r>
              <w:rPr>
                <w:rFonts w:ascii="Cambria Math" w:hAnsi="Cambria Math"/>
              </w:rPr>
              <m:t>x</m:t>
            </m:r>
          </m:sub>
        </m:sSub>
      </m:oMath>
      <w:r w:rsidR="00845390">
        <w:t xml:space="preserve"> and  </w:t>
      </w:r>
      <m:oMath>
        <m:sSub>
          <m:sSubPr>
            <m:ctrlPr>
              <w:rPr>
                <w:rFonts w:ascii="Cambria Math" w:hAnsi="Cambria Math"/>
                <w:i/>
              </w:rPr>
            </m:ctrlPr>
          </m:sSubPr>
          <m:e>
            <m:r>
              <w:rPr>
                <w:rFonts w:ascii="Cambria Math" w:hAnsi="Cambria Math"/>
              </w:rPr>
              <m:t>σ</m:t>
            </m:r>
          </m:e>
          <m:sub>
            <m:r>
              <w:rPr>
                <w:rFonts w:ascii="Cambria Math" w:hAnsi="Cambria Math"/>
              </w:rPr>
              <m:t>y</m:t>
            </m:r>
          </m:sub>
        </m:sSub>
      </m:oMath>
      <w:r w:rsidR="00845390">
        <w:t xml:space="preserve">, </w:t>
      </w:r>
      <w:r w:rsidR="009A026D">
        <w:t>of candidates for the</w:t>
      </w:r>
      <w:r>
        <w:t xml:space="preserve"> 20</w:t>
      </w:r>
      <w:r w:rsidR="009A026D">
        <w:t xml:space="preserve"> </w:t>
      </w:r>
      <w:r>
        <w:t>inaccurate</w:t>
      </w:r>
      <w:r w:rsidR="009A026D">
        <w:t xml:space="preserve"> and </w:t>
      </w:r>
      <w:r>
        <w:t>accurate</w:t>
      </w:r>
      <w:r w:rsidR="009A026D">
        <w:t xml:space="preserve"> estimates obtained from SLS is </w:t>
      </w:r>
      <w:r w:rsidR="00A076FD">
        <w:t>shown</w:t>
      </w:r>
      <w:r w:rsidR="009A026D">
        <w:t xml:space="preserve"> in </w:t>
      </w:r>
      <w:r w:rsidR="009A026D">
        <w:fldChar w:fldCharType="begin"/>
      </w:r>
      <w:r w:rsidR="009A026D">
        <w:instrText xml:space="preserve"> REF _Ref181877574 \h </w:instrText>
      </w:r>
      <w:r w:rsidR="009A026D">
        <w:fldChar w:fldCharType="separate"/>
      </w:r>
      <w:r w:rsidR="00A076FD">
        <w:t xml:space="preserve">Figure </w:t>
      </w:r>
      <w:r w:rsidR="00A076FD">
        <w:rPr>
          <w:noProof/>
        </w:rPr>
        <w:t>4</w:t>
      </w:r>
      <w:r w:rsidR="009A026D">
        <w:fldChar w:fldCharType="end"/>
      </w:r>
      <w:r w:rsidR="009A026D">
        <w:t>.</w:t>
      </w:r>
      <w:r w:rsidR="00A623C7">
        <w:t xml:space="preserve"> The standard deviation can be interpreted as the spread of the candidates</w:t>
      </w:r>
      <w:r w:rsidR="00D21562">
        <w:t xml:space="preserve"> obtained from the </w:t>
      </w:r>
      <w:r w:rsidR="0041525F">
        <w:t>posit</w:t>
      </w:r>
      <w:r w:rsidR="00357F8D">
        <w:t>ioning</w:t>
      </w:r>
      <w:r w:rsidR="00D21562">
        <w:t xml:space="preserve"> algorithm</w:t>
      </w:r>
      <w:r w:rsidR="00A623C7">
        <w:t>.</w:t>
      </w:r>
      <w:r w:rsidR="009A026D">
        <w:t xml:space="preserve"> While the standard deviation of</w:t>
      </w:r>
      <w:r>
        <w:t xml:space="preserve"> candidates for accurate estimates</w:t>
      </w:r>
      <w:r w:rsidR="009A026D">
        <w:t xml:space="preserve"> </w:t>
      </w:r>
      <w:r>
        <w:t xml:space="preserve">generally </w:t>
      </w:r>
      <w:r w:rsidR="00D93AE9">
        <w:t xml:space="preserve">is </w:t>
      </w:r>
      <w:r>
        <w:t>lower than inaccurate estimates, there are sample points where inaccurate estimates are associated with candidates with small spread in candidates</w:t>
      </w:r>
      <w:r w:rsidR="00467A6F">
        <w:t xml:space="preserve">, as shown in the example in </w:t>
      </w:r>
      <w:r w:rsidR="00467A6F">
        <w:fldChar w:fldCharType="begin"/>
      </w:r>
      <w:r w:rsidR="00467A6F">
        <w:instrText xml:space="preserve"> REF _Ref181699478 \h </w:instrText>
      </w:r>
      <w:r w:rsidR="00467A6F">
        <w:fldChar w:fldCharType="separate"/>
      </w:r>
      <w:r w:rsidR="00A076FD">
        <w:t xml:space="preserve">Figure </w:t>
      </w:r>
      <w:r w:rsidR="00A076FD">
        <w:rPr>
          <w:noProof/>
        </w:rPr>
        <w:t>3</w:t>
      </w:r>
      <w:r w:rsidR="00467A6F">
        <w:fldChar w:fldCharType="end"/>
      </w:r>
      <w:r w:rsidR="00467A6F">
        <w:t>.</w:t>
      </w:r>
      <w:r w:rsidR="007E76F0">
        <w:t xml:space="preserve"> Therefore, we make the following observation.</w:t>
      </w:r>
    </w:p>
    <w:p w14:paraId="0732DA6B" w14:textId="77777777" w:rsidR="009A2DDF" w:rsidRPr="00336B91" w:rsidRDefault="009A2DDF" w:rsidP="009A2DDF">
      <w:pPr>
        <w:spacing w:before="240"/>
        <w:rPr>
          <w:rFonts w:eastAsia="Yu Mincho" w:cs="Times New Roman"/>
          <w:b/>
        </w:rPr>
      </w:pPr>
      <w:r w:rsidRPr="00336B91">
        <w:rPr>
          <w:rFonts w:eastAsia="Yu Mincho" w:cs="Times New Roman"/>
          <w:b/>
        </w:rPr>
        <w:t xml:space="preserve">Observation </w:t>
      </w:r>
      <w:r>
        <w:rPr>
          <w:rFonts w:eastAsia="Yu Mincho" w:cs="Times New Roman"/>
          <w:b/>
        </w:rPr>
        <w:t>6</w:t>
      </w:r>
      <w:r w:rsidRPr="00336B91">
        <w:rPr>
          <w:rFonts w:eastAsia="Yu Mincho" w:cs="Times New Roman"/>
          <w:b/>
        </w:rPr>
        <w:t xml:space="preserve">: </w:t>
      </w:r>
      <w:r>
        <w:rPr>
          <w:rFonts w:eastAsia="Yu Mincho" w:cs="Times New Roman" w:hint="eastAsia"/>
          <w:b/>
        </w:rPr>
        <w:t>U</w:t>
      </w:r>
      <w:r w:rsidRPr="0080456A">
        <w:rPr>
          <w:rFonts w:eastAsia="Yu Mincho" w:cs="Times New Roman"/>
          <w:b/>
        </w:rPr>
        <w:t xml:space="preserve">ncertainty </w:t>
      </w:r>
      <w:r>
        <w:rPr>
          <w:rFonts w:eastAsia="Yu Mincho" w:cs="Times New Roman"/>
          <w:b/>
        </w:rPr>
        <w:t>in location estimate in the current specification</w:t>
      </w:r>
      <w:r w:rsidRPr="0080456A">
        <w:rPr>
          <w:rFonts w:eastAsia="Yu Mincho" w:cs="Times New Roman"/>
          <w:b/>
        </w:rPr>
        <w:t xml:space="preserve"> do</w:t>
      </w:r>
      <w:r>
        <w:rPr>
          <w:rFonts w:eastAsia="Yu Mincho" w:cs="Times New Roman"/>
          <w:b/>
        </w:rPr>
        <w:t>es</w:t>
      </w:r>
      <w:r w:rsidRPr="0080456A">
        <w:rPr>
          <w:rFonts w:eastAsia="Yu Mincho" w:cs="Times New Roman"/>
          <w:b/>
        </w:rPr>
        <w:t xml:space="preserve"> not indicate quality of the estimate</w:t>
      </w:r>
      <w:r>
        <w:rPr>
          <w:rFonts w:eastAsia="Yu Mincho" w:cs="Times New Roman"/>
          <w:b/>
        </w:rPr>
        <w:t xml:space="preserve"> and</w:t>
      </w:r>
      <w:r w:rsidRPr="0080456A">
        <w:rPr>
          <w:rFonts w:eastAsia="Yu Mincho" w:cs="Times New Roman"/>
          <w:b/>
        </w:rPr>
        <w:t xml:space="preserve"> </w:t>
      </w:r>
      <w:r>
        <w:rPr>
          <w:rFonts w:eastAsia="Yu Mincho" w:cs="Times New Roman"/>
          <w:b/>
        </w:rPr>
        <w:t>s</w:t>
      </w:r>
      <w:r w:rsidRPr="0080456A">
        <w:rPr>
          <w:rFonts w:eastAsia="Yu Mincho" w:cs="Times New Roman"/>
          <w:b/>
        </w:rPr>
        <w:t xml:space="preserve">ince the current spec’s location uncertainty is determined by the </w:t>
      </w:r>
      <w:r>
        <w:rPr>
          <w:rFonts w:eastAsia="Yu Mincho" w:cs="Times New Roman"/>
          <w:b/>
        </w:rPr>
        <w:t xml:space="preserve">PRU or </w:t>
      </w:r>
      <w:r w:rsidRPr="0080456A">
        <w:rPr>
          <w:rFonts w:eastAsia="Yu Mincho" w:cs="Times New Roman"/>
          <w:b/>
        </w:rPr>
        <w:t xml:space="preserve">UE, </w:t>
      </w:r>
      <w:r>
        <w:rPr>
          <w:rFonts w:eastAsia="Yu Mincho" w:cs="Times New Roman"/>
          <w:b/>
        </w:rPr>
        <w:t>they are</w:t>
      </w:r>
      <w:r w:rsidRPr="0080456A">
        <w:rPr>
          <w:rFonts w:eastAsia="Yu Mincho" w:cs="Times New Roman"/>
          <w:b/>
        </w:rPr>
        <w:t xml:space="preserve"> not </w:t>
      </w:r>
      <w:r>
        <w:rPr>
          <w:rFonts w:eastAsia="Yu Mincho" w:cs="Times New Roman"/>
          <w:b/>
        </w:rPr>
        <w:t>suitable to be used for data collection, at least for Case 1.</w:t>
      </w:r>
    </w:p>
    <w:p w14:paraId="6EF088E6" w14:textId="30025E06" w:rsidR="006E69C6" w:rsidRDefault="006E69C6" w:rsidP="006E69C6">
      <w:r>
        <w:rPr>
          <w:rFonts w:hint="eastAsia"/>
        </w:rPr>
        <w:t xml:space="preserve">Clearly </w:t>
      </w:r>
      <w:r>
        <w:t xml:space="preserve">the example illustrated in </w:t>
      </w:r>
      <w:r>
        <w:fldChar w:fldCharType="begin"/>
      </w:r>
      <w:r>
        <w:instrText xml:space="preserve"> REF _Ref181699478 \h </w:instrText>
      </w:r>
      <w:r>
        <w:fldChar w:fldCharType="separate"/>
      </w:r>
      <w:r>
        <w:t xml:space="preserve">Figure </w:t>
      </w:r>
      <w:r>
        <w:rPr>
          <w:noProof/>
        </w:rPr>
        <w:t>3</w:t>
      </w:r>
      <w:r>
        <w:fldChar w:fldCharType="end"/>
      </w:r>
      <w:r w:rsidR="00261979">
        <w:t xml:space="preserve"> or </w:t>
      </w:r>
      <w:r w:rsidR="00261979">
        <w:fldChar w:fldCharType="begin"/>
      </w:r>
      <w:r w:rsidR="00261979">
        <w:instrText xml:space="preserve"> REF _Ref181877574 \h </w:instrText>
      </w:r>
      <w:r w:rsidR="00261979">
        <w:fldChar w:fldCharType="separate"/>
      </w:r>
      <w:r w:rsidR="00261979">
        <w:t xml:space="preserve">Figure </w:t>
      </w:r>
      <w:r w:rsidR="00261979">
        <w:rPr>
          <w:noProof/>
        </w:rPr>
        <w:t>4</w:t>
      </w:r>
      <w:r w:rsidR="00261979">
        <w:fldChar w:fldCharType="end"/>
      </w:r>
      <w:r>
        <w:rPr>
          <w:rFonts w:hint="eastAsia"/>
        </w:rPr>
        <w:t xml:space="preserve"> is the worst case scenario. However, as the average </w:t>
      </w:r>
      <w:r>
        <w:t>performance</w:t>
      </w:r>
      <w:r>
        <w:rPr>
          <w:rFonts w:hint="eastAsia"/>
        </w:rPr>
        <w:t xml:space="preserve"> is dominated by the worst case performance, </w:t>
      </w:r>
      <w:r>
        <w:t>potential error propagation due to unreliable ground truth quality indicator needs to be considered as a problem</w:t>
      </w:r>
      <w:r w:rsidR="00BF5112">
        <w:t xml:space="preserve"> to resolve.</w:t>
      </w:r>
    </w:p>
    <w:p w14:paraId="13D255D0" w14:textId="77777777" w:rsidR="009A2DDF" w:rsidRDefault="009A2DDF" w:rsidP="007E045C"/>
    <w:p w14:paraId="52DF1116" w14:textId="77777777" w:rsidR="007E045C" w:rsidRPr="007E045C" w:rsidRDefault="007E045C" w:rsidP="00285167"/>
    <w:p w14:paraId="28FD28F4" w14:textId="51661D6F" w:rsidR="00B23443" w:rsidRDefault="00005C0B" w:rsidP="00285167">
      <w:pPr>
        <w:keepNext/>
        <w:jc w:val="center"/>
      </w:pPr>
      <w:r w:rsidRPr="00005C0B">
        <w:rPr>
          <w:noProof/>
        </w:rPr>
        <w:drawing>
          <wp:inline distT="0" distB="0" distL="0" distR="0" wp14:anchorId="75974C86" wp14:editId="79F89B2E">
            <wp:extent cx="5327015" cy="3987165"/>
            <wp:effectExtent l="0" t="0" r="0" b="0"/>
            <wp:docPr id="17259593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5D90BB31" w14:textId="3200562A" w:rsidR="00B23443" w:rsidRPr="00B23443" w:rsidRDefault="00B23443" w:rsidP="00B23443">
      <w:pPr>
        <w:pStyle w:val="Caption"/>
      </w:pPr>
      <w:bookmarkStart w:id="6" w:name="_Ref181877574"/>
      <w:r>
        <w:t xml:space="preserve">Figure </w:t>
      </w:r>
      <w:r>
        <w:fldChar w:fldCharType="begin"/>
      </w:r>
      <w:r>
        <w:instrText xml:space="preserve"> SEQ Figure \* ARABIC </w:instrText>
      </w:r>
      <w:r>
        <w:fldChar w:fldCharType="separate"/>
      </w:r>
      <w:r w:rsidR="00072E45">
        <w:rPr>
          <w:noProof/>
        </w:rPr>
        <w:t>4</w:t>
      </w:r>
      <w:r>
        <w:fldChar w:fldCharType="end"/>
      </w:r>
      <w:bookmarkEnd w:id="6"/>
      <w:r>
        <w:t xml:space="preserve"> </w:t>
      </w:r>
      <w:r w:rsidR="00163B57">
        <w:t>Standard deviation in candidates for worst and best estimates</w:t>
      </w:r>
    </w:p>
    <w:p w14:paraId="4629CACF" w14:textId="14E73A83" w:rsidR="00D55E60" w:rsidRPr="00AE25C6" w:rsidRDefault="00D55E60" w:rsidP="00D55E60">
      <w:pPr>
        <w:spacing w:before="240"/>
        <w:rPr>
          <w:bCs/>
        </w:rPr>
      </w:pPr>
      <w:r w:rsidRPr="0080456A">
        <w:rPr>
          <w:bCs/>
        </w:rPr>
        <w:t>In addition</w:t>
      </w:r>
      <w:r>
        <w:rPr>
          <w:rFonts w:hint="eastAsia"/>
          <w:bCs/>
        </w:rPr>
        <w:t xml:space="preserve">, </w:t>
      </w:r>
      <w:r w:rsidR="00BE4F8B">
        <w:rPr>
          <w:bCs/>
        </w:rPr>
        <w:t xml:space="preserve">it should be noted that </w:t>
      </w:r>
      <w:r>
        <w:rPr>
          <w:rFonts w:hint="eastAsia"/>
          <w:bCs/>
        </w:rPr>
        <w:t xml:space="preserve">the following </w:t>
      </w:r>
      <w:r>
        <w:rPr>
          <w:bCs/>
        </w:rPr>
        <w:t>agreemen</w:t>
      </w:r>
      <w:r>
        <w:rPr>
          <w:rFonts w:hint="eastAsia"/>
          <w:bCs/>
        </w:rPr>
        <w:t xml:space="preserve">t was made in RAN1#116b. Part A (measurements related information) and Part B (ground truth </w:t>
      </w:r>
      <w:r>
        <w:rPr>
          <w:bCs/>
        </w:rPr>
        <w:t>related</w:t>
      </w:r>
      <w:r>
        <w:rPr>
          <w:rFonts w:hint="eastAsia"/>
          <w:bCs/>
        </w:rPr>
        <w:t xml:space="preserve"> information) can be generated by different entities.</w:t>
      </w:r>
    </w:p>
    <w:tbl>
      <w:tblPr>
        <w:tblStyle w:val="TableGrid"/>
        <w:tblW w:w="0" w:type="auto"/>
        <w:tblLook w:val="04A0" w:firstRow="1" w:lastRow="0" w:firstColumn="1" w:lastColumn="0" w:noHBand="0" w:noVBand="1"/>
      </w:tblPr>
      <w:tblGrid>
        <w:gridCol w:w="9350"/>
      </w:tblGrid>
      <w:tr w:rsidR="00D55E60" w14:paraId="70D53590" w14:textId="77777777" w:rsidTr="0080456A">
        <w:tc>
          <w:tcPr>
            <w:tcW w:w="9350" w:type="dxa"/>
          </w:tcPr>
          <w:p w14:paraId="4C5650D9" w14:textId="77777777" w:rsidR="00D55E60" w:rsidRPr="00CD6D9D" w:rsidRDefault="00D55E60" w:rsidP="0080456A">
            <w:pPr>
              <w:jc w:val="left"/>
              <w:rPr>
                <w:rFonts w:ascii="Times" w:eastAsia="DengXian" w:hAnsi="Times" w:cs="Times New Roman"/>
                <w:sz w:val="20"/>
                <w:szCs w:val="24"/>
                <w:highlight w:val="green"/>
                <w:lang w:val="en-GB" w:eastAsia="zh-CN"/>
              </w:rPr>
            </w:pPr>
            <w:r w:rsidRPr="00CD6D9D">
              <w:rPr>
                <w:rFonts w:ascii="Times" w:eastAsia="DengXian" w:hAnsi="Times" w:cs="Times New Roman" w:hint="eastAsia"/>
                <w:sz w:val="20"/>
                <w:szCs w:val="24"/>
                <w:highlight w:val="green"/>
                <w:lang w:val="en-GB" w:eastAsia="zh-CN"/>
              </w:rPr>
              <w:t>Agreement</w:t>
            </w:r>
          </w:p>
          <w:p w14:paraId="26687305" w14:textId="77777777" w:rsidR="00D55E60" w:rsidRPr="00CD6D9D" w:rsidRDefault="00D55E60" w:rsidP="0080456A">
            <w:pPr>
              <w:jc w:val="left"/>
              <w:rPr>
                <w:rFonts w:ascii="Times" w:eastAsia="Batang" w:hAnsi="Times" w:cs="Times New Roman"/>
                <w:sz w:val="20"/>
                <w:szCs w:val="24"/>
                <w:lang w:val="en-GB" w:eastAsia="en-US"/>
              </w:rPr>
            </w:pPr>
            <w:r w:rsidRPr="00CD6D9D">
              <w:rPr>
                <w:rFonts w:ascii="Times" w:eastAsia="Batang" w:hAnsi="Times" w:cs="Times New Roman"/>
                <w:sz w:val="20"/>
                <w:szCs w:val="24"/>
                <w:lang w:val="en-GB" w:eastAsia="en-US"/>
              </w:rPr>
              <w:t xml:space="preserve">For training data collection of AI/ML based positioning, the collected data sample </w:t>
            </w:r>
            <w:r w:rsidRPr="00CD6D9D">
              <w:rPr>
                <w:rFonts w:ascii="Times" w:eastAsia="DengXian" w:hAnsi="Times" w:cs="Times New Roman" w:hint="eastAsia"/>
                <w:sz w:val="20"/>
                <w:szCs w:val="24"/>
                <w:lang w:val="en-GB" w:eastAsia="zh-CN"/>
              </w:rPr>
              <w:t>can include</w:t>
            </w:r>
            <w:r w:rsidRPr="00CD6D9D">
              <w:rPr>
                <w:rFonts w:ascii="Times" w:eastAsia="Batang" w:hAnsi="Times" w:cs="Times New Roman"/>
                <w:sz w:val="20"/>
                <w:szCs w:val="24"/>
                <w:lang w:val="en-GB" w:eastAsia="en-US"/>
              </w:rPr>
              <w:t xml:space="preserve"> the following components:</w:t>
            </w:r>
          </w:p>
          <w:p w14:paraId="101146A9" w14:textId="77777777" w:rsidR="00D55E60" w:rsidRPr="00CD6D9D" w:rsidRDefault="00D55E60" w:rsidP="0080456A">
            <w:pPr>
              <w:jc w:val="left"/>
              <w:rPr>
                <w:rFonts w:ascii="Times" w:eastAsia="Batang" w:hAnsi="Times" w:cs="Times New Roman"/>
                <w:sz w:val="20"/>
                <w:szCs w:val="24"/>
                <w:lang w:val="en-GB" w:eastAsia="en-US"/>
              </w:rPr>
            </w:pPr>
            <w:r w:rsidRPr="00CD6D9D">
              <w:rPr>
                <w:rFonts w:ascii="Times" w:eastAsia="Batang" w:hAnsi="Times" w:cs="Times New Roman"/>
                <w:sz w:val="20"/>
                <w:szCs w:val="24"/>
                <w:lang w:val="en-GB" w:eastAsia="en-US"/>
              </w:rPr>
              <w:t>Part A:</w:t>
            </w:r>
          </w:p>
          <w:p w14:paraId="01D06B95" w14:textId="77777777" w:rsidR="00D55E60" w:rsidRPr="00CD6D9D" w:rsidRDefault="00D55E60" w:rsidP="0080456A">
            <w:pPr>
              <w:widowControl w:val="0"/>
              <w:numPr>
                <w:ilvl w:val="0"/>
                <w:numId w:val="65"/>
              </w:numPr>
              <w:jc w:val="left"/>
              <w:rPr>
                <w:rFonts w:ascii="Times" w:eastAsia="Batang" w:hAnsi="Times" w:cs="Times New Roman"/>
                <w:sz w:val="20"/>
                <w:szCs w:val="24"/>
                <w:lang w:eastAsia="x-none"/>
              </w:rPr>
            </w:pPr>
            <w:r w:rsidRPr="00CD6D9D">
              <w:rPr>
                <w:rFonts w:ascii="Times" w:eastAsia="Times New Roman" w:hAnsi="Times" w:cs="Calibri"/>
                <w:sz w:val="20"/>
                <w:szCs w:val="24"/>
                <w:lang w:eastAsia="x-none"/>
              </w:rPr>
              <w:t xml:space="preserve">channel measurement </w:t>
            </w:r>
          </w:p>
          <w:p w14:paraId="33BBF0B9" w14:textId="77777777" w:rsidR="00D55E60" w:rsidRPr="00CD6D9D" w:rsidRDefault="00D55E60" w:rsidP="0080456A">
            <w:pPr>
              <w:widowControl w:val="0"/>
              <w:numPr>
                <w:ilvl w:val="0"/>
                <w:numId w:val="65"/>
              </w:numPr>
              <w:jc w:val="left"/>
              <w:rPr>
                <w:rFonts w:ascii="Times" w:eastAsia="Batang" w:hAnsi="Times" w:cs="Times New Roman"/>
                <w:sz w:val="20"/>
                <w:szCs w:val="24"/>
                <w:lang w:val="en-GB" w:eastAsia="x-none"/>
              </w:rPr>
            </w:pPr>
            <w:r w:rsidRPr="00CD6D9D">
              <w:rPr>
                <w:rFonts w:ascii="Times" w:eastAsia="Times New Roman" w:hAnsi="Times" w:cs="Calibri"/>
                <w:sz w:val="20"/>
                <w:szCs w:val="24"/>
                <w:lang w:eastAsia="x-none"/>
              </w:rPr>
              <w:t>quality indicator of channel measurement</w:t>
            </w:r>
          </w:p>
          <w:p w14:paraId="4C0EA886" w14:textId="77777777" w:rsidR="00D55E60" w:rsidRPr="00CD6D9D" w:rsidRDefault="00D55E60" w:rsidP="0080456A">
            <w:pPr>
              <w:widowControl w:val="0"/>
              <w:numPr>
                <w:ilvl w:val="0"/>
                <w:numId w:val="65"/>
              </w:numPr>
              <w:jc w:val="left"/>
              <w:rPr>
                <w:rFonts w:ascii="Times" w:eastAsia="Batang" w:hAnsi="Times" w:cs="Times New Roman"/>
                <w:sz w:val="20"/>
                <w:szCs w:val="24"/>
                <w:lang w:val="en-GB" w:eastAsia="x-none"/>
              </w:rPr>
            </w:pPr>
            <w:r w:rsidRPr="00CD6D9D">
              <w:rPr>
                <w:rFonts w:ascii="Times" w:eastAsia="Times New Roman" w:hAnsi="Times" w:cs="Calibri"/>
                <w:sz w:val="20"/>
                <w:szCs w:val="24"/>
                <w:lang w:eastAsia="x-none"/>
              </w:rPr>
              <w:t>time stamp of channel measurement</w:t>
            </w:r>
          </w:p>
          <w:p w14:paraId="6963F9D0" w14:textId="77777777" w:rsidR="00D55E60" w:rsidRPr="00CD6D9D" w:rsidRDefault="00D55E60" w:rsidP="0080456A">
            <w:pPr>
              <w:jc w:val="left"/>
              <w:rPr>
                <w:rFonts w:ascii="Times" w:eastAsia="Batang" w:hAnsi="Times" w:cs="Times New Roman"/>
                <w:sz w:val="20"/>
                <w:szCs w:val="24"/>
                <w:lang w:val="en-GB" w:eastAsia="en-US"/>
              </w:rPr>
            </w:pPr>
            <w:r w:rsidRPr="00CD6D9D">
              <w:rPr>
                <w:rFonts w:ascii="Times" w:eastAsia="Batang" w:hAnsi="Times" w:cs="Times New Roman"/>
                <w:sz w:val="20"/>
                <w:szCs w:val="24"/>
                <w:lang w:val="en-GB" w:eastAsia="en-US"/>
              </w:rPr>
              <w:t>Part B:</w:t>
            </w:r>
          </w:p>
          <w:p w14:paraId="3B73984C" w14:textId="77777777" w:rsidR="00D55E60" w:rsidRPr="00CD6D9D" w:rsidRDefault="00D55E60" w:rsidP="0080456A">
            <w:pPr>
              <w:widowControl w:val="0"/>
              <w:numPr>
                <w:ilvl w:val="0"/>
                <w:numId w:val="65"/>
              </w:numPr>
              <w:jc w:val="left"/>
              <w:rPr>
                <w:rFonts w:ascii="Times" w:eastAsia="Batang" w:hAnsi="Times" w:cs="Times New Roman"/>
                <w:sz w:val="20"/>
                <w:szCs w:val="24"/>
                <w:lang w:eastAsia="x-none"/>
              </w:rPr>
            </w:pPr>
            <w:r w:rsidRPr="00CD6D9D">
              <w:rPr>
                <w:rFonts w:ascii="Times" w:eastAsia="Times New Roman" w:hAnsi="Times" w:cs="Calibri"/>
                <w:sz w:val="20"/>
                <w:szCs w:val="24"/>
                <w:lang w:eastAsia="x-none"/>
              </w:rPr>
              <w:t>ground truth label (or its approximation)</w:t>
            </w:r>
          </w:p>
          <w:p w14:paraId="5CA67F7D" w14:textId="77777777" w:rsidR="00D55E60" w:rsidRPr="00CD6D9D" w:rsidRDefault="00D55E60" w:rsidP="0080456A">
            <w:pPr>
              <w:widowControl w:val="0"/>
              <w:numPr>
                <w:ilvl w:val="0"/>
                <w:numId w:val="65"/>
              </w:numPr>
              <w:jc w:val="left"/>
              <w:rPr>
                <w:rFonts w:ascii="Times" w:eastAsia="Batang" w:hAnsi="Times" w:cs="Times New Roman"/>
                <w:sz w:val="20"/>
                <w:szCs w:val="24"/>
                <w:lang w:val="en-GB" w:eastAsia="x-none"/>
              </w:rPr>
            </w:pPr>
            <w:r w:rsidRPr="00CD6D9D">
              <w:rPr>
                <w:rFonts w:ascii="Times" w:eastAsia="Times New Roman" w:hAnsi="Times" w:cs="Calibri"/>
                <w:sz w:val="20"/>
                <w:szCs w:val="24"/>
                <w:lang w:eastAsia="x-none"/>
              </w:rPr>
              <w:t>quality indicator of label</w:t>
            </w:r>
          </w:p>
          <w:p w14:paraId="7A75BD1E" w14:textId="77777777" w:rsidR="00D55E60" w:rsidRPr="00CD6D9D" w:rsidRDefault="00D55E60" w:rsidP="0080456A">
            <w:pPr>
              <w:widowControl w:val="0"/>
              <w:numPr>
                <w:ilvl w:val="0"/>
                <w:numId w:val="65"/>
              </w:numPr>
              <w:jc w:val="left"/>
              <w:rPr>
                <w:rFonts w:ascii="Times" w:eastAsia="Batang" w:hAnsi="Times" w:cs="Times New Roman"/>
                <w:sz w:val="20"/>
                <w:szCs w:val="24"/>
                <w:lang w:val="en-GB" w:eastAsia="x-none"/>
              </w:rPr>
            </w:pPr>
            <w:r w:rsidRPr="00CD6D9D">
              <w:rPr>
                <w:rFonts w:ascii="Times" w:eastAsia="Times New Roman" w:hAnsi="Times" w:cs="Calibri"/>
                <w:sz w:val="20"/>
                <w:szCs w:val="24"/>
                <w:lang w:eastAsia="x-none"/>
              </w:rPr>
              <w:t>time stamp of label</w:t>
            </w:r>
          </w:p>
          <w:p w14:paraId="11E51885" w14:textId="77777777" w:rsidR="00D55E60" w:rsidRPr="00CD6D9D" w:rsidRDefault="00D55E60" w:rsidP="0080456A">
            <w:pPr>
              <w:jc w:val="left"/>
              <w:rPr>
                <w:rFonts w:ascii="Times" w:eastAsia="Batang" w:hAnsi="Times" w:cs="Times New Roman"/>
                <w:sz w:val="20"/>
                <w:szCs w:val="24"/>
                <w:lang w:val="en-GB" w:eastAsia="en-US"/>
              </w:rPr>
            </w:pPr>
            <w:r w:rsidRPr="00CD6D9D">
              <w:rPr>
                <w:rFonts w:ascii="Times" w:eastAsia="Batang" w:hAnsi="Times" w:cs="Times New Roman"/>
                <w:sz w:val="20"/>
                <w:szCs w:val="24"/>
                <w:lang w:val="en-GB" w:eastAsia="en-US"/>
              </w:rPr>
              <w:t xml:space="preserve">Note: “Part A” and “Part B” terminologies are only for RAN1 discussion purpose, and may not be used in specification. </w:t>
            </w:r>
          </w:p>
          <w:p w14:paraId="1CEA5A18" w14:textId="77777777" w:rsidR="00D55E60" w:rsidRPr="00CD6D9D" w:rsidRDefault="00D55E60" w:rsidP="0080456A">
            <w:pPr>
              <w:jc w:val="left"/>
              <w:rPr>
                <w:rFonts w:ascii="Times" w:eastAsia="Batang" w:hAnsi="Times" w:cs="Times New Roman"/>
                <w:sz w:val="20"/>
                <w:szCs w:val="24"/>
                <w:lang w:val="en-GB" w:eastAsia="en-US"/>
              </w:rPr>
            </w:pPr>
            <w:r w:rsidRPr="00CD6D9D">
              <w:rPr>
                <w:rFonts w:ascii="Times" w:eastAsia="Batang" w:hAnsi="Times" w:cs="Times New Roman"/>
                <w:sz w:val="20"/>
                <w:szCs w:val="24"/>
                <w:lang w:val="en-GB" w:eastAsia="en-US"/>
              </w:rPr>
              <w:t>Note: contents in Part A and Part B may</w:t>
            </w:r>
            <w:r w:rsidRPr="00CD6D9D">
              <w:rPr>
                <w:rFonts w:ascii="Times" w:eastAsia="DengXian" w:hAnsi="Times" w:cs="Times New Roman" w:hint="eastAsia"/>
                <w:sz w:val="20"/>
                <w:szCs w:val="24"/>
                <w:lang w:val="en-GB" w:eastAsia="zh-CN"/>
              </w:rPr>
              <w:t xml:space="preserve"> or may not</w:t>
            </w:r>
            <w:r w:rsidRPr="00CD6D9D">
              <w:rPr>
                <w:rFonts w:ascii="Times" w:eastAsia="Batang" w:hAnsi="Times" w:cs="Times New Roman"/>
                <w:sz w:val="20"/>
                <w:szCs w:val="24"/>
                <w:lang w:val="en-GB" w:eastAsia="en-US"/>
              </w:rPr>
              <w:t xml:space="preserve"> be generated by different entities.</w:t>
            </w:r>
          </w:p>
          <w:p w14:paraId="658F11E6" w14:textId="77777777" w:rsidR="00D55E60" w:rsidRPr="00CD6D9D" w:rsidRDefault="00D55E60" w:rsidP="0080456A">
            <w:pPr>
              <w:jc w:val="left"/>
              <w:rPr>
                <w:rFonts w:ascii="Times" w:eastAsia="DengXian" w:hAnsi="Times" w:cs="Times New Roman"/>
                <w:sz w:val="20"/>
                <w:szCs w:val="24"/>
                <w:lang w:val="en-GB" w:eastAsia="zh-CN"/>
              </w:rPr>
            </w:pPr>
            <w:r w:rsidRPr="00CD6D9D">
              <w:rPr>
                <w:rFonts w:ascii="Times" w:eastAsia="DengXian" w:hAnsi="Times" w:cs="Times New Roman" w:hint="eastAsia"/>
                <w:sz w:val="20"/>
                <w:szCs w:val="24"/>
                <w:lang w:val="en-GB" w:eastAsia="zh-CN"/>
              </w:rPr>
              <w:t>Note</w:t>
            </w:r>
            <w:r w:rsidRPr="00CD6D9D">
              <w:rPr>
                <w:rFonts w:ascii="Times" w:eastAsia="Batang" w:hAnsi="Times" w:cs="Times New Roman"/>
                <w:sz w:val="20"/>
                <w:szCs w:val="24"/>
                <w:lang w:val="en-GB" w:eastAsia="en-US"/>
              </w:rPr>
              <w:t>: Part A and/or Part B, and their contents may or may not apply for each case</w:t>
            </w:r>
          </w:p>
          <w:p w14:paraId="3CAE93D3" w14:textId="77777777" w:rsidR="00D55E60" w:rsidRPr="00CD6D9D" w:rsidRDefault="00D55E60" w:rsidP="0080456A">
            <w:pPr>
              <w:jc w:val="left"/>
              <w:rPr>
                <w:rFonts w:ascii="Times" w:eastAsia="DengXian" w:hAnsi="Times" w:cs="Times New Roman"/>
                <w:sz w:val="20"/>
                <w:szCs w:val="24"/>
                <w:lang w:val="en-GB" w:eastAsia="zh-CN"/>
              </w:rPr>
            </w:pPr>
            <w:r w:rsidRPr="00CD6D9D">
              <w:rPr>
                <w:rFonts w:ascii="Times" w:eastAsia="DengXian" w:hAnsi="Times" w:cs="Times New Roman" w:hint="eastAsia"/>
                <w:sz w:val="20"/>
                <w:szCs w:val="24"/>
                <w:lang w:val="en-GB" w:eastAsia="zh-CN"/>
              </w:rPr>
              <w:t>FFS: detailed definition of channel measurement</w:t>
            </w:r>
          </w:p>
          <w:p w14:paraId="1069D561" w14:textId="77777777" w:rsidR="00D55E60" w:rsidRPr="008D1EBE" w:rsidRDefault="00D55E60" w:rsidP="0080456A">
            <w:pPr>
              <w:rPr>
                <w:rFonts w:ascii="Times" w:eastAsia="DengXian" w:hAnsi="Times" w:cs="Times New Roman"/>
                <w:sz w:val="20"/>
                <w:lang w:val="en-GB" w:eastAsia="zh-CN"/>
              </w:rPr>
            </w:pPr>
            <w:r w:rsidRPr="008D1EBE">
              <w:rPr>
                <w:rFonts w:ascii="Times" w:eastAsia="Batang" w:hAnsi="Times" w:cs="Times New Roman"/>
                <w:sz w:val="20"/>
                <w:lang w:val="en-GB" w:eastAsia="en-US"/>
              </w:rPr>
              <w:t>apply for each case</w:t>
            </w:r>
          </w:p>
          <w:p w14:paraId="472BA7E7" w14:textId="77777777" w:rsidR="00D55E60" w:rsidRPr="0080456A" w:rsidRDefault="00D55E60" w:rsidP="0080456A">
            <w:pPr>
              <w:rPr>
                <w:bCs/>
                <w:lang w:val="en-GB"/>
              </w:rPr>
            </w:pPr>
            <w:r w:rsidRPr="008D1EBE">
              <w:rPr>
                <w:rFonts w:ascii="Times" w:eastAsia="DengXian" w:hAnsi="Times" w:cs="Times New Roman" w:hint="eastAsia"/>
                <w:sz w:val="20"/>
                <w:lang w:val="en-GB" w:eastAsia="zh-CN"/>
              </w:rPr>
              <w:t>FFS: detailed definition of channel measurement</w:t>
            </w:r>
          </w:p>
        </w:tc>
      </w:tr>
    </w:tbl>
    <w:p w14:paraId="37BD3D6C" w14:textId="77777777" w:rsidR="00D55E60" w:rsidRDefault="00D55E60" w:rsidP="00635023"/>
    <w:p w14:paraId="03E5A5B3" w14:textId="1D9C739C" w:rsidR="00635023" w:rsidRDefault="00635023" w:rsidP="00635023">
      <w:r>
        <w:lastRenderedPageBreak/>
        <w:t xml:space="preserve">To </w:t>
      </w:r>
      <w:r w:rsidR="000938B1">
        <w:t>ensure</w:t>
      </w:r>
      <w:r w:rsidR="00673972">
        <w:t xml:space="preserve"> reliability of the</w:t>
      </w:r>
      <w:r w:rsidR="00B767FA">
        <w:t xml:space="preserve"> ground truth quality indicator</w:t>
      </w:r>
      <w:r>
        <w:t xml:space="preserve">, we propose that the LMF is the only entity that </w:t>
      </w:r>
      <w:r w:rsidR="00673972">
        <w:t xml:space="preserve">can </w:t>
      </w:r>
      <w:r>
        <w:t xml:space="preserve">generate ground truth label quality indicators. </w:t>
      </w:r>
      <w:r w:rsidR="00EA39C2">
        <w:t>It is assumed throughout NR positioning work that the LMF can collect a large amount of data from UEs</w:t>
      </w:r>
      <w:r w:rsidR="0088529E">
        <w:t xml:space="preserve"> and PRUs,</w:t>
      </w:r>
      <w:r w:rsidR="00EA39C2">
        <w:t xml:space="preserve"> and generate assistance </w:t>
      </w:r>
      <w:r w:rsidR="00360A65">
        <w:t>data</w:t>
      </w:r>
      <w:r w:rsidR="00EA39C2">
        <w:t xml:space="preserve"> (e.g., LOS status between TRP and UE, or along PRS). Thus, the LMF should be able to generate a ground truth label quality indicator by comparing reported measurements and UE’s location estimate against its database of collected measurements and UE location estimates.</w:t>
      </w:r>
    </w:p>
    <w:p w14:paraId="7189E24E" w14:textId="025459D4" w:rsidR="0095162A" w:rsidRDefault="0095162A" w:rsidP="0095162A">
      <w:pPr>
        <w:spacing w:before="240"/>
        <w:rPr>
          <w:b/>
        </w:rPr>
      </w:pPr>
      <w:r w:rsidRPr="00285167">
        <w:rPr>
          <w:b/>
        </w:rPr>
        <w:t xml:space="preserve">Proposal </w:t>
      </w:r>
      <w:r w:rsidR="00A23A29" w:rsidRPr="00285167">
        <w:rPr>
          <w:b/>
        </w:rPr>
        <w:t>11</w:t>
      </w:r>
      <w:r w:rsidRPr="00285167">
        <w:rPr>
          <w:b/>
        </w:rPr>
        <w:t>: In Case 1, the LMF provide</w:t>
      </w:r>
      <w:r w:rsidR="008131E1" w:rsidRPr="00285167">
        <w:rPr>
          <w:b/>
        </w:rPr>
        <w:t>s</w:t>
      </w:r>
      <w:r w:rsidRPr="00285167">
        <w:rPr>
          <w:b/>
        </w:rPr>
        <w:t xml:space="preserve"> a generated ground truth label quality indicator associated with location information to the UE</w:t>
      </w:r>
      <w:r w:rsidRPr="006C6E1C">
        <w:rPr>
          <w:b/>
        </w:rPr>
        <w:t xml:space="preserve"> </w:t>
      </w:r>
      <w:r w:rsidR="000979E1" w:rsidRPr="006C6E1C">
        <w:rPr>
          <w:b/>
        </w:rPr>
        <w:t>or</w:t>
      </w:r>
      <w:r w:rsidRPr="006C6E1C">
        <w:rPr>
          <w:b/>
        </w:rPr>
        <w:t xml:space="preserve"> PRU</w:t>
      </w:r>
    </w:p>
    <w:p w14:paraId="1C126B98" w14:textId="4308F1EF" w:rsidR="00635023" w:rsidRDefault="00635023" w:rsidP="00635023">
      <w:pPr>
        <w:spacing w:before="240"/>
        <w:rPr>
          <w:b/>
        </w:rPr>
      </w:pPr>
      <w:r w:rsidRPr="00AD2441">
        <w:rPr>
          <w:b/>
        </w:rPr>
        <w:t xml:space="preserve">Proposal </w:t>
      </w:r>
      <w:r w:rsidR="00F0342D">
        <w:rPr>
          <w:b/>
        </w:rPr>
        <w:t>12</w:t>
      </w:r>
      <w:r w:rsidRPr="00AD2441">
        <w:rPr>
          <w:b/>
        </w:rPr>
        <w:t xml:space="preserve">: </w:t>
      </w:r>
      <w:r>
        <w:rPr>
          <w:b/>
        </w:rPr>
        <w:t>In Case 1, the</w:t>
      </w:r>
      <w:r w:rsidRPr="00AD2441">
        <w:rPr>
          <w:b/>
        </w:rPr>
        <w:t xml:space="preserve"> </w:t>
      </w:r>
      <w:r>
        <w:rPr>
          <w:b/>
        </w:rPr>
        <w:t>LMF is the only entity that can</w:t>
      </w:r>
      <w:r w:rsidRPr="00AD2441">
        <w:rPr>
          <w:b/>
        </w:rPr>
        <w:t xml:space="preserve"> </w:t>
      </w:r>
      <w:r>
        <w:rPr>
          <w:b/>
        </w:rPr>
        <w:t>generate the</w:t>
      </w:r>
      <w:r w:rsidRPr="00AD2441">
        <w:rPr>
          <w:b/>
        </w:rPr>
        <w:t xml:space="preserve"> ground truth label quality indicator </w:t>
      </w:r>
      <w:r>
        <w:rPr>
          <w:b/>
        </w:rPr>
        <w:t>associated with location information</w:t>
      </w:r>
    </w:p>
    <w:p w14:paraId="1C13A26B" w14:textId="616CDDC9" w:rsidR="00356C88" w:rsidRDefault="00E76437" w:rsidP="00285167">
      <w:pPr>
        <w:rPr>
          <w:bCs/>
        </w:rPr>
      </w:pPr>
      <w:r>
        <w:t>In addition, w</w:t>
      </w:r>
      <w:r w:rsidR="00356C88">
        <w:t xml:space="preserve">e also propose to allow the UE to request the LMF to generate the ground truth label quality indicator, where the LMF generates the indicator based on the measurements and UE location estimate made by the UE. </w:t>
      </w:r>
      <w:r w:rsidR="00356C88">
        <w:rPr>
          <w:bCs/>
        </w:rPr>
        <w:t>The UE can request for a ground truth label quality indicator from the network. The UE can send measurements and associated UE location estimate to the network and obtain the ground truth label quality indicator from the network.</w:t>
      </w:r>
    </w:p>
    <w:p w14:paraId="43EB82B2" w14:textId="1C6E4DA9" w:rsidR="00E517CD" w:rsidRDefault="00E517CD" w:rsidP="00E517CD">
      <w:pPr>
        <w:spacing w:before="240"/>
        <w:rPr>
          <w:b/>
        </w:rPr>
      </w:pPr>
      <w:r w:rsidRPr="004960F7">
        <w:rPr>
          <w:b/>
          <w:bCs/>
        </w:rPr>
        <w:t xml:space="preserve">Proposal </w:t>
      </w:r>
      <w:r w:rsidR="00EF04EF">
        <w:rPr>
          <w:b/>
          <w:bCs/>
        </w:rPr>
        <w:t>13</w:t>
      </w:r>
      <w:r w:rsidRPr="004960F7">
        <w:rPr>
          <w:b/>
          <w:bCs/>
        </w:rPr>
        <w:t xml:space="preserve">: </w:t>
      </w:r>
      <w:r>
        <w:rPr>
          <w:b/>
          <w:bCs/>
        </w:rPr>
        <w:t>In Case 1, s</w:t>
      </w:r>
      <w:r w:rsidRPr="004960F7">
        <w:rPr>
          <w:b/>
          <w:bCs/>
        </w:rPr>
        <w:t>upport the target UE to request to the LMF a specific level (e.g., above a threshold) of a ground truth label quality for LMF measurement forwarding</w:t>
      </w:r>
    </w:p>
    <w:p w14:paraId="3D01C5E6" w14:textId="77777777" w:rsidR="00E517CD" w:rsidRPr="007754CA" w:rsidRDefault="00E517CD" w:rsidP="00E517CD">
      <w:pPr>
        <w:spacing w:before="240"/>
        <w:rPr>
          <w:bCs/>
          <w:u w:val="single"/>
        </w:rPr>
      </w:pPr>
      <w:r w:rsidRPr="007754CA">
        <w:rPr>
          <w:bCs/>
          <w:u w:val="single"/>
        </w:rPr>
        <w:t>Definition of the ground truth label quality indicator</w:t>
      </w:r>
    </w:p>
    <w:p w14:paraId="0811DD3A" w14:textId="77777777" w:rsidR="00E517CD" w:rsidRDefault="00E517CD" w:rsidP="00E517CD">
      <w:pPr>
        <w:spacing w:before="240"/>
        <w:rPr>
          <w:color w:val="000000"/>
          <w:lang w:val="en-GB" w:eastAsia="en-GB"/>
        </w:rPr>
      </w:pPr>
      <w:r>
        <w:rPr>
          <w:bCs/>
        </w:rPr>
        <w:t xml:space="preserve">Regarding the ground truth label quality indicator, our proposal is to define a hard value (1 or 0) or soft value (0, 0.1, 0.2, …, 1.0) to indicate the reliability of the ground truth label. A hard indicator value of “1” can be used for the ground truth label associated with a PRU. A hard indicator value of “0” can be used for the ground truth label generated by a UE.  </w:t>
      </w:r>
    </w:p>
    <w:p w14:paraId="3060B74A" w14:textId="77777777" w:rsidR="00E517CD" w:rsidRDefault="00E517CD" w:rsidP="00E517CD">
      <w:pPr>
        <w:spacing w:before="240"/>
        <w:rPr>
          <w:bCs/>
        </w:rPr>
      </w:pPr>
      <w:r>
        <w:rPr>
          <w:bCs/>
        </w:rPr>
        <w:t xml:space="preserve">For a soft indicator, the indicator can indicate the quality of the ground truth. For example, </w:t>
      </w:r>
      <w:r w:rsidRPr="005C4A1A">
        <w:rPr>
          <w:color w:val="000000"/>
          <w:lang w:val="en-GB" w:eastAsia="en-GB"/>
        </w:rPr>
        <w:t>the value of “0.</w:t>
      </w:r>
      <w:r>
        <w:rPr>
          <w:color w:val="000000"/>
          <w:lang w:val="en-GB" w:eastAsia="en-GB"/>
        </w:rPr>
        <w:t>9</w:t>
      </w:r>
      <w:r w:rsidRPr="005C4A1A">
        <w:rPr>
          <w:color w:val="000000"/>
          <w:lang w:val="en-GB" w:eastAsia="en-GB"/>
        </w:rPr>
        <w:t xml:space="preserve">” indicates relatively high </w:t>
      </w:r>
      <w:r>
        <w:rPr>
          <w:color w:val="000000"/>
          <w:lang w:val="en-GB" w:eastAsia="en-GB"/>
        </w:rPr>
        <w:t xml:space="preserve">confidence </w:t>
      </w:r>
      <w:r w:rsidRPr="005C4A1A">
        <w:rPr>
          <w:color w:val="000000"/>
          <w:lang w:val="en-GB" w:eastAsia="en-GB"/>
        </w:rPr>
        <w:t>in using the associated ground truth for training an AIML model.</w:t>
      </w:r>
      <w:r>
        <w:rPr>
          <w:color w:val="000000"/>
          <w:lang w:val="en-GB" w:eastAsia="en-GB"/>
        </w:rPr>
        <w:t xml:space="preserve"> </w:t>
      </w:r>
      <w:r w:rsidRPr="00E22EC6">
        <w:rPr>
          <w:bCs/>
        </w:rPr>
        <w:t>A</w:t>
      </w:r>
      <w:r w:rsidRPr="00370E81">
        <w:rPr>
          <w:bCs/>
        </w:rPr>
        <w:t xml:space="preserve"> soft</w:t>
      </w:r>
      <w:r w:rsidRPr="00E22EC6">
        <w:rPr>
          <w:bCs/>
        </w:rPr>
        <w:t xml:space="preserve"> ground truth label quality</w:t>
      </w:r>
      <w:r w:rsidRPr="00370E81">
        <w:rPr>
          <w:bCs/>
        </w:rPr>
        <w:t xml:space="preserve"> indicator</w:t>
      </w:r>
      <w:r w:rsidRPr="00E22EC6">
        <w:rPr>
          <w:bCs/>
        </w:rPr>
        <w:t xml:space="preserve"> can be used to indicate reliability in the ground truth. For example, </w:t>
      </w:r>
      <w:r w:rsidRPr="00370E81">
        <w:rPr>
          <w:bCs/>
        </w:rPr>
        <w:t>g</w:t>
      </w:r>
      <w:r w:rsidRPr="00E22EC6">
        <w:rPr>
          <w:bCs/>
        </w:rPr>
        <w:t xml:space="preserve">round truth label quality indicator </w:t>
      </w:r>
      <m:oMath>
        <m:r>
          <w:rPr>
            <w:rFonts w:ascii="Cambria Math" w:hAnsi="Cambria Math"/>
          </w:rPr>
          <m:t>x=1</m:t>
        </m:r>
      </m:oMath>
      <w:r w:rsidRPr="00E22EC6">
        <w:rPr>
          <w:bCs/>
        </w:rPr>
        <w:t xml:space="preserve"> </w:t>
      </w:r>
      <w:r w:rsidRPr="00370E81">
        <w:rPr>
          <w:bCs/>
        </w:rPr>
        <w:t xml:space="preserve">can be assigned the ground truth generated by a PRU. </w:t>
      </w:r>
      <w:r w:rsidRPr="00E22EC6">
        <w:rPr>
          <w:bCs/>
        </w:rPr>
        <w:t xml:space="preserve">A </w:t>
      </w:r>
      <w:r w:rsidRPr="00370E81">
        <w:rPr>
          <w:bCs/>
        </w:rPr>
        <w:t>g</w:t>
      </w:r>
      <w:r w:rsidRPr="00E22EC6">
        <w:rPr>
          <w:bCs/>
        </w:rPr>
        <w:t>round truth label quality indicator</w:t>
      </w:r>
      <w:r w:rsidRPr="00370E81">
        <w:rPr>
          <w:bCs/>
        </w:rPr>
        <w:t xml:space="preserve"> with</w:t>
      </w:r>
      <w:r w:rsidRPr="00E22EC6">
        <w:rPr>
          <w:bCs/>
        </w:rPr>
        <w:t xml:space="preserve"> </w:t>
      </w:r>
      <m:oMath>
        <m:r>
          <w:rPr>
            <w:rFonts w:ascii="Cambria Math" w:hAnsi="Cambria Math"/>
          </w:rPr>
          <m:t>0&lt;x&lt;1</m:t>
        </m:r>
      </m:oMath>
      <w:r w:rsidRPr="00E22EC6">
        <w:rPr>
          <w:bCs/>
        </w:rPr>
        <w:t xml:space="preserve"> </w:t>
      </w:r>
      <w:r w:rsidRPr="00370E81">
        <w:rPr>
          <w:bCs/>
        </w:rPr>
        <w:t xml:space="preserve"> can be assigned to the ground truth or UE location estimate</w:t>
      </w:r>
      <w:r w:rsidRPr="00E22EC6">
        <w:rPr>
          <w:bCs/>
        </w:rPr>
        <w:t xml:space="preserve"> generated by </w:t>
      </w:r>
      <w:r w:rsidRPr="00370E81">
        <w:rPr>
          <w:bCs/>
        </w:rPr>
        <w:t xml:space="preserve">a </w:t>
      </w:r>
      <w:r w:rsidRPr="00E22EC6">
        <w:rPr>
          <w:bCs/>
        </w:rPr>
        <w:t>UE</w:t>
      </w:r>
      <w:r w:rsidRPr="00370E81">
        <w:rPr>
          <w:bCs/>
        </w:rPr>
        <w:t xml:space="preserve">. Finally, a </w:t>
      </w:r>
      <w:r>
        <w:rPr>
          <w:bCs/>
        </w:rPr>
        <w:t>g</w:t>
      </w:r>
      <w:r w:rsidRPr="00E22EC6">
        <w:rPr>
          <w:bCs/>
        </w:rPr>
        <w:t>round truth label quality indicator</w:t>
      </w:r>
      <w:r w:rsidRPr="00370E81">
        <w:rPr>
          <w:bCs/>
        </w:rPr>
        <w:t xml:space="preserve"> with</w:t>
      </w:r>
      <w:r w:rsidRPr="00E22EC6">
        <w:rPr>
          <w:bCs/>
        </w:rPr>
        <w:t xml:space="preserve"> </w:t>
      </w:r>
      <m:oMath>
        <m:r>
          <w:rPr>
            <w:rFonts w:ascii="Cambria Math" w:hAnsi="Cambria Math"/>
          </w:rPr>
          <m:t>x=0</m:t>
        </m:r>
      </m:oMath>
      <w:r w:rsidRPr="00E22EC6">
        <w:rPr>
          <w:bCs/>
        </w:rPr>
        <w:t xml:space="preserve"> </w:t>
      </w:r>
      <w:r w:rsidRPr="00370E81">
        <w:rPr>
          <w:bCs/>
        </w:rPr>
        <w:t xml:space="preserve">can be </w:t>
      </w:r>
      <w:r w:rsidRPr="00E22EC6">
        <w:rPr>
          <w:bCs/>
        </w:rPr>
        <w:t>assigned to the UE location estimate.</w:t>
      </w:r>
      <w:r>
        <w:rPr>
          <w:bCs/>
        </w:rPr>
        <w:t xml:space="preserve"> For Case 1, our view is that the ground truth label quality indicator should be generated by the network and provided to the UE. </w:t>
      </w:r>
    </w:p>
    <w:p w14:paraId="6912F194" w14:textId="77777777" w:rsidR="00E517CD" w:rsidRDefault="00E517CD" w:rsidP="00E517CD">
      <w:pPr>
        <w:spacing w:before="240"/>
        <w:rPr>
          <w:bCs/>
        </w:rPr>
      </w:pPr>
      <w:r>
        <w:rPr>
          <w:bCs/>
        </w:rPr>
        <w:t xml:space="preserve">Thus, the following proposals are made. </w:t>
      </w:r>
    </w:p>
    <w:p w14:paraId="16CAB9B2" w14:textId="5335EA16" w:rsidR="00E517CD" w:rsidRDefault="00E517CD" w:rsidP="00E517CD">
      <w:pPr>
        <w:spacing w:before="240"/>
        <w:rPr>
          <w:b/>
        </w:rPr>
      </w:pPr>
      <w:r w:rsidRPr="0076026A">
        <w:rPr>
          <w:b/>
        </w:rPr>
        <w:t xml:space="preserve">Proposal </w:t>
      </w:r>
      <w:r w:rsidR="00866108">
        <w:rPr>
          <w:b/>
        </w:rPr>
        <w:t>14</w:t>
      </w:r>
      <w:r w:rsidRPr="0076026A">
        <w:rPr>
          <w:b/>
        </w:rPr>
        <w:t xml:space="preserve">: </w:t>
      </w:r>
      <w:r>
        <w:rPr>
          <w:b/>
        </w:rPr>
        <w:t>For Case 1, support</w:t>
      </w:r>
      <w:r w:rsidRPr="0076026A">
        <w:rPr>
          <w:b/>
        </w:rPr>
        <w:t xml:space="preserve"> both hard (1 or 0) and soft indicator (0, 0.1, 0.2, …, 1.0) for </w:t>
      </w:r>
      <w:r w:rsidR="0040320F">
        <w:rPr>
          <w:b/>
        </w:rPr>
        <w:t>the</w:t>
      </w:r>
      <w:r w:rsidRPr="0076026A">
        <w:rPr>
          <w:b/>
        </w:rPr>
        <w:t xml:space="preserve"> ground truth label quality indicator</w:t>
      </w:r>
      <w:r>
        <w:rPr>
          <w:b/>
        </w:rPr>
        <w:t xml:space="preserve"> which is generated by the LMF and sent to the training entity</w:t>
      </w:r>
    </w:p>
    <w:p w14:paraId="7A42AFF6" w14:textId="0EE6C4D2" w:rsidR="00E517CD" w:rsidRPr="00370E81" w:rsidRDefault="00E517CD" w:rsidP="00E517CD">
      <w:pPr>
        <w:spacing w:before="240"/>
        <w:rPr>
          <w:b/>
        </w:rPr>
      </w:pPr>
      <w:r w:rsidRPr="00370E81">
        <w:rPr>
          <w:b/>
        </w:rPr>
        <w:t xml:space="preserve">Proposal </w:t>
      </w:r>
      <w:r w:rsidR="00866108">
        <w:rPr>
          <w:b/>
        </w:rPr>
        <w:t>15</w:t>
      </w:r>
      <w:r w:rsidRPr="00370E81">
        <w:rPr>
          <w:b/>
        </w:rPr>
        <w:t xml:space="preserve">: </w:t>
      </w:r>
      <w:r>
        <w:rPr>
          <w:b/>
        </w:rPr>
        <w:t>For Case 1, a</w:t>
      </w:r>
      <w:r w:rsidRPr="00370E81">
        <w:rPr>
          <w:b/>
        </w:rPr>
        <w:t xml:space="preserve"> soft or hard ground truth label quality indicator x=1 is associated with PRU location</w:t>
      </w:r>
    </w:p>
    <w:p w14:paraId="6B656973" w14:textId="58393FD4" w:rsidR="00E517CD" w:rsidRPr="00370E81" w:rsidRDefault="00E517CD" w:rsidP="00E517CD">
      <w:pPr>
        <w:spacing w:before="240"/>
        <w:rPr>
          <w:b/>
        </w:rPr>
      </w:pPr>
      <w:r w:rsidRPr="00370E81">
        <w:rPr>
          <w:b/>
        </w:rPr>
        <w:t xml:space="preserve">Proposal </w:t>
      </w:r>
      <w:r w:rsidR="00866108">
        <w:rPr>
          <w:b/>
        </w:rPr>
        <w:t>16</w:t>
      </w:r>
      <w:r w:rsidRPr="00370E81">
        <w:rPr>
          <w:b/>
        </w:rPr>
        <w:t xml:space="preserve">: </w:t>
      </w:r>
      <w:r>
        <w:rPr>
          <w:b/>
        </w:rPr>
        <w:t>For Case 1, a</w:t>
      </w:r>
      <w:r w:rsidRPr="00370E81">
        <w:rPr>
          <w:b/>
        </w:rPr>
        <w:t xml:space="preserve"> soft ground truth label quality indicator 0&lt;x&lt;1 is associated with UE location estimate</w:t>
      </w:r>
    </w:p>
    <w:p w14:paraId="2C8B4F00" w14:textId="253DC9DC" w:rsidR="00E517CD" w:rsidRDefault="00E517CD" w:rsidP="00E517CD">
      <w:pPr>
        <w:spacing w:before="240"/>
        <w:rPr>
          <w:b/>
        </w:rPr>
      </w:pPr>
      <w:r w:rsidRPr="00370E81">
        <w:rPr>
          <w:b/>
        </w:rPr>
        <w:lastRenderedPageBreak/>
        <w:t xml:space="preserve">Proposal </w:t>
      </w:r>
      <w:r w:rsidR="00866108">
        <w:rPr>
          <w:b/>
        </w:rPr>
        <w:t>17</w:t>
      </w:r>
      <w:r w:rsidRPr="00370E81">
        <w:rPr>
          <w:b/>
        </w:rPr>
        <w:t xml:space="preserve">: </w:t>
      </w:r>
      <w:r>
        <w:rPr>
          <w:b/>
        </w:rPr>
        <w:t xml:space="preserve">For Case 1, </w:t>
      </w:r>
      <w:r w:rsidR="006F47A4">
        <w:rPr>
          <w:b/>
        </w:rPr>
        <w:t>a</w:t>
      </w:r>
      <w:r w:rsidRPr="00370E81">
        <w:rPr>
          <w:b/>
        </w:rPr>
        <w:t xml:space="preserve"> soft or hard ground truth label quality indicator x=0 is associated with UE generated measurements/ground truth using interpolated or extrapolated “virtual” measurements</w:t>
      </w:r>
    </w:p>
    <w:p w14:paraId="17E00DD1" w14:textId="008DD01D" w:rsidR="00E7028D" w:rsidRPr="0076026A" w:rsidRDefault="00D26FA9" w:rsidP="007F0FC6">
      <w:pPr>
        <w:pStyle w:val="Heading2"/>
        <w:rPr>
          <w:bCs/>
        </w:rPr>
      </w:pPr>
      <w:r>
        <w:t xml:space="preserve">Generation of ground truth label for </w:t>
      </w:r>
      <w:r w:rsidR="005E7E51">
        <w:t>LCM</w:t>
      </w:r>
      <w:r>
        <w:t xml:space="preserve"> for Case 1</w:t>
      </w:r>
    </w:p>
    <w:p w14:paraId="2228F131" w14:textId="40FD3F47" w:rsidR="00C01E7B" w:rsidRDefault="00C01E7B" w:rsidP="007F0FC6">
      <w:pPr>
        <w:pStyle w:val="Heading3"/>
      </w:pPr>
      <w:r>
        <w:t>Option A</w:t>
      </w:r>
      <w:r w:rsidR="00FD3202">
        <w:t xml:space="preserve"> : UE side performance monitoring</w:t>
      </w:r>
    </w:p>
    <w:p w14:paraId="040378F9" w14:textId="2E0CF9DA" w:rsidR="001B62F6" w:rsidRDefault="001B62F6" w:rsidP="00E7028D">
      <w:r>
        <w:t xml:space="preserve">In RAN1#116b, the following agreement was made to identify potential options to enable UE or LMF to </w:t>
      </w:r>
      <w:r w:rsidR="002E121D">
        <w:t>perform performance monitoring</w:t>
      </w:r>
      <w:r w:rsidR="00974F37">
        <w:t xml:space="preserve"> [</w:t>
      </w:r>
      <w:r w:rsidR="0003246A">
        <w:t>6</w:t>
      </w:r>
      <w:r w:rsidR="00974F37">
        <w:t>]</w:t>
      </w:r>
      <w:r w:rsidR="002E121D">
        <w:t>.</w:t>
      </w:r>
    </w:p>
    <w:tbl>
      <w:tblPr>
        <w:tblStyle w:val="TableGrid"/>
        <w:tblW w:w="0" w:type="auto"/>
        <w:tblLook w:val="04A0" w:firstRow="1" w:lastRow="0" w:firstColumn="1" w:lastColumn="0" w:noHBand="0" w:noVBand="1"/>
      </w:tblPr>
      <w:tblGrid>
        <w:gridCol w:w="9350"/>
      </w:tblGrid>
      <w:tr w:rsidR="005D66BD" w14:paraId="5A1686B5" w14:textId="77777777" w:rsidTr="005D66BD">
        <w:tc>
          <w:tcPr>
            <w:tcW w:w="9350" w:type="dxa"/>
          </w:tcPr>
          <w:p w14:paraId="0F2612F0" w14:textId="77777777" w:rsidR="005D66BD" w:rsidRPr="001028BE" w:rsidRDefault="005D66BD" w:rsidP="005D66BD">
            <w:pPr>
              <w:rPr>
                <w:rFonts w:eastAsia="DengXian"/>
                <w:highlight w:val="green"/>
                <w:lang w:eastAsia="zh-CN"/>
              </w:rPr>
            </w:pPr>
            <w:r w:rsidRPr="001028BE">
              <w:rPr>
                <w:rFonts w:eastAsia="DengXian" w:hint="eastAsia"/>
                <w:highlight w:val="green"/>
                <w:lang w:eastAsia="zh-CN"/>
              </w:rPr>
              <w:t>Agreement</w:t>
            </w:r>
          </w:p>
          <w:p w14:paraId="42B12D78" w14:textId="77777777" w:rsidR="005D66BD" w:rsidRPr="001028BE" w:rsidRDefault="005D66BD" w:rsidP="005D66BD">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222A3BD9" w14:textId="77777777" w:rsidR="005D66BD" w:rsidRPr="001028BE" w:rsidRDefault="005D66BD" w:rsidP="005D66BD">
            <w:pPr>
              <w:pStyle w:val="ListParagraph"/>
              <w:widowControl w:val="0"/>
              <w:numPr>
                <w:ilvl w:val="0"/>
                <w:numId w:val="67"/>
              </w:numPr>
            </w:pPr>
            <w:r w:rsidRPr="001028BE">
              <w:t xml:space="preserve">Option A. The target UE side performs monitoring metric calculation. </w:t>
            </w:r>
          </w:p>
          <w:p w14:paraId="4946B2D9" w14:textId="77777777" w:rsidR="005D66BD" w:rsidRPr="001028BE" w:rsidRDefault="005D66BD" w:rsidP="005D66BD">
            <w:pPr>
              <w:pStyle w:val="ListParagraph"/>
              <w:widowControl w:val="0"/>
              <w:numPr>
                <w:ilvl w:val="1"/>
                <w:numId w:val="66"/>
              </w:numPr>
            </w:pPr>
            <w:r w:rsidRPr="001028BE">
              <w:t xml:space="preserve">Option A-1. At least information on ground truth label of the target UE is generated by LMF and provided to the target UE. </w:t>
            </w:r>
          </w:p>
          <w:p w14:paraId="3847FF75" w14:textId="77777777" w:rsidR="005D66BD" w:rsidRPr="001028BE" w:rsidRDefault="005D66BD" w:rsidP="005D66BD">
            <w:pPr>
              <w:pStyle w:val="ListParagraph"/>
              <w:widowControl w:val="0"/>
              <w:numPr>
                <w:ilvl w:val="2"/>
                <w:numId w:val="66"/>
              </w:numPr>
            </w:pPr>
            <w:r w:rsidRPr="001028BE">
              <w:t>In one example, target UE and/or gNB sends measurement (e.g., legacy measurement) to LMF so that LMF can derive the information on ground truth label.</w:t>
            </w:r>
          </w:p>
          <w:p w14:paraId="3D1FF010" w14:textId="77777777" w:rsidR="005D66BD" w:rsidRPr="001028BE" w:rsidRDefault="005D66BD" w:rsidP="005D66BD">
            <w:pPr>
              <w:pStyle w:val="ListParagraph"/>
              <w:widowControl w:val="0"/>
              <w:numPr>
                <w:ilvl w:val="1"/>
                <w:numId w:val="66"/>
              </w:numPr>
            </w:pPr>
            <w:r w:rsidRPr="001028BE">
              <w:t>Option A-2. At least position calculation assistance data (e.g., existing information for UE-based positioning method) is provided from LMF to the target UE.</w:t>
            </w:r>
          </w:p>
          <w:p w14:paraId="0D49775F" w14:textId="77777777" w:rsidR="005D66BD" w:rsidRPr="001028BE" w:rsidRDefault="005D66BD" w:rsidP="005D66BD">
            <w:pPr>
              <w:pStyle w:val="ListParagraph"/>
              <w:widowControl w:val="0"/>
              <w:numPr>
                <w:ilvl w:val="1"/>
                <w:numId w:val="66"/>
              </w:numPr>
            </w:pPr>
            <w:r w:rsidRPr="001028BE">
              <w:t xml:space="preserve">Option A-3. Reuse Rel-18 assistance data transfer framework from LMF to the target UE, where the PRU measurement (e.g., legacy measurement) and the corresponding PRU location are sent via LMF to the target UE. </w:t>
            </w:r>
          </w:p>
          <w:p w14:paraId="56753E05" w14:textId="77777777" w:rsidR="005D66BD" w:rsidRPr="001028BE" w:rsidRDefault="005D66BD" w:rsidP="005D66BD">
            <w:pPr>
              <w:pStyle w:val="ListParagraph"/>
              <w:widowControl w:val="0"/>
              <w:numPr>
                <w:ilvl w:val="1"/>
                <w:numId w:val="66"/>
              </w:numPr>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6AD91CBB" w14:textId="77777777" w:rsidR="005D66BD" w:rsidRPr="001028BE" w:rsidRDefault="005D66BD" w:rsidP="005D66BD">
            <w:pPr>
              <w:pStyle w:val="ListParagraph"/>
              <w:widowControl w:val="0"/>
              <w:numPr>
                <w:ilvl w:val="2"/>
                <w:numId w:val="66"/>
              </w:numPr>
            </w:pPr>
            <w:r w:rsidRPr="001028BE">
              <w:t>Note: Option A-4 can be realized by implementation in a manner transparent to specification if the PRU sends information to the target UE side in a proprietary method.</w:t>
            </w:r>
          </w:p>
          <w:p w14:paraId="263026C0" w14:textId="77777777" w:rsidR="005D66BD" w:rsidRPr="001028BE" w:rsidRDefault="005D66BD" w:rsidP="005D66BD">
            <w:pPr>
              <w:pStyle w:val="ListParagraph"/>
              <w:widowControl w:val="0"/>
              <w:numPr>
                <w:ilvl w:val="0"/>
                <w:numId w:val="66"/>
              </w:numPr>
            </w:pPr>
            <w:r w:rsidRPr="001028BE">
              <w:t>Option B. The LMF performs monitoring metric calculation.</w:t>
            </w:r>
          </w:p>
          <w:p w14:paraId="204B4E1F" w14:textId="77777777" w:rsidR="005D66BD" w:rsidRPr="001028BE" w:rsidRDefault="005D66BD" w:rsidP="005D66BD">
            <w:pPr>
              <w:pStyle w:val="ListParagraph"/>
              <w:widowControl w:val="0"/>
              <w:numPr>
                <w:ilvl w:val="1"/>
                <w:numId w:val="66"/>
              </w:numPr>
            </w:pPr>
            <w:r w:rsidRPr="001028BE">
              <w:rPr>
                <w:rFonts w:eastAsia="DengXian"/>
                <w:lang w:eastAsia="zh-CN"/>
              </w:rPr>
              <w:t xml:space="preserve">Option B-1. </w:t>
            </w:r>
            <w:r w:rsidRPr="001028BE">
              <w:t xml:space="preserve">at least </w:t>
            </w:r>
            <w:r w:rsidRPr="001028BE">
              <w:rPr>
                <w:rFonts w:eastAsia="SimSun"/>
                <w:lang w:eastAsia="zh-CN"/>
              </w:rPr>
              <w:t>inference result</w:t>
            </w:r>
            <w:r w:rsidRPr="001028BE">
              <w:t xml:space="preserve"> </w:t>
            </w:r>
            <w:r w:rsidRPr="001028BE">
              <w:rPr>
                <w:rFonts w:eastAsia="SimSun"/>
                <w:lang w:eastAsia="zh-CN"/>
              </w:rPr>
              <w:t xml:space="preserve">(i.e., the model output corresponding to target UE’s channel measurement) </w:t>
            </w:r>
            <w:r w:rsidRPr="001028BE">
              <w:t>of the target UE</w:t>
            </w:r>
            <w:r w:rsidRPr="001028BE">
              <w:rPr>
                <w:rFonts w:eastAsia="SimSun"/>
                <w:lang w:eastAsia="zh-CN"/>
              </w:rPr>
              <w:t xml:space="preserve"> is sent by the target UE to </w:t>
            </w:r>
            <w:r w:rsidRPr="001028BE">
              <w:t xml:space="preserve">LMF. </w:t>
            </w:r>
          </w:p>
          <w:p w14:paraId="0400C1D9" w14:textId="77777777" w:rsidR="005D66BD" w:rsidRPr="001028BE" w:rsidRDefault="005D66BD" w:rsidP="005D66BD">
            <w:pPr>
              <w:pStyle w:val="ListParagraph"/>
              <w:widowControl w:val="0"/>
              <w:numPr>
                <w:ilvl w:val="1"/>
                <w:numId w:val="66"/>
              </w:numPr>
            </w:pPr>
            <w:r w:rsidRPr="001028BE">
              <w:rPr>
                <w:rFonts w:eastAsia="SimSun"/>
                <w:lang w:eastAsia="zh-CN"/>
              </w:rPr>
              <w:t xml:space="preserve">Option B-2. </w:t>
            </w:r>
            <w:r w:rsidRPr="001028BE">
              <w:t>PRU</w:t>
            </w:r>
            <w:r w:rsidRPr="001028BE">
              <w:rPr>
                <w:rFonts w:eastAsia="SimSun"/>
                <w:lang w:eastAsia="zh-CN"/>
              </w:rPr>
              <w:t>’s</w:t>
            </w:r>
            <w:r w:rsidRPr="001028BE">
              <w:t xml:space="preserve"> </w:t>
            </w:r>
            <w:r w:rsidRPr="001028BE">
              <w:rPr>
                <w:rFonts w:eastAsia="SimSun"/>
                <w:lang w:eastAsia="zh-CN"/>
              </w:rPr>
              <w:t xml:space="preserve">channel </w:t>
            </w:r>
            <w:r w:rsidRPr="001028BE">
              <w:t>measurement is sent via LMF to the target UE</w:t>
            </w:r>
            <w:r w:rsidRPr="001028BE">
              <w:rPr>
                <w:rFonts w:eastAsia="SimSun"/>
                <w:lang w:eastAsia="zh-CN"/>
              </w:rPr>
              <w:t xml:space="preserve">, and the inference result (i.e., the model output corresponding to PRU’s channel measurement) is sent by the target UE to </w:t>
            </w:r>
            <w:r w:rsidRPr="001028BE">
              <w:t>LMF.</w:t>
            </w:r>
          </w:p>
          <w:p w14:paraId="2C19595B" w14:textId="77777777" w:rsidR="005D66BD" w:rsidRPr="001028BE" w:rsidRDefault="005D66BD" w:rsidP="005D66BD">
            <w:pPr>
              <w:rPr>
                <w:rFonts w:eastAsia="DengXian"/>
                <w:lang w:eastAsia="zh-CN"/>
              </w:rPr>
            </w:pPr>
            <w:r w:rsidRPr="001028BE">
              <w:t xml:space="preserve">Note: exact method to perform the monitoring metric calculation is up to implementation. </w:t>
            </w:r>
          </w:p>
          <w:p w14:paraId="069D42C0" w14:textId="2A3E13CC" w:rsidR="005D66BD" w:rsidRDefault="005D66BD" w:rsidP="00B26674">
            <w:r w:rsidRPr="001028BE">
              <w:rPr>
                <w:rFonts w:eastAsia="DengXian" w:hint="eastAsia"/>
                <w:lang w:eastAsia="zh-CN"/>
              </w:rPr>
              <w:t>Note: Other options are not precluded.</w:t>
            </w:r>
          </w:p>
        </w:tc>
      </w:tr>
    </w:tbl>
    <w:p w14:paraId="24DD8B70" w14:textId="049B205D" w:rsidR="007446E6" w:rsidRDefault="005E1B10" w:rsidP="004F460D">
      <w:pPr>
        <w:spacing w:before="240"/>
      </w:pPr>
      <w:r>
        <w:t xml:space="preserve">In the above options, how </w:t>
      </w:r>
      <w:r w:rsidR="00971D7E">
        <w:t>the ground truth</w:t>
      </w:r>
      <w:r w:rsidR="00E7028D">
        <w:t xml:space="preserve"> can be delivered to the UE</w:t>
      </w:r>
      <w:r w:rsidR="00971D7E">
        <w:t xml:space="preserve"> during </w:t>
      </w:r>
      <w:r w:rsidR="005F1C1D">
        <w:t xml:space="preserve">labeled-based </w:t>
      </w:r>
      <w:r w:rsidR="00971D7E">
        <w:t>L</w:t>
      </w:r>
      <w:r w:rsidR="00CA3665">
        <w:t>CM</w:t>
      </w:r>
      <w:r w:rsidR="00E7028D">
        <w:t xml:space="preserve"> </w:t>
      </w:r>
      <w:r>
        <w:t>are</w:t>
      </w:r>
      <w:r w:rsidR="00E7028D">
        <w:t xml:space="preserve"> discussed. </w:t>
      </w:r>
    </w:p>
    <w:p w14:paraId="7871F7F6" w14:textId="16051EF1" w:rsidR="001B596E" w:rsidRPr="007F0FC6" w:rsidRDefault="001B596E" w:rsidP="004F460D">
      <w:pPr>
        <w:spacing w:before="240"/>
        <w:rPr>
          <w:u w:val="single"/>
        </w:rPr>
      </w:pPr>
      <w:r w:rsidRPr="007F0FC6">
        <w:rPr>
          <w:u w:val="single"/>
        </w:rPr>
        <w:t>Option A-1</w:t>
      </w:r>
    </w:p>
    <w:p w14:paraId="1F18DC9E" w14:textId="15F0BE4D" w:rsidR="001B596E" w:rsidRDefault="001B596E" w:rsidP="004F460D">
      <w:pPr>
        <w:spacing w:before="240"/>
      </w:pPr>
      <w:r w:rsidRPr="001B596E">
        <w:t>Un</w:t>
      </w:r>
      <w:r w:rsidRPr="007F0FC6">
        <w:t>der Option A</w:t>
      </w:r>
      <w:r>
        <w:t>-1, the LMF provides the ground truth to the UE.</w:t>
      </w:r>
      <w:r w:rsidR="00D15522">
        <w:t xml:space="preserve"> The UE can use the received ground truth for the purpose of performance monitoring</w:t>
      </w:r>
      <w:r w:rsidR="003B4D5F">
        <w:t>.</w:t>
      </w:r>
      <w:r>
        <w:t xml:space="preserve"> </w:t>
      </w:r>
      <w:r w:rsidR="007D2A4A">
        <w:t xml:space="preserve">The </w:t>
      </w:r>
      <w:r w:rsidR="007D11CD">
        <w:t>t</w:t>
      </w:r>
      <w:r w:rsidR="007D2A4A">
        <w:t xml:space="preserve">arget UE can </w:t>
      </w:r>
      <w:r w:rsidR="007C6448">
        <w:t xml:space="preserve">report </w:t>
      </w:r>
      <w:r w:rsidR="007D2A4A">
        <w:t>measurement</w:t>
      </w:r>
      <w:r w:rsidR="007C6448">
        <w:t>s to the LMF</w:t>
      </w:r>
      <w:r w:rsidR="007D2A4A">
        <w:t xml:space="preserve"> and obtain the estimated UE location from the LMF. </w:t>
      </w:r>
      <w:r w:rsidR="00DE5F78">
        <w:t xml:space="preserve">As the LMF </w:t>
      </w:r>
      <w:r w:rsidR="008E5746">
        <w:rPr>
          <w:rFonts w:hint="eastAsia"/>
        </w:rPr>
        <w:t xml:space="preserve">can acquire measurements and location information </w:t>
      </w:r>
      <w:r w:rsidR="008E5746">
        <w:rPr>
          <w:rFonts w:hint="eastAsia"/>
        </w:rPr>
        <w:lastRenderedPageBreak/>
        <w:t>of other UEs</w:t>
      </w:r>
      <w:r w:rsidR="009F5617">
        <w:t xml:space="preserve">, </w:t>
      </w:r>
      <w:r w:rsidR="00B23611">
        <w:t xml:space="preserve">the ground truth provided by the LMF </w:t>
      </w:r>
      <w:r w:rsidR="0030773A">
        <w:t>is</w:t>
      </w:r>
      <w:r w:rsidR="00B23611">
        <w:t xml:space="preserve"> more reliable than the ground truth generated by the UE.</w:t>
      </w:r>
      <w:r w:rsidR="00246F4B">
        <w:t xml:space="preserve"> </w:t>
      </w:r>
      <w:r w:rsidR="00EC5275">
        <w:t>In UE-assisted positioning, the LMF can determine the UE location based on the reported measurements. Therefore, a similar framework can be reused for Option A-1.</w:t>
      </w:r>
    </w:p>
    <w:p w14:paraId="4A3C0BBE" w14:textId="0AEDBC32" w:rsidR="00E27895" w:rsidRPr="007F0FC6" w:rsidRDefault="00E27895" w:rsidP="004F460D">
      <w:pPr>
        <w:spacing w:before="240"/>
        <w:rPr>
          <w:u w:val="single"/>
        </w:rPr>
      </w:pPr>
      <w:r w:rsidRPr="007F0FC6">
        <w:rPr>
          <w:u w:val="single"/>
        </w:rPr>
        <w:t>Option A-2</w:t>
      </w:r>
    </w:p>
    <w:p w14:paraId="7BEB9B96" w14:textId="6217AFF6" w:rsidR="00E27895" w:rsidRDefault="006C1F73" w:rsidP="004F460D">
      <w:pPr>
        <w:spacing w:before="240"/>
      </w:pPr>
      <w:r>
        <w:t xml:space="preserve">In this option, </w:t>
      </w:r>
      <w:r w:rsidR="00B77A6A">
        <w:t xml:space="preserve">the UE receives assistance data </w:t>
      </w:r>
      <w:r w:rsidR="00D15522">
        <w:t xml:space="preserve">from the network which </w:t>
      </w:r>
      <w:r w:rsidR="00EC07F2">
        <w:t>may aid the UE during performance</w:t>
      </w:r>
      <w:r w:rsidR="00356B20">
        <w:t xml:space="preserve"> monitoring. The </w:t>
      </w:r>
      <w:r w:rsidR="00BC3BD3">
        <w:t xml:space="preserve">contents of the assistance data </w:t>
      </w:r>
      <w:r w:rsidR="0023059E">
        <w:t>shall be same</w:t>
      </w:r>
      <w:r w:rsidR="00BC3BD3">
        <w:t xml:space="preserve"> </w:t>
      </w:r>
      <w:r w:rsidR="00502899">
        <w:t xml:space="preserve">the </w:t>
      </w:r>
      <w:r w:rsidR="00E516D1">
        <w:t>assi</w:t>
      </w:r>
      <w:r w:rsidR="00983EC7">
        <w:t>s</w:t>
      </w:r>
      <w:r w:rsidR="00E516D1">
        <w:t>tance</w:t>
      </w:r>
      <w:r w:rsidR="00502899">
        <w:t xml:space="preserve"> data specified for </w:t>
      </w:r>
      <w:r w:rsidR="0023059E">
        <w:t>AIML</w:t>
      </w:r>
      <w:r w:rsidR="00502899">
        <w:t>-based positioning methods</w:t>
      </w:r>
      <w:r w:rsidR="002A4240">
        <w:t xml:space="preserve">. </w:t>
      </w:r>
      <w:r w:rsidR="005A2454">
        <w:t xml:space="preserve">For example, </w:t>
      </w:r>
      <w:r w:rsidR="00302004">
        <w:t>as described in TS 38.305</w:t>
      </w:r>
      <w:r w:rsidR="009347C7">
        <w:t xml:space="preserve"> [</w:t>
      </w:r>
      <w:r w:rsidR="00115BAD">
        <w:t>7</w:t>
      </w:r>
      <w:r w:rsidR="009347C7">
        <w:t>]</w:t>
      </w:r>
      <w:r w:rsidR="00302004">
        <w:t xml:space="preserve">, </w:t>
      </w:r>
      <w:r w:rsidR="005A2454">
        <w:t xml:space="preserve">assistance data may contain AoD for each DL-PRS, </w:t>
      </w:r>
      <w:r w:rsidR="0024736F">
        <w:t>beam information</w:t>
      </w:r>
      <w:r w:rsidR="00A45886">
        <w:t xml:space="preserve"> and associated uncertainty</w:t>
      </w:r>
      <w:r w:rsidR="0024736F">
        <w:t xml:space="preserve">, </w:t>
      </w:r>
      <w:r w:rsidR="00E82526">
        <w:t>synchronization error at the network.</w:t>
      </w:r>
      <w:r w:rsidR="00EB2AFF">
        <w:t xml:space="preserve"> The outcome of the discussion in Section 2.2 (e.g., assistance data for AIML based positioning) should be the baseline for this option.</w:t>
      </w:r>
    </w:p>
    <w:p w14:paraId="5E58279A" w14:textId="715FDA97" w:rsidR="00F077C9" w:rsidRPr="00F077C9" w:rsidRDefault="00F077C9" w:rsidP="004F460D">
      <w:pPr>
        <w:spacing w:before="240"/>
        <w:rPr>
          <w:b/>
          <w:bCs/>
        </w:rPr>
      </w:pPr>
      <w:r w:rsidRPr="00F077C9">
        <w:rPr>
          <w:b/>
          <w:bCs/>
        </w:rPr>
        <w:t xml:space="preserve">Observation 7 : </w:t>
      </w:r>
      <w:r>
        <w:rPr>
          <w:b/>
          <w:bCs/>
        </w:rPr>
        <w:t>Assistance data provided under Option A-2 should be aligned with assistance data provided for AIML-based positioning</w:t>
      </w:r>
    </w:p>
    <w:p w14:paraId="1FC48822" w14:textId="4D8AB3E0" w:rsidR="007446E6" w:rsidRPr="007F0FC6" w:rsidRDefault="007446E6" w:rsidP="004F460D">
      <w:pPr>
        <w:spacing w:before="240"/>
        <w:rPr>
          <w:u w:val="single"/>
        </w:rPr>
      </w:pPr>
      <w:r w:rsidRPr="007F0FC6">
        <w:rPr>
          <w:u w:val="single"/>
        </w:rPr>
        <w:t>Option A-3</w:t>
      </w:r>
    </w:p>
    <w:p w14:paraId="097ED99B" w14:textId="7BF44EB9" w:rsidR="00E7028D" w:rsidRDefault="00E7028D" w:rsidP="007F0FC6">
      <w:pPr>
        <w:spacing w:before="240"/>
      </w:pPr>
      <w:r>
        <w:t>During Release 18,</w:t>
      </w:r>
      <w:r w:rsidR="007313EE">
        <w:rPr>
          <w:rFonts w:hint="eastAsia"/>
        </w:rPr>
        <w:t xml:space="preserve"> PRU</w:t>
      </w:r>
      <w:r w:rsidR="00964113">
        <w:rPr>
          <w:rFonts w:hint="eastAsia"/>
        </w:rPr>
        <w:t xml:space="preserve"> (Positioning Reference Unit)</w:t>
      </w:r>
      <w:r w:rsidR="007313EE">
        <w:rPr>
          <w:rFonts w:hint="eastAsia"/>
        </w:rPr>
        <w:t xml:space="preserve"> </w:t>
      </w:r>
      <w:r>
        <w:t>measurement forwarding by the LMF for NRCP (NR Carrier Phase) positioning was supported [</w:t>
      </w:r>
      <w:r w:rsidR="00545E6B">
        <w:t>4, 7</w:t>
      </w:r>
      <w:r>
        <w:t>]. Using the supported functionality, a UE can request for measurements made by PRU</w:t>
      </w:r>
      <w:r w:rsidR="005A7840">
        <w:t>s</w:t>
      </w:r>
      <w:r>
        <w:t xml:space="preserve"> to the network. As a response for the request made by the</w:t>
      </w:r>
      <w:r w:rsidR="00825987">
        <w:t xml:space="preserve"> target</w:t>
      </w:r>
      <w:r>
        <w:t xml:space="preserve"> UE, the LMF can send timing, power and phase measurements (e.g., NRCP, RSTD, RSRP) made by the PRU to the</w:t>
      </w:r>
      <w:r w:rsidR="005461C8">
        <w:t xml:space="preserve"> target</w:t>
      </w:r>
      <w:r w:rsidR="00710E18">
        <w:t xml:space="preserve"> </w:t>
      </w:r>
      <w:r>
        <w:t>UE who made the request.</w:t>
      </w:r>
      <w:r w:rsidR="00C36273">
        <w:t xml:space="preserve"> Under Option A-3, </w:t>
      </w:r>
      <w:r w:rsidR="00CE48C8">
        <w:t>the supported functionality will be considered as the baseline.</w:t>
      </w:r>
    </w:p>
    <w:p w14:paraId="626EB825" w14:textId="577E41D4" w:rsidR="00E7028D" w:rsidRDefault="00E7028D" w:rsidP="00E7028D">
      <w:r>
        <w:t>The measurement forward</w:t>
      </w:r>
      <w:r w:rsidR="0075194C">
        <w:t>ing</w:t>
      </w:r>
      <w:r>
        <w:t xml:space="preserve"> functionality can be used to deliver data</w:t>
      </w:r>
      <w:r w:rsidR="00726226">
        <w:rPr>
          <w:rFonts w:hint="eastAsia"/>
        </w:rPr>
        <w:t xml:space="preserve"> needed for LCM</w:t>
      </w:r>
      <w:r>
        <w:t xml:space="preserve"> to </w:t>
      </w:r>
      <w:r w:rsidR="005351C2">
        <w:t>a</w:t>
      </w:r>
      <w:r>
        <w:t xml:space="preserve"> UE. As the location of the PRU is known by the LMF, the measurements and location information, i.e., </w:t>
      </w:r>
      <w:r w:rsidR="00F21C50">
        <w:t xml:space="preserve">the </w:t>
      </w:r>
      <w:r>
        <w:t>ground truth, can be reliable</w:t>
      </w:r>
      <w:r w:rsidR="00273C3F">
        <w:t xml:space="preserve"> and used </w:t>
      </w:r>
      <w:r w:rsidR="00C138A0">
        <w:rPr>
          <w:rFonts w:hint="eastAsia"/>
        </w:rPr>
        <w:t>for LCM</w:t>
      </w:r>
      <w:r>
        <w:t xml:space="preserve">. An additional benefit of the functionality, in the context of </w:t>
      </w:r>
      <w:r w:rsidR="00EC5228">
        <w:rPr>
          <w:rFonts w:hint="eastAsia"/>
        </w:rPr>
        <w:t>LCM</w:t>
      </w:r>
      <w:r>
        <w:t xml:space="preserve"> for AIML positioning, is that the LMF can check the content of the data</w:t>
      </w:r>
      <w:r w:rsidR="00AF2F43">
        <w:t xml:space="preserve"> to be forwarded</w:t>
      </w:r>
      <w:r w:rsidR="005C4551">
        <w:t>.</w:t>
      </w:r>
      <w:r w:rsidR="0013364D">
        <w:t xml:space="preserve"> The inspection of forwarded data by the LMF maintains the integrity </w:t>
      </w:r>
      <w:r w:rsidR="00542657">
        <w:t>of</w:t>
      </w:r>
      <w:r w:rsidR="0013364D">
        <w:t xml:space="preserve"> the data</w:t>
      </w:r>
      <w:r w:rsidR="0082412E">
        <w:t xml:space="preserve"> used for LCM</w:t>
      </w:r>
      <w:r w:rsidR="0013364D">
        <w:t>.</w:t>
      </w:r>
    </w:p>
    <w:p w14:paraId="6D1CC317" w14:textId="59C40949" w:rsidR="00D75322" w:rsidRDefault="00E7028D" w:rsidP="00E7028D">
      <w:r>
        <w:t>As the current specification supports only</w:t>
      </w:r>
      <w:r w:rsidR="00C0579F">
        <w:t xml:space="preserve"> forwarding of</w:t>
      </w:r>
      <w:r>
        <w:t xml:space="preserve"> measurements</w:t>
      </w:r>
      <w:r w:rsidR="00C0579F">
        <w:t xml:space="preserve"> made by PRU and PRU location</w:t>
      </w:r>
      <w:r>
        <w:t xml:space="preserve">, the content of </w:t>
      </w:r>
      <w:r w:rsidR="00A929D0">
        <w:t>forwarded</w:t>
      </w:r>
      <w:r>
        <w:t xml:space="preserve"> information needs </w:t>
      </w:r>
      <w:r w:rsidR="00AA6C21">
        <w:t xml:space="preserve">enhancement </w:t>
      </w:r>
      <w:r w:rsidR="00981CFF">
        <w:t>for the purpose of AIML positioning</w:t>
      </w:r>
      <w:r>
        <w:t xml:space="preserve">. For example, </w:t>
      </w:r>
      <w:r w:rsidR="000836C1">
        <w:t>the</w:t>
      </w:r>
      <w:r w:rsidR="00867398">
        <w:t xml:space="preserve"> hard or soft</w:t>
      </w:r>
      <w:r w:rsidR="000836C1">
        <w:t xml:space="preserve"> </w:t>
      </w:r>
      <w:r>
        <w:t>ground truth label quality indicator needs to be associated with the ground truth, i.e., PRU</w:t>
      </w:r>
      <w:r w:rsidR="006178D7">
        <w:t xml:space="preserve"> or UE</w:t>
      </w:r>
      <w:r>
        <w:t xml:space="preserve"> location information.</w:t>
      </w:r>
    </w:p>
    <w:p w14:paraId="51566593" w14:textId="60780656" w:rsidR="00FA2BA6" w:rsidRDefault="00FA2BA6" w:rsidP="00E7028D">
      <w:r>
        <w:t xml:space="preserve">The advantage of Option A-3 over A-1 or A-2 is that the UE can obtain the ground truth of different locations whereas Option A-1 and Option A-2 can only allow the UE to </w:t>
      </w:r>
      <w:r w:rsidR="0085579E">
        <w:t>obtain</w:t>
      </w:r>
      <w:r>
        <w:t xml:space="preserve"> the ground truth of its </w:t>
      </w:r>
      <w:r w:rsidR="00951C32">
        <w:t xml:space="preserve">own </w:t>
      </w:r>
      <w:r>
        <w:t xml:space="preserve">location. Thus, in terms of diversity of </w:t>
      </w:r>
      <w:r w:rsidR="00F95FFD">
        <w:t>ground truth</w:t>
      </w:r>
      <w:r>
        <w:t xml:space="preserve"> used during the LCM, Option A-1 and Option A-2 offer limited </w:t>
      </w:r>
      <w:r w:rsidR="00F02EB2">
        <w:t>amount of ground truth</w:t>
      </w:r>
      <w:r>
        <w:t xml:space="preserve"> compared to Option A-3.</w:t>
      </w:r>
    </w:p>
    <w:p w14:paraId="01E9B15A" w14:textId="29A24A88" w:rsidR="00FA2BA6" w:rsidRPr="00285167" w:rsidRDefault="00FA2BA6" w:rsidP="00E7028D">
      <w:pPr>
        <w:rPr>
          <w:b/>
          <w:bCs/>
        </w:rPr>
      </w:pPr>
      <w:r w:rsidRPr="00285167">
        <w:rPr>
          <w:b/>
          <w:bCs/>
        </w:rPr>
        <w:t xml:space="preserve">Observation </w:t>
      </w:r>
      <w:r w:rsidR="00134E32">
        <w:rPr>
          <w:b/>
          <w:bCs/>
        </w:rPr>
        <w:t>8</w:t>
      </w:r>
      <w:r w:rsidRPr="00285167">
        <w:rPr>
          <w:b/>
          <w:bCs/>
        </w:rPr>
        <w:t>: Option A-3 offers more diversity in terms of locations of the ground truth, compared to Option A-1 and Option A</w:t>
      </w:r>
      <w:r w:rsidR="00710EA0" w:rsidRPr="00285167">
        <w:rPr>
          <w:b/>
          <w:bCs/>
        </w:rPr>
        <w:t>-2</w:t>
      </w:r>
    </w:p>
    <w:p w14:paraId="3D8DC6EE" w14:textId="727F7EBB" w:rsidR="00DE058B" w:rsidRDefault="00DE058B" w:rsidP="00E7028D">
      <w:r>
        <w:t xml:space="preserve">In terms of signaling complexity, there should not be an issue since frequency of LCM can be controlled by the LMF or UE and Option A-3 can be triggered by considering the </w:t>
      </w:r>
      <w:r w:rsidR="00FF415B">
        <w:t xml:space="preserve">load of the </w:t>
      </w:r>
      <w:r>
        <w:t>traffic.</w:t>
      </w:r>
    </w:p>
    <w:p w14:paraId="58460A95" w14:textId="1C3248F9" w:rsidR="00871804" w:rsidRDefault="007A6A9E" w:rsidP="00E7028D">
      <w:pPr>
        <w:rPr>
          <w:b/>
          <w:bCs/>
        </w:rPr>
      </w:pPr>
      <w:r w:rsidRPr="007F0FC6">
        <w:rPr>
          <w:b/>
          <w:bCs/>
        </w:rPr>
        <w:t>Observation</w:t>
      </w:r>
      <w:r w:rsidR="00D75322" w:rsidRPr="007F0FC6">
        <w:rPr>
          <w:b/>
          <w:bCs/>
        </w:rPr>
        <w:t xml:space="preserve"> </w:t>
      </w:r>
      <w:r w:rsidR="00134E32">
        <w:rPr>
          <w:b/>
          <w:bCs/>
        </w:rPr>
        <w:t>9</w:t>
      </w:r>
      <w:r w:rsidR="00D75322" w:rsidRPr="007F0FC6">
        <w:rPr>
          <w:b/>
          <w:bCs/>
        </w:rPr>
        <w:t>: Option A-1, A-2 and A-3 can consider existing frameworks in NR positioning as the starting point</w:t>
      </w:r>
    </w:p>
    <w:p w14:paraId="5F6FC4D5" w14:textId="0774FDF3" w:rsidR="00AB07F1" w:rsidRDefault="00AB07F1" w:rsidP="00E7028D">
      <w:pPr>
        <w:rPr>
          <w:b/>
          <w:bCs/>
        </w:rPr>
      </w:pPr>
      <w:r>
        <w:rPr>
          <w:b/>
          <w:bCs/>
        </w:rPr>
        <w:lastRenderedPageBreak/>
        <w:t xml:space="preserve">Observation </w:t>
      </w:r>
      <w:r w:rsidR="006A6AB4">
        <w:rPr>
          <w:b/>
          <w:bCs/>
        </w:rPr>
        <w:t>10</w:t>
      </w:r>
      <w:r>
        <w:rPr>
          <w:b/>
          <w:bCs/>
        </w:rPr>
        <w:t xml:space="preserve">: </w:t>
      </w:r>
      <w:r w:rsidR="00F04EC2">
        <w:rPr>
          <w:b/>
          <w:bCs/>
        </w:rPr>
        <w:t xml:space="preserve">The content of transferred assistance data </w:t>
      </w:r>
      <w:r w:rsidR="00DE1E6F">
        <w:rPr>
          <w:b/>
          <w:bCs/>
        </w:rPr>
        <w:t xml:space="preserve">may need enhancement for AIML based positioning </w:t>
      </w:r>
      <w:r w:rsidR="007E2BF3">
        <w:rPr>
          <w:b/>
          <w:bCs/>
        </w:rPr>
        <w:t>for Option A-3</w:t>
      </w:r>
    </w:p>
    <w:p w14:paraId="7A557E9C" w14:textId="0AC490BD" w:rsidR="00515F90" w:rsidRDefault="00515F90" w:rsidP="00E7028D">
      <w:r>
        <w:t>Thus, the following proposal is made</w:t>
      </w:r>
      <w:r w:rsidR="001B20DF">
        <w:t xml:space="preserve"> as Option A-1, A-2 and A-3 can be achieved </w:t>
      </w:r>
      <w:r w:rsidR="007E718E">
        <w:t xml:space="preserve">starting with the existing framework. In addition, </w:t>
      </w:r>
      <w:r w:rsidR="001F260A">
        <w:t xml:space="preserve">Option A-1, A-2 and A-3 can co-exist as </w:t>
      </w:r>
      <w:r w:rsidR="00A761BF">
        <w:t>each option relies on different network functionalities</w:t>
      </w:r>
      <w:r w:rsidR="00B76AB6">
        <w:t xml:space="preserve">, </w:t>
      </w:r>
      <w:r w:rsidR="00E20CAF">
        <w:t xml:space="preserve">namely </w:t>
      </w:r>
      <w:r w:rsidR="00A761BF">
        <w:t xml:space="preserve">LMF-based determination of UE location, </w:t>
      </w:r>
      <w:r w:rsidR="000D6C5E">
        <w:t>provision of assistance information</w:t>
      </w:r>
      <w:r w:rsidR="008D507C">
        <w:t xml:space="preserve"> by the LMF and</w:t>
      </w:r>
      <w:r w:rsidR="000D6C5E">
        <w:t xml:space="preserve"> </w:t>
      </w:r>
      <w:r w:rsidR="003E6490">
        <w:t xml:space="preserve">measurement </w:t>
      </w:r>
      <w:r w:rsidR="00834A86">
        <w:t>forwarding</w:t>
      </w:r>
      <w:r w:rsidR="003E6490">
        <w:t xml:space="preserve"> from the LMF</w:t>
      </w:r>
      <w:r w:rsidR="00831894">
        <w:t>.</w:t>
      </w:r>
    </w:p>
    <w:p w14:paraId="2FCA4825" w14:textId="73EE5CE3" w:rsidR="00515F90" w:rsidRDefault="00764EF6" w:rsidP="00E7028D">
      <w:pPr>
        <w:rPr>
          <w:b/>
          <w:bCs/>
        </w:rPr>
      </w:pPr>
      <w:r w:rsidRPr="007F0FC6">
        <w:rPr>
          <w:b/>
          <w:bCs/>
        </w:rPr>
        <w:t xml:space="preserve">Proposal </w:t>
      </w:r>
      <w:r w:rsidR="00C94A12">
        <w:rPr>
          <w:b/>
          <w:bCs/>
        </w:rPr>
        <w:t>1</w:t>
      </w:r>
      <w:r w:rsidR="00783B11">
        <w:rPr>
          <w:b/>
          <w:bCs/>
        </w:rPr>
        <w:t>8</w:t>
      </w:r>
      <w:r w:rsidRPr="007F0FC6">
        <w:rPr>
          <w:b/>
          <w:bCs/>
        </w:rPr>
        <w:t xml:space="preserve">: </w:t>
      </w:r>
      <w:r w:rsidR="00DF3B2F" w:rsidRPr="00F31A3B">
        <w:rPr>
          <w:b/>
          <w:bCs/>
        </w:rPr>
        <w:t>For model performance monitoring of AI/ML positioning Case 1, for model performance monitoring metric calculation in label-based model monitoring,</w:t>
      </w:r>
      <w:r w:rsidR="006E70AF" w:rsidRPr="00F31A3B">
        <w:rPr>
          <w:b/>
          <w:bCs/>
        </w:rPr>
        <w:t xml:space="preserve"> support </w:t>
      </w:r>
      <w:r w:rsidR="00050898" w:rsidRPr="00F31A3B">
        <w:rPr>
          <w:b/>
          <w:bCs/>
        </w:rPr>
        <w:t>Option A-1, A-2 and A-3</w:t>
      </w:r>
      <w:r w:rsidR="00D566C9" w:rsidRPr="00F31A3B">
        <w:rPr>
          <w:b/>
          <w:bCs/>
        </w:rPr>
        <w:t>.</w:t>
      </w:r>
    </w:p>
    <w:p w14:paraId="3F234DA1" w14:textId="205C0BB3" w:rsidR="006061BD" w:rsidRPr="00AC0A81" w:rsidRDefault="009A1B41" w:rsidP="00AC0A81">
      <w:pPr>
        <w:spacing w:before="240"/>
        <w:rPr>
          <w:u w:val="single"/>
        </w:rPr>
      </w:pPr>
      <w:r>
        <w:rPr>
          <w:u w:val="single"/>
        </w:rPr>
        <w:t>O</w:t>
      </w:r>
      <w:r w:rsidR="006061BD" w:rsidRPr="00AC0A81">
        <w:rPr>
          <w:u w:val="single"/>
        </w:rPr>
        <w:t>ption B</w:t>
      </w:r>
      <w:r w:rsidR="007F76DA" w:rsidRPr="00AC0A81">
        <w:rPr>
          <w:u w:val="single"/>
        </w:rPr>
        <w:t xml:space="preserve"> : LMF side performance monitoring</w:t>
      </w:r>
    </w:p>
    <w:p w14:paraId="3C9A61FC" w14:textId="32C9A547" w:rsidR="009A1B41" w:rsidRDefault="00BF3CE9" w:rsidP="00E7028D">
      <w:r>
        <w:t>Per RAN2 agreement</w:t>
      </w:r>
      <w:r w:rsidR="00C27193">
        <w:t xml:space="preserve"> made in RAN2#125b [</w:t>
      </w:r>
      <w:r w:rsidR="00D8796A">
        <w:t>9</w:t>
      </w:r>
      <w:r w:rsidR="00C27193">
        <w:t>]</w:t>
      </w:r>
      <w:r>
        <w:t xml:space="preserve">, </w:t>
      </w:r>
      <w:r w:rsidR="00752095" w:rsidRPr="00752095">
        <w:t xml:space="preserve">“network decision, network-initiated” </w:t>
      </w:r>
      <w:r w:rsidR="00752095">
        <w:t xml:space="preserve">LCM will be considered as the baseline. </w:t>
      </w:r>
    </w:p>
    <w:tbl>
      <w:tblPr>
        <w:tblStyle w:val="TableGrid"/>
        <w:tblW w:w="0" w:type="auto"/>
        <w:tblLook w:val="04A0" w:firstRow="1" w:lastRow="0" w:firstColumn="1" w:lastColumn="0" w:noHBand="0" w:noVBand="1"/>
      </w:tblPr>
      <w:tblGrid>
        <w:gridCol w:w="9350"/>
      </w:tblGrid>
      <w:tr w:rsidR="009A1B41" w14:paraId="7D8BD533" w14:textId="77777777" w:rsidTr="009A1B41">
        <w:tc>
          <w:tcPr>
            <w:tcW w:w="9350" w:type="dxa"/>
          </w:tcPr>
          <w:p w14:paraId="4A2B06D2" w14:textId="77777777" w:rsidR="009A1B41" w:rsidRPr="007F0FC6" w:rsidRDefault="009A1B41" w:rsidP="009A1B41">
            <w:pPr>
              <w:rPr>
                <w:b/>
                <w:bCs/>
              </w:rPr>
            </w:pPr>
            <w:r w:rsidRPr="007F0FC6">
              <w:rPr>
                <w:b/>
                <w:bCs/>
              </w:rPr>
              <w:t>Agreements:</w:t>
            </w:r>
          </w:p>
          <w:p w14:paraId="6FB1836C" w14:textId="77777777" w:rsidR="009A1B41" w:rsidRDefault="009A1B41" w:rsidP="009A1B41">
            <w:r>
              <w:t xml:space="preserve">1 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C7FCA96" w14:textId="69150CE8" w:rsidR="009A1B41" w:rsidRDefault="009A1B41" w:rsidP="009A1B41">
            <w:r>
              <w:t>2 “UE-autonomous, UE’s decision is not reported to the network” is not considered for Rel-19</w:t>
            </w:r>
          </w:p>
        </w:tc>
      </w:tr>
    </w:tbl>
    <w:p w14:paraId="6F669C1E" w14:textId="29038C5F" w:rsidR="00E7028D" w:rsidRDefault="00393964" w:rsidP="00AC0A81">
      <w:pPr>
        <w:spacing w:before="240"/>
      </w:pPr>
      <w:r>
        <w:t xml:space="preserve">Variants under Option B </w:t>
      </w:r>
      <w:r w:rsidR="00D6432D">
        <w:t>consider the UE to report inference to the network</w:t>
      </w:r>
      <w:r w:rsidR="008D26BD">
        <w:t>.</w:t>
      </w:r>
      <w:r w:rsidR="00037311">
        <w:t xml:space="preserve"> Thus, the baseline framework agreed in RAN2 is aligned with Option B where the UE needs to report inference to provide the network assistance information to assist the LMF make a decision during L</w:t>
      </w:r>
      <w:r w:rsidR="00074FD0">
        <w:t>CM</w:t>
      </w:r>
      <w:r w:rsidR="00037311">
        <w:t>.</w:t>
      </w:r>
      <w:r w:rsidR="008D26BD">
        <w:t xml:space="preserve"> </w:t>
      </w:r>
      <w:r w:rsidR="002473F3">
        <w:t xml:space="preserve">It should be noted that once Option B-1 is supported, Option B-2 can also be supported by using LMF measurement forwarding mechanism. </w:t>
      </w:r>
    </w:p>
    <w:p w14:paraId="42E54756" w14:textId="442C85AD" w:rsidR="00A940AC" w:rsidRDefault="00A940AC" w:rsidP="00A940AC">
      <w:pPr>
        <w:pStyle w:val="Heading3"/>
      </w:pPr>
      <w:r>
        <w:t>LCM decision</w:t>
      </w:r>
      <w:r w:rsidR="00792AAC">
        <w:t xml:space="preserve"> : UE or LMF</w:t>
      </w:r>
      <w:r w:rsidR="00F876C8">
        <w:t xml:space="preserve"> side decision</w:t>
      </w:r>
    </w:p>
    <w:p w14:paraId="2BC3DE57" w14:textId="66C4AC87" w:rsidR="00A940AC" w:rsidRDefault="00035E92" w:rsidP="00A940AC">
      <w:r>
        <w:t xml:space="preserve">Under Option A or Option B, it should be discussed whether LCM decisions are made at the UE or LMF. </w:t>
      </w:r>
      <w:r w:rsidR="0075296E">
        <w:t xml:space="preserve">For example, </w:t>
      </w:r>
      <w:r w:rsidR="00D01298">
        <w:t>under Option A, the UE may report performance metrics to the LMF so the LMF can make a LCM related decisions. For Option B, since inference is reported to the LMF, the LMF will make LCM related decisions.</w:t>
      </w:r>
      <w:r w:rsidR="007B5438">
        <w:t xml:space="preserve"> </w:t>
      </w:r>
    </w:p>
    <w:p w14:paraId="47A25775" w14:textId="36FFC416" w:rsidR="00A940AC" w:rsidRDefault="00815926" w:rsidP="007F0FC6">
      <w:pPr>
        <w:spacing w:before="240"/>
        <w:rPr>
          <w:b/>
          <w:bCs/>
        </w:rPr>
      </w:pPr>
      <w:r w:rsidRPr="006E23A2">
        <w:rPr>
          <w:rFonts w:hint="eastAsia"/>
          <w:b/>
          <w:bCs/>
        </w:rPr>
        <w:t xml:space="preserve">Observation </w:t>
      </w:r>
      <w:r w:rsidR="00DA740C">
        <w:rPr>
          <w:b/>
          <w:bCs/>
        </w:rPr>
        <w:t>11</w:t>
      </w:r>
      <w:r w:rsidR="008E5262">
        <w:rPr>
          <w:b/>
          <w:bCs/>
        </w:rPr>
        <w:t>:</w:t>
      </w:r>
      <w:r w:rsidRPr="006E23A2">
        <w:rPr>
          <w:b/>
          <w:bCs/>
        </w:rPr>
        <w:t xml:space="preserve"> </w:t>
      </w:r>
      <w:r w:rsidRPr="006E23A2">
        <w:rPr>
          <w:rFonts w:hint="eastAsia"/>
          <w:b/>
          <w:bCs/>
        </w:rPr>
        <w:t>RAN1 needs to discuss whether the UE reports performance metrics to the network under Option A</w:t>
      </w:r>
    </w:p>
    <w:p w14:paraId="4C0F2869" w14:textId="20312F49" w:rsidR="007D7B87" w:rsidRDefault="007D7B87" w:rsidP="007D7B87">
      <w:pPr>
        <w:pStyle w:val="Heading2"/>
        <w:rPr>
          <w:rFonts w:eastAsiaTheme="minorEastAsia"/>
          <w:lang w:eastAsia="ja-JP"/>
        </w:rPr>
      </w:pPr>
      <w:r>
        <w:rPr>
          <w:rFonts w:eastAsiaTheme="minorEastAsia"/>
          <w:lang w:eastAsia="ja-JP"/>
        </w:rPr>
        <w:t xml:space="preserve">Functionalities and </w:t>
      </w:r>
      <w:r w:rsidR="004A4612">
        <w:rPr>
          <w:rFonts w:eastAsiaTheme="minorEastAsia"/>
          <w:lang w:eastAsia="ja-JP"/>
        </w:rPr>
        <w:t xml:space="preserve">Unsolicited </w:t>
      </w:r>
      <w:r>
        <w:rPr>
          <w:rFonts w:eastAsiaTheme="minorEastAsia"/>
          <w:lang w:eastAsia="ja-JP"/>
        </w:rPr>
        <w:t>UE capability</w:t>
      </w:r>
      <w:r w:rsidR="004A4612">
        <w:rPr>
          <w:rFonts w:eastAsiaTheme="minorEastAsia"/>
          <w:lang w:eastAsia="ja-JP"/>
        </w:rPr>
        <w:t xml:space="preserve"> signaling</w:t>
      </w:r>
      <w:r>
        <w:rPr>
          <w:rFonts w:eastAsiaTheme="minorEastAsia" w:hint="eastAsia"/>
          <w:lang w:eastAsia="ja-JP"/>
        </w:rPr>
        <w:t xml:space="preserve"> for AIML</w:t>
      </w:r>
      <w:r>
        <w:rPr>
          <w:rFonts w:eastAsiaTheme="minorEastAsia"/>
          <w:lang w:eastAsia="ja-JP"/>
        </w:rPr>
        <w:t xml:space="preserve"> </w:t>
      </w:r>
      <w:r>
        <w:rPr>
          <w:rFonts w:eastAsiaTheme="minorEastAsia" w:hint="eastAsia"/>
          <w:lang w:eastAsia="ja-JP"/>
        </w:rPr>
        <w:t>based positioning</w:t>
      </w:r>
    </w:p>
    <w:p w14:paraId="7C8E2A1F" w14:textId="77777777" w:rsidR="007D7B87" w:rsidRPr="00F71968" w:rsidRDefault="007D7B87" w:rsidP="007D7B87">
      <w:pPr>
        <w:spacing w:before="240"/>
        <w:rPr>
          <w:u w:val="single"/>
        </w:rPr>
      </w:pPr>
      <w:r>
        <w:rPr>
          <w:u w:val="single"/>
        </w:rPr>
        <w:t xml:space="preserve">Background of discussions for a </w:t>
      </w:r>
      <w:r w:rsidRPr="00F71968">
        <w:rPr>
          <w:u w:val="single"/>
        </w:rPr>
        <w:t>functionality for AIML-based positioning</w:t>
      </w:r>
    </w:p>
    <w:p w14:paraId="56F322C9" w14:textId="087CEA72" w:rsidR="00B963B3" w:rsidRDefault="00B963B3" w:rsidP="007D7B87">
      <w:pPr>
        <w:spacing w:before="240"/>
        <w:rPr>
          <w:lang w:val="en-GB"/>
        </w:rPr>
      </w:pPr>
      <w:r>
        <w:rPr>
          <w:lang w:val="en-GB"/>
        </w:rPr>
        <w:t>In RAN2#127, the following agreement has been made</w:t>
      </w:r>
      <w:r w:rsidR="00EC6856">
        <w:rPr>
          <w:lang w:val="en-GB"/>
        </w:rPr>
        <w:t xml:space="preserve"> [10]</w:t>
      </w:r>
      <w:r>
        <w:rPr>
          <w:lang w:val="en-GB"/>
        </w:rPr>
        <w:t>.</w:t>
      </w:r>
    </w:p>
    <w:tbl>
      <w:tblPr>
        <w:tblStyle w:val="TableGrid"/>
        <w:tblW w:w="0" w:type="auto"/>
        <w:tblLook w:val="04A0" w:firstRow="1" w:lastRow="0" w:firstColumn="1" w:lastColumn="0" w:noHBand="0" w:noVBand="1"/>
      </w:tblPr>
      <w:tblGrid>
        <w:gridCol w:w="9350"/>
      </w:tblGrid>
      <w:tr w:rsidR="00B963B3" w14:paraId="13A64D10" w14:textId="77777777" w:rsidTr="00B963B3">
        <w:tc>
          <w:tcPr>
            <w:tcW w:w="9350" w:type="dxa"/>
          </w:tcPr>
          <w:p w14:paraId="5FC6556F" w14:textId="77777777" w:rsidR="00B963B3" w:rsidRPr="00285167" w:rsidRDefault="00B963B3" w:rsidP="00B963B3">
            <w:pPr>
              <w:spacing w:line="259" w:lineRule="auto"/>
              <w:rPr>
                <w:rFonts w:eastAsia="Yu Mincho" w:cs="Times New Roman"/>
              </w:rPr>
            </w:pPr>
            <w:r w:rsidRPr="00285167">
              <w:rPr>
                <w:rFonts w:eastAsia="Yu Mincho" w:cs="Times New Roman"/>
              </w:rPr>
              <w:t>Agreement from RAN2#127</w:t>
            </w:r>
          </w:p>
          <w:p w14:paraId="56C863C2" w14:textId="2EBE15A3" w:rsidR="00B963B3" w:rsidRPr="00285167" w:rsidRDefault="00B963B3" w:rsidP="00B963B3">
            <w:pPr>
              <w:spacing w:line="259" w:lineRule="auto"/>
              <w:rPr>
                <w:rFonts w:eastAsia="Yu Mincho" w:cs="Times New Roman"/>
              </w:rPr>
            </w:pPr>
            <w:r w:rsidRPr="00285167">
              <w:rPr>
                <w:rFonts w:eastAsia="Yu Mincho" w:cs="Times New Roman"/>
              </w:rPr>
              <w:t>1     Supported functionalities refer to functionalities that UE can indicate by using UE capability information (via RRC/LPP signalling)</w:t>
            </w:r>
          </w:p>
          <w:p w14:paraId="60A7DA8C" w14:textId="77777777" w:rsidR="00B963B3" w:rsidRPr="00285167" w:rsidRDefault="00B963B3" w:rsidP="00B963B3">
            <w:pPr>
              <w:spacing w:line="259" w:lineRule="auto"/>
              <w:rPr>
                <w:rFonts w:eastAsia="Yu Mincho" w:cs="Times New Roman"/>
              </w:rPr>
            </w:pPr>
            <w:r w:rsidRPr="00285167">
              <w:rPr>
                <w:rFonts w:eastAsia="Yu Mincho" w:cs="Times New Roman"/>
              </w:rPr>
              <w:t>2       Applicable functionalities refers to functionalities that the UE is ready to apply for inference</w:t>
            </w:r>
          </w:p>
          <w:p w14:paraId="539B9B6B" w14:textId="495365C8" w:rsidR="00B963B3" w:rsidRPr="00285167" w:rsidRDefault="00B963B3" w:rsidP="00285167">
            <w:pPr>
              <w:spacing w:line="259" w:lineRule="auto"/>
            </w:pPr>
            <w:r w:rsidRPr="00285167">
              <w:rPr>
                <w:rFonts w:eastAsia="Yu Mincho" w:cs="Times New Roman"/>
              </w:rPr>
              <w:lastRenderedPageBreak/>
              <w:t>3       Activated functionalities refers to functionalities already enabled for performing inference</w:t>
            </w:r>
          </w:p>
        </w:tc>
      </w:tr>
    </w:tbl>
    <w:p w14:paraId="1153B896" w14:textId="6BA8CBC7" w:rsidR="00786D7B" w:rsidRDefault="00B963B3" w:rsidP="007D7B87">
      <w:pPr>
        <w:spacing w:before="240"/>
        <w:rPr>
          <w:lang w:val="en-GB"/>
        </w:rPr>
      </w:pPr>
      <w:r>
        <w:rPr>
          <w:lang w:val="en-GB"/>
        </w:rPr>
        <w:lastRenderedPageBreak/>
        <w:t>It is clear from the agreement that a functionality can be reported as part of UE capability reporting.</w:t>
      </w:r>
      <w:r w:rsidR="00F06E1F">
        <w:rPr>
          <w:rFonts w:eastAsia="DengXian"/>
          <w:b/>
          <w:bCs/>
          <w:lang w:eastAsia="zh-CN"/>
        </w:rPr>
        <w:t xml:space="preserve"> </w:t>
      </w:r>
      <w:r w:rsidR="00786D7B">
        <w:rPr>
          <w:lang w:val="en-GB"/>
        </w:rPr>
        <w:t>In addition, the following agreement</w:t>
      </w:r>
      <w:r w:rsidR="00C2019B">
        <w:rPr>
          <w:lang w:val="en-GB"/>
        </w:rPr>
        <w:t xml:space="preserve"> related to the LCM procedure</w:t>
      </w:r>
      <w:r w:rsidR="00786D7B">
        <w:rPr>
          <w:lang w:val="en-GB"/>
        </w:rPr>
        <w:t xml:space="preserve"> has been made in RAN2#127b</w:t>
      </w:r>
      <w:r w:rsidR="009600B0">
        <w:rPr>
          <w:lang w:val="en-GB"/>
        </w:rPr>
        <w:t xml:space="preserve"> [11]</w:t>
      </w:r>
      <w:r w:rsidR="00786D7B">
        <w:rPr>
          <w:lang w:val="en-GB"/>
        </w:rPr>
        <w:t>.</w:t>
      </w:r>
    </w:p>
    <w:tbl>
      <w:tblPr>
        <w:tblStyle w:val="TableGrid"/>
        <w:tblW w:w="0" w:type="auto"/>
        <w:tblLook w:val="04A0" w:firstRow="1" w:lastRow="0" w:firstColumn="1" w:lastColumn="0" w:noHBand="0" w:noVBand="1"/>
      </w:tblPr>
      <w:tblGrid>
        <w:gridCol w:w="9350"/>
      </w:tblGrid>
      <w:tr w:rsidR="00011AC5" w14:paraId="7FBA0470" w14:textId="77777777" w:rsidTr="00011AC5">
        <w:tc>
          <w:tcPr>
            <w:tcW w:w="9350" w:type="dxa"/>
          </w:tcPr>
          <w:p w14:paraId="11E6EAE1" w14:textId="77777777" w:rsidR="00011AC5" w:rsidRPr="00ED4367" w:rsidRDefault="00011AC5" w:rsidP="00011AC5">
            <w:pPr>
              <w:pStyle w:val="Doc-text2"/>
              <w:ind w:left="363"/>
              <w:rPr>
                <w:b/>
                <w:bCs/>
              </w:rPr>
            </w:pPr>
            <w:r w:rsidRPr="00ED4367">
              <w:rPr>
                <w:b/>
                <w:bCs/>
              </w:rPr>
              <w:t>Agreements:</w:t>
            </w:r>
          </w:p>
          <w:p w14:paraId="62CD64AC" w14:textId="77777777" w:rsidR="00011AC5" w:rsidRDefault="00011AC5" w:rsidP="00011AC5">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14:paraId="7C9BF764" w14:textId="77777777" w:rsidR="00011AC5" w:rsidRPr="00A046FC" w:rsidRDefault="00011AC5" w:rsidP="00011AC5">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066EC087" w14:textId="77777777" w:rsidR="00011AC5" w:rsidRPr="00A046FC" w:rsidRDefault="00011AC5" w:rsidP="00011AC5">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61DC9EA2" w14:textId="77777777" w:rsidR="00011AC5" w:rsidRPr="00A046FC" w:rsidRDefault="00011AC5" w:rsidP="00011AC5">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67BE9167" w14:textId="77777777" w:rsidR="00011AC5" w:rsidRPr="00A046FC" w:rsidRDefault="00011AC5" w:rsidP="00011AC5">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14DD137B" w14:textId="77777777" w:rsidR="00011AC5" w:rsidRDefault="00011AC5" w:rsidP="00011AC5">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00412137" w14:textId="77777777" w:rsidR="00011AC5" w:rsidRDefault="00011AC5" w:rsidP="00011AC5">
            <w:pPr>
              <w:pStyle w:val="Doc-text2"/>
              <w:ind w:left="726"/>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5DA3F20D" w14:textId="77777777" w:rsidR="00011AC5" w:rsidRDefault="00011AC5" w:rsidP="00011AC5">
            <w:pPr>
              <w:pStyle w:val="Doc-text2"/>
              <w:ind w:left="363"/>
              <w:rPr>
                <w:rFonts w:cs="Arial"/>
                <w:lang w:val="en-CA"/>
              </w:rPr>
            </w:pPr>
          </w:p>
          <w:p w14:paraId="7589C9F7" w14:textId="77777777" w:rsidR="00011AC5" w:rsidRDefault="00011AC5" w:rsidP="00011AC5">
            <w:pPr>
              <w:pStyle w:val="Doc-text2"/>
              <w:ind w:left="363"/>
            </w:pPr>
            <w:r>
              <w:t>2</w:t>
            </w:r>
            <w:r w:rsidRPr="0000076B">
              <w:t>:</w:t>
            </w:r>
            <w:r>
              <w:t xml:space="preserve"> </w:t>
            </w:r>
            <w:r>
              <w:tab/>
              <w:t>Whether the inference configuration is provided in step 3 or/and step 5 is FFS (to be revised based on RAN1 progress).</w:t>
            </w:r>
          </w:p>
          <w:p w14:paraId="421610E0" w14:textId="77777777" w:rsidR="00011AC5" w:rsidRDefault="00011AC5" w:rsidP="00011AC5">
            <w:pPr>
              <w:pStyle w:val="Doc-text2"/>
              <w:ind w:left="363"/>
            </w:pPr>
            <w:r>
              <w:t xml:space="preserve">3: </w:t>
            </w:r>
            <w:r>
              <w:tab/>
              <w:t>Whether network side additional condition is needed and what it contains is FFS (to be revised based on RAN1 progress).</w:t>
            </w:r>
          </w:p>
          <w:p w14:paraId="63923CDC" w14:textId="77777777" w:rsidR="00011AC5" w:rsidRDefault="00011AC5" w:rsidP="00011AC5">
            <w:pPr>
              <w:pStyle w:val="Doc-text2"/>
              <w:ind w:left="363"/>
            </w:pPr>
            <w:r>
              <w:t xml:space="preserve">4: </w:t>
            </w:r>
            <w:r>
              <w:tab/>
              <w:t xml:space="preserve">FFS whether LMF controls the UE sending unsolicited LPP provide capabilities (i.e. whether step4 is sent reactively or proactively).  FFS the signalling details.   </w:t>
            </w:r>
          </w:p>
          <w:p w14:paraId="4BA478C5" w14:textId="357A993A" w:rsidR="00011AC5" w:rsidRDefault="00011AC5" w:rsidP="00285167">
            <w:pPr>
              <w:pStyle w:val="Doc-text2"/>
              <w:ind w:left="363"/>
            </w:pPr>
            <w:r>
              <w:t xml:space="preserve">5:   RAN2 will decide whether AI positioning will be a new method after further details from RAN1 are received.  </w:t>
            </w:r>
          </w:p>
        </w:tc>
      </w:tr>
    </w:tbl>
    <w:p w14:paraId="5759D2A5" w14:textId="77777777" w:rsidR="002661D7" w:rsidRDefault="002661D7" w:rsidP="007D7B87">
      <w:pPr>
        <w:rPr>
          <w:b/>
          <w:bCs/>
          <w:lang w:val="en-GB"/>
        </w:rPr>
      </w:pPr>
    </w:p>
    <w:p w14:paraId="68100E92" w14:textId="70997E69" w:rsidR="00AE7B06" w:rsidRDefault="00AE7B06" w:rsidP="007D7B87">
      <w:pPr>
        <w:rPr>
          <w:lang w:val="en-GB"/>
        </w:rPr>
      </w:pPr>
      <w:r>
        <w:rPr>
          <w:lang w:val="en-GB"/>
        </w:rPr>
        <w:t xml:space="preserve">Firstly, the supported functionality can be AIML based positioning capability. From our perspective, </w:t>
      </w:r>
      <w:r w:rsidR="007D61C3">
        <w:rPr>
          <w:lang w:val="en-GB"/>
        </w:rPr>
        <w:t>AIML based positioning can be a sub-functionality of the existing UE-based DL-</w:t>
      </w:r>
      <w:r w:rsidR="00886B73">
        <w:rPr>
          <w:lang w:val="en-GB"/>
        </w:rPr>
        <w:t>TDOA</w:t>
      </w:r>
      <w:r w:rsidR="007D61C3">
        <w:rPr>
          <w:lang w:val="en-GB"/>
        </w:rPr>
        <w:t xml:space="preserve">. </w:t>
      </w:r>
      <w:r w:rsidR="00010FB9">
        <w:rPr>
          <w:lang w:val="en-GB"/>
        </w:rPr>
        <w:t>If AIML based positioning is configured as the part of DL-</w:t>
      </w:r>
      <w:r w:rsidR="00886B73">
        <w:rPr>
          <w:lang w:val="en-GB"/>
        </w:rPr>
        <w:t>TDOA</w:t>
      </w:r>
      <w:r w:rsidR="00010FB9">
        <w:rPr>
          <w:lang w:val="en-GB"/>
        </w:rPr>
        <w:t>, DL-</w:t>
      </w:r>
      <w:r w:rsidR="00886B73">
        <w:rPr>
          <w:lang w:val="en-GB"/>
        </w:rPr>
        <w:t xml:space="preserve">TDOA </w:t>
      </w:r>
      <w:r w:rsidR="00010FB9">
        <w:rPr>
          <w:lang w:val="en-GB"/>
        </w:rPr>
        <w:t xml:space="preserve">can also serve as the fallback positioning method. </w:t>
      </w:r>
      <w:r w:rsidR="00293FFD">
        <w:rPr>
          <w:lang w:val="en-GB"/>
        </w:rPr>
        <w:t>Thus, the LMF can ask the UE, in Step 1 in the agreed RAN2 procedure, whether the UE can support the AIML based positioning as a sub-function of DL-</w:t>
      </w:r>
      <w:r w:rsidR="00886B73">
        <w:rPr>
          <w:lang w:val="en-GB"/>
        </w:rPr>
        <w:t>TDOA</w:t>
      </w:r>
      <w:r w:rsidR="00293FFD">
        <w:rPr>
          <w:lang w:val="en-GB"/>
        </w:rPr>
        <w:t>.</w:t>
      </w:r>
    </w:p>
    <w:p w14:paraId="1D708D41" w14:textId="5FA6F24D" w:rsidR="00080F6E" w:rsidRPr="00AD74EC" w:rsidRDefault="00080F6E" w:rsidP="00080F6E">
      <w:pPr>
        <w:rPr>
          <w:rFonts w:eastAsia="Yu Mincho" w:cs="Times New Roman"/>
          <w:b/>
          <w:bCs/>
        </w:rPr>
      </w:pPr>
      <w:r w:rsidRPr="00AD74EC">
        <w:rPr>
          <w:rFonts w:eastAsia="Yu Mincho" w:cs="Times New Roman"/>
          <w:b/>
          <w:bCs/>
        </w:rPr>
        <w:t xml:space="preserve">Observation </w:t>
      </w:r>
      <w:r w:rsidR="00B907EA">
        <w:rPr>
          <w:rFonts w:eastAsia="Yu Mincho" w:cs="Times New Roman"/>
          <w:b/>
          <w:bCs/>
        </w:rPr>
        <w:t>12</w:t>
      </w:r>
      <w:r w:rsidRPr="00AD74EC">
        <w:rPr>
          <w:rFonts w:eastAsia="Yu Mincho" w:cs="Times New Roman"/>
          <w:b/>
          <w:bCs/>
        </w:rPr>
        <w:t>: For Case 1, the existing UE based DL-TDOA can be used as the starting point for AIML-based positioning method; There is no need to define a new positioning method for AIML-based positioning method.</w:t>
      </w:r>
    </w:p>
    <w:p w14:paraId="01E7B149" w14:textId="61B7D158" w:rsidR="00080F6E" w:rsidRDefault="00080F6E" w:rsidP="00080F6E">
      <w:pPr>
        <w:rPr>
          <w:rFonts w:eastAsia="Yu Mincho" w:cs="Times New Roman"/>
          <w:b/>
          <w:bCs/>
        </w:rPr>
      </w:pPr>
      <w:r w:rsidRPr="00AD74EC">
        <w:rPr>
          <w:rFonts w:eastAsia="Yu Mincho" w:cs="Times New Roman"/>
          <w:b/>
          <w:bCs/>
        </w:rPr>
        <w:t xml:space="preserve">Proposal </w:t>
      </w:r>
      <w:r w:rsidR="00023ED0">
        <w:rPr>
          <w:rFonts w:eastAsia="Yu Mincho" w:cs="Times New Roman"/>
          <w:b/>
          <w:bCs/>
        </w:rPr>
        <w:t>19</w:t>
      </w:r>
      <w:r w:rsidRPr="00AD74EC">
        <w:rPr>
          <w:rFonts w:eastAsia="Yu Mincho" w:cs="Times New Roman"/>
          <w:b/>
          <w:bCs/>
        </w:rPr>
        <w:t xml:space="preserve">: For Case 1, enhance </w:t>
      </w:r>
      <w:r w:rsidRPr="00AD74EC">
        <w:rPr>
          <w:rFonts w:eastAsia="Yu Mincho" w:cs="Times New Roman" w:hint="eastAsia"/>
          <w:b/>
          <w:bCs/>
        </w:rPr>
        <w:t xml:space="preserve">the </w:t>
      </w:r>
      <w:r w:rsidRPr="00AD74EC">
        <w:rPr>
          <w:rFonts w:eastAsia="Yu Mincho" w:cs="Times New Roman"/>
          <w:b/>
          <w:bCs/>
        </w:rPr>
        <w:t>existing UE-based DL-TDOA positioning method to support AIML-based positioning</w:t>
      </w:r>
      <w:r w:rsidR="00543C9A">
        <w:rPr>
          <w:rFonts w:eastAsia="Yu Mincho" w:cs="Times New Roman"/>
          <w:b/>
          <w:bCs/>
        </w:rPr>
        <w:t xml:space="preserve"> without introducing a new positioning method for AIML-based positioning</w:t>
      </w:r>
    </w:p>
    <w:p w14:paraId="1FFE0AB9" w14:textId="14CDD4C0" w:rsidR="00080F6E" w:rsidRPr="00E60219" w:rsidRDefault="00080F6E" w:rsidP="007D7B87">
      <w:pPr>
        <w:rPr>
          <w:lang w:val="en-GB"/>
        </w:rPr>
      </w:pPr>
      <w:r w:rsidRPr="00E60219">
        <w:rPr>
          <w:lang w:val="en-GB"/>
        </w:rPr>
        <w:t>In Step 3</w:t>
      </w:r>
      <w:r w:rsidR="00AB523A" w:rsidRPr="00E60219">
        <w:rPr>
          <w:lang w:val="en-GB"/>
        </w:rPr>
        <w:t xml:space="preserve"> of the LCM </w:t>
      </w:r>
      <w:r w:rsidR="00564D9D" w:rsidRPr="00E60219">
        <w:rPr>
          <w:lang w:val="en-GB"/>
        </w:rPr>
        <w:t>procedure</w:t>
      </w:r>
      <w:r w:rsidRPr="00E60219">
        <w:rPr>
          <w:lang w:val="en-GB"/>
        </w:rPr>
        <w:t xml:space="preserve">, the LMF can provide assistance data </w:t>
      </w:r>
      <w:r w:rsidR="001B659D" w:rsidRPr="00E60219">
        <w:rPr>
          <w:lang w:val="en-GB"/>
        </w:rPr>
        <w:t>that includes</w:t>
      </w:r>
      <w:r w:rsidRPr="00E60219">
        <w:rPr>
          <w:lang w:val="en-GB"/>
        </w:rPr>
        <w:t xml:space="preserve"> inference PRS configurations to the UE. </w:t>
      </w:r>
      <w:r w:rsidR="00840C93" w:rsidRPr="00E60219">
        <w:rPr>
          <w:lang w:val="en-GB"/>
        </w:rPr>
        <w:t>If AIML based positioning is based on the DL-</w:t>
      </w:r>
      <w:r w:rsidR="00564D9D" w:rsidRPr="00E60219">
        <w:rPr>
          <w:lang w:val="en-GB"/>
        </w:rPr>
        <w:t>TDOA</w:t>
      </w:r>
      <w:r w:rsidR="00840C93" w:rsidRPr="00E60219">
        <w:rPr>
          <w:lang w:val="en-GB"/>
        </w:rPr>
        <w:t>, assistance data and PRS configurations, provided in Step 3, shall be reusable for both positioning methods.</w:t>
      </w:r>
      <w:r w:rsidR="005E173B" w:rsidRPr="00E60219">
        <w:rPr>
          <w:lang w:val="en-GB"/>
        </w:rPr>
        <w:t xml:space="preserve"> Finally, the UE can indicate to the LMF, in Step 4, whether the UE is ready to perform AIML based positioning. The UE can send such an indication once the AIML model(s) are ready for deployment at the UE.</w:t>
      </w:r>
      <w:r w:rsidR="00442FD7" w:rsidRPr="00E60219">
        <w:rPr>
          <w:lang w:val="en-GB"/>
        </w:rPr>
        <w:t xml:space="preserve"> Thus we make the following proposals.</w:t>
      </w:r>
    </w:p>
    <w:p w14:paraId="7D616F36" w14:textId="7D295093" w:rsidR="00442FD7" w:rsidRDefault="00442FD7" w:rsidP="007D7B87">
      <w:pPr>
        <w:rPr>
          <w:b/>
          <w:bCs/>
          <w:lang w:val="en-GB"/>
        </w:rPr>
      </w:pPr>
      <w:r w:rsidRPr="00285167">
        <w:rPr>
          <w:b/>
          <w:bCs/>
          <w:lang w:val="en-GB"/>
        </w:rPr>
        <w:t xml:space="preserve">Proposal </w:t>
      </w:r>
      <w:r w:rsidR="002F527A">
        <w:rPr>
          <w:b/>
          <w:bCs/>
          <w:lang w:val="en-GB"/>
        </w:rPr>
        <w:t>20</w:t>
      </w:r>
      <w:r w:rsidRPr="00285167">
        <w:rPr>
          <w:b/>
          <w:bCs/>
          <w:lang w:val="en-GB"/>
        </w:rPr>
        <w:t xml:space="preserve">: </w:t>
      </w:r>
      <w:r w:rsidR="00A011C7" w:rsidRPr="00285167">
        <w:rPr>
          <w:b/>
          <w:bCs/>
          <w:lang w:val="en-GB"/>
        </w:rPr>
        <w:t xml:space="preserve">For Case 1, </w:t>
      </w:r>
      <w:r w:rsidR="00A011C7">
        <w:rPr>
          <w:b/>
          <w:bCs/>
          <w:lang w:val="en-GB"/>
        </w:rPr>
        <w:t>i</w:t>
      </w:r>
      <w:r w:rsidRPr="00285167">
        <w:rPr>
          <w:b/>
          <w:bCs/>
          <w:lang w:val="en-GB"/>
        </w:rPr>
        <w:t>nference configuration can be provided in Step 3 in the procedure for LCM agreed in RAN2#127b</w:t>
      </w:r>
    </w:p>
    <w:p w14:paraId="3EC2BC01" w14:textId="6D2B80F9" w:rsidR="00A37506" w:rsidRPr="00A37506" w:rsidRDefault="00A37506" w:rsidP="007D7B87">
      <w:pPr>
        <w:rPr>
          <w:lang w:val="en-GB"/>
        </w:rPr>
      </w:pPr>
      <w:r>
        <w:rPr>
          <w:lang w:val="en-GB"/>
        </w:rPr>
        <w:lastRenderedPageBreak/>
        <w:t>In Step 4, we support to use unsolicited UE capability supported in NR Positioning [</w:t>
      </w:r>
      <w:r w:rsidR="00343A0E">
        <w:rPr>
          <w:lang w:val="en-GB"/>
        </w:rPr>
        <w:t>4</w:t>
      </w:r>
      <w:r>
        <w:rPr>
          <w:lang w:val="en-GB"/>
        </w:rPr>
        <w:t xml:space="preserve">]. </w:t>
      </w:r>
      <w:r w:rsidR="007452E2">
        <w:rPr>
          <w:lang w:val="en-GB"/>
        </w:rPr>
        <w:t xml:space="preserve">As “applicable functionality” is equivalent to the UE notifying the LMF that the AIML model is ready </w:t>
      </w:r>
      <w:r w:rsidR="00AC07A2">
        <w:rPr>
          <w:lang w:val="en-GB"/>
        </w:rPr>
        <w:t>to generate</w:t>
      </w:r>
      <w:r w:rsidR="007452E2">
        <w:rPr>
          <w:lang w:val="en-GB"/>
        </w:rPr>
        <w:t xml:space="preserve"> inference, it is more efficient to use unsolicited UE capability signalling than conventional UE response for the request from the LMF.</w:t>
      </w:r>
      <w:r w:rsidR="00E661FA">
        <w:rPr>
          <w:lang w:val="en-GB"/>
        </w:rPr>
        <w:t xml:space="preserve"> There can be a waste of </w:t>
      </w:r>
      <w:r w:rsidR="00055FC0">
        <w:rPr>
          <w:lang w:val="en-GB"/>
        </w:rPr>
        <w:t>signalling</w:t>
      </w:r>
      <w:r w:rsidR="00E661FA">
        <w:rPr>
          <w:lang w:val="en-GB"/>
        </w:rPr>
        <w:t xml:space="preserve"> if the LMF does not know when the AIML model will be read</w:t>
      </w:r>
      <w:r w:rsidR="00B6013D">
        <w:rPr>
          <w:lang w:val="en-GB"/>
        </w:rPr>
        <w:t xml:space="preserve">y to generate </w:t>
      </w:r>
      <w:r w:rsidR="00E661FA">
        <w:rPr>
          <w:lang w:val="en-GB"/>
        </w:rPr>
        <w:t>inference and the LMF repeats sending a request for UE capability update from the UE.</w:t>
      </w:r>
    </w:p>
    <w:p w14:paraId="1F6855F2" w14:textId="70F3996A" w:rsidR="009310D8" w:rsidRDefault="00442FD7" w:rsidP="007D7B87">
      <w:pPr>
        <w:spacing w:before="240"/>
        <w:rPr>
          <w:b/>
          <w:bCs/>
          <w:lang w:val="en-GB"/>
        </w:rPr>
      </w:pPr>
      <w:r w:rsidRPr="00285167">
        <w:rPr>
          <w:b/>
          <w:bCs/>
          <w:lang w:val="en-GB"/>
        </w:rPr>
        <w:t xml:space="preserve">Proposal </w:t>
      </w:r>
      <w:r w:rsidR="002F527A">
        <w:rPr>
          <w:b/>
          <w:bCs/>
          <w:lang w:val="en-GB"/>
        </w:rPr>
        <w:t>21</w:t>
      </w:r>
      <w:r w:rsidRPr="00285167">
        <w:rPr>
          <w:b/>
          <w:bCs/>
          <w:lang w:val="en-GB"/>
        </w:rPr>
        <w:t xml:space="preserve">: </w:t>
      </w:r>
      <w:r w:rsidR="00A011C7" w:rsidRPr="00285167">
        <w:rPr>
          <w:b/>
          <w:bCs/>
          <w:lang w:val="en-GB"/>
        </w:rPr>
        <w:t>For Case 1, unsolicited UE capability signalling can be sent in Step 4 by the UE to inform the LMF that the UE is ready to perform AIML based positioning</w:t>
      </w:r>
    </w:p>
    <w:p w14:paraId="6C6E1586" w14:textId="3A8B8D15" w:rsidR="009310D8" w:rsidRDefault="009310D8" w:rsidP="009310D8">
      <w:pPr>
        <w:rPr>
          <w:lang w:val="en-GB"/>
        </w:rPr>
      </w:pPr>
      <w:r>
        <w:rPr>
          <w:lang w:val="en-GB"/>
        </w:rPr>
        <w:t>Finally, t</w:t>
      </w:r>
      <w:r>
        <w:rPr>
          <w:rFonts w:hint="eastAsia"/>
          <w:lang w:val="en-GB"/>
        </w:rPr>
        <w:t xml:space="preserve">he fallback </w:t>
      </w:r>
      <w:r>
        <w:rPr>
          <w:lang w:val="en-GB"/>
        </w:rPr>
        <w:t>positioning</w:t>
      </w:r>
      <w:r>
        <w:rPr>
          <w:rFonts w:hint="eastAsia"/>
          <w:lang w:val="en-GB"/>
        </w:rPr>
        <w:t xml:space="preserve"> method shall be specified</w:t>
      </w:r>
      <w:r w:rsidRPr="00095204">
        <w:rPr>
          <w:lang w:val="en-GB"/>
        </w:rPr>
        <w:t xml:space="preserve"> in case that the provided network-sided additional condition information is not </w:t>
      </w:r>
      <w:r w:rsidR="00760E97">
        <w:rPr>
          <w:lang w:val="en-GB"/>
        </w:rPr>
        <w:t>consistent or performance target is not met by AIML based positioning.</w:t>
      </w:r>
    </w:p>
    <w:p w14:paraId="1738C717" w14:textId="297894D9" w:rsidR="009310D8" w:rsidRDefault="009310D8" w:rsidP="009310D8">
      <w:pPr>
        <w:spacing w:before="240"/>
        <w:rPr>
          <w:b/>
          <w:bCs/>
          <w:lang w:val="en-GB"/>
        </w:rPr>
      </w:pPr>
      <w:r w:rsidRPr="00AC0A81">
        <w:rPr>
          <w:b/>
          <w:bCs/>
          <w:lang w:val="en-GB"/>
        </w:rPr>
        <w:t xml:space="preserve">Proposal </w:t>
      </w:r>
      <w:r w:rsidR="002F527A">
        <w:rPr>
          <w:b/>
          <w:bCs/>
          <w:lang w:val="en-GB"/>
        </w:rPr>
        <w:t>22</w:t>
      </w:r>
      <w:r w:rsidRPr="00AC0A81">
        <w:rPr>
          <w:b/>
          <w:bCs/>
          <w:lang w:val="en-GB"/>
        </w:rPr>
        <w:t xml:space="preserve">: Specify a fallback positioning method </w:t>
      </w:r>
      <w:r w:rsidR="00760E97">
        <w:rPr>
          <w:b/>
          <w:bCs/>
          <w:lang w:val="en-GB"/>
        </w:rPr>
        <w:t>which can be triggered if network conditions are inconsistent or AIML based performance</w:t>
      </w:r>
      <w:r w:rsidR="004E4494">
        <w:rPr>
          <w:b/>
          <w:bCs/>
          <w:lang w:val="en-GB"/>
        </w:rPr>
        <w:t xml:space="preserve"> is below the performance target</w:t>
      </w:r>
    </w:p>
    <w:p w14:paraId="5ADC7817" w14:textId="77777777" w:rsidR="004E2583" w:rsidRDefault="004E2583" w:rsidP="004E2583">
      <w:pPr>
        <w:keepNext/>
        <w:jc w:val="center"/>
      </w:pPr>
      <w:r w:rsidRPr="006025EE">
        <w:rPr>
          <w:noProof/>
        </w:rPr>
        <w:drawing>
          <wp:inline distT="0" distB="0" distL="0" distR="0" wp14:anchorId="0332F337" wp14:editId="54A92905">
            <wp:extent cx="3448050" cy="2971800"/>
            <wp:effectExtent l="0" t="0" r="0" b="0"/>
            <wp:docPr id="137496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48050" cy="2971800"/>
                    </a:xfrm>
                    <a:prstGeom prst="rect">
                      <a:avLst/>
                    </a:prstGeom>
                    <a:noFill/>
                    <a:ln>
                      <a:noFill/>
                    </a:ln>
                  </pic:spPr>
                </pic:pic>
              </a:graphicData>
            </a:graphic>
          </wp:inline>
        </w:drawing>
      </w:r>
    </w:p>
    <w:p w14:paraId="20FC4BD7" w14:textId="6D823E71" w:rsidR="004E2583" w:rsidRPr="00285167" w:rsidRDefault="004E2583" w:rsidP="00285167">
      <w:pPr>
        <w:spacing w:before="240"/>
        <w:jc w:val="center"/>
        <w:rPr>
          <w:b/>
          <w:bCs/>
          <w:u w:val="single"/>
          <w:lang w:val="en-GB"/>
        </w:rPr>
      </w:pPr>
      <w:bookmarkStart w:id="7" w:name="_Ref181696457"/>
      <w:r>
        <w:t xml:space="preserve">Figure </w:t>
      </w:r>
      <w:r>
        <w:rPr>
          <w:szCs w:val="24"/>
        </w:rPr>
        <w:fldChar w:fldCharType="begin"/>
      </w:r>
      <w:r>
        <w:instrText xml:space="preserve"> SEQ Figure \* ARABIC </w:instrText>
      </w:r>
      <w:r>
        <w:rPr>
          <w:szCs w:val="24"/>
        </w:rPr>
        <w:fldChar w:fldCharType="separate"/>
      </w:r>
      <w:r w:rsidR="00072E45">
        <w:rPr>
          <w:noProof/>
        </w:rPr>
        <w:t>5</w:t>
      </w:r>
      <w:r>
        <w:rPr>
          <w:szCs w:val="24"/>
        </w:rPr>
        <w:fldChar w:fldCharType="end"/>
      </w:r>
      <w:bookmarkEnd w:id="7"/>
      <w:r>
        <w:t xml:space="preserve"> Exchange of signals between UE and LMF for an AIML based positioning method for Case1</w:t>
      </w:r>
    </w:p>
    <w:p w14:paraId="51B093A9" w14:textId="7EC85AF5" w:rsidR="00AE14AE" w:rsidRDefault="00AE14AE" w:rsidP="00AE14AE">
      <w:pPr>
        <w:rPr>
          <w:lang w:val="en-GB"/>
        </w:rPr>
      </w:pPr>
      <w:r>
        <w:rPr>
          <w:lang w:val="en-GB"/>
        </w:rPr>
        <w:t xml:space="preserve">An example of signalling exchange between UE and LMF is shown in </w:t>
      </w:r>
      <w:r>
        <w:rPr>
          <w:lang w:val="en-GB"/>
        </w:rPr>
        <w:fldChar w:fldCharType="begin"/>
      </w:r>
      <w:r>
        <w:rPr>
          <w:lang w:val="en-GB"/>
        </w:rPr>
        <w:instrText xml:space="preserve"> REF _Ref181696457 \h </w:instrText>
      </w:r>
      <w:r>
        <w:rPr>
          <w:lang w:val="en-GB"/>
        </w:rPr>
      </w:r>
      <w:r>
        <w:rPr>
          <w:lang w:val="en-GB"/>
        </w:rPr>
        <w:fldChar w:fldCharType="separate"/>
      </w:r>
      <w:r w:rsidR="00A076FD">
        <w:t xml:space="preserve">Figure </w:t>
      </w:r>
      <w:r w:rsidR="00A076FD">
        <w:rPr>
          <w:noProof/>
        </w:rPr>
        <w:t>5</w:t>
      </w:r>
      <w:r>
        <w:rPr>
          <w:lang w:val="en-GB"/>
        </w:rPr>
        <w:fldChar w:fldCharType="end"/>
      </w:r>
      <w:r>
        <w:rPr>
          <w:lang w:val="en-GB"/>
        </w:rPr>
        <w:t xml:space="preserve">. As shown in the figure, the LMF can request the UE to perform AIML based positioning. If the UE is ready to perform AIML based positioning, the UE can send an acknowledgement message to the LMF. </w:t>
      </w:r>
    </w:p>
    <w:p w14:paraId="3B7AD2E4" w14:textId="79BA2966" w:rsidR="00EC2914" w:rsidRDefault="00C50138" w:rsidP="008E6FE7">
      <w:pPr>
        <w:pStyle w:val="Heading2"/>
      </w:pPr>
      <w:r>
        <w:t>M</w:t>
      </w:r>
      <w:r w:rsidR="008E6FE7">
        <w:t>easurements</w:t>
      </w:r>
    </w:p>
    <w:p w14:paraId="771342E9" w14:textId="1D07BCDB" w:rsidR="00A013CE" w:rsidRDefault="000F7841" w:rsidP="00370E81">
      <w:pPr>
        <w:pStyle w:val="Heading3"/>
      </w:pPr>
      <w:r>
        <w:t>Impact of potential new measurements on Case 1</w:t>
      </w:r>
    </w:p>
    <w:p w14:paraId="7857A2D7" w14:textId="29C150B4" w:rsidR="0002223C" w:rsidRDefault="00F033EA" w:rsidP="00F033EA">
      <w:pPr>
        <w:spacing w:before="240"/>
      </w:pPr>
      <w:r>
        <w:t>T</w:t>
      </w:r>
      <w:r w:rsidR="003D2345">
        <w:t>he following agreement was made</w:t>
      </w:r>
      <w:r w:rsidR="00C57582">
        <w:t xml:space="preserve"> in RAN1#116b [</w:t>
      </w:r>
      <w:r w:rsidR="00BF4AAF">
        <w:t>6</w:t>
      </w:r>
      <w:r w:rsidR="00C57582">
        <w:t>]</w:t>
      </w:r>
      <w:r w:rsidR="003D2345">
        <w:t xml:space="preserve"> to further study whether path-based or sampled-based measurements should be made</w:t>
      </w:r>
      <w:r w:rsidR="004B47CA">
        <w:t xml:space="preserve"> for time domain channel measurements (e.g., CIR, PDP, DP)</w:t>
      </w:r>
      <w:r w:rsidR="003D2345">
        <w:t>.</w:t>
      </w:r>
      <w:r w:rsidR="00C87AEB">
        <w:t xml:space="preserve"> </w:t>
      </w:r>
      <w:r w:rsidR="00E74896">
        <w:t xml:space="preserve">In the proposed sampled based measurements, </w:t>
      </w:r>
      <w:r w:rsidR="00D51C4A">
        <w:t xml:space="preserve">the UE </w:t>
      </w:r>
      <w:r w:rsidR="00D431F6">
        <w:t xml:space="preserve">is required to </w:t>
      </w:r>
      <w:r w:rsidR="00645E10">
        <w:t xml:space="preserve">report measurements at </w:t>
      </w:r>
      <w:r w:rsidR="00645E10" w:rsidRPr="00346E02">
        <w:t>integer multiple of sampling periods</w:t>
      </w:r>
      <w:r w:rsidR="00645E10">
        <w:t>.</w:t>
      </w:r>
    </w:p>
    <w:tbl>
      <w:tblPr>
        <w:tblStyle w:val="TableGrid"/>
        <w:tblW w:w="0" w:type="auto"/>
        <w:tblLook w:val="04A0" w:firstRow="1" w:lastRow="0" w:firstColumn="1" w:lastColumn="0" w:noHBand="0" w:noVBand="1"/>
      </w:tblPr>
      <w:tblGrid>
        <w:gridCol w:w="9350"/>
      </w:tblGrid>
      <w:tr w:rsidR="00BB4457" w14:paraId="13065B7C" w14:textId="77777777" w:rsidTr="00BB4457">
        <w:tc>
          <w:tcPr>
            <w:tcW w:w="9350" w:type="dxa"/>
          </w:tcPr>
          <w:p w14:paraId="6E9CF94C" w14:textId="77777777" w:rsidR="00BB4457" w:rsidRPr="00346E02" w:rsidRDefault="00BB4457" w:rsidP="00BB4457">
            <w:pPr>
              <w:rPr>
                <w:rFonts w:eastAsia="DengXian"/>
                <w:highlight w:val="green"/>
                <w:lang w:eastAsia="zh-CN"/>
              </w:rPr>
            </w:pPr>
            <w:r w:rsidRPr="00346E02">
              <w:rPr>
                <w:rFonts w:eastAsia="DengXian" w:hint="eastAsia"/>
                <w:highlight w:val="green"/>
                <w:lang w:eastAsia="zh-CN"/>
              </w:rPr>
              <w:lastRenderedPageBreak/>
              <w:t>A</w:t>
            </w:r>
            <w:r w:rsidRPr="00346E02">
              <w:rPr>
                <w:rFonts w:eastAsia="DengXian"/>
                <w:highlight w:val="green"/>
                <w:lang w:eastAsia="zh-CN"/>
              </w:rPr>
              <w:t>greement</w:t>
            </w:r>
          </w:p>
          <w:p w14:paraId="1714CFAC" w14:textId="77777777" w:rsidR="00BB4457" w:rsidRPr="00346E02" w:rsidRDefault="00BB4457" w:rsidP="00BB4457">
            <w:r w:rsidRPr="00346E02">
              <w:t>In Rel-19 AI/ML based positioning, regarding the time domain channel measurements, RAN1 investigate the following alternatives:</w:t>
            </w:r>
          </w:p>
          <w:p w14:paraId="146FC517" w14:textId="77777777" w:rsidR="00BB4457" w:rsidRPr="00346E02" w:rsidRDefault="00BB4457" w:rsidP="00BB4457">
            <w:pPr>
              <w:pStyle w:val="ListParagraph"/>
              <w:widowControl w:val="0"/>
              <w:numPr>
                <w:ilvl w:val="3"/>
                <w:numId w:val="55"/>
              </w:numPr>
              <w:ind w:left="720"/>
            </w:pPr>
            <w:r w:rsidRPr="00346E02">
              <w:t xml:space="preserve">Alternative (a).  Sample-based measurements, where the timing information is an integer multiple of sampling periods. </w:t>
            </w:r>
          </w:p>
          <w:p w14:paraId="1EE8C166" w14:textId="77777777" w:rsidR="00BB4457" w:rsidRPr="00346E02" w:rsidRDefault="00BB4457" w:rsidP="00BB4457">
            <w:pPr>
              <w:pStyle w:val="ListParagraph"/>
              <w:widowControl w:val="0"/>
              <w:numPr>
                <w:ilvl w:val="3"/>
                <w:numId w:val="55"/>
              </w:numPr>
              <w:ind w:left="720"/>
            </w:pPr>
            <w:r w:rsidRPr="00346E02">
              <w:t>Alternative (b).  Path-based measurements, where the timing information is according to the detected path timing and may not be an integer multiple of sampling periods.</w:t>
            </w:r>
          </w:p>
          <w:p w14:paraId="625028D0" w14:textId="77777777" w:rsidR="00BB4457" w:rsidRPr="00346E02" w:rsidRDefault="00BB4457" w:rsidP="00BB4457">
            <w:r w:rsidRPr="00346E02">
              <w:t>The issues to be studied include, but not limited to, the following:</w:t>
            </w:r>
          </w:p>
          <w:p w14:paraId="383AADB2" w14:textId="77777777" w:rsidR="00BB4457" w:rsidRPr="00346E02" w:rsidRDefault="00BB4457" w:rsidP="00BB4457">
            <w:pPr>
              <w:pStyle w:val="ListParagraph"/>
              <w:widowControl w:val="0"/>
              <w:numPr>
                <w:ilvl w:val="3"/>
                <w:numId w:val="55"/>
              </w:numPr>
              <w:ind w:left="720"/>
            </w:pPr>
            <w:r w:rsidRPr="00346E02">
              <w:t>Tradeoff of positioning accuracy and signaling overhead</w:t>
            </w:r>
          </w:p>
          <w:p w14:paraId="3E26625A" w14:textId="77777777" w:rsidR="00BB4457" w:rsidRPr="00346E02" w:rsidRDefault="00BB4457" w:rsidP="00BB4457">
            <w:pPr>
              <w:pStyle w:val="ListParagraph"/>
              <w:widowControl w:val="0"/>
              <w:numPr>
                <w:ilvl w:val="3"/>
                <w:numId w:val="55"/>
              </w:numPr>
              <w:ind w:left="720"/>
            </w:pPr>
            <w:r w:rsidRPr="00346E02">
              <w:t xml:space="preserve">Impact and necessary details of gNB/UE implementation to obtain the channel measurement values. </w:t>
            </w:r>
          </w:p>
          <w:p w14:paraId="6197E49E" w14:textId="77777777" w:rsidR="00BB4457" w:rsidRPr="00346E02" w:rsidRDefault="00BB4457" w:rsidP="00BB4457">
            <w:pPr>
              <w:pStyle w:val="ListParagraph"/>
              <w:widowControl w:val="0"/>
              <w:numPr>
                <w:ilvl w:val="3"/>
                <w:numId w:val="55"/>
              </w:numPr>
              <w:ind w:left="720"/>
            </w:pPr>
            <w:r w:rsidRPr="00346E02">
              <w:t>Whether the same Alternative(s) applies to all cases or not</w:t>
            </w:r>
          </w:p>
          <w:p w14:paraId="1B2A7E02" w14:textId="77777777" w:rsidR="00BB4457" w:rsidRPr="00346E02" w:rsidRDefault="00BB4457" w:rsidP="00BB4457">
            <w:pPr>
              <w:pStyle w:val="ListParagraph"/>
              <w:widowControl w:val="0"/>
              <w:numPr>
                <w:ilvl w:val="3"/>
                <w:numId w:val="55"/>
              </w:numPr>
              <w:ind w:left="720"/>
            </w:pPr>
            <w:r w:rsidRPr="00346E02">
              <w:t>Applicability and necessity of specifying the Alternative(s) to different cases</w:t>
            </w:r>
          </w:p>
          <w:p w14:paraId="4830C8D3" w14:textId="77777777" w:rsidR="00BB4457" w:rsidRPr="00346E02" w:rsidRDefault="00BB4457" w:rsidP="00BB4457">
            <w:pPr>
              <w:pStyle w:val="ListParagraph"/>
              <w:widowControl w:val="0"/>
              <w:numPr>
                <w:ilvl w:val="3"/>
                <w:numId w:val="55"/>
              </w:numPr>
              <w:ind w:left="720"/>
            </w:pPr>
            <w:r w:rsidRPr="00346E02">
              <w:t xml:space="preserve">Note: different sub-cases may have different issues. </w:t>
            </w:r>
          </w:p>
          <w:p w14:paraId="726475C1" w14:textId="4E333BD5" w:rsidR="00BB4457" w:rsidRDefault="00BB4457" w:rsidP="00370E81">
            <w:r w:rsidRPr="00346E02">
              <w:t>Note: In addition to timing information, the components for the channel measurement for model input may also include power and potentially phase. To provide the type of the channel measurement in their investigation.</w:t>
            </w:r>
          </w:p>
        </w:tc>
      </w:tr>
    </w:tbl>
    <w:p w14:paraId="00E114D5" w14:textId="4104EA3C" w:rsidR="00391BA4" w:rsidRDefault="00391BA4" w:rsidP="008F0345">
      <w:pPr>
        <w:spacing w:before="240"/>
      </w:pPr>
      <w:r>
        <w:t>In addition, the following agreements were made in RAN1#117 [</w:t>
      </w:r>
      <w:r w:rsidR="007E3225">
        <w:t>12</w:t>
      </w:r>
      <w:r>
        <w:t>].</w:t>
      </w:r>
    </w:p>
    <w:tbl>
      <w:tblPr>
        <w:tblStyle w:val="TableGrid"/>
        <w:tblW w:w="0" w:type="auto"/>
        <w:tblLook w:val="04A0" w:firstRow="1" w:lastRow="0" w:firstColumn="1" w:lastColumn="0" w:noHBand="0" w:noVBand="1"/>
      </w:tblPr>
      <w:tblGrid>
        <w:gridCol w:w="9350"/>
      </w:tblGrid>
      <w:tr w:rsidR="00391BA4" w14:paraId="27BF6678" w14:textId="77777777" w:rsidTr="00391BA4">
        <w:tc>
          <w:tcPr>
            <w:tcW w:w="9350" w:type="dxa"/>
          </w:tcPr>
          <w:p w14:paraId="6B5E2938" w14:textId="77777777" w:rsidR="00391BA4" w:rsidRPr="001012A4" w:rsidRDefault="00391BA4" w:rsidP="00391BA4">
            <w:pPr>
              <w:rPr>
                <w:highlight w:val="green"/>
                <w:lang w:eastAsia="x-none"/>
              </w:rPr>
            </w:pPr>
            <w:r w:rsidRPr="001012A4">
              <w:rPr>
                <w:rFonts w:hint="eastAsia"/>
                <w:highlight w:val="green"/>
                <w:lang w:eastAsia="x-none"/>
              </w:rPr>
              <w:t>Agreement</w:t>
            </w:r>
          </w:p>
          <w:p w14:paraId="16604966" w14:textId="77777777" w:rsidR="00391BA4" w:rsidRPr="00E444D8" w:rsidRDefault="00391BA4" w:rsidP="00391BA4">
            <w:pPr>
              <w:rPr>
                <w:lang w:eastAsia="x-none"/>
              </w:rPr>
            </w:pPr>
            <w:r w:rsidRPr="00E444D8">
              <w:rPr>
                <w:lang w:eastAsia="x-none"/>
              </w:rPr>
              <w:t>Sample-based measurement is defined as:</w:t>
            </w:r>
          </w:p>
          <w:p w14:paraId="06EC91DE" w14:textId="77777777" w:rsidR="00391BA4" w:rsidRPr="00E444D8" w:rsidRDefault="00391BA4" w:rsidP="00391BA4">
            <w:pPr>
              <w:pStyle w:val="ListParagraph"/>
              <w:widowControl w:val="0"/>
              <w:numPr>
                <w:ilvl w:val="0"/>
                <w:numId w:val="65"/>
              </w:numPr>
              <w:spacing w:after="80"/>
            </w:pPr>
            <w:r w:rsidRPr="00653115">
              <w:t xml:space="preserve">The measurement is composed of </w:t>
            </w:r>
            <w:r w:rsidRPr="00F44055">
              <w:t>N</w:t>
            </w:r>
            <w:r w:rsidRPr="00E444D8">
              <w:t>t</w:t>
            </w:r>
            <w:r w:rsidRPr="00F44055">
              <w:t>' samples</w:t>
            </w:r>
            <w:r w:rsidRPr="00E444D8">
              <w:rPr>
                <w:rFonts w:hint="eastAsia"/>
              </w:rPr>
              <w:t xml:space="preserve"> </w:t>
            </w:r>
            <w:r w:rsidRPr="00653115">
              <w:t xml:space="preserve">of the estimated channel response in time domain. The timing information for the </w:t>
            </w:r>
            <w:r w:rsidRPr="00F44055">
              <w:t>N</w:t>
            </w:r>
            <w:r w:rsidRPr="00E444D8">
              <w:t>t</w:t>
            </w:r>
            <w:r w:rsidRPr="00F44055">
              <w:t xml:space="preserve">' </w:t>
            </w:r>
            <w:r w:rsidRPr="00653115">
              <w:t>samples are reported with a timing granularity T, where T=2</w:t>
            </w:r>
            <w:r w:rsidRPr="001012A4">
              <w:rPr>
                <w:vertAlign w:val="superscript"/>
              </w:rPr>
              <w:t>k</w:t>
            </w:r>
            <w:r w:rsidRPr="00653115">
              <w:t>xT</w:t>
            </w:r>
            <w:r w:rsidRPr="00E444D8">
              <w:t>c</w:t>
            </w:r>
            <w:r w:rsidRPr="00653115">
              <w:t xml:space="preserve">. </w:t>
            </w:r>
            <w:r w:rsidRPr="00E444D8">
              <w:t xml:space="preserve">k represents the timing reporting granularity factor. Tc is the basic time unit for NR. </w:t>
            </w:r>
          </w:p>
          <w:p w14:paraId="3CA4B3E3" w14:textId="77777777" w:rsidR="00391BA4" w:rsidRPr="004E502D" w:rsidRDefault="00391BA4" w:rsidP="00391BA4">
            <w:pPr>
              <w:pStyle w:val="ListParagraph"/>
              <w:widowControl w:val="0"/>
              <w:numPr>
                <w:ilvl w:val="1"/>
                <w:numId w:val="65"/>
              </w:numPr>
              <w:spacing w:after="80"/>
            </w:pPr>
            <w:r w:rsidRPr="004E502D">
              <w:t>The corresponding measurement (e.g., power if reported) corresponds to the measurement for the reported N</w:t>
            </w:r>
            <w:r w:rsidRPr="00E444D8">
              <w:t>t</w:t>
            </w:r>
            <w:r w:rsidRPr="004E502D">
              <w:t>' samples.</w:t>
            </w:r>
          </w:p>
          <w:p w14:paraId="1595D4D3" w14:textId="77777777" w:rsidR="00391BA4" w:rsidRPr="00E444D8" w:rsidRDefault="00391BA4" w:rsidP="00391BA4">
            <w:pPr>
              <w:pStyle w:val="ListParagraph"/>
              <w:widowControl w:val="0"/>
              <w:numPr>
                <w:ilvl w:val="0"/>
                <w:numId w:val="65"/>
              </w:numPr>
              <w:spacing w:after="80"/>
            </w:pPr>
            <w:r w:rsidRPr="00267438">
              <w:t>N</w:t>
            </w:r>
            <w:r w:rsidRPr="00E444D8">
              <w:t>t</w:t>
            </w:r>
            <w:r w:rsidRPr="00267438">
              <w:t xml:space="preserve">' and k can be signalled </w:t>
            </w:r>
          </w:p>
          <w:p w14:paraId="30124F76" w14:textId="77777777" w:rsidR="00391BA4" w:rsidRPr="004E502D" w:rsidRDefault="00391BA4" w:rsidP="00391BA4">
            <w:pPr>
              <w:pStyle w:val="ListParagraph"/>
              <w:widowControl w:val="0"/>
              <w:numPr>
                <w:ilvl w:val="1"/>
                <w:numId w:val="65"/>
              </w:numPr>
              <w:spacing w:after="80"/>
            </w:pPr>
            <w:r w:rsidRPr="004615BF">
              <w:t>FFS: the value range of N</w:t>
            </w:r>
            <w:r w:rsidRPr="00E444D8">
              <w:t>t</w:t>
            </w:r>
            <w:r w:rsidRPr="004615BF">
              <w:t>'; the value range of integer k for the timing granularity T</w:t>
            </w:r>
            <w:r w:rsidRPr="00E444D8">
              <w:rPr>
                <w:rFonts w:hint="eastAsia"/>
              </w:rPr>
              <w:t>.</w:t>
            </w:r>
            <w:r w:rsidRPr="00E444D8">
              <w:t xml:space="preserve"> </w:t>
            </w:r>
          </w:p>
          <w:p w14:paraId="497F2D2B" w14:textId="77777777" w:rsidR="00391BA4" w:rsidRPr="004E502D" w:rsidRDefault="00391BA4" w:rsidP="00391BA4">
            <w:pPr>
              <w:pStyle w:val="ListParagraph"/>
              <w:widowControl w:val="0"/>
              <w:numPr>
                <w:ilvl w:val="0"/>
                <w:numId w:val="65"/>
              </w:numPr>
              <w:spacing w:after="80"/>
            </w:pPr>
            <w:r w:rsidRPr="003C6821">
              <w:t xml:space="preserve">The </w:t>
            </w:r>
            <w:r w:rsidRPr="00E444D8">
              <w:rPr>
                <w:rFonts w:hint="eastAsia"/>
              </w:rPr>
              <w:t>timing information is</w:t>
            </w:r>
            <w:r w:rsidRPr="003C6821">
              <w:t xml:space="preserve"> defined relative to a reference time </w:t>
            </w:r>
          </w:p>
          <w:p w14:paraId="2EF4B984" w14:textId="77777777" w:rsidR="00391BA4" w:rsidRPr="00E444D8" w:rsidRDefault="00391BA4" w:rsidP="00391BA4">
            <w:pPr>
              <w:rPr>
                <w:lang w:eastAsia="x-none"/>
              </w:rPr>
            </w:pPr>
            <w:r w:rsidRPr="00E444D8">
              <w:rPr>
                <w:lang w:eastAsia="x-none"/>
              </w:rPr>
              <w:t xml:space="preserve">Further discussion is expected on the determination of Nt' and k (including signaling) </w:t>
            </w:r>
            <w:r w:rsidRPr="00E444D8">
              <w:rPr>
                <w:rFonts w:hint="eastAsia"/>
                <w:lang w:eastAsia="x-none"/>
              </w:rPr>
              <w:t>, and a rule</w:t>
            </w:r>
            <w:r>
              <w:rPr>
                <w:rFonts w:eastAsia="DengXian" w:hint="eastAsia"/>
                <w:lang w:eastAsia="zh-CN"/>
              </w:rPr>
              <w:t xml:space="preserve"> to </w:t>
            </w:r>
            <w:r w:rsidRPr="00E444D8">
              <w:rPr>
                <w:rFonts w:hint="eastAsia"/>
                <w:lang w:eastAsia="x-none"/>
              </w:rPr>
              <w:t xml:space="preserve">be introduced for selecting </w:t>
            </w:r>
            <w:r w:rsidRPr="00E444D8">
              <w:rPr>
                <w:lang w:eastAsia="x-none"/>
              </w:rPr>
              <w:t>Nt'</w:t>
            </w:r>
            <w:r w:rsidRPr="00E444D8">
              <w:rPr>
                <w:rFonts w:hint="eastAsia"/>
                <w:lang w:eastAsia="x-none"/>
              </w:rPr>
              <w:t xml:space="preserve"> samples.</w:t>
            </w:r>
          </w:p>
          <w:p w14:paraId="7D7DD032" w14:textId="77777777" w:rsidR="00391BA4" w:rsidRPr="00E444D8" w:rsidRDefault="00391BA4" w:rsidP="00391BA4">
            <w:pPr>
              <w:rPr>
                <w:lang w:eastAsia="x-none"/>
              </w:rPr>
            </w:pPr>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14:paraId="4D0246AD" w14:textId="77777777" w:rsidR="00391BA4" w:rsidRDefault="00391BA4" w:rsidP="00391BA4">
            <w:pPr>
              <w:rPr>
                <w:highlight w:val="green"/>
                <w:lang w:eastAsia="x-none"/>
              </w:rPr>
            </w:pPr>
          </w:p>
          <w:p w14:paraId="6365FAB2" w14:textId="2DB67DBB" w:rsidR="00391BA4" w:rsidRPr="001012A4" w:rsidRDefault="00391BA4" w:rsidP="00391BA4">
            <w:pPr>
              <w:rPr>
                <w:highlight w:val="green"/>
                <w:lang w:eastAsia="x-none"/>
              </w:rPr>
            </w:pPr>
            <w:r w:rsidRPr="001012A4">
              <w:rPr>
                <w:rFonts w:hint="eastAsia"/>
                <w:highlight w:val="green"/>
                <w:lang w:eastAsia="x-none"/>
              </w:rPr>
              <w:t>Agreement</w:t>
            </w:r>
          </w:p>
          <w:p w14:paraId="5074B137" w14:textId="278B6732" w:rsidR="00391BA4" w:rsidRDefault="00391BA4" w:rsidP="00391BA4">
            <w:r w:rsidRPr="00E444D8">
              <w:rPr>
                <w:lang w:eastAsia="x-none"/>
              </w:rPr>
              <w:t>Path-based measurement refers to the measurement in the existing specifications (up to Rel-18) including measurement reporting, with potential enhancements on the number of reported paths (if needed).</w:t>
            </w:r>
          </w:p>
        </w:tc>
      </w:tr>
    </w:tbl>
    <w:p w14:paraId="508AD12D" w14:textId="2EC73A6F" w:rsidR="0093624C" w:rsidRDefault="007C620B" w:rsidP="00237456">
      <w:pPr>
        <w:spacing w:before="240"/>
      </w:pPr>
      <w:r>
        <w:t>Since Case 1 concerns UE-based positioning, the UE does not need to report measurement results to the LMF for Case 1.</w:t>
      </w:r>
      <w:r w:rsidR="00865385">
        <w:t xml:space="preserve"> However, there are </w:t>
      </w:r>
      <w:r w:rsidR="00AA1FDB">
        <w:t xml:space="preserve">still </w:t>
      </w:r>
      <w:r w:rsidR="00865385">
        <w:t xml:space="preserve">two remaining topics that concern </w:t>
      </w:r>
      <w:r w:rsidR="005A55A0">
        <w:t xml:space="preserve">type of </w:t>
      </w:r>
      <w:r w:rsidR="0093624C">
        <w:t xml:space="preserve">measurements </w:t>
      </w:r>
      <w:r w:rsidR="00AB1E0A">
        <w:t xml:space="preserve">assumed </w:t>
      </w:r>
      <w:r w:rsidR="005A55A0">
        <w:t>for</w:t>
      </w:r>
      <w:r w:rsidR="0093624C">
        <w:t xml:space="preserve"> Case 1, namely</w:t>
      </w:r>
      <w:r w:rsidR="00237456">
        <w:t xml:space="preserve"> the d</w:t>
      </w:r>
      <w:r w:rsidR="0093624C">
        <w:t>efinition of a functionality</w:t>
      </w:r>
      <w:r w:rsidR="00237456">
        <w:t xml:space="preserve"> and r</w:t>
      </w:r>
      <w:r w:rsidR="0093624C">
        <w:t>eport content during LCM</w:t>
      </w:r>
      <w:r w:rsidR="00237456">
        <w:t>.</w:t>
      </w:r>
    </w:p>
    <w:p w14:paraId="3131F55C" w14:textId="68BF1F07" w:rsidR="00237456" w:rsidRDefault="00920DF9" w:rsidP="00237456">
      <w:pPr>
        <w:spacing w:before="240"/>
      </w:pPr>
      <w:r>
        <w:t>The definition of a functionality for AIML positioning is not agreed yet. If a functionality</w:t>
      </w:r>
      <w:r w:rsidR="00076FA2">
        <w:rPr>
          <w:rFonts w:hint="eastAsia"/>
        </w:rPr>
        <w:t xml:space="preserve"> for Case 1</w:t>
      </w:r>
      <w:r>
        <w:t xml:space="preserve"> is defined based on type of </w:t>
      </w:r>
      <w:r w:rsidR="00AB1E0A">
        <w:t>measurements</w:t>
      </w:r>
      <w:r>
        <w:t xml:space="preserve"> used</w:t>
      </w:r>
      <w:r w:rsidR="00AB1E0A">
        <w:t xml:space="preserve"> to derive AIML model inputs</w:t>
      </w:r>
      <w:r>
        <w:t xml:space="preserve"> (e.g., path-based measurements, sample-based measurements), RAN1 needs to conclude whether a sample-based measurements is supported for Case 1. If both sample-based and path-based measurements are supported, there may be multiple functionalities depending on </w:t>
      </w:r>
      <w:r w:rsidR="00FB48D4">
        <w:t>type of</w:t>
      </w:r>
      <w:r>
        <w:t xml:space="preserve"> measurements used to derive inputs for AIML models.</w:t>
      </w:r>
      <w:r w:rsidR="00E31002">
        <w:rPr>
          <w:rFonts w:hint="eastAsia"/>
        </w:rPr>
        <w:t xml:space="preserve"> Depending on </w:t>
      </w:r>
      <w:r w:rsidR="00E31002">
        <w:rPr>
          <w:rFonts w:hint="eastAsia"/>
        </w:rPr>
        <w:lastRenderedPageBreak/>
        <w:t xml:space="preserve">available </w:t>
      </w:r>
      <w:r w:rsidR="00E31002">
        <w:t>functionalities</w:t>
      </w:r>
      <w:r w:rsidR="00E31002">
        <w:rPr>
          <w:rFonts w:hint="eastAsia"/>
        </w:rPr>
        <w:t xml:space="preserve"> at </w:t>
      </w:r>
      <w:r w:rsidR="00E31002">
        <w:t>the</w:t>
      </w:r>
      <w:r w:rsidR="00E31002">
        <w:rPr>
          <w:rFonts w:hint="eastAsia"/>
        </w:rPr>
        <w:t xml:space="preserve"> UE and supported measurement type, the LMF may send a request </w:t>
      </w:r>
      <w:r w:rsidR="007D0B72">
        <w:rPr>
          <w:rFonts w:hint="eastAsia"/>
        </w:rPr>
        <w:t xml:space="preserve">to the UE </w:t>
      </w:r>
      <w:r w:rsidR="00E31002">
        <w:rPr>
          <w:rFonts w:hint="eastAsia"/>
        </w:rPr>
        <w:t xml:space="preserve">to make a </w:t>
      </w:r>
      <w:r w:rsidR="00E31002">
        <w:t>specific</w:t>
      </w:r>
      <w:r w:rsidR="00E31002">
        <w:rPr>
          <w:rFonts w:hint="eastAsia"/>
        </w:rPr>
        <w:t xml:space="preserve"> measurement type.</w:t>
      </w:r>
    </w:p>
    <w:p w14:paraId="1AA06B96" w14:textId="37143976" w:rsidR="00E31002" w:rsidRDefault="003A7FA0" w:rsidP="00237456">
      <w:pPr>
        <w:spacing w:before="240"/>
      </w:pPr>
      <w:r>
        <w:rPr>
          <w:rFonts w:hint="eastAsia"/>
        </w:rPr>
        <w:t>In S</w:t>
      </w:r>
      <w:r>
        <w:t>e</w:t>
      </w:r>
      <w:r>
        <w:rPr>
          <w:rFonts w:hint="eastAsia"/>
        </w:rPr>
        <w:t>ction 2.</w:t>
      </w:r>
      <w:r w:rsidR="00161698">
        <w:t>5</w:t>
      </w:r>
      <w:r>
        <w:rPr>
          <w:rFonts w:hint="eastAsia"/>
        </w:rPr>
        <w:t xml:space="preserve">, advantages and </w:t>
      </w:r>
      <w:r>
        <w:t>disadvantages</w:t>
      </w:r>
      <w:r>
        <w:rPr>
          <w:rFonts w:hint="eastAsia"/>
        </w:rPr>
        <w:t xml:space="preserve"> of each option</w:t>
      </w:r>
      <w:r w:rsidR="00DF5F30">
        <w:rPr>
          <w:rFonts w:hint="eastAsia"/>
        </w:rPr>
        <w:t xml:space="preserve"> for Case 1</w:t>
      </w:r>
      <w:r>
        <w:rPr>
          <w:rFonts w:hint="eastAsia"/>
        </w:rPr>
        <w:t xml:space="preserve"> for obtaining the ground truth are </w:t>
      </w:r>
      <w:r>
        <w:t>discussed</w:t>
      </w:r>
      <w:r>
        <w:rPr>
          <w:rFonts w:hint="eastAsia"/>
        </w:rPr>
        <w:t xml:space="preserve">. </w:t>
      </w:r>
      <w:r w:rsidR="00920DF9">
        <w:t xml:space="preserve">As discussed in </w:t>
      </w:r>
      <w:r w:rsidR="002007C9">
        <w:rPr>
          <w:rFonts w:hint="eastAsia"/>
        </w:rPr>
        <w:t>the section</w:t>
      </w:r>
      <w:r w:rsidR="00920DF9">
        <w:t>, Option A-1, Option A-3 and Option B-2</w:t>
      </w:r>
      <w:r w:rsidR="005554E4">
        <w:rPr>
          <w:rFonts w:hint="eastAsia"/>
        </w:rPr>
        <w:t xml:space="preserve"> </w:t>
      </w:r>
      <w:r w:rsidR="00151555">
        <w:rPr>
          <w:rFonts w:hint="eastAsia"/>
        </w:rPr>
        <w:t>for Case 1</w:t>
      </w:r>
      <w:r w:rsidR="00920DF9">
        <w:t xml:space="preserve"> require an exchange of measurements between LMF and UE. For example, Option A-1 requires the UE to report measurements to the LMF so that the LMF can provide the ground truth</w:t>
      </w:r>
      <w:r w:rsidR="00086442">
        <w:t xml:space="preserve"> to the UE</w:t>
      </w:r>
      <w:r w:rsidR="00920DF9">
        <w:t xml:space="preserve">. Option A-3 and Option B-2 require the LMF to forward PRU’s measurements to the UE. </w:t>
      </w:r>
      <w:r w:rsidR="0062576C">
        <w:t xml:space="preserve">For each of the option, it is still not clear whether legacy measurements, i.e., path-based measurements, are used </w:t>
      </w:r>
      <w:r w:rsidR="00787B89">
        <w:t>during reporting or forwarding</w:t>
      </w:r>
      <w:r w:rsidR="0062576C">
        <w:t>.</w:t>
      </w:r>
      <w:r w:rsidR="003012EC">
        <w:t xml:space="preserve"> It is also not clear if the UE reports</w:t>
      </w:r>
      <w:r w:rsidR="006A133A">
        <w:t>, during the LCM operation,</w:t>
      </w:r>
      <w:r w:rsidR="003012EC">
        <w:t xml:space="preserve"> error metrics to the LMF, along with measurements used to derive the error metrics.</w:t>
      </w:r>
      <w:r w:rsidR="00E31002">
        <w:rPr>
          <w:rFonts w:hint="eastAsia"/>
        </w:rPr>
        <w:t xml:space="preserve"> </w:t>
      </w:r>
    </w:p>
    <w:p w14:paraId="147911D1" w14:textId="49317AF2" w:rsidR="0062576C" w:rsidRPr="00AC0A81" w:rsidRDefault="0062576C" w:rsidP="00237456">
      <w:pPr>
        <w:spacing w:before="240"/>
        <w:rPr>
          <w:b/>
          <w:bCs/>
        </w:rPr>
      </w:pPr>
      <w:r w:rsidRPr="00AC0A81">
        <w:rPr>
          <w:b/>
          <w:bCs/>
        </w:rPr>
        <w:t xml:space="preserve">Observation </w:t>
      </w:r>
      <w:r w:rsidR="00B907EA">
        <w:rPr>
          <w:b/>
          <w:bCs/>
        </w:rPr>
        <w:t>13</w:t>
      </w:r>
      <w:r w:rsidRPr="00AC0A81">
        <w:rPr>
          <w:b/>
          <w:bCs/>
        </w:rPr>
        <w:t xml:space="preserve">: Whether to introduce a sample-based measurement for Case 1 still needs to be discussed since LCM operation or the definition of a functionality </w:t>
      </w:r>
      <w:r w:rsidR="00E15286">
        <w:rPr>
          <w:b/>
          <w:bCs/>
        </w:rPr>
        <w:t>depend</w:t>
      </w:r>
      <w:r w:rsidR="00DF6847">
        <w:rPr>
          <w:rFonts w:hint="eastAsia"/>
          <w:b/>
          <w:bCs/>
        </w:rPr>
        <w:t>s</w:t>
      </w:r>
      <w:r w:rsidR="00E15286">
        <w:rPr>
          <w:b/>
          <w:bCs/>
        </w:rPr>
        <w:t xml:space="preserve"> on whether sample-ba</w:t>
      </w:r>
      <w:r w:rsidR="002C4D3E">
        <w:rPr>
          <w:b/>
          <w:bCs/>
        </w:rPr>
        <w:t>s</w:t>
      </w:r>
      <w:r w:rsidR="00E15286">
        <w:rPr>
          <w:b/>
          <w:bCs/>
        </w:rPr>
        <w:t xml:space="preserve">ed </w:t>
      </w:r>
      <w:r w:rsidR="00D11E03">
        <w:rPr>
          <w:b/>
          <w:bCs/>
        </w:rPr>
        <w:t xml:space="preserve">measurement </w:t>
      </w:r>
      <w:r w:rsidR="00E15286">
        <w:rPr>
          <w:b/>
          <w:bCs/>
        </w:rPr>
        <w:t xml:space="preserve">is </w:t>
      </w:r>
      <w:r w:rsidR="005C2101">
        <w:rPr>
          <w:rFonts w:hint="eastAsia"/>
          <w:b/>
          <w:bCs/>
        </w:rPr>
        <w:t>supported</w:t>
      </w:r>
      <w:r w:rsidR="00E15286">
        <w:rPr>
          <w:b/>
          <w:bCs/>
        </w:rPr>
        <w:t>.</w:t>
      </w:r>
    </w:p>
    <w:p w14:paraId="09701050" w14:textId="7AA550CF" w:rsidR="0062576C" w:rsidRPr="00AC0A81" w:rsidRDefault="0062576C" w:rsidP="00AC0A81">
      <w:pPr>
        <w:spacing w:before="240"/>
        <w:rPr>
          <w:b/>
          <w:bCs/>
        </w:rPr>
      </w:pPr>
      <w:r w:rsidRPr="00AC0A81">
        <w:rPr>
          <w:b/>
          <w:bCs/>
        </w:rPr>
        <w:t xml:space="preserve">Proposal </w:t>
      </w:r>
      <w:r w:rsidR="00A21D05">
        <w:rPr>
          <w:b/>
          <w:bCs/>
        </w:rPr>
        <w:t>2</w:t>
      </w:r>
      <w:r w:rsidR="003C7ABC">
        <w:rPr>
          <w:b/>
          <w:bCs/>
        </w:rPr>
        <w:t>3</w:t>
      </w:r>
      <w:r w:rsidRPr="00AC0A81">
        <w:rPr>
          <w:b/>
          <w:bCs/>
        </w:rPr>
        <w:t>: Conclude whether to introduce sample-based measurements for Case 1</w:t>
      </w:r>
    </w:p>
    <w:p w14:paraId="74BFA64E" w14:textId="430A7954" w:rsidR="004F07DD" w:rsidRDefault="004F07DD" w:rsidP="0093624C">
      <w:pPr>
        <w:spacing w:before="240"/>
      </w:pPr>
      <w:r>
        <w:t xml:space="preserve">It should be noted that if we do not define </w:t>
      </w:r>
      <w:r w:rsidR="00AE04B6">
        <w:t>measurements</w:t>
      </w:r>
      <w:r>
        <w:t xml:space="preserve"> to be used for Case 1, it implies that a new positioning method (e.g., AIML based </w:t>
      </w:r>
      <w:r w:rsidR="00AE04B6">
        <w:t>positioning</w:t>
      </w:r>
      <w:r>
        <w:t>) is introduced under which measurements</w:t>
      </w:r>
      <w:r w:rsidR="00377D42">
        <w:t xml:space="preserve"> used for the AIML positioning method</w:t>
      </w:r>
      <w:r>
        <w:t xml:space="preserve"> are not defined.</w:t>
      </w:r>
    </w:p>
    <w:p w14:paraId="45BEF161" w14:textId="07AFE202" w:rsidR="00377D42" w:rsidRPr="00AC0A81" w:rsidRDefault="00377D42" w:rsidP="0093624C">
      <w:pPr>
        <w:spacing w:before="240"/>
        <w:rPr>
          <w:b/>
          <w:bCs/>
        </w:rPr>
      </w:pPr>
      <w:r w:rsidRPr="00AC0A81">
        <w:rPr>
          <w:b/>
          <w:bCs/>
        </w:rPr>
        <w:t xml:space="preserve">Observation </w:t>
      </w:r>
      <w:r w:rsidR="00B907EA">
        <w:rPr>
          <w:b/>
          <w:bCs/>
        </w:rPr>
        <w:t>14</w:t>
      </w:r>
      <w:r w:rsidRPr="00AC0A81">
        <w:rPr>
          <w:b/>
          <w:bCs/>
        </w:rPr>
        <w:t xml:space="preserve">: Leaving measurement details up to implementation for Case 1 implies that a new positioning method </w:t>
      </w:r>
      <w:r w:rsidR="00892516">
        <w:rPr>
          <w:b/>
          <w:bCs/>
        </w:rPr>
        <w:t xml:space="preserve">with no associated measurements </w:t>
      </w:r>
      <w:r w:rsidR="00FB0BE4">
        <w:rPr>
          <w:rFonts w:hint="eastAsia"/>
          <w:b/>
          <w:bCs/>
        </w:rPr>
        <w:t>is</w:t>
      </w:r>
      <w:r w:rsidRPr="00AC0A81">
        <w:rPr>
          <w:b/>
          <w:bCs/>
        </w:rPr>
        <w:t xml:space="preserve"> </w:t>
      </w:r>
      <w:r w:rsidR="00F738ED">
        <w:rPr>
          <w:rFonts w:hint="eastAsia"/>
          <w:b/>
          <w:bCs/>
        </w:rPr>
        <w:t>specified</w:t>
      </w:r>
    </w:p>
    <w:p w14:paraId="7CBA577E" w14:textId="47CB19A1" w:rsidR="004F07DD" w:rsidRDefault="00377D42" w:rsidP="0093624C">
      <w:pPr>
        <w:spacing w:before="240"/>
      </w:pPr>
      <w:r>
        <w:t xml:space="preserve">On the other hand, if we define an AIML based positioning method as a variation of exiting positioning method (e..g., UE-based DL-TDOA), we can conclude that Case 1 </w:t>
      </w:r>
      <w:r w:rsidR="004D29D2">
        <w:t>uses</w:t>
      </w:r>
      <w:r>
        <w:t xml:space="preserve"> </w:t>
      </w:r>
      <w:r w:rsidR="00DE0AF9">
        <w:t xml:space="preserve">legacy measurements, i.e., </w:t>
      </w:r>
      <w:r>
        <w:t>path-</w:t>
      </w:r>
      <w:r w:rsidR="00404AE9">
        <w:t>based</w:t>
      </w:r>
      <w:r>
        <w:t xml:space="preserve"> measurement, as explained in Section 2.</w:t>
      </w:r>
      <w:r w:rsidR="007C14FD">
        <w:t>2</w:t>
      </w:r>
      <w:r w:rsidR="00404AE9">
        <w:t>.</w:t>
      </w:r>
    </w:p>
    <w:p w14:paraId="4D1F9DED" w14:textId="499AE69F" w:rsidR="00404AE9" w:rsidRPr="00AC0A81" w:rsidRDefault="00404AE9" w:rsidP="0093624C">
      <w:pPr>
        <w:spacing w:before="240"/>
        <w:rPr>
          <w:b/>
          <w:bCs/>
        </w:rPr>
      </w:pPr>
      <w:r w:rsidRPr="00AC0A81">
        <w:rPr>
          <w:b/>
          <w:bCs/>
        </w:rPr>
        <w:t xml:space="preserve">Observation </w:t>
      </w:r>
      <w:r w:rsidR="00B907EA">
        <w:rPr>
          <w:b/>
          <w:bCs/>
        </w:rPr>
        <w:t>15</w:t>
      </w:r>
      <w:r w:rsidRPr="00AC0A81">
        <w:rPr>
          <w:b/>
          <w:bCs/>
        </w:rPr>
        <w:t xml:space="preserve">: </w:t>
      </w:r>
      <w:r w:rsidR="00CB07E9" w:rsidRPr="00AC0A81">
        <w:rPr>
          <w:b/>
          <w:bCs/>
        </w:rPr>
        <w:t>Whether path-based or sample-based measurement is used for Case 1 affects the definition of the AIML-based positioning method</w:t>
      </w:r>
    </w:p>
    <w:p w14:paraId="0FDA5630" w14:textId="198775AE" w:rsidR="0062576C" w:rsidRDefault="0062576C" w:rsidP="0093624C">
      <w:pPr>
        <w:spacing w:before="240"/>
      </w:pPr>
      <w:r>
        <w:t>In the following sub-section, we discuss the need for sampled based measurements for Case 1.</w:t>
      </w:r>
    </w:p>
    <w:p w14:paraId="0C634760" w14:textId="0B610049" w:rsidR="000F7841" w:rsidRDefault="000F7841" w:rsidP="000F7841">
      <w:pPr>
        <w:pStyle w:val="Heading3"/>
      </w:pPr>
      <w:r>
        <w:t>Need for sample and/or path-based measurements</w:t>
      </w:r>
    </w:p>
    <w:p w14:paraId="3D83FDC2" w14:textId="487E1400" w:rsidR="008C5BEF" w:rsidRPr="00AC0A81" w:rsidRDefault="008C5BEF" w:rsidP="008F0345">
      <w:pPr>
        <w:spacing w:before="240"/>
        <w:rPr>
          <w:u w:val="single"/>
        </w:rPr>
      </w:pPr>
      <w:r w:rsidRPr="00AC0A81">
        <w:rPr>
          <w:u w:val="single"/>
        </w:rPr>
        <w:t>Evaluation results</w:t>
      </w:r>
    </w:p>
    <w:p w14:paraId="743A71D6" w14:textId="2174D8E7" w:rsidR="0013455F" w:rsidRDefault="00DA1A33" w:rsidP="008F0345">
      <w:pPr>
        <w:spacing w:before="240"/>
      </w:pPr>
      <w:r w:rsidRPr="00623DF3">
        <w:t xml:space="preserve">We performed numerical evaluation to </w:t>
      </w:r>
      <w:r w:rsidR="0059654B" w:rsidRPr="00623DF3">
        <w:t xml:space="preserve">compare </w:t>
      </w:r>
      <w:r w:rsidR="00E6624F" w:rsidRPr="00623DF3">
        <w:t xml:space="preserve">the accuracy performance of AIML based positioning using path or sample based PDP measurements. </w:t>
      </w:r>
      <w:r w:rsidR="00925F20" w:rsidRPr="00623DF3">
        <w:t xml:space="preserve">In the evaluation, </w:t>
      </w:r>
      <w:r w:rsidR="005C06B9" w:rsidRPr="00623DF3">
        <w:t xml:space="preserve">to evaluate effectiveness of sampled-based </w:t>
      </w:r>
      <w:r w:rsidR="003B135D" w:rsidRPr="00623DF3">
        <w:t>measurements</w:t>
      </w:r>
      <w:r w:rsidR="005C06B9" w:rsidRPr="00623DF3">
        <w:t xml:space="preserve">, </w:t>
      </w:r>
      <w:r w:rsidR="00BF2203" w:rsidRPr="00623DF3">
        <w:t xml:space="preserve">PDP measurements consisting of </w:t>
      </w:r>
      <w:r w:rsidR="000612F4" w:rsidRPr="00F71968">
        <w:t>N</w:t>
      </w:r>
      <w:r w:rsidR="00BF2203" w:rsidRPr="00623DF3">
        <w:t xml:space="preserve"> equally spaced samples </w:t>
      </w:r>
      <w:r w:rsidR="00E75708">
        <w:t xml:space="preserve">measured over fixed measurement window </w:t>
      </w:r>
      <w:r w:rsidR="00BF2203" w:rsidRPr="00623DF3">
        <w:t>are used as inputs for the AIML model</w:t>
      </w:r>
      <w:r w:rsidR="003B135D" w:rsidRPr="00623DF3">
        <w:t>. For path-based measurements PDP</w:t>
      </w:r>
      <w:r w:rsidR="000612F4" w:rsidRPr="00F71968">
        <w:t xml:space="preserve"> measurements</w:t>
      </w:r>
      <w:r w:rsidR="003B135D" w:rsidRPr="00623DF3">
        <w:t xml:space="preserve"> are determined based on a path detected inside an equally spaced</w:t>
      </w:r>
      <w:r w:rsidR="006E23A2" w:rsidRPr="00623DF3">
        <w:t xml:space="preserve"> and non-overlapping</w:t>
      </w:r>
      <w:r w:rsidR="003B135D" w:rsidRPr="00623DF3">
        <w:t xml:space="preserve"> </w:t>
      </w:r>
      <w:r w:rsidR="00623DF3">
        <w:t>sub-</w:t>
      </w:r>
      <w:r w:rsidR="003B135D" w:rsidRPr="00623DF3">
        <w:t>window</w:t>
      </w:r>
      <w:r w:rsidR="00F06E42" w:rsidRPr="00623DF3">
        <w:t>s</w:t>
      </w:r>
      <w:r w:rsidR="003B135D" w:rsidRPr="00623DF3">
        <w:t>.</w:t>
      </w:r>
      <w:r w:rsidR="003B135D" w:rsidRPr="00623DF3">
        <w:rPr>
          <w:b/>
          <w:bCs/>
        </w:rPr>
        <w:t xml:space="preserve"> </w:t>
      </w:r>
      <w:r w:rsidR="003B135D" w:rsidRPr="00623DF3">
        <w:t xml:space="preserve">To generate path-based measurements, </w:t>
      </w:r>
      <w:r w:rsidR="000612F4" w:rsidRPr="00F71968">
        <w:t>N</w:t>
      </w:r>
      <w:r w:rsidR="003B135D" w:rsidRPr="00623DF3">
        <w:t xml:space="preserve"> </w:t>
      </w:r>
      <w:r w:rsidR="00623DF3">
        <w:t>sub-</w:t>
      </w:r>
      <w:r w:rsidR="003B135D" w:rsidRPr="00623DF3">
        <w:t xml:space="preserve">windows are </w:t>
      </w:r>
      <w:r w:rsidR="00756C8E" w:rsidRPr="00623DF3">
        <w:t>configured,</w:t>
      </w:r>
      <w:r w:rsidR="003B135D" w:rsidRPr="00623DF3">
        <w:t xml:space="preserve"> and the UE attempted to detect a path </w:t>
      </w:r>
      <w:r w:rsidR="00E75708">
        <w:t>within</w:t>
      </w:r>
      <w:r w:rsidR="003B135D" w:rsidRPr="00623DF3">
        <w:t xml:space="preserve"> the </w:t>
      </w:r>
      <w:r w:rsidR="00623DF3">
        <w:t>sub-</w:t>
      </w:r>
      <w:r w:rsidR="003B135D" w:rsidRPr="00623DF3">
        <w:t>window.</w:t>
      </w:r>
    </w:p>
    <w:p w14:paraId="1CF0BA0A" w14:textId="46B53B04" w:rsidR="00FF6437" w:rsidRDefault="00FF6437" w:rsidP="00AE0795">
      <w:pPr>
        <w:spacing w:before="240" w:after="0"/>
      </w:pPr>
      <w:r>
        <w:t xml:space="preserve">To evaluate the impact of measurement window and </w:t>
      </w:r>
      <w:r w:rsidR="00756C8E">
        <w:t xml:space="preserve">number of samples/paths, we perform evaluations for following configurations: </w:t>
      </w:r>
    </w:p>
    <w:p w14:paraId="4FFA7B85" w14:textId="22695902" w:rsidR="00756C8E" w:rsidRDefault="00756C8E" w:rsidP="00F71968">
      <w:pPr>
        <w:pStyle w:val="ListParagraph"/>
        <w:numPr>
          <w:ilvl w:val="0"/>
          <w:numId w:val="75"/>
        </w:numPr>
      </w:pPr>
      <w:r>
        <w:t xml:space="preserve">Measurement window duration = {2.083 u sec, 1.041 u sec, 0.520 u sec} </w:t>
      </w:r>
    </w:p>
    <w:p w14:paraId="0AADD6F1" w14:textId="7B3864A3" w:rsidR="00756C8E" w:rsidRDefault="00756C8E" w:rsidP="00756C8E">
      <w:pPr>
        <w:pStyle w:val="ListParagraph"/>
        <w:numPr>
          <w:ilvl w:val="0"/>
          <w:numId w:val="75"/>
        </w:numPr>
      </w:pPr>
      <w:r>
        <w:lastRenderedPageBreak/>
        <w:t>Number of paths/samples = {32,16, 8}</w:t>
      </w:r>
    </w:p>
    <w:p w14:paraId="36C47446" w14:textId="7AB88061" w:rsidR="00AD6578" w:rsidRDefault="009A327A" w:rsidP="00AD6578">
      <w:pPr>
        <w:spacing w:before="240"/>
      </w:pPr>
      <w:r>
        <w:t xml:space="preserve">In </w:t>
      </w:r>
      <w:r w:rsidR="005C109E">
        <w:fldChar w:fldCharType="begin"/>
      </w:r>
      <w:r w:rsidR="005C109E">
        <w:instrText xml:space="preserve"> REF _Ref181950732 \h </w:instrText>
      </w:r>
      <w:r w:rsidR="005C109E">
        <w:fldChar w:fldCharType="separate"/>
      </w:r>
      <w:r w:rsidR="005C109E">
        <w:t xml:space="preserve">Figure </w:t>
      </w:r>
      <w:r w:rsidR="005C109E">
        <w:rPr>
          <w:noProof/>
        </w:rPr>
        <w:t>6</w:t>
      </w:r>
      <w:r w:rsidR="005C109E">
        <w:fldChar w:fldCharType="end"/>
      </w:r>
      <w:r w:rsidR="005C109E">
        <w:t xml:space="preserve"> </w:t>
      </w:r>
      <w:r w:rsidR="007A20C0">
        <w:t>through</w:t>
      </w:r>
      <w:r w:rsidR="00A649C9">
        <w:t xml:space="preserve"> </w:t>
      </w:r>
      <w:r w:rsidR="005C109E">
        <w:fldChar w:fldCharType="begin"/>
      </w:r>
      <w:r w:rsidR="005C109E">
        <w:instrText xml:space="preserve"> REF _Ref181950740 \h </w:instrText>
      </w:r>
      <w:r w:rsidR="005C109E">
        <w:fldChar w:fldCharType="separate"/>
      </w:r>
      <w:r w:rsidR="005C109E">
        <w:t xml:space="preserve">Figure </w:t>
      </w:r>
      <w:r w:rsidR="005C109E">
        <w:rPr>
          <w:noProof/>
        </w:rPr>
        <w:t>8</w:t>
      </w:r>
      <w:r w:rsidR="005C109E">
        <w:fldChar w:fldCharType="end"/>
      </w:r>
      <w:r>
        <w:t>, evaluation results</w:t>
      </w:r>
      <w:r w:rsidR="00937D30">
        <w:t>, illustrating accuracy achieved using</w:t>
      </w:r>
      <w:r>
        <w:t xml:space="preserve"> path</w:t>
      </w:r>
      <w:r w:rsidR="00ED51E0">
        <w:t xml:space="preserve"> </w:t>
      </w:r>
      <w:r>
        <w:t xml:space="preserve">based measurements </w:t>
      </w:r>
      <w:r w:rsidR="00937D30">
        <w:t>or</w:t>
      </w:r>
      <w:r>
        <w:t xml:space="preserve"> sample based measurements are presented.</w:t>
      </w:r>
      <w:r w:rsidR="00084109">
        <w:t xml:space="preserve"> Different lengths of a measurement window are evaluated.</w:t>
      </w:r>
      <w:r>
        <w:t xml:space="preserve"> </w:t>
      </w:r>
      <w:r w:rsidR="00AD6578">
        <w:rPr>
          <w:rFonts w:hint="eastAsia"/>
        </w:rPr>
        <w:t xml:space="preserve">Detailed evaluation assumptions are shown in Appendix. It is clear from the results that marginal performance difference is observed between path-based and sample-based AIML model inputs. </w:t>
      </w:r>
      <w:r w:rsidR="00AD6578">
        <w:t>According to the evaluation results, the following observation is made.</w:t>
      </w:r>
    </w:p>
    <w:p w14:paraId="29AD604C" w14:textId="0BCBEDA1" w:rsidR="00AD6578" w:rsidRPr="00AB5B3A" w:rsidRDefault="00AD6578" w:rsidP="00AD6578">
      <w:pPr>
        <w:spacing w:before="240"/>
        <w:rPr>
          <w:b/>
          <w:bCs/>
        </w:rPr>
      </w:pPr>
      <w:r w:rsidRPr="007D656A">
        <w:rPr>
          <w:b/>
          <w:bCs/>
        </w:rPr>
        <w:t xml:space="preserve">Observation </w:t>
      </w:r>
      <w:r w:rsidR="00B907EA">
        <w:rPr>
          <w:b/>
          <w:bCs/>
        </w:rPr>
        <w:t>16</w:t>
      </w:r>
      <w:r w:rsidRPr="007D656A">
        <w:rPr>
          <w:b/>
          <w:bCs/>
        </w:rPr>
        <w:t xml:space="preserve">: </w:t>
      </w:r>
      <w:r w:rsidRPr="00F71968">
        <w:rPr>
          <w:b/>
          <w:bCs/>
        </w:rPr>
        <w:t>Marginal</w:t>
      </w:r>
      <w:r w:rsidRPr="007D656A">
        <w:rPr>
          <w:b/>
          <w:bCs/>
        </w:rPr>
        <w:t xml:space="preserve"> performance difference is observed between the accuracy performance of AIML based positioning using path based and sampled based measurements for PDP.</w:t>
      </w:r>
    </w:p>
    <w:p w14:paraId="457864EB" w14:textId="459BC2C7" w:rsidR="00AD6578" w:rsidRDefault="00AD6578" w:rsidP="00AD6578">
      <w:pPr>
        <w:spacing w:before="240"/>
      </w:pPr>
      <w:r>
        <w:t>In RAN1#116b [</w:t>
      </w:r>
      <w:r w:rsidR="00CD2341">
        <w:t>6</w:t>
      </w:r>
      <w:r>
        <w:t>], discussions related to consistency in channel measurements was discussed. Since path based measurements may depend on vendor’s implementation of path detection algorithms, concerns were raised regarding consistency in path based measurements. It should be noted that sample based measurements also depend on consistency. For example, power measurements may depend on RF characteristics of UE’s hardware or antenna configuration at the UE. Alignment of samples may be different across UE vendors’ measurements as timing synchronization or correction algorithms may be different between vendors’ implementations. Finally, as the UE, gNB or LMF collect measurements from a variety of UE or network vendors, preservation of consistency across measurements may not be needed for AIML based positioning as inconsistencies may be lessened while processing measurements to be used for AIML model inputs.</w:t>
      </w:r>
    </w:p>
    <w:p w14:paraId="60DFA191" w14:textId="2952B6EA" w:rsidR="00C1275C" w:rsidRPr="00AB5B3A" w:rsidRDefault="00C1275C" w:rsidP="00C1275C">
      <w:pPr>
        <w:spacing w:before="240"/>
        <w:rPr>
          <w:b/>
          <w:bCs/>
        </w:rPr>
      </w:pPr>
      <w:r w:rsidRPr="00502F11">
        <w:rPr>
          <w:b/>
          <w:bCs/>
        </w:rPr>
        <w:t xml:space="preserve">Observation </w:t>
      </w:r>
      <w:r w:rsidR="00B907EA">
        <w:rPr>
          <w:b/>
          <w:bCs/>
        </w:rPr>
        <w:t>17</w:t>
      </w:r>
      <w:r w:rsidRPr="00502F11">
        <w:rPr>
          <w:b/>
          <w:bCs/>
        </w:rPr>
        <w:t xml:space="preserve">: Inconsistency in sampled based measurements may be observed through different implementations </w:t>
      </w:r>
      <w:r>
        <w:rPr>
          <w:b/>
          <w:bCs/>
        </w:rPr>
        <w:t xml:space="preserve">for </w:t>
      </w:r>
      <w:r w:rsidRPr="00502F11">
        <w:rPr>
          <w:b/>
          <w:bCs/>
        </w:rPr>
        <w:t>power measurements or synchronization</w:t>
      </w:r>
      <w:r>
        <w:rPr>
          <w:b/>
          <w:bCs/>
        </w:rPr>
        <w:t xml:space="preserve"> </w:t>
      </w:r>
    </w:p>
    <w:p w14:paraId="237BF81C" w14:textId="77777777" w:rsidR="000222CB" w:rsidRDefault="002A0D8D" w:rsidP="000222CB">
      <w:pPr>
        <w:keepNext/>
        <w:spacing w:before="240"/>
        <w:jc w:val="center"/>
      </w:pPr>
      <w:r>
        <w:rPr>
          <w:noProof/>
        </w:rPr>
        <w:drawing>
          <wp:inline distT="0" distB="0" distL="0" distR="0" wp14:anchorId="2A22DBBB" wp14:editId="1B6D5F1A">
            <wp:extent cx="4976538" cy="2975212"/>
            <wp:effectExtent l="0" t="0" r="0" b="0"/>
            <wp:docPr id="1623087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2108" cy="2978542"/>
                    </a:xfrm>
                    <a:prstGeom prst="rect">
                      <a:avLst/>
                    </a:prstGeom>
                    <a:noFill/>
                  </pic:spPr>
                </pic:pic>
              </a:graphicData>
            </a:graphic>
          </wp:inline>
        </w:drawing>
      </w:r>
    </w:p>
    <w:p w14:paraId="334C3693" w14:textId="73F03CD1" w:rsidR="00F550AB" w:rsidRDefault="000222CB" w:rsidP="000222CB">
      <w:pPr>
        <w:pStyle w:val="Caption"/>
      </w:pPr>
      <w:bookmarkStart w:id="8" w:name="_Ref181950732"/>
      <w:r>
        <w:t xml:space="preserve">Figure </w:t>
      </w:r>
      <w:r>
        <w:fldChar w:fldCharType="begin"/>
      </w:r>
      <w:r>
        <w:instrText xml:space="preserve"> SEQ Figure \* ARABIC </w:instrText>
      </w:r>
      <w:r>
        <w:fldChar w:fldCharType="separate"/>
      </w:r>
      <w:r w:rsidR="00072E45">
        <w:rPr>
          <w:noProof/>
        </w:rPr>
        <w:t>6</w:t>
      </w:r>
      <w:r>
        <w:fldChar w:fldCharType="end"/>
      </w:r>
      <w:bookmarkEnd w:id="8"/>
      <w:r>
        <w:t xml:space="preserve"> AIML-based positioning accuracy performance comparison using path or sample based PDP measurements (measurement window = 2.083 u sec)</w:t>
      </w:r>
    </w:p>
    <w:p w14:paraId="4E03F839" w14:textId="77777777" w:rsidR="00686FD1" w:rsidRPr="007F0FC6" w:rsidRDefault="00686FD1" w:rsidP="00F71968">
      <w:pPr>
        <w:spacing w:before="240"/>
        <w:jc w:val="center"/>
      </w:pPr>
    </w:p>
    <w:p w14:paraId="13537ECA" w14:textId="77777777" w:rsidR="003157A6" w:rsidRDefault="002A0D8D" w:rsidP="003157A6">
      <w:pPr>
        <w:pStyle w:val="Caption"/>
        <w:keepNext/>
      </w:pPr>
      <w:r>
        <w:rPr>
          <w:noProof/>
        </w:rPr>
        <w:lastRenderedPageBreak/>
        <w:drawing>
          <wp:inline distT="0" distB="0" distL="0" distR="0" wp14:anchorId="559F2295" wp14:editId="08E94ECB">
            <wp:extent cx="4389120" cy="3081528"/>
            <wp:effectExtent l="0" t="0" r="0" b="5080"/>
            <wp:docPr id="13159269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89120" cy="3081528"/>
                    </a:xfrm>
                    <a:prstGeom prst="rect">
                      <a:avLst/>
                    </a:prstGeom>
                    <a:noFill/>
                  </pic:spPr>
                </pic:pic>
              </a:graphicData>
            </a:graphic>
          </wp:inline>
        </w:drawing>
      </w:r>
    </w:p>
    <w:p w14:paraId="54E551FE" w14:textId="5FF7C045" w:rsidR="00B12D3D" w:rsidRDefault="003157A6" w:rsidP="003157A6">
      <w:pPr>
        <w:pStyle w:val="Caption"/>
      </w:pPr>
      <w:r>
        <w:t xml:space="preserve">Figure </w:t>
      </w:r>
      <w:r>
        <w:fldChar w:fldCharType="begin"/>
      </w:r>
      <w:r>
        <w:instrText xml:space="preserve"> SEQ Figure \* ARABIC </w:instrText>
      </w:r>
      <w:r>
        <w:fldChar w:fldCharType="separate"/>
      </w:r>
      <w:r w:rsidR="00072E45">
        <w:rPr>
          <w:noProof/>
        </w:rPr>
        <w:t>7</w:t>
      </w:r>
      <w:r>
        <w:fldChar w:fldCharType="end"/>
      </w:r>
      <w:r>
        <w:t xml:space="preserve"> AIML-based positioning accuracy performance comparison using path or sample based PDP measurements (measurement window = 1.041 u sec)</w:t>
      </w:r>
    </w:p>
    <w:p w14:paraId="39420AB2" w14:textId="77777777" w:rsidR="00867D00" w:rsidRPr="00867D00" w:rsidRDefault="00867D00" w:rsidP="00867D00">
      <w:bookmarkStart w:id="9" w:name="_Hlk178779655"/>
    </w:p>
    <w:bookmarkEnd w:id="9"/>
    <w:p w14:paraId="46D642CB" w14:textId="77777777" w:rsidR="00072E45" w:rsidRDefault="002A0D8D" w:rsidP="00072E45">
      <w:pPr>
        <w:pStyle w:val="Caption"/>
        <w:keepNext/>
      </w:pPr>
      <w:r>
        <w:rPr>
          <w:noProof/>
        </w:rPr>
        <w:drawing>
          <wp:inline distT="0" distB="0" distL="0" distR="0" wp14:anchorId="345F2C47" wp14:editId="798071FF">
            <wp:extent cx="4407408" cy="2889504"/>
            <wp:effectExtent l="0" t="0" r="0" b="6350"/>
            <wp:docPr id="15937400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07408" cy="2889504"/>
                    </a:xfrm>
                    <a:prstGeom prst="rect">
                      <a:avLst/>
                    </a:prstGeom>
                    <a:noFill/>
                  </pic:spPr>
                </pic:pic>
              </a:graphicData>
            </a:graphic>
          </wp:inline>
        </w:drawing>
      </w:r>
    </w:p>
    <w:p w14:paraId="74762C3F" w14:textId="77777777" w:rsidR="00072E45" w:rsidRDefault="00072E45" w:rsidP="00072E45">
      <w:pPr>
        <w:pStyle w:val="Caption"/>
        <w:keepNext/>
      </w:pPr>
      <w:bookmarkStart w:id="10" w:name="_Ref181950740"/>
      <w:r>
        <w:t xml:space="preserve">Figure </w:t>
      </w:r>
      <w:r>
        <w:fldChar w:fldCharType="begin"/>
      </w:r>
      <w:r>
        <w:instrText xml:space="preserve"> SEQ Figure \* ARABIC </w:instrText>
      </w:r>
      <w:r>
        <w:fldChar w:fldCharType="separate"/>
      </w:r>
      <w:r>
        <w:rPr>
          <w:noProof/>
        </w:rPr>
        <w:t>8</w:t>
      </w:r>
      <w:r>
        <w:fldChar w:fldCharType="end"/>
      </w:r>
      <w:bookmarkEnd w:id="10"/>
      <w:r>
        <w:t xml:space="preserve"> AIML-based positioning accuracy performance comparison using path or sample based PDP measurements (measurement window = 0.520 u sec)</w:t>
      </w:r>
    </w:p>
    <w:p w14:paraId="643E255A" w14:textId="0F29BF48" w:rsidR="00807BF8" w:rsidRPr="006E223F" w:rsidRDefault="0048761F" w:rsidP="0095091B">
      <w:pPr>
        <w:spacing w:before="240"/>
      </w:pPr>
      <w:r w:rsidRPr="00370E81">
        <w:t xml:space="preserve">In </w:t>
      </w:r>
      <w:r w:rsidR="00A42ECF">
        <w:t>TS 37.355</w:t>
      </w:r>
      <w:r w:rsidR="00E22DA4" w:rsidRPr="00370E81">
        <w:t xml:space="preserve"> [</w:t>
      </w:r>
      <w:r w:rsidR="008C2EDB">
        <w:t>4</w:t>
      </w:r>
      <w:r w:rsidR="00E22DA4" w:rsidRPr="00370E81">
        <w:t>]</w:t>
      </w:r>
      <w:r w:rsidRPr="00370E81">
        <w:t>, Alternative (b)</w:t>
      </w:r>
      <w:r w:rsidR="00C650A5">
        <w:t xml:space="preserve"> (path-based measurements)</w:t>
      </w:r>
      <w:r w:rsidRPr="00370E81">
        <w:t xml:space="preserve"> is </w:t>
      </w:r>
      <w:r w:rsidR="003D7E8C" w:rsidRPr="00370E81">
        <w:t xml:space="preserve">already </w:t>
      </w:r>
      <w:r w:rsidRPr="00370E81">
        <w:t>supported</w:t>
      </w:r>
      <w:r w:rsidR="00254B7E" w:rsidRPr="00370E81">
        <w:t xml:space="preserve"> where relative ToA (as shown below) can be reported with respect to the reference path </w:t>
      </w:r>
      <w:r w:rsidR="00C37E2F" w:rsidRPr="00370E81">
        <w:t xml:space="preserve">at </w:t>
      </w:r>
      <w:r w:rsidR="00540776" w:rsidRPr="00370E81">
        <w:t>a variety of</w:t>
      </w:r>
      <w:r w:rsidR="00C37E2F" w:rsidRPr="00370E81">
        <w:t xml:space="preserve"> </w:t>
      </w:r>
      <w:r w:rsidR="00E126C5" w:rsidRPr="00370E81">
        <w:t>granularities</w:t>
      </w:r>
      <w:r w:rsidR="00C37E2F" w:rsidRPr="00370E81">
        <w:t>.</w:t>
      </w:r>
      <w:r w:rsidR="00254B7E" w:rsidRPr="00370E81">
        <w:t xml:space="preserve"> </w:t>
      </w:r>
      <w:r w:rsidR="006E223F" w:rsidRPr="00370E81">
        <w:rPr>
          <w:i/>
          <w:iCs/>
        </w:rPr>
        <w:t>NR-AdditionalPathList</w:t>
      </w:r>
      <w:r w:rsidR="006E223F" w:rsidRPr="00461941">
        <w:t xml:space="preserve"> from TS 37.355 is shown below.</w:t>
      </w:r>
    </w:p>
    <w:p w14:paraId="33B107E3"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lastRenderedPageBreak/>
        <w:t>-- ASN1START</w:t>
      </w:r>
    </w:p>
    <w:p w14:paraId="29885467"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6E1AAB16"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napToGrid w:val="0"/>
          <w:sz w:val="16"/>
          <w:szCs w:val="20"/>
          <w:lang w:val="en-GB" w:eastAsia="en-US"/>
        </w:rPr>
      </w:pPr>
      <w:r w:rsidRPr="006E223F">
        <w:rPr>
          <w:rFonts w:ascii="Courier New" w:eastAsia="Times New Roman" w:hAnsi="Courier New" w:cs="Times New Roman"/>
          <w:noProof/>
          <w:snapToGrid w:val="0"/>
          <w:sz w:val="16"/>
          <w:szCs w:val="20"/>
          <w:lang w:val="en-GB" w:eastAsia="en-US"/>
        </w:rPr>
        <w:t>NR-AdditionalPathList-r16 ::= SEQUENCE (SIZE(1..2)) OF NR-AdditionalPath-r16</w:t>
      </w:r>
    </w:p>
    <w:p w14:paraId="102269A0"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133AD1B4"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napToGrid w:val="0"/>
          <w:sz w:val="16"/>
          <w:szCs w:val="20"/>
          <w:lang w:val="en-GB" w:eastAsia="en-US"/>
        </w:rPr>
      </w:pPr>
      <w:r w:rsidRPr="006E223F">
        <w:rPr>
          <w:rFonts w:ascii="Courier New" w:eastAsia="Times New Roman" w:hAnsi="Courier New" w:cs="Times New Roman"/>
          <w:noProof/>
          <w:snapToGrid w:val="0"/>
          <w:sz w:val="16"/>
          <w:szCs w:val="20"/>
          <w:lang w:val="en-GB" w:eastAsia="en-US"/>
        </w:rPr>
        <w:t>NR-AdditionalPathListExt-r17 ::= SEQUENCE (SIZE(1..8)) OF NR-AdditionalPath-r16</w:t>
      </w:r>
    </w:p>
    <w:p w14:paraId="528BB12B"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5418A319"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NR-AdditionalPath-r16 ::= SEQUENCE {</w:t>
      </w:r>
    </w:p>
    <w:p w14:paraId="5035E62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nr-RelativeTimeDifference-r16</w:t>
      </w:r>
      <w:r w:rsidRPr="006E223F">
        <w:rPr>
          <w:rFonts w:ascii="Courier New" w:eastAsia="Times New Roman" w:hAnsi="Courier New" w:cs="Times New Roman"/>
          <w:noProof/>
          <w:sz w:val="16"/>
          <w:szCs w:val="20"/>
          <w:lang w:val="en-GB" w:eastAsia="en-US"/>
        </w:rPr>
        <w:tab/>
        <w:t>CHOICE {</w:t>
      </w:r>
    </w:p>
    <w:p w14:paraId="3ECC1BFF"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k0-r16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INTEGER(0..16351),</w:t>
      </w:r>
    </w:p>
    <w:p w14:paraId="375AE2B3"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k1-r16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INTEGER(0..8176),</w:t>
      </w:r>
    </w:p>
    <w:p w14:paraId="34B7B76F"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k2-r16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INTEGER(0..4088),</w:t>
      </w:r>
    </w:p>
    <w:p w14:paraId="0704DEF7"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k3-r16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INTEGER(0..2044),</w:t>
      </w:r>
    </w:p>
    <w:p w14:paraId="60EA61B3"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k4-r16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INTEGER(0..1022),</w:t>
      </w:r>
    </w:p>
    <w:p w14:paraId="1AB3042B"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k5-r16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INTEGER(0..511),</w:t>
      </w:r>
    </w:p>
    <w:p w14:paraId="60B3ADE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w:t>
      </w:r>
    </w:p>
    <w:p w14:paraId="682441C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kMinus1-r18</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INTEGER(0..32701),</w:t>
      </w:r>
    </w:p>
    <w:p w14:paraId="51FD341B"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kMinus2-r18</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INTEGER(0..65401)</w:t>
      </w:r>
    </w:p>
    <w:p w14:paraId="79C4D974"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0FD73BB1"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nr-PathQuality-r16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napToGrid w:val="0"/>
          <w:sz w:val="16"/>
          <w:szCs w:val="20"/>
          <w:lang w:val="en-GB" w:eastAsia="en-US"/>
        </w:rPr>
        <w:t>NR-TimingQuality-r16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OPTIONAL,</w:t>
      </w:r>
    </w:p>
    <w:p w14:paraId="4F19B537"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2849D680"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33B6A5F9"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napToGrid w:val="0"/>
          <w:sz w:val="16"/>
          <w:szCs w:val="20"/>
          <w:lang w:val="en-GB" w:eastAsia="en-US"/>
        </w:rPr>
        <w:t>nr-DL-PRS-RSRPP</w:t>
      </w:r>
      <w:r w:rsidRPr="006E223F">
        <w:rPr>
          <w:rFonts w:ascii="Courier New" w:eastAsia="Times New Roman" w:hAnsi="Courier New" w:cs="Times New Roman"/>
          <w:noProof/>
          <w:sz w:val="16"/>
          <w:szCs w:val="20"/>
          <w:lang w:val="en-GB" w:eastAsia="en-US"/>
        </w:rPr>
        <w:t>-r17</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 (0..126)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OPTIONAL</w:t>
      </w:r>
    </w:p>
    <w:p w14:paraId="010A0126"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77DAD16A"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w:t>
      </w:r>
    </w:p>
    <w:p w14:paraId="20A0BBB5" w14:textId="77777777" w:rsidR="006E223F" w:rsidRPr="006E223F" w:rsidRDefault="006E223F" w:rsidP="006E22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ko-KR"/>
        </w:rPr>
      </w:pPr>
    </w:p>
    <w:p w14:paraId="514DD8DB" w14:textId="77777777" w:rsidR="006E223F" w:rsidRPr="006E223F" w:rsidRDefault="006E223F" w:rsidP="006E22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ko-KR"/>
        </w:rPr>
      </w:pPr>
      <w:r w:rsidRPr="006E223F">
        <w:rPr>
          <w:rFonts w:ascii="Courier New" w:eastAsia="Times New Roman" w:hAnsi="Courier New" w:cs="Times New Roman"/>
          <w:noProof/>
          <w:sz w:val="16"/>
          <w:szCs w:val="20"/>
          <w:lang w:val="en-GB" w:eastAsia="ko-KR"/>
        </w:rPr>
        <w:t>-- ASN1STOP</w:t>
      </w:r>
    </w:p>
    <w:p w14:paraId="2AB77A63" w14:textId="395344F8" w:rsidR="000A14BB" w:rsidRDefault="004F53D2" w:rsidP="00732267">
      <w:pPr>
        <w:spacing w:before="240"/>
        <w:rPr>
          <w:lang w:val="en-GB" w:eastAsia="zh-CN"/>
        </w:rPr>
      </w:pPr>
      <w:r w:rsidRPr="00461941">
        <w:rPr>
          <w:lang w:val="en-GB" w:eastAsia="zh-CN"/>
        </w:rPr>
        <w:t xml:space="preserve">Furthermore, </w:t>
      </w:r>
      <w:r w:rsidR="00BC2165">
        <w:rPr>
          <w:lang w:val="en-GB" w:eastAsia="zh-CN"/>
        </w:rPr>
        <w:t>r</w:t>
      </w:r>
      <w:r w:rsidR="00A44657" w:rsidRPr="00461941">
        <w:rPr>
          <w:lang w:val="en-GB" w:eastAsia="zh-CN"/>
        </w:rPr>
        <w:t xml:space="preserve">eporting </w:t>
      </w:r>
      <w:r w:rsidR="00E32CD0" w:rsidRPr="00461941">
        <w:rPr>
          <w:lang w:val="en-GB" w:eastAsia="zh-CN"/>
        </w:rPr>
        <w:t>granularity</w:t>
      </w:r>
      <w:r w:rsidR="00A44657" w:rsidRPr="00461941">
        <w:rPr>
          <w:lang w:val="en-GB" w:eastAsia="zh-CN"/>
        </w:rPr>
        <w:t xml:space="preserve"> of </w:t>
      </w:r>
      <m:oMath>
        <m:r>
          <w:rPr>
            <w:rFonts w:ascii="Cambria Math" w:hAnsi="Cambria Math"/>
            <w:lang w:val="en-GB" w:eastAsia="zh-CN"/>
          </w:rPr>
          <m:t>k=-1,-2</m:t>
        </m:r>
      </m:oMath>
      <w:r w:rsidRPr="00370E81">
        <w:rPr>
          <w:lang w:val="en-GB" w:eastAsia="zh-CN"/>
        </w:rPr>
        <w:t xml:space="preserve"> and </w:t>
      </w:r>
      <w:r w:rsidR="000A14BB" w:rsidRPr="00461941">
        <w:rPr>
          <w:lang w:val="en-GB" w:eastAsia="zh-CN"/>
        </w:rPr>
        <w:t xml:space="preserve">additionally </w:t>
      </w:r>
      <m:oMath>
        <m:r>
          <w:rPr>
            <w:rFonts w:ascii="Cambria Math" w:hAnsi="Cambria Math"/>
            <w:lang w:val="en-GB" w:eastAsia="zh-CN"/>
          </w:rPr>
          <m:t>-3,-4,-5</m:t>
        </m:r>
      </m:oMath>
      <w:r w:rsidR="000A14BB" w:rsidRPr="00461941">
        <w:rPr>
          <w:lang w:val="en-GB" w:eastAsia="zh-CN"/>
        </w:rPr>
        <w:t xml:space="preserve"> </w:t>
      </w:r>
      <w:r w:rsidR="001F317A" w:rsidRPr="00370E81">
        <w:rPr>
          <w:lang w:val="en-GB" w:eastAsia="zh-CN"/>
        </w:rPr>
        <w:t xml:space="preserve">per agreement </w:t>
      </w:r>
      <w:r w:rsidR="007A540E" w:rsidRPr="00370E81">
        <w:rPr>
          <w:lang w:val="en-GB" w:eastAsia="zh-CN"/>
        </w:rPr>
        <w:t>in RAN1#115</w:t>
      </w:r>
      <w:r w:rsidR="006E4400">
        <w:rPr>
          <w:lang w:val="en-GB" w:eastAsia="zh-CN"/>
        </w:rPr>
        <w:t xml:space="preserve"> [</w:t>
      </w:r>
      <w:r w:rsidR="00E870BC">
        <w:rPr>
          <w:lang w:val="en-GB" w:eastAsia="zh-CN"/>
        </w:rPr>
        <w:t>1</w:t>
      </w:r>
      <w:r w:rsidR="00A0107D">
        <w:rPr>
          <w:lang w:val="en-GB" w:eastAsia="zh-CN"/>
        </w:rPr>
        <w:t>3</w:t>
      </w:r>
      <w:r w:rsidR="006E4400">
        <w:rPr>
          <w:lang w:val="en-GB" w:eastAsia="zh-CN"/>
        </w:rPr>
        <w:t>]</w:t>
      </w:r>
      <w:r w:rsidRPr="00370E81">
        <w:rPr>
          <w:lang w:val="en-GB" w:eastAsia="zh-CN"/>
        </w:rPr>
        <w:t xml:space="preserve"> shown below,</w:t>
      </w:r>
      <w:r w:rsidR="00E32CD0" w:rsidRPr="00370E81">
        <w:rPr>
          <w:lang w:val="en-GB" w:eastAsia="zh-CN"/>
        </w:rPr>
        <w:t xml:space="preserve"> is supported in </w:t>
      </w:r>
      <w:r w:rsidR="006F32D2" w:rsidRPr="00370E81">
        <w:rPr>
          <w:lang w:val="en-GB" w:eastAsia="zh-CN"/>
        </w:rPr>
        <w:t>Release 18 positioning</w:t>
      </w:r>
      <w:r w:rsidR="00B85973" w:rsidRPr="00370E81">
        <w:rPr>
          <w:lang w:val="en-GB" w:eastAsia="zh-CN"/>
        </w:rPr>
        <w:t>.</w:t>
      </w:r>
      <w:r w:rsidR="00491248" w:rsidRPr="00370E81">
        <w:rPr>
          <w:lang w:val="en-GB" w:eastAsia="zh-CN"/>
        </w:rPr>
        <w:t xml:space="preserve"> </w:t>
      </w:r>
      <w:r w:rsidR="00B85973" w:rsidRPr="00370E81">
        <w:rPr>
          <w:lang w:val="en-GB" w:eastAsia="zh-CN"/>
        </w:rPr>
        <w:t xml:space="preserve">For example, </w:t>
      </w:r>
      <m:oMath>
        <m:r>
          <w:rPr>
            <w:rFonts w:ascii="Cambria Math" w:hAnsi="Cambria Math"/>
            <w:lang w:val="en-GB" w:eastAsia="zh-CN"/>
          </w:rPr>
          <m:t>k=-1</m:t>
        </m:r>
      </m:oMath>
      <w:r w:rsidR="000A14BB" w:rsidRPr="00461941">
        <w:rPr>
          <w:lang w:val="en-GB" w:eastAsia="zh-CN"/>
        </w:rPr>
        <w:t xml:space="preserve"> corresponds to</w:t>
      </w:r>
      <w:r w:rsidR="006B0497" w:rsidRPr="00370E81">
        <w:rPr>
          <w:lang w:val="en-GB" w:eastAsia="zh-CN"/>
        </w:rPr>
        <w:t xml:space="preserve"> </w:t>
      </w:r>
      <w:r w:rsidR="007E3E7B" w:rsidRPr="00370E81">
        <w:rPr>
          <w:lang w:val="en-GB" w:eastAsia="zh-CN"/>
        </w:rPr>
        <w:t xml:space="preserve">the reporting </w:t>
      </w:r>
      <w:r w:rsidR="0071657D" w:rsidRPr="00370E81">
        <w:rPr>
          <w:lang w:val="en-GB" w:eastAsia="zh-CN"/>
        </w:rPr>
        <w:t>granularity</w:t>
      </w:r>
      <w:r w:rsidR="007E3E7B" w:rsidRPr="00370E81">
        <w:rPr>
          <w:lang w:val="en-GB" w:eastAsia="zh-CN"/>
        </w:rPr>
        <w:t xml:space="preserve"> of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m:t>
            </m:r>
          </m:sub>
        </m:sSub>
        <m:r>
          <w:rPr>
            <w:rFonts w:ascii="Cambria Math" w:hAnsi="Cambria Math"/>
            <w:lang w:val="en-GB" w:eastAsia="zh-CN"/>
          </w:rPr>
          <m:t>/2</m:t>
        </m:r>
      </m:oMath>
      <w:r w:rsidR="007E3E7B" w:rsidRPr="00370E81">
        <w:rPr>
          <w:lang w:val="en-GB" w:eastAsia="zh-CN"/>
        </w:rPr>
        <w:t xml:space="preserve"> and</w:t>
      </w:r>
      <w:r w:rsidR="000A14BB" w:rsidRPr="00461941">
        <w:rPr>
          <w:lang w:val="en-GB" w:eastAsia="zh-CN"/>
        </w:rPr>
        <w:t xml:space="preserve"> </w:t>
      </w:r>
      <m:oMath>
        <m:r>
          <w:rPr>
            <w:rFonts w:ascii="Cambria Math" w:hAnsi="Cambria Math"/>
            <w:lang w:val="en-GB" w:eastAsia="zh-CN"/>
          </w:rPr>
          <m:t>k=-2</m:t>
        </m:r>
      </m:oMath>
      <w:r w:rsidR="000A14BB" w:rsidRPr="00461941">
        <w:rPr>
          <w:lang w:val="en-GB" w:eastAsia="zh-CN"/>
        </w:rPr>
        <w:t xml:space="preserve"> corresponds to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m:t>
            </m:r>
          </m:sub>
        </m:sSub>
        <m:r>
          <w:rPr>
            <w:rFonts w:ascii="Cambria Math" w:hAnsi="Cambria Math"/>
            <w:lang w:val="en-GB" w:eastAsia="zh-CN"/>
          </w:rPr>
          <m:t>/4</m:t>
        </m:r>
      </m:oMath>
      <w:r w:rsidR="007E3E7B" w:rsidRPr="00461941">
        <w:rPr>
          <w:lang w:val="en-GB" w:eastAsia="zh-CN"/>
        </w:rPr>
        <w:t>.</w:t>
      </w:r>
    </w:p>
    <w:tbl>
      <w:tblPr>
        <w:tblStyle w:val="TableGrid"/>
        <w:tblW w:w="0" w:type="auto"/>
        <w:tblLook w:val="04A0" w:firstRow="1" w:lastRow="0" w:firstColumn="1" w:lastColumn="0" w:noHBand="0" w:noVBand="1"/>
      </w:tblPr>
      <w:tblGrid>
        <w:gridCol w:w="9350"/>
      </w:tblGrid>
      <w:tr w:rsidR="000A14BB" w14:paraId="4015DA1F" w14:textId="77777777" w:rsidTr="000A14BB">
        <w:tc>
          <w:tcPr>
            <w:tcW w:w="9350" w:type="dxa"/>
          </w:tcPr>
          <w:p w14:paraId="5ECE3035" w14:textId="77777777" w:rsidR="000A14BB" w:rsidRDefault="000A14BB" w:rsidP="000A14BB">
            <w:pPr>
              <w:rPr>
                <w:lang w:eastAsia="x-none"/>
              </w:rPr>
            </w:pPr>
            <w:r w:rsidRPr="00CB2B79">
              <w:rPr>
                <w:b/>
                <w:lang w:eastAsia="x-none"/>
              </w:rPr>
              <w:t>R1-2311464</w:t>
            </w:r>
            <w:r>
              <w:rPr>
                <w:lang w:eastAsia="x-none"/>
              </w:rPr>
              <w:tab/>
              <w:t>Summary #1 for BW aggregation positioning</w:t>
            </w:r>
            <w:r>
              <w:rPr>
                <w:lang w:eastAsia="x-none"/>
              </w:rPr>
              <w:tab/>
              <w:t>Moderator (ZTE)</w:t>
            </w:r>
          </w:p>
          <w:p w14:paraId="271C582B" w14:textId="77777777" w:rsidR="000A14BB" w:rsidRPr="00D005BD" w:rsidRDefault="000A14BB" w:rsidP="000A14BB">
            <w:pPr>
              <w:rPr>
                <w:szCs w:val="20"/>
                <w:lang w:eastAsia="x-none"/>
              </w:rPr>
            </w:pPr>
          </w:p>
          <w:p w14:paraId="056F2737" w14:textId="77777777" w:rsidR="000A14BB" w:rsidRPr="00D005BD" w:rsidRDefault="000A14BB" w:rsidP="000A14BB">
            <w:pPr>
              <w:rPr>
                <w:szCs w:val="20"/>
                <w:lang w:eastAsia="x-none"/>
              </w:rPr>
            </w:pPr>
            <w:r w:rsidRPr="00D005BD">
              <w:rPr>
                <w:szCs w:val="20"/>
                <w:highlight w:val="green"/>
                <w:lang w:eastAsia="x-none"/>
              </w:rPr>
              <w:t>Agreement</w:t>
            </w:r>
          </w:p>
          <w:p w14:paraId="1440284C" w14:textId="77777777" w:rsidR="000A14BB" w:rsidRPr="00D005BD" w:rsidRDefault="000A14BB" w:rsidP="000A14BB">
            <w:pPr>
              <w:snapToGrid w:val="0"/>
              <w:rPr>
                <w:szCs w:val="20"/>
              </w:rPr>
            </w:pPr>
            <w:r w:rsidRPr="00D005BD">
              <w:rPr>
                <w:rFonts w:eastAsia="SimSun" w:hint="eastAsia"/>
                <w:szCs w:val="20"/>
                <w:lang w:eastAsia="zh-CN"/>
              </w:rPr>
              <w:t>T</w:t>
            </w:r>
            <w:r w:rsidRPr="00D005BD">
              <w:rPr>
                <w:rFonts w:hint="eastAsia"/>
                <w:szCs w:val="20"/>
              </w:rPr>
              <w:t>he</w:t>
            </w:r>
            <w:r w:rsidRPr="00D005BD">
              <w:rPr>
                <w:szCs w:val="20"/>
              </w:rPr>
              <w:t xml:space="preserve"> new </w:t>
            </w:r>
            <w:r w:rsidRPr="00D005BD">
              <w:rPr>
                <w:i/>
                <w:iCs/>
                <w:szCs w:val="20"/>
              </w:rPr>
              <w:t xml:space="preserve">ReportingGranularityfactor </w:t>
            </w:r>
            <w:r w:rsidRPr="00D005BD">
              <w:rPr>
                <w:szCs w:val="20"/>
              </w:rPr>
              <w:t>also support</w:t>
            </w:r>
            <w:r w:rsidRPr="00D005BD">
              <w:rPr>
                <w:rFonts w:eastAsia="SimSun" w:hint="eastAsia"/>
                <w:szCs w:val="20"/>
                <w:lang w:eastAsia="zh-CN"/>
              </w:rPr>
              <w:t>s</w:t>
            </w:r>
            <w:r w:rsidRPr="00D005BD">
              <w:rPr>
                <w:szCs w:val="20"/>
              </w:rPr>
              <w:t xml:space="preserve"> </w:t>
            </w:r>
            <w:r w:rsidRPr="00D005BD">
              <w:rPr>
                <w:rFonts w:hint="eastAsia"/>
                <w:szCs w:val="20"/>
              </w:rPr>
              <w:t>k = {-3, -4, -5, -6}</w:t>
            </w:r>
            <w:r w:rsidRPr="00D005BD">
              <w:rPr>
                <w:szCs w:val="20"/>
              </w:rPr>
              <w:t xml:space="preserve"> in addition to {-1, -2} </w:t>
            </w:r>
          </w:p>
          <w:p w14:paraId="7C56B1BD" w14:textId="77777777" w:rsidR="000A14BB" w:rsidRPr="00D005BD" w:rsidRDefault="000A14BB" w:rsidP="000A14BB">
            <w:pPr>
              <w:pStyle w:val="ListParagraph"/>
              <w:numPr>
                <w:ilvl w:val="0"/>
                <w:numId w:val="62"/>
              </w:numPr>
              <w:snapToGrid w:val="0"/>
              <w:contextualSpacing/>
              <w:jc w:val="left"/>
              <w:textAlignment w:val="baseline"/>
              <w:rPr>
                <w:szCs w:val="20"/>
                <w:lang w:eastAsia="zh-CN"/>
              </w:rPr>
            </w:pPr>
            <w:r w:rsidRPr="00D005BD">
              <w:rPr>
                <w:rFonts w:hint="eastAsia"/>
                <w:szCs w:val="20"/>
                <w:lang w:eastAsia="zh-CN"/>
              </w:rPr>
              <w:t>These k values are applicable for timing measurement</w:t>
            </w:r>
            <w:r w:rsidRPr="00D005BD">
              <w:rPr>
                <w:szCs w:val="20"/>
                <w:lang w:eastAsia="zh-CN"/>
              </w:rPr>
              <w:t>s</w:t>
            </w:r>
            <w:r w:rsidRPr="00D005BD">
              <w:rPr>
                <w:rFonts w:hint="eastAsia"/>
                <w:szCs w:val="20"/>
                <w:lang w:eastAsia="zh-CN"/>
              </w:rPr>
              <w:t xml:space="preserve"> </w:t>
            </w:r>
            <w:r w:rsidRPr="00D005BD">
              <w:rPr>
                <w:szCs w:val="20"/>
                <w:lang w:eastAsia="zh-CN"/>
              </w:rPr>
              <w:t>for all applicable positioning methods</w:t>
            </w:r>
          </w:p>
          <w:p w14:paraId="24EDA077" w14:textId="77777777" w:rsidR="000A14BB" w:rsidRPr="00D005BD" w:rsidRDefault="000A14BB" w:rsidP="000A14BB">
            <w:pPr>
              <w:pStyle w:val="ListParagraph"/>
              <w:numPr>
                <w:ilvl w:val="1"/>
                <w:numId w:val="62"/>
              </w:numPr>
              <w:snapToGrid w:val="0"/>
              <w:contextualSpacing/>
              <w:jc w:val="left"/>
              <w:textAlignment w:val="baseline"/>
              <w:rPr>
                <w:szCs w:val="20"/>
                <w:lang w:eastAsia="zh-CN"/>
              </w:rPr>
            </w:pPr>
            <w:r w:rsidRPr="00D005BD">
              <w:rPr>
                <w:rFonts w:hint="eastAsia"/>
                <w:szCs w:val="20"/>
                <w:lang w:eastAsia="zh-CN"/>
              </w:rPr>
              <w:t>Support for both DL and UL</w:t>
            </w:r>
          </w:p>
          <w:p w14:paraId="4B31B1FF" w14:textId="77777777" w:rsidR="000A14BB" w:rsidRPr="00D005BD" w:rsidRDefault="000A14BB" w:rsidP="000A14BB">
            <w:pPr>
              <w:pStyle w:val="ListParagraph"/>
              <w:numPr>
                <w:ilvl w:val="1"/>
                <w:numId w:val="62"/>
              </w:numPr>
              <w:snapToGrid w:val="0"/>
              <w:contextualSpacing/>
              <w:jc w:val="left"/>
              <w:textAlignment w:val="baseline"/>
              <w:rPr>
                <w:szCs w:val="20"/>
                <w:lang w:eastAsia="zh-CN"/>
              </w:rPr>
            </w:pPr>
            <w:r w:rsidRPr="00D005BD">
              <w:rPr>
                <w:rFonts w:hint="eastAsia"/>
                <w:szCs w:val="20"/>
                <w:lang w:eastAsia="zh-CN"/>
              </w:rPr>
              <w:t>Support for both FR1 and FR2</w:t>
            </w:r>
          </w:p>
          <w:p w14:paraId="0941E5B4" w14:textId="420C7A2D" w:rsidR="000A14BB" w:rsidRDefault="000A14BB" w:rsidP="00370E81">
            <w:pPr>
              <w:pStyle w:val="ListParagraph"/>
              <w:numPr>
                <w:ilvl w:val="0"/>
                <w:numId w:val="62"/>
              </w:numPr>
              <w:snapToGrid w:val="0"/>
              <w:contextualSpacing/>
              <w:jc w:val="left"/>
              <w:textAlignment w:val="baseline"/>
              <w:rPr>
                <w:lang w:val="en-GB" w:eastAsia="zh-CN"/>
              </w:rPr>
            </w:pPr>
            <w:r w:rsidRPr="00D005BD">
              <w:rPr>
                <w:rFonts w:hint="eastAsia"/>
                <w:szCs w:val="20"/>
                <w:lang w:eastAsia="zh-CN"/>
              </w:rPr>
              <w:t xml:space="preserve">Reply the RAN4 LS </w:t>
            </w:r>
            <w:r w:rsidRPr="00D005BD">
              <w:rPr>
                <w:rFonts w:hint="eastAsia"/>
                <w:szCs w:val="20"/>
                <w:lang w:eastAsia="ko-KR"/>
              </w:rPr>
              <w:t>R1-2310797</w:t>
            </w:r>
            <w:r w:rsidRPr="00D005BD">
              <w:rPr>
                <w:rFonts w:hint="eastAsia"/>
                <w:szCs w:val="20"/>
                <w:lang w:eastAsia="zh-CN"/>
              </w:rPr>
              <w:t>, and CC to RAN2 and RAN3.</w:t>
            </w:r>
          </w:p>
        </w:tc>
      </w:tr>
    </w:tbl>
    <w:p w14:paraId="259340D1" w14:textId="08D19466" w:rsidR="00461941" w:rsidRPr="00370E81" w:rsidRDefault="00461941" w:rsidP="00732267">
      <w:pPr>
        <w:spacing w:before="240"/>
        <w:rPr>
          <w:lang w:eastAsia="zh-CN"/>
        </w:rPr>
      </w:pPr>
      <w:r>
        <w:rPr>
          <w:lang w:val="en-GB" w:eastAsia="zh-CN"/>
        </w:rPr>
        <w:t xml:space="preserve">As the path-based reporting in Release 18 supports different </w:t>
      </w:r>
      <w:r w:rsidR="00847BFD">
        <w:rPr>
          <w:lang w:val="en-GB" w:eastAsia="zh-CN"/>
        </w:rPr>
        <w:t>granularities</w:t>
      </w:r>
      <w:r>
        <w:rPr>
          <w:lang w:val="en-GB" w:eastAsia="zh-CN"/>
        </w:rPr>
        <w:t>,</w:t>
      </w:r>
      <w:r w:rsidR="00847BFD">
        <w:rPr>
          <w:lang w:val="en-GB" w:eastAsia="zh-CN"/>
        </w:rPr>
        <w:t xml:space="preserve"> </w:t>
      </w:r>
      <w:r w:rsidR="00E06339">
        <w:rPr>
          <w:lang w:val="en-GB" w:eastAsia="zh-CN"/>
        </w:rPr>
        <w:t>Alternative (a)</w:t>
      </w:r>
      <w:r>
        <w:rPr>
          <w:lang w:val="en-GB" w:eastAsia="zh-CN"/>
        </w:rPr>
        <w:t xml:space="preserve"> </w:t>
      </w:r>
      <w:r w:rsidR="00E06339">
        <w:rPr>
          <w:lang w:val="en-GB" w:eastAsia="zh-CN"/>
        </w:rPr>
        <w:t xml:space="preserve">where </w:t>
      </w:r>
      <w:r w:rsidR="00E06339" w:rsidRPr="00E06339">
        <w:rPr>
          <w:lang w:val="en-GB" w:eastAsia="zh-CN"/>
        </w:rPr>
        <w:t>the timing information is an integer multiple of sampling periods</w:t>
      </w:r>
      <w:r w:rsidR="00E06339">
        <w:rPr>
          <w:lang w:val="en-GB" w:eastAsia="zh-CN"/>
        </w:rPr>
        <w:t xml:space="preserve"> can also be supported easily</w:t>
      </w:r>
      <w:r w:rsidR="008F3021">
        <w:rPr>
          <w:lang w:val="en-GB" w:eastAsia="zh-CN"/>
        </w:rPr>
        <w:t xml:space="preserve"> even when the sampling period is based on oversampled period.</w:t>
      </w:r>
      <w:r w:rsidR="005375AA">
        <w:rPr>
          <w:lang w:val="en-GB" w:eastAsia="zh-CN"/>
        </w:rPr>
        <w:t xml:space="preserve"> </w:t>
      </w:r>
      <w:r w:rsidR="001C6789">
        <w:rPr>
          <w:lang w:val="en-GB" w:eastAsia="zh-CN"/>
        </w:rPr>
        <w:t>From our perspective, path</w:t>
      </w:r>
      <w:r w:rsidR="005007CC">
        <w:rPr>
          <w:lang w:val="en-GB" w:eastAsia="zh-CN"/>
        </w:rPr>
        <w:t>-</w:t>
      </w:r>
      <w:r w:rsidR="001C6789">
        <w:rPr>
          <w:lang w:val="en-GB" w:eastAsia="zh-CN"/>
        </w:rPr>
        <w:t xml:space="preserve">based reporting with specified granularity in Release 18 should provide enough flexibility in </w:t>
      </w:r>
      <w:r w:rsidR="009E6E85" w:rsidRPr="00346E02">
        <w:t>time domain channel measurements</w:t>
      </w:r>
      <w:r w:rsidR="009E6E85">
        <w:t xml:space="preserve"> for AIML positioning. Thus the following proposals are made.</w:t>
      </w:r>
    </w:p>
    <w:p w14:paraId="77F035EF" w14:textId="0E667156" w:rsidR="000A14BB" w:rsidRDefault="0074730F" w:rsidP="00732267">
      <w:pPr>
        <w:spacing w:before="240"/>
        <w:rPr>
          <w:b/>
          <w:bCs/>
          <w:lang w:val="en-GB" w:eastAsia="zh-CN"/>
        </w:rPr>
      </w:pPr>
      <w:r w:rsidRPr="00370E81">
        <w:rPr>
          <w:b/>
          <w:bCs/>
          <w:lang w:val="en-GB" w:eastAsia="zh-CN"/>
        </w:rPr>
        <w:t xml:space="preserve">Proposal </w:t>
      </w:r>
      <w:r w:rsidR="00D115F8">
        <w:rPr>
          <w:b/>
          <w:bCs/>
          <w:lang w:val="en-GB" w:eastAsia="zh-CN"/>
        </w:rPr>
        <w:t>2</w:t>
      </w:r>
      <w:r w:rsidR="00D15171">
        <w:rPr>
          <w:b/>
          <w:bCs/>
          <w:lang w:val="en-GB" w:eastAsia="zh-CN"/>
        </w:rPr>
        <w:t>4</w:t>
      </w:r>
      <w:r w:rsidRPr="00370E81">
        <w:rPr>
          <w:b/>
          <w:bCs/>
          <w:lang w:val="en-GB" w:eastAsia="zh-CN"/>
        </w:rPr>
        <w:t xml:space="preserve">: </w:t>
      </w:r>
      <w:r w:rsidR="00B51F18">
        <w:rPr>
          <w:b/>
          <w:bCs/>
          <w:lang w:val="en-GB" w:eastAsia="zh-CN"/>
        </w:rPr>
        <w:t xml:space="preserve">For case 3b and case 1, </w:t>
      </w:r>
      <w:r w:rsidR="00FC53D6">
        <w:rPr>
          <w:b/>
          <w:bCs/>
          <w:lang w:val="en-GB" w:eastAsia="zh-CN"/>
        </w:rPr>
        <w:t xml:space="preserve">support Alternative </w:t>
      </w:r>
      <w:r w:rsidR="00F57F37">
        <w:rPr>
          <w:b/>
          <w:bCs/>
          <w:lang w:val="en-GB" w:eastAsia="zh-CN"/>
        </w:rPr>
        <w:t>(</w:t>
      </w:r>
      <w:r w:rsidR="00FC53D6">
        <w:rPr>
          <w:b/>
          <w:bCs/>
          <w:lang w:val="en-GB" w:eastAsia="zh-CN"/>
        </w:rPr>
        <w:t>b</w:t>
      </w:r>
      <w:r w:rsidR="00F57F37">
        <w:rPr>
          <w:b/>
          <w:bCs/>
          <w:lang w:val="en-GB" w:eastAsia="zh-CN"/>
        </w:rPr>
        <w:t>)</w:t>
      </w:r>
      <w:r w:rsidR="004C26BA">
        <w:rPr>
          <w:b/>
          <w:bCs/>
          <w:lang w:val="en-GB" w:eastAsia="zh-CN"/>
        </w:rPr>
        <w:t xml:space="preserve"> (path based </w:t>
      </w:r>
      <w:r w:rsidR="00A55D47">
        <w:rPr>
          <w:b/>
          <w:bCs/>
          <w:lang w:val="en-GB" w:eastAsia="zh-CN"/>
        </w:rPr>
        <w:t>measurements</w:t>
      </w:r>
      <w:r w:rsidR="004C26BA">
        <w:rPr>
          <w:b/>
          <w:bCs/>
          <w:lang w:val="en-GB" w:eastAsia="zh-CN"/>
        </w:rPr>
        <w:t>)</w:t>
      </w:r>
      <w:r w:rsidR="00FC53D6">
        <w:rPr>
          <w:b/>
          <w:bCs/>
          <w:lang w:val="en-GB" w:eastAsia="zh-CN"/>
        </w:rPr>
        <w:t xml:space="preserve"> for </w:t>
      </w:r>
      <w:r w:rsidR="0005779E">
        <w:rPr>
          <w:b/>
          <w:bCs/>
          <w:lang w:val="en-GB" w:eastAsia="zh-CN"/>
        </w:rPr>
        <w:t>representation of time domain channel measurements</w:t>
      </w:r>
      <w:r w:rsidR="00FC53D6">
        <w:rPr>
          <w:b/>
          <w:bCs/>
          <w:lang w:val="en-GB" w:eastAsia="zh-CN"/>
        </w:rPr>
        <w:t xml:space="preserve"> a</w:t>
      </w:r>
      <w:r w:rsidR="00125166">
        <w:rPr>
          <w:b/>
          <w:bCs/>
          <w:lang w:val="en-GB" w:eastAsia="zh-CN"/>
        </w:rPr>
        <w:t>nd</w:t>
      </w:r>
      <w:r w:rsidR="00C0207D" w:rsidRPr="00370E81">
        <w:rPr>
          <w:b/>
          <w:bCs/>
          <w:lang w:val="en-GB" w:eastAsia="zh-CN"/>
        </w:rPr>
        <w:t xml:space="preserve"> reuse </w:t>
      </w:r>
      <w:r w:rsidR="0005779E">
        <w:rPr>
          <w:b/>
          <w:bCs/>
          <w:lang w:val="en-GB" w:eastAsia="zh-CN"/>
        </w:rPr>
        <w:t xml:space="preserve">path-based reporting with </w:t>
      </w:r>
      <w:r w:rsidR="00C0207D" w:rsidRPr="00370E81">
        <w:rPr>
          <w:b/>
          <w:bCs/>
          <w:lang w:val="en-GB" w:eastAsia="zh-CN"/>
        </w:rPr>
        <w:t>the granularity up to k=-6</w:t>
      </w:r>
      <w:r w:rsidR="00235966">
        <w:rPr>
          <w:b/>
          <w:bCs/>
          <w:lang w:val="en-GB" w:eastAsia="zh-CN"/>
        </w:rPr>
        <w:t xml:space="preserve"> as specified in Release 18.</w:t>
      </w:r>
    </w:p>
    <w:p w14:paraId="2B7EDEDA" w14:textId="18736EDF" w:rsidR="00993494" w:rsidRPr="00370E81" w:rsidRDefault="00993494" w:rsidP="00732267">
      <w:pPr>
        <w:spacing w:before="240"/>
        <w:rPr>
          <w:lang w:val="en-GB" w:eastAsia="zh-CN"/>
        </w:rPr>
      </w:pPr>
      <w:r>
        <w:rPr>
          <w:lang w:val="en-GB" w:eastAsia="zh-CN"/>
        </w:rPr>
        <w:t xml:space="preserve">For Case 3a, the AIML model may yield timing information </w:t>
      </w:r>
      <w:r w:rsidR="00F046DE">
        <w:rPr>
          <w:lang w:val="en-GB" w:eastAsia="zh-CN"/>
        </w:rPr>
        <w:t xml:space="preserve">which may not be aligned with sampling or oversampling </w:t>
      </w:r>
      <w:r w:rsidR="00905AAB">
        <w:rPr>
          <w:lang w:val="en-GB" w:eastAsia="zh-CN"/>
        </w:rPr>
        <w:t>periods</w:t>
      </w:r>
      <w:r w:rsidR="00F046DE">
        <w:rPr>
          <w:lang w:val="en-GB" w:eastAsia="zh-CN"/>
        </w:rPr>
        <w:t xml:space="preserve">. </w:t>
      </w:r>
      <w:r w:rsidR="00F74DE3">
        <w:rPr>
          <w:lang w:val="en-GB" w:eastAsia="zh-CN"/>
        </w:rPr>
        <w:t xml:space="preserve">Thus, Alternative </w:t>
      </w:r>
      <w:r w:rsidR="00860E7D">
        <w:rPr>
          <w:lang w:val="en-GB" w:eastAsia="zh-CN"/>
        </w:rPr>
        <w:t xml:space="preserve">(b) will be more suitable than Alternative (a) which limits </w:t>
      </w:r>
      <w:r w:rsidR="00DA32AB">
        <w:rPr>
          <w:lang w:val="en-GB" w:eastAsia="zh-CN"/>
        </w:rPr>
        <w:t>granularity</w:t>
      </w:r>
      <w:r w:rsidR="00860E7D">
        <w:rPr>
          <w:lang w:val="en-GB" w:eastAsia="zh-CN"/>
        </w:rPr>
        <w:t xml:space="preserve"> of timing information to sampling over oversampling periods.</w:t>
      </w:r>
    </w:p>
    <w:p w14:paraId="5ECD7CF0" w14:textId="3237C64C" w:rsidR="00B51F18" w:rsidRPr="00370E81" w:rsidRDefault="00B51F18" w:rsidP="00732267">
      <w:pPr>
        <w:spacing w:before="240"/>
        <w:rPr>
          <w:b/>
          <w:bCs/>
          <w:lang w:val="en-GB" w:eastAsia="zh-CN"/>
        </w:rPr>
      </w:pPr>
      <w:r>
        <w:rPr>
          <w:b/>
          <w:bCs/>
          <w:lang w:val="en-GB" w:eastAsia="zh-CN"/>
        </w:rPr>
        <w:t xml:space="preserve">Proposal </w:t>
      </w:r>
      <w:r w:rsidR="002319B9">
        <w:rPr>
          <w:b/>
          <w:bCs/>
          <w:lang w:val="en-GB" w:eastAsia="zh-CN"/>
        </w:rPr>
        <w:t>2</w:t>
      </w:r>
      <w:r w:rsidR="00430B14">
        <w:rPr>
          <w:b/>
          <w:bCs/>
          <w:lang w:val="en-GB" w:eastAsia="zh-CN"/>
        </w:rPr>
        <w:t>5</w:t>
      </w:r>
      <w:r>
        <w:rPr>
          <w:b/>
          <w:bCs/>
          <w:lang w:val="en-GB" w:eastAsia="zh-CN"/>
        </w:rPr>
        <w:t xml:space="preserve">: For case 3a, </w:t>
      </w:r>
      <w:r w:rsidR="009F322F">
        <w:rPr>
          <w:b/>
          <w:bCs/>
          <w:lang w:val="en-GB" w:eastAsia="zh-CN"/>
        </w:rPr>
        <w:t xml:space="preserve">support </w:t>
      </w:r>
      <w:r w:rsidR="0031757C">
        <w:rPr>
          <w:b/>
          <w:bCs/>
          <w:lang w:val="en-GB" w:eastAsia="zh-CN"/>
        </w:rPr>
        <w:t>Alternative (b)</w:t>
      </w:r>
      <w:r w:rsidR="00FF3D29">
        <w:rPr>
          <w:b/>
          <w:bCs/>
          <w:lang w:val="en-GB" w:eastAsia="zh-CN"/>
        </w:rPr>
        <w:t xml:space="preserve"> (path based </w:t>
      </w:r>
      <w:r w:rsidR="004C26BA">
        <w:rPr>
          <w:b/>
          <w:bCs/>
          <w:lang w:val="en-GB" w:eastAsia="zh-CN"/>
        </w:rPr>
        <w:t>measurements</w:t>
      </w:r>
      <w:r w:rsidR="00FF3D29">
        <w:rPr>
          <w:b/>
          <w:bCs/>
          <w:lang w:val="en-GB" w:eastAsia="zh-CN"/>
        </w:rPr>
        <w:t>)</w:t>
      </w:r>
      <w:r w:rsidR="0031757C">
        <w:rPr>
          <w:b/>
          <w:bCs/>
          <w:lang w:val="en-GB" w:eastAsia="zh-CN"/>
        </w:rPr>
        <w:t xml:space="preserve"> </w:t>
      </w:r>
      <w:r w:rsidR="00A25033">
        <w:rPr>
          <w:b/>
          <w:bCs/>
          <w:lang w:val="en-GB" w:eastAsia="zh-CN"/>
        </w:rPr>
        <w:t xml:space="preserve">since an </w:t>
      </w:r>
      <w:r w:rsidR="0031757C">
        <w:rPr>
          <w:b/>
          <w:bCs/>
          <w:lang w:val="en-GB" w:eastAsia="zh-CN"/>
        </w:rPr>
        <w:t xml:space="preserve">AIML model may be able to estimate ToA that is not aligned with sampling </w:t>
      </w:r>
      <w:r w:rsidR="00B05E9D">
        <w:rPr>
          <w:b/>
          <w:bCs/>
          <w:lang w:val="en-GB" w:eastAsia="zh-CN"/>
        </w:rPr>
        <w:t>period</w:t>
      </w:r>
      <w:r w:rsidR="000F7CED">
        <w:rPr>
          <w:b/>
          <w:bCs/>
          <w:lang w:val="en-GB" w:eastAsia="zh-CN"/>
        </w:rPr>
        <w:t>s</w:t>
      </w:r>
      <w:r w:rsidR="0031757C">
        <w:rPr>
          <w:b/>
          <w:bCs/>
          <w:lang w:val="en-GB" w:eastAsia="zh-CN"/>
        </w:rPr>
        <w:t>.</w:t>
      </w:r>
      <w:r>
        <w:rPr>
          <w:b/>
          <w:bCs/>
          <w:lang w:val="en-GB" w:eastAsia="zh-CN"/>
        </w:rPr>
        <w:t xml:space="preserve"> </w:t>
      </w:r>
    </w:p>
    <w:p w14:paraId="78142A1C" w14:textId="1F0B7702" w:rsidR="00AF0F79" w:rsidRDefault="00AF0F79" w:rsidP="006A568E">
      <w:pPr>
        <w:spacing w:before="240"/>
      </w:pPr>
      <w:r>
        <w:lastRenderedPageBreak/>
        <w:t>For Case 3b, UL SRS-RSRPP can be used to express a power profile of the channel. UL-RTOA can be reported per path. Correlating UL SRS-RSRPP and UL-RTOA, the gNB can provide both PDP and DP to the LMF.</w:t>
      </w:r>
    </w:p>
    <w:p w14:paraId="7C57DD86" w14:textId="76A32E4E" w:rsidR="00AF0F79" w:rsidRDefault="00AF0F79" w:rsidP="006A568E">
      <w:pPr>
        <w:spacing w:before="240"/>
        <w:rPr>
          <w:b/>
          <w:bCs/>
        </w:rPr>
      </w:pPr>
      <w:r w:rsidRPr="00370E81">
        <w:rPr>
          <w:b/>
          <w:bCs/>
        </w:rPr>
        <w:t xml:space="preserve">Observation </w:t>
      </w:r>
      <w:r w:rsidR="00FB0DAA">
        <w:rPr>
          <w:b/>
          <w:bCs/>
        </w:rPr>
        <w:t>1</w:t>
      </w:r>
      <w:r w:rsidR="00C47D26">
        <w:rPr>
          <w:b/>
          <w:bCs/>
        </w:rPr>
        <w:t>8</w:t>
      </w:r>
      <w:r w:rsidRPr="00370E81">
        <w:rPr>
          <w:b/>
          <w:bCs/>
        </w:rPr>
        <w:t xml:space="preserve">: </w:t>
      </w:r>
      <w:r>
        <w:rPr>
          <w:b/>
          <w:bCs/>
        </w:rPr>
        <w:t>For case 3</w:t>
      </w:r>
      <w:r w:rsidR="00F66FBD">
        <w:rPr>
          <w:b/>
          <w:bCs/>
        </w:rPr>
        <w:t>b</w:t>
      </w:r>
      <w:r>
        <w:rPr>
          <w:b/>
          <w:bCs/>
        </w:rPr>
        <w:t>, UL-RTOA and SRS-RSRPP can be combined to report PDP and DP</w:t>
      </w:r>
    </w:p>
    <w:p w14:paraId="2BA4D50B" w14:textId="4D89D79B" w:rsidR="00C21109" w:rsidRPr="00370E81" w:rsidRDefault="00C21109" w:rsidP="00E237FA">
      <w:pPr>
        <w:spacing w:before="240"/>
      </w:pPr>
      <w:r w:rsidRPr="00370E81">
        <w:t>Based on the observation, the following proposal is made.</w:t>
      </w:r>
    </w:p>
    <w:p w14:paraId="0EE30457" w14:textId="7439495F" w:rsidR="00E237FA" w:rsidRDefault="00E237FA" w:rsidP="00E237FA">
      <w:pPr>
        <w:spacing w:before="240"/>
        <w:rPr>
          <w:b/>
          <w:bCs/>
        </w:rPr>
      </w:pPr>
      <w:r w:rsidRPr="0013032B">
        <w:rPr>
          <w:b/>
          <w:bCs/>
        </w:rPr>
        <w:t>Proposal</w:t>
      </w:r>
      <w:r>
        <w:rPr>
          <w:b/>
          <w:bCs/>
        </w:rPr>
        <w:t xml:space="preserve"> </w:t>
      </w:r>
      <w:r w:rsidR="002319B9">
        <w:rPr>
          <w:b/>
          <w:bCs/>
        </w:rPr>
        <w:t>2</w:t>
      </w:r>
      <w:r w:rsidR="00C94F0C">
        <w:rPr>
          <w:b/>
          <w:bCs/>
        </w:rPr>
        <w:t>6</w:t>
      </w:r>
      <w:r w:rsidRPr="0013032B">
        <w:rPr>
          <w:b/>
          <w:bCs/>
        </w:rPr>
        <w:t>:</w:t>
      </w:r>
      <w:r w:rsidRPr="00904C3F">
        <w:rPr>
          <w:b/>
          <w:bCs/>
        </w:rPr>
        <w:t xml:space="preserve"> For direct AI/ML based positioning, </w:t>
      </w:r>
      <w:r>
        <w:rPr>
          <w:b/>
          <w:bCs/>
        </w:rPr>
        <w:t xml:space="preserve">for case 3b, </w:t>
      </w:r>
      <w:r w:rsidR="00C21109">
        <w:rPr>
          <w:b/>
          <w:bCs/>
        </w:rPr>
        <w:t xml:space="preserve">no enhancements are needed for </w:t>
      </w:r>
      <w:r w:rsidR="007D44FD">
        <w:rPr>
          <w:b/>
          <w:bCs/>
        </w:rPr>
        <w:t>UL measurements (</w:t>
      </w:r>
      <w:r w:rsidR="00910FC4">
        <w:rPr>
          <w:b/>
          <w:bCs/>
        </w:rPr>
        <w:t>UL-RTOA, SRS-RSRP and SRS-RSRPP</w:t>
      </w:r>
      <w:r w:rsidR="007D44FD">
        <w:rPr>
          <w:b/>
          <w:bCs/>
        </w:rPr>
        <w:t>)</w:t>
      </w:r>
      <w:r w:rsidR="00910FC4">
        <w:rPr>
          <w:b/>
          <w:bCs/>
        </w:rPr>
        <w:t xml:space="preserve"> </w:t>
      </w:r>
      <w:r w:rsidR="00C21109">
        <w:rPr>
          <w:b/>
          <w:bCs/>
        </w:rPr>
        <w:t>reported from the gNB to LMF</w:t>
      </w:r>
    </w:p>
    <w:p w14:paraId="5B9815B9" w14:textId="77777777" w:rsidR="00E04A9E" w:rsidRDefault="00845AC2" w:rsidP="00E04A9E">
      <w:r>
        <w:t xml:space="preserve">For DL </w:t>
      </w:r>
      <w:r w:rsidR="00103613">
        <w:t xml:space="preserve">timing </w:t>
      </w:r>
      <w:r>
        <w:t xml:space="preserve">measurements, </w:t>
      </w:r>
      <w:r w:rsidR="00034900">
        <w:t>DL-RSTD is compute</w:t>
      </w:r>
      <w:r>
        <w:t>d</w:t>
      </w:r>
      <w:r w:rsidR="00034900">
        <w:t xml:space="preserve"> with respect to </w:t>
      </w:r>
      <w:r w:rsidR="000F757F">
        <w:t>the ToA of the reference PRS and</w:t>
      </w:r>
      <w:r w:rsidR="00615964">
        <w:t xml:space="preserve"> </w:t>
      </w:r>
      <w:r w:rsidR="000F757F">
        <w:t>target PRS</w:t>
      </w:r>
      <w:r w:rsidR="008246E2">
        <w:t>. Additional paths can be reported for DL-RSTD</w:t>
      </w:r>
      <w:r w:rsidR="008246E2" w:rsidRPr="009756E8">
        <w:t>.</w:t>
      </w:r>
      <w:r w:rsidR="007934B1" w:rsidRPr="009756E8">
        <w:t xml:space="preserve"> PDP and DP with respect to the reference PRS can be supported using the existing DL-RSTD measurement</w:t>
      </w:r>
      <w:r w:rsidR="00D14533" w:rsidRPr="009756E8">
        <w:t>.</w:t>
      </w:r>
      <w:r w:rsidR="001E791C">
        <w:t xml:space="preserve"> </w:t>
      </w:r>
    </w:p>
    <w:p w14:paraId="166352C1" w14:textId="30E883AA" w:rsidR="00013D33" w:rsidRPr="00370E81" w:rsidRDefault="001E791C" w:rsidP="00370E81">
      <w:pPr>
        <w:rPr>
          <w:lang w:val="en-GB"/>
        </w:rPr>
      </w:pPr>
      <w:r>
        <w:rPr>
          <w:lang w:val="en-GB" w:eastAsia="zh-CN"/>
        </w:rPr>
        <w:t>T</w:t>
      </w:r>
      <w:r w:rsidRPr="00FA47CB">
        <w:rPr>
          <w:lang w:val="en-GB" w:eastAsia="zh-CN"/>
        </w:rPr>
        <w:t xml:space="preserve">he trade-off among horizontal positioning accuracy and measurement size, </w:t>
      </w:r>
      <w:r>
        <w:rPr>
          <w:lang w:val="en-GB" w:eastAsia="zh-CN"/>
        </w:rPr>
        <w:t>accuracy for different model input types(e.g., CIR, PDP, RSRP and RSRP+RSTD) and model input sizes are compared in Table 7 of [</w:t>
      </w:r>
      <w:r w:rsidR="003C0330">
        <w:rPr>
          <w:lang w:val="en-GB"/>
        </w:rPr>
        <w:t>1</w:t>
      </w:r>
      <w:r w:rsidR="00A0107D">
        <w:rPr>
          <w:lang w:val="en-GB"/>
        </w:rPr>
        <w:t>4</w:t>
      </w:r>
      <w:r>
        <w:rPr>
          <w:lang w:val="en-GB" w:eastAsia="zh-CN"/>
        </w:rPr>
        <w:t xml:space="preserve">]. </w:t>
      </w:r>
      <w:r w:rsidR="00E04A9E">
        <w:rPr>
          <w:lang w:val="en-GB" w:eastAsia="zh-CN"/>
        </w:rPr>
        <w:t>The results indicated that existing measurements can be used as fingerprints for the purpose of AIML positioning.</w:t>
      </w:r>
    </w:p>
    <w:p w14:paraId="60984BA1" w14:textId="46FC65C8" w:rsidR="00E5253F" w:rsidRDefault="00E5253F" w:rsidP="00E237FA">
      <w:pPr>
        <w:spacing w:before="240"/>
        <w:rPr>
          <w:b/>
          <w:bCs/>
        </w:rPr>
      </w:pPr>
      <w:r w:rsidRPr="0013032B">
        <w:rPr>
          <w:b/>
          <w:bCs/>
        </w:rPr>
        <w:t>Proposal</w:t>
      </w:r>
      <w:r>
        <w:rPr>
          <w:b/>
          <w:bCs/>
        </w:rPr>
        <w:t xml:space="preserve"> </w:t>
      </w:r>
      <w:r w:rsidR="002319B9">
        <w:rPr>
          <w:b/>
          <w:bCs/>
        </w:rPr>
        <w:t>2</w:t>
      </w:r>
      <w:r w:rsidR="00C94F0C">
        <w:rPr>
          <w:b/>
          <w:bCs/>
        </w:rPr>
        <w:t>7</w:t>
      </w:r>
      <w:r w:rsidRPr="0013032B">
        <w:rPr>
          <w:b/>
          <w:bCs/>
        </w:rPr>
        <w:t>:</w:t>
      </w:r>
      <w:r w:rsidRPr="00904C3F">
        <w:rPr>
          <w:b/>
          <w:bCs/>
        </w:rPr>
        <w:t xml:space="preserve"> For direct AI/ML based positioning, </w:t>
      </w:r>
      <w:r>
        <w:rPr>
          <w:b/>
          <w:bCs/>
        </w:rPr>
        <w:t xml:space="preserve">for case 1, </w:t>
      </w:r>
      <w:r w:rsidRPr="00904C3F">
        <w:rPr>
          <w:b/>
          <w:bCs/>
        </w:rPr>
        <w:t>adopt RSRP</w:t>
      </w:r>
      <w:r>
        <w:rPr>
          <w:b/>
          <w:bCs/>
        </w:rPr>
        <w:t>, RSRPP and DL-RSTD</w:t>
      </w:r>
      <w:r w:rsidRPr="00904C3F">
        <w:rPr>
          <w:b/>
          <w:bCs/>
        </w:rPr>
        <w:t xml:space="preserve"> measurement</w:t>
      </w:r>
      <w:r w:rsidR="00927F4B">
        <w:rPr>
          <w:b/>
          <w:bCs/>
        </w:rPr>
        <w:t>s</w:t>
      </w:r>
      <w:r w:rsidRPr="00904C3F">
        <w:rPr>
          <w:b/>
          <w:bCs/>
        </w:rPr>
        <w:t xml:space="preserve"> </w:t>
      </w:r>
      <w:r w:rsidR="004F78CE">
        <w:rPr>
          <w:rFonts w:hint="eastAsia"/>
          <w:b/>
          <w:bCs/>
        </w:rPr>
        <w:t>for the UE to determine</w:t>
      </w:r>
      <w:r w:rsidR="004F78CE">
        <w:rPr>
          <w:b/>
          <w:bCs/>
        </w:rPr>
        <w:t xml:space="preserve"> </w:t>
      </w:r>
      <w:r w:rsidRPr="00904C3F">
        <w:rPr>
          <w:b/>
          <w:bCs/>
        </w:rPr>
        <w:t xml:space="preserve">input </w:t>
      </w:r>
      <w:r>
        <w:rPr>
          <w:b/>
          <w:bCs/>
        </w:rPr>
        <w:t>for an AIML model for direct AIML positioning</w:t>
      </w:r>
    </w:p>
    <w:p w14:paraId="7B5E6DAD" w14:textId="4CB16647" w:rsidR="00EB3CD1" w:rsidRDefault="00EB3CD1" w:rsidP="00EB3CD1">
      <w:pPr>
        <w:pStyle w:val="Heading3"/>
      </w:pPr>
      <w:r>
        <w:t>Time</w:t>
      </w:r>
      <w:r w:rsidR="001649ED">
        <w:t>stamp</w:t>
      </w:r>
      <w:r w:rsidR="0022404E">
        <w:t xml:space="preserve"> for measurements</w:t>
      </w:r>
    </w:p>
    <w:p w14:paraId="576D9D34" w14:textId="707A715C" w:rsidR="003234D5" w:rsidRDefault="00E57F59" w:rsidP="00FB5BA5">
      <w:pPr>
        <w:spacing w:before="240"/>
        <w:rPr>
          <w:b/>
          <w:bCs/>
          <w:lang w:val="en-GB" w:eastAsia="zh-CN"/>
        </w:rPr>
      </w:pPr>
      <w:r w:rsidRPr="00370E81">
        <w:t>The following agreement was made</w:t>
      </w:r>
      <w:r w:rsidR="004D4C1F">
        <w:t xml:space="preserve"> </w:t>
      </w:r>
      <w:r w:rsidR="003E524D">
        <w:t>in RAN1#116b</w:t>
      </w:r>
      <w:r w:rsidR="00871DBA">
        <w:t xml:space="preserve"> [</w:t>
      </w:r>
      <w:r w:rsidR="00A0107D">
        <w:t>9</w:t>
      </w:r>
      <w:r w:rsidR="00871DBA">
        <w:t>]</w:t>
      </w:r>
      <w:r w:rsidR="003E524D">
        <w:t xml:space="preserve"> </w:t>
      </w:r>
      <w:r w:rsidR="004D4C1F">
        <w:t>regarding the</w:t>
      </w:r>
      <w:r w:rsidR="00F7311F">
        <w:t xml:space="preserve"> reference time for UL measurements.</w:t>
      </w:r>
      <w:r w:rsidR="00E9691B">
        <w:t xml:space="preserve"> </w:t>
      </w:r>
    </w:p>
    <w:tbl>
      <w:tblPr>
        <w:tblStyle w:val="TableGrid"/>
        <w:tblW w:w="0" w:type="auto"/>
        <w:tblLook w:val="04A0" w:firstRow="1" w:lastRow="0" w:firstColumn="1" w:lastColumn="0" w:noHBand="0" w:noVBand="1"/>
      </w:tblPr>
      <w:tblGrid>
        <w:gridCol w:w="9350"/>
      </w:tblGrid>
      <w:tr w:rsidR="003234D5" w14:paraId="21F30288" w14:textId="77777777" w:rsidTr="003234D5">
        <w:tc>
          <w:tcPr>
            <w:tcW w:w="9350" w:type="dxa"/>
          </w:tcPr>
          <w:p w14:paraId="30BD5956" w14:textId="77777777" w:rsidR="003234D5" w:rsidRPr="00BB4089" w:rsidRDefault="003234D5" w:rsidP="003234D5">
            <w:pPr>
              <w:rPr>
                <w:rFonts w:eastAsia="DengXian"/>
                <w:highlight w:val="green"/>
                <w:lang w:eastAsia="zh-CN"/>
              </w:rPr>
            </w:pPr>
            <w:r w:rsidRPr="00BB4089">
              <w:rPr>
                <w:rFonts w:eastAsia="DengXian" w:hint="eastAsia"/>
                <w:highlight w:val="green"/>
                <w:lang w:eastAsia="zh-CN"/>
              </w:rPr>
              <w:t>Agreement</w:t>
            </w:r>
          </w:p>
          <w:p w14:paraId="6B19147A" w14:textId="77777777" w:rsidR="003234D5" w:rsidRPr="001028BE" w:rsidRDefault="003234D5" w:rsidP="003234D5">
            <w:pPr>
              <w:rPr>
                <w:rFonts w:eastAsia="DengXian" w:cs="DengXian"/>
                <w:lang w:eastAsia="zh-CN"/>
              </w:rPr>
            </w:pPr>
            <w:r w:rsidRPr="001028BE">
              <w:rPr>
                <w:rFonts w:cs="DengXian"/>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DengXian"/>
              </w:rPr>
              <w:t xml:space="preserve"> as defined in TS 38.215. </w:t>
            </w:r>
          </w:p>
          <w:p w14:paraId="374D0CDB" w14:textId="482373F6" w:rsidR="003234D5" w:rsidRPr="007F0FC6" w:rsidRDefault="003234D5" w:rsidP="007F0FC6">
            <w:pPr>
              <w:rPr>
                <w:b/>
                <w:bCs/>
                <w:lang w:eastAsia="zh-CN"/>
              </w:rPr>
            </w:pPr>
            <w:r w:rsidRPr="001028BE">
              <w:rPr>
                <w:rFonts w:eastAsia="DengXian" w:cs="DengXian" w:hint="eastAsia"/>
                <w:lang w:eastAsia="zh-CN"/>
              </w:rPr>
              <w:t xml:space="preserve">FFS: </w:t>
            </w:r>
            <w:r w:rsidRPr="001028BE">
              <w:rPr>
                <w:rFonts w:eastAsia="DengXian" w:cs="DengXian"/>
                <w:lang w:eastAsia="zh-CN"/>
              </w:rPr>
              <w:t>whether</w:t>
            </w:r>
            <w:r w:rsidRPr="001028BE">
              <w:rPr>
                <w:rFonts w:eastAsia="DengXian" w:cs="DengXian" w:hint="eastAsia"/>
                <w:lang w:eastAsia="zh-CN"/>
              </w:rPr>
              <w:t xml:space="preserve"> it is applicable when Case 3b is used to support multi-RTT </w:t>
            </w:r>
          </w:p>
        </w:tc>
      </w:tr>
    </w:tbl>
    <w:p w14:paraId="41EDCB76" w14:textId="016A5C6B" w:rsidR="00BF4E5A" w:rsidRDefault="000E66B2" w:rsidP="00732267">
      <w:pPr>
        <w:spacing w:before="240"/>
        <w:rPr>
          <w:lang w:val="en-GB" w:eastAsia="zh-CN"/>
        </w:rPr>
      </w:pPr>
      <w:r w:rsidRPr="00531E14">
        <w:rPr>
          <w:lang w:val="en-GB" w:eastAsia="zh-CN"/>
        </w:rPr>
        <w:t xml:space="preserve">For DL measurements, the timestamp is expressed in terms of SFN. </w:t>
      </w:r>
      <w:r w:rsidR="0081163C" w:rsidRPr="00531E14">
        <w:rPr>
          <w:lang w:val="en-GB" w:eastAsia="zh-CN"/>
        </w:rPr>
        <w:t>SFN or hyper SFN may rollover at the limit. Thus, for the UE to determine time validity</w:t>
      </w:r>
      <w:r w:rsidR="0081163C" w:rsidRPr="00370E81">
        <w:rPr>
          <w:lang w:val="en-GB" w:eastAsia="zh-CN"/>
        </w:rPr>
        <w:t xml:space="preserve"> of an AIML model based on the timestamp associated with measurements or ground truth</w:t>
      </w:r>
      <w:r w:rsidR="0081163C" w:rsidRPr="00531E14">
        <w:rPr>
          <w:lang w:val="en-GB" w:eastAsia="zh-CN"/>
        </w:rPr>
        <w:t>, the current measurement timestamp expressed in terms of SFN may not be useful</w:t>
      </w:r>
      <w:r w:rsidR="00531E14">
        <w:rPr>
          <w:lang w:val="en-GB" w:eastAsia="zh-CN"/>
        </w:rPr>
        <w:t xml:space="preserve"> to keep track of </w:t>
      </w:r>
      <w:r w:rsidR="00A74899">
        <w:rPr>
          <w:lang w:val="en-GB" w:eastAsia="zh-CN"/>
        </w:rPr>
        <w:t>time</w:t>
      </w:r>
      <w:r w:rsidR="00724E32">
        <w:rPr>
          <w:lang w:val="en-GB" w:eastAsia="zh-CN"/>
        </w:rPr>
        <w:t xml:space="preserve"> when</w:t>
      </w:r>
      <w:r w:rsidR="00A74899">
        <w:rPr>
          <w:lang w:val="en-GB" w:eastAsia="zh-CN"/>
        </w:rPr>
        <w:t xml:space="preserve"> </w:t>
      </w:r>
      <w:r w:rsidR="00531E14">
        <w:rPr>
          <w:lang w:val="en-GB" w:eastAsia="zh-CN"/>
        </w:rPr>
        <w:t>the AIML training data</w:t>
      </w:r>
      <w:r w:rsidR="00724E32">
        <w:rPr>
          <w:lang w:val="en-GB" w:eastAsia="zh-CN"/>
        </w:rPr>
        <w:t xml:space="preserve"> </w:t>
      </w:r>
      <w:r w:rsidR="00165613">
        <w:rPr>
          <w:lang w:val="en-GB" w:eastAsia="zh-CN"/>
        </w:rPr>
        <w:t>was</w:t>
      </w:r>
      <w:r w:rsidR="00724E32">
        <w:rPr>
          <w:lang w:val="en-GB" w:eastAsia="zh-CN"/>
        </w:rPr>
        <w:t xml:space="preserve"> gen</w:t>
      </w:r>
      <w:r w:rsidR="00165613">
        <w:rPr>
          <w:lang w:val="en-GB" w:eastAsia="zh-CN"/>
        </w:rPr>
        <w:t>erated</w:t>
      </w:r>
      <w:r w:rsidR="00531E14">
        <w:rPr>
          <w:lang w:val="en-GB" w:eastAsia="zh-CN"/>
        </w:rPr>
        <w:t>.</w:t>
      </w:r>
    </w:p>
    <w:p w14:paraId="08DDAEBB" w14:textId="1C5D1351" w:rsidR="005C48EF" w:rsidRDefault="000E66B2" w:rsidP="00732267">
      <w:pPr>
        <w:spacing w:before="240"/>
        <w:rPr>
          <w:lang w:val="en-GB" w:eastAsia="zh-CN"/>
        </w:rPr>
      </w:pPr>
      <w:r>
        <w:rPr>
          <w:lang w:val="en-GB" w:eastAsia="zh-CN"/>
        </w:rPr>
        <w:t>Since</w:t>
      </w:r>
      <w:r w:rsidR="0064782A">
        <w:rPr>
          <w:lang w:val="en-GB" w:eastAsia="zh-CN"/>
        </w:rPr>
        <w:t xml:space="preserve">, </w:t>
      </w:r>
      <w:r w:rsidR="006C3AAF">
        <w:rPr>
          <w:lang w:val="en-GB" w:eastAsia="zh-CN"/>
        </w:rPr>
        <w:t xml:space="preserve">in Case 1, </w:t>
      </w:r>
      <w:r>
        <w:rPr>
          <w:lang w:val="en-GB" w:eastAsia="zh-CN"/>
        </w:rPr>
        <w:t xml:space="preserve">the UE </w:t>
      </w:r>
      <w:r w:rsidR="00BF4E5A">
        <w:rPr>
          <w:lang w:val="en-GB" w:eastAsia="zh-CN"/>
        </w:rPr>
        <w:t xml:space="preserve">can </w:t>
      </w:r>
      <w:r>
        <w:rPr>
          <w:lang w:val="en-GB" w:eastAsia="zh-CN"/>
        </w:rPr>
        <w:t>collect measurements</w:t>
      </w:r>
      <w:r w:rsidR="00E765E8">
        <w:rPr>
          <w:lang w:val="en-GB" w:eastAsia="zh-CN"/>
        </w:rPr>
        <w:t xml:space="preserve"> for training an AIML model</w:t>
      </w:r>
      <w:r>
        <w:rPr>
          <w:lang w:val="en-GB" w:eastAsia="zh-CN"/>
        </w:rPr>
        <w:t xml:space="preserve"> via </w:t>
      </w:r>
      <w:r w:rsidR="00BA7465">
        <w:rPr>
          <w:lang w:val="en-GB" w:eastAsia="zh-CN"/>
        </w:rPr>
        <w:t>LMF forwarding, a new timestamp with longer</w:t>
      </w:r>
      <w:r w:rsidR="001C5B50">
        <w:rPr>
          <w:lang w:val="en-GB" w:eastAsia="zh-CN"/>
        </w:rPr>
        <w:t xml:space="preserve"> time</w:t>
      </w:r>
      <w:r w:rsidR="00BA7465">
        <w:rPr>
          <w:lang w:val="en-GB" w:eastAsia="zh-CN"/>
        </w:rPr>
        <w:t xml:space="preserve"> coverage than SFN can be included in the forwarded </w:t>
      </w:r>
      <w:r w:rsidR="00E06104">
        <w:rPr>
          <w:lang w:val="en-GB" w:eastAsia="zh-CN"/>
        </w:rPr>
        <w:t>measurements</w:t>
      </w:r>
      <w:r w:rsidR="00A84959">
        <w:rPr>
          <w:lang w:val="en-GB" w:eastAsia="zh-CN"/>
        </w:rPr>
        <w:t xml:space="preserve">. This may introduce the smallest spec impact since </w:t>
      </w:r>
      <w:r w:rsidR="0076457A">
        <w:rPr>
          <w:lang w:val="en-GB" w:eastAsia="zh-CN"/>
        </w:rPr>
        <w:t xml:space="preserve">we don’t need to define a new timestamp (potentially with absolute time) which may be needed to be sent from the network for every </w:t>
      </w:r>
      <w:r w:rsidR="00C4032F">
        <w:rPr>
          <w:lang w:val="en-GB" w:eastAsia="zh-CN"/>
        </w:rPr>
        <w:t>measurement</w:t>
      </w:r>
      <w:r w:rsidR="0076457A">
        <w:rPr>
          <w:lang w:val="en-GB" w:eastAsia="zh-CN"/>
        </w:rPr>
        <w:t xml:space="preserve"> the UE make</w:t>
      </w:r>
      <w:r w:rsidR="0065508B">
        <w:rPr>
          <w:lang w:val="en-GB" w:eastAsia="zh-CN"/>
        </w:rPr>
        <w:t xml:space="preserve">s </w:t>
      </w:r>
      <w:r w:rsidR="0076457A">
        <w:rPr>
          <w:lang w:val="en-GB" w:eastAsia="zh-CN"/>
        </w:rPr>
        <w:t>or determined by the UE.</w:t>
      </w:r>
    </w:p>
    <w:p w14:paraId="4A4019C4" w14:textId="3C1D68C6" w:rsidR="00C721D0" w:rsidRPr="00370E81" w:rsidRDefault="00C721D0" w:rsidP="00732267">
      <w:pPr>
        <w:spacing w:before="240"/>
        <w:rPr>
          <w:b/>
          <w:bCs/>
          <w:lang w:val="en-GB" w:eastAsia="zh-CN"/>
        </w:rPr>
      </w:pPr>
      <w:r w:rsidRPr="00370E81">
        <w:rPr>
          <w:b/>
          <w:bCs/>
          <w:lang w:val="en-GB" w:eastAsia="zh-CN"/>
        </w:rPr>
        <w:t xml:space="preserve">Observation </w:t>
      </w:r>
      <w:r w:rsidR="00507A65">
        <w:rPr>
          <w:b/>
          <w:bCs/>
          <w:lang w:val="en-GB"/>
        </w:rPr>
        <w:t>19</w:t>
      </w:r>
      <w:r w:rsidRPr="00370E81">
        <w:rPr>
          <w:b/>
          <w:bCs/>
          <w:lang w:val="en-GB" w:eastAsia="zh-CN"/>
        </w:rPr>
        <w:t xml:space="preserve">: For </w:t>
      </w:r>
      <w:r w:rsidR="005F240E" w:rsidRPr="00D97AD7">
        <w:rPr>
          <w:b/>
          <w:bCs/>
          <w:lang w:val="en-GB" w:eastAsia="zh-CN"/>
        </w:rPr>
        <w:t>DL</w:t>
      </w:r>
      <w:r w:rsidR="005F240E" w:rsidRPr="005F240E">
        <w:rPr>
          <w:b/>
          <w:bCs/>
          <w:lang w:val="en-GB" w:eastAsia="zh-CN"/>
        </w:rPr>
        <w:t xml:space="preserve"> </w:t>
      </w:r>
      <w:r w:rsidRPr="00370E81">
        <w:rPr>
          <w:b/>
          <w:bCs/>
          <w:lang w:val="en-GB" w:eastAsia="zh-CN"/>
        </w:rPr>
        <w:t xml:space="preserve">timing measurements, </w:t>
      </w:r>
      <w:r w:rsidR="00655FD1">
        <w:rPr>
          <w:b/>
          <w:bCs/>
          <w:lang w:val="en-GB" w:eastAsia="zh-CN"/>
        </w:rPr>
        <w:t xml:space="preserve">timestamp associate with the measurement is </w:t>
      </w:r>
      <w:r w:rsidR="00F14394">
        <w:rPr>
          <w:b/>
          <w:bCs/>
          <w:lang w:val="en-GB" w:eastAsia="zh-CN"/>
        </w:rPr>
        <w:t>expressed in terms of SFN which roll</w:t>
      </w:r>
      <w:r w:rsidR="00CE4EAD">
        <w:rPr>
          <w:b/>
          <w:bCs/>
          <w:lang w:val="en-GB" w:eastAsia="zh-CN"/>
        </w:rPr>
        <w:t>s</w:t>
      </w:r>
      <w:r w:rsidR="00F14394">
        <w:rPr>
          <w:b/>
          <w:bCs/>
          <w:lang w:val="en-GB" w:eastAsia="zh-CN"/>
        </w:rPr>
        <w:t xml:space="preserve"> over.</w:t>
      </w:r>
    </w:p>
    <w:p w14:paraId="0DA49561" w14:textId="1EFF022A" w:rsidR="004164A8" w:rsidRDefault="004164A8" w:rsidP="00732267">
      <w:pPr>
        <w:spacing w:before="240"/>
        <w:rPr>
          <w:b/>
          <w:bCs/>
          <w:lang w:val="en-GB" w:eastAsia="zh-CN"/>
        </w:rPr>
      </w:pPr>
      <w:r w:rsidRPr="00370E81">
        <w:rPr>
          <w:b/>
          <w:bCs/>
          <w:lang w:val="en-GB" w:eastAsia="zh-CN"/>
        </w:rPr>
        <w:t xml:space="preserve">Proposal </w:t>
      </w:r>
      <w:r w:rsidR="002319B9">
        <w:rPr>
          <w:b/>
          <w:bCs/>
          <w:lang w:val="en-GB" w:eastAsia="zh-CN"/>
        </w:rPr>
        <w:t>2</w:t>
      </w:r>
      <w:r w:rsidR="00D17A44">
        <w:rPr>
          <w:b/>
          <w:bCs/>
          <w:lang w:val="en-GB" w:eastAsia="zh-CN"/>
        </w:rPr>
        <w:t>7</w:t>
      </w:r>
      <w:r w:rsidRPr="00370E81">
        <w:rPr>
          <w:b/>
          <w:bCs/>
          <w:lang w:val="en-GB" w:eastAsia="zh-CN"/>
        </w:rPr>
        <w:t xml:space="preserve">: </w:t>
      </w:r>
      <w:r w:rsidR="00521860">
        <w:rPr>
          <w:b/>
          <w:bCs/>
          <w:lang w:val="en-GB" w:eastAsia="zh-CN"/>
        </w:rPr>
        <w:t xml:space="preserve">For Case 1, </w:t>
      </w:r>
      <w:r w:rsidR="001B08E2">
        <w:rPr>
          <w:b/>
          <w:bCs/>
          <w:lang w:val="en-GB" w:eastAsia="zh-CN"/>
        </w:rPr>
        <w:t>i</w:t>
      </w:r>
      <w:r w:rsidRPr="00370E81">
        <w:rPr>
          <w:b/>
          <w:bCs/>
          <w:lang w:val="en-GB" w:eastAsia="zh-CN"/>
        </w:rPr>
        <w:t xml:space="preserve">nclude a timestamp in the measurement </w:t>
      </w:r>
      <w:r w:rsidR="00413A65" w:rsidRPr="00D97AD7">
        <w:rPr>
          <w:b/>
          <w:bCs/>
          <w:lang w:val="en-GB" w:eastAsia="zh-CN"/>
        </w:rPr>
        <w:t xml:space="preserve">forwarded </w:t>
      </w:r>
      <w:r w:rsidR="00413A65">
        <w:rPr>
          <w:b/>
          <w:bCs/>
          <w:lang w:val="en-GB" w:eastAsia="zh-CN"/>
        </w:rPr>
        <w:t xml:space="preserve">by the LMF </w:t>
      </w:r>
      <w:r w:rsidR="00831E2B">
        <w:rPr>
          <w:b/>
          <w:bCs/>
          <w:lang w:val="en-GB" w:eastAsia="zh-CN"/>
        </w:rPr>
        <w:t xml:space="preserve">in </w:t>
      </w:r>
      <w:r w:rsidRPr="00370E81">
        <w:rPr>
          <w:b/>
          <w:bCs/>
          <w:lang w:val="en-GB" w:eastAsia="zh-CN"/>
        </w:rPr>
        <w:t xml:space="preserve">absolute time to indicate </w:t>
      </w:r>
      <w:r w:rsidR="003E688D" w:rsidRPr="00370E81">
        <w:rPr>
          <w:b/>
          <w:bCs/>
          <w:lang w:val="en-GB" w:eastAsia="zh-CN"/>
        </w:rPr>
        <w:t>when the measurement was made</w:t>
      </w:r>
    </w:p>
    <w:p w14:paraId="07232FA4" w14:textId="5EC5CFD1" w:rsidR="00831E2B" w:rsidRDefault="00831E2B" w:rsidP="00732267">
      <w:pPr>
        <w:spacing w:before="240"/>
        <w:rPr>
          <w:b/>
          <w:bCs/>
          <w:lang w:val="en-GB" w:eastAsia="zh-CN"/>
        </w:rPr>
      </w:pPr>
      <w:r>
        <w:rPr>
          <w:b/>
          <w:bCs/>
          <w:lang w:val="en-GB" w:eastAsia="zh-CN"/>
        </w:rPr>
        <w:lastRenderedPageBreak/>
        <w:t xml:space="preserve">Proposal </w:t>
      </w:r>
      <w:r w:rsidR="002319B9">
        <w:rPr>
          <w:b/>
          <w:bCs/>
          <w:lang w:val="en-GB" w:eastAsia="zh-CN"/>
        </w:rPr>
        <w:t>2</w:t>
      </w:r>
      <w:r w:rsidR="00D17A44">
        <w:rPr>
          <w:b/>
          <w:bCs/>
          <w:lang w:val="en-GB" w:eastAsia="zh-CN"/>
        </w:rPr>
        <w:t>8</w:t>
      </w:r>
      <w:r>
        <w:rPr>
          <w:b/>
          <w:bCs/>
          <w:lang w:val="en-GB" w:eastAsia="zh-CN"/>
        </w:rPr>
        <w:t xml:space="preserve">: </w:t>
      </w:r>
      <w:r w:rsidR="00D87494">
        <w:rPr>
          <w:b/>
          <w:bCs/>
          <w:lang w:val="en-GB" w:eastAsia="zh-CN"/>
        </w:rPr>
        <w:t xml:space="preserve">For Case 1, </w:t>
      </w:r>
      <w:r w:rsidR="00661C8C">
        <w:rPr>
          <w:b/>
          <w:bCs/>
          <w:lang w:val="en-GB" w:eastAsia="zh-CN"/>
        </w:rPr>
        <w:t>t</w:t>
      </w:r>
      <w:r>
        <w:rPr>
          <w:b/>
          <w:bCs/>
          <w:lang w:val="en-GB" w:eastAsia="zh-CN"/>
        </w:rPr>
        <w:t>he timestamp</w:t>
      </w:r>
      <w:r w:rsidR="00AB7738">
        <w:rPr>
          <w:b/>
          <w:bCs/>
          <w:lang w:val="en-GB" w:eastAsia="zh-CN"/>
        </w:rPr>
        <w:t xml:space="preserve"> with absolute time</w:t>
      </w:r>
      <w:r>
        <w:rPr>
          <w:b/>
          <w:bCs/>
          <w:lang w:val="en-GB" w:eastAsia="zh-CN"/>
        </w:rPr>
        <w:t xml:space="preserve"> should be included per measurement in the measurement</w:t>
      </w:r>
      <w:r w:rsidR="00AE0CE6">
        <w:rPr>
          <w:b/>
          <w:bCs/>
          <w:lang w:val="en-GB" w:eastAsia="zh-CN"/>
        </w:rPr>
        <w:t xml:space="preserve"> forwarded by the LMF</w:t>
      </w:r>
    </w:p>
    <w:p w14:paraId="5CF422F4" w14:textId="13D96536" w:rsidR="00A013CE" w:rsidRDefault="003944E3" w:rsidP="00370E81">
      <w:pPr>
        <w:pStyle w:val="Heading3"/>
      </w:pPr>
      <w:r>
        <w:t xml:space="preserve">Need for </w:t>
      </w:r>
      <w:r w:rsidR="00A013CE">
        <w:t>CIR</w:t>
      </w:r>
      <w:r w:rsidR="00063704">
        <w:t xml:space="preserve"> and phase measurements</w:t>
      </w:r>
    </w:p>
    <w:p w14:paraId="3CF4943B" w14:textId="239B9999" w:rsidR="0090677D" w:rsidRDefault="0090677D" w:rsidP="00732267">
      <w:pPr>
        <w:spacing w:before="240"/>
        <w:rPr>
          <w:lang w:val="en-GB" w:eastAsia="zh-CN"/>
        </w:rPr>
      </w:pPr>
      <w:r>
        <w:rPr>
          <w:lang w:val="en-GB" w:eastAsia="zh-CN"/>
        </w:rPr>
        <w:t>Although CIR was identified as the most effective AIML model input for AIML based positioning</w:t>
      </w:r>
      <w:r w:rsidR="00C60A72">
        <w:rPr>
          <w:lang w:val="en-GB" w:eastAsia="zh-CN"/>
        </w:rPr>
        <w:t xml:space="preserve"> and the following agreement was made in RAN1#116</w:t>
      </w:r>
      <w:r w:rsidR="00567697">
        <w:rPr>
          <w:lang w:val="en-GB" w:eastAsia="zh-CN"/>
        </w:rPr>
        <w:t xml:space="preserve"> [</w:t>
      </w:r>
      <w:r w:rsidR="0005191A">
        <w:rPr>
          <w:lang w:val="en-GB" w:eastAsia="zh-CN"/>
        </w:rPr>
        <w:t>15</w:t>
      </w:r>
      <w:r w:rsidR="00567697">
        <w:rPr>
          <w:lang w:val="en-GB" w:eastAsia="zh-CN"/>
        </w:rPr>
        <w:t>]</w:t>
      </w:r>
      <w:r w:rsidR="00C60A72">
        <w:rPr>
          <w:lang w:val="en-GB" w:eastAsia="zh-CN"/>
        </w:rPr>
        <w:t xml:space="preserve"> to study the feasibility of deriving CIR.</w:t>
      </w:r>
    </w:p>
    <w:tbl>
      <w:tblPr>
        <w:tblStyle w:val="TableGrid"/>
        <w:tblW w:w="0" w:type="auto"/>
        <w:tblLook w:val="04A0" w:firstRow="1" w:lastRow="0" w:firstColumn="1" w:lastColumn="0" w:noHBand="0" w:noVBand="1"/>
      </w:tblPr>
      <w:tblGrid>
        <w:gridCol w:w="9350"/>
      </w:tblGrid>
      <w:tr w:rsidR="00483C7A" w14:paraId="761CFBEA" w14:textId="77777777" w:rsidTr="00483C7A">
        <w:tc>
          <w:tcPr>
            <w:tcW w:w="9350" w:type="dxa"/>
          </w:tcPr>
          <w:p w14:paraId="03246055" w14:textId="77777777" w:rsidR="00483C7A" w:rsidRPr="00A73E8E" w:rsidRDefault="00483C7A" w:rsidP="00483C7A">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25905E5E" w14:textId="77777777" w:rsidR="00483C7A" w:rsidRPr="00346E02" w:rsidRDefault="00483C7A" w:rsidP="00483C7A">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E810C8D" w14:textId="77777777" w:rsidR="00483C7A" w:rsidRPr="00346E02" w:rsidRDefault="00483C7A" w:rsidP="00483C7A">
            <w:pPr>
              <w:pStyle w:val="ListParagraph"/>
              <w:widowControl w:val="0"/>
              <w:numPr>
                <w:ilvl w:val="0"/>
                <w:numId w:val="59"/>
              </w:numPr>
              <w:rPr>
                <w:rFonts w:cs="DengXian"/>
              </w:rPr>
            </w:pPr>
            <w:r w:rsidRPr="00346E02">
              <w:t>Tradeoff of positioning accuracy and signaling overhe</w:t>
            </w:r>
            <w:r>
              <w:t>ad</w:t>
            </w:r>
          </w:p>
          <w:p w14:paraId="27CB43E2" w14:textId="77777777" w:rsidR="00483C7A" w:rsidRPr="00346E02" w:rsidRDefault="00483C7A" w:rsidP="00483C7A">
            <w:pPr>
              <w:pStyle w:val="ListParagraph"/>
              <w:widowControl w:val="0"/>
              <w:numPr>
                <w:ilvl w:val="0"/>
                <w:numId w:val="59"/>
              </w:numPr>
              <w:rPr>
                <w:rFonts w:cs="DengXian"/>
              </w:rPr>
            </w:pPr>
            <w:r w:rsidRPr="00346E02">
              <w:rPr>
                <w:rFonts w:cs="Calibri"/>
              </w:rPr>
              <w:t>The impact of transmitter and receiver implementation</w:t>
            </w:r>
          </w:p>
          <w:p w14:paraId="3BF7F398" w14:textId="77777777" w:rsidR="00483C7A" w:rsidRPr="00346E02" w:rsidRDefault="00483C7A" w:rsidP="00483C7A">
            <w:pPr>
              <w:pStyle w:val="ListParagraph"/>
              <w:widowControl w:val="0"/>
              <w:numPr>
                <w:ilvl w:val="0"/>
                <w:numId w:val="59"/>
              </w:numPr>
              <w:rPr>
                <w:rFonts w:cs="DengXian"/>
              </w:rPr>
            </w:pPr>
            <w:r w:rsidRPr="00346E02">
              <w:t>Specification impact</w:t>
            </w:r>
          </w:p>
          <w:p w14:paraId="3248D46D" w14:textId="77777777" w:rsidR="00483C7A" w:rsidRPr="00346E02" w:rsidRDefault="00483C7A" w:rsidP="00483C7A">
            <w:pPr>
              <w:pStyle w:val="ListParagraph"/>
              <w:widowControl w:val="0"/>
              <w:numPr>
                <w:ilvl w:val="0"/>
                <w:numId w:val="59"/>
              </w:numPr>
              <w:rPr>
                <w:rFonts w:cs="DengXian"/>
              </w:rPr>
            </w:pPr>
            <w:r w:rsidRPr="00346E02">
              <w:rPr>
                <w:rFonts w:eastAsia="SimSun" w:hint="eastAsia"/>
              </w:rPr>
              <w:t>Other aspects are not precluded</w:t>
            </w:r>
          </w:p>
          <w:p w14:paraId="2C4BE1AA" w14:textId="72CF6296" w:rsidR="00483C7A" w:rsidRPr="00370E81" w:rsidRDefault="00483C7A" w:rsidP="00370E81">
            <w:pPr>
              <w:rPr>
                <w:lang w:eastAsia="zh-C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6BA1FD0F" w14:textId="7BDD1E3F" w:rsidR="00483C7A" w:rsidRPr="00EA77B9" w:rsidRDefault="00075DCF" w:rsidP="00732267">
      <w:pPr>
        <w:spacing w:before="240"/>
        <w:rPr>
          <w:lang w:val="en-GB" w:eastAsia="zh-CN"/>
        </w:rPr>
      </w:pPr>
      <w:r>
        <w:rPr>
          <w:lang w:val="en-GB" w:eastAsia="zh-CN"/>
        </w:rPr>
        <w:t>A CIR may be defined as path or sample based measurements where each path or sample may contain power, phase and timing information</w:t>
      </w:r>
      <w:r w:rsidR="00D4288C">
        <w:rPr>
          <w:lang w:val="en-GB" w:eastAsia="zh-CN"/>
        </w:rPr>
        <w:t xml:space="preserve">. </w:t>
      </w:r>
      <w:r w:rsidR="00DF41BA" w:rsidRPr="00370E81">
        <w:rPr>
          <w:lang w:val="en-GB" w:eastAsia="zh-CN"/>
        </w:rPr>
        <w:t>As specified in TS 38.215</w:t>
      </w:r>
      <w:r w:rsidR="006B017F">
        <w:rPr>
          <w:rFonts w:hint="eastAsia"/>
          <w:lang w:val="en-GB"/>
        </w:rPr>
        <w:t xml:space="preserve"> [</w:t>
      </w:r>
      <w:r w:rsidR="00E85774">
        <w:rPr>
          <w:lang w:val="en-GB"/>
        </w:rPr>
        <w:t>1</w:t>
      </w:r>
      <w:r w:rsidR="00E95BDE">
        <w:rPr>
          <w:lang w:val="en-GB"/>
        </w:rPr>
        <w:t>6</w:t>
      </w:r>
      <w:r w:rsidR="006B017F">
        <w:rPr>
          <w:rFonts w:hint="eastAsia"/>
          <w:lang w:val="en-GB"/>
        </w:rPr>
        <w:t>]</w:t>
      </w:r>
      <w:r w:rsidR="00DF41BA" w:rsidRPr="00370E81">
        <w:rPr>
          <w:lang w:val="en-GB" w:eastAsia="zh-CN"/>
        </w:rPr>
        <w:t xml:space="preserve">, </w:t>
      </w:r>
      <w:r w:rsidR="00287DB1" w:rsidRPr="00F901ED">
        <w:rPr>
          <w:lang w:val="en-GB" w:eastAsia="zh-CN"/>
        </w:rPr>
        <w:t xml:space="preserve">phase measurement for </w:t>
      </w:r>
      <w:r w:rsidR="00DF41BA" w:rsidRPr="00F901ED">
        <w:rPr>
          <w:lang w:val="en-GB" w:eastAsia="zh-CN"/>
        </w:rPr>
        <w:t>the first path is specified</w:t>
      </w:r>
      <w:r w:rsidR="00EA77B9">
        <w:rPr>
          <w:lang w:val="en-GB" w:eastAsia="zh-CN"/>
        </w:rPr>
        <w:t xml:space="preserve"> as phase measurement for </w:t>
      </w:r>
      <m:oMath>
        <m:sSup>
          <m:sSupPr>
            <m:ctrlPr>
              <w:rPr>
                <w:rFonts w:ascii="Cambria Math" w:hAnsi="Cambria Math"/>
                <w:i/>
                <w:lang w:val="en-GB" w:eastAsia="zh-CN"/>
              </w:rPr>
            </m:ctrlPr>
          </m:sSupPr>
          <m:e>
            <m:r>
              <w:rPr>
                <w:rFonts w:ascii="Cambria Math" w:hAnsi="Cambria Math"/>
                <w:lang w:val="en-GB" w:eastAsia="zh-CN"/>
              </w:rPr>
              <m:t>k</m:t>
            </m:r>
          </m:e>
          <m:sup>
            <m:r>
              <w:rPr>
                <w:rFonts w:ascii="Cambria Math" w:hAnsi="Cambria Math"/>
                <w:lang w:val="en-GB" w:eastAsia="zh-CN"/>
              </w:rPr>
              <m:t>th</m:t>
            </m:r>
          </m:sup>
        </m:sSup>
      </m:oMath>
      <w:r w:rsidR="00EA77B9">
        <w:rPr>
          <w:lang w:val="en-GB" w:eastAsia="zh-CN"/>
        </w:rPr>
        <w:t xml:space="preserve"> is</w:t>
      </w:r>
      <w:r w:rsidR="00EB46DD">
        <w:rPr>
          <w:lang w:val="en-GB" w:eastAsia="zh-CN"/>
        </w:rPr>
        <w:t xml:space="preserve"> considered</w:t>
      </w:r>
      <w:r w:rsidR="00EA77B9">
        <w:rPr>
          <w:lang w:val="en-GB" w:eastAsia="zh-CN"/>
        </w:rPr>
        <w:t xml:space="preserve"> not feasible</w:t>
      </w:r>
      <w:r w:rsidR="00EB46DD">
        <w:rPr>
          <w:lang w:val="en-GB" w:eastAsia="zh-CN"/>
        </w:rPr>
        <w:t>.</w:t>
      </w:r>
      <w:r w:rsidR="00DE123A">
        <w:rPr>
          <w:lang w:val="en-GB" w:eastAsia="zh-CN"/>
        </w:rPr>
        <w:t xml:space="preserve"> Thus, CIR which requires phase measurement for all taps will not be realizable.</w:t>
      </w:r>
      <w:r w:rsidR="00155652">
        <w:rPr>
          <w:lang w:val="en-GB" w:eastAsia="zh-CN"/>
        </w:rPr>
        <w:t xml:space="preserve"> </w:t>
      </w:r>
    </w:p>
    <w:p w14:paraId="0C19ACB2" w14:textId="08F5A825" w:rsidR="00D4288C" w:rsidRDefault="00D4288C" w:rsidP="00732267">
      <w:pPr>
        <w:spacing w:before="240"/>
      </w:pPr>
      <w:r>
        <w:t xml:space="preserve">As described above, </w:t>
      </w:r>
      <w:r w:rsidR="00AB46E9">
        <w:t>the first-path phase measurement, e.g.., RSCP, RSCPD, is supported in Rel. 18 NR positioning. Thus, the following proposal is made.</w:t>
      </w:r>
    </w:p>
    <w:p w14:paraId="60FDE42F" w14:textId="62230869" w:rsidR="00AD16B3" w:rsidRDefault="00AD16B3" w:rsidP="00AD16B3">
      <w:pPr>
        <w:spacing w:before="240" w:after="0"/>
      </w:pPr>
      <w:r>
        <w:t>To evaluate the impact of phase measurements on AIML positioning accuracy, we perform evaluations for following configurations</w:t>
      </w:r>
      <w:r w:rsidR="004C5875">
        <w:t xml:space="preserve"> and results are presented in Table 1</w:t>
      </w:r>
      <w:r>
        <w:t xml:space="preserve">: </w:t>
      </w:r>
    </w:p>
    <w:p w14:paraId="0727D5D7" w14:textId="18773D8D" w:rsidR="00AD16B3" w:rsidRDefault="00AD16B3" w:rsidP="00AD16B3">
      <w:pPr>
        <w:pStyle w:val="ListParagraph"/>
        <w:numPr>
          <w:ilvl w:val="0"/>
          <w:numId w:val="75"/>
        </w:numPr>
      </w:pPr>
      <w:r>
        <w:t xml:space="preserve">PDP without phase </w:t>
      </w:r>
    </w:p>
    <w:p w14:paraId="17E5BB57" w14:textId="79C27A24" w:rsidR="00AD16B3" w:rsidRDefault="00AD16B3" w:rsidP="00AD16B3">
      <w:pPr>
        <w:pStyle w:val="ListParagraph"/>
        <w:numPr>
          <w:ilvl w:val="0"/>
          <w:numId w:val="75"/>
        </w:numPr>
      </w:pPr>
      <w:r>
        <w:t xml:space="preserve">PDP with first path phase </w:t>
      </w:r>
    </w:p>
    <w:p w14:paraId="06C392AF" w14:textId="64C7BD5F" w:rsidR="00AD16B3" w:rsidRDefault="00AD16B3" w:rsidP="00AD16B3">
      <w:pPr>
        <w:pStyle w:val="ListParagraph"/>
        <w:numPr>
          <w:ilvl w:val="0"/>
          <w:numId w:val="75"/>
        </w:numPr>
      </w:pPr>
      <w:r>
        <w:t>PDP with all path phase (CIR)</w:t>
      </w:r>
    </w:p>
    <w:p w14:paraId="5D75F7DB" w14:textId="6AB2B484" w:rsidR="00FD4AA7" w:rsidRPr="00AC0A81" w:rsidRDefault="00AD16B3" w:rsidP="00AC0A81">
      <w:pPr>
        <w:spacing w:before="240"/>
        <w:rPr>
          <w:b/>
          <w:bCs/>
        </w:rPr>
      </w:pPr>
      <w:r w:rsidRPr="00AC0A81">
        <w:rPr>
          <w:b/>
          <w:bCs/>
        </w:rPr>
        <w:t>Table 1</w:t>
      </w:r>
      <w:r w:rsidR="00A92280">
        <w:rPr>
          <w:b/>
          <w:bCs/>
        </w:rPr>
        <w:t>:</w:t>
      </w:r>
      <w:r w:rsidRPr="00AC0A81">
        <w:rPr>
          <w:b/>
          <w:bCs/>
        </w:rPr>
        <w:t xml:space="preserve"> AIML-based positioning accuracy performance comparison with or without phase measurements </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134"/>
        <w:gridCol w:w="851"/>
        <w:gridCol w:w="709"/>
        <w:gridCol w:w="850"/>
        <w:gridCol w:w="1134"/>
        <w:gridCol w:w="1275"/>
        <w:gridCol w:w="1134"/>
      </w:tblGrid>
      <w:tr w:rsidR="008D5022" w:rsidRPr="008D5022" w14:paraId="514D3291" w14:textId="77777777" w:rsidTr="00191B77">
        <w:tc>
          <w:tcPr>
            <w:tcW w:w="1413" w:type="dxa"/>
            <w:vMerge w:val="restart"/>
            <w:tcBorders>
              <w:top w:val="single" w:sz="4" w:space="0" w:color="auto"/>
              <w:left w:val="single" w:sz="4" w:space="0" w:color="auto"/>
              <w:bottom w:val="single" w:sz="4" w:space="0" w:color="auto"/>
              <w:right w:val="single" w:sz="4" w:space="0" w:color="auto"/>
            </w:tcBorders>
            <w:hideMark/>
          </w:tcPr>
          <w:p w14:paraId="04DD1A13"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Model input</w:t>
            </w:r>
          </w:p>
          <w:p w14:paraId="313E0340"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sz w:val="18"/>
                <w:szCs w:val="18"/>
                <w:lang w:val="en-GB" w:eastAsia="zh-CN"/>
              </w:rPr>
              <w:t>(N’</w:t>
            </w:r>
            <w:r w:rsidRPr="008D5022">
              <w:rPr>
                <w:rFonts w:asciiTheme="minorHAnsi" w:hAnsiTheme="minorHAnsi"/>
                <w:sz w:val="18"/>
                <w:szCs w:val="18"/>
                <w:vertAlign w:val="subscript"/>
                <w:lang w:val="en-GB" w:eastAsia="zh-CN"/>
              </w:rPr>
              <w:t>TRP</w:t>
            </w:r>
            <w:r w:rsidRPr="008D5022">
              <w:rPr>
                <w:rFonts w:asciiTheme="minorHAnsi" w:hAnsiTheme="minorHAnsi"/>
                <w:sz w:val="18"/>
                <w:szCs w:val="18"/>
                <w:lang w:val="en-GB" w:eastAsia="zh-CN"/>
              </w:rPr>
              <w:t xml:space="preserve"> * N</w:t>
            </w:r>
            <w:r w:rsidRPr="008D5022">
              <w:rPr>
                <w:rFonts w:asciiTheme="minorHAnsi" w:hAnsiTheme="minorHAnsi"/>
                <w:sz w:val="18"/>
                <w:szCs w:val="18"/>
                <w:vertAlign w:val="subscript"/>
                <w:lang w:val="en-GB" w:eastAsia="zh-CN"/>
              </w:rPr>
              <w:t>t</w:t>
            </w:r>
            <w:r w:rsidRPr="008D5022">
              <w:rPr>
                <w:rFonts w:asciiTheme="minorHAnsi" w:hAnsiTheme="minorHAnsi"/>
                <w:sz w:val="18"/>
                <w:szCs w:val="18"/>
                <w:lang w:val="en-GB" w:eastAsia="zh-CN"/>
              </w:rPr>
              <w:t xml:space="preserve"> *2) where 2 indicates the complex number factor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0F7881"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Model output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8EC6ED"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7258AD"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Clutter param</w:t>
            </w:r>
          </w:p>
        </w:tc>
        <w:tc>
          <w:tcPr>
            <w:tcW w:w="1559" w:type="dxa"/>
            <w:gridSpan w:val="2"/>
            <w:tcBorders>
              <w:top w:val="single" w:sz="4" w:space="0" w:color="auto"/>
              <w:left w:val="single" w:sz="4" w:space="0" w:color="auto"/>
              <w:bottom w:val="single" w:sz="4" w:space="0" w:color="auto"/>
              <w:right w:val="single" w:sz="4" w:space="0" w:color="auto"/>
            </w:tcBorders>
            <w:hideMark/>
          </w:tcPr>
          <w:p w14:paraId="08C0B1F4"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Dataset size</w:t>
            </w:r>
          </w:p>
        </w:tc>
        <w:tc>
          <w:tcPr>
            <w:tcW w:w="2409" w:type="dxa"/>
            <w:gridSpan w:val="2"/>
            <w:tcBorders>
              <w:top w:val="single" w:sz="4" w:space="0" w:color="auto"/>
              <w:left w:val="single" w:sz="4" w:space="0" w:color="auto"/>
              <w:bottom w:val="single" w:sz="4" w:space="0" w:color="auto"/>
              <w:right w:val="single" w:sz="4" w:space="0" w:color="auto"/>
            </w:tcBorders>
            <w:hideMark/>
          </w:tcPr>
          <w:p w14:paraId="63778D98"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AI/ML complexity</w:t>
            </w:r>
          </w:p>
        </w:tc>
        <w:tc>
          <w:tcPr>
            <w:tcW w:w="1134" w:type="dxa"/>
            <w:tcBorders>
              <w:top w:val="single" w:sz="4" w:space="0" w:color="auto"/>
              <w:left w:val="single" w:sz="4" w:space="0" w:color="auto"/>
              <w:bottom w:val="single" w:sz="4" w:space="0" w:color="auto"/>
              <w:right w:val="single" w:sz="4" w:space="0" w:color="auto"/>
            </w:tcBorders>
            <w:hideMark/>
          </w:tcPr>
          <w:p w14:paraId="7C7FE3A5"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eastAsia="Calibri" w:hAnsiTheme="minorHAnsi" w:cs="Times New Roman"/>
                <w:b/>
                <w:bCs/>
                <w:color w:val="000000"/>
                <w:sz w:val="18"/>
                <w:szCs w:val="18"/>
                <w:lang w:val="en-CA"/>
              </w:rPr>
              <w:t>Horizontal positioning accuracy at CDF=90% (meters)</w:t>
            </w:r>
          </w:p>
        </w:tc>
      </w:tr>
      <w:tr w:rsidR="008D5022" w:rsidRPr="008D5022" w14:paraId="4C71C614" w14:textId="77777777" w:rsidTr="00191B77">
        <w:tc>
          <w:tcPr>
            <w:tcW w:w="1413" w:type="dxa"/>
            <w:vMerge/>
            <w:tcBorders>
              <w:top w:val="single" w:sz="4" w:space="0" w:color="auto"/>
              <w:left w:val="single" w:sz="4" w:space="0" w:color="auto"/>
              <w:bottom w:val="single" w:sz="4" w:space="0" w:color="auto"/>
              <w:right w:val="single" w:sz="4" w:space="0" w:color="auto"/>
            </w:tcBorders>
            <w:vAlign w:val="center"/>
            <w:hideMark/>
          </w:tcPr>
          <w:p w14:paraId="1999C7CF"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930F97"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9E0F6"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C7ED52"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709" w:type="dxa"/>
            <w:tcBorders>
              <w:top w:val="single" w:sz="4" w:space="0" w:color="auto"/>
              <w:left w:val="single" w:sz="4" w:space="0" w:color="auto"/>
              <w:bottom w:val="single" w:sz="4" w:space="0" w:color="auto"/>
              <w:right w:val="single" w:sz="4" w:space="0" w:color="auto"/>
            </w:tcBorders>
            <w:hideMark/>
          </w:tcPr>
          <w:p w14:paraId="0AE84639"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Train</w:t>
            </w:r>
          </w:p>
        </w:tc>
        <w:tc>
          <w:tcPr>
            <w:tcW w:w="850" w:type="dxa"/>
            <w:tcBorders>
              <w:top w:val="single" w:sz="4" w:space="0" w:color="auto"/>
              <w:left w:val="single" w:sz="4" w:space="0" w:color="auto"/>
              <w:bottom w:val="single" w:sz="4" w:space="0" w:color="auto"/>
              <w:right w:val="single" w:sz="4" w:space="0" w:color="auto"/>
            </w:tcBorders>
            <w:hideMark/>
          </w:tcPr>
          <w:p w14:paraId="0BDAAD9C"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5F42F64A"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Model complexity</w:t>
            </w:r>
          </w:p>
        </w:tc>
        <w:tc>
          <w:tcPr>
            <w:tcW w:w="1275" w:type="dxa"/>
            <w:tcBorders>
              <w:top w:val="single" w:sz="4" w:space="0" w:color="auto"/>
              <w:left w:val="single" w:sz="4" w:space="0" w:color="auto"/>
              <w:bottom w:val="single" w:sz="4" w:space="0" w:color="auto"/>
              <w:right w:val="single" w:sz="4" w:space="0" w:color="auto"/>
            </w:tcBorders>
            <w:hideMark/>
          </w:tcPr>
          <w:p w14:paraId="26EF4CB3"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Computation complexity</w:t>
            </w:r>
          </w:p>
        </w:tc>
        <w:tc>
          <w:tcPr>
            <w:tcW w:w="1134" w:type="dxa"/>
            <w:tcBorders>
              <w:top w:val="single" w:sz="4" w:space="0" w:color="auto"/>
              <w:left w:val="single" w:sz="4" w:space="0" w:color="auto"/>
              <w:bottom w:val="single" w:sz="4" w:space="0" w:color="auto"/>
              <w:right w:val="single" w:sz="4" w:space="0" w:color="auto"/>
            </w:tcBorders>
            <w:hideMark/>
          </w:tcPr>
          <w:p w14:paraId="455E445F"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AI/ML</w:t>
            </w:r>
          </w:p>
        </w:tc>
      </w:tr>
      <w:tr w:rsidR="00B86A47" w:rsidRPr="008D5022" w14:paraId="16347AA5" w14:textId="77777777" w:rsidTr="00AC0A81">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A7ED085" w14:textId="77777777"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 xml:space="preserve">PDP </w:t>
            </w:r>
          </w:p>
          <w:p w14:paraId="1CF79651" w14:textId="432B4CEA"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(18*256*1)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4E64EF" w14:textId="6F329335"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8317EB" w14:textId="02464F2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945D9" w14:textId="5E57E249"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F396780" w14:textId="6C90F72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449940" w14:textId="106705A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20E9" w14:textId="5B500FF6"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4D383BA" w14:textId="298130B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164CB" w14:textId="5C3719A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0.89</w:t>
            </w:r>
          </w:p>
        </w:tc>
      </w:tr>
      <w:tr w:rsidR="00B86A47" w:rsidRPr="008D5022" w14:paraId="55CCDE4E" w14:textId="77777777" w:rsidTr="008D5022">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8E0CDF9" w14:textId="5C6BAB2F"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 xml:space="preserve">PDP + First </w:t>
            </w:r>
            <w:r w:rsidR="00B97321">
              <w:rPr>
                <w:rFonts w:asciiTheme="minorHAnsi" w:hAnsiTheme="minorHAnsi" w:cs="Times New Roman"/>
                <w:sz w:val="18"/>
                <w:szCs w:val="18"/>
                <w:lang w:val="en-CA"/>
              </w:rPr>
              <w:t>path p</w:t>
            </w:r>
            <w:r w:rsidRPr="008D5022">
              <w:rPr>
                <w:rFonts w:asciiTheme="minorHAnsi" w:hAnsiTheme="minorHAnsi" w:cs="Times New Roman"/>
                <w:sz w:val="18"/>
                <w:szCs w:val="18"/>
                <w:lang w:val="en-CA"/>
              </w:rPr>
              <w:t>hase</w:t>
            </w:r>
          </w:p>
          <w:p w14:paraId="662B5BAC" w14:textId="148C4813"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(18*256*2) +(18*1)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868CEF2" w14:textId="64B5B11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D7DE3F" w14:textId="2957449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F7609E8" w14:textId="13EF96D9"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E66B5CA" w14:textId="697AC092"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58DC2E" w14:textId="253A94A8"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3835D" w14:textId="5365AEE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AD35888" w14:textId="7EF46EE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8F839C4" w14:textId="02502FC0"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0.85</w:t>
            </w:r>
          </w:p>
        </w:tc>
      </w:tr>
      <w:tr w:rsidR="00B86A47" w:rsidRPr="008D5022" w14:paraId="5AEFB476" w14:textId="77777777" w:rsidTr="008D5022">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2CBEB30" w14:textId="6E3D7B9C"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lastRenderedPageBreak/>
              <w:t>PDP + All path phase</w:t>
            </w:r>
          </w:p>
          <w:p w14:paraId="00CD1599" w14:textId="0ADBE2AA"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(18*256*2)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22FA0" w14:textId="3093422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2A9EAEF" w14:textId="1C5D234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A6C802" w14:textId="3C1EA66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853F83A" w14:textId="7EE331F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669A84" w14:textId="6D016597"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342A4CC" w14:textId="69A331F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EB9270F" w14:textId="34C1928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01C5B85" w14:textId="011FE452"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0.85</w:t>
            </w:r>
          </w:p>
        </w:tc>
      </w:tr>
    </w:tbl>
    <w:p w14:paraId="40840206" w14:textId="53801BFB" w:rsidR="008D5022" w:rsidRDefault="008B0EE5" w:rsidP="00732267">
      <w:pPr>
        <w:spacing w:before="240"/>
      </w:pPr>
      <w:r>
        <w:rPr>
          <w:rFonts w:hint="eastAsia"/>
        </w:rPr>
        <w:t xml:space="preserve">It is clear from the table that PDP </w:t>
      </w:r>
      <w:r>
        <w:t>measurements</w:t>
      </w:r>
      <w:r>
        <w:rPr>
          <w:rFonts w:hint="eastAsia"/>
        </w:rPr>
        <w:t xml:space="preserve"> </w:t>
      </w:r>
      <w:r>
        <w:t>with</w:t>
      </w:r>
      <w:r>
        <w:rPr>
          <w:rFonts w:hint="eastAsia"/>
        </w:rPr>
        <w:t xml:space="preserve"> the first-path phase improves performance by </w:t>
      </w:r>
      <w:r>
        <w:t>several</w:t>
      </w:r>
      <w:r>
        <w:rPr>
          <w:rFonts w:hint="eastAsia"/>
        </w:rPr>
        <w:t xml:space="preserve"> centimeters. In addition, i</w:t>
      </w:r>
      <w:r w:rsidR="00B97321">
        <w:t>t is clear from Table 1 that</w:t>
      </w:r>
      <w:r w:rsidR="00250324">
        <w:t xml:space="preserve"> PDP</w:t>
      </w:r>
      <w:r w:rsidR="00B97321">
        <w:t xml:space="preserve"> </w:t>
      </w:r>
      <w:r w:rsidR="00250324">
        <w:t xml:space="preserve">measurement with all path phase </w:t>
      </w:r>
      <w:r w:rsidR="004C5875">
        <w:t xml:space="preserve">doesn’t improve positioning accuracy compared to PDP measurements with </w:t>
      </w:r>
      <w:r>
        <w:rPr>
          <w:rFonts w:hint="eastAsia"/>
        </w:rPr>
        <w:t xml:space="preserve">the </w:t>
      </w:r>
      <w:r w:rsidR="004C5875">
        <w:t>first</w:t>
      </w:r>
      <w:r>
        <w:rPr>
          <w:rFonts w:hint="eastAsia"/>
        </w:rPr>
        <w:t>-</w:t>
      </w:r>
      <w:r w:rsidR="004C5875">
        <w:t>path phase.</w:t>
      </w:r>
    </w:p>
    <w:p w14:paraId="3D6D61C2" w14:textId="46B29BC5" w:rsidR="008B0EE5" w:rsidRPr="00AC0A81" w:rsidRDefault="008B0EE5" w:rsidP="00732267">
      <w:pPr>
        <w:spacing w:before="240"/>
        <w:rPr>
          <w:b/>
          <w:bCs/>
        </w:rPr>
      </w:pPr>
      <w:r w:rsidRPr="00AC0A81">
        <w:rPr>
          <w:b/>
          <w:bCs/>
        </w:rPr>
        <w:t xml:space="preserve">Observation </w:t>
      </w:r>
      <w:r w:rsidR="00B27127">
        <w:rPr>
          <w:b/>
          <w:bCs/>
        </w:rPr>
        <w:t>20</w:t>
      </w:r>
      <w:r w:rsidRPr="00AC0A81">
        <w:rPr>
          <w:b/>
          <w:bCs/>
        </w:rPr>
        <w:t xml:space="preserve">: </w:t>
      </w:r>
      <w:r w:rsidR="00FA6A98" w:rsidRPr="00AC0A81">
        <w:rPr>
          <w:b/>
          <w:bCs/>
        </w:rPr>
        <w:t>The AIML model which accepts t</w:t>
      </w:r>
      <w:r w:rsidRPr="00AC0A81">
        <w:rPr>
          <w:b/>
          <w:bCs/>
        </w:rPr>
        <w:t>he first-path phase</w:t>
      </w:r>
      <w:r w:rsidR="007A6B55" w:rsidRPr="00AC0A81">
        <w:rPr>
          <w:b/>
          <w:bCs/>
        </w:rPr>
        <w:t xml:space="preserve"> measurement</w:t>
      </w:r>
      <w:r w:rsidRPr="00AC0A81">
        <w:rPr>
          <w:b/>
          <w:bCs/>
        </w:rPr>
        <w:t xml:space="preserve"> in addition to PDP measurements </w:t>
      </w:r>
      <w:r w:rsidR="00FA6A98" w:rsidRPr="00AC0A81">
        <w:rPr>
          <w:b/>
          <w:bCs/>
        </w:rPr>
        <w:t>yields</w:t>
      </w:r>
      <w:r w:rsidRPr="00AC0A81">
        <w:rPr>
          <w:b/>
          <w:bCs/>
        </w:rPr>
        <w:t xml:space="preserve"> approximately 4 cm improvement in accuracy compared to </w:t>
      </w:r>
      <w:r w:rsidR="008034E8" w:rsidRPr="00AC0A81">
        <w:rPr>
          <w:b/>
          <w:bCs/>
        </w:rPr>
        <w:t xml:space="preserve">the AIML model which accepts only </w:t>
      </w:r>
      <w:r w:rsidRPr="00AC0A81">
        <w:rPr>
          <w:b/>
          <w:bCs/>
        </w:rPr>
        <w:t>PDP measurements</w:t>
      </w:r>
    </w:p>
    <w:p w14:paraId="62374AFF" w14:textId="6AB28DEE" w:rsidR="008034E8" w:rsidRPr="00AC0A81" w:rsidRDefault="008034E8" w:rsidP="008034E8">
      <w:pPr>
        <w:spacing w:before="240"/>
        <w:rPr>
          <w:b/>
          <w:bCs/>
        </w:rPr>
      </w:pPr>
      <w:r w:rsidRPr="00AC0A81">
        <w:rPr>
          <w:b/>
          <w:bCs/>
        </w:rPr>
        <w:t xml:space="preserve">Observation </w:t>
      </w:r>
      <w:r w:rsidR="002978CA">
        <w:rPr>
          <w:b/>
          <w:bCs/>
        </w:rPr>
        <w:t>2</w:t>
      </w:r>
      <w:r w:rsidR="00AA486E">
        <w:rPr>
          <w:b/>
          <w:bCs/>
        </w:rPr>
        <w:t>1</w:t>
      </w:r>
      <w:r w:rsidRPr="00AC0A81">
        <w:rPr>
          <w:b/>
          <w:bCs/>
        </w:rPr>
        <w:t>: The all-path phase in addition to PDP measurements does not yield any improvement in accuracy compared to the AIML model which accepts PDP measurements with the first-path based phase measurement</w:t>
      </w:r>
    </w:p>
    <w:p w14:paraId="488F5417" w14:textId="3DDC3DE4" w:rsidR="008B0EE5" w:rsidRDefault="008B0EE5" w:rsidP="008B0EE5">
      <w:pPr>
        <w:spacing w:before="240"/>
        <w:rPr>
          <w:b/>
          <w:bCs/>
        </w:rPr>
      </w:pPr>
      <w:r w:rsidRPr="0013032B">
        <w:rPr>
          <w:b/>
          <w:bCs/>
        </w:rPr>
        <w:t>Proposal</w:t>
      </w:r>
      <w:r>
        <w:rPr>
          <w:b/>
          <w:bCs/>
        </w:rPr>
        <w:t xml:space="preserve"> </w:t>
      </w:r>
      <w:r w:rsidR="004147CB">
        <w:rPr>
          <w:b/>
          <w:bCs/>
        </w:rPr>
        <w:t>2</w:t>
      </w:r>
      <w:r w:rsidR="00026500">
        <w:rPr>
          <w:b/>
          <w:bCs/>
        </w:rPr>
        <w:t>9</w:t>
      </w:r>
      <w:r w:rsidRPr="0013032B">
        <w:rPr>
          <w:b/>
          <w:bCs/>
        </w:rPr>
        <w:t>:</w:t>
      </w:r>
      <w:r w:rsidRPr="00904C3F">
        <w:rPr>
          <w:b/>
          <w:bCs/>
        </w:rPr>
        <w:t xml:space="preserve"> </w:t>
      </w:r>
      <w:r>
        <w:rPr>
          <w:b/>
          <w:bCs/>
        </w:rPr>
        <w:t>Do not introduce CIR where all paths or samples</w:t>
      </w:r>
      <w:r>
        <w:rPr>
          <w:rFonts w:hint="eastAsia"/>
          <w:b/>
          <w:bCs/>
        </w:rPr>
        <w:t xml:space="preserve"> (if supported)</w:t>
      </w:r>
      <w:r>
        <w:rPr>
          <w:b/>
          <w:bCs/>
        </w:rPr>
        <w:t xml:space="preserve"> have phase information </w:t>
      </w:r>
    </w:p>
    <w:p w14:paraId="249468F0" w14:textId="0E09DE5B" w:rsidR="00AB46E9" w:rsidRDefault="00AB46E9" w:rsidP="00732267">
      <w:pPr>
        <w:spacing w:before="240"/>
        <w:rPr>
          <w:b/>
          <w:bCs/>
        </w:rPr>
      </w:pPr>
      <w:r w:rsidRPr="007F0FC6">
        <w:rPr>
          <w:b/>
          <w:bCs/>
        </w:rPr>
        <w:t xml:space="preserve">Proposal </w:t>
      </w:r>
      <w:r w:rsidR="00524B19">
        <w:rPr>
          <w:b/>
          <w:bCs/>
        </w:rPr>
        <w:t>30</w:t>
      </w:r>
      <w:r w:rsidRPr="007F0FC6">
        <w:rPr>
          <w:b/>
          <w:bCs/>
        </w:rPr>
        <w:t>: Support first-path phase measurement, namely RSCP and RSCPD, for AIML based positioning</w:t>
      </w:r>
    </w:p>
    <w:p w14:paraId="27C260F3" w14:textId="231370E0" w:rsidR="004E6EB3" w:rsidRDefault="004E6EB3" w:rsidP="004E6EB3">
      <w:pPr>
        <w:pStyle w:val="Heading3"/>
      </w:pPr>
      <w:r>
        <w:t>Measurements for Case 1</w:t>
      </w:r>
    </w:p>
    <w:p w14:paraId="11E18E41" w14:textId="3659438A" w:rsidR="004E6EB3" w:rsidRDefault="00E66697" w:rsidP="004E6EB3">
      <w:pPr>
        <w:rPr>
          <w:lang w:val="en-GB" w:eastAsia="zh-CN"/>
        </w:rPr>
      </w:pPr>
      <w:r>
        <w:rPr>
          <w:lang w:val="en-GB" w:eastAsia="zh-CN"/>
        </w:rPr>
        <w:t xml:space="preserve">Although RAN1 made an agreement on supported measurement types for Case 2b and Case 3b, </w:t>
      </w:r>
      <w:r w:rsidR="002E6290">
        <w:rPr>
          <w:lang w:val="en-GB" w:eastAsia="zh-CN"/>
        </w:rPr>
        <w:t xml:space="preserve">RAN1 has not made agreements on the measurement types that can be </w:t>
      </w:r>
      <w:r w:rsidR="00050D52">
        <w:rPr>
          <w:lang w:val="en-GB" w:eastAsia="zh-CN"/>
        </w:rPr>
        <w:t>requested</w:t>
      </w:r>
      <w:r w:rsidR="002E6290">
        <w:rPr>
          <w:lang w:val="en-GB" w:eastAsia="zh-CN"/>
        </w:rPr>
        <w:t xml:space="preserve"> by the LMF for the UE</w:t>
      </w:r>
      <w:r w:rsidR="005F4A91">
        <w:rPr>
          <w:lang w:val="en-GB" w:eastAsia="zh-CN"/>
        </w:rPr>
        <w:t xml:space="preserve"> to measure</w:t>
      </w:r>
      <w:r w:rsidR="002E6290">
        <w:rPr>
          <w:lang w:val="en-GB" w:eastAsia="zh-CN"/>
        </w:rPr>
        <w:t>.</w:t>
      </w:r>
      <w:r w:rsidR="00050D52">
        <w:rPr>
          <w:lang w:val="en-GB" w:eastAsia="zh-CN"/>
        </w:rPr>
        <w:t xml:space="preserve"> For UE-based positioning, the UE can be requested to make measurements </w:t>
      </w:r>
      <w:r w:rsidR="00EA472F">
        <w:rPr>
          <w:lang w:val="en-GB" w:eastAsia="zh-CN"/>
        </w:rPr>
        <w:t>(power measurements for DL-AoD and timing measurements for DL-TDOA). Thus, for Case 1, the UE should receive a request from the LMF about the measurement types the UE should make as the measurement as the UE can determine the applicable AIML functionality based on the request.</w:t>
      </w:r>
      <w:r w:rsidR="00AD0255">
        <w:rPr>
          <w:lang w:val="en-GB" w:eastAsia="zh-CN"/>
        </w:rPr>
        <w:t xml:space="preserve"> </w:t>
      </w:r>
      <w:r w:rsidR="00CD33AF">
        <w:rPr>
          <w:lang w:val="en-GB" w:eastAsia="zh-CN"/>
        </w:rPr>
        <w:t xml:space="preserve">The measurement types considered in NR positioning should be the starting point. </w:t>
      </w:r>
      <w:r w:rsidR="00D375BE">
        <w:rPr>
          <w:lang w:val="en-GB" w:eastAsia="zh-CN"/>
        </w:rPr>
        <w:t>Thus t</w:t>
      </w:r>
      <w:r w:rsidR="00AD0255">
        <w:rPr>
          <w:lang w:val="en-GB" w:eastAsia="zh-CN"/>
        </w:rPr>
        <w:t>he following proposal is made</w:t>
      </w:r>
      <w:r w:rsidR="00A92FAC">
        <w:rPr>
          <w:lang w:val="en-GB" w:eastAsia="zh-CN"/>
        </w:rPr>
        <w:t>:</w:t>
      </w:r>
    </w:p>
    <w:p w14:paraId="67F1B9DF" w14:textId="05D9B1B8" w:rsidR="004E6EB3" w:rsidRPr="00F71968" w:rsidRDefault="007F3755" w:rsidP="00FA6416">
      <w:pPr>
        <w:spacing w:after="0"/>
        <w:rPr>
          <w:b/>
          <w:bCs/>
        </w:rPr>
      </w:pPr>
      <w:r w:rsidRPr="00F71968">
        <w:rPr>
          <w:b/>
          <w:bCs/>
          <w:lang w:val="en-GB" w:eastAsia="zh-CN"/>
        </w:rPr>
        <w:t>Proposal</w:t>
      </w:r>
      <w:r w:rsidR="009D3DC1" w:rsidRPr="009D3DC1">
        <w:rPr>
          <w:b/>
          <w:bCs/>
          <w:lang w:val="en-GB" w:eastAsia="zh-CN"/>
        </w:rPr>
        <w:t xml:space="preserve"> </w:t>
      </w:r>
      <w:r w:rsidR="00A72C64">
        <w:rPr>
          <w:b/>
          <w:bCs/>
          <w:lang w:val="en-GB" w:eastAsia="zh-CN"/>
        </w:rPr>
        <w:t>3</w:t>
      </w:r>
      <w:r w:rsidR="00E23EB9">
        <w:rPr>
          <w:b/>
          <w:bCs/>
          <w:lang w:val="en-GB" w:eastAsia="zh-CN"/>
        </w:rPr>
        <w:t>1</w:t>
      </w:r>
      <w:r w:rsidR="009D3DC1" w:rsidRPr="009D3DC1">
        <w:rPr>
          <w:b/>
          <w:bCs/>
          <w:lang w:val="en-GB" w:eastAsia="zh-CN"/>
        </w:rPr>
        <w:t>:</w:t>
      </w:r>
      <w:r w:rsidR="009D3DC1">
        <w:rPr>
          <w:b/>
          <w:bCs/>
          <w:lang w:val="en-GB" w:eastAsia="zh-CN"/>
        </w:rPr>
        <w:t xml:space="preserve"> </w:t>
      </w:r>
      <w:r w:rsidR="004E6EB3" w:rsidRPr="00F71968">
        <w:rPr>
          <w:b/>
          <w:bCs/>
        </w:rPr>
        <w:t xml:space="preserve">For AI/ML based positioning case 1, at least the following types of measurements should be </w:t>
      </w:r>
      <w:r w:rsidR="00B061F0" w:rsidRPr="00F71968">
        <w:rPr>
          <w:b/>
          <w:bCs/>
        </w:rPr>
        <w:t>requested by the LMF to be made</w:t>
      </w:r>
      <w:r w:rsidR="004E6EB3" w:rsidRPr="00F71968">
        <w:rPr>
          <w:b/>
          <w:bCs/>
        </w:rPr>
        <w:t xml:space="preserve"> by the UE: </w:t>
      </w:r>
    </w:p>
    <w:p w14:paraId="3F748970" w14:textId="77777777" w:rsidR="004E6EB3" w:rsidRPr="00F71968" w:rsidRDefault="004E6EB3" w:rsidP="00F90072">
      <w:pPr>
        <w:pStyle w:val="ListParagraph"/>
        <w:widowControl w:val="0"/>
        <w:numPr>
          <w:ilvl w:val="1"/>
          <w:numId w:val="76"/>
        </w:numPr>
        <w:rPr>
          <w:b/>
          <w:bCs/>
        </w:rPr>
      </w:pPr>
      <w:r w:rsidRPr="00F71968">
        <w:rPr>
          <w:b/>
          <w:bCs/>
        </w:rPr>
        <w:t>timing information;</w:t>
      </w:r>
    </w:p>
    <w:p w14:paraId="514D5FC3" w14:textId="74C956F7" w:rsidR="004E6EB3" w:rsidRPr="00F212E7" w:rsidRDefault="004E6EB3" w:rsidP="00F90072">
      <w:pPr>
        <w:pStyle w:val="ListParagraph"/>
        <w:numPr>
          <w:ilvl w:val="1"/>
          <w:numId w:val="76"/>
        </w:numPr>
        <w:rPr>
          <w:b/>
          <w:bCs/>
          <w:lang w:val="en-GB" w:eastAsia="zh-CN"/>
        </w:rPr>
      </w:pPr>
      <w:r w:rsidRPr="00F71968">
        <w:rPr>
          <w:b/>
          <w:bCs/>
        </w:rPr>
        <w:t>paired timing information and power information.</w:t>
      </w:r>
    </w:p>
    <w:p w14:paraId="254CA7F8" w14:textId="0977D79B" w:rsidR="00F212E7" w:rsidRPr="00F71968" w:rsidRDefault="00F212E7" w:rsidP="00F90072">
      <w:pPr>
        <w:pStyle w:val="ListParagraph"/>
        <w:numPr>
          <w:ilvl w:val="1"/>
          <w:numId w:val="76"/>
        </w:numPr>
        <w:rPr>
          <w:b/>
          <w:bCs/>
          <w:lang w:val="en-GB" w:eastAsia="zh-CN"/>
        </w:rPr>
      </w:pPr>
      <w:r>
        <w:rPr>
          <w:b/>
          <w:bCs/>
        </w:rPr>
        <w:t>phase measurement</w:t>
      </w:r>
    </w:p>
    <w:p w14:paraId="13D96FE0" w14:textId="3E586EAA" w:rsidR="00BE1EA6" w:rsidRDefault="00BE1EA6" w:rsidP="007F0FC6">
      <w:pPr>
        <w:pStyle w:val="Heading2"/>
      </w:pPr>
      <w:r>
        <w:t>AIML assisted positioning</w:t>
      </w:r>
    </w:p>
    <w:p w14:paraId="194CF394" w14:textId="61A1B382" w:rsidR="00BC6A85" w:rsidRPr="00AC0A81" w:rsidRDefault="00BC6A85" w:rsidP="00370E81">
      <w:pPr>
        <w:spacing w:before="240"/>
        <w:rPr>
          <w:u w:val="single"/>
          <w:lang w:val="en-GB" w:eastAsia="zh-CN"/>
        </w:rPr>
      </w:pPr>
      <w:r w:rsidRPr="00AC0A81">
        <w:rPr>
          <w:u w:val="single"/>
          <w:lang w:val="en-GB" w:eastAsia="zh-CN"/>
        </w:rPr>
        <w:t>Indication of inferred measurement</w:t>
      </w:r>
    </w:p>
    <w:p w14:paraId="748E7CC2" w14:textId="2EF57317" w:rsidR="00D54C07" w:rsidRDefault="0067285D" w:rsidP="00370E81">
      <w:pPr>
        <w:spacing w:before="240"/>
        <w:rPr>
          <w:lang w:val="en-GB"/>
        </w:rPr>
      </w:pPr>
      <w:r>
        <w:rPr>
          <w:lang w:val="en-GB" w:eastAsia="zh-CN"/>
        </w:rPr>
        <w:t xml:space="preserve">One of the discussion points for AIML assisted positioning is whether to include an indication that the timing information is based on the AIML inference. </w:t>
      </w:r>
      <w:r w:rsidR="00DC4603">
        <w:rPr>
          <w:lang w:val="en-GB" w:eastAsia="zh-CN"/>
        </w:rPr>
        <w:t>To indicate to the LMF that reported information is either actual or inferred measurements, the following proposal is made.</w:t>
      </w:r>
      <w:r w:rsidR="00F43121">
        <w:rPr>
          <w:rFonts w:hint="eastAsia"/>
          <w:lang w:val="en-GB"/>
        </w:rPr>
        <w:t xml:space="preserve"> </w:t>
      </w:r>
    </w:p>
    <w:p w14:paraId="4CB70B1A" w14:textId="32CF1660" w:rsidR="00C266F8" w:rsidRDefault="00DC4603" w:rsidP="00BE1EA6">
      <w:pPr>
        <w:rPr>
          <w:b/>
          <w:bCs/>
          <w:lang w:val="en-GB" w:eastAsia="zh-CN"/>
        </w:rPr>
      </w:pPr>
      <w:r w:rsidRPr="00370E81">
        <w:rPr>
          <w:b/>
          <w:bCs/>
          <w:lang w:val="en-GB" w:eastAsia="zh-CN"/>
        </w:rPr>
        <w:t xml:space="preserve">Proposal </w:t>
      </w:r>
      <w:r w:rsidR="00C13808">
        <w:rPr>
          <w:b/>
          <w:bCs/>
          <w:lang w:val="en-GB" w:eastAsia="zh-CN"/>
        </w:rPr>
        <w:t>3</w:t>
      </w:r>
      <w:r w:rsidR="00E31781">
        <w:rPr>
          <w:b/>
          <w:bCs/>
          <w:lang w:val="en-GB" w:eastAsia="zh-CN"/>
        </w:rPr>
        <w:t>2</w:t>
      </w:r>
      <w:r w:rsidR="00DB099F" w:rsidRPr="00370E81">
        <w:rPr>
          <w:b/>
          <w:bCs/>
          <w:lang w:val="en-GB" w:eastAsia="zh-CN"/>
        </w:rPr>
        <w:t xml:space="preserve">: </w:t>
      </w:r>
      <w:r w:rsidR="00E43DB8">
        <w:rPr>
          <w:b/>
          <w:bCs/>
          <w:lang w:val="en-GB" w:eastAsia="zh-CN"/>
        </w:rPr>
        <w:t>For AIML assisted positioning, s</w:t>
      </w:r>
      <w:r w:rsidR="00E14E1A" w:rsidRPr="00370E81">
        <w:rPr>
          <w:b/>
          <w:bCs/>
          <w:lang w:val="en-GB" w:eastAsia="zh-CN"/>
        </w:rPr>
        <w:t xml:space="preserve">upport an indication in the measurement report to indicate the reported </w:t>
      </w:r>
      <w:r w:rsidR="00684F84" w:rsidRPr="00370E81">
        <w:rPr>
          <w:b/>
          <w:bCs/>
          <w:lang w:val="en-GB" w:eastAsia="zh-CN"/>
        </w:rPr>
        <w:t xml:space="preserve">timing </w:t>
      </w:r>
      <w:r w:rsidR="00E14E1A" w:rsidRPr="00370E81">
        <w:rPr>
          <w:b/>
          <w:bCs/>
          <w:lang w:val="en-GB" w:eastAsia="zh-CN"/>
        </w:rPr>
        <w:t>measurement is inferred</w:t>
      </w:r>
      <w:r w:rsidR="004F24F8">
        <w:rPr>
          <w:b/>
          <w:bCs/>
          <w:lang w:val="en-GB" w:eastAsia="zh-CN"/>
        </w:rPr>
        <w:t xml:space="preserve"> by an AIML model(s)</w:t>
      </w:r>
      <w:r w:rsidR="00DD1A9E" w:rsidRPr="00370E81">
        <w:rPr>
          <w:b/>
          <w:bCs/>
          <w:lang w:val="en-GB" w:eastAsia="zh-CN"/>
        </w:rPr>
        <w:t>.</w:t>
      </w:r>
    </w:p>
    <w:p w14:paraId="23D9CE61" w14:textId="1D73B200" w:rsidR="009C6B90" w:rsidRPr="003C4EDE" w:rsidRDefault="00AE652C" w:rsidP="009C6B90">
      <w:pPr>
        <w:rPr>
          <w:rFonts w:cs="Times New Roman"/>
          <w:u w:val="single"/>
          <w:lang w:val="en-GB"/>
        </w:rPr>
      </w:pPr>
      <w:r>
        <w:rPr>
          <w:rFonts w:cs="Times New Roman"/>
          <w:u w:val="single"/>
          <w:lang w:val="en-GB"/>
        </w:rPr>
        <w:t xml:space="preserve">Case 3a : </w:t>
      </w:r>
      <w:r w:rsidR="008830BC">
        <w:rPr>
          <w:rFonts w:cs="Times New Roman"/>
          <w:u w:val="single"/>
          <w:lang w:val="en-GB"/>
        </w:rPr>
        <w:t xml:space="preserve">Definition of </w:t>
      </w:r>
      <w:r>
        <w:rPr>
          <w:rFonts w:cs="Times New Roman"/>
          <w:u w:val="single"/>
          <w:lang w:val="en-GB"/>
        </w:rPr>
        <w:t>LOS/NLOS indicator</w:t>
      </w:r>
    </w:p>
    <w:p w14:paraId="06701CFA" w14:textId="407F3D75" w:rsidR="00AB1415" w:rsidRDefault="00AB1415" w:rsidP="00713A7A">
      <w:pPr>
        <w:jc w:val="left"/>
        <w:rPr>
          <w:rFonts w:cs="Times New Roman"/>
          <w:lang w:val="en-GB"/>
        </w:rPr>
      </w:pPr>
      <w:r>
        <w:rPr>
          <w:rFonts w:cs="Times New Roman"/>
          <w:lang w:val="en-GB"/>
        </w:rPr>
        <w:lastRenderedPageBreak/>
        <w:t>The following agreement was made in RAN1#116.</w:t>
      </w:r>
      <w:r w:rsidR="00773002">
        <w:rPr>
          <w:rFonts w:cs="Times New Roman"/>
          <w:lang w:val="en-GB"/>
        </w:rPr>
        <w:t xml:space="preserve"> The LOS indicator, inferred by an AIML model at the gNB, can be reported by the gNB </w:t>
      </w:r>
    </w:p>
    <w:tbl>
      <w:tblPr>
        <w:tblStyle w:val="TableGrid"/>
        <w:tblW w:w="0" w:type="auto"/>
        <w:tblLook w:val="04A0" w:firstRow="1" w:lastRow="0" w:firstColumn="1" w:lastColumn="0" w:noHBand="0" w:noVBand="1"/>
      </w:tblPr>
      <w:tblGrid>
        <w:gridCol w:w="9350"/>
      </w:tblGrid>
      <w:tr w:rsidR="00AB1415" w14:paraId="67578938" w14:textId="77777777" w:rsidTr="00AB1415">
        <w:tc>
          <w:tcPr>
            <w:tcW w:w="9350" w:type="dxa"/>
          </w:tcPr>
          <w:p w14:paraId="45396196" w14:textId="77777777" w:rsidR="00AB1415" w:rsidRPr="00346E02" w:rsidRDefault="00AB1415" w:rsidP="00AB1415">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5619321" w14:textId="77777777" w:rsidR="00AB1415" w:rsidRPr="00346E02" w:rsidRDefault="00AB1415" w:rsidP="00AB1415">
            <w:r w:rsidRPr="00346E02">
              <w:t xml:space="preserve">For AI/ML assisted positioning Case 3a, at least LOS/NLOS indicator and/or timing information are supported for reporting. </w:t>
            </w:r>
          </w:p>
          <w:p w14:paraId="4B563872" w14:textId="77777777" w:rsidR="00AB1415" w:rsidRPr="00346E02" w:rsidRDefault="00AB1415" w:rsidP="00AB1415">
            <w:pPr>
              <w:pStyle w:val="ListParagraph"/>
              <w:widowControl w:val="0"/>
              <w:numPr>
                <w:ilvl w:val="0"/>
                <w:numId w:val="56"/>
              </w:numPr>
            </w:pPr>
            <w:r w:rsidRPr="00346E02">
              <w:t>If LOS/NLOS indicator is reported, the indicator can be reported as soft indicator or hard indicator as defined in 38.214.</w:t>
            </w:r>
          </w:p>
          <w:p w14:paraId="45C056FD" w14:textId="77777777" w:rsidR="00AB1415" w:rsidRPr="00346E02" w:rsidRDefault="00AB1415" w:rsidP="00AB1415">
            <w:pPr>
              <w:pStyle w:val="ListParagraph"/>
              <w:widowControl w:val="0"/>
              <w:numPr>
                <w:ilvl w:val="0"/>
                <w:numId w:val="56"/>
              </w:numPr>
            </w:pPr>
            <w:r w:rsidRPr="00346E02">
              <w:t>If timing information is reported, the timing information at least can be reported via UL RTOA or gNB Rx-Tx time difference as defined in 38.215.</w:t>
            </w:r>
          </w:p>
          <w:p w14:paraId="4C2CA234" w14:textId="55C5BF68" w:rsidR="00AB1415" w:rsidRPr="00AC0A81" w:rsidRDefault="00AB1415" w:rsidP="00AC0A81">
            <w:pPr>
              <w:pStyle w:val="ListParagraph"/>
              <w:widowControl w:val="0"/>
              <w:numPr>
                <w:ilvl w:val="0"/>
                <w:numId w:val="56"/>
              </w:numPr>
              <w:rPr>
                <w:rFonts w:cs="Times New Roman"/>
              </w:rPr>
            </w:pPr>
            <w:r w:rsidRPr="00346E02">
              <w:t>Note: details of the report are pending further discussion.</w:t>
            </w:r>
          </w:p>
        </w:tc>
      </w:tr>
    </w:tbl>
    <w:p w14:paraId="40249977" w14:textId="10350124" w:rsidR="00C079EB" w:rsidRDefault="00572F16" w:rsidP="00AC0A81">
      <w:pPr>
        <w:spacing w:before="240"/>
        <w:rPr>
          <w:rFonts w:cs="Times New Roman"/>
          <w:lang w:val="en-GB"/>
        </w:rPr>
      </w:pPr>
      <w:r>
        <w:rPr>
          <w:rFonts w:cs="Times New Roman"/>
          <w:lang w:val="en-GB"/>
        </w:rPr>
        <w:t>In [</w:t>
      </w:r>
      <w:r w:rsidR="00FA6FE9">
        <w:rPr>
          <w:rFonts w:cs="Times New Roman"/>
          <w:lang w:val="en-GB"/>
        </w:rPr>
        <w:t>1</w:t>
      </w:r>
      <w:r w:rsidR="00C73F2D">
        <w:rPr>
          <w:rFonts w:cs="Times New Roman"/>
          <w:lang w:val="en-GB"/>
        </w:rPr>
        <w:t>7</w:t>
      </w:r>
      <w:r>
        <w:rPr>
          <w:rFonts w:cs="Times New Roman"/>
          <w:lang w:val="en-GB"/>
        </w:rPr>
        <w:t xml:space="preserve">] the definition of the LOS indicator was discussed. </w:t>
      </w:r>
      <w:r w:rsidR="009114AD">
        <w:rPr>
          <w:rFonts w:cs="Times New Roman"/>
          <w:lang w:val="en-GB"/>
        </w:rPr>
        <w:t>As described in TS 37.355, the LOS indicator is defined as follows “</w:t>
      </w:r>
      <w:r w:rsidR="009114AD" w:rsidRPr="009114AD">
        <w:rPr>
          <w:rFonts w:cs="Times New Roman"/>
          <w:lang w:val="en-GB"/>
        </w:rPr>
        <w:t>This field provides information on the likelihood of a Line-of-Sight propagation path from the source to the receiver with a value of 1 corresponding to LoS and a value of 0 corresponding to NLoS.</w:t>
      </w:r>
      <w:r w:rsidR="009114AD">
        <w:rPr>
          <w:rFonts w:cs="Times New Roman"/>
          <w:lang w:val="en-GB"/>
        </w:rPr>
        <w:t>”</w:t>
      </w:r>
      <w:r w:rsidR="00C079EB">
        <w:rPr>
          <w:rFonts w:cs="Times New Roman"/>
          <w:lang w:val="en-GB"/>
        </w:rPr>
        <w:t xml:space="preserve"> Thus the LOS indicator indicates likelihood of the presence of the propagation path between the UE and RP for Case 3a. Thus, for the definition of the LOS indicator for Case 3a, we propose to keep the same definition since the AIML model can be used to predict the presence of the LOS path between the UE and </w:t>
      </w:r>
      <w:r w:rsidR="00FE6F6F">
        <w:rPr>
          <w:rFonts w:cs="Times New Roman"/>
          <w:lang w:val="en-GB"/>
        </w:rPr>
        <w:t>T</w:t>
      </w:r>
      <w:r w:rsidR="00C079EB">
        <w:rPr>
          <w:rFonts w:cs="Times New Roman"/>
          <w:lang w:val="en-GB"/>
        </w:rPr>
        <w:t>RP based on the measurements made by the gNB.</w:t>
      </w:r>
    </w:p>
    <w:p w14:paraId="2751E24C" w14:textId="330BE599" w:rsidR="009114AD" w:rsidRPr="00AC0A81" w:rsidRDefault="00C079EB" w:rsidP="00AC0A81">
      <w:pPr>
        <w:spacing w:before="240"/>
        <w:jc w:val="left"/>
        <w:rPr>
          <w:rFonts w:cs="Times New Roman"/>
          <w:b/>
          <w:bCs/>
          <w:lang w:val="en-GB"/>
        </w:rPr>
      </w:pPr>
      <w:r w:rsidRPr="00AC0A81">
        <w:rPr>
          <w:rFonts w:cs="Times New Roman"/>
          <w:b/>
          <w:bCs/>
          <w:lang w:val="en-GB"/>
        </w:rPr>
        <w:t xml:space="preserve">Proposal </w:t>
      </w:r>
      <w:r w:rsidR="00C13808">
        <w:rPr>
          <w:rFonts w:cs="Times New Roman"/>
          <w:b/>
          <w:bCs/>
          <w:lang w:val="en-GB"/>
        </w:rPr>
        <w:t>3</w:t>
      </w:r>
      <w:r w:rsidR="00DE742D">
        <w:rPr>
          <w:rFonts w:cs="Times New Roman"/>
          <w:b/>
          <w:bCs/>
          <w:lang w:val="en-GB"/>
        </w:rPr>
        <w:t>3</w:t>
      </w:r>
      <w:r w:rsidRPr="00AC0A81">
        <w:rPr>
          <w:rFonts w:cs="Times New Roman"/>
          <w:b/>
          <w:bCs/>
          <w:lang w:val="en-GB"/>
        </w:rPr>
        <w:t>: For Case 3a, keep the current definition of the LOS indicator shown in TS 37.355,  “the likelihood of a Line-of-Sight propagation path from the source to the receiver”</w:t>
      </w:r>
    </w:p>
    <w:p w14:paraId="5BDCC042" w14:textId="1FAB97EB" w:rsidR="008830BC" w:rsidRPr="003C4EDE" w:rsidRDefault="008830BC" w:rsidP="008830BC">
      <w:pPr>
        <w:rPr>
          <w:rFonts w:cs="Times New Roman"/>
          <w:u w:val="single"/>
          <w:lang w:val="en-GB"/>
        </w:rPr>
      </w:pPr>
      <w:r>
        <w:rPr>
          <w:rFonts w:cs="Times New Roman"/>
          <w:u w:val="single"/>
          <w:lang w:val="en-GB"/>
        </w:rPr>
        <w:t>Case 3a : Ground</w:t>
      </w:r>
      <w:r w:rsidR="00FD6407">
        <w:rPr>
          <w:rFonts w:cs="Times New Roman"/>
          <w:u w:val="single"/>
          <w:lang w:val="en-GB"/>
        </w:rPr>
        <w:t xml:space="preserve"> </w:t>
      </w:r>
      <w:r>
        <w:rPr>
          <w:rFonts w:cs="Times New Roman"/>
          <w:u w:val="single"/>
          <w:lang w:val="en-GB"/>
        </w:rPr>
        <w:t>truth for timing information</w:t>
      </w:r>
    </w:p>
    <w:p w14:paraId="30AFDD5A" w14:textId="58406C1A" w:rsidR="00E22B36" w:rsidRDefault="00FF1D02" w:rsidP="00BE1EA6">
      <w:r>
        <w:t xml:space="preserve">How the ground truth for timing information can be determined for Case 3a should be discussed. </w:t>
      </w:r>
      <w:r w:rsidR="0093557C">
        <w:t>Examples of timing information considered under Case 3a are RTOA and gNB Tx-Rx time.</w:t>
      </w:r>
      <w:r w:rsidR="00FB3777">
        <w:t xml:space="preserve"> To determine the RTOA, the gNB or LMF needs to know </w:t>
      </w:r>
      <w:r w:rsidR="00AF2C25">
        <w:t xml:space="preserve">Tx timing information at the UE. For gNB Tx-Rx time, the LMF needs to know </w:t>
      </w:r>
      <w:r w:rsidR="00BB3CEA">
        <w:t>both Tx and Rx time at the UE.</w:t>
      </w:r>
    </w:p>
    <w:p w14:paraId="0788D515" w14:textId="7E16B884" w:rsidR="00B71CB1" w:rsidRPr="007F0FC6" w:rsidRDefault="00B71CB1" w:rsidP="00BE1EA6">
      <w:pPr>
        <w:rPr>
          <w:b/>
          <w:bCs/>
          <w:lang w:eastAsia="zh-CN"/>
        </w:rPr>
      </w:pPr>
      <w:r w:rsidRPr="007F0FC6">
        <w:rPr>
          <w:b/>
          <w:bCs/>
        </w:rPr>
        <w:t xml:space="preserve">Proposal </w:t>
      </w:r>
      <w:r w:rsidR="00C13808">
        <w:rPr>
          <w:b/>
          <w:bCs/>
        </w:rPr>
        <w:t>3</w:t>
      </w:r>
      <w:r w:rsidR="00DE742D">
        <w:rPr>
          <w:b/>
          <w:bCs/>
        </w:rPr>
        <w:t>4</w:t>
      </w:r>
      <w:r w:rsidRPr="007F0FC6">
        <w:rPr>
          <w:b/>
          <w:bCs/>
        </w:rPr>
        <w:t>: Study feasibility of obtaining the ground truth for timing information for Case 3a</w:t>
      </w:r>
    </w:p>
    <w:p w14:paraId="2F45936D" w14:textId="1C4644B6" w:rsidR="00BE1EA6" w:rsidRDefault="00B12770" w:rsidP="007F0FC6">
      <w:pPr>
        <w:pStyle w:val="Heading2"/>
      </w:pPr>
      <w:r>
        <w:rPr>
          <w:rFonts w:eastAsiaTheme="minorEastAsia" w:hint="eastAsia"/>
          <w:lang w:eastAsia="ja-JP"/>
        </w:rPr>
        <w:t xml:space="preserve"> </w:t>
      </w:r>
      <w:r w:rsidR="009F7481">
        <w:t xml:space="preserve">Performance monitoring for </w:t>
      </w:r>
      <w:r w:rsidR="003F6070">
        <w:t>LMF-sided model</w:t>
      </w:r>
    </w:p>
    <w:p w14:paraId="06991AF0" w14:textId="3CD714F6" w:rsidR="003F6070" w:rsidRDefault="00470D3A" w:rsidP="003F6070">
      <w:pPr>
        <w:rPr>
          <w:lang w:val="en-GB" w:eastAsia="zh-CN"/>
        </w:rPr>
      </w:pPr>
      <w:r>
        <w:rPr>
          <w:lang w:val="en-GB" w:eastAsia="zh-CN"/>
        </w:rPr>
        <w:t xml:space="preserve">In RAN1#116, </w:t>
      </w:r>
      <w:r w:rsidR="0092717E">
        <w:rPr>
          <w:lang w:val="en-GB" w:eastAsia="zh-CN"/>
        </w:rPr>
        <w:t>The following agreements are made regarding LMF-side mode</w:t>
      </w:r>
      <w:r w:rsidR="00D7382D">
        <w:rPr>
          <w:lang w:val="en-GB" w:eastAsia="zh-CN"/>
        </w:rPr>
        <w:t>l.</w:t>
      </w:r>
    </w:p>
    <w:tbl>
      <w:tblPr>
        <w:tblStyle w:val="TableGrid"/>
        <w:tblW w:w="0" w:type="auto"/>
        <w:tblLook w:val="04A0" w:firstRow="1" w:lastRow="0" w:firstColumn="1" w:lastColumn="0" w:noHBand="0" w:noVBand="1"/>
      </w:tblPr>
      <w:tblGrid>
        <w:gridCol w:w="9350"/>
      </w:tblGrid>
      <w:tr w:rsidR="008C31D0" w14:paraId="795B8E5F" w14:textId="77777777" w:rsidTr="008C31D0">
        <w:tc>
          <w:tcPr>
            <w:tcW w:w="9350" w:type="dxa"/>
          </w:tcPr>
          <w:p w14:paraId="1BCD69B0" w14:textId="77777777" w:rsidR="008C31D0" w:rsidRPr="00346E02" w:rsidRDefault="008C31D0" w:rsidP="008C31D0">
            <w:pPr>
              <w:rPr>
                <w:b/>
                <w:highlight w:val="green"/>
              </w:rPr>
            </w:pPr>
            <w:r w:rsidRPr="00346E02">
              <w:rPr>
                <w:b/>
                <w:highlight w:val="green"/>
              </w:rPr>
              <w:t>Agreement</w:t>
            </w:r>
          </w:p>
          <w:p w14:paraId="325C3E8F" w14:textId="77777777" w:rsidR="008C31D0" w:rsidRPr="00346E02" w:rsidRDefault="008C31D0" w:rsidP="008C31D0">
            <w:pPr>
              <w:rPr>
                <w:szCs w:val="18"/>
              </w:rPr>
            </w:pPr>
            <w:r w:rsidRPr="00346E02">
              <w:rPr>
                <w:szCs w:val="18"/>
              </w:rPr>
              <w:t>For LMF-side model, RAN1 studies whether/what assistance information and/or measurement report may be sent from UE/PRU, and/or gNB to LMF to assist at least for the performance monitoring.</w:t>
            </w:r>
          </w:p>
          <w:p w14:paraId="3B099310" w14:textId="2CB85FA4" w:rsidR="008C31D0" w:rsidRDefault="008C31D0" w:rsidP="00370E81">
            <w:pPr>
              <w:pStyle w:val="ListParagraph"/>
              <w:widowControl w:val="0"/>
              <w:numPr>
                <w:ilvl w:val="0"/>
                <w:numId w:val="57"/>
              </w:numPr>
              <w:rPr>
                <w:lang w:eastAsia="zh-CN"/>
              </w:rPr>
            </w:pPr>
            <w:r w:rsidRPr="00346E02">
              <w:rPr>
                <w:szCs w:val="18"/>
              </w:rPr>
              <w:t xml:space="preserve">RAN1 understands that it is out of RAN1 scope to define monitoring metric calculation and related model management decisions for LMF-side model. </w:t>
            </w:r>
          </w:p>
        </w:tc>
      </w:tr>
    </w:tbl>
    <w:p w14:paraId="175FE271" w14:textId="3926E98A" w:rsidR="00FE0D33" w:rsidRDefault="00FE0D33" w:rsidP="00370E81">
      <w:pPr>
        <w:spacing w:before="240"/>
        <w:rPr>
          <w:lang w:eastAsia="zh-CN"/>
        </w:rPr>
      </w:pPr>
      <w:r w:rsidRPr="00D92AFE">
        <w:rPr>
          <w:lang w:eastAsia="zh-CN"/>
        </w:rPr>
        <w:t xml:space="preserve">For Case 3b, </w:t>
      </w:r>
      <w:r w:rsidR="00FF651E" w:rsidRPr="00D92AFE">
        <w:rPr>
          <w:lang w:eastAsia="zh-CN"/>
        </w:rPr>
        <w:t xml:space="preserve">LMF has the model. </w:t>
      </w:r>
      <w:r w:rsidR="001D2703" w:rsidRPr="00D92AFE">
        <w:rPr>
          <w:lang w:eastAsia="zh-CN"/>
        </w:rPr>
        <w:t>The gNB only reports measurements to the LMF.</w:t>
      </w:r>
      <w:r w:rsidR="0063094C">
        <w:rPr>
          <w:lang w:eastAsia="zh-CN"/>
        </w:rPr>
        <w:t xml:space="preserve"> </w:t>
      </w:r>
      <w:r w:rsidR="00B63715">
        <w:rPr>
          <w:lang w:eastAsia="zh-CN"/>
        </w:rPr>
        <w:t>S</w:t>
      </w:r>
      <w:r w:rsidR="00912503">
        <w:rPr>
          <w:lang w:eastAsia="zh-CN"/>
        </w:rPr>
        <w:t>ince Case 3b concerns UL positioning, the UE does not report</w:t>
      </w:r>
      <w:r w:rsidR="00574CA7">
        <w:rPr>
          <w:lang w:eastAsia="zh-CN"/>
        </w:rPr>
        <w:t xml:space="preserve"> measurements to the LMF. </w:t>
      </w:r>
      <w:r w:rsidR="00EE6A1A">
        <w:rPr>
          <w:lang w:eastAsia="zh-CN"/>
        </w:rPr>
        <w:t xml:space="preserve">In addition, since </w:t>
      </w:r>
      <w:r w:rsidR="003D3788">
        <w:rPr>
          <w:lang w:eastAsia="zh-CN"/>
        </w:rPr>
        <w:t>configuration for SRS or SRS for positioning offer a variety of configurations no</w:t>
      </w:r>
      <w:r w:rsidR="00DF5554">
        <w:rPr>
          <w:lang w:eastAsia="zh-CN"/>
        </w:rPr>
        <w:t xml:space="preserve"> </w:t>
      </w:r>
      <w:r w:rsidR="003D3788">
        <w:rPr>
          <w:lang w:eastAsia="zh-CN"/>
        </w:rPr>
        <w:t xml:space="preserve">additional </w:t>
      </w:r>
      <w:r w:rsidR="0043047C">
        <w:rPr>
          <w:lang w:eastAsia="zh-CN"/>
        </w:rPr>
        <w:t>enhancements</w:t>
      </w:r>
      <w:r w:rsidR="00A84F76">
        <w:rPr>
          <w:lang w:eastAsia="zh-CN"/>
        </w:rPr>
        <w:t xml:space="preserve"> for </w:t>
      </w:r>
      <w:r w:rsidR="003D3788">
        <w:rPr>
          <w:lang w:eastAsia="zh-CN"/>
        </w:rPr>
        <w:t>assistance information is needed.</w:t>
      </w:r>
      <w:r w:rsidR="00F71E52">
        <w:rPr>
          <w:lang w:eastAsia="zh-CN"/>
        </w:rPr>
        <w:t xml:space="preserve"> Thus, the following proposal is made:</w:t>
      </w:r>
    </w:p>
    <w:p w14:paraId="3470635E" w14:textId="7537D1BD" w:rsidR="00BE1EA6" w:rsidRDefault="00D11133" w:rsidP="008E43C0">
      <w:pPr>
        <w:rPr>
          <w:b/>
          <w:bCs/>
          <w:lang w:val="en-GB" w:eastAsia="zh-CN"/>
        </w:rPr>
      </w:pPr>
      <w:r w:rsidRPr="00D97AD7">
        <w:rPr>
          <w:b/>
          <w:bCs/>
          <w:lang w:val="en-GB" w:eastAsia="zh-CN"/>
        </w:rPr>
        <w:t xml:space="preserve">Proposal </w:t>
      </w:r>
      <w:r w:rsidR="00C13808">
        <w:rPr>
          <w:b/>
          <w:bCs/>
          <w:lang w:val="en-GB" w:eastAsia="zh-CN"/>
        </w:rPr>
        <w:t>3</w:t>
      </w:r>
      <w:r w:rsidR="00C25C57">
        <w:rPr>
          <w:b/>
          <w:bCs/>
          <w:lang w:val="en-GB" w:eastAsia="zh-CN"/>
        </w:rPr>
        <w:t>5</w:t>
      </w:r>
      <w:r w:rsidRPr="00D97AD7">
        <w:rPr>
          <w:b/>
          <w:bCs/>
          <w:lang w:val="en-GB" w:eastAsia="zh-CN"/>
        </w:rPr>
        <w:t xml:space="preserve">: </w:t>
      </w:r>
      <w:r w:rsidR="003F00C1">
        <w:rPr>
          <w:b/>
          <w:bCs/>
          <w:lang w:val="en-GB" w:eastAsia="zh-CN"/>
        </w:rPr>
        <w:t xml:space="preserve">For Case </w:t>
      </w:r>
      <w:r w:rsidR="0043047C">
        <w:rPr>
          <w:b/>
          <w:bCs/>
          <w:lang w:val="en-GB" w:eastAsia="zh-CN"/>
        </w:rPr>
        <w:t>3</w:t>
      </w:r>
      <w:r w:rsidR="003F00C1">
        <w:rPr>
          <w:b/>
          <w:bCs/>
          <w:lang w:val="en-GB" w:eastAsia="zh-CN"/>
        </w:rPr>
        <w:t xml:space="preserve">b, specification enhancement </w:t>
      </w:r>
      <w:r w:rsidR="004226E9">
        <w:rPr>
          <w:b/>
          <w:bCs/>
          <w:lang w:val="en-GB" w:eastAsia="zh-CN"/>
        </w:rPr>
        <w:t xml:space="preserve">is not </w:t>
      </w:r>
      <w:r w:rsidR="003F00C1">
        <w:rPr>
          <w:b/>
          <w:bCs/>
          <w:lang w:val="en-GB" w:eastAsia="zh-CN"/>
        </w:rPr>
        <w:t xml:space="preserve">needed for </w:t>
      </w:r>
      <w:r w:rsidR="003F00C1" w:rsidRPr="003F00C1">
        <w:rPr>
          <w:b/>
          <w:bCs/>
          <w:lang w:val="en-GB" w:eastAsia="zh-CN"/>
        </w:rPr>
        <w:t>assistance information and/or measurement report</w:t>
      </w:r>
      <w:r w:rsidR="006C1A7A">
        <w:rPr>
          <w:b/>
          <w:bCs/>
          <w:lang w:val="en-GB" w:eastAsia="zh-CN"/>
        </w:rPr>
        <w:t xml:space="preserve"> </w:t>
      </w:r>
      <w:r w:rsidR="003F00C1" w:rsidRPr="003F00C1">
        <w:rPr>
          <w:b/>
          <w:bCs/>
          <w:lang w:val="en-GB" w:eastAsia="zh-CN"/>
        </w:rPr>
        <w:t>sent from UE/PRU</w:t>
      </w:r>
      <w:r w:rsidR="006E5DFC">
        <w:rPr>
          <w:b/>
          <w:bCs/>
          <w:lang w:val="en-GB" w:eastAsia="zh-CN"/>
        </w:rPr>
        <w:t xml:space="preserve"> and</w:t>
      </w:r>
      <w:r w:rsidR="00F246AD">
        <w:rPr>
          <w:b/>
          <w:bCs/>
          <w:lang w:val="en-GB" w:eastAsia="zh-CN"/>
        </w:rPr>
        <w:t>/or</w:t>
      </w:r>
      <w:r w:rsidR="006E5DFC">
        <w:rPr>
          <w:b/>
          <w:bCs/>
          <w:lang w:val="en-GB" w:eastAsia="zh-CN"/>
        </w:rPr>
        <w:t xml:space="preserve"> gNB</w:t>
      </w:r>
      <w:r w:rsidR="008A3D52">
        <w:rPr>
          <w:b/>
          <w:bCs/>
          <w:lang w:val="en-GB" w:eastAsia="zh-CN"/>
        </w:rPr>
        <w:t xml:space="preserve"> </w:t>
      </w:r>
      <w:r w:rsidR="003F00C1" w:rsidRPr="003F00C1">
        <w:rPr>
          <w:b/>
          <w:bCs/>
          <w:lang w:val="en-GB" w:eastAsia="zh-CN"/>
        </w:rPr>
        <w:t>to LMF</w:t>
      </w:r>
      <w:r w:rsidR="00E765EC">
        <w:rPr>
          <w:b/>
          <w:bCs/>
          <w:lang w:val="en-GB" w:eastAsia="zh-CN"/>
        </w:rPr>
        <w:t xml:space="preserve"> </w:t>
      </w:r>
      <w:r w:rsidR="002E7E17" w:rsidRPr="002E7E17">
        <w:rPr>
          <w:b/>
          <w:bCs/>
          <w:lang w:val="en-GB" w:eastAsia="zh-CN"/>
        </w:rPr>
        <w:t xml:space="preserve">to assist </w:t>
      </w:r>
      <w:r w:rsidR="00717A11">
        <w:rPr>
          <w:b/>
          <w:bCs/>
          <w:lang w:val="en-GB" w:eastAsia="zh-CN"/>
        </w:rPr>
        <w:t>LMF</w:t>
      </w:r>
      <w:r w:rsidR="002E7E17" w:rsidRPr="002E7E17">
        <w:rPr>
          <w:b/>
          <w:bCs/>
          <w:lang w:val="en-GB" w:eastAsia="zh-CN"/>
        </w:rPr>
        <w:t xml:space="preserve"> for the performance monitoring</w:t>
      </w:r>
      <w:r w:rsidR="00F65AF9">
        <w:rPr>
          <w:b/>
          <w:bCs/>
          <w:lang w:val="en-GB" w:eastAsia="zh-CN"/>
        </w:rPr>
        <w:t>.</w:t>
      </w:r>
    </w:p>
    <w:p w14:paraId="319E3E8B" w14:textId="467367F0" w:rsidR="00D12418" w:rsidRDefault="003165AB" w:rsidP="00D12418">
      <w:pPr>
        <w:pStyle w:val="Heading2"/>
      </w:pPr>
      <w:r>
        <w:lastRenderedPageBreak/>
        <w:t xml:space="preserve">Support for new AIML based </w:t>
      </w:r>
      <w:r w:rsidR="00B23EB9">
        <w:t xml:space="preserve">RTT </w:t>
      </w:r>
      <w:r>
        <w:t>positioning methods</w:t>
      </w:r>
    </w:p>
    <w:p w14:paraId="7CC30A06" w14:textId="6EF52BCE" w:rsidR="00931FBD" w:rsidRDefault="00931FBD" w:rsidP="007F0FC6">
      <w:pPr>
        <w:pStyle w:val="Heading3"/>
      </w:pPr>
      <w:r w:rsidRPr="009B42A6">
        <w:rPr>
          <w:rFonts w:hint="eastAsia"/>
        </w:rPr>
        <w:t xml:space="preserve">Support for </w:t>
      </w:r>
      <w:r w:rsidR="00F3355B">
        <w:t xml:space="preserve">the </w:t>
      </w:r>
      <w:r w:rsidRPr="009B42A6">
        <w:rPr>
          <w:rFonts w:hint="eastAsia"/>
        </w:rPr>
        <w:t>multi-RTT</w:t>
      </w:r>
      <w:r w:rsidR="00F3355B">
        <w:t xml:space="preserve"> positioning method</w:t>
      </w:r>
    </w:p>
    <w:p w14:paraId="66BB9A97" w14:textId="1A05CF3E" w:rsidR="00C74421" w:rsidRPr="00C74421" w:rsidRDefault="00C74421" w:rsidP="00C74421">
      <w:pPr>
        <w:rPr>
          <w:lang w:val="en-GB" w:eastAsia="zh-CN"/>
        </w:rPr>
      </w:pPr>
      <w:r w:rsidRPr="007F0FC6">
        <w:t>The FL discussed the</w:t>
      </w:r>
      <w:r>
        <w:t xml:space="preserve"> </w:t>
      </w:r>
      <w:r w:rsidRPr="007F0FC6">
        <w:t>proposal</w:t>
      </w:r>
      <w:r>
        <w:t xml:space="preserve"> below in [</w:t>
      </w:r>
      <w:r w:rsidR="00A0107D" w:rsidRPr="00BB39D5">
        <w:t>1</w:t>
      </w:r>
      <w:r w:rsidR="00E01D66">
        <w:t>8</w:t>
      </w:r>
      <w:r>
        <w:t>] to initiate discussions on how to support multi-RTT positioning in AIML based positioning</w:t>
      </w:r>
      <w:r w:rsidRPr="007F0FC6">
        <w:t>.</w:t>
      </w:r>
    </w:p>
    <w:tbl>
      <w:tblPr>
        <w:tblStyle w:val="TableGrid"/>
        <w:tblW w:w="0" w:type="auto"/>
        <w:tblLook w:val="04A0" w:firstRow="1" w:lastRow="0" w:firstColumn="1" w:lastColumn="0" w:noHBand="0" w:noVBand="1"/>
      </w:tblPr>
      <w:tblGrid>
        <w:gridCol w:w="9350"/>
      </w:tblGrid>
      <w:tr w:rsidR="00931FBD" w14:paraId="6D319E4F" w14:textId="77777777" w:rsidTr="0061015A">
        <w:tc>
          <w:tcPr>
            <w:tcW w:w="9350" w:type="dxa"/>
          </w:tcPr>
          <w:p w14:paraId="616490C6" w14:textId="77777777" w:rsidR="00931FBD" w:rsidRDefault="00931FBD" w:rsidP="0061015A">
            <w:pPr>
              <w:rPr>
                <w:b/>
                <w:bCs/>
                <w:u w:val="single"/>
              </w:rPr>
            </w:pPr>
            <w:r>
              <w:rPr>
                <w:b/>
                <w:bCs/>
                <w:highlight w:val="yellow"/>
                <w:u w:val="single"/>
              </w:rPr>
              <w:t>Proposal 2.2.2-2</w:t>
            </w:r>
          </w:p>
          <w:p w14:paraId="6A12DADD" w14:textId="77777777" w:rsidR="00931FBD" w:rsidRDefault="00931FBD" w:rsidP="0061015A">
            <w:pPr>
              <w:rPr>
                <w:rFonts w:cstheme="minorHAnsi"/>
              </w:rPr>
            </w:pPr>
            <w:r>
              <w:rPr>
                <w:rFonts w:cstheme="minorHAnsi"/>
              </w:rPr>
              <w:t>Regarding using AI/ML based positioning to support multi-RTT,</w:t>
            </w:r>
          </w:p>
          <w:p w14:paraId="70632F71" w14:textId="77777777" w:rsidR="00931FBD" w:rsidRDefault="00931FBD" w:rsidP="00931FBD">
            <w:pPr>
              <w:pStyle w:val="ListParagraph"/>
              <w:numPr>
                <w:ilvl w:val="0"/>
                <w:numId w:val="66"/>
              </w:numPr>
              <w:spacing w:after="160" w:line="259" w:lineRule="auto"/>
              <w:jc w:val="left"/>
              <w:rPr>
                <w:rFonts w:cstheme="minorHAnsi"/>
              </w:rPr>
            </w:pPr>
            <w:r>
              <w:rPr>
                <w:rFonts w:cstheme="minorHAnsi"/>
              </w:rPr>
              <w:t>Case 2a and Case 3a can be used individually or used together to support multi-RTT</w:t>
            </w:r>
          </w:p>
          <w:p w14:paraId="281FF61E" w14:textId="77777777" w:rsidR="00931FBD" w:rsidRDefault="00931FBD" w:rsidP="00931FBD">
            <w:pPr>
              <w:pStyle w:val="ListParagraph"/>
              <w:numPr>
                <w:ilvl w:val="0"/>
                <w:numId w:val="66"/>
              </w:numPr>
              <w:spacing w:after="160" w:line="259" w:lineRule="auto"/>
              <w:jc w:val="left"/>
              <w:rPr>
                <w:u w:val="single"/>
              </w:rPr>
            </w:pPr>
            <w:r>
              <w:rPr>
                <w:rFonts w:cstheme="minorHAnsi"/>
              </w:rPr>
              <w:t>Case 2b and Case 3b cannot be used individually or used together to support multi-RTT</w:t>
            </w:r>
          </w:p>
        </w:tc>
      </w:tr>
    </w:tbl>
    <w:p w14:paraId="601EB7E9" w14:textId="02C43F64" w:rsidR="00931FBD" w:rsidRPr="007F0FC6" w:rsidRDefault="00311DE0" w:rsidP="003F3C3B">
      <w:pPr>
        <w:spacing w:before="240"/>
      </w:pPr>
      <w:r>
        <w:t>The m</w:t>
      </w:r>
      <w:r w:rsidR="00931FBD" w:rsidRPr="007F0FC6">
        <w:t>ulti-RTT</w:t>
      </w:r>
      <w:r>
        <w:t xml:space="preserve"> positioning method</w:t>
      </w:r>
      <w:r w:rsidR="00931FBD" w:rsidRPr="007F0FC6">
        <w:t xml:space="preserve"> can be supported without relying on combination of cases. </w:t>
      </w:r>
      <w:r w:rsidR="00966C01">
        <w:t>W</w:t>
      </w:r>
      <w:r w:rsidR="00931FBD" w:rsidRPr="007F0FC6">
        <w:t>hether RTT can co-exist with AIML positioning</w:t>
      </w:r>
      <w:r w:rsidR="00966C01">
        <w:t xml:space="preserve"> should be dis</w:t>
      </w:r>
      <w:r w:rsidR="00A07059">
        <w:t>cussed first</w:t>
      </w:r>
      <w:r w:rsidR="00931FBD" w:rsidRPr="007F0FC6">
        <w:t xml:space="preserve">. </w:t>
      </w:r>
      <w:r w:rsidR="00902DB4">
        <w:t xml:space="preserve">As explained below, </w:t>
      </w:r>
      <w:r w:rsidR="00CB48D1">
        <w:t xml:space="preserve">once the LMF configures the RTT positioning method, </w:t>
      </w:r>
      <w:r w:rsidR="005B619F">
        <w:t xml:space="preserve">case 3b or case 3a </w:t>
      </w:r>
      <w:r w:rsidR="001504F5">
        <w:t>can be used to support RTT positioning</w:t>
      </w:r>
      <w:r w:rsidR="000E1A31">
        <w:t xml:space="preserve"> along with AIML based positioning</w:t>
      </w:r>
      <w:r w:rsidR="001504F5">
        <w:t xml:space="preserve">. </w:t>
      </w:r>
      <w:r w:rsidR="00A07059">
        <w:t xml:space="preserve">Examples of </w:t>
      </w:r>
      <w:r w:rsidR="00705213">
        <w:t xml:space="preserve">how the </w:t>
      </w:r>
      <w:r w:rsidR="00A07059">
        <w:t>RTT based positioning method</w:t>
      </w:r>
      <w:r w:rsidR="00705213">
        <w:t xml:space="preserve"> can</w:t>
      </w:r>
      <w:r w:rsidR="00A07059">
        <w:t xml:space="preserve"> coexist with AIML based </w:t>
      </w:r>
      <w:r w:rsidR="00C92846">
        <w:t>positioning</w:t>
      </w:r>
      <w:r w:rsidR="00A07059">
        <w:t xml:space="preserve"> are shown below.</w:t>
      </w:r>
    </w:p>
    <w:p w14:paraId="15825331" w14:textId="4EBBFE92" w:rsidR="00931FBD" w:rsidRPr="007F0FC6" w:rsidRDefault="00D74C53" w:rsidP="007F0FC6">
      <w:r>
        <w:t xml:space="preserve">For example, </w:t>
      </w:r>
      <w:r w:rsidR="00CC346F">
        <w:t xml:space="preserve">the positioning method in </w:t>
      </w:r>
      <w:r w:rsidR="00931FBD" w:rsidRPr="007F0FC6">
        <w:t>Case 3b (</w:t>
      </w:r>
      <w:r w:rsidR="006014A6">
        <w:t>NG-RAN</w:t>
      </w:r>
      <w:r w:rsidR="00764250">
        <w:t xml:space="preserve"> assisted </w:t>
      </w:r>
      <w:r w:rsidR="00931FBD" w:rsidRPr="007F0FC6">
        <w:t xml:space="preserve">LMF side model with AIML direct positioning) can be used along with RTT measurements. </w:t>
      </w:r>
      <w:r w:rsidR="00AB2C13">
        <w:t xml:space="preserve">Once the LMF configures the RTT positioning method for the gNB and UE, </w:t>
      </w:r>
      <w:r w:rsidR="00931FBD" w:rsidRPr="007F0FC6">
        <w:t>gNB</w:t>
      </w:r>
      <w:r w:rsidR="00282F78">
        <w:t xml:space="preserve"> and UE</w:t>
      </w:r>
      <w:r w:rsidR="00931FBD" w:rsidRPr="007F0FC6">
        <w:t xml:space="preserve"> can report gNB Rx-Tx and UE Rx-Tx</w:t>
      </w:r>
      <w:r w:rsidR="00705213">
        <w:t xml:space="preserve"> to the LMF</w:t>
      </w:r>
      <w:r w:rsidR="00282F78">
        <w:t>, respectively</w:t>
      </w:r>
      <w:r w:rsidR="00931FBD" w:rsidRPr="007F0FC6">
        <w:t xml:space="preserve">. </w:t>
      </w:r>
      <w:r w:rsidR="006A099C">
        <w:t xml:space="preserve">The LMF can use the reported measurements to determine </w:t>
      </w:r>
      <w:r w:rsidR="00FF08AB">
        <w:t>the AIML model inputs.</w:t>
      </w:r>
    </w:p>
    <w:p w14:paraId="09EBBE5A" w14:textId="73CED97F" w:rsidR="00931FBD" w:rsidRDefault="00931FBD" w:rsidP="00931FBD">
      <w:pPr>
        <w:rPr>
          <w:b/>
          <w:bCs/>
        </w:rPr>
      </w:pPr>
      <w:r w:rsidRPr="007F0FC6">
        <w:rPr>
          <w:b/>
          <w:bCs/>
        </w:rPr>
        <w:t xml:space="preserve">Observation </w:t>
      </w:r>
      <w:r w:rsidR="00BF3521">
        <w:rPr>
          <w:b/>
          <w:bCs/>
        </w:rPr>
        <w:t>22</w:t>
      </w:r>
      <w:r w:rsidRPr="007F0FC6">
        <w:rPr>
          <w:b/>
          <w:bCs/>
        </w:rPr>
        <w:t>: For Case 3b, the existing RTT positioning method can be used without any specification impact</w:t>
      </w:r>
      <w:r w:rsidR="005E5ED0">
        <w:rPr>
          <w:b/>
          <w:bCs/>
        </w:rPr>
        <w:t xml:space="preserve"> and coexist with AIML based positioning</w:t>
      </w:r>
    </w:p>
    <w:p w14:paraId="7CBF93B2" w14:textId="2971D528" w:rsidR="00A1519C" w:rsidRPr="0061015A" w:rsidRDefault="00D12E53" w:rsidP="0071546B">
      <w:r>
        <w:t>F</w:t>
      </w:r>
      <w:r w:rsidR="00A1519C">
        <w:t>or</w:t>
      </w:r>
      <w:r w:rsidR="00A1519C" w:rsidRPr="0061015A">
        <w:t xml:space="preserve"> Case 3a (gNB side model with AIML assisted positioning)</w:t>
      </w:r>
      <w:r w:rsidR="00A1519C">
        <w:t>,</w:t>
      </w:r>
      <w:r w:rsidR="00A1519C" w:rsidRPr="0061015A">
        <w:t xml:space="preserve"> </w:t>
      </w:r>
      <w:r w:rsidR="00A1519C">
        <w:t>t</w:t>
      </w:r>
      <w:r w:rsidR="00A1519C" w:rsidRPr="0061015A">
        <w:t>he</w:t>
      </w:r>
      <w:r w:rsidR="00E04DC0">
        <w:t xml:space="preserve"> AIML model at</w:t>
      </w:r>
      <w:r w:rsidR="00A1519C" w:rsidRPr="0061015A">
        <w:t xml:space="preserve"> gNB can yield estimated gNB Rx-Tx for LMF. LMF can obtain UE Rx-Tx</w:t>
      </w:r>
      <w:r w:rsidR="008E6111">
        <w:t xml:space="preserve"> measurements</w:t>
      </w:r>
      <w:r w:rsidR="00A1519C" w:rsidRPr="0061015A">
        <w:t xml:space="preserve"> from the UE</w:t>
      </w:r>
      <w:r w:rsidR="00DF251F">
        <w:t xml:space="preserve"> by configuring the RTT positioning method.</w:t>
      </w:r>
    </w:p>
    <w:p w14:paraId="33F2490E" w14:textId="42397C63" w:rsidR="00931FBD" w:rsidRDefault="00931FBD" w:rsidP="00931FBD">
      <w:pPr>
        <w:rPr>
          <w:b/>
          <w:bCs/>
        </w:rPr>
      </w:pPr>
      <w:r w:rsidRPr="007F0FC6">
        <w:rPr>
          <w:b/>
          <w:bCs/>
        </w:rPr>
        <w:t xml:space="preserve">Observation </w:t>
      </w:r>
      <w:r w:rsidR="003C34B0">
        <w:rPr>
          <w:b/>
          <w:bCs/>
        </w:rPr>
        <w:t>2</w:t>
      </w:r>
      <w:r w:rsidR="00BF3521">
        <w:rPr>
          <w:b/>
          <w:bCs/>
        </w:rPr>
        <w:t>3</w:t>
      </w:r>
      <w:r w:rsidRPr="007F0FC6">
        <w:rPr>
          <w:b/>
          <w:bCs/>
        </w:rPr>
        <w:t>: For Case 3a, the LMF can request the gNB to report inferred gNB Rx-Tx time</w:t>
      </w:r>
      <w:r w:rsidR="00271681">
        <w:rPr>
          <w:b/>
          <w:bCs/>
        </w:rPr>
        <w:t xml:space="preserve"> while</w:t>
      </w:r>
      <w:r w:rsidRPr="007F0FC6">
        <w:rPr>
          <w:b/>
          <w:bCs/>
        </w:rPr>
        <w:t xml:space="preserve"> </w:t>
      </w:r>
      <w:r w:rsidR="00271681">
        <w:rPr>
          <w:b/>
          <w:bCs/>
        </w:rPr>
        <w:t>t</w:t>
      </w:r>
      <w:r w:rsidRPr="007F0FC6">
        <w:rPr>
          <w:b/>
          <w:bCs/>
        </w:rPr>
        <w:t>he UE can report UE Rx-Tx time to the LMF</w:t>
      </w:r>
      <w:r w:rsidR="00E2196B">
        <w:rPr>
          <w:b/>
          <w:bCs/>
        </w:rPr>
        <w:t xml:space="preserve"> under the </w:t>
      </w:r>
      <w:r w:rsidRPr="007F0FC6">
        <w:rPr>
          <w:b/>
          <w:bCs/>
        </w:rPr>
        <w:t>RTT positioning method.</w:t>
      </w:r>
    </w:p>
    <w:p w14:paraId="5A4C343C" w14:textId="7AEBAE89" w:rsidR="00E15E2D" w:rsidRPr="007F0FC6" w:rsidRDefault="00E15E2D" w:rsidP="00931FBD">
      <w:r w:rsidRPr="007F0FC6">
        <w:t xml:space="preserve">Based </w:t>
      </w:r>
      <w:r>
        <w:t xml:space="preserve">on the above </w:t>
      </w:r>
      <w:r w:rsidR="00FF1D02">
        <w:t>observations</w:t>
      </w:r>
      <w:r>
        <w:t>, the following proposals are made.</w:t>
      </w:r>
    </w:p>
    <w:p w14:paraId="70E96710" w14:textId="69E394BD" w:rsidR="00931FBD" w:rsidRPr="007F0FC6" w:rsidRDefault="00931FBD" w:rsidP="00931FBD">
      <w:pPr>
        <w:rPr>
          <w:b/>
          <w:bCs/>
        </w:rPr>
      </w:pPr>
      <w:r w:rsidRPr="007F0FC6">
        <w:rPr>
          <w:b/>
          <w:bCs/>
        </w:rPr>
        <w:t xml:space="preserve">Proposal </w:t>
      </w:r>
      <w:r w:rsidR="00C13808">
        <w:rPr>
          <w:b/>
          <w:bCs/>
        </w:rPr>
        <w:t>3</w:t>
      </w:r>
      <w:r w:rsidR="003C34B0">
        <w:rPr>
          <w:b/>
          <w:bCs/>
        </w:rPr>
        <w:t>6</w:t>
      </w:r>
      <w:r w:rsidRPr="007F0FC6">
        <w:rPr>
          <w:b/>
          <w:bCs/>
        </w:rPr>
        <w:t xml:space="preserve">: Support multi-RTT positioning method under Case 3b without any specification </w:t>
      </w:r>
      <w:r w:rsidR="00767407">
        <w:rPr>
          <w:b/>
          <w:bCs/>
        </w:rPr>
        <w:t>enhancement</w:t>
      </w:r>
    </w:p>
    <w:p w14:paraId="1D635A2E" w14:textId="2DB20095" w:rsidR="00931FBD" w:rsidRDefault="00931FBD" w:rsidP="00931FBD">
      <w:pPr>
        <w:rPr>
          <w:u w:val="single"/>
        </w:rPr>
      </w:pPr>
      <w:r w:rsidRPr="007F0FC6">
        <w:rPr>
          <w:b/>
          <w:bCs/>
        </w:rPr>
        <w:t xml:space="preserve">Proposal </w:t>
      </w:r>
      <w:r w:rsidR="00C13808">
        <w:rPr>
          <w:b/>
          <w:bCs/>
        </w:rPr>
        <w:t>3</w:t>
      </w:r>
      <w:r w:rsidR="003C34B0">
        <w:rPr>
          <w:b/>
          <w:bCs/>
        </w:rPr>
        <w:t>7</w:t>
      </w:r>
      <w:r w:rsidRPr="007F0FC6">
        <w:rPr>
          <w:b/>
          <w:bCs/>
        </w:rPr>
        <w:t xml:space="preserve">: Support multi-RTT positioning method under Case 3a with a request from the LMF to the gNB to use </w:t>
      </w:r>
      <w:r w:rsidR="00F52B9B">
        <w:rPr>
          <w:b/>
          <w:bCs/>
        </w:rPr>
        <w:t>a</w:t>
      </w:r>
      <w:r w:rsidR="001201A5">
        <w:rPr>
          <w:b/>
          <w:bCs/>
        </w:rPr>
        <w:t>n</w:t>
      </w:r>
      <w:r w:rsidR="00F52B9B">
        <w:rPr>
          <w:b/>
          <w:bCs/>
        </w:rPr>
        <w:t xml:space="preserve"> </w:t>
      </w:r>
      <w:r w:rsidRPr="007F0FC6">
        <w:rPr>
          <w:b/>
          <w:bCs/>
        </w:rPr>
        <w:t>AIML</w:t>
      </w:r>
      <w:r w:rsidR="00F52B9B">
        <w:rPr>
          <w:b/>
          <w:bCs/>
        </w:rPr>
        <w:t xml:space="preserve"> model</w:t>
      </w:r>
      <w:r w:rsidRPr="007F0FC6">
        <w:rPr>
          <w:b/>
          <w:bCs/>
        </w:rPr>
        <w:t xml:space="preserve"> for generating gNB Rx-Tx time</w:t>
      </w:r>
    </w:p>
    <w:p w14:paraId="268BE03A" w14:textId="196BA425" w:rsidR="00931FBD" w:rsidRDefault="00931FBD" w:rsidP="007F0FC6">
      <w:pPr>
        <w:pStyle w:val="Heading3"/>
      </w:pPr>
      <w:r>
        <w:t>A need for a new positioning method for AIML-based positioning</w:t>
      </w:r>
    </w:p>
    <w:p w14:paraId="5F25DB53" w14:textId="4C3411D3" w:rsidR="00931FBD" w:rsidRPr="007F0FC6" w:rsidRDefault="00B37C13" w:rsidP="00931FBD">
      <w:r>
        <w:t>In general, we don’t see a need to define a new AIML based positioning method for Case 1, Case 3a and Case 3b. E</w:t>
      </w:r>
      <w:r w:rsidR="00931FBD" w:rsidRPr="007F0FC6">
        <w:t xml:space="preserve">xisting </w:t>
      </w:r>
      <w:r w:rsidR="0014711F">
        <w:t xml:space="preserve">NR </w:t>
      </w:r>
      <w:r w:rsidR="00931FBD" w:rsidRPr="007F0FC6">
        <w:t>positioning method</w:t>
      </w:r>
      <w:r w:rsidR="004F5775">
        <w:t>s</w:t>
      </w:r>
      <w:r w:rsidR="00931FBD" w:rsidRPr="007F0FC6">
        <w:t xml:space="preserve"> can be enhanced to support AIML-assisted positioning</w:t>
      </w:r>
      <w:r w:rsidR="001F5A13">
        <w:t xml:space="preserve"> as explained below.</w:t>
      </w:r>
    </w:p>
    <w:p w14:paraId="4A5BD937" w14:textId="77777777" w:rsidR="00931FBD" w:rsidRPr="007F0FC6" w:rsidRDefault="00931FBD" w:rsidP="00931FBD">
      <w:r w:rsidRPr="007F0FC6">
        <w:t>For example for Case 3a, RTT positioning method can be enhanced by introducing a request from the LMF to gNB to generate inference-based gNB Rx-Tx (instead of actual gNB Rx-Tx).</w:t>
      </w:r>
    </w:p>
    <w:p w14:paraId="40A8F98F" w14:textId="7FD64267" w:rsidR="00931FBD" w:rsidRDefault="00931FBD" w:rsidP="00931FBD">
      <w:r w:rsidRPr="007F0FC6">
        <w:lastRenderedPageBreak/>
        <w:t>For other UL positioning methods, a similar enhancement can be considered for Case 3a. For example, the LMF can request the gNB to generate inferred RTOA for UL-TDOA, instead of actual RTOA.</w:t>
      </w:r>
      <w:r w:rsidR="00483B65">
        <w:rPr>
          <w:rFonts w:hint="eastAsia"/>
        </w:rPr>
        <w:t xml:space="preserve"> Therefore, existing UL-TDOA positioning method can be enhanced to support Case 3a.</w:t>
      </w:r>
    </w:p>
    <w:p w14:paraId="7DF0FD29" w14:textId="690F6514" w:rsidR="009C1BF9" w:rsidRPr="00FC01A7" w:rsidRDefault="009C1BF9" w:rsidP="009C1BF9">
      <w:r>
        <w:t>N</w:t>
      </w:r>
      <w:r w:rsidRPr="00FC01A7">
        <w:t>o new positioning methods should be introduced for Case 3b</w:t>
      </w:r>
      <w:r>
        <w:t xml:space="preserve"> as the use of AIML models at the LMF will be transparent to the UE or gNB. Thus UE or gNB can be configured with existing NR positioning methods </w:t>
      </w:r>
      <w:r w:rsidR="00AE6E04">
        <w:t xml:space="preserve">(e.g., RTT, </w:t>
      </w:r>
      <w:r w:rsidR="006400E7">
        <w:t>U</w:t>
      </w:r>
      <w:r w:rsidR="00AE6E04">
        <w:t xml:space="preserve">L-TDOA) </w:t>
      </w:r>
      <w:r>
        <w:t>and no enhancement to the content of the report is needed.</w:t>
      </w:r>
    </w:p>
    <w:p w14:paraId="2D7AAFFA" w14:textId="317321CF" w:rsidR="00931FBD" w:rsidRPr="007F0FC6" w:rsidRDefault="00931FBD" w:rsidP="00931FBD">
      <w:pPr>
        <w:rPr>
          <w:b/>
          <w:bCs/>
        </w:rPr>
      </w:pPr>
      <w:r w:rsidRPr="007F0FC6">
        <w:rPr>
          <w:b/>
          <w:bCs/>
        </w:rPr>
        <w:t xml:space="preserve">Observation </w:t>
      </w:r>
      <w:r w:rsidR="00A13DAE">
        <w:rPr>
          <w:b/>
          <w:bCs/>
        </w:rPr>
        <w:t>2</w:t>
      </w:r>
      <w:r w:rsidR="00262ACD">
        <w:rPr>
          <w:b/>
          <w:bCs/>
        </w:rPr>
        <w:t>4</w:t>
      </w:r>
      <w:r w:rsidRPr="007F0FC6">
        <w:rPr>
          <w:b/>
          <w:bCs/>
        </w:rPr>
        <w:t>:</w:t>
      </w:r>
      <w:r w:rsidR="001F5A13">
        <w:rPr>
          <w:b/>
          <w:bCs/>
        </w:rPr>
        <w:t xml:space="preserve"> </w:t>
      </w:r>
      <w:r w:rsidRPr="007F0FC6">
        <w:rPr>
          <w:b/>
          <w:bCs/>
        </w:rPr>
        <w:t xml:space="preserve">For Case 3a and Case 3b, the existing UL or DL &amp; UL positioning methods can be enhanced to achieve AIML based positioning </w:t>
      </w:r>
    </w:p>
    <w:p w14:paraId="56BDD92B" w14:textId="5E5BA320" w:rsidR="00931FBD" w:rsidRDefault="00931FBD" w:rsidP="00931FBD">
      <w:pPr>
        <w:rPr>
          <w:b/>
          <w:bCs/>
        </w:rPr>
      </w:pPr>
      <w:r w:rsidRPr="007F0FC6">
        <w:rPr>
          <w:b/>
          <w:bCs/>
        </w:rPr>
        <w:t xml:space="preserve">Proposal </w:t>
      </w:r>
      <w:r w:rsidR="00A13DAE">
        <w:rPr>
          <w:b/>
          <w:bCs/>
        </w:rPr>
        <w:t>38</w:t>
      </w:r>
      <w:r w:rsidRPr="007F0FC6">
        <w:rPr>
          <w:b/>
          <w:bCs/>
        </w:rPr>
        <w:t>: For Case 3a and Case 3b, use existing UL or DL &amp; UL positioning methods as the starting point for AIML-based positioning method</w:t>
      </w:r>
    </w:p>
    <w:bookmarkEnd w:id="1"/>
    <w:p w14:paraId="771A4464" w14:textId="5C65C584" w:rsidR="0079265C" w:rsidRPr="001029A1" w:rsidRDefault="0079265C" w:rsidP="0079265C">
      <w:pPr>
        <w:pStyle w:val="Heading1"/>
        <w:rPr>
          <w:szCs w:val="32"/>
          <w:lang w:val="en-US"/>
        </w:rPr>
      </w:pPr>
      <w:r w:rsidRPr="00346012">
        <w:rPr>
          <w:szCs w:val="32"/>
        </w:rPr>
        <w:t>Conclusion</w:t>
      </w:r>
    </w:p>
    <w:p w14:paraId="71E245F1" w14:textId="77777777" w:rsidR="00AF495E" w:rsidRDefault="003248E8" w:rsidP="006B5798">
      <w:pPr>
        <w:tabs>
          <w:tab w:val="left" w:pos="8640"/>
        </w:tabs>
        <w:spacing w:before="120" w:after="120"/>
        <w:rPr>
          <w:rFonts w:cs="Times New Roman"/>
        </w:rPr>
      </w:pPr>
      <w:r w:rsidRPr="00DB396D">
        <w:rPr>
          <w:rFonts w:cs="Times New Roman"/>
        </w:rPr>
        <w:t>In this contribution, the following propos</w:t>
      </w:r>
      <w:r w:rsidR="00385273" w:rsidRPr="00DB396D">
        <w:rPr>
          <w:rFonts w:cs="Times New Roman"/>
        </w:rPr>
        <w:t>a</w:t>
      </w:r>
      <w:r w:rsidRPr="00DB396D">
        <w:rPr>
          <w:rFonts w:cs="Times New Roman"/>
        </w:rPr>
        <w:t>ls</w:t>
      </w:r>
      <w:r w:rsidR="001D6EEF" w:rsidRPr="00DB396D">
        <w:rPr>
          <w:rFonts w:cs="Times New Roman"/>
        </w:rPr>
        <w:t xml:space="preserve"> </w:t>
      </w:r>
      <w:r w:rsidR="001D63B2">
        <w:rPr>
          <w:rFonts w:cs="Times New Roman"/>
        </w:rPr>
        <w:t xml:space="preserve">and </w:t>
      </w:r>
      <w:r w:rsidR="001D63B2" w:rsidRPr="001D63B2">
        <w:t>observations</w:t>
      </w:r>
      <w:r w:rsidR="00D86EAE">
        <w:t xml:space="preserve"> </w:t>
      </w:r>
      <w:r w:rsidRPr="001D63B2">
        <w:t>are</w:t>
      </w:r>
      <w:r w:rsidRPr="00DB396D">
        <w:rPr>
          <w:rFonts w:cs="Times New Roman"/>
        </w:rPr>
        <w:t xml:space="preserve"> made.</w:t>
      </w:r>
    </w:p>
    <w:p w14:paraId="65970D65" w14:textId="2D50E0B8" w:rsidR="000D7114" w:rsidRDefault="000D7114" w:rsidP="006B5798">
      <w:pPr>
        <w:tabs>
          <w:tab w:val="left" w:pos="8640"/>
        </w:tabs>
        <w:spacing w:before="120" w:after="120"/>
        <w:rPr>
          <w:rFonts w:cs="Times New Roman"/>
          <w:u w:val="single"/>
        </w:rPr>
      </w:pPr>
      <w:r w:rsidRPr="00F71968">
        <w:rPr>
          <w:rFonts w:cs="Times New Roman"/>
          <w:u w:val="single"/>
        </w:rPr>
        <w:t xml:space="preserve">Prioritization of discussion </w:t>
      </w:r>
    </w:p>
    <w:p w14:paraId="7016C06E" w14:textId="77777777" w:rsidR="00E14180" w:rsidRPr="00AC0A81" w:rsidRDefault="00E14180" w:rsidP="00E14180">
      <w:pPr>
        <w:spacing w:before="240"/>
        <w:rPr>
          <w:b/>
          <w:bCs/>
          <w:lang w:val="en-GB" w:eastAsia="zh-CN"/>
        </w:rPr>
      </w:pPr>
      <w:r w:rsidRPr="00AC0A81">
        <w:rPr>
          <w:b/>
          <w:bCs/>
          <w:lang w:val="en-GB" w:eastAsia="zh-CN"/>
        </w:rPr>
        <w:t xml:space="preserve">Observation </w:t>
      </w:r>
      <w:r>
        <w:rPr>
          <w:b/>
          <w:bCs/>
          <w:lang w:val="en-GB" w:eastAsia="zh-CN"/>
        </w:rPr>
        <w:t>1</w:t>
      </w:r>
      <w:r w:rsidRPr="00AC0A81">
        <w:rPr>
          <w:b/>
          <w:bCs/>
          <w:lang w:val="en-GB" w:eastAsia="zh-CN"/>
        </w:rPr>
        <w:t>: Prioritization of topics for discussion for Case 1 is necessary</w:t>
      </w:r>
    </w:p>
    <w:p w14:paraId="26A388C9" w14:textId="064A4805" w:rsidR="00E14180" w:rsidRDefault="00E14180" w:rsidP="00E14180">
      <w:pPr>
        <w:spacing w:before="240"/>
        <w:rPr>
          <w:b/>
          <w:bCs/>
          <w:lang w:val="en-GB" w:eastAsia="zh-CN"/>
        </w:rPr>
      </w:pPr>
      <w:r w:rsidRPr="00AC0A81">
        <w:rPr>
          <w:b/>
          <w:bCs/>
          <w:lang w:val="en-GB" w:eastAsia="zh-CN"/>
        </w:rPr>
        <w:t xml:space="preserve">Proposal </w:t>
      </w:r>
      <w:r>
        <w:rPr>
          <w:b/>
          <w:bCs/>
          <w:lang w:val="en-GB" w:eastAsia="zh-CN"/>
        </w:rPr>
        <w:t>1</w:t>
      </w:r>
      <w:r w:rsidRPr="00AC0A81">
        <w:rPr>
          <w:b/>
          <w:bCs/>
          <w:lang w:val="en-GB" w:eastAsia="zh-CN"/>
        </w:rPr>
        <w:t xml:space="preserve">: Prioritize discussion on </w:t>
      </w:r>
      <w:r w:rsidRPr="00530822">
        <w:rPr>
          <w:b/>
          <w:bCs/>
          <w:lang w:val="en-GB" w:eastAsia="zh-CN"/>
        </w:rPr>
        <w:t>determination of consistency</w:t>
      </w:r>
      <w:r>
        <w:rPr>
          <w:b/>
          <w:bCs/>
          <w:lang w:val="en-GB" w:eastAsia="zh-CN"/>
        </w:rPr>
        <w:t xml:space="preserve"> between training and inference phase</w:t>
      </w:r>
      <w:r w:rsidRPr="00530822">
        <w:rPr>
          <w:b/>
          <w:bCs/>
          <w:lang w:val="en-GB" w:eastAsia="zh-CN"/>
        </w:rPr>
        <w:t xml:space="preserve"> </w:t>
      </w:r>
      <w:r w:rsidRPr="00AC0A81">
        <w:rPr>
          <w:b/>
          <w:bCs/>
          <w:lang w:val="en-GB" w:eastAsia="zh-CN"/>
        </w:rPr>
        <w:t>and LCM</w:t>
      </w:r>
      <w:r>
        <w:rPr>
          <w:b/>
          <w:bCs/>
          <w:lang w:val="en-GB" w:eastAsia="zh-CN"/>
        </w:rPr>
        <w:t xml:space="preserve"> details for Case 1</w:t>
      </w:r>
      <w:r w:rsidRPr="00AC0A81">
        <w:rPr>
          <w:b/>
          <w:bCs/>
          <w:lang w:val="en-GB" w:eastAsia="zh-CN"/>
        </w:rPr>
        <w:t xml:space="preserve"> and deprioritize discussion related to </w:t>
      </w:r>
      <w:r>
        <w:rPr>
          <w:b/>
          <w:bCs/>
          <w:lang w:val="en-GB" w:eastAsia="zh-CN"/>
        </w:rPr>
        <w:t xml:space="preserve">potentially </w:t>
      </w:r>
      <w:r w:rsidRPr="00AC0A81">
        <w:rPr>
          <w:b/>
          <w:bCs/>
          <w:lang w:val="en-GB" w:eastAsia="zh-CN"/>
        </w:rPr>
        <w:t>new measurements</w:t>
      </w:r>
    </w:p>
    <w:p w14:paraId="6848050B" w14:textId="010FC2DB" w:rsidR="005C78E6" w:rsidRDefault="00A7109F" w:rsidP="005C78E6">
      <w:pPr>
        <w:rPr>
          <w:u w:val="single"/>
          <w:lang w:val="en-GB" w:eastAsia="zh-CN"/>
        </w:rPr>
      </w:pPr>
      <w:r>
        <w:rPr>
          <w:u w:val="single"/>
          <w:lang w:val="en-GB" w:eastAsia="zh-CN"/>
        </w:rPr>
        <w:t>Checking c</w:t>
      </w:r>
      <w:r w:rsidR="005C78E6">
        <w:rPr>
          <w:u w:val="single"/>
          <w:lang w:val="en-GB" w:eastAsia="zh-CN"/>
        </w:rPr>
        <w:t>onsi</w:t>
      </w:r>
      <w:r w:rsidR="004B078C">
        <w:rPr>
          <w:u w:val="single"/>
          <w:lang w:val="en-GB" w:eastAsia="zh-CN"/>
        </w:rPr>
        <w:t>s</w:t>
      </w:r>
      <w:r w:rsidR="005C78E6">
        <w:rPr>
          <w:u w:val="single"/>
          <w:lang w:val="en-GB" w:eastAsia="zh-CN"/>
        </w:rPr>
        <w:t>tency</w:t>
      </w:r>
      <w:r>
        <w:rPr>
          <w:u w:val="single"/>
          <w:lang w:val="en-GB" w:eastAsia="zh-CN"/>
        </w:rPr>
        <w:t xml:space="preserve"> in network side additional conditions</w:t>
      </w:r>
    </w:p>
    <w:p w14:paraId="234BED3E" w14:textId="77777777" w:rsidR="008E79DD" w:rsidRPr="007754CA" w:rsidRDefault="008E79DD" w:rsidP="008E79DD">
      <w:pPr>
        <w:spacing w:before="240"/>
        <w:rPr>
          <w:b/>
          <w:bCs/>
          <w:lang w:val="en-GB"/>
        </w:rPr>
      </w:pPr>
      <w:r w:rsidRPr="007754CA">
        <w:rPr>
          <w:b/>
          <w:bCs/>
          <w:lang w:val="en-GB"/>
        </w:rPr>
        <w:t xml:space="preserve">Observation </w:t>
      </w:r>
      <w:r>
        <w:rPr>
          <w:b/>
          <w:bCs/>
          <w:lang w:val="en-GB"/>
        </w:rPr>
        <w:t>2</w:t>
      </w:r>
      <w:r w:rsidRPr="007754CA">
        <w:rPr>
          <w:b/>
          <w:bCs/>
          <w:lang w:val="en-GB"/>
        </w:rPr>
        <w:t>: For the trained AIML model to be applicable, consistency between training and inference should be maintained.</w:t>
      </w:r>
    </w:p>
    <w:p w14:paraId="4FB59141" w14:textId="77777777" w:rsidR="008E79DD" w:rsidRDefault="008E79DD" w:rsidP="008E79DD">
      <w:pPr>
        <w:rPr>
          <w:rFonts w:eastAsia="Yu Mincho" w:cs="Times New Roman"/>
          <w:b/>
          <w:bCs/>
        </w:rPr>
      </w:pPr>
      <w:r w:rsidRPr="00AD74EC">
        <w:rPr>
          <w:rFonts w:eastAsia="Yu Mincho" w:cs="Times New Roman"/>
          <w:b/>
          <w:bCs/>
        </w:rPr>
        <w:t xml:space="preserve">Proposal </w:t>
      </w:r>
      <w:r>
        <w:rPr>
          <w:rFonts w:eastAsia="Yu Mincho" w:cs="Times New Roman"/>
          <w:b/>
          <w:bCs/>
        </w:rPr>
        <w:t>2</w:t>
      </w:r>
      <w:r w:rsidRPr="00AD74EC">
        <w:rPr>
          <w:rFonts w:eastAsia="Yu Mincho" w:cs="Times New Roman"/>
          <w:b/>
          <w:bCs/>
        </w:rPr>
        <w:t xml:space="preserve">: For Case 1, enhance </w:t>
      </w:r>
      <w:r>
        <w:rPr>
          <w:rFonts w:eastAsia="Yu Mincho" w:cs="Times New Roman" w:hint="eastAsia"/>
          <w:b/>
          <w:bCs/>
        </w:rPr>
        <w:t>assistance data used for the</w:t>
      </w:r>
      <w:r w:rsidRPr="00AD74EC">
        <w:rPr>
          <w:rFonts w:eastAsia="Yu Mincho" w:cs="Times New Roman" w:hint="eastAsia"/>
          <w:b/>
          <w:bCs/>
        </w:rPr>
        <w:t xml:space="preserve"> </w:t>
      </w:r>
      <w:r w:rsidRPr="00AD74EC">
        <w:rPr>
          <w:rFonts w:eastAsia="Yu Mincho" w:cs="Times New Roman"/>
          <w:b/>
          <w:bCs/>
        </w:rPr>
        <w:t xml:space="preserve">existing UE-based DL-TDOA positioning method to support </w:t>
      </w:r>
      <w:r>
        <w:rPr>
          <w:rFonts w:eastAsia="Yu Mincho" w:cs="Times New Roman" w:hint="eastAsia"/>
          <w:b/>
          <w:bCs/>
        </w:rPr>
        <w:t xml:space="preserve">the </w:t>
      </w:r>
      <w:r w:rsidRPr="00AD74EC">
        <w:rPr>
          <w:rFonts w:eastAsia="Yu Mincho" w:cs="Times New Roman"/>
          <w:b/>
          <w:bCs/>
        </w:rPr>
        <w:t>AIML-based positioning</w:t>
      </w:r>
      <w:r>
        <w:rPr>
          <w:rFonts w:eastAsia="Yu Mincho" w:cs="Times New Roman" w:hint="eastAsia"/>
          <w:b/>
          <w:bCs/>
        </w:rPr>
        <w:t xml:space="preserve"> </w:t>
      </w:r>
    </w:p>
    <w:p w14:paraId="3FEB686F" w14:textId="77777777" w:rsidR="00E865E4" w:rsidRPr="00B020E7" w:rsidRDefault="00E865E4" w:rsidP="00E865E4">
      <w:pPr>
        <w:spacing w:before="240"/>
        <w:rPr>
          <w:lang w:val="en-GB"/>
        </w:rPr>
      </w:pPr>
      <w:r w:rsidRPr="00285167">
        <w:rPr>
          <w:rFonts w:eastAsia="Yu Mincho" w:cs="Times New Roman"/>
          <w:b/>
          <w:bCs/>
          <w:lang w:val="en-GB"/>
        </w:rPr>
        <w:t xml:space="preserve">Proposal </w:t>
      </w:r>
      <w:r>
        <w:rPr>
          <w:rFonts w:eastAsia="Yu Mincho" w:cs="Times New Roman"/>
          <w:b/>
          <w:bCs/>
          <w:lang w:val="en-GB"/>
        </w:rPr>
        <w:t>3</w:t>
      </w:r>
      <w:r w:rsidRPr="00285167">
        <w:rPr>
          <w:rFonts w:eastAsia="Yu Mincho" w:cs="Times New Roman"/>
          <w:b/>
          <w:bCs/>
          <w:lang w:val="en-GB"/>
        </w:rPr>
        <w:t>: For Case 1, support to combine assistance data used for UE-based DL-</w:t>
      </w:r>
      <w:r>
        <w:rPr>
          <w:rFonts w:eastAsia="Yu Mincho" w:cs="Times New Roman"/>
          <w:b/>
          <w:bCs/>
          <w:lang w:val="en-GB"/>
        </w:rPr>
        <w:t>TDOA</w:t>
      </w:r>
      <w:r w:rsidRPr="00285167">
        <w:rPr>
          <w:rFonts w:eastAsia="Yu Mincho" w:cs="Times New Roman"/>
          <w:b/>
          <w:bCs/>
          <w:lang w:val="en-GB"/>
        </w:rPr>
        <w:t xml:space="preserve"> and UE-based DL-AoD to allow the UE to check NW side additional conditions</w:t>
      </w:r>
    </w:p>
    <w:p w14:paraId="654C8B39" w14:textId="77777777" w:rsidR="00E865E4" w:rsidRPr="00285167" w:rsidRDefault="00E865E4" w:rsidP="00E865E4">
      <w:pPr>
        <w:spacing w:before="240"/>
        <w:rPr>
          <w:b/>
          <w:bCs/>
        </w:rPr>
      </w:pPr>
      <w:r w:rsidRPr="00285167">
        <w:rPr>
          <w:b/>
          <w:bCs/>
        </w:rPr>
        <w:t xml:space="preserve">Proposal </w:t>
      </w:r>
      <w:r>
        <w:rPr>
          <w:b/>
          <w:bCs/>
        </w:rPr>
        <w:t>4</w:t>
      </w:r>
      <w:r w:rsidRPr="00285167">
        <w:rPr>
          <w:b/>
          <w:bCs/>
        </w:rPr>
        <w:t xml:space="preserve">: </w:t>
      </w:r>
      <w:r>
        <w:rPr>
          <w:b/>
          <w:bCs/>
        </w:rPr>
        <w:t>For Case 1, t</w:t>
      </w:r>
      <w:r w:rsidRPr="00285167">
        <w:rPr>
          <w:b/>
          <w:bCs/>
        </w:rPr>
        <w:t>he following assistance data should be provided for UE-based DL-TDoA with an AIML functionality</w:t>
      </w:r>
      <w:r>
        <w:rPr>
          <w:b/>
          <w:bCs/>
        </w:rPr>
        <w:t xml:space="preserve"> where “E” denotes explicitly indicated assistance data and “O” indicates assistance data that can be optionally provided by the LMF</w:t>
      </w:r>
    </w:p>
    <w:tbl>
      <w:tblPr>
        <w:tblW w:w="0" w:type="auto"/>
        <w:tblLook w:val="04A0" w:firstRow="1" w:lastRow="0" w:firstColumn="1" w:lastColumn="0" w:noHBand="0" w:noVBand="1"/>
      </w:tblPr>
      <w:tblGrid>
        <w:gridCol w:w="436"/>
        <w:gridCol w:w="6761"/>
        <w:gridCol w:w="2153"/>
      </w:tblGrid>
      <w:tr w:rsidR="00E865E4" w:rsidRPr="00612371" w14:paraId="408D42D4" w14:textId="77777777" w:rsidTr="00660CCC">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485EB7D"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60A7F5D2" w14:textId="77777777" w:rsidR="00E865E4" w:rsidRPr="004C6DA0" w:rsidRDefault="00E865E4" w:rsidP="00660CCC">
            <w:pPr>
              <w:spacing w:after="60"/>
              <w:jc w:val="center"/>
              <w:rPr>
                <w:rFonts w:eastAsia="Times New Roman" w:cs="DengXian"/>
                <w:b/>
                <w:bCs/>
                <w:color w:val="000000"/>
                <w:szCs w:val="20"/>
              </w:rPr>
            </w:pPr>
            <w:r w:rsidRPr="004C6DA0">
              <w:rPr>
                <w:rFonts w:eastAsia="Times New Roman" w:cs="DengXian"/>
                <w:b/>
                <w:bCs/>
                <w:color w:val="00000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268E6A35" w14:textId="77777777" w:rsidR="00E865E4" w:rsidRPr="004C6DA0" w:rsidRDefault="00E865E4" w:rsidP="00660CCC">
            <w:pPr>
              <w:spacing w:after="60"/>
              <w:jc w:val="center"/>
              <w:rPr>
                <w:rFonts w:eastAsia="Times New Roman" w:cs="DengXian"/>
                <w:b/>
                <w:bCs/>
                <w:color w:val="000000"/>
                <w:szCs w:val="20"/>
              </w:rPr>
            </w:pPr>
            <w:r w:rsidRPr="004C6DA0">
              <w:rPr>
                <w:rFonts w:eastAsia="Times New Roman" w:cs="DengXian"/>
                <w:b/>
                <w:bCs/>
                <w:color w:val="000000"/>
                <w:szCs w:val="20"/>
              </w:rPr>
              <w:t>UE-based DL-TdoA</w:t>
            </w:r>
            <w:r>
              <w:rPr>
                <w:rFonts w:eastAsia="Times New Roman" w:cs="DengXian"/>
                <w:b/>
                <w:bCs/>
                <w:color w:val="000000"/>
                <w:szCs w:val="20"/>
              </w:rPr>
              <w:t xml:space="preserve"> with AIML functionality</w:t>
            </w:r>
          </w:p>
        </w:tc>
      </w:tr>
      <w:tr w:rsidR="00E865E4" w:rsidRPr="00612371" w14:paraId="10A1A5BE"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649951D"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1</w:t>
            </w:r>
          </w:p>
        </w:tc>
        <w:tc>
          <w:tcPr>
            <w:tcW w:w="0" w:type="auto"/>
            <w:tcBorders>
              <w:top w:val="nil"/>
              <w:left w:val="nil"/>
              <w:bottom w:val="single" w:sz="4" w:space="0" w:color="auto"/>
              <w:right w:val="single" w:sz="4" w:space="0" w:color="auto"/>
            </w:tcBorders>
            <w:shd w:val="clear" w:color="auto" w:fill="auto"/>
            <w:hideMark/>
          </w:tcPr>
          <w:p w14:paraId="4FEA21B2"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641B914A"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6B958637"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460260B"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2</w:t>
            </w:r>
          </w:p>
        </w:tc>
        <w:tc>
          <w:tcPr>
            <w:tcW w:w="0" w:type="auto"/>
            <w:tcBorders>
              <w:top w:val="nil"/>
              <w:left w:val="nil"/>
              <w:bottom w:val="single" w:sz="4" w:space="0" w:color="auto"/>
              <w:right w:val="single" w:sz="4" w:space="0" w:color="auto"/>
            </w:tcBorders>
            <w:shd w:val="clear" w:color="auto" w:fill="auto"/>
            <w:hideMark/>
          </w:tcPr>
          <w:p w14:paraId="17A03A6E"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78EE5DE8"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20C72470"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4ACC69"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3</w:t>
            </w:r>
          </w:p>
        </w:tc>
        <w:tc>
          <w:tcPr>
            <w:tcW w:w="0" w:type="auto"/>
            <w:tcBorders>
              <w:top w:val="nil"/>
              <w:left w:val="nil"/>
              <w:bottom w:val="single" w:sz="4" w:space="0" w:color="auto"/>
              <w:right w:val="single" w:sz="4" w:space="0" w:color="auto"/>
            </w:tcBorders>
            <w:shd w:val="clear" w:color="auto" w:fill="auto"/>
            <w:hideMark/>
          </w:tcPr>
          <w:p w14:paraId="6A90CFA7"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507B2F01"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5096672B"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CDA5D2"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lastRenderedPageBreak/>
              <w:t>4</w:t>
            </w:r>
          </w:p>
        </w:tc>
        <w:tc>
          <w:tcPr>
            <w:tcW w:w="0" w:type="auto"/>
            <w:tcBorders>
              <w:top w:val="nil"/>
              <w:left w:val="nil"/>
              <w:bottom w:val="single" w:sz="4" w:space="0" w:color="auto"/>
              <w:right w:val="single" w:sz="4" w:space="0" w:color="auto"/>
            </w:tcBorders>
            <w:shd w:val="clear" w:color="auto" w:fill="auto"/>
            <w:hideMark/>
          </w:tcPr>
          <w:p w14:paraId="765F278D"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B7D4A41"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6D3DDC5D"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500C85E"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5</w:t>
            </w:r>
          </w:p>
        </w:tc>
        <w:tc>
          <w:tcPr>
            <w:tcW w:w="0" w:type="auto"/>
            <w:tcBorders>
              <w:top w:val="nil"/>
              <w:left w:val="nil"/>
              <w:bottom w:val="single" w:sz="4" w:space="0" w:color="auto"/>
              <w:right w:val="single" w:sz="4" w:space="0" w:color="auto"/>
            </w:tcBorders>
            <w:shd w:val="clear" w:color="auto" w:fill="auto"/>
            <w:hideMark/>
          </w:tcPr>
          <w:p w14:paraId="7A139FA0"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5DDFC964"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7C7FB35B"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93BD038"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6</w:t>
            </w:r>
          </w:p>
        </w:tc>
        <w:tc>
          <w:tcPr>
            <w:tcW w:w="0" w:type="auto"/>
            <w:tcBorders>
              <w:top w:val="nil"/>
              <w:left w:val="nil"/>
              <w:bottom w:val="single" w:sz="4" w:space="0" w:color="auto"/>
              <w:right w:val="single" w:sz="4" w:space="0" w:color="auto"/>
            </w:tcBorders>
            <w:shd w:val="clear" w:color="auto" w:fill="auto"/>
            <w:hideMark/>
          </w:tcPr>
          <w:p w14:paraId="06AFFF0A"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28D7DE81"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6C756C56"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10A89D"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7</w:t>
            </w:r>
          </w:p>
        </w:tc>
        <w:tc>
          <w:tcPr>
            <w:tcW w:w="0" w:type="auto"/>
            <w:tcBorders>
              <w:top w:val="nil"/>
              <w:left w:val="nil"/>
              <w:bottom w:val="single" w:sz="4" w:space="0" w:color="auto"/>
              <w:right w:val="single" w:sz="4" w:space="0" w:color="auto"/>
            </w:tcBorders>
            <w:shd w:val="clear" w:color="auto" w:fill="auto"/>
            <w:hideMark/>
          </w:tcPr>
          <w:p w14:paraId="7C2160EE"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79078C2"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52A46966"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FCA127B"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8</w:t>
            </w:r>
          </w:p>
        </w:tc>
        <w:tc>
          <w:tcPr>
            <w:tcW w:w="0" w:type="auto"/>
            <w:tcBorders>
              <w:top w:val="nil"/>
              <w:left w:val="nil"/>
              <w:bottom w:val="single" w:sz="4" w:space="0" w:color="auto"/>
              <w:right w:val="single" w:sz="4" w:space="0" w:color="auto"/>
            </w:tcBorders>
            <w:shd w:val="clear" w:color="auto" w:fill="auto"/>
            <w:hideMark/>
          </w:tcPr>
          <w:p w14:paraId="3633E09C"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7F3C981C"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6BC977AE"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6C5862"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9</w:t>
            </w:r>
          </w:p>
        </w:tc>
        <w:tc>
          <w:tcPr>
            <w:tcW w:w="0" w:type="auto"/>
            <w:tcBorders>
              <w:top w:val="nil"/>
              <w:left w:val="nil"/>
              <w:bottom w:val="single" w:sz="4" w:space="0" w:color="auto"/>
              <w:right w:val="single" w:sz="4" w:space="0" w:color="auto"/>
            </w:tcBorders>
            <w:shd w:val="clear" w:color="auto" w:fill="auto"/>
            <w:hideMark/>
          </w:tcPr>
          <w:p w14:paraId="3F875169"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454B109F" w14:textId="77777777" w:rsidR="00E865E4" w:rsidRPr="00285167" w:rsidRDefault="00E865E4" w:rsidP="00660CCC">
            <w:pPr>
              <w:spacing w:after="60"/>
              <w:jc w:val="center"/>
            </w:pPr>
            <w:r>
              <w:rPr>
                <w:rFonts w:eastAsia="DengXian"/>
                <w:lang w:eastAsia="zh-CN"/>
              </w:rPr>
              <w:t>O</w:t>
            </w:r>
          </w:p>
        </w:tc>
      </w:tr>
      <w:tr w:rsidR="00E865E4" w:rsidRPr="00612371" w14:paraId="0440C32B"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B0138D6"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10</w:t>
            </w:r>
          </w:p>
        </w:tc>
        <w:tc>
          <w:tcPr>
            <w:tcW w:w="0" w:type="auto"/>
            <w:tcBorders>
              <w:top w:val="nil"/>
              <w:left w:val="nil"/>
              <w:bottom w:val="single" w:sz="4" w:space="0" w:color="auto"/>
              <w:right w:val="single" w:sz="4" w:space="0" w:color="auto"/>
            </w:tcBorders>
            <w:shd w:val="clear" w:color="auto" w:fill="auto"/>
            <w:hideMark/>
          </w:tcPr>
          <w:p w14:paraId="68EE2F80"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14A11F77" w14:textId="77777777" w:rsidR="00E865E4" w:rsidRPr="003716CE" w:rsidRDefault="00E865E4" w:rsidP="00660CCC">
            <w:pPr>
              <w:spacing w:after="60"/>
              <w:jc w:val="center"/>
              <w:rPr>
                <w:rFonts w:eastAsia="DengXian"/>
                <w:lang w:eastAsia="zh-CN"/>
              </w:rPr>
            </w:pPr>
            <w:r>
              <w:rPr>
                <w:rFonts w:eastAsia="DengXian"/>
                <w:lang w:eastAsia="zh-CN"/>
              </w:rPr>
              <w:t>O</w:t>
            </w:r>
          </w:p>
        </w:tc>
      </w:tr>
      <w:tr w:rsidR="00E865E4" w:rsidRPr="00612371" w14:paraId="00B0888E"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38BFF2B"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11</w:t>
            </w:r>
          </w:p>
        </w:tc>
        <w:tc>
          <w:tcPr>
            <w:tcW w:w="0" w:type="auto"/>
            <w:tcBorders>
              <w:top w:val="nil"/>
              <w:left w:val="nil"/>
              <w:bottom w:val="single" w:sz="4" w:space="0" w:color="auto"/>
              <w:right w:val="single" w:sz="4" w:space="0" w:color="auto"/>
            </w:tcBorders>
            <w:shd w:val="clear" w:color="auto" w:fill="auto"/>
            <w:hideMark/>
          </w:tcPr>
          <w:p w14:paraId="6CC8F773"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LOS/NLOS indicators</w:t>
            </w:r>
          </w:p>
        </w:tc>
        <w:tc>
          <w:tcPr>
            <w:tcW w:w="0" w:type="auto"/>
            <w:tcBorders>
              <w:top w:val="nil"/>
              <w:left w:val="nil"/>
              <w:bottom w:val="single" w:sz="4" w:space="0" w:color="auto"/>
              <w:right w:val="single" w:sz="4" w:space="0" w:color="auto"/>
            </w:tcBorders>
            <w:shd w:val="clear" w:color="auto" w:fill="auto"/>
            <w:noWrap/>
          </w:tcPr>
          <w:p w14:paraId="74C9E704" w14:textId="77777777" w:rsidR="00E865E4" w:rsidRPr="00285167" w:rsidRDefault="00E865E4" w:rsidP="00660CCC">
            <w:pPr>
              <w:spacing w:after="60"/>
              <w:jc w:val="center"/>
            </w:pPr>
            <w:r>
              <w:rPr>
                <w:rFonts w:hint="eastAsia"/>
              </w:rPr>
              <w:t>E</w:t>
            </w:r>
          </w:p>
        </w:tc>
      </w:tr>
      <w:tr w:rsidR="00E865E4" w:rsidRPr="00612371" w14:paraId="3C817F6E"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F736C0E"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12</w:t>
            </w:r>
          </w:p>
        </w:tc>
        <w:tc>
          <w:tcPr>
            <w:tcW w:w="0" w:type="auto"/>
            <w:tcBorders>
              <w:top w:val="nil"/>
              <w:left w:val="nil"/>
              <w:bottom w:val="single" w:sz="4" w:space="0" w:color="auto"/>
              <w:right w:val="single" w:sz="4" w:space="0" w:color="auto"/>
            </w:tcBorders>
            <w:shd w:val="clear" w:color="auto" w:fill="auto"/>
            <w:hideMark/>
          </w:tcPr>
          <w:p w14:paraId="5A051EF7"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181D2D2"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6DF3D650"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F028131"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13</w:t>
            </w:r>
          </w:p>
        </w:tc>
        <w:tc>
          <w:tcPr>
            <w:tcW w:w="0" w:type="auto"/>
            <w:tcBorders>
              <w:top w:val="nil"/>
              <w:left w:val="nil"/>
              <w:bottom w:val="single" w:sz="4" w:space="0" w:color="auto"/>
              <w:right w:val="single" w:sz="4" w:space="0" w:color="auto"/>
            </w:tcBorders>
            <w:shd w:val="clear" w:color="auto" w:fill="auto"/>
            <w:hideMark/>
          </w:tcPr>
          <w:p w14:paraId="2E2313A9"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12B61297"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190D6A81"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E71A264"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14</w:t>
            </w:r>
          </w:p>
        </w:tc>
        <w:tc>
          <w:tcPr>
            <w:tcW w:w="0" w:type="auto"/>
            <w:tcBorders>
              <w:top w:val="nil"/>
              <w:left w:val="nil"/>
              <w:bottom w:val="single" w:sz="4" w:space="0" w:color="auto"/>
              <w:right w:val="single" w:sz="4" w:space="0" w:color="auto"/>
            </w:tcBorders>
            <w:shd w:val="clear" w:color="auto" w:fill="auto"/>
            <w:hideMark/>
          </w:tcPr>
          <w:p w14:paraId="286F9C63"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5CCF556F"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3ACF03AB"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BB8EE9"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15</w:t>
            </w:r>
          </w:p>
        </w:tc>
        <w:tc>
          <w:tcPr>
            <w:tcW w:w="0" w:type="auto"/>
            <w:tcBorders>
              <w:top w:val="nil"/>
              <w:left w:val="nil"/>
              <w:bottom w:val="single" w:sz="4" w:space="0" w:color="auto"/>
              <w:right w:val="single" w:sz="4" w:space="0" w:color="auto"/>
            </w:tcBorders>
            <w:shd w:val="clear" w:color="auto" w:fill="auto"/>
            <w:hideMark/>
          </w:tcPr>
          <w:p w14:paraId="60665563"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50E6A183" w14:textId="77777777" w:rsidR="00E865E4" w:rsidRPr="003716CE" w:rsidRDefault="00E865E4" w:rsidP="00660CCC">
            <w:pPr>
              <w:spacing w:after="60"/>
              <w:jc w:val="center"/>
              <w:rPr>
                <w:rFonts w:eastAsia="DengXian"/>
                <w:lang w:eastAsia="zh-CN"/>
              </w:rPr>
            </w:pPr>
            <w:r>
              <w:rPr>
                <w:rFonts w:eastAsia="DengXian"/>
                <w:lang w:eastAsia="zh-CN"/>
              </w:rPr>
              <w:t>O</w:t>
            </w:r>
          </w:p>
        </w:tc>
      </w:tr>
      <w:tr w:rsidR="00E865E4" w:rsidRPr="00612371" w14:paraId="603F9400"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CC923C"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16</w:t>
            </w:r>
          </w:p>
        </w:tc>
        <w:tc>
          <w:tcPr>
            <w:tcW w:w="0" w:type="auto"/>
            <w:tcBorders>
              <w:top w:val="nil"/>
              <w:left w:val="nil"/>
              <w:bottom w:val="single" w:sz="4" w:space="0" w:color="auto"/>
              <w:right w:val="single" w:sz="4" w:space="0" w:color="auto"/>
            </w:tcBorders>
            <w:shd w:val="clear" w:color="auto" w:fill="auto"/>
            <w:hideMark/>
          </w:tcPr>
          <w:p w14:paraId="6D12DCD7"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07AF042B"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0FC03D06"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1DAE8D"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17</w:t>
            </w:r>
          </w:p>
        </w:tc>
        <w:tc>
          <w:tcPr>
            <w:tcW w:w="0" w:type="auto"/>
            <w:tcBorders>
              <w:top w:val="nil"/>
              <w:left w:val="nil"/>
              <w:bottom w:val="single" w:sz="4" w:space="0" w:color="auto"/>
              <w:right w:val="single" w:sz="4" w:space="0" w:color="auto"/>
            </w:tcBorders>
            <w:shd w:val="clear" w:color="auto" w:fill="auto"/>
            <w:hideMark/>
          </w:tcPr>
          <w:p w14:paraId="47BE15F0"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625C734D" w14:textId="77777777" w:rsidR="00E865E4" w:rsidRPr="003716CE" w:rsidRDefault="00E865E4" w:rsidP="00660CCC">
            <w:pPr>
              <w:spacing w:after="60"/>
              <w:jc w:val="center"/>
              <w:rPr>
                <w:rFonts w:eastAsia="DengXian"/>
                <w:lang w:eastAsia="zh-CN"/>
              </w:rPr>
            </w:pPr>
            <w:r>
              <w:rPr>
                <w:rFonts w:eastAsia="DengXian"/>
                <w:lang w:eastAsia="zh-CN"/>
              </w:rPr>
              <w:t>E</w:t>
            </w:r>
          </w:p>
        </w:tc>
      </w:tr>
      <w:tr w:rsidR="00E865E4" w:rsidRPr="00612371" w14:paraId="5A1D612D" w14:textId="77777777" w:rsidTr="00660CC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F1BFCF"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18</w:t>
            </w:r>
          </w:p>
        </w:tc>
        <w:tc>
          <w:tcPr>
            <w:tcW w:w="0" w:type="auto"/>
            <w:tcBorders>
              <w:top w:val="nil"/>
              <w:left w:val="nil"/>
              <w:bottom w:val="single" w:sz="4" w:space="0" w:color="auto"/>
              <w:right w:val="single" w:sz="4" w:space="0" w:color="auto"/>
            </w:tcBorders>
            <w:shd w:val="clear" w:color="auto" w:fill="auto"/>
            <w:hideMark/>
          </w:tcPr>
          <w:p w14:paraId="41583D9E" w14:textId="77777777" w:rsidR="00E865E4" w:rsidRPr="004C6DA0" w:rsidRDefault="00E865E4" w:rsidP="00660CCC">
            <w:pPr>
              <w:spacing w:after="60"/>
              <w:rPr>
                <w:rFonts w:eastAsia="Times New Roman" w:cs="DengXian"/>
                <w:color w:val="000000"/>
                <w:szCs w:val="20"/>
              </w:rPr>
            </w:pPr>
            <w:r w:rsidRPr="004C6DA0">
              <w:rPr>
                <w:rFonts w:eastAsia="Times New Roman" w:cs="DengXian"/>
                <w:color w:val="000000"/>
                <w:szCs w:val="20"/>
              </w:rPr>
              <w:t>PRS priority list</w:t>
            </w:r>
          </w:p>
        </w:tc>
        <w:tc>
          <w:tcPr>
            <w:tcW w:w="0" w:type="auto"/>
            <w:tcBorders>
              <w:top w:val="nil"/>
              <w:left w:val="nil"/>
              <w:bottom w:val="single" w:sz="4" w:space="0" w:color="auto"/>
              <w:right w:val="single" w:sz="4" w:space="0" w:color="auto"/>
            </w:tcBorders>
            <w:shd w:val="clear" w:color="auto" w:fill="auto"/>
            <w:noWrap/>
          </w:tcPr>
          <w:p w14:paraId="7140B2EF" w14:textId="77777777" w:rsidR="00E865E4" w:rsidRPr="003716CE" w:rsidRDefault="00E865E4" w:rsidP="00660CCC">
            <w:pPr>
              <w:spacing w:after="60"/>
              <w:jc w:val="center"/>
              <w:rPr>
                <w:rFonts w:eastAsia="DengXian"/>
                <w:lang w:eastAsia="zh-CN"/>
              </w:rPr>
            </w:pPr>
            <w:r>
              <w:rPr>
                <w:rFonts w:eastAsia="DengXian"/>
                <w:lang w:eastAsia="zh-CN"/>
              </w:rPr>
              <w:t>O</w:t>
            </w:r>
          </w:p>
        </w:tc>
      </w:tr>
    </w:tbl>
    <w:p w14:paraId="2A9FCAAD" w14:textId="77777777" w:rsidR="001B5232" w:rsidRDefault="001B5232" w:rsidP="001B5232">
      <w:pPr>
        <w:spacing w:before="240"/>
        <w:rPr>
          <w:rFonts w:eastAsia="Yu Mincho" w:cs="Times New Roman"/>
          <w:b/>
          <w:bCs/>
          <w:lang w:val="en-GB"/>
        </w:rPr>
      </w:pPr>
      <w:r w:rsidRPr="00285167">
        <w:rPr>
          <w:rFonts w:eastAsia="Yu Mincho" w:cs="Times New Roman"/>
          <w:b/>
          <w:bCs/>
          <w:lang w:val="en-GB"/>
        </w:rPr>
        <w:t xml:space="preserve">Proposal </w:t>
      </w:r>
      <w:r>
        <w:rPr>
          <w:rFonts w:eastAsia="Yu Mincho" w:cs="Times New Roman"/>
          <w:b/>
          <w:bCs/>
          <w:lang w:val="en-GB"/>
        </w:rPr>
        <w:t>5</w:t>
      </w:r>
      <w:r w:rsidRPr="00285167">
        <w:rPr>
          <w:rFonts w:eastAsia="Yu Mincho" w:cs="Times New Roman"/>
          <w:b/>
          <w:bCs/>
          <w:lang w:val="en-GB"/>
        </w:rPr>
        <w:t xml:space="preserve">: </w:t>
      </w:r>
      <w:r>
        <w:rPr>
          <w:rFonts w:eastAsia="Yu Mincho" w:cs="Times New Roman"/>
          <w:b/>
          <w:bCs/>
          <w:lang w:val="en-GB"/>
        </w:rPr>
        <w:t>For Case 1, t</w:t>
      </w:r>
      <w:r w:rsidRPr="00285167">
        <w:rPr>
          <w:rFonts w:eastAsia="Yu Mincho" w:cs="Times New Roman"/>
          <w:b/>
          <w:bCs/>
          <w:lang w:val="en-GB"/>
        </w:rPr>
        <w:t>o ensure consistency between data collection phase and inference phase, the UE compares existing assistance information without an associated ID</w:t>
      </w:r>
    </w:p>
    <w:p w14:paraId="2AB18FD1" w14:textId="77777777" w:rsidR="004B3011" w:rsidRDefault="004B3011" w:rsidP="004B3011">
      <w:pPr>
        <w:rPr>
          <w:b/>
          <w:bCs/>
          <w:lang w:val="en-GB"/>
        </w:rPr>
      </w:pPr>
      <w:r w:rsidRPr="00170A4E">
        <w:rPr>
          <w:b/>
          <w:bCs/>
          <w:lang w:val="en-GB"/>
        </w:rPr>
        <w:t xml:space="preserve">Proposal </w:t>
      </w:r>
      <w:r>
        <w:rPr>
          <w:b/>
          <w:bCs/>
          <w:lang w:val="en-GB"/>
        </w:rPr>
        <w:t>6</w:t>
      </w:r>
      <w:r w:rsidRPr="00170A4E">
        <w:rPr>
          <w:b/>
          <w:bCs/>
          <w:lang w:val="en-GB"/>
        </w:rPr>
        <w:t xml:space="preserve">: </w:t>
      </w:r>
      <w:r>
        <w:rPr>
          <w:rFonts w:hint="eastAsia"/>
          <w:b/>
          <w:bCs/>
          <w:lang w:val="en-GB"/>
        </w:rPr>
        <w:t xml:space="preserve">For Case 1, in </w:t>
      </w:r>
      <w:r>
        <w:rPr>
          <w:b/>
          <w:bCs/>
          <w:lang w:val="en-GB"/>
        </w:rPr>
        <w:t>the</w:t>
      </w:r>
      <w:r>
        <w:rPr>
          <w:rFonts w:hint="eastAsia"/>
          <w:b/>
          <w:bCs/>
          <w:lang w:val="en-GB"/>
        </w:rPr>
        <w:t xml:space="preserve"> provided PRS configurations, a</w:t>
      </w:r>
      <w:r>
        <w:rPr>
          <w:b/>
          <w:bCs/>
          <w:lang w:val="en-GB"/>
        </w:rPr>
        <w:t>t least frequency layer IDs</w:t>
      </w:r>
      <w:r>
        <w:rPr>
          <w:rFonts w:hint="eastAsia"/>
          <w:b/>
          <w:bCs/>
          <w:lang w:val="en-GB"/>
        </w:rPr>
        <w:t xml:space="preserve">, </w:t>
      </w:r>
      <w:r>
        <w:rPr>
          <w:b/>
          <w:bCs/>
          <w:lang w:val="en-GB"/>
        </w:rPr>
        <w:t>cell IDs</w:t>
      </w:r>
      <w:r>
        <w:rPr>
          <w:rFonts w:hint="eastAsia"/>
          <w:b/>
          <w:bCs/>
          <w:lang w:val="en-GB"/>
        </w:rPr>
        <w:t xml:space="preserve"> and TRP IDs</w:t>
      </w:r>
      <w:r w:rsidRPr="00170A4E">
        <w:rPr>
          <w:b/>
          <w:bCs/>
          <w:lang w:val="en-GB"/>
        </w:rPr>
        <w:t xml:space="preserve"> </w:t>
      </w:r>
      <w:r>
        <w:rPr>
          <w:b/>
          <w:bCs/>
          <w:lang w:val="en-GB"/>
        </w:rPr>
        <w:t>should</w:t>
      </w:r>
      <w:r w:rsidRPr="00170A4E">
        <w:rPr>
          <w:b/>
          <w:bCs/>
          <w:lang w:val="en-GB"/>
        </w:rPr>
        <w:t xml:space="preserve"> be the same </w:t>
      </w:r>
      <w:r>
        <w:rPr>
          <w:b/>
          <w:bCs/>
          <w:lang w:val="en-GB"/>
        </w:rPr>
        <w:t xml:space="preserve">between training and inference phase to maintain consistency </w:t>
      </w:r>
    </w:p>
    <w:p w14:paraId="50A06FE8" w14:textId="77777777" w:rsidR="004B3011" w:rsidRPr="00AC0A81" w:rsidRDefault="004B3011" w:rsidP="004B3011">
      <w:pPr>
        <w:rPr>
          <w:b/>
          <w:bCs/>
          <w:lang w:val="en-GB"/>
        </w:rPr>
      </w:pPr>
      <w:r w:rsidRPr="00BF6ACB">
        <w:rPr>
          <w:b/>
          <w:bCs/>
          <w:lang w:val="en-GB"/>
        </w:rPr>
        <w:t xml:space="preserve">Proposal </w:t>
      </w:r>
      <w:r>
        <w:rPr>
          <w:b/>
          <w:bCs/>
          <w:lang w:val="en-GB"/>
        </w:rPr>
        <w:t>7</w:t>
      </w:r>
      <w:r w:rsidRPr="00BF6ACB">
        <w:rPr>
          <w:b/>
          <w:bCs/>
          <w:lang w:val="en-GB"/>
        </w:rPr>
        <w:t>: Tolerance for difference in assistance information (e.g., network synchronization error, difference in boresight angles) should be specified</w:t>
      </w:r>
    </w:p>
    <w:p w14:paraId="4E8308A0" w14:textId="474A7242" w:rsidR="005C78E6" w:rsidRDefault="003152BF" w:rsidP="000D7114">
      <w:pPr>
        <w:rPr>
          <w:rFonts w:cs="Times New Roman"/>
          <w:u w:val="single"/>
          <w:lang w:val="en-GB"/>
        </w:rPr>
      </w:pPr>
      <w:r w:rsidRPr="00285167">
        <w:rPr>
          <w:u w:val="single"/>
          <w:lang w:val="en-GB"/>
        </w:rPr>
        <w:t>T</w:t>
      </w:r>
      <w:r w:rsidR="004B7436" w:rsidRPr="003152BF">
        <w:rPr>
          <w:rFonts w:cs="Times New Roman"/>
          <w:u w:val="single"/>
          <w:lang w:val="en-GB"/>
        </w:rPr>
        <w:t>i</w:t>
      </w:r>
      <w:r w:rsidR="004B7436" w:rsidRPr="00AC0A81">
        <w:rPr>
          <w:rFonts w:cs="Times New Roman"/>
          <w:u w:val="single"/>
          <w:lang w:val="en-GB"/>
        </w:rPr>
        <w:t>me validity</w:t>
      </w:r>
    </w:p>
    <w:p w14:paraId="1FD2ABE2" w14:textId="77777777" w:rsidR="004B3011" w:rsidRDefault="004B3011" w:rsidP="004B3011">
      <w:pPr>
        <w:rPr>
          <w:b/>
          <w:bCs/>
          <w:lang w:val="en-GB"/>
        </w:rPr>
      </w:pPr>
      <w:r>
        <w:rPr>
          <w:b/>
          <w:bCs/>
          <w:lang w:val="en-GB"/>
        </w:rPr>
        <w:t>Proposal 8: Time validity for an AIML model(s) should be specified</w:t>
      </w:r>
    </w:p>
    <w:p w14:paraId="38A9C326" w14:textId="1901B03A" w:rsidR="00F645BF" w:rsidRDefault="00F645BF" w:rsidP="00F645BF">
      <w:pPr>
        <w:rPr>
          <w:u w:val="single"/>
          <w:lang w:val="en-GB" w:eastAsia="zh-CN"/>
        </w:rPr>
      </w:pPr>
      <w:r>
        <w:rPr>
          <w:u w:val="single"/>
          <w:lang w:val="en-GB" w:eastAsia="zh-CN"/>
        </w:rPr>
        <w:t xml:space="preserve">Checking consistency in </w:t>
      </w:r>
      <w:r w:rsidR="009B2346">
        <w:rPr>
          <w:u w:val="single"/>
          <w:lang w:val="en-GB" w:eastAsia="zh-CN"/>
        </w:rPr>
        <w:t>UE</w:t>
      </w:r>
      <w:r>
        <w:rPr>
          <w:u w:val="single"/>
          <w:lang w:val="en-GB" w:eastAsia="zh-CN"/>
        </w:rPr>
        <w:t xml:space="preserve"> side conditions</w:t>
      </w:r>
    </w:p>
    <w:p w14:paraId="52F26748" w14:textId="77777777" w:rsidR="00857CD7" w:rsidRPr="005D64C3" w:rsidRDefault="00857CD7" w:rsidP="00857CD7">
      <w:pPr>
        <w:rPr>
          <w:b/>
          <w:bCs/>
          <w:lang w:val="en-GB"/>
        </w:rPr>
      </w:pPr>
      <w:r w:rsidRPr="00285167">
        <w:rPr>
          <w:b/>
          <w:bCs/>
          <w:lang w:val="en-GB"/>
        </w:rPr>
        <w:t xml:space="preserve">Proposal </w:t>
      </w:r>
      <w:r>
        <w:rPr>
          <w:b/>
          <w:bCs/>
          <w:lang w:val="en-GB"/>
        </w:rPr>
        <w:t>9</w:t>
      </w:r>
      <w:r w:rsidRPr="00285167">
        <w:rPr>
          <w:b/>
          <w:bCs/>
          <w:lang w:val="en-GB"/>
        </w:rPr>
        <w:t>: For Case 3a and Case 3b, study how</w:t>
      </w:r>
      <w:r>
        <w:rPr>
          <w:b/>
          <w:bCs/>
          <w:lang w:val="en-GB"/>
        </w:rPr>
        <w:t xml:space="preserve"> consistency in</w:t>
      </w:r>
      <w:r w:rsidRPr="00285167">
        <w:rPr>
          <w:b/>
          <w:bCs/>
          <w:lang w:val="en-GB"/>
        </w:rPr>
        <w:t xml:space="preserve"> UE conditions can be </w:t>
      </w:r>
      <w:r>
        <w:rPr>
          <w:b/>
          <w:bCs/>
          <w:lang w:val="en-GB"/>
        </w:rPr>
        <w:t>checked</w:t>
      </w:r>
      <w:r w:rsidRPr="00285167">
        <w:rPr>
          <w:b/>
          <w:bCs/>
          <w:lang w:val="en-GB"/>
        </w:rPr>
        <w:t xml:space="preserve"> </w:t>
      </w:r>
      <w:r>
        <w:rPr>
          <w:b/>
          <w:bCs/>
          <w:lang w:val="en-GB"/>
        </w:rPr>
        <w:t>between training and inference phase when the UE is configured to transmit SRS</w:t>
      </w:r>
    </w:p>
    <w:p w14:paraId="5EE56D90" w14:textId="3426FDD9" w:rsidR="005C78E6" w:rsidRDefault="009F1001" w:rsidP="006B5798">
      <w:pPr>
        <w:tabs>
          <w:tab w:val="left" w:pos="8640"/>
        </w:tabs>
        <w:spacing w:before="120" w:after="120"/>
        <w:rPr>
          <w:rFonts w:cs="Times New Roman"/>
          <w:u w:val="single"/>
          <w:lang w:val="en-GB"/>
        </w:rPr>
      </w:pPr>
      <w:r w:rsidRPr="00AC0A81">
        <w:rPr>
          <w:rFonts w:cs="Times New Roman"/>
          <w:u w:val="single"/>
          <w:lang w:val="en-GB"/>
        </w:rPr>
        <w:t>Ground truth and ground truth label quality indicator for Case 1</w:t>
      </w:r>
    </w:p>
    <w:p w14:paraId="76770060" w14:textId="77777777" w:rsidR="006F50CE" w:rsidRDefault="006F50CE" w:rsidP="006F50CE">
      <w:pPr>
        <w:spacing w:before="240"/>
        <w:rPr>
          <w:b/>
        </w:rPr>
      </w:pPr>
      <w:r w:rsidRPr="00370E81">
        <w:rPr>
          <w:b/>
        </w:rPr>
        <w:t xml:space="preserve">Proposal </w:t>
      </w:r>
      <w:r>
        <w:rPr>
          <w:b/>
        </w:rPr>
        <w:t>10</w:t>
      </w:r>
      <w:r w:rsidRPr="00370E81">
        <w:rPr>
          <w:b/>
        </w:rPr>
        <w:t xml:space="preserve">: A ground truth label quality indicator is associated with </w:t>
      </w:r>
      <w:r>
        <w:rPr>
          <w:b/>
        </w:rPr>
        <w:t>a</w:t>
      </w:r>
      <w:r w:rsidRPr="00370E81">
        <w:rPr>
          <w:b/>
        </w:rPr>
        <w:t xml:space="preserve"> </w:t>
      </w:r>
      <w:r>
        <w:rPr>
          <w:b/>
        </w:rPr>
        <w:t>UE or a PRU location</w:t>
      </w:r>
    </w:p>
    <w:p w14:paraId="62C4EC5A" w14:textId="77777777" w:rsidR="006F50CE" w:rsidRPr="00CC3DA9" w:rsidRDefault="006F50CE" w:rsidP="006F50CE">
      <w:pPr>
        <w:rPr>
          <w:b/>
          <w:bCs/>
        </w:rPr>
      </w:pPr>
      <w:r w:rsidRPr="0076026A">
        <w:rPr>
          <w:b/>
          <w:bCs/>
        </w:rPr>
        <w:lastRenderedPageBreak/>
        <w:t xml:space="preserve">Observation </w:t>
      </w:r>
      <w:r>
        <w:rPr>
          <w:b/>
          <w:bCs/>
        </w:rPr>
        <w:t>3</w:t>
      </w:r>
      <w:r w:rsidRPr="0076026A">
        <w:rPr>
          <w:b/>
          <w:bCs/>
        </w:rPr>
        <w:t xml:space="preserve">: </w:t>
      </w:r>
      <w:r>
        <w:rPr>
          <w:b/>
          <w:bCs/>
        </w:rPr>
        <w:t>In the NLOS heavy environment, a</w:t>
      </w:r>
      <w:r w:rsidRPr="0076026A">
        <w:rPr>
          <w:b/>
          <w:bCs/>
        </w:rPr>
        <w:t xml:space="preserve"> ground truth label quality indicator </w:t>
      </w:r>
      <w:r>
        <w:rPr>
          <w:b/>
          <w:bCs/>
        </w:rPr>
        <w:t xml:space="preserve">or uncertainty metrics for estimated location </w:t>
      </w:r>
      <w:r w:rsidRPr="0076026A">
        <w:rPr>
          <w:b/>
          <w:bCs/>
        </w:rPr>
        <w:t>generated by a UE</w:t>
      </w:r>
      <w:r>
        <w:rPr>
          <w:b/>
          <w:bCs/>
        </w:rPr>
        <w:t xml:space="preserve"> or PRU</w:t>
      </w:r>
      <w:r w:rsidRPr="0076026A">
        <w:rPr>
          <w:b/>
          <w:bCs/>
        </w:rPr>
        <w:t xml:space="preserve"> may be unreliable as the estimate UE location may be inaccurate</w:t>
      </w:r>
    </w:p>
    <w:p w14:paraId="4F151B41" w14:textId="77777777" w:rsidR="006F50CE" w:rsidRPr="00860C7B" w:rsidRDefault="006F50CE" w:rsidP="006F50CE">
      <w:pPr>
        <w:spacing w:before="240"/>
        <w:rPr>
          <w:b/>
        </w:rPr>
      </w:pPr>
      <w:r w:rsidRPr="00B34310">
        <w:rPr>
          <w:rFonts w:hint="eastAsia"/>
          <w:b/>
        </w:rPr>
        <w:t xml:space="preserve">Observation </w:t>
      </w:r>
      <w:r>
        <w:rPr>
          <w:b/>
        </w:rPr>
        <w:t>4</w:t>
      </w:r>
      <w:r w:rsidRPr="00B34310">
        <w:rPr>
          <w:rFonts w:hint="eastAsia"/>
          <w:b/>
        </w:rPr>
        <w:t xml:space="preserve">: </w:t>
      </w:r>
      <w:r>
        <w:rPr>
          <w:rFonts w:hint="eastAsia"/>
          <w:b/>
        </w:rPr>
        <w:t xml:space="preserve">There is no </w:t>
      </w:r>
      <w:r>
        <w:rPr>
          <w:b/>
        </w:rPr>
        <w:t>guarantee</w:t>
      </w:r>
      <w:r>
        <w:rPr>
          <w:rFonts w:hint="eastAsia"/>
          <w:b/>
        </w:rPr>
        <w:t xml:space="preserve"> that location </w:t>
      </w:r>
      <w:r>
        <w:rPr>
          <w:b/>
        </w:rPr>
        <w:t>uncertainty</w:t>
      </w:r>
      <w:r>
        <w:rPr>
          <w:rFonts w:hint="eastAsia"/>
          <w:b/>
        </w:rPr>
        <w:t xml:space="preserve"> reported by the PRU is </w:t>
      </w:r>
      <w:r>
        <w:rPr>
          <w:b/>
        </w:rPr>
        <w:t>minimal or accurate</w:t>
      </w:r>
      <w:r>
        <w:rPr>
          <w:rFonts w:hint="eastAsia"/>
          <w:b/>
        </w:rPr>
        <w:t xml:space="preserve">, compared to location </w:t>
      </w:r>
      <w:r>
        <w:rPr>
          <w:b/>
        </w:rPr>
        <w:t>uncertainty</w:t>
      </w:r>
      <w:r>
        <w:rPr>
          <w:rFonts w:hint="eastAsia"/>
          <w:b/>
        </w:rPr>
        <w:t xml:space="preserve"> determined by non-PRU</w:t>
      </w:r>
      <w:r>
        <w:rPr>
          <w:b/>
        </w:rPr>
        <w:t xml:space="preserve"> UE</w:t>
      </w:r>
    </w:p>
    <w:p w14:paraId="77C36D58" w14:textId="77777777" w:rsidR="006F50CE" w:rsidRDefault="006F50CE" w:rsidP="006F50CE">
      <w:pPr>
        <w:spacing w:before="240"/>
        <w:rPr>
          <w:b/>
        </w:rPr>
      </w:pPr>
      <w:r w:rsidRPr="00285167">
        <w:rPr>
          <w:b/>
        </w:rPr>
        <w:t xml:space="preserve">Observation </w:t>
      </w:r>
      <w:r>
        <w:rPr>
          <w:b/>
        </w:rPr>
        <w:t>5</w:t>
      </w:r>
      <w:r w:rsidRPr="00285167">
        <w:rPr>
          <w:b/>
        </w:rPr>
        <w:t xml:space="preserve">: Location uncertainty reported by the PRU is independent of the measurements it makes, which creates ambiguity </w:t>
      </w:r>
      <w:r>
        <w:rPr>
          <w:b/>
        </w:rPr>
        <w:t xml:space="preserve">in </w:t>
      </w:r>
      <w:r w:rsidRPr="00285167">
        <w:rPr>
          <w:b/>
        </w:rPr>
        <w:t>quality of uncertainty in its location estimate</w:t>
      </w:r>
    </w:p>
    <w:p w14:paraId="76BDB00A" w14:textId="77777777" w:rsidR="006F50CE" w:rsidRPr="00336B91" w:rsidRDefault="006F50CE" w:rsidP="006F50CE">
      <w:pPr>
        <w:spacing w:before="240"/>
        <w:rPr>
          <w:rFonts w:eastAsia="Yu Mincho" w:cs="Times New Roman"/>
          <w:b/>
        </w:rPr>
      </w:pPr>
      <w:r w:rsidRPr="00336B91">
        <w:rPr>
          <w:rFonts w:eastAsia="Yu Mincho" w:cs="Times New Roman"/>
          <w:b/>
        </w:rPr>
        <w:t xml:space="preserve">Observation </w:t>
      </w:r>
      <w:r>
        <w:rPr>
          <w:rFonts w:eastAsia="Yu Mincho" w:cs="Times New Roman"/>
          <w:b/>
        </w:rPr>
        <w:t>6</w:t>
      </w:r>
      <w:r w:rsidRPr="00336B91">
        <w:rPr>
          <w:rFonts w:eastAsia="Yu Mincho" w:cs="Times New Roman"/>
          <w:b/>
        </w:rPr>
        <w:t xml:space="preserve">: </w:t>
      </w:r>
      <w:r>
        <w:rPr>
          <w:rFonts w:eastAsia="Yu Mincho" w:cs="Times New Roman" w:hint="eastAsia"/>
          <w:b/>
        </w:rPr>
        <w:t>U</w:t>
      </w:r>
      <w:r w:rsidRPr="0080456A">
        <w:rPr>
          <w:rFonts w:eastAsia="Yu Mincho" w:cs="Times New Roman"/>
          <w:b/>
        </w:rPr>
        <w:t xml:space="preserve">ncertainty </w:t>
      </w:r>
      <w:r>
        <w:rPr>
          <w:rFonts w:eastAsia="Yu Mincho" w:cs="Times New Roman"/>
          <w:b/>
        </w:rPr>
        <w:t>in location estimate in the current specification</w:t>
      </w:r>
      <w:r w:rsidRPr="0080456A">
        <w:rPr>
          <w:rFonts w:eastAsia="Yu Mincho" w:cs="Times New Roman"/>
          <w:b/>
        </w:rPr>
        <w:t xml:space="preserve"> do</w:t>
      </w:r>
      <w:r>
        <w:rPr>
          <w:rFonts w:eastAsia="Yu Mincho" w:cs="Times New Roman"/>
          <w:b/>
        </w:rPr>
        <w:t>es</w:t>
      </w:r>
      <w:r w:rsidRPr="0080456A">
        <w:rPr>
          <w:rFonts w:eastAsia="Yu Mincho" w:cs="Times New Roman"/>
          <w:b/>
        </w:rPr>
        <w:t xml:space="preserve"> not indicate quality of the estimate</w:t>
      </w:r>
      <w:r>
        <w:rPr>
          <w:rFonts w:eastAsia="Yu Mincho" w:cs="Times New Roman"/>
          <w:b/>
        </w:rPr>
        <w:t xml:space="preserve"> and</w:t>
      </w:r>
      <w:r w:rsidRPr="0080456A">
        <w:rPr>
          <w:rFonts w:eastAsia="Yu Mincho" w:cs="Times New Roman"/>
          <w:b/>
        </w:rPr>
        <w:t xml:space="preserve"> </w:t>
      </w:r>
      <w:r>
        <w:rPr>
          <w:rFonts w:eastAsia="Yu Mincho" w:cs="Times New Roman"/>
          <w:b/>
        </w:rPr>
        <w:t>s</w:t>
      </w:r>
      <w:r w:rsidRPr="0080456A">
        <w:rPr>
          <w:rFonts w:eastAsia="Yu Mincho" w:cs="Times New Roman"/>
          <w:b/>
        </w:rPr>
        <w:t xml:space="preserve">ince the current spec’s location uncertainty is determined by the </w:t>
      </w:r>
      <w:r>
        <w:rPr>
          <w:rFonts w:eastAsia="Yu Mincho" w:cs="Times New Roman"/>
          <w:b/>
        </w:rPr>
        <w:t xml:space="preserve">PRU or </w:t>
      </w:r>
      <w:r w:rsidRPr="0080456A">
        <w:rPr>
          <w:rFonts w:eastAsia="Yu Mincho" w:cs="Times New Roman"/>
          <w:b/>
        </w:rPr>
        <w:t xml:space="preserve">UE, </w:t>
      </w:r>
      <w:r>
        <w:rPr>
          <w:rFonts w:eastAsia="Yu Mincho" w:cs="Times New Roman"/>
          <w:b/>
        </w:rPr>
        <w:t>they are</w:t>
      </w:r>
      <w:r w:rsidRPr="0080456A">
        <w:rPr>
          <w:rFonts w:eastAsia="Yu Mincho" w:cs="Times New Roman"/>
          <w:b/>
        </w:rPr>
        <w:t xml:space="preserve"> not </w:t>
      </w:r>
      <w:r>
        <w:rPr>
          <w:rFonts w:eastAsia="Yu Mincho" w:cs="Times New Roman"/>
          <w:b/>
        </w:rPr>
        <w:t>suitable to be used for data collection, at least for Case 1.</w:t>
      </w:r>
    </w:p>
    <w:p w14:paraId="494196B7" w14:textId="77777777" w:rsidR="00AC589B" w:rsidRDefault="00AC589B" w:rsidP="00AC589B">
      <w:pPr>
        <w:spacing w:before="240"/>
        <w:rPr>
          <w:b/>
        </w:rPr>
      </w:pPr>
      <w:r w:rsidRPr="00285167">
        <w:rPr>
          <w:b/>
        </w:rPr>
        <w:t>Proposal 11: In Case 1, the LMF provides a generated ground truth label quality indicator associated with location information to the UE</w:t>
      </w:r>
      <w:r w:rsidRPr="006C6E1C">
        <w:rPr>
          <w:b/>
        </w:rPr>
        <w:t xml:space="preserve"> or PRU</w:t>
      </w:r>
    </w:p>
    <w:p w14:paraId="4B0B2A1A" w14:textId="77777777" w:rsidR="00AC589B" w:rsidRDefault="00AC589B" w:rsidP="00AC589B">
      <w:pPr>
        <w:spacing w:before="240"/>
        <w:rPr>
          <w:b/>
        </w:rPr>
      </w:pPr>
      <w:r w:rsidRPr="00AD2441">
        <w:rPr>
          <w:b/>
        </w:rPr>
        <w:t xml:space="preserve">Proposal </w:t>
      </w:r>
      <w:r>
        <w:rPr>
          <w:b/>
        </w:rPr>
        <w:t>12</w:t>
      </w:r>
      <w:r w:rsidRPr="00AD2441">
        <w:rPr>
          <w:b/>
        </w:rPr>
        <w:t xml:space="preserve">: </w:t>
      </w:r>
      <w:r>
        <w:rPr>
          <w:b/>
        </w:rPr>
        <w:t>In Case 1, the</w:t>
      </w:r>
      <w:r w:rsidRPr="00AD2441">
        <w:rPr>
          <w:b/>
        </w:rPr>
        <w:t xml:space="preserve"> </w:t>
      </w:r>
      <w:r>
        <w:rPr>
          <w:b/>
        </w:rPr>
        <w:t>LMF is the only entity that can</w:t>
      </w:r>
      <w:r w:rsidRPr="00AD2441">
        <w:rPr>
          <w:b/>
        </w:rPr>
        <w:t xml:space="preserve"> </w:t>
      </w:r>
      <w:r>
        <w:rPr>
          <w:b/>
        </w:rPr>
        <w:t>generate the</w:t>
      </w:r>
      <w:r w:rsidRPr="00AD2441">
        <w:rPr>
          <w:b/>
        </w:rPr>
        <w:t xml:space="preserve"> ground truth label quality indicator </w:t>
      </w:r>
      <w:r>
        <w:rPr>
          <w:b/>
        </w:rPr>
        <w:t>associated with location information</w:t>
      </w:r>
    </w:p>
    <w:p w14:paraId="6CF9976E" w14:textId="77777777" w:rsidR="00AC589B" w:rsidRDefault="00AC589B" w:rsidP="00AC589B">
      <w:pPr>
        <w:spacing w:before="240"/>
        <w:rPr>
          <w:b/>
          <w:bCs/>
        </w:rPr>
      </w:pPr>
      <w:r w:rsidRPr="004960F7">
        <w:rPr>
          <w:b/>
          <w:bCs/>
        </w:rPr>
        <w:t xml:space="preserve">Proposal </w:t>
      </w:r>
      <w:r>
        <w:rPr>
          <w:b/>
          <w:bCs/>
        </w:rPr>
        <w:t>13</w:t>
      </w:r>
      <w:r w:rsidRPr="004960F7">
        <w:rPr>
          <w:b/>
          <w:bCs/>
        </w:rPr>
        <w:t xml:space="preserve">: </w:t>
      </w:r>
      <w:r>
        <w:rPr>
          <w:b/>
          <w:bCs/>
        </w:rPr>
        <w:t>In Case 1, s</w:t>
      </w:r>
      <w:r w:rsidRPr="004960F7">
        <w:rPr>
          <w:b/>
          <w:bCs/>
        </w:rPr>
        <w:t>upport the target UE to request to the LMF a specific level (e.g., above a threshold) of a ground truth label quality for LMF measurement forwarding</w:t>
      </w:r>
    </w:p>
    <w:p w14:paraId="69791BFB" w14:textId="77777777" w:rsidR="00696ED6" w:rsidRDefault="00696ED6" w:rsidP="00696ED6">
      <w:pPr>
        <w:spacing w:before="240"/>
        <w:rPr>
          <w:b/>
        </w:rPr>
      </w:pPr>
      <w:r w:rsidRPr="0076026A">
        <w:rPr>
          <w:b/>
        </w:rPr>
        <w:t xml:space="preserve">Proposal </w:t>
      </w:r>
      <w:r>
        <w:rPr>
          <w:b/>
        </w:rPr>
        <w:t>14</w:t>
      </w:r>
      <w:r w:rsidRPr="0076026A">
        <w:rPr>
          <w:b/>
        </w:rPr>
        <w:t xml:space="preserve">: </w:t>
      </w:r>
      <w:r>
        <w:rPr>
          <w:b/>
        </w:rPr>
        <w:t>For Case 1, support</w:t>
      </w:r>
      <w:r w:rsidRPr="0076026A">
        <w:rPr>
          <w:b/>
        </w:rPr>
        <w:t xml:space="preserve"> both hard (1 or 0) and soft indicator (0, 0.1, 0.2, …, 1.0) for </w:t>
      </w:r>
      <w:r>
        <w:rPr>
          <w:b/>
        </w:rPr>
        <w:t>the</w:t>
      </w:r>
      <w:r w:rsidRPr="0076026A">
        <w:rPr>
          <w:b/>
        </w:rPr>
        <w:t xml:space="preserve"> ground truth label quality indicator</w:t>
      </w:r>
      <w:r>
        <w:rPr>
          <w:b/>
        </w:rPr>
        <w:t xml:space="preserve"> which is generated by the LMF and sent to the training entity</w:t>
      </w:r>
    </w:p>
    <w:p w14:paraId="6633632B" w14:textId="77777777" w:rsidR="00696ED6" w:rsidRPr="00370E81" w:rsidRDefault="00696ED6" w:rsidP="00696ED6">
      <w:pPr>
        <w:spacing w:before="240"/>
        <w:rPr>
          <w:b/>
        </w:rPr>
      </w:pPr>
      <w:r w:rsidRPr="00370E81">
        <w:rPr>
          <w:b/>
        </w:rPr>
        <w:t xml:space="preserve">Proposal </w:t>
      </w:r>
      <w:r>
        <w:rPr>
          <w:b/>
        </w:rPr>
        <w:t>15</w:t>
      </w:r>
      <w:r w:rsidRPr="00370E81">
        <w:rPr>
          <w:b/>
        </w:rPr>
        <w:t xml:space="preserve">: </w:t>
      </w:r>
      <w:r>
        <w:rPr>
          <w:b/>
        </w:rPr>
        <w:t>For Case 1, a</w:t>
      </w:r>
      <w:r w:rsidRPr="00370E81">
        <w:rPr>
          <w:b/>
        </w:rPr>
        <w:t xml:space="preserve"> soft or hard ground truth label quality indicator x=1 is associated with PRU location</w:t>
      </w:r>
    </w:p>
    <w:p w14:paraId="5C70538B" w14:textId="77777777" w:rsidR="00696ED6" w:rsidRPr="00370E81" w:rsidRDefault="00696ED6" w:rsidP="00696ED6">
      <w:pPr>
        <w:spacing w:before="240"/>
        <w:rPr>
          <w:b/>
        </w:rPr>
      </w:pPr>
      <w:r w:rsidRPr="00370E81">
        <w:rPr>
          <w:b/>
        </w:rPr>
        <w:t xml:space="preserve">Proposal </w:t>
      </w:r>
      <w:r>
        <w:rPr>
          <w:b/>
        </w:rPr>
        <w:t>16</w:t>
      </w:r>
      <w:r w:rsidRPr="00370E81">
        <w:rPr>
          <w:b/>
        </w:rPr>
        <w:t xml:space="preserve">: </w:t>
      </w:r>
      <w:r>
        <w:rPr>
          <w:b/>
        </w:rPr>
        <w:t>For Case 1, a</w:t>
      </w:r>
      <w:r w:rsidRPr="00370E81">
        <w:rPr>
          <w:b/>
        </w:rPr>
        <w:t xml:space="preserve"> soft ground truth label quality indicator 0&lt;x&lt;1 is associated with UE location estimate</w:t>
      </w:r>
    </w:p>
    <w:p w14:paraId="37EF1158" w14:textId="5C41DD0D" w:rsidR="00696ED6" w:rsidRDefault="00696ED6" w:rsidP="00696ED6">
      <w:pPr>
        <w:spacing w:before="240"/>
        <w:rPr>
          <w:b/>
        </w:rPr>
      </w:pPr>
      <w:r w:rsidRPr="00370E81">
        <w:rPr>
          <w:b/>
        </w:rPr>
        <w:t xml:space="preserve">Proposal </w:t>
      </w:r>
      <w:r>
        <w:rPr>
          <w:b/>
        </w:rPr>
        <w:t>17</w:t>
      </w:r>
      <w:r w:rsidRPr="00370E81">
        <w:rPr>
          <w:b/>
        </w:rPr>
        <w:t xml:space="preserve">: </w:t>
      </w:r>
      <w:r>
        <w:rPr>
          <w:b/>
        </w:rPr>
        <w:t>For Case 1, a</w:t>
      </w:r>
      <w:r w:rsidRPr="00370E81">
        <w:rPr>
          <w:b/>
        </w:rPr>
        <w:t xml:space="preserve"> soft or hard ground truth label quality indicator x=0 is associated with UE generated measurements/ground truth using interpolated or extrapolated “virtual” measurements</w:t>
      </w:r>
    </w:p>
    <w:p w14:paraId="289A2AE7" w14:textId="2A68B81F" w:rsidR="00C70C49" w:rsidRDefault="00C70C49" w:rsidP="00C70C49">
      <w:pPr>
        <w:spacing w:before="240"/>
        <w:rPr>
          <w:u w:val="single"/>
        </w:rPr>
      </w:pPr>
      <w:r w:rsidRPr="00F71968">
        <w:rPr>
          <w:u w:val="single"/>
        </w:rPr>
        <w:t>LCM</w:t>
      </w:r>
      <w:r>
        <w:rPr>
          <w:u w:val="single"/>
        </w:rPr>
        <w:t xml:space="preserve"> for UE-side model</w:t>
      </w:r>
      <w:r w:rsidR="005E1692">
        <w:rPr>
          <w:u w:val="single"/>
        </w:rPr>
        <w:t xml:space="preserve"> (Case 1)</w:t>
      </w:r>
    </w:p>
    <w:p w14:paraId="53A44BC1" w14:textId="77777777" w:rsidR="00586E6E" w:rsidRPr="00F077C9" w:rsidRDefault="00586E6E" w:rsidP="00586E6E">
      <w:pPr>
        <w:spacing w:before="240"/>
        <w:rPr>
          <w:b/>
          <w:bCs/>
        </w:rPr>
      </w:pPr>
      <w:r w:rsidRPr="00F077C9">
        <w:rPr>
          <w:b/>
          <w:bCs/>
        </w:rPr>
        <w:t xml:space="preserve">Observation 7 : </w:t>
      </w:r>
      <w:r>
        <w:rPr>
          <w:b/>
          <w:bCs/>
        </w:rPr>
        <w:t>Assistance data provided under Option A-2 should be aligned with assistance data provided for AIML-based positioning</w:t>
      </w:r>
    </w:p>
    <w:p w14:paraId="196CD124" w14:textId="77777777" w:rsidR="00586E6E" w:rsidRPr="00285167" w:rsidRDefault="00586E6E" w:rsidP="00586E6E">
      <w:pPr>
        <w:rPr>
          <w:b/>
          <w:bCs/>
        </w:rPr>
      </w:pPr>
      <w:r w:rsidRPr="00285167">
        <w:rPr>
          <w:b/>
          <w:bCs/>
        </w:rPr>
        <w:t xml:space="preserve">Observation </w:t>
      </w:r>
      <w:r>
        <w:rPr>
          <w:b/>
          <w:bCs/>
        </w:rPr>
        <w:t>8</w:t>
      </w:r>
      <w:r w:rsidRPr="00285167">
        <w:rPr>
          <w:b/>
          <w:bCs/>
        </w:rPr>
        <w:t>: Option A-3 offers more diversity in terms of locations of the ground truth, compared to Option A-1 and Option A-2</w:t>
      </w:r>
    </w:p>
    <w:p w14:paraId="5FFB7C7A" w14:textId="77777777" w:rsidR="00586E6E" w:rsidRDefault="00586E6E" w:rsidP="00586E6E">
      <w:pPr>
        <w:rPr>
          <w:b/>
          <w:bCs/>
        </w:rPr>
      </w:pPr>
      <w:r w:rsidRPr="007F0FC6">
        <w:rPr>
          <w:b/>
          <w:bCs/>
        </w:rPr>
        <w:t xml:space="preserve">Observation </w:t>
      </w:r>
      <w:r>
        <w:rPr>
          <w:b/>
          <w:bCs/>
        </w:rPr>
        <w:t>9</w:t>
      </w:r>
      <w:r w:rsidRPr="007F0FC6">
        <w:rPr>
          <w:b/>
          <w:bCs/>
        </w:rPr>
        <w:t>: Option A-1, A-2 and A-3 can consider existing frameworks in NR positioning as the starting point</w:t>
      </w:r>
    </w:p>
    <w:p w14:paraId="1F352F28" w14:textId="77777777" w:rsidR="00586E6E" w:rsidRDefault="00586E6E" w:rsidP="00586E6E">
      <w:pPr>
        <w:rPr>
          <w:b/>
          <w:bCs/>
        </w:rPr>
      </w:pPr>
      <w:r>
        <w:rPr>
          <w:b/>
          <w:bCs/>
        </w:rPr>
        <w:t>Observation 10: The content of transferred assistance data may need enhancement for AIML based positioning for Option A-3</w:t>
      </w:r>
    </w:p>
    <w:p w14:paraId="0D81E659" w14:textId="77777777" w:rsidR="00586E6E" w:rsidRDefault="00586E6E" w:rsidP="00586E6E">
      <w:pPr>
        <w:rPr>
          <w:b/>
          <w:bCs/>
        </w:rPr>
      </w:pPr>
      <w:r w:rsidRPr="007F0FC6">
        <w:rPr>
          <w:b/>
          <w:bCs/>
        </w:rPr>
        <w:lastRenderedPageBreak/>
        <w:t xml:space="preserve">Proposal </w:t>
      </w:r>
      <w:r>
        <w:rPr>
          <w:b/>
          <w:bCs/>
        </w:rPr>
        <w:t>18</w:t>
      </w:r>
      <w:r w:rsidRPr="007F0FC6">
        <w:rPr>
          <w:b/>
          <w:bCs/>
        </w:rPr>
        <w:t xml:space="preserve">: </w:t>
      </w:r>
      <w:r w:rsidRPr="00F31A3B">
        <w:rPr>
          <w:b/>
          <w:bCs/>
        </w:rPr>
        <w:t>For model performance monitoring of AI/ML positioning Case 1, for model performance monitoring metric calculation in label-based model monitoring, support Option A-1, A-2 and A-3.</w:t>
      </w:r>
    </w:p>
    <w:p w14:paraId="3B1AE381" w14:textId="0C1B6EB2" w:rsidR="000D7114" w:rsidRDefault="000D7114" w:rsidP="000D7114">
      <w:pPr>
        <w:rPr>
          <w:u w:val="single"/>
          <w:lang w:val="en-GB" w:eastAsia="zh-CN"/>
        </w:rPr>
      </w:pPr>
      <w:r w:rsidRPr="00F71968">
        <w:rPr>
          <w:u w:val="single"/>
          <w:lang w:val="en-GB" w:eastAsia="zh-CN"/>
        </w:rPr>
        <w:t>AIML functionality</w:t>
      </w:r>
      <w:r w:rsidR="001734DE">
        <w:rPr>
          <w:u w:val="single"/>
          <w:lang w:val="en-GB" w:eastAsia="zh-CN"/>
        </w:rPr>
        <w:t xml:space="preserve"> and UE capability</w:t>
      </w:r>
    </w:p>
    <w:p w14:paraId="3B634C23" w14:textId="77777777" w:rsidR="003C3869" w:rsidRPr="00AD74EC" w:rsidRDefault="003C3869" w:rsidP="003C3869">
      <w:pPr>
        <w:rPr>
          <w:rFonts w:eastAsia="Yu Mincho" w:cs="Times New Roman"/>
          <w:b/>
          <w:bCs/>
        </w:rPr>
      </w:pPr>
      <w:r w:rsidRPr="00AD74EC">
        <w:rPr>
          <w:rFonts w:eastAsia="Yu Mincho" w:cs="Times New Roman"/>
          <w:b/>
          <w:bCs/>
        </w:rPr>
        <w:t xml:space="preserve">Observation </w:t>
      </w:r>
      <w:r>
        <w:rPr>
          <w:rFonts w:eastAsia="Yu Mincho" w:cs="Times New Roman"/>
          <w:b/>
          <w:bCs/>
        </w:rPr>
        <w:t>12</w:t>
      </w:r>
      <w:r w:rsidRPr="00AD74EC">
        <w:rPr>
          <w:rFonts w:eastAsia="Yu Mincho" w:cs="Times New Roman"/>
          <w:b/>
          <w:bCs/>
        </w:rPr>
        <w:t>: For Case 1, the existing UE based DL-TDOA can be used as the starting point for AIML-based positioning method; There is no need to define a new positioning method for AIML-based positioning method.</w:t>
      </w:r>
    </w:p>
    <w:p w14:paraId="41065DCD" w14:textId="77777777" w:rsidR="00605F98" w:rsidRDefault="00605F98" w:rsidP="00605F98">
      <w:pPr>
        <w:rPr>
          <w:rFonts w:eastAsia="Yu Mincho" w:cs="Times New Roman"/>
          <w:b/>
          <w:bCs/>
        </w:rPr>
      </w:pPr>
      <w:r w:rsidRPr="00AD74EC">
        <w:rPr>
          <w:rFonts w:eastAsia="Yu Mincho" w:cs="Times New Roman"/>
          <w:b/>
          <w:bCs/>
        </w:rPr>
        <w:t xml:space="preserve">Proposal </w:t>
      </w:r>
      <w:r>
        <w:rPr>
          <w:rFonts w:eastAsia="Yu Mincho" w:cs="Times New Roman"/>
          <w:b/>
          <w:bCs/>
        </w:rPr>
        <w:t>19</w:t>
      </w:r>
      <w:r w:rsidRPr="00AD74EC">
        <w:rPr>
          <w:rFonts w:eastAsia="Yu Mincho" w:cs="Times New Roman"/>
          <w:b/>
          <w:bCs/>
        </w:rPr>
        <w:t xml:space="preserve">: For Case 1, enhance </w:t>
      </w:r>
      <w:r w:rsidRPr="00AD74EC">
        <w:rPr>
          <w:rFonts w:eastAsia="Yu Mincho" w:cs="Times New Roman" w:hint="eastAsia"/>
          <w:b/>
          <w:bCs/>
        </w:rPr>
        <w:t xml:space="preserve">the </w:t>
      </w:r>
      <w:r w:rsidRPr="00AD74EC">
        <w:rPr>
          <w:rFonts w:eastAsia="Yu Mincho" w:cs="Times New Roman"/>
          <w:b/>
          <w:bCs/>
        </w:rPr>
        <w:t>existing UE-based DL-TDOA positioning method to support AIML-based positioning</w:t>
      </w:r>
      <w:r>
        <w:rPr>
          <w:rFonts w:eastAsia="Yu Mincho" w:cs="Times New Roman"/>
          <w:b/>
          <w:bCs/>
        </w:rPr>
        <w:t xml:space="preserve"> without introducing a new positioning method for AIML-based positioning</w:t>
      </w:r>
    </w:p>
    <w:p w14:paraId="0D37A8E3" w14:textId="77777777" w:rsidR="003C3869" w:rsidRDefault="003C3869" w:rsidP="003C3869">
      <w:pPr>
        <w:rPr>
          <w:b/>
          <w:bCs/>
          <w:lang w:val="en-GB"/>
        </w:rPr>
      </w:pPr>
      <w:r w:rsidRPr="00285167">
        <w:rPr>
          <w:b/>
          <w:bCs/>
          <w:lang w:val="en-GB"/>
        </w:rPr>
        <w:t xml:space="preserve">Proposal </w:t>
      </w:r>
      <w:r>
        <w:rPr>
          <w:b/>
          <w:bCs/>
          <w:lang w:val="en-GB"/>
        </w:rPr>
        <w:t>20</w:t>
      </w:r>
      <w:r w:rsidRPr="00285167">
        <w:rPr>
          <w:b/>
          <w:bCs/>
          <w:lang w:val="en-GB"/>
        </w:rPr>
        <w:t xml:space="preserve">: For Case 1, </w:t>
      </w:r>
      <w:r>
        <w:rPr>
          <w:b/>
          <w:bCs/>
          <w:lang w:val="en-GB"/>
        </w:rPr>
        <w:t>i</w:t>
      </w:r>
      <w:r w:rsidRPr="00285167">
        <w:rPr>
          <w:b/>
          <w:bCs/>
          <w:lang w:val="en-GB"/>
        </w:rPr>
        <w:t>nference configuration can be provided in Step 3 in the procedure for LCM agreed in RAN2#127b</w:t>
      </w:r>
    </w:p>
    <w:p w14:paraId="3C78566B" w14:textId="77777777" w:rsidR="003C3869" w:rsidRDefault="003C3869" w:rsidP="003C3869">
      <w:pPr>
        <w:spacing w:before="240"/>
        <w:rPr>
          <w:b/>
          <w:bCs/>
          <w:lang w:val="en-GB"/>
        </w:rPr>
      </w:pPr>
      <w:r w:rsidRPr="00285167">
        <w:rPr>
          <w:b/>
          <w:bCs/>
          <w:lang w:val="en-GB"/>
        </w:rPr>
        <w:t xml:space="preserve">Proposal </w:t>
      </w:r>
      <w:r>
        <w:rPr>
          <w:b/>
          <w:bCs/>
          <w:lang w:val="en-GB"/>
        </w:rPr>
        <w:t>21</w:t>
      </w:r>
      <w:r w:rsidRPr="00285167">
        <w:rPr>
          <w:b/>
          <w:bCs/>
          <w:lang w:val="en-GB"/>
        </w:rPr>
        <w:t>: For Case 1, unsolicited UE capability signalling can be sent in Step 4 by the UE to inform the LMF that the UE is ready to perform AIML based positioning</w:t>
      </w:r>
    </w:p>
    <w:p w14:paraId="398D9EE7" w14:textId="77777777" w:rsidR="003C3869" w:rsidRDefault="003C3869" w:rsidP="003C3869">
      <w:pPr>
        <w:spacing w:before="240"/>
        <w:rPr>
          <w:b/>
          <w:bCs/>
          <w:lang w:val="en-GB"/>
        </w:rPr>
      </w:pPr>
      <w:r w:rsidRPr="00AC0A81">
        <w:rPr>
          <w:b/>
          <w:bCs/>
          <w:lang w:val="en-GB"/>
        </w:rPr>
        <w:t xml:space="preserve">Proposal </w:t>
      </w:r>
      <w:r>
        <w:rPr>
          <w:b/>
          <w:bCs/>
          <w:lang w:val="en-GB"/>
        </w:rPr>
        <w:t>22</w:t>
      </w:r>
      <w:r w:rsidRPr="00AC0A81">
        <w:rPr>
          <w:b/>
          <w:bCs/>
          <w:lang w:val="en-GB"/>
        </w:rPr>
        <w:t xml:space="preserve">: Specify a fallback positioning method </w:t>
      </w:r>
      <w:r>
        <w:rPr>
          <w:b/>
          <w:bCs/>
          <w:lang w:val="en-GB"/>
        </w:rPr>
        <w:t>which can be triggered if network conditions are inconsistent or AIML based performance is below the performance target</w:t>
      </w:r>
    </w:p>
    <w:p w14:paraId="2653B3E0" w14:textId="77777777" w:rsidR="003C3869" w:rsidRPr="00AC0A81" w:rsidRDefault="003C3869" w:rsidP="003C3869">
      <w:pPr>
        <w:spacing w:before="240"/>
        <w:rPr>
          <w:b/>
          <w:bCs/>
        </w:rPr>
      </w:pPr>
      <w:r w:rsidRPr="00AC0A81">
        <w:rPr>
          <w:b/>
          <w:bCs/>
        </w:rPr>
        <w:t xml:space="preserve">Observation </w:t>
      </w:r>
      <w:r>
        <w:rPr>
          <w:b/>
          <w:bCs/>
        </w:rPr>
        <w:t>13</w:t>
      </w:r>
      <w:r w:rsidRPr="00AC0A81">
        <w:rPr>
          <w:b/>
          <w:bCs/>
        </w:rPr>
        <w:t xml:space="preserve">: Whether to introduce a sample-based measurement for Case 1 still needs to be discussed since LCM operation or the definition of a functionality </w:t>
      </w:r>
      <w:r>
        <w:rPr>
          <w:b/>
          <w:bCs/>
        </w:rPr>
        <w:t>depend</w:t>
      </w:r>
      <w:r>
        <w:rPr>
          <w:rFonts w:hint="eastAsia"/>
          <w:b/>
          <w:bCs/>
        </w:rPr>
        <w:t>s</w:t>
      </w:r>
      <w:r>
        <w:rPr>
          <w:b/>
          <w:bCs/>
        </w:rPr>
        <w:t xml:space="preserve"> on whether sample-based measurement is </w:t>
      </w:r>
      <w:r>
        <w:rPr>
          <w:rFonts w:hint="eastAsia"/>
          <w:b/>
          <w:bCs/>
        </w:rPr>
        <w:t>supported</w:t>
      </w:r>
      <w:r>
        <w:rPr>
          <w:b/>
          <w:bCs/>
        </w:rPr>
        <w:t>.</w:t>
      </w:r>
    </w:p>
    <w:p w14:paraId="4C3FD5D8" w14:textId="77777777" w:rsidR="003C3869" w:rsidRPr="00AC0A81" w:rsidRDefault="003C3869" w:rsidP="003C3869">
      <w:pPr>
        <w:spacing w:before="240"/>
        <w:rPr>
          <w:b/>
          <w:bCs/>
        </w:rPr>
      </w:pPr>
      <w:r w:rsidRPr="00AC0A81">
        <w:rPr>
          <w:b/>
          <w:bCs/>
        </w:rPr>
        <w:t xml:space="preserve">Proposal </w:t>
      </w:r>
      <w:r>
        <w:rPr>
          <w:b/>
          <w:bCs/>
        </w:rPr>
        <w:t>23</w:t>
      </w:r>
      <w:r w:rsidRPr="00AC0A81">
        <w:rPr>
          <w:b/>
          <w:bCs/>
        </w:rPr>
        <w:t>: Conclude whether to introduce sample-based measurements for Case 1</w:t>
      </w:r>
    </w:p>
    <w:p w14:paraId="0BFB1C52" w14:textId="77777777" w:rsidR="003C3869" w:rsidRPr="00AC0A81" w:rsidRDefault="003C3869" w:rsidP="003C3869">
      <w:pPr>
        <w:spacing w:before="240"/>
        <w:rPr>
          <w:b/>
          <w:bCs/>
        </w:rPr>
      </w:pPr>
      <w:r w:rsidRPr="00AC0A81">
        <w:rPr>
          <w:b/>
          <w:bCs/>
        </w:rPr>
        <w:t xml:space="preserve">Observation </w:t>
      </w:r>
      <w:r>
        <w:rPr>
          <w:b/>
          <w:bCs/>
        </w:rPr>
        <w:t>14</w:t>
      </w:r>
      <w:r w:rsidRPr="00AC0A81">
        <w:rPr>
          <w:b/>
          <w:bCs/>
        </w:rPr>
        <w:t xml:space="preserve">: Leaving measurement details up to implementation for Case 1 implies that a new positioning method </w:t>
      </w:r>
      <w:r>
        <w:rPr>
          <w:b/>
          <w:bCs/>
        </w:rPr>
        <w:t xml:space="preserve">with no associated measurements </w:t>
      </w:r>
      <w:r>
        <w:rPr>
          <w:rFonts w:hint="eastAsia"/>
          <w:b/>
          <w:bCs/>
        </w:rPr>
        <w:t>is</w:t>
      </w:r>
      <w:r w:rsidRPr="00AC0A81">
        <w:rPr>
          <w:b/>
          <w:bCs/>
        </w:rPr>
        <w:t xml:space="preserve"> </w:t>
      </w:r>
      <w:r>
        <w:rPr>
          <w:rFonts w:hint="eastAsia"/>
          <w:b/>
          <w:bCs/>
        </w:rPr>
        <w:t>specified</w:t>
      </w:r>
    </w:p>
    <w:p w14:paraId="5BA743AE" w14:textId="77777777" w:rsidR="003C3869" w:rsidRPr="00AC0A81" w:rsidRDefault="003C3869" w:rsidP="003C3869">
      <w:pPr>
        <w:spacing w:before="240"/>
        <w:rPr>
          <w:b/>
          <w:bCs/>
        </w:rPr>
      </w:pPr>
      <w:r w:rsidRPr="00AC0A81">
        <w:rPr>
          <w:b/>
          <w:bCs/>
        </w:rPr>
        <w:t xml:space="preserve">Observation </w:t>
      </w:r>
      <w:r>
        <w:rPr>
          <w:b/>
          <w:bCs/>
        </w:rPr>
        <w:t>15</w:t>
      </w:r>
      <w:r w:rsidRPr="00AC0A81">
        <w:rPr>
          <w:b/>
          <w:bCs/>
        </w:rPr>
        <w:t>: Whether path-based or sample-based measurement is used for Case 1 affects the definition of the AIML-based positioning method</w:t>
      </w:r>
    </w:p>
    <w:p w14:paraId="60145084" w14:textId="77777777" w:rsidR="0097417B" w:rsidRPr="00F4330F" w:rsidRDefault="0097417B" w:rsidP="0097417B">
      <w:pPr>
        <w:spacing w:before="240"/>
        <w:rPr>
          <w:u w:val="single"/>
        </w:rPr>
      </w:pPr>
      <w:r w:rsidRPr="00F4330F">
        <w:rPr>
          <w:u w:val="single"/>
        </w:rPr>
        <w:t>Path vs. sample based measurements</w:t>
      </w:r>
    </w:p>
    <w:p w14:paraId="311FA1E5" w14:textId="77777777" w:rsidR="003C3869" w:rsidRPr="00AB5B3A" w:rsidRDefault="003C3869" w:rsidP="003C3869">
      <w:pPr>
        <w:spacing w:before="240"/>
        <w:rPr>
          <w:b/>
          <w:bCs/>
        </w:rPr>
      </w:pPr>
      <w:r w:rsidRPr="007D656A">
        <w:rPr>
          <w:b/>
          <w:bCs/>
        </w:rPr>
        <w:t xml:space="preserve">Observation </w:t>
      </w:r>
      <w:r>
        <w:rPr>
          <w:b/>
          <w:bCs/>
        </w:rPr>
        <w:t>16</w:t>
      </w:r>
      <w:r w:rsidRPr="007D656A">
        <w:rPr>
          <w:b/>
          <w:bCs/>
        </w:rPr>
        <w:t xml:space="preserve">: </w:t>
      </w:r>
      <w:r w:rsidRPr="00F71968">
        <w:rPr>
          <w:b/>
          <w:bCs/>
        </w:rPr>
        <w:t>Marginal</w:t>
      </w:r>
      <w:r w:rsidRPr="007D656A">
        <w:rPr>
          <w:b/>
          <w:bCs/>
        </w:rPr>
        <w:t xml:space="preserve"> performance difference is observed between the accuracy performance of AIML based positioning using path based and sampled based measurements for PDP.</w:t>
      </w:r>
    </w:p>
    <w:p w14:paraId="5516B5DB" w14:textId="77777777" w:rsidR="0097417B" w:rsidRPr="00AB5B3A" w:rsidRDefault="0097417B" w:rsidP="0097417B">
      <w:pPr>
        <w:spacing w:before="240"/>
        <w:rPr>
          <w:b/>
          <w:bCs/>
        </w:rPr>
      </w:pPr>
      <w:r w:rsidRPr="00502F11">
        <w:rPr>
          <w:b/>
          <w:bCs/>
        </w:rPr>
        <w:t xml:space="preserve">Observation </w:t>
      </w:r>
      <w:r>
        <w:rPr>
          <w:b/>
          <w:bCs/>
        </w:rPr>
        <w:t>17</w:t>
      </w:r>
      <w:r w:rsidRPr="00502F11">
        <w:rPr>
          <w:b/>
          <w:bCs/>
        </w:rPr>
        <w:t xml:space="preserve">: Inconsistency in sampled based measurements may be observed through different implementations </w:t>
      </w:r>
      <w:r>
        <w:rPr>
          <w:b/>
          <w:bCs/>
        </w:rPr>
        <w:t xml:space="preserve">for </w:t>
      </w:r>
      <w:r w:rsidRPr="00502F11">
        <w:rPr>
          <w:b/>
          <w:bCs/>
        </w:rPr>
        <w:t>power measurements or synchronization</w:t>
      </w:r>
      <w:r>
        <w:rPr>
          <w:b/>
          <w:bCs/>
        </w:rPr>
        <w:t xml:space="preserve"> </w:t>
      </w:r>
    </w:p>
    <w:p w14:paraId="221D6713" w14:textId="77777777" w:rsidR="004A5327" w:rsidRDefault="004A5327" w:rsidP="004A5327">
      <w:pPr>
        <w:spacing w:before="240"/>
        <w:rPr>
          <w:b/>
          <w:bCs/>
          <w:lang w:val="en-GB" w:eastAsia="zh-CN"/>
        </w:rPr>
      </w:pPr>
      <w:r w:rsidRPr="00370E81">
        <w:rPr>
          <w:b/>
          <w:bCs/>
          <w:lang w:val="en-GB" w:eastAsia="zh-CN"/>
        </w:rPr>
        <w:t xml:space="preserve">Proposal </w:t>
      </w:r>
      <w:r>
        <w:rPr>
          <w:b/>
          <w:bCs/>
          <w:lang w:val="en-GB" w:eastAsia="zh-CN"/>
        </w:rPr>
        <w:t>24</w:t>
      </w:r>
      <w:r w:rsidRPr="00370E81">
        <w:rPr>
          <w:b/>
          <w:bCs/>
          <w:lang w:val="en-GB" w:eastAsia="zh-CN"/>
        </w:rPr>
        <w:t xml:space="preserve">: </w:t>
      </w:r>
      <w:r>
        <w:rPr>
          <w:b/>
          <w:bCs/>
          <w:lang w:val="en-GB" w:eastAsia="zh-CN"/>
        </w:rPr>
        <w:t>For case 3b and case 1, support Alternative (b) (path based measurements) for representation of time domain channel measurements and</w:t>
      </w:r>
      <w:r w:rsidRPr="00370E81">
        <w:rPr>
          <w:b/>
          <w:bCs/>
          <w:lang w:val="en-GB" w:eastAsia="zh-CN"/>
        </w:rPr>
        <w:t xml:space="preserve"> reuse </w:t>
      </w:r>
      <w:r>
        <w:rPr>
          <w:b/>
          <w:bCs/>
          <w:lang w:val="en-GB" w:eastAsia="zh-CN"/>
        </w:rPr>
        <w:t xml:space="preserve">path-based reporting with </w:t>
      </w:r>
      <w:r w:rsidRPr="00370E81">
        <w:rPr>
          <w:b/>
          <w:bCs/>
          <w:lang w:val="en-GB" w:eastAsia="zh-CN"/>
        </w:rPr>
        <w:t>the granularity up to k=-6</w:t>
      </w:r>
      <w:r>
        <w:rPr>
          <w:b/>
          <w:bCs/>
          <w:lang w:val="en-GB" w:eastAsia="zh-CN"/>
        </w:rPr>
        <w:t xml:space="preserve"> as specified in Release 18.</w:t>
      </w:r>
    </w:p>
    <w:p w14:paraId="170E85E0" w14:textId="77777777" w:rsidR="004A5327" w:rsidRPr="00370E81" w:rsidRDefault="004A5327" w:rsidP="004A5327">
      <w:pPr>
        <w:spacing w:before="240"/>
        <w:rPr>
          <w:b/>
          <w:bCs/>
          <w:lang w:val="en-GB" w:eastAsia="zh-CN"/>
        </w:rPr>
      </w:pPr>
      <w:r>
        <w:rPr>
          <w:b/>
          <w:bCs/>
          <w:lang w:val="en-GB" w:eastAsia="zh-CN"/>
        </w:rPr>
        <w:t xml:space="preserve">Proposal 25: For case 3a, support Alternative (b) (path based measurements) since an AIML model may be able to estimate ToA that is not aligned with sampling periods. </w:t>
      </w:r>
    </w:p>
    <w:p w14:paraId="6A82B1A3" w14:textId="77777777" w:rsidR="004A5327" w:rsidRDefault="004A5327" w:rsidP="004A5327">
      <w:pPr>
        <w:spacing w:before="240"/>
        <w:rPr>
          <w:b/>
          <w:bCs/>
        </w:rPr>
      </w:pPr>
      <w:r w:rsidRPr="00370E81">
        <w:rPr>
          <w:b/>
          <w:bCs/>
        </w:rPr>
        <w:t xml:space="preserve">Observation </w:t>
      </w:r>
      <w:r>
        <w:rPr>
          <w:b/>
          <w:bCs/>
        </w:rPr>
        <w:t>18</w:t>
      </w:r>
      <w:r w:rsidRPr="00370E81">
        <w:rPr>
          <w:b/>
          <w:bCs/>
        </w:rPr>
        <w:t xml:space="preserve">: </w:t>
      </w:r>
      <w:r>
        <w:rPr>
          <w:b/>
          <w:bCs/>
        </w:rPr>
        <w:t>For case 3b, UL-RTOA and SRS-RSRPP can be combined to report PDP and DP</w:t>
      </w:r>
    </w:p>
    <w:p w14:paraId="2DDD9E35" w14:textId="77777777" w:rsidR="004A5327" w:rsidRDefault="004A5327" w:rsidP="004A5327">
      <w:pPr>
        <w:spacing w:before="240"/>
        <w:rPr>
          <w:b/>
          <w:bCs/>
        </w:rPr>
      </w:pPr>
      <w:r w:rsidRPr="0013032B">
        <w:rPr>
          <w:b/>
          <w:bCs/>
        </w:rPr>
        <w:lastRenderedPageBreak/>
        <w:t>Proposal</w:t>
      </w:r>
      <w:r>
        <w:rPr>
          <w:b/>
          <w:bCs/>
        </w:rPr>
        <w:t xml:space="preserve"> 26</w:t>
      </w:r>
      <w:r w:rsidRPr="0013032B">
        <w:rPr>
          <w:b/>
          <w:bCs/>
        </w:rPr>
        <w:t>:</w:t>
      </w:r>
      <w:r w:rsidRPr="00904C3F">
        <w:rPr>
          <w:b/>
          <w:bCs/>
        </w:rPr>
        <w:t xml:space="preserve"> For direct AI/ML based positioning, </w:t>
      </w:r>
      <w:r>
        <w:rPr>
          <w:b/>
          <w:bCs/>
        </w:rPr>
        <w:t>for case 3b, no enhancements are needed for UL measurements (UL-RTOA, SRS-RSRP and SRS-RSRPP) reported from the gNB to LMF</w:t>
      </w:r>
    </w:p>
    <w:p w14:paraId="060629D5" w14:textId="77777777" w:rsidR="004A5327" w:rsidRDefault="004A5327" w:rsidP="004A5327">
      <w:pPr>
        <w:spacing w:before="240"/>
        <w:rPr>
          <w:b/>
          <w:bCs/>
        </w:rPr>
      </w:pPr>
      <w:r w:rsidRPr="0013032B">
        <w:rPr>
          <w:b/>
          <w:bCs/>
        </w:rPr>
        <w:t>Proposal</w:t>
      </w:r>
      <w:r>
        <w:rPr>
          <w:b/>
          <w:bCs/>
        </w:rPr>
        <w:t xml:space="preserve"> 27</w:t>
      </w:r>
      <w:r w:rsidRPr="0013032B">
        <w:rPr>
          <w:b/>
          <w:bCs/>
        </w:rPr>
        <w:t>:</w:t>
      </w:r>
      <w:r w:rsidRPr="00904C3F">
        <w:rPr>
          <w:b/>
          <w:bCs/>
        </w:rPr>
        <w:t xml:space="preserve"> For direct AI/ML based positioning, </w:t>
      </w:r>
      <w:r>
        <w:rPr>
          <w:b/>
          <w:bCs/>
        </w:rPr>
        <w:t xml:space="preserve">for case 1, </w:t>
      </w:r>
      <w:r w:rsidRPr="00904C3F">
        <w:rPr>
          <w:b/>
          <w:bCs/>
        </w:rPr>
        <w:t>adopt RSRP</w:t>
      </w:r>
      <w:r>
        <w:rPr>
          <w:b/>
          <w:bCs/>
        </w:rPr>
        <w:t>, RSRPP and DL-RSTD</w:t>
      </w:r>
      <w:r w:rsidRPr="00904C3F">
        <w:rPr>
          <w:b/>
          <w:bCs/>
        </w:rPr>
        <w:t xml:space="preserve"> measurement</w:t>
      </w:r>
      <w:r>
        <w:rPr>
          <w:b/>
          <w:bCs/>
        </w:rPr>
        <w:t>s</w:t>
      </w:r>
      <w:r w:rsidRPr="00904C3F">
        <w:rPr>
          <w:b/>
          <w:bCs/>
        </w:rPr>
        <w:t xml:space="preserve"> </w:t>
      </w:r>
      <w:r>
        <w:rPr>
          <w:rFonts w:hint="eastAsia"/>
          <w:b/>
          <w:bCs/>
        </w:rPr>
        <w:t>for the UE to determine</w:t>
      </w:r>
      <w:r>
        <w:rPr>
          <w:b/>
          <w:bCs/>
        </w:rPr>
        <w:t xml:space="preserve"> </w:t>
      </w:r>
      <w:r w:rsidRPr="00904C3F">
        <w:rPr>
          <w:b/>
          <w:bCs/>
        </w:rPr>
        <w:t xml:space="preserve">input </w:t>
      </w:r>
      <w:r>
        <w:rPr>
          <w:b/>
          <w:bCs/>
        </w:rPr>
        <w:t>for an AIML model for direct AIML positioning</w:t>
      </w:r>
    </w:p>
    <w:p w14:paraId="7745C1FD" w14:textId="77777777" w:rsidR="004A5327" w:rsidRPr="00370E81" w:rsidRDefault="004A5327" w:rsidP="004A5327">
      <w:pPr>
        <w:spacing w:before="240"/>
        <w:rPr>
          <w:b/>
          <w:bCs/>
          <w:lang w:val="en-GB" w:eastAsia="zh-CN"/>
        </w:rPr>
      </w:pPr>
      <w:r w:rsidRPr="00370E81">
        <w:rPr>
          <w:b/>
          <w:bCs/>
          <w:lang w:val="en-GB" w:eastAsia="zh-CN"/>
        </w:rPr>
        <w:t xml:space="preserve">Observation </w:t>
      </w:r>
      <w:r>
        <w:rPr>
          <w:b/>
          <w:bCs/>
          <w:lang w:val="en-GB"/>
        </w:rPr>
        <w:t>19</w:t>
      </w:r>
      <w:r w:rsidRPr="00370E81">
        <w:rPr>
          <w:b/>
          <w:bCs/>
          <w:lang w:val="en-GB" w:eastAsia="zh-CN"/>
        </w:rPr>
        <w:t xml:space="preserve">: For </w:t>
      </w:r>
      <w:r w:rsidRPr="00D97AD7">
        <w:rPr>
          <w:b/>
          <w:bCs/>
          <w:lang w:val="en-GB" w:eastAsia="zh-CN"/>
        </w:rPr>
        <w:t>DL</w:t>
      </w:r>
      <w:r w:rsidRPr="005F240E">
        <w:rPr>
          <w:b/>
          <w:bCs/>
          <w:lang w:val="en-GB" w:eastAsia="zh-CN"/>
        </w:rPr>
        <w:t xml:space="preserve"> </w:t>
      </w:r>
      <w:r w:rsidRPr="00370E81">
        <w:rPr>
          <w:b/>
          <w:bCs/>
          <w:lang w:val="en-GB" w:eastAsia="zh-CN"/>
        </w:rPr>
        <w:t xml:space="preserve">timing measurements, </w:t>
      </w:r>
      <w:r>
        <w:rPr>
          <w:b/>
          <w:bCs/>
          <w:lang w:val="en-GB" w:eastAsia="zh-CN"/>
        </w:rPr>
        <w:t>timestamp associate with the measurement is expressed in terms of SFN which rolls over.</w:t>
      </w:r>
    </w:p>
    <w:p w14:paraId="7EAC7738" w14:textId="77777777" w:rsidR="004A5327" w:rsidRDefault="004A5327" w:rsidP="004A5327">
      <w:pPr>
        <w:spacing w:before="240"/>
        <w:rPr>
          <w:b/>
          <w:bCs/>
          <w:lang w:val="en-GB" w:eastAsia="zh-CN"/>
        </w:rPr>
      </w:pPr>
      <w:r w:rsidRPr="00370E81">
        <w:rPr>
          <w:b/>
          <w:bCs/>
          <w:lang w:val="en-GB" w:eastAsia="zh-CN"/>
        </w:rPr>
        <w:t xml:space="preserve">Proposal </w:t>
      </w:r>
      <w:r>
        <w:rPr>
          <w:b/>
          <w:bCs/>
          <w:lang w:val="en-GB" w:eastAsia="zh-CN"/>
        </w:rPr>
        <w:t>27</w:t>
      </w:r>
      <w:r w:rsidRPr="00370E81">
        <w:rPr>
          <w:b/>
          <w:bCs/>
          <w:lang w:val="en-GB" w:eastAsia="zh-CN"/>
        </w:rPr>
        <w:t xml:space="preserve">: </w:t>
      </w:r>
      <w:r>
        <w:rPr>
          <w:b/>
          <w:bCs/>
          <w:lang w:val="en-GB" w:eastAsia="zh-CN"/>
        </w:rPr>
        <w:t>For Case 1, i</w:t>
      </w:r>
      <w:r w:rsidRPr="00370E81">
        <w:rPr>
          <w:b/>
          <w:bCs/>
          <w:lang w:val="en-GB" w:eastAsia="zh-CN"/>
        </w:rPr>
        <w:t xml:space="preserve">nclude a timestamp in the measurement </w:t>
      </w:r>
      <w:r w:rsidRPr="00D97AD7">
        <w:rPr>
          <w:b/>
          <w:bCs/>
          <w:lang w:val="en-GB" w:eastAsia="zh-CN"/>
        </w:rPr>
        <w:t xml:space="preserve">forwarded </w:t>
      </w:r>
      <w:r>
        <w:rPr>
          <w:b/>
          <w:bCs/>
          <w:lang w:val="en-GB" w:eastAsia="zh-CN"/>
        </w:rPr>
        <w:t xml:space="preserve">by the LMF in </w:t>
      </w:r>
      <w:r w:rsidRPr="00370E81">
        <w:rPr>
          <w:b/>
          <w:bCs/>
          <w:lang w:val="en-GB" w:eastAsia="zh-CN"/>
        </w:rPr>
        <w:t>absolute time to indicate when the measurement was made</w:t>
      </w:r>
    </w:p>
    <w:p w14:paraId="39669641" w14:textId="77777777" w:rsidR="004A5327" w:rsidRDefault="004A5327" w:rsidP="004A5327">
      <w:pPr>
        <w:spacing w:before="240"/>
        <w:rPr>
          <w:b/>
          <w:bCs/>
          <w:lang w:val="en-GB" w:eastAsia="zh-CN"/>
        </w:rPr>
      </w:pPr>
      <w:r>
        <w:rPr>
          <w:b/>
          <w:bCs/>
          <w:lang w:val="en-GB" w:eastAsia="zh-CN"/>
        </w:rPr>
        <w:t>Proposal 28: For Case 1, the timestamp with absolute time should be included per measurement in the measurement forwarded by the LMF</w:t>
      </w:r>
    </w:p>
    <w:p w14:paraId="1A453681" w14:textId="2868D4A9" w:rsidR="00F4330F" w:rsidRPr="00F4330F" w:rsidRDefault="00F4330F" w:rsidP="00977626">
      <w:pPr>
        <w:spacing w:before="240"/>
        <w:rPr>
          <w:u w:val="single"/>
          <w:lang w:val="en-GB" w:eastAsia="zh-CN"/>
        </w:rPr>
      </w:pPr>
      <w:r w:rsidRPr="00F4330F">
        <w:rPr>
          <w:u w:val="single"/>
          <w:lang w:val="en-GB" w:eastAsia="zh-CN"/>
        </w:rPr>
        <w:t>Phase measurements</w:t>
      </w:r>
    </w:p>
    <w:p w14:paraId="28E0FF4C" w14:textId="77777777" w:rsidR="002B4DE9" w:rsidRPr="00AC0A81" w:rsidRDefault="002B4DE9" w:rsidP="002B4DE9">
      <w:pPr>
        <w:spacing w:before="240"/>
        <w:rPr>
          <w:b/>
          <w:bCs/>
        </w:rPr>
      </w:pPr>
      <w:r w:rsidRPr="00AC0A81">
        <w:rPr>
          <w:b/>
          <w:bCs/>
        </w:rPr>
        <w:t xml:space="preserve">Observation </w:t>
      </w:r>
      <w:r>
        <w:rPr>
          <w:b/>
          <w:bCs/>
        </w:rPr>
        <w:t>20</w:t>
      </w:r>
      <w:r w:rsidRPr="00AC0A81">
        <w:rPr>
          <w:b/>
          <w:bCs/>
        </w:rPr>
        <w:t>: The AIML model which accepts the first-path phase measurement in addition to PDP measurements yields approximately 4 cm improvement in accuracy compared to the AIML model which accepts only PDP measurements</w:t>
      </w:r>
    </w:p>
    <w:p w14:paraId="5AAEC76C" w14:textId="77777777" w:rsidR="002B4DE9" w:rsidRPr="00AC0A81" w:rsidRDefault="002B4DE9" w:rsidP="002B4DE9">
      <w:pPr>
        <w:spacing w:before="240"/>
        <w:rPr>
          <w:b/>
          <w:bCs/>
        </w:rPr>
      </w:pPr>
      <w:r w:rsidRPr="00AC0A81">
        <w:rPr>
          <w:b/>
          <w:bCs/>
        </w:rPr>
        <w:t xml:space="preserve">Observation </w:t>
      </w:r>
      <w:r>
        <w:rPr>
          <w:b/>
          <w:bCs/>
        </w:rPr>
        <w:t>21</w:t>
      </w:r>
      <w:r w:rsidRPr="00AC0A81">
        <w:rPr>
          <w:b/>
          <w:bCs/>
        </w:rPr>
        <w:t>: The all-path phase in addition to PDP measurements does not yield any improvement in accuracy compared to the AIML model which accepts PDP measurements with the first-path based phase measurement</w:t>
      </w:r>
    </w:p>
    <w:p w14:paraId="7E2558A4" w14:textId="77777777" w:rsidR="002B4DE9" w:rsidRDefault="002B4DE9" w:rsidP="002B4DE9">
      <w:pPr>
        <w:spacing w:before="240"/>
        <w:rPr>
          <w:b/>
          <w:bCs/>
        </w:rPr>
      </w:pPr>
      <w:r w:rsidRPr="0013032B">
        <w:rPr>
          <w:b/>
          <w:bCs/>
        </w:rPr>
        <w:t>Proposal</w:t>
      </w:r>
      <w:r>
        <w:rPr>
          <w:b/>
          <w:bCs/>
        </w:rPr>
        <w:t xml:space="preserve"> 29</w:t>
      </w:r>
      <w:r w:rsidRPr="0013032B">
        <w:rPr>
          <w:b/>
          <w:bCs/>
        </w:rPr>
        <w:t>:</w:t>
      </w:r>
      <w:r w:rsidRPr="00904C3F">
        <w:rPr>
          <w:b/>
          <w:bCs/>
        </w:rPr>
        <w:t xml:space="preserve"> </w:t>
      </w:r>
      <w:r>
        <w:rPr>
          <w:b/>
          <w:bCs/>
        </w:rPr>
        <w:t>Do not introduce CIR where all paths or samples</w:t>
      </w:r>
      <w:r>
        <w:rPr>
          <w:rFonts w:hint="eastAsia"/>
          <w:b/>
          <w:bCs/>
        </w:rPr>
        <w:t xml:space="preserve"> (if supported)</w:t>
      </w:r>
      <w:r>
        <w:rPr>
          <w:b/>
          <w:bCs/>
        </w:rPr>
        <w:t xml:space="preserve"> have phase information </w:t>
      </w:r>
    </w:p>
    <w:p w14:paraId="79C686AF" w14:textId="77777777" w:rsidR="002B4DE9" w:rsidRDefault="002B4DE9" w:rsidP="002B4DE9">
      <w:pPr>
        <w:spacing w:before="240"/>
        <w:rPr>
          <w:b/>
          <w:bCs/>
        </w:rPr>
      </w:pPr>
      <w:r w:rsidRPr="007F0FC6">
        <w:rPr>
          <w:b/>
          <w:bCs/>
        </w:rPr>
        <w:t xml:space="preserve">Proposal </w:t>
      </w:r>
      <w:r>
        <w:rPr>
          <w:b/>
          <w:bCs/>
        </w:rPr>
        <w:t>30</w:t>
      </w:r>
      <w:r w:rsidRPr="007F0FC6">
        <w:rPr>
          <w:b/>
          <w:bCs/>
        </w:rPr>
        <w:t>: Support first-path phase measurement, namely RSCP and RSCPD, for AIML based positioning</w:t>
      </w:r>
    </w:p>
    <w:p w14:paraId="1734786B" w14:textId="05E9EEB9" w:rsidR="001A0CB3" w:rsidRPr="002B4DE9" w:rsidRDefault="0082018B" w:rsidP="001A0CB3">
      <w:pPr>
        <w:rPr>
          <w:u w:val="single"/>
        </w:rPr>
      </w:pPr>
      <w:r>
        <w:rPr>
          <w:u w:val="single"/>
        </w:rPr>
        <w:t>Measurement for Case 1</w:t>
      </w:r>
    </w:p>
    <w:p w14:paraId="4A0E52A4" w14:textId="77777777" w:rsidR="00B87481" w:rsidRPr="00F71968" w:rsidRDefault="00B87481" w:rsidP="00B87481">
      <w:pPr>
        <w:spacing w:after="0"/>
        <w:rPr>
          <w:b/>
          <w:bCs/>
        </w:rPr>
      </w:pPr>
      <w:r w:rsidRPr="00F71968">
        <w:rPr>
          <w:b/>
          <w:bCs/>
          <w:lang w:val="en-GB" w:eastAsia="zh-CN"/>
        </w:rPr>
        <w:t>Proposal</w:t>
      </w:r>
      <w:r w:rsidRPr="009D3DC1">
        <w:rPr>
          <w:b/>
          <w:bCs/>
          <w:lang w:val="en-GB" w:eastAsia="zh-CN"/>
        </w:rPr>
        <w:t xml:space="preserve"> </w:t>
      </w:r>
      <w:r>
        <w:rPr>
          <w:b/>
          <w:bCs/>
          <w:lang w:val="en-GB" w:eastAsia="zh-CN"/>
        </w:rPr>
        <w:t>31</w:t>
      </w:r>
      <w:r w:rsidRPr="009D3DC1">
        <w:rPr>
          <w:b/>
          <w:bCs/>
          <w:lang w:val="en-GB" w:eastAsia="zh-CN"/>
        </w:rPr>
        <w:t>:</w:t>
      </w:r>
      <w:r>
        <w:rPr>
          <w:b/>
          <w:bCs/>
          <w:lang w:val="en-GB" w:eastAsia="zh-CN"/>
        </w:rPr>
        <w:t xml:space="preserve"> </w:t>
      </w:r>
      <w:r w:rsidRPr="00F71968">
        <w:rPr>
          <w:b/>
          <w:bCs/>
        </w:rPr>
        <w:t xml:space="preserve">For AI/ML based positioning case 1, at least the following types of measurements should be requested by the LMF to be made by the UE: </w:t>
      </w:r>
    </w:p>
    <w:p w14:paraId="228535C5" w14:textId="77777777" w:rsidR="00B87481" w:rsidRPr="00F71968" w:rsidRDefault="00B87481" w:rsidP="00B87481">
      <w:pPr>
        <w:pStyle w:val="ListParagraph"/>
        <w:widowControl w:val="0"/>
        <w:numPr>
          <w:ilvl w:val="1"/>
          <w:numId w:val="76"/>
        </w:numPr>
        <w:rPr>
          <w:b/>
          <w:bCs/>
        </w:rPr>
      </w:pPr>
      <w:r w:rsidRPr="00F71968">
        <w:rPr>
          <w:b/>
          <w:bCs/>
        </w:rPr>
        <w:t>timing information;</w:t>
      </w:r>
    </w:p>
    <w:p w14:paraId="6B6C9863" w14:textId="77777777" w:rsidR="00B87481" w:rsidRPr="00F212E7" w:rsidRDefault="00B87481" w:rsidP="00B87481">
      <w:pPr>
        <w:pStyle w:val="ListParagraph"/>
        <w:numPr>
          <w:ilvl w:val="1"/>
          <w:numId w:val="76"/>
        </w:numPr>
        <w:rPr>
          <w:b/>
          <w:bCs/>
          <w:lang w:val="en-GB" w:eastAsia="zh-CN"/>
        </w:rPr>
      </w:pPr>
      <w:r w:rsidRPr="00F71968">
        <w:rPr>
          <w:b/>
          <w:bCs/>
        </w:rPr>
        <w:t>paired timing information and power information.</w:t>
      </w:r>
    </w:p>
    <w:p w14:paraId="401EF54B" w14:textId="77777777" w:rsidR="00B87481" w:rsidRPr="00F71968" w:rsidRDefault="00B87481" w:rsidP="00B87481">
      <w:pPr>
        <w:pStyle w:val="ListParagraph"/>
        <w:numPr>
          <w:ilvl w:val="1"/>
          <w:numId w:val="76"/>
        </w:numPr>
        <w:rPr>
          <w:b/>
          <w:bCs/>
          <w:lang w:val="en-GB" w:eastAsia="zh-CN"/>
        </w:rPr>
      </w:pPr>
      <w:r>
        <w:rPr>
          <w:b/>
          <w:bCs/>
        </w:rPr>
        <w:t>phase measurement</w:t>
      </w:r>
    </w:p>
    <w:p w14:paraId="06480A1F" w14:textId="4F3FA811" w:rsidR="005A2072" w:rsidRPr="00AC0A81" w:rsidRDefault="005A2072" w:rsidP="0093021A">
      <w:pPr>
        <w:spacing w:before="240"/>
        <w:rPr>
          <w:u w:val="single"/>
          <w:lang w:val="en-GB"/>
        </w:rPr>
      </w:pPr>
      <w:r w:rsidRPr="00AC0A81">
        <w:rPr>
          <w:u w:val="single"/>
          <w:lang w:val="en-GB"/>
        </w:rPr>
        <w:t>AIML assisted positioning</w:t>
      </w:r>
    </w:p>
    <w:p w14:paraId="0BB5108A" w14:textId="77777777" w:rsidR="0093021A" w:rsidRDefault="0093021A" w:rsidP="0093021A">
      <w:pPr>
        <w:rPr>
          <w:b/>
          <w:bCs/>
          <w:lang w:val="en-GB" w:eastAsia="zh-CN"/>
        </w:rPr>
      </w:pPr>
      <w:r w:rsidRPr="00370E81">
        <w:rPr>
          <w:b/>
          <w:bCs/>
          <w:lang w:val="en-GB" w:eastAsia="zh-CN"/>
        </w:rPr>
        <w:t xml:space="preserve">Proposal </w:t>
      </w:r>
      <w:r>
        <w:rPr>
          <w:b/>
          <w:bCs/>
          <w:lang w:val="en-GB" w:eastAsia="zh-CN"/>
        </w:rPr>
        <w:t>32</w:t>
      </w:r>
      <w:r w:rsidRPr="00370E81">
        <w:rPr>
          <w:b/>
          <w:bCs/>
          <w:lang w:val="en-GB" w:eastAsia="zh-CN"/>
        </w:rPr>
        <w:t xml:space="preserve">: </w:t>
      </w:r>
      <w:r>
        <w:rPr>
          <w:b/>
          <w:bCs/>
          <w:lang w:val="en-GB" w:eastAsia="zh-CN"/>
        </w:rPr>
        <w:t>For AIML assisted positioning, s</w:t>
      </w:r>
      <w:r w:rsidRPr="00370E81">
        <w:rPr>
          <w:b/>
          <w:bCs/>
          <w:lang w:val="en-GB" w:eastAsia="zh-CN"/>
        </w:rPr>
        <w:t>upport an indication in the measurement report to indicate the reported timing measurement is inferred</w:t>
      </w:r>
      <w:r>
        <w:rPr>
          <w:b/>
          <w:bCs/>
          <w:lang w:val="en-GB" w:eastAsia="zh-CN"/>
        </w:rPr>
        <w:t xml:space="preserve"> by an AIML model(s)</w:t>
      </w:r>
      <w:r w:rsidRPr="00370E81">
        <w:rPr>
          <w:b/>
          <w:bCs/>
          <w:lang w:val="en-GB" w:eastAsia="zh-CN"/>
        </w:rPr>
        <w:t>.</w:t>
      </w:r>
    </w:p>
    <w:p w14:paraId="6EA7D1F8" w14:textId="77777777" w:rsidR="00BE27EE" w:rsidRPr="00AC0A81" w:rsidRDefault="00BE27EE" w:rsidP="00BE27EE">
      <w:pPr>
        <w:spacing w:before="240"/>
        <w:jc w:val="left"/>
        <w:rPr>
          <w:rFonts w:cs="Times New Roman"/>
          <w:b/>
          <w:bCs/>
          <w:lang w:val="en-GB"/>
        </w:rPr>
      </w:pPr>
      <w:r w:rsidRPr="00AC0A81">
        <w:rPr>
          <w:rFonts w:cs="Times New Roman"/>
          <w:b/>
          <w:bCs/>
          <w:lang w:val="en-GB"/>
        </w:rPr>
        <w:t xml:space="preserve">Proposal </w:t>
      </w:r>
      <w:r>
        <w:rPr>
          <w:rFonts w:cs="Times New Roman"/>
          <w:b/>
          <w:bCs/>
          <w:lang w:val="en-GB"/>
        </w:rPr>
        <w:t>33</w:t>
      </w:r>
      <w:r w:rsidRPr="00AC0A81">
        <w:rPr>
          <w:rFonts w:cs="Times New Roman"/>
          <w:b/>
          <w:bCs/>
          <w:lang w:val="en-GB"/>
        </w:rPr>
        <w:t>: For Case 3a, keep the current definition of the LOS indicator shown in TS 37.355,  “the likelihood of a Line-of-Sight propagation path from the source to the receiver”</w:t>
      </w:r>
    </w:p>
    <w:p w14:paraId="20030562" w14:textId="77777777" w:rsidR="00BE27EE" w:rsidRPr="007F0FC6" w:rsidRDefault="00BE27EE" w:rsidP="00BE27EE">
      <w:pPr>
        <w:rPr>
          <w:b/>
          <w:bCs/>
          <w:lang w:eastAsia="zh-CN"/>
        </w:rPr>
      </w:pPr>
      <w:r w:rsidRPr="007F0FC6">
        <w:rPr>
          <w:b/>
          <w:bCs/>
        </w:rPr>
        <w:t xml:space="preserve">Proposal </w:t>
      </w:r>
      <w:r>
        <w:rPr>
          <w:b/>
          <w:bCs/>
        </w:rPr>
        <w:t>34</w:t>
      </w:r>
      <w:r w:rsidRPr="007F0FC6">
        <w:rPr>
          <w:b/>
          <w:bCs/>
        </w:rPr>
        <w:t>: Study feasibility of obtaining the ground truth for timing information for Case 3a</w:t>
      </w:r>
    </w:p>
    <w:p w14:paraId="141C5136" w14:textId="12D71D14" w:rsidR="00BD2DA1" w:rsidRPr="00AC0A81" w:rsidRDefault="00BD2DA1" w:rsidP="00960C16">
      <w:pPr>
        <w:rPr>
          <w:u w:val="single"/>
        </w:rPr>
      </w:pPr>
      <w:r w:rsidRPr="00AC0A81">
        <w:rPr>
          <w:u w:val="single"/>
        </w:rPr>
        <w:t>Performance monitoring for LMF-sided model</w:t>
      </w:r>
    </w:p>
    <w:p w14:paraId="7EF75852" w14:textId="77777777" w:rsidR="00BE27EE" w:rsidRDefault="00BE27EE" w:rsidP="00BE27EE">
      <w:pPr>
        <w:rPr>
          <w:b/>
          <w:bCs/>
          <w:lang w:val="en-GB" w:eastAsia="zh-CN"/>
        </w:rPr>
      </w:pPr>
      <w:r w:rsidRPr="00D97AD7">
        <w:rPr>
          <w:b/>
          <w:bCs/>
          <w:lang w:val="en-GB" w:eastAsia="zh-CN"/>
        </w:rPr>
        <w:lastRenderedPageBreak/>
        <w:t xml:space="preserve">Proposal </w:t>
      </w:r>
      <w:r>
        <w:rPr>
          <w:b/>
          <w:bCs/>
          <w:lang w:val="en-GB" w:eastAsia="zh-CN"/>
        </w:rPr>
        <w:t>35</w:t>
      </w:r>
      <w:r w:rsidRPr="00D97AD7">
        <w:rPr>
          <w:b/>
          <w:bCs/>
          <w:lang w:val="en-GB" w:eastAsia="zh-CN"/>
        </w:rPr>
        <w:t xml:space="preserve">: </w:t>
      </w:r>
      <w:r>
        <w:rPr>
          <w:b/>
          <w:bCs/>
          <w:lang w:val="en-GB" w:eastAsia="zh-CN"/>
        </w:rPr>
        <w:t xml:space="preserve">For Case 3b, specification enhancement is not needed for </w:t>
      </w:r>
      <w:r w:rsidRPr="003F00C1">
        <w:rPr>
          <w:b/>
          <w:bCs/>
          <w:lang w:val="en-GB" w:eastAsia="zh-CN"/>
        </w:rPr>
        <w:t>assistance information and/or measurement report</w:t>
      </w:r>
      <w:r>
        <w:rPr>
          <w:b/>
          <w:bCs/>
          <w:lang w:val="en-GB" w:eastAsia="zh-CN"/>
        </w:rPr>
        <w:t xml:space="preserve"> </w:t>
      </w:r>
      <w:r w:rsidRPr="003F00C1">
        <w:rPr>
          <w:b/>
          <w:bCs/>
          <w:lang w:val="en-GB" w:eastAsia="zh-CN"/>
        </w:rPr>
        <w:t>sent from UE/PRU</w:t>
      </w:r>
      <w:r>
        <w:rPr>
          <w:b/>
          <w:bCs/>
          <w:lang w:val="en-GB" w:eastAsia="zh-CN"/>
        </w:rPr>
        <w:t xml:space="preserve"> and/or gNB </w:t>
      </w:r>
      <w:r w:rsidRPr="003F00C1">
        <w:rPr>
          <w:b/>
          <w:bCs/>
          <w:lang w:val="en-GB" w:eastAsia="zh-CN"/>
        </w:rPr>
        <w:t>to LMF</w:t>
      </w:r>
      <w:r>
        <w:rPr>
          <w:b/>
          <w:bCs/>
          <w:lang w:val="en-GB" w:eastAsia="zh-CN"/>
        </w:rPr>
        <w:t xml:space="preserve"> </w:t>
      </w:r>
      <w:r w:rsidRPr="002E7E17">
        <w:rPr>
          <w:b/>
          <w:bCs/>
          <w:lang w:val="en-GB" w:eastAsia="zh-CN"/>
        </w:rPr>
        <w:t xml:space="preserve">to assist </w:t>
      </w:r>
      <w:r>
        <w:rPr>
          <w:b/>
          <w:bCs/>
          <w:lang w:val="en-GB" w:eastAsia="zh-CN"/>
        </w:rPr>
        <w:t>LMF</w:t>
      </w:r>
      <w:r w:rsidRPr="002E7E17">
        <w:rPr>
          <w:b/>
          <w:bCs/>
          <w:lang w:val="en-GB" w:eastAsia="zh-CN"/>
        </w:rPr>
        <w:t xml:space="preserve"> for the performance monitoring</w:t>
      </w:r>
      <w:r>
        <w:rPr>
          <w:b/>
          <w:bCs/>
          <w:lang w:val="en-GB" w:eastAsia="zh-CN"/>
        </w:rPr>
        <w:t>.</w:t>
      </w:r>
    </w:p>
    <w:p w14:paraId="25CA4699" w14:textId="7BC88EAF" w:rsidR="00410E50" w:rsidRPr="00F71968" w:rsidRDefault="00803B18" w:rsidP="00410E50">
      <w:pPr>
        <w:widowControl w:val="0"/>
        <w:tabs>
          <w:tab w:val="left" w:pos="8640"/>
        </w:tabs>
        <w:spacing w:before="120" w:after="120"/>
        <w:rPr>
          <w:rFonts w:cs="Times New Roman"/>
          <w:u w:val="single"/>
          <w:lang w:val="en-GB"/>
        </w:rPr>
      </w:pPr>
      <w:r>
        <w:rPr>
          <w:rFonts w:cs="Times New Roman"/>
          <w:u w:val="single"/>
          <w:lang w:val="en-GB"/>
        </w:rPr>
        <w:t>Positioning methods</w:t>
      </w:r>
    </w:p>
    <w:p w14:paraId="258D3FD1" w14:textId="77777777" w:rsidR="00BE27EE" w:rsidRDefault="00BE27EE" w:rsidP="00BE27EE">
      <w:pPr>
        <w:rPr>
          <w:b/>
          <w:bCs/>
        </w:rPr>
      </w:pPr>
      <w:r w:rsidRPr="007F0FC6">
        <w:rPr>
          <w:b/>
          <w:bCs/>
        </w:rPr>
        <w:t xml:space="preserve">Observation </w:t>
      </w:r>
      <w:r>
        <w:rPr>
          <w:b/>
          <w:bCs/>
        </w:rPr>
        <w:t>22</w:t>
      </w:r>
      <w:r w:rsidRPr="007F0FC6">
        <w:rPr>
          <w:b/>
          <w:bCs/>
        </w:rPr>
        <w:t>: For Case 3b, the existing RTT positioning method can be used without any specification impact</w:t>
      </w:r>
      <w:r>
        <w:rPr>
          <w:b/>
          <w:bCs/>
        </w:rPr>
        <w:t xml:space="preserve"> and coexist with AIML based positioning</w:t>
      </w:r>
    </w:p>
    <w:p w14:paraId="4A4F65EA" w14:textId="77777777" w:rsidR="00BE27EE" w:rsidRDefault="00BE27EE" w:rsidP="00BE27EE">
      <w:pPr>
        <w:rPr>
          <w:b/>
          <w:bCs/>
        </w:rPr>
      </w:pPr>
      <w:r w:rsidRPr="007F0FC6">
        <w:rPr>
          <w:b/>
          <w:bCs/>
        </w:rPr>
        <w:t xml:space="preserve">Observation </w:t>
      </w:r>
      <w:r>
        <w:rPr>
          <w:b/>
          <w:bCs/>
        </w:rPr>
        <w:t>23</w:t>
      </w:r>
      <w:r w:rsidRPr="007F0FC6">
        <w:rPr>
          <w:b/>
          <w:bCs/>
        </w:rPr>
        <w:t>: For Case 3a, the LMF can request the gNB to report inferred gNB Rx-Tx time</w:t>
      </w:r>
      <w:r>
        <w:rPr>
          <w:b/>
          <w:bCs/>
        </w:rPr>
        <w:t xml:space="preserve"> while</w:t>
      </w:r>
      <w:r w:rsidRPr="007F0FC6">
        <w:rPr>
          <w:b/>
          <w:bCs/>
        </w:rPr>
        <w:t xml:space="preserve"> </w:t>
      </w:r>
      <w:r>
        <w:rPr>
          <w:b/>
          <w:bCs/>
        </w:rPr>
        <w:t>t</w:t>
      </w:r>
      <w:r w:rsidRPr="007F0FC6">
        <w:rPr>
          <w:b/>
          <w:bCs/>
        </w:rPr>
        <w:t>he UE can report UE Rx-Tx time to the LMF</w:t>
      </w:r>
      <w:r>
        <w:rPr>
          <w:b/>
          <w:bCs/>
        </w:rPr>
        <w:t xml:space="preserve"> under the </w:t>
      </w:r>
      <w:r w:rsidRPr="007F0FC6">
        <w:rPr>
          <w:b/>
          <w:bCs/>
        </w:rPr>
        <w:t>RTT positioning method.</w:t>
      </w:r>
    </w:p>
    <w:p w14:paraId="68BD5027" w14:textId="77777777" w:rsidR="00BE27EE" w:rsidRPr="007F0FC6" w:rsidRDefault="00BE27EE" w:rsidP="00BE27EE">
      <w:pPr>
        <w:rPr>
          <w:b/>
          <w:bCs/>
        </w:rPr>
      </w:pPr>
      <w:r w:rsidRPr="007F0FC6">
        <w:rPr>
          <w:b/>
          <w:bCs/>
        </w:rPr>
        <w:t xml:space="preserve">Proposal </w:t>
      </w:r>
      <w:r>
        <w:rPr>
          <w:b/>
          <w:bCs/>
        </w:rPr>
        <w:t>36</w:t>
      </w:r>
      <w:r w:rsidRPr="007F0FC6">
        <w:rPr>
          <w:b/>
          <w:bCs/>
        </w:rPr>
        <w:t xml:space="preserve">: Support multi-RTT positioning method under Case 3b without any specification </w:t>
      </w:r>
      <w:r>
        <w:rPr>
          <w:b/>
          <w:bCs/>
        </w:rPr>
        <w:t>enhancement</w:t>
      </w:r>
    </w:p>
    <w:p w14:paraId="41B8D6EA" w14:textId="77777777" w:rsidR="00BE27EE" w:rsidRDefault="00BE27EE" w:rsidP="00BE27EE">
      <w:pPr>
        <w:rPr>
          <w:u w:val="single"/>
        </w:rPr>
      </w:pPr>
      <w:r w:rsidRPr="007F0FC6">
        <w:rPr>
          <w:b/>
          <w:bCs/>
        </w:rPr>
        <w:t xml:space="preserve">Proposal </w:t>
      </w:r>
      <w:r>
        <w:rPr>
          <w:b/>
          <w:bCs/>
        </w:rPr>
        <w:t>37</w:t>
      </w:r>
      <w:r w:rsidRPr="007F0FC6">
        <w:rPr>
          <w:b/>
          <w:bCs/>
        </w:rPr>
        <w:t xml:space="preserve">: Support multi-RTT positioning method under Case 3a with a request from the LMF to the gNB to use </w:t>
      </w:r>
      <w:r>
        <w:rPr>
          <w:b/>
          <w:bCs/>
        </w:rPr>
        <w:t xml:space="preserve">an </w:t>
      </w:r>
      <w:r w:rsidRPr="007F0FC6">
        <w:rPr>
          <w:b/>
          <w:bCs/>
        </w:rPr>
        <w:t>AIML</w:t>
      </w:r>
      <w:r>
        <w:rPr>
          <w:b/>
          <w:bCs/>
        </w:rPr>
        <w:t xml:space="preserve"> model</w:t>
      </w:r>
      <w:r w:rsidRPr="007F0FC6">
        <w:rPr>
          <w:b/>
          <w:bCs/>
        </w:rPr>
        <w:t xml:space="preserve"> for generating gNB Rx-Tx time</w:t>
      </w:r>
    </w:p>
    <w:p w14:paraId="0E2BFE37" w14:textId="77777777" w:rsidR="00BE27EE" w:rsidRPr="007F0FC6" w:rsidRDefault="00BE27EE" w:rsidP="00BE27EE">
      <w:pPr>
        <w:rPr>
          <w:b/>
          <w:bCs/>
        </w:rPr>
      </w:pPr>
      <w:r w:rsidRPr="007F0FC6">
        <w:rPr>
          <w:b/>
          <w:bCs/>
        </w:rPr>
        <w:t xml:space="preserve">Observation </w:t>
      </w:r>
      <w:r>
        <w:rPr>
          <w:b/>
          <w:bCs/>
        </w:rPr>
        <w:t>24</w:t>
      </w:r>
      <w:r w:rsidRPr="007F0FC6">
        <w:rPr>
          <w:b/>
          <w:bCs/>
        </w:rPr>
        <w:t>:</w:t>
      </w:r>
      <w:r>
        <w:rPr>
          <w:b/>
          <w:bCs/>
        </w:rPr>
        <w:t xml:space="preserve"> </w:t>
      </w:r>
      <w:r w:rsidRPr="007F0FC6">
        <w:rPr>
          <w:b/>
          <w:bCs/>
        </w:rPr>
        <w:t xml:space="preserve">For Case 3a and Case 3b, the existing UL or DL &amp; UL positioning methods can be enhanced to achieve AIML based positioning </w:t>
      </w:r>
    </w:p>
    <w:p w14:paraId="7881D331" w14:textId="67D2D2DB" w:rsidR="00626EC6" w:rsidRPr="00BE27EE" w:rsidRDefault="00BE27EE" w:rsidP="00F71968">
      <w:pPr>
        <w:rPr>
          <w:rFonts w:cs="Times New Roman"/>
        </w:rPr>
      </w:pPr>
      <w:r w:rsidRPr="007F0FC6">
        <w:rPr>
          <w:b/>
          <w:bCs/>
        </w:rPr>
        <w:t xml:space="preserve">Proposal </w:t>
      </w:r>
      <w:r>
        <w:rPr>
          <w:b/>
          <w:bCs/>
        </w:rPr>
        <w:t>38</w:t>
      </w:r>
      <w:r w:rsidRPr="007F0FC6">
        <w:rPr>
          <w:b/>
          <w:bCs/>
        </w:rPr>
        <w:t>: For Case 3a and Case 3b, use existing UL or DL &amp; UL positioning methods as the starting point for AIML-based positioning method</w:t>
      </w:r>
    </w:p>
    <w:p w14:paraId="72727A27" w14:textId="70E9289E" w:rsidR="00403690" w:rsidRPr="00F71968" w:rsidRDefault="00024B0C" w:rsidP="00C504B2">
      <w:pPr>
        <w:pStyle w:val="Heading1"/>
        <w:numPr>
          <w:ilvl w:val="0"/>
          <w:numId w:val="0"/>
        </w:numPr>
        <w:ind w:left="432" w:hanging="432"/>
        <w:rPr>
          <w:lang w:val="en-US"/>
        </w:rPr>
      </w:pPr>
      <w:r w:rsidRPr="008F7262">
        <w:t>Reference</w:t>
      </w:r>
    </w:p>
    <w:p w14:paraId="5F5DF678" w14:textId="1B80A7AE" w:rsidR="00810121" w:rsidRPr="00BC52E0" w:rsidRDefault="00810121" w:rsidP="009A0423">
      <w:pPr>
        <w:rPr>
          <w:rFonts w:cs="Arial"/>
          <w:lang w:val="en-CA"/>
        </w:rPr>
      </w:pPr>
      <w:r w:rsidRPr="00BC52E0">
        <w:rPr>
          <w:rFonts w:cs="Arial"/>
          <w:lang w:val="en-CA"/>
        </w:rPr>
        <w:t xml:space="preserve">[1] </w:t>
      </w:r>
      <w:r w:rsidR="00A84F37" w:rsidRPr="00BC52E0">
        <w:rPr>
          <w:rFonts w:cs="Arial"/>
          <w:lang w:val="en-CA"/>
        </w:rPr>
        <w:t>RP-234039, “</w:t>
      </w:r>
      <w:r w:rsidR="004E6EDA" w:rsidRPr="00BC52E0">
        <w:rPr>
          <w:rFonts w:cs="Arial"/>
          <w:lang w:val="en-CA"/>
        </w:rPr>
        <w:t>New WID on Artificial Intelligence (AI)/Machine Learning (ML) for NR Air Interface</w:t>
      </w:r>
      <w:r w:rsidR="009A0423" w:rsidRPr="00BC52E0">
        <w:rPr>
          <w:rFonts w:cs="Arial"/>
          <w:lang w:val="en-CA"/>
        </w:rPr>
        <w:t>,</w:t>
      </w:r>
      <w:r w:rsidR="00A84F37" w:rsidRPr="00BC52E0">
        <w:rPr>
          <w:rFonts w:cs="Arial"/>
          <w:lang w:val="en-CA"/>
        </w:rPr>
        <w:t>”</w:t>
      </w:r>
      <w:r w:rsidR="009A0423" w:rsidRPr="00BC52E0">
        <w:rPr>
          <w:rFonts w:cs="Arial"/>
          <w:lang w:val="en-CA"/>
        </w:rPr>
        <w:t xml:space="preserve"> RAN#102</w:t>
      </w:r>
      <w:r w:rsidR="000D3877" w:rsidRPr="00BC52E0">
        <w:rPr>
          <w:rFonts w:cs="Arial"/>
          <w:lang w:val="en-CA"/>
        </w:rPr>
        <w:t xml:space="preserve">, </w:t>
      </w:r>
      <w:r w:rsidR="00315A7E" w:rsidRPr="00BC52E0">
        <w:rPr>
          <w:rFonts w:cs="Arial"/>
          <w:lang w:val="en-CA"/>
        </w:rPr>
        <w:t xml:space="preserve">Edinburgh, Scotland, </w:t>
      </w:r>
      <w:r w:rsidR="002844A0" w:rsidRPr="00BC52E0">
        <w:rPr>
          <w:rFonts w:cs="Arial"/>
          <w:lang w:val="en-CA"/>
        </w:rPr>
        <w:t>Dec.</w:t>
      </w:r>
      <w:r w:rsidR="004F0EFC" w:rsidRPr="00BC52E0">
        <w:rPr>
          <w:rFonts w:cs="Arial"/>
          <w:lang w:val="en-CA"/>
        </w:rPr>
        <w:t>,</w:t>
      </w:r>
      <w:r w:rsidR="002844A0" w:rsidRPr="00BC52E0">
        <w:rPr>
          <w:rFonts w:cs="Arial"/>
          <w:lang w:val="en-CA"/>
        </w:rPr>
        <w:t xml:space="preserve"> 2023.</w:t>
      </w:r>
    </w:p>
    <w:p w14:paraId="70444272" w14:textId="2C852B26" w:rsidR="00725856" w:rsidRPr="00BC52E0" w:rsidRDefault="00725856" w:rsidP="00725856">
      <w:pPr>
        <w:rPr>
          <w:rFonts w:cs="Arial"/>
          <w:lang w:val="en-CA"/>
        </w:rPr>
      </w:pPr>
      <w:r w:rsidRPr="00BC52E0">
        <w:rPr>
          <w:rFonts w:cs="Arial"/>
          <w:lang w:val="en-CA"/>
        </w:rPr>
        <w:t xml:space="preserve">[2] RAN1 chair notes, RAN1#118b, Hefei, China, </w:t>
      </w:r>
      <w:r w:rsidR="00BD3EF9" w:rsidRPr="00BC52E0">
        <w:rPr>
          <w:rFonts w:cs="Arial"/>
          <w:lang w:val="en-CA"/>
        </w:rPr>
        <w:t>Oct</w:t>
      </w:r>
      <w:r w:rsidRPr="00BC52E0">
        <w:rPr>
          <w:rFonts w:cs="Arial"/>
          <w:lang w:val="en-CA"/>
        </w:rPr>
        <w:t>., 2024.</w:t>
      </w:r>
    </w:p>
    <w:p w14:paraId="3BE777CC" w14:textId="7B15BF44" w:rsidR="00F16B4D" w:rsidRPr="00BC52E0" w:rsidRDefault="00F16B4D" w:rsidP="009A0423">
      <w:pPr>
        <w:rPr>
          <w:rFonts w:cs="Arial"/>
          <w:lang w:val="en-CA"/>
        </w:rPr>
      </w:pPr>
      <w:r w:rsidRPr="00BC52E0">
        <w:rPr>
          <w:rFonts w:cs="Arial"/>
          <w:lang w:val="en-CA"/>
        </w:rPr>
        <w:t>[</w:t>
      </w:r>
      <w:r w:rsidR="007204E4" w:rsidRPr="00BC52E0">
        <w:rPr>
          <w:rFonts w:cs="Arial"/>
          <w:lang w:val="en-CA"/>
        </w:rPr>
        <w:t>3</w:t>
      </w:r>
      <w:r w:rsidRPr="00BC52E0">
        <w:rPr>
          <w:rFonts w:cs="Arial"/>
          <w:lang w:val="en-CA"/>
        </w:rPr>
        <w:t>] RAN chair notes, RAN#1</w:t>
      </w:r>
      <w:r w:rsidR="00A80822" w:rsidRPr="00BC52E0">
        <w:rPr>
          <w:rFonts w:cs="Arial"/>
          <w:lang w:val="en-CA"/>
        </w:rPr>
        <w:t>0</w:t>
      </w:r>
      <w:r w:rsidRPr="00BC52E0">
        <w:rPr>
          <w:rFonts w:cs="Arial"/>
          <w:lang w:val="en-CA"/>
        </w:rPr>
        <w:t>5, Melbour</w:t>
      </w:r>
      <w:r w:rsidR="00BC533E" w:rsidRPr="00BC52E0">
        <w:rPr>
          <w:rFonts w:cs="Arial"/>
          <w:lang w:val="en-CA"/>
        </w:rPr>
        <w:t>ne, Australia, June, 2024.</w:t>
      </w:r>
      <w:r w:rsidRPr="00BC52E0">
        <w:rPr>
          <w:rFonts w:cs="Arial"/>
          <w:lang w:val="en-CA"/>
        </w:rPr>
        <w:t xml:space="preserve"> </w:t>
      </w:r>
    </w:p>
    <w:p w14:paraId="249F59E6" w14:textId="33E29041" w:rsidR="00D732B2" w:rsidRDefault="00BC52E0" w:rsidP="009A0423">
      <w:pPr>
        <w:rPr>
          <w:rFonts w:cs="Arial"/>
          <w:highlight w:val="yellow"/>
          <w:lang w:val="en-CA"/>
        </w:rPr>
      </w:pPr>
      <w:r w:rsidRPr="00BC52E0">
        <w:rPr>
          <w:rFonts w:cs="Arial"/>
          <w:lang w:val="en-CA"/>
        </w:rPr>
        <w:t>[</w:t>
      </w:r>
      <w:r>
        <w:rPr>
          <w:rFonts w:cs="Arial"/>
          <w:lang w:val="en-CA"/>
        </w:rPr>
        <w:t>4</w:t>
      </w:r>
      <w:r w:rsidRPr="00BC52E0">
        <w:rPr>
          <w:rFonts w:cs="Arial"/>
          <w:lang w:val="en-CA"/>
        </w:rPr>
        <w:t>] 3GPP, TS 37.355, “LTE Positioning Protocol (LPP), ” v 18.3.0, Sept., 2024.</w:t>
      </w:r>
    </w:p>
    <w:p w14:paraId="33285749" w14:textId="54328828" w:rsidR="00587D96" w:rsidRPr="00587D96" w:rsidRDefault="00587D96" w:rsidP="00587D96">
      <w:pPr>
        <w:rPr>
          <w:rFonts w:cs="Arial"/>
          <w:lang w:val="en-CA"/>
        </w:rPr>
      </w:pPr>
      <w:r w:rsidRPr="00587D96">
        <w:rPr>
          <w:rFonts w:cs="Arial"/>
          <w:lang w:val="en-CA"/>
        </w:rPr>
        <w:t>[5] 3GPP, TR 38.843, “Study on Artificial Intelligence (AI)/Machine Learning (ML) for NR air interface,” v 2.0.1., Dec., 2023.</w:t>
      </w:r>
    </w:p>
    <w:p w14:paraId="4D565928" w14:textId="1A6DBF3E" w:rsidR="007667EC" w:rsidRPr="007667EC" w:rsidRDefault="007667EC" w:rsidP="007667EC">
      <w:pPr>
        <w:rPr>
          <w:rFonts w:cs="Arial"/>
          <w:lang w:val="en-CA"/>
        </w:rPr>
      </w:pPr>
      <w:r w:rsidRPr="007667EC">
        <w:rPr>
          <w:rFonts w:cs="Arial"/>
          <w:lang w:val="en-CA"/>
        </w:rPr>
        <w:t>[6] RAN1 chair notes, RAN1#116b, Changsha, China, April, 2024.</w:t>
      </w:r>
    </w:p>
    <w:p w14:paraId="05C17846" w14:textId="1D046413" w:rsidR="00DF7994" w:rsidRDefault="00DF7994" w:rsidP="00DF7994">
      <w:pPr>
        <w:rPr>
          <w:rFonts w:cs="Arial"/>
          <w:lang w:val="en-CA"/>
        </w:rPr>
      </w:pPr>
      <w:r w:rsidRPr="00DF7994">
        <w:rPr>
          <w:rFonts w:cs="Arial"/>
          <w:lang w:val="en-CA"/>
        </w:rPr>
        <w:t>[</w:t>
      </w:r>
      <w:r>
        <w:rPr>
          <w:rFonts w:cs="Arial"/>
          <w:lang w:val="en-CA"/>
        </w:rPr>
        <w:t>7</w:t>
      </w:r>
      <w:r w:rsidRPr="00DF7994">
        <w:rPr>
          <w:rFonts w:cs="Arial"/>
          <w:lang w:val="en-CA"/>
        </w:rPr>
        <w:t>] 3GPP, TS 38.305, “Stage 2 functional specification of User Equipment (UE) positioning in NG-RAN, ”  v 18.3.0, Sept., 2024.</w:t>
      </w:r>
    </w:p>
    <w:p w14:paraId="0C2EC3B1" w14:textId="2DFCE451" w:rsidR="000E24D8" w:rsidRDefault="000E24D8" w:rsidP="00DF7994">
      <w:pPr>
        <w:rPr>
          <w:rFonts w:cs="Arial"/>
          <w:lang w:val="en-CA"/>
        </w:rPr>
      </w:pPr>
      <w:r>
        <w:rPr>
          <w:rFonts w:cs="Arial"/>
          <w:lang w:val="en-CA"/>
        </w:rPr>
        <w:t>[8] Y. T. Chan and K. C. Ho, “A simple and efficient estimator for hyperbolic location, ” IEEE Transactions on Signal Processing, vol. 42, no. 8, Aug., 1994, pp. 1905-1915.</w:t>
      </w:r>
    </w:p>
    <w:p w14:paraId="21C0C237" w14:textId="453154B4" w:rsidR="003D4F18" w:rsidRPr="00DF7994" w:rsidRDefault="003D4F18" w:rsidP="00DF7994">
      <w:pPr>
        <w:rPr>
          <w:rFonts w:cs="Arial"/>
          <w:lang w:val="en-CA"/>
        </w:rPr>
      </w:pPr>
      <w:r w:rsidRPr="003D4F18">
        <w:rPr>
          <w:rFonts w:cs="Arial"/>
          <w:lang w:val="en-CA"/>
        </w:rPr>
        <w:t>[</w:t>
      </w:r>
      <w:r w:rsidR="00100E18">
        <w:rPr>
          <w:rFonts w:cs="Arial"/>
          <w:lang w:val="en-CA"/>
        </w:rPr>
        <w:t>9</w:t>
      </w:r>
      <w:r w:rsidRPr="003D4F18">
        <w:rPr>
          <w:rFonts w:cs="Arial"/>
          <w:lang w:val="en-CA"/>
        </w:rPr>
        <w:t>] RAN2 chair notes, RAN2#125b, Changsha, China, April, 2024.</w:t>
      </w:r>
    </w:p>
    <w:p w14:paraId="485630BA" w14:textId="76432973" w:rsidR="00D732B2" w:rsidRPr="009918F9" w:rsidRDefault="009918F9" w:rsidP="009A0423">
      <w:pPr>
        <w:rPr>
          <w:rFonts w:cs="Arial"/>
          <w:highlight w:val="yellow"/>
        </w:rPr>
      </w:pPr>
      <w:r w:rsidRPr="009918F9">
        <w:rPr>
          <w:rFonts w:cs="Arial"/>
        </w:rPr>
        <w:t>[</w:t>
      </w:r>
      <w:r w:rsidR="00100E18">
        <w:rPr>
          <w:rFonts w:cs="Arial"/>
        </w:rPr>
        <w:t>10</w:t>
      </w:r>
      <w:r w:rsidRPr="009918F9">
        <w:rPr>
          <w:rFonts w:cs="Arial"/>
        </w:rPr>
        <w:t>] RAN2 chair notes, RAN2#127</w:t>
      </w:r>
      <w:r w:rsidR="006D2DE7">
        <w:rPr>
          <w:rFonts w:cs="Arial"/>
        </w:rPr>
        <w:t>b</w:t>
      </w:r>
      <w:r w:rsidRPr="009918F9">
        <w:rPr>
          <w:rFonts w:cs="Arial"/>
        </w:rPr>
        <w:t xml:space="preserve">, </w:t>
      </w:r>
      <w:r w:rsidR="006D2DE7">
        <w:rPr>
          <w:rFonts w:cs="Arial"/>
        </w:rPr>
        <w:t>Hefei, China</w:t>
      </w:r>
      <w:r w:rsidRPr="009918F9">
        <w:rPr>
          <w:rFonts w:cs="Arial"/>
        </w:rPr>
        <w:t xml:space="preserve">, </w:t>
      </w:r>
      <w:r w:rsidR="006D2DE7">
        <w:rPr>
          <w:rFonts w:cs="Arial"/>
        </w:rPr>
        <w:t>Oct</w:t>
      </w:r>
      <w:r w:rsidRPr="009918F9">
        <w:rPr>
          <w:rFonts w:cs="Arial"/>
        </w:rPr>
        <w:t>., 2024.</w:t>
      </w:r>
    </w:p>
    <w:p w14:paraId="40F0E8EC" w14:textId="798867FF" w:rsidR="00D732B2" w:rsidRDefault="001C1029" w:rsidP="009A0423">
      <w:pPr>
        <w:rPr>
          <w:rFonts w:cs="Arial"/>
        </w:rPr>
      </w:pPr>
      <w:r w:rsidRPr="001C1029">
        <w:rPr>
          <w:rFonts w:cs="Arial"/>
        </w:rPr>
        <w:t>[</w:t>
      </w:r>
      <w:r>
        <w:rPr>
          <w:rFonts w:cs="Arial"/>
        </w:rPr>
        <w:t>1</w:t>
      </w:r>
      <w:r w:rsidR="00100E18">
        <w:rPr>
          <w:rFonts w:cs="Arial"/>
        </w:rPr>
        <w:t>1</w:t>
      </w:r>
      <w:r w:rsidRPr="001C1029">
        <w:rPr>
          <w:rFonts w:cs="Arial"/>
        </w:rPr>
        <w:t>] RAN2 chair notes, RAN2#127, Maastricht, The Netherlands, Aug., 2024.</w:t>
      </w:r>
    </w:p>
    <w:p w14:paraId="456913E5" w14:textId="790B154E" w:rsidR="00AC3567" w:rsidRDefault="00AC3567" w:rsidP="009A0423">
      <w:pPr>
        <w:rPr>
          <w:rFonts w:cs="Arial"/>
        </w:rPr>
      </w:pPr>
      <w:r w:rsidRPr="00AC3567">
        <w:rPr>
          <w:rFonts w:cs="Arial"/>
        </w:rPr>
        <w:t>[</w:t>
      </w:r>
      <w:r>
        <w:rPr>
          <w:rFonts w:cs="Arial"/>
        </w:rPr>
        <w:t>12</w:t>
      </w:r>
      <w:r w:rsidRPr="00AC3567">
        <w:rPr>
          <w:rFonts w:cs="Arial"/>
        </w:rPr>
        <w:t>] RAN1 chair notes, RAN1#117, Fukuoka, Japan, May, 2024.</w:t>
      </w:r>
    </w:p>
    <w:p w14:paraId="04A9CBE1" w14:textId="27FC5119" w:rsidR="001C1029" w:rsidRDefault="00AA10F8" w:rsidP="009A0423">
      <w:pPr>
        <w:rPr>
          <w:rFonts w:cs="Arial"/>
          <w:lang w:val="en-CA"/>
        </w:rPr>
      </w:pPr>
      <w:r w:rsidRPr="00AA10F8">
        <w:rPr>
          <w:rFonts w:cs="Arial"/>
          <w:lang w:val="en-CA"/>
        </w:rPr>
        <w:t>[13] RAN1 chair notes, RAN1#115, Chicago, USA, Nov., 2023.</w:t>
      </w:r>
    </w:p>
    <w:p w14:paraId="012BF1DF" w14:textId="4A5BD3F7" w:rsidR="00AA10F8" w:rsidRDefault="00AE2B47" w:rsidP="009A0423">
      <w:pPr>
        <w:rPr>
          <w:rFonts w:cs="Arial"/>
          <w:lang w:val="en-CA"/>
        </w:rPr>
      </w:pPr>
      <w:r w:rsidRPr="00AE2B47">
        <w:rPr>
          <w:rFonts w:cs="Arial"/>
          <w:lang w:val="en-CA"/>
        </w:rPr>
        <w:lastRenderedPageBreak/>
        <w:t>[14] R1-2307582, “Evaluation on AI/ML for positioning accuracy enhancement”, InterDigital Inc., RAN1#115, Chicago, USA, Nov.. 2023.</w:t>
      </w:r>
    </w:p>
    <w:p w14:paraId="50EFB186" w14:textId="6278477A" w:rsidR="00785FCE" w:rsidRDefault="00785FCE" w:rsidP="009A0423">
      <w:pPr>
        <w:rPr>
          <w:rFonts w:cs="Arial"/>
          <w:lang w:val="en-CA"/>
        </w:rPr>
      </w:pPr>
      <w:r w:rsidRPr="00785FCE">
        <w:rPr>
          <w:rFonts w:cs="Arial"/>
          <w:lang w:val="en-CA"/>
        </w:rPr>
        <w:t>[1</w:t>
      </w:r>
      <w:r>
        <w:rPr>
          <w:rFonts w:cs="Arial"/>
          <w:lang w:val="en-CA"/>
        </w:rPr>
        <w:t>5</w:t>
      </w:r>
      <w:r w:rsidRPr="00785FCE">
        <w:rPr>
          <w:rFonts w:cs="Arial"/>
          <w:lang w:val="en-CA"/>
        </w:rPr>
        <w:t>] RAN1 chair notes, RAN1#116, Athens, Greece, Feb., 2024.</w:t>
      </w:r>
    </w:p>
    <w:p w14:paraId="3A0DD2A3" w14:textId="60E63A40" w:rsidR="00531E77" w:rsidRDefault="00531E77" w:rsidP="009A0423">
      <w:pPr>
        <w:rPr>
          <w:rFonts w:cs="Arial"/>
          <w:lang w:val="en-CA"/>
        </w:rPr>
      </w:pPr>
      <w:r w:rsidRPr="00531E77">
        <w:rPr>
          <w:rFonts w:cs="Arial"/>
          <w:lang w:val="en-CA"/>
        </w:rPr>
        <w:t>[1</w:t>
      </w:r>
      <w:r>
        <w:rPr>
          <w:rFonts w:cs="Arial"/>
          <w:lang w:val="en-CA"/>
        </w:rPr>
        <w:t>6</w:t>
      </w:r>
      <w:r w:rsidRPr="00531E77">
        <w:rPr>
          <w:rFonts w:cs="Arial"/>
          <w:lang w:val="en-CA"/>
        </w:rPr>
        <w:t>] 3GPP, TS 38.215, “Physical layer measurements, ” v 18.3.0, June 2024.</w:t>
      </w:r>
    </w:p>
    <w:p w14:paraId="15F9EA38" w14:textId="3E2DC406" w:rsidR="005574A1" w:rsidRDefault="005574A1" w:rsidP="009A0423">
      <w:pPr>
        <w:rPr>
          <w:rFonts w:cs="Arial"/>
          <w:lang w:val="en-CA"/>
        </w:rPr>
      </w:pPr>
      <w:r w:rsidRPr="005574A1">
        <w:rPr>
          <w:rFonts w:cs="Arial"/>
          <w:lang w:val="en-CA"/>
        </w:rPr>
        <w:t>[1</w:t>
      </w:r>
      <w:r>
        <w:rPr>
          <w:rFonts w:cs="Arial"/>
          <w:lang w:val="en-CA"/>
        </w:rPr>
        <w:t>7</w:t>
      </w:r>
      <w:r w:rsidRPr="005574A1">
        <w:rPr>
          <w:rFonts w:cs="Arial"/>
          <w:lang w:val="en-CA"/>
        </w:rPr>
        <w:t>] R1-2407272, “Summary #6 of specification support for positioning accuracy enhancement (final), ” Ericsson, RAN1#118, Maastricht, The Netherlands, Aug., 2024.</w:t>
      </w:r>
    </w:p>
    <w:p w14:paraId="51D3441B" w14:textId="396DBC90" w:rsidR="005E6BB0" w:rsidRPr="00134B9C" w:rsidRDefault="005E6BB0" w:rsidP="009A0423">
      <w:pPr>
        <w:rPr>
          <w:rFonts w:cs="Arial"/>
          <w:highlight w:val="yellow"/>
          <w:lang w:val="en-CA"/>
        </w:rPr>
      </w:pPr>
      <w:r w:rsidRPr="005E6BB0">
        <w:rPr>
          <w:rFonts w:cs="Arial"/>
          <w:lang w:val="en-CA"/>
        </w:rPr>
        <w:t>[1</w:t>
      </w:r>
      <w:r w:rsidR="005574A1">
        <w:rPr>
          <w:rFonts w:cs="Arial"/>
          <w:lang w:val="en-CA"/>
        </w:rPr>
        <w:t>8</w:t>
      </w:r>
      <w:r w:rsidRPr="005E6BB0">
        <w:rPr>
          <w:rFonts w:cs="Arial"/>
          <w:lang w:val="en-CA"/>
        </w:rPr>
        <w:t>] R1-2403741, “Final summary of specification support for positioning accuracy enhancement, ”, Ericsson, RAN1#116b, Changsha, China, April, 2024.</w:t>
      </w:r>
    </w:p>
    <w:p w14:paraId="3DCBE33F" w14:textId="6365E210" w:rsidR="0022602A" w:rsidRPr="007B0028" w:rsidRDefault="0022602A" w:rsidP="00B05960">
      <w:pPr>
        <w:keepNext/>
        <w:keepLines/>
        <w:pBdr>
          <w:top w:val="single" w:sz="12" w:space="3" w:color="auto"/>
        </w:pBdr>
        <w:overflowPunct w:val="0"/>
        <w:autoSpaceDE w:val="0"/>
        <w:autoSpaceDN w:val="0"/>
        <w:adjustRightInd w:val="0"/>
        <w:spacing w:before="240" w:after="180" w:line="240" w:lineRule="auto"/>
        <w:jc w:val="left"/>
        <w:textAlignment w:val="baseline"/>
        <w:outlineLvl w:val="0"/>
        <w:rPr>
          <w:rFonts w:eastAsia="SimSun" w:cs="Times New Roman"/>
          <w:sz w:val="36"/>
          <w:szCs w:val="36"/>
          <w:lang w:val="en-GB" w:eastAsia="zh-CN"/>
        </w:rPr>
      </w:pPr>
      <w:r w:rsidRPr="007B0028">
        <w:rPr>
          <w:rFonts w:eastAsia="SimSun" w:cs="Times New Roman"/>
          <w:sz w:val="36"/>
          <w:szCs w:val="36"/>
          <w:lang w:val="en-GB" w:eastAsia="zh-CN"/>
        </w:rPr>
        <w:t>Appendix</w:t>
      </w:r>
      <w:r w:rsidR="0012121C">
        <w:rPr>
          <w:rFonts w:eastAsia="SimSun" w:cs="Times New Roman"/>
          <w:sz w:val="36"/>
          <w:szCs w:val="36"/>
          <w:lang w:val="en-GB" w:eastAsia="zh-CN"/>
        </w:rPr>
        <w:t xml:space="preserve"> A -Simulation Assumptions</w:t>
      </w:r>
    </w:p>
    <w:p w14:paraId="69DD7DD5" w14:textId="6EC06666" w:rsidR="00616FF8" w:rsidRDefault="0012121C" w:rsidP="0089374F">
      <w:pPr>
        <w:spacing w:before="240"/>
      </w:pPr>
      <w:r w:rsidRPr="0012121C">
        <w:t xml:space="preserve">Dataset has been generated by carrying out System Level Simulations for IIoT scenario. Details of the IIoT scenario parameters are listed in </w:t>
      </w:r>
      <w:r w:rsidR="009E2543">
        <w:t xml:space="preserve">Table </w:t>
      </w:r>
      <w:r w:rsidRPr="0012121C">
        <w:t>A1. Furthermore, all the details related to model input/output and model structure are described in Table A2.</w:t>
      </w:r>
      <w:r w:rsidR="00C32846">
        <w:t xml:space="preserve"> </w:t>
      </w:r>
      <w:r w:rsidR="00616FF8">
        <w:t xml:space="preserve">Summary of the evaluation assumptions </w:t>
      </w:r>
      <w:r w:rsidR="006678F5">
        <w:t>is</w:t>
      </w:r>
      <w:r w:rsidR="00616FF8">
        <w:t xml:space="preserve"> </w:t>
      </w:r>
      <w:r w:rsidR="00075C8D">
        <w:t>shown below</w:t>
      </w:r>
      <w:r w:rsidR="00616FF8">
        <w:t xml:space="preserve">: </w:t>
      </w:r>
    </w:p>
    <w:p w14:paraId="71315015" w14:textId="53BB1DD4"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Input: </w:t>
      </w:r>
      <w:r w:rsidR="0087720A">
        <w:rPr>
          <w:lang w:val="en-GB" w:eastAsia="zh-CN"/>
        </w:rPr>
        <w:t>PDP</w:t>
      </w:r>
      <w:r w:rsidR="0087720A" w:rsidRPr="00FE3CDC">
        <w:rPr>
          <w:lang w:val="en-GB" w:eastAsia="zh-CN"/>
        </w:rPr>
        <w:t xml:space="preserve"> </w:t>
      </w:r>
      <w:r w:rsidRPr="00FE3CDC">
        <w:rPr>
          <w:lang w:val="en-GB" w:eastAsia="zh-CN"/>
        </w:rPr>
        <w:t xml:space="preserve">measurements  </w:t>
      </w:r>
    </w:p>
    <w:p w14:paraId="0BDA3190"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Output: UE Location information </w:t>
      </w:r>
    </w:p>
    <w:p w14:paraId="4CAC2592" w14:textId="77777777" w:rsidR="00616FF8" w:rsidRPr="00FE3CDC" w:rsidRDefault="00616FF8" w:rsidP="00616FF8">
      <w:pPr>
        <w:pStyle w:val="ListParagraph"/>
        <w:numPr>
          <w:ilvl w:val="0"/>
          <w:numId w:val="51"/>
        </w:numPr>
        <w:rPr>
          <w:lang w:val="en-GB" w:eastAsia="zh-CN"/>
        </w:rPr>
      </w:pPr>
      <w:r w:rsidRPr="00FE3CDC">
        <w:rPr>
          <w:lang w:val="en-GB" w:eastAsia="zh-CN"/>
        </w:rPr>
        <w:t>M</w:t>
      </w:r>
      <w:r>
        <w:rPr>
          <w:lang w:val="en-GB" w:eastAsia="zh-CN"/>
        </w:rPr>
        <w:t>odel architecture</w:t>
      </w:r>
      <w:r w:rsidRPr="00FE3CDC">
        <w:rPr>
          <w:lang w:val="en-GB" w:eastAsia="zh-CN"/>
        </w:rPr>
        <w:t xml:space="preserve">: ResNet </w:t>
      </w:r>
    </w:p>
    <w:p w14:paraId="032A3E17" w14:textId="77777777" w:rsidR="00616FF8" w:rsidRDefault="00616FF8" w:rsidP="00616FF8">
      <w:pPr>
        <w:pStyle w:val="ListParagraph"/>
        <w:numPr>
          <w:ilvl w:val="0"/>
          <w:numId w:val="51"/>
        </w:numPr>
        <w:rPr>
          <w:lang w:val="en-GB" w:eastAsia="zh-CN"/>
        </w:rPr>
      </w:pPr>
      <w:r w:rsidRPr="00FE3CDC">
        <w:rPr>
          <w:lang w:val="en-GB" w:eastAsia="zh-CN"/>
        </w:rPr>
        <w:t xml:space="preserve">Model deployed </w:t>
      </w:r>
      <w:r w:rsidRPr="00AA508A">
        <w:rPr>
          <w:lang w:val="en-GB" w:eastAsia="zh-CN"/>
        </w:rPr>
        <w:t>on:</w:t>
      </w:r>
      <w:r w:rsidRPr="00FE3CDC">
        <w:rPr>
          <w:lang w:val="en-GB" w:eastAsia="zh-CN"/>
        </w:rPr>
        <w:t xml:space="preserve"> UE side </w:t>
      </w:r>
    </w:p>
    <w:p w14:paraId="25C787C5" w14:textId="77777777" w:rsidR="00616FF8" w:rsidRPr="00FE3CDC" w:rsidRDefault="00616FF8" w:rsidP="00904C3F">
      <w:pPr>
        <w:pStyle w:val="ListParagraph"/>
        <w:rPr>
          <w:lang w:val="en-GB" w:eastAsia="zh-CN"/>
        </w:rPr>
      </w:pPr>
    </w:p>
    <w:p w14:paraId="51D9BEBA" w14:textId="36820189" w:rsidR="0022602A" w:rsidRPr="007B0028" w:rsidRDefault="0022602A" w:rsidP="0022602A">
      <w:pPr>
        <w:keepNext/>
        <w:spacing w:after="240" w:line="240" w:lineRule="auto"/>
        <w:jc w:val="center"/>
        <w:rPr>
          <w:b/>
          <w:bCs/>
          <w:szCs w:val="24"/>
        </w:rPr>
      </w:pPr>
      <w:r w:rsidRPr="007B0028">
        <w:rPr>
          <w:b/>
          <w:bCs/>
          <w:szCs w:val="24"/>
        </w:rPr>
        <w:lastRenderedPageBreak/>
        <w:t>Table A1: IIoT scenario system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22602A" w:rsidRPr="007B0028" w14:paraId="6F28CC1F" w14:textId="77777777" w:rsidTr="00FE3CDC">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6D36B"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4E996E49"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 Values</w:t>
            </w:r>
          </w:p>
        </w:tc>
      </w:tr>
      <w:tr w:rsidR="0022602A" w:rsidRPr="007B0028" w14:paraId="39E4ED1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2BA6CB"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4AA720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3.5GHz</w:t>
            </w:r>
          </w:p>
        </w:tc>
      </w:tr>
      <w:tr w:rsidR="0022602A" w:rsidRPr="007B0028" w14:paraId="653F40D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E68DCA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37E4F2B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100MHz</w:t>
            </w:r>
          </w:p>
        </w:tc>
      </w:tr>
      <w:tr w:rsidR="0022602A" w:rsidRPr="007B0028" w14:paraId="750AF52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6A7A8C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29030CB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30kHz </w:t>
            </w:r>
          </w:p>
        </w:tc>
      </w:tr>
      <w:tr w:rsidR="0022602A" w:rsidRPr="007B0028" w14:paraId="11E8527B"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06C005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0A55A0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InF-DH</w:t>
            </w:r>
          </w:p>
        </w:tc>
      </w:tr>
      <w:tr w:rsidR="0022602A" w:rsidRPr="007B0028" w14:paraId="28C0B4AC"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8B105C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5A37C65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120(L) x 60(W) m, D – 20 m</w:t>
            </w:r>
          </w:p>
        </w:tc>
      </w:tr>
      <w:tr w:rsidR="0022602A" w:rsidRPr="007B0028" w14:paraId="65C5377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3E005C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4449535E" w14:textId="77777777" w:rsidR="0022602A" w:rsidRPr="007B0028" w:rsidRDefault="0022602A" w:rsidP="00FE3CDC">
            <w:pPr>
              <w:keepNext/>
              <w:keepLines/>
              <w:overflowPunct w:val="0"/>
              <w:autoSpaceDE w:val="0"/>
              <w:autoSpaceDN w:val="0"/>
              <w:adjustRightInd w:val="0"/>
              <w:spacing w:after="0" w:line="240" w:lineRule="auto"/>
              <w:jc w:val="left"/>
              <w:textAlignment w:val="baseline"/>
              <w:rPr>
                <w:rFonts w:eastAsia="Times New Roman" w:cs="Times New Roman"/>
                <w:lang w:val="en-GB"/>
              </w:rPr>
            </w:pPr>
            <w:r w:rsidRPr="007B0028">
              <w:rPr>
                <w:rFonts w:eastAsia="Times New Roman" w:cs="Times New Roman"/>
                <w:lang w:val="en-GB"/>
              </w:rPr>
              <w:t>18 BSs on a square lattice with spacing D, located D/2 from the walls.</w:t>
            </w:r>
          </w:p>
          <w:p w14:paraId="4C1014F7" w14:textId="77777777" w:rsidR="0022602A" w:rsidRPr="007B0028" w:rsidRDefault="0022602A" w:rsidP="00FE3CDC">
            <w:pPr>
              <w:keepNext/>
              <w:keepLines/>
              <w:spacing w:after="0" w:line="240" w:lineRule="auto"/>
              <w:jc w:val="left"/>
              <w:rPr>
                <w:rFonts w:cs="Times New Roman"/>
                <w:noProof/>
                <w:lang w:eastAsia="zh-CN"/>
              </w:rPr>
            </w:pPr>
          </w:p>
          <w:p w14:paraId="20011D13" w14:textId="77777777" w:rsidR="0022602A" w:rsidRPr="007B0028" w:rsidRDefault="0022602A" w:rsidP="00FE3CDC">
            <w:pPr>
              <w:keepNext/>
              <w:keepLines/>
              <w:spacing w:after="0" w:line="240" w:lineRule="auto"/>
              <w:jc w:val="left"/>
              <w:rPr>
                <w:rFonts w:eastAsia="Times New Roman" w:cs="Times New Roman"/>
                <w:lang w:val="en-GB" w:eastAsia="en-US"/>
              </w:rPr>
            </w:pPr>
            <w:r w:rsidRPr="00D23FD9">
              <w:rPr>
                <w:rFonts w:asciiTheme="minorHAnsi" w:hAnsiTheme="minorHAnsi"/>
                <w:noProof/>
              </w:rPr>
              <w:drawing>
                <wp:inline distT="0" distB="0" distL="0" distR="0" wp14:anchorId="7BFE682D" wp14:editId="1DF019D1">
                  <wp:extent cx="3572687" cy="1905470"/>
                  <wp:effectExtent l="0" t="0" r="0" b="0"/>
                  <wp:docPr id="2" name="Picture 2"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97358" cy="1918628"/>
                          </a:xfrm>
                          <a:prstGeom prst="rect">
                            <a:avLst/>
                          </a:prstGeom>
                          <a:noFill/>
                          <a:ln>
                            <a:noFill/>
                          </a:ln>
                        </pic:spPr>
                      </pic:pic>
                    </a:graphicData>
                  </a:graphic>
                </wp:inline>
              </w:drawing>
            </w:r>
          </w:p>
        </w:tc>
      </w:tr>
      <w:tr w:rsidR="0022602A" w:rsidRPr="007B0028" w14:paraId="534FFAC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EDE11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15E0274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 m</w:t>
            </w:r>
          </w:p>
        </w:tc>
      </w:tr>
      <w:tr w:rsidR="0022602A" w:rsidRPr="007B0028" w14:paraId="66B774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E5392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2732E63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w:t>
            </w:r>
          </w:p>
        </w:tc>
      </w:tr>
      <w:tr w:rsidR="0022602A" w:rsidRPr="007B0028" w14:paraId="2C9EC95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7103560" w14:textId="26DA04FA"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Clutter parameters: {density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22B69BAB" wp14:editId="527EAB36">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1">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A076FD" w:rsidRPr="007B0028">
              <w:rPr>
                <w:rFonts w:eastAsia="Times New Roman" w:cs="Times New Roman"/>
                <w:noProof/>
                <w:lang w:val="en-GB" w:eastAsia="en-US"/>
              </w:rPr>
              <w:drawing>
                <wp:inline distT="0" distB="0" distL="0" distR="0" wp14:anchorId="3B444210" wp14:editId="44A72D37">
                  <wp:extent cx="50800" cy="135255"/>
                  <wp:effectExtent l="0" t="0" r="0" b="0"/>
                  <wp:docPr id="382018193" name="Picture 382018193"/>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1">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 height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0D10F7E9" wp14:editId="5F035C1E">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2">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A076FD" w:rsidRPr="007B0028">
              <w:rPr>
                <w:rFonts w:eastAsia="Times New Roman" w:cs="Times New Roman"/>
                <w:noProof/>
                <w:lang w:val="en-GB" w:eastAsia="en-US"/>
              </w:rPr>
              <w:drawing>
                <wp:inline distT="0" distB="0" distL="0" distR="0" wp14:anchorId="0360F048" wp14:editId="38EE9AC0">
                  <wp:extent cx="118745" cy="135255"/>
                  <wp:effectExtent l="0" t="0" r="0" b="0"/>
                  <wp:docPr id="89468967" name="Picture 8946896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2">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,size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3B57B951" wp14:editId="2F6D30C4">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3">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A076FD" w:rsidRPr="007B0028">
              <w:rPr>
                <w:rFonts w:eastAsia="Times New Roman" w:cs="Times New Roman"/>
                <w:noProof/>
                <w:lang w:val="en-GB" w:eastAsia="en-US"/>
              </w:rPr>
              <w:drawing>
                <wp:inline distT="0" distB="0" distL="0" distR="0" wp14:anchorId="0CAB3114" wp14:editId="1E867242">
                  <wp:extent cx="355600" cy="135255"/>
                  <wp:effectExtent l="0" t="0" r="0" b="0"/>
                  <wp:docPr id="1016838569" name="Picture 101683856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3">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33DC7C71"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 xml:space="preserve">InF-DH - {60%, 6m, 2m} </w:t>
            </w:r>
          </w:p>
        </w:tc>
      </w:tr>
      <w:tr w:rsidR="0022602A" w:rsidRPr="007B0028" w14:paraId="779D44D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629F546A"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157654BB"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544A5A9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7664A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5A323C9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9dB – Note 1</w:t>
            </w:r>
          </w:p>
        </w:tc>
      </w:tr>
      <w:tr w:rsidR="0022602A" w:rsidRPr="007B0028" w14:paraId="4F477E2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38263D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7C3D1B2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23dBm – Note 1</w:t>
            </w:r>
          </w:p>
        </w:tc>
      </w:tr>
      <w:tr w:rsidR="0022602A" w:rsidRPr="007B0028" w14:paraId="7748C782"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4BFC06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B44797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Panel model 1 – Note 1</w:t>
            </w:r>
          </w:p>
          <w:p w14:paraId="1CF4D2D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color w:val="181818"/>
                <w:lang w:val="en-GB" w:eastAsia="en-US"/>
              </w:rPr>
              <w:t>Mg = 1, Ng = 1, P = 2, dH = 0.5λ,</w:t>
            </w:r>
            <w:r w:rsidRPr="007B0028">
              <w:rPr>
                <w:rFonts w:eastAsia="Times New Roman" w:cs="Times New Roman"/>
                <w:color w:val="181818"/>
                <w:lang w:val="en-GB" w:eastAsia="en-US"/>
              </w:rPr>
              <w:br/>
              <w:t>(M, N, P, Mg, Ng) = (1, 2, 2, 1, 1)</w:t>
            </w:r>
          </w:p>
        </w:tc>
      </w:tr>
      <w:tr w:rsidR="0022602A" w:rsidRPr="007B0028" w14:paraId="1561558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E1AC4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23FBFE8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Omni, 0dBi</w:t>
            </w:r>
          </w:p>
        </w:tc>
      </w:tr>
      <w:tr w:rsidR="0022602A" w:rsidRPr="007B0028" w14:paraId="2079884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21A912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60405E9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Fully synchronized</w:t>
            </w:r>
          </w:p>
        </w:tc>
      </w:tr>
      <w:tr w:rsidR="0022602A" w:rsidRPr="007B0028" w14:paraId="15A04D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716D887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121A4A47"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T1= 0 ns</w:t>
            </w:r>
          </w:p>
        </w:tc>
      </w:tr>
      <w:tr w:rsidR="0022602A" w:rsidRPr="007B0028" w14:paraId="459DF77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1B8BB9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BE0AE64" w14:textId="690BD4A7" w:rsidR="0022602A" w:rsidRDefault="0022602A" w:rsidP="00D206E3">
            <w:pPr>
              <w:pStyle w:val="ListParagraph"/>
              <w:keepNext/>
              <w:keepLines/>
              <w:numPr>
                <w:ilvl w:val="0"/>
                <w:numId w:val="85"/>
              </w:numPr>
              <w:jc w:val="left"/>
              <w:rPr>
                <w:rFonts w:eastAsia="Times New Roman" w:cs="Times New Roman"/>
                <w:lang w:val="en-GB" w:eastAsia="en-US"/>
              </w:rPr>
            </w:pPr>
            <w:r w:rsidRPr="00D206E3">
              <w:rPr>
                <w:rFonts w:eastAsia="Times New Roman" w:cs="Times New Roman"/>
                <w:lang w:val="en-GB" w:eastAsia="en-US"/>
              </w:rPr>
              <w:t xml:space="preserve">Uniformly distributed over entire factory </w:t>
            </w:r>
            <w:r w:rsidR="00D5688E" w:rsidRPr="00D206E3">
              <w:rPr>
                <w:rFonts w:eastAsia="Times New Roman" w:cs="Times New Roman"/>
                <w:lang w:val="en-GB" w:eastAsia="en-US"/>
              </w:rPr>
              <w:t>floor</w:t>
            </w:r>
            <w:r w:rsidR="00D5688E">
              <w:rPr>
                <w:rFonts w:eastAsia="Times New Roman" w:cs="Times New Roman"/>
                <w:lang w:val="en-GB" w:eastAsia="en-US"/>
              </w:rPr>
              <w:t xml:space="preserve"> (</w:t>
            </w:r>
            <w:r w:rsidR="009B58FA">
              <w:rPr>
                <w:rFonts w:eastAsia="Times New Roman" w:cs="Times New Roman"/>
                <w:lang w:val="en-GB" w:eastAsia="en-US"/>
              </w:rPr>
              <w:t>analysis</w:t>
            </w:r>
            <w:r w:rsidR="001958FB">
              <w:rPr>
                <w:rFonts w:eastAsia="Times New Roman" w:cs="Times New Roman"/>
                <w:lang w:val="en-GB" w:eastAsia="en-US"/>
              </w:rPr>
              <w:t xml:space="preserve"> of different type of measurements as model input)</w:t>
            </w:r>
          </w:p>
          <w:p w14:paraId="6701A82F" w14:textId="1BB0A90A" w:rsidR="00D206E3" w:rsidRPr="00D206E3" w:rsidRDefault="009B58FA" w:rsidP="00D206E3">
            <w:pPr>
              <w:pStyle w:val="ListParagraph"/>
              <w:keepNext/>
              <w:keepLines/>
              <w:numPr>
                <w:ilvl w:val="0"/>
                <w:numId w:val="85"/>
              </w:numPr>
              <w:jc w:val="left"/>
              <w:rPr>
                <w:rFonts w:eastAsia="Times New Roman" w:cs="Times New Roman"/>
                <w:lang w:val="en-GB" w:eastAsia="en-US"/>
              </w:rPr>
            </w:pPr>
            <w:r w:rsidRPr="00D206E3">
              <w:rPr>
                <w:rFonts w:eastAsia="Times New Roman" w:cs="Times New Roman"/>
                <w:lang w:val="en-GB" w:eastAsia="en-US"/>
              </w:rPr>
              <w:t>Uniformly distributed</w:t>
            </w:r>
            <w:r>
              <w:t xml:space="preserve"> i</w:t>
            </w:r>
            <w:r w:rsidR="00D206E3" w:rsidRPr="003833E2">
              <w:t>n</w:t>
            </w:r>
            <w:r w:rsidR="00D206E3">
              <w:t>side</w:t>
            </w:r>
            <w:r w:rsidR="00D206E3" w:rsidRPr="003833E2">
              <w:t xml:space="preserve"> the convex hull of </w:t>
            </w:r>
            <w:r w:rsidR="00D206E3">
              <w:t>TRPs (</w:t>
            </w:r>
            <w:r w:rsidR="00677554">
              <w:t xml:space="preserve">analysis </w:t>
            </w:r>
            <w:r w:rsidR="001958FB">
              <w:t>of</w:t>
            </w:r>
            <w:r w:rsidR="00677554">
              <w:t xml:space="preserve"> </w:t>
            </w:r>
            <w:r w:rsidR="00677554">
              <w:rPr>
                <w:rFonts w:hint="eastAsia"/>
              </w:rPr>
              <w:t>uncertainty in UE</w:t>
            </w:r>
            <w:r w:rsidR="00677554">
              <w:t>’</w:t>
            </w:r>
            <w:r w:rsidR="00677554">
              <w:rPr>
                <w:rFonts w:hint="eastAsia"/>
              </w:rPr>
              <w:t>s location estimate</w:t>
            </w:r>
            <w:r w:rsidR="00D206E3">
              <w:t>)</w:t>
            </w:r>
          </w:p>
        </w:tc>
      </w:tr>
      <w:tr w:rsidR="0022602A" w:rsidRPr="007B0028" w14:paraId="213FD8C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82BEC7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281AA53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1.5 m</w:t>
            </w:r>
          </w:p>
        </w:tc>
      </w:tr>
      <w:tr w:rsidR="0022602A" w:rsidRPr="007B0028" w14:paraId="20BD20E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96B7EC4"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1BEAFB73"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288391F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2A310C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14C6C51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24 dBm</w:t>
            </w:r>
          </w:p>
        </w:tc>
      </w:tr>
      <w:tr w:rsidR="0022602A" w:rsidRPr="007B0028" w14:paraId="5E7B11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A839AA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05D1D8E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5dB</w:t>
            </w:r>
          </w:p>
        </w:tc>
      </w:tr>
      <w:tr w:rsidR="0022602A" w:rsidRPr="007B0028" w14:paraId="5204A7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26E5C0C"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4ECE0E3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(M, N, P, Mg, Ng) = (4, 4, 2, 1, 1), dH=dV=0.5λ – Note 1</w:t>
            </w:r>
          </w:p>
        </w:tc>
      </w:tr>
      <w:tr w:rsidR="0022602A" w:rsidRPr="007B0028" w14:paraId="287718C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78991B7"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13A7D3D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8 m</w:t>
            </w:r>
          </w:p>
        </w:tc>
      </w:tr>
    </w:tbl>
    <w:p w14:paraId="611463F1" w14:textId="37D73DCE" w:rsidR="00616FF8" w:rsidRPr="00904C3F" w:rsidRDefault="00616FF8" w:rsidP="00904C3F">
      <w:pPr>
        <w:keepNext/>
        <w:spacing w:after="240" w:line="240" w:lineRule="auto"/>
        <w:jc w:val="center"/>
        <w:rPr>
          <w:b/>
          <w:bCs/>
          <w:szCs w:val="24"/>
        </w:rPr>
      </w:pPr>
      <w:r w:rsidRPr="00904C3F">
        <w:rPr>
          <w:b/>
          <w:bCs/>
          <w:szCs w:val="24"/>
        </w:rPr>
        <w:lastRenderedPageBreak/>
        <w:t>Table A2: Model configuration for direct AI/ML positioning</w:t>
      </w:r>
    </w:p>
    <w:tbl>
      <w:tblPr>
        <w:tblStyle w:val="TableGrid"/>
        <w:tblW w:w="0" w:type="auto"/>
        <w:tblLook w:val="04A0" w:firstRow="1" w:lastRow="0" w:firstColumn="1" w:lastColumn="0" w:noHBand="0" w:noVBand="1"/>
      </w:tblPr>
      <w:tblGrid>
        <w:gridCol w:w="4675"/>
        <w:gridCol w:w="4675"/>
      </w:tblGrid>
      <w:tr w:rsidR="00616FF8" w:rsidRPr="007B0028" w14:paraId="3B1B8532" w14:textId="77777777" w:rsidTr="00FE3CDC">
        <w:tc>
          <w:tcPr>
            <w:tcW w:w="4675" w:type="dxa"/>
            <w:vAlign w:val="center"/>
          </w:tcPr>
          <w:p w14:paraId="664AFD99" w14:textId="77777777" w:rsidR="00616FF8" w:rsidRPr="00B81DFE" w:rsidRDefault="00616FF8" w:rsidP="00FE3CDC">
            <w:pPr>
              <w:keepNext/>
              <w:keepLines/>
              <w:spacing w:before="60" w:after="180"/>
              <w:jc w:val="left"/>
              <w:rPr>
                <w:rFonts w:eastAsia="Times New Roman" w:cs="Times New Roman"/>
                <w:b/>
                <w:lang w:val="en-GB" w:eastAsia="en-US"/>
              </w:rPr>
            </w:pPr>
            <w:r w:rsidRPr="00B81DFE">
              <w:rPr>
                <w:rFonts w:eastAsia="Times New Roman" w:cs="Times New Roman"/>
                <w:b/>
                <w:lang w:val="en-GB" w:eastAsia="zh-CN"/>
              </w:rPr>
              <w:t>Parameter</w:t>
            </w:r>
          </w:p>
        </w:tc>
        <w:tc>
          <w:tcPr>
            <w:tcW w:w="4675" w:type="dxa"/>
          </w:tcPr>
          <w:p w14:paraId="65EFC9BF" w14:textId="4D7674BF" w:rsidR="00616FF8" w:rsidRPr="00B81DFE" w:rsidRDefault="00616FF8" w:rsidP="00FE3CDC">
            <w:pPr>
              <w:keepNext/>
              <w:keepLines/>
              <w:spacing w:before="60" w:after="180"/>
              <w:jc w:val="left"/>
              <w:rPr>
                <w:rFonts w:eastAsia="Times New Roman" w:cs="Times New Roman"/>
                <w:b/>
                <w:lang w:val="en-GB" w:eastAsia="en-US"/>
              </w:rPr>
            </w:pPr>
            <w:r w:rsidRPr="00B81DFE">
              <w:rPr>
                <w:rFonts w:eastAsia="Times New Roman" w:cs="Times New Roman"/>
                <w:b/>
                <w:lang w:val="en-GB" w:eastAsia="zh-CN"/>
              </w:rPr>
              <w:t xml:space="preserve"> </w:t>
            </w:r>
            <w:r w:rsidR="00F60BAB" w:rsidRPr="00B81DFE">
              <w:rPr>
                <w:rFonts w:eastAsia="Times New Roman" w:cs="Times New Roman"/>
                <w:b/>
                <w:lang w:val="en-GB" w:eastAsia="zh-CN"/>
              </w:rPr>
              <w:t>Values</w:t>
            </w:r>
          </w:p>
        </w:tc>
      </w:tr>
      <w:tr w:rsidR="00616FF8" w:rsidRPr="007B0028" w14:paraId="4ABD4A46" w14:textId="77777777" w:rsidTr="00FE3CDC">
        <w:trPr>
          <w:trHeight w:val="710"/>
        </w:trPr>
        <w:tc>
          <w:tcPr>
            <w:tcW w:w="4675" w:type="dxa"/>
          </w:tcPr>
          <w:p w14:paraId="29D19CB7"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Training input measurements</w:t>
            </w:r>
          </w:p>
        </w:tc>
        <w:tc>
          <w:tcPr>
            <w:tcW w:w="4675" w:type="dxa"/>
          </w:tcPr>
          <w:p w14:paraId="3047DAEA" w14:textId="396457B2" w:rsidR="00286239" w:rsidRDefault="00756C8E" w:rsidP="00616FF8">
            <w:pPr>
              <w:keepNext/>
              <w:keepLines/>
              <w:spacing w:before="240" w:after="180"/>
              <w:jc w:val="left"/>
              <w:rPr>
                <w:rFonts w:eastAsia="Times New Roman" w:cs="Times New Roman"/>
                <w:bCs/>
                <w:lang w:val="en-GB" w:eastAsia="en-US"/>
              </w:rPr>
            </w:pPr>
            <w:r>
              <w:rPr>
                <w:rFonts w:eastAsia="Times New Roman" w:cs="Times New Roman"/>
                <w:b/>
                <w:lang w:val="en-GB" w:eastAsia="en-US"/>
              </w:rPr>
              <w:t>PDP</w:t>
            </w:r>
            <w:r w:rsidR="00616FF8" w:rsidRPr="007B0028">
              <w:rPr>
                <w:rFonts w:eastAsia="Times New Roman" w:cs="Times New Roman"/>
                <w:bCs/>
                <w:lang w:val="en-GB" w:eastAsia="en-US"/>
              </w:rPr>
              <w:t xml:space="preserve">: </w:t>
            </w:r>
            <w:r>
              <w:rPr>
                <w:rFonts w:eastAsia="Times New Roman" w:cs="Times New Roman"/>
                <w:bCs/>
                <w:lang w:val="en-GB" w:eastAsia="en-US"/>
              </w:rPr>
              <w:t>PDP</w:t>
            </w:r>
            <w:r w:rsidR="00616FF8" w:rsidRPr="007B0028">
              <w:rPr>
                <w:rFonts w:eastAsia="Times New Roman" w:cs="Times New Roman"/>
                <w:bCs/>
                <w:lang w:val="en-GB" w:eastAsia="en-US"/>
              </w:rPr>
              <w:t xml:space="preserve"> </w:t>
            </w:r>
            <w:r w:rsidR="00303875">
              <w:rPr>
                <w:rFonts w:eastAsia="Times New Roman" w:cs="Times New Roman"/>
                <w:bCs/>
                <w:lang w:val="en-GB" w:eastAsia="en-US"/>
              </w:rPr>
              <w:t xml:space="preserve">derived </w:t>
            </w:r>
            <w:r w:rsidR="000B56FB">
              <w:rPr>
                <w:rFonts w:eastAsia="Times New Roman" w:cs="Times New Roman"/>
                <w:bCs/>
                <w:lang w:val="en-GB" w:eastAsia="en-US"/>
              </w:rPr>
              <w:t xml:space="preserve">per </w:t>
            </w:r>
            <w:r w:rsidR="00616FF8" w:rsidRPr="007B0028">
              <w:rPr>
                <w:rFonts w:eastAsia="Times New Roman" w:cs="Times New Roman"/>
                <w:bCs/>
                <w:lang w:val="en-GB" w:eastAsia="en-US"/>
              </w:rPr>
              <w:t>TRP</w:t>
            </w:r>
          </w:p>
          <w:p w14:paraId="734C247E" w14:textId="32C04DC0" w:rsidR="005E138F"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Number of TRPs = 18</w:t>
            </w:r>
          </w:p>
          <w:p w14:paraId="2DCE1CA2" w14:textId="237C7C7E" w:rsidR="00616FF8"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 xml:space="preserve">Number of </w:t>
            </w:r>
            <w:r w:rsidR="00756C8E">
              <w:rPr>
                <w:rFonts w:eastAsia="Times New Roman" w:cs="Times New Roman"/>
                <w:bCs/>
                <w:lang w:val="en-GB" w:eastAsia="zh-CN"/>
              </w:rPr>
              <w:t>paths/samples</w:t>
            </w:r>
            <w:r>
              <w:rPr>
                <w:rFonts w:eastAsia="Times New Roman" w:cs="Times New Roman"/>
                <w:bCs/>
                <w:lang w:val="en-GB" w:eastAsia="zh-CN"/>
              </w:rPr>
              <w:t xml:space="preserve"> per TRP = [</w:t>
            </w:r>
            <w:r w:rsidR="00841D8B">
              <w:rPr>
                <w:rFonts w:eastAsia="Times New Roman" w:cs="Times New Roman"/>
                <w:bCs/>
                <w:lang w:val="en-GB" w:eastAsia="zh-CN"/>
              </w:rPr>
              <w:t xml:space="preserve">256, </w:t>
            </w:r>
            <w:r>
              <w:rPr>
                <w:rFonts w:eastAsia="Times New Roman" w:cs="Times New Roman"/>
                <w:bCs/>
                <w:lang w:val="en-GB" w:eastAsia="zh-CN"/>
              </w:rPr>
              <w:t>32</w:t>
            </w:r>
            <w:r w:rsidR="00756C8E">
              <w:rPr>
                <w:rFonts w:eastAsia="Times New Roman" w:cs="Times New Roman"/>
                <w:bCs/>
                <w:lang w:val="en-GB" w:eastAsia="zh-CN"/>
              </w:rPr>
              <w:t>, 16, 8</w:t>
            </w:r>
            <w:r>
              <w:rPr>
                <w:rFonts w:eastAsia="Times New Roman" w:cs="Times New Roman"/>
                <w:bCs/>
                <w:lang w:val="en-GB" w:eastAsia="zh-CN"/>
              </w:rPr>
              <w:t>]</w:t>
            </w:r>
          </w:p>
          <w:p w14:paraId="3C2EBC51" w14:textId="77777777" w:rsidR="00146804" w:rsidRDefault="00C45F56" w:rsidP="00C45F56">
            <w:pPr>
              <w:pStyle w:val="ListParagraph"/>
              <w:numPr>
                <w:ilvl w:val="0"/>
                <w:numId w:val="63"/>
              </w:numPr>
              <w:rPr>
                <w:rFonts w:eastAsia="Times New Roman" w:cs="Times New Roman"/>
                <w:bCs/>
                <w:lang w:val="en-GB" w:eastAsia="zh-CN"/>
              </w:rPr>
            </w:pPr>
            <w:r w:rsidRPr="00C45F56">
              <w:rPr>
                <w:rFonts w:eastAsia="Times New Roman" w:cs="Times New Roman"/>
                <w:bCs/>
                <w:lang w:val="en-GB" w:eastAsia="zh-CN"/>
              </w:rPr>
              <w:t xml:space="preserve">Measurement window duration = </w:t>
            </w:r>
            <w:r>
              <w:rPr>
                <w:rFonts w:eastAsia="Times New Roman" w:cs="Times New Roman"/>
                <w:bCs/>
                <w:lang w:val="en-GB" w:eastAsia="zh-CN"/>
              </w:rPr>
              <w:t>[</w:t>
            </w:r>
            <w:r w:rsidRPr="00C45F56">
              <w:rPr>
                <w:rFonts w:eastAsia="Times New Roman" w:cs="Times New Roman"/>
                <w:bCs/>
                <w:lang w:val="en-GB" w:eastAsia="zh-CN"/>
              </w:rPr>
              <w:t>2.083 u sec, 1.041 u sec, 0.520 u sec</w:t>
            </w:r>
            <w:r>
              <w:rPr>
                <w:rFonts w:eastAsia="Times New Roman" w:cs="Times New Roman"/>
                <w:bCs/>
                <w:lang w:val="en-GB" w:eastAsia="zh-CN"/>
              </w:rPr>
              <w:t>]</w:t>
            </w:r>
          </w:p>
          <w:p w14:paraId="1914B700" w14:textId="34EBBE26" w:rsidR="00C45F56" w:rsidRPr="00F71968" w:rsidRDefault="00C45F56" w:rsidP="00F71968">
            <w:pPr>
              <w:rPr>
                <w:rFonts w:eastAsia="Times New Roman" w:cs="Times New Roman"/>
                <w:bCs/>
                <w:lang w:val="en-GB" w:eastAsia="zh-CN"/>
              </w:rPr>
            </w:pPr>
          </w:p>
        </w:tc>
      </w:tr>
      <w:tr w:rsidR="00616FF8" w:rsidRPr="007B0028" w14:paraId="6654AF35" w14:textId="77777777" w:rsidTr="00FE3CDC">
        <w:tc>
          <w:tcPr>
            <w:tcW w:w="4675" w:type="dxa"/>
          </w:tcPr>
          <w:p w14:paraId="5AD74003"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Output</w:t>
            </w:r>
          </w:p>
        </w:tc>
        <w:tc>
          <w:tcPr>
            <w:tcW w:w="4675" w:type="dxa"/>
          </w:tcPr>
          <w:p w14:paraId="0EBF921A"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UE position</w:t>
            </w:r>
          </w:p>
        </w:tc>
      </w:tr>
      <w:tr w:rsidR="00616FF8" w:rsidRPr="007B0028" w14:paraId="6A842B76" w14:textId="77777777" w:rsidTr="00FE3CDC">
        <w:tc>
          <w:tcPr>
            <w:tcW w:w="4675" w:type="dxa"/>
          </w:tcPr>
          <w:p w14:paraId="59D2743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Number of TRPs</w:t>
            </w:r>
          </w:p>
        </w:tc>
        <w:tc>
          <w:tcPr>
            <w:tcW w:w="4675" w:type="dxa"/>
          </w:tcPr>
          <w:p w14:paraId="79C08A3C"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18</w:t>
            </w:r>
          </w:p>
        </w:tc>
      </w:tr>
      <w:tr w:rsidR="00616FF8" w:rsidRPr="007B0028" w14:paraId="7C5DCAC5" w14:textId="77777777" w:rsidTr="00FE3CDC">
        <w:tc>
          <w:tcPr>
            <w:tcW w:w="4675" w:type="dxa"/>
          </w:tcPr>
          <w:p w14:paraId="6B843DE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BS locations</w:t>
            </w:r>
          </w:p>
        </w:tc>
        <w:tc>
          <w:tcPr>
            <w:tcW w:w="4675" w:type="dxa"/>
          </w:tcPr>
          <w:p w14:paraId="4B46F625"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As specified in Table A1</w:t>
            </w:r>
          </w:p>
        </w:tc>
      </w:tr>
      <w:tr w:rsidR="00E10D07" w:rsidRPr="007B0028" w14:paraId="41236FC6" w14:textId="77777777" w:rsidTr="00FE3CDC">
        <w:tc>
          <w:tcPr>
            <w:tcW w:w="4675" w:type="dxa"/>
          </w:tcPr>
          <w:p w14:paraId="585191FC" w14:textId="65F373CD" w:rsidR="00E10D07" w:rsidRPr="007B0028" w:rsidRDefault="00E10D07" w:rsidP="00FE3CDC">
            <w:pPr>
              <w:keepNext/>
              <w:keepLines/>
              <w:spacing w:before="60" w:after="180"/>
              <w:jc w:val="left"/>
              <w:rPr>
                <w:rFonts w:eastAsia="Times New Roman" w:cs="Times New Roman"/>
                <w:bCs/>
                <w:lang w:val="en-GB" w:eastAsia="en-US"/>
              </w:rPr>
            </w:pPr>
            <w:r>
              <w:t>Size of total dataset</w:t>
            </w:r>
          </w:p>
        </w:tc>
        <w:tc>
          <w:tcPr>
            <w:tcW w:w="4675" w:type="dxa"/>
          </w:tcPr>
          <w:p w14:paraId="4C5A595F" w14:textId="668AF76C" w:rsidR="00E10D07" w:rsidRPr="007B0028" w:rsidRDefault="00E10D07"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20000 samples</w:t>
            </w:r>
            <w:r w:rsidR="00BB2AB5">
              <w:rPr>
                <w:rFonts w:eastAsia="Times New Roman" w:cs="Times New Roman"/>
                <w:bCs/>
                <w:lang w:val="en-GB" w:eastAsia="en-US"/>
              </w:rPr>
              <w:t xml:space="preserve"> </w:t>
            </w:r>
          </w:p>
        </w:tc>
      </w:tr>
      <w:tr w:rsidR="006B4590" w:rsidRPr="007B0028" w14:paraId="0BCADAD6" w14:textId="77777777" w:rsidTr="00FE3CDC">
        <w:tc>
          <w:tcPr>
            <w:tcW w:w="4675" w:type="dxa"/>
          </w:tcPr>
          <w:p w14:paraId="44C70BF7" w14:textId="3AF06E3D" w:rsidR="006B4590" w:rsidRDefault="006B4590" w:rsidP="00FE3CDC">
            <w:pPr>
              <w:keepNext/>
              <w:keepLines/>
              <w:spacing w:before="60" w:after="180"/>
              <w:jc w:val="left"/>
            </w:pPr>
            <w:r>
              <w:t>Size of training dataset</w:t>
            </w:r>
          </w:p>
        </w:tc>
        <w:tc>
          <w:tcPr>
            <w:tcW w:w="4675" w:type="dxa"/>
          </w:tcPr>
          <w:p w14:paraId="2322DED2" w14:textId="5C5A2215"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16000 samples</w:t>
            </w:r>
          </w:p>
        </w:tc>
      </w:tr>
      <w:tr w:rsidR="006B4590" w:rsidRPr="007B0028" w14:paraId="13606CB7" w14:textId="77777777" w:rsidTr="00FE3CDC">
        <w:tc>
          <w:tcPr>
            <w:tcW w:w="4675" w:type="dxa"/>
          </w:tcPr>
          <w:p w14:paraId="6A86979E" w14:textId="417744D8" w:rsidR="006B4590" w:rsidRDefault="006B4590" w:rsidP="00FE3CDC">
            <w:pPr>
              <w:keepNext/>
              <w:keepLines/>
              <w:spacing w:before="60" w:after="180"/>
              <w:jc w:val="left"/>
            </w:pPr>
            <w:r>
              <w:t>Size of test dataset</w:t>
            </w:r>
          </w:p>
        </w:tc>
        <w:tc>
          <w:tcPr>
            <w:tcW w:w="4675" w:type="dxa"/>
          </w:tcPr>
          <w:p w14:paraId="48738920" w14:textId="7814DBF3"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4000 samples</w:t>
            </w:r>
          </w:p>
        </w:tc>
      </w:tr>
      <w:tr w:rsidR="00227F29" w:rsidRPr="007B0028" w14:paraId="799AC516" w14:textId="77777777" w:rsidTr="00FE3CDC">
        <w:tc>
          <w:tcPr>
            <w:tcW w:w="4675" w:type="dxa"/>
          </w:tcPr>
          <w:p w14:paraId="50EEFD6A" w14:textId="19768ED2" w:rsidR="00227F29" w:rsidRDefault="00227F29" w:rsidP="00FE3CDC">
            <w:pPr>
              <w:keepNext/>
              <w:keepLines/>
              <w:spacing w:before="60" w:after="180"/>
              <w:jc w:val="left"/>
            </w:pPr>
            <w:r w:rsidRPr="00F71968">
              <w:t>(Percentage of training data set without) Label</w:t>
            </w:r>
          </w:p>
        </w:tc>
        <w:tc>
          <w:tcPr>
            <w:tcW w:w="4675" w:type="dxa"/>
          </w:tcPr>
          <w:p w14:paraId="7B7CB0E2" w14:textId="5869CEFA" w:rsidR="00227F29" w:rsidRDefault="0004412C"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0 % </w:t>
            </w:r>
          </w:p>
        </w:tc>
      </w:tr>
      <w:tr w:rsidR="00616FF8" w:rsidRPr="007B0028" w14:paraId="22BF6007" w14:textId="77777777" w:rsidTr="00FE3CDC">
        <w:tc>
          <w:tcPr>
            <w:tcW w:w="4675" w:type="dxa"/>
          </w:tcPr>
          <w:p w14:paraId="3538E5E6"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ML model</w:t>
            </w:r>
          </w:p>
        </w:tc>
        <w:tc>
          <w:tcPr>
            <w:tcW w:w="4675" w:type="dxa"/>
          </w:tcPr>
          <w:p w14:paraId="62D8659F"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 xml:space="preserve">ResNet (‘j’ Convolutional layer, ‘k’ residual layers, 1 fully connected layer) </w:t>
            </w:r>
          </w:p>
        </w:tc>
      </w:tr>
      <w:tr w:rsidR="008C2904" w:rsidRPr="007B0028" w14:paraId="2402FE31" w14:textId="77777777" w:rsidTr="00FE3CDC">
        <w:tc>
          <w:tcPr>
            <w:tcW w:w="4675" w:type="dxa"/>
          </w:tcPr>
          <w:p w14:paraId="2396A2D5" w14:textId="6DDD3235" w:rsidR="008C2904" w:rsidRPr="007B0028" w:rsidRDefault="008C2904"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Model complexity</w:t>
            </w:r>
          </w:p>
        </w:tc>
        <w:tc>
          <w:tcPr>
            <w:tcW w:w="4675" w:type="dxa"/>
          </w:tcPr>
          <w:p w14:paraId="64F19C38" w14:textId="6888C341" w:rsidR="008C2904" w:rsidRPr="007B0028" w:rsidRDefault="008C2904"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36 M </w:t>
            </w:r>
          </w:p>
        </w:tc>
      </w:tr>
      <w:tr w:rsidR="006B4590" w:rsidRPr="007B0028" w14:paraId="7BDF4BF8" w14:textId="77777777" w:rsidTr="00FE3CDC">
        <w:tc>
          <w:tcPr>
            <w:tcW w:w="4675" w:type="dxa"/>
          </w:tcPr>
          <w:p w14:paraId="7A827952" w14:textId="737F4B79" w:rsidR="006B4590" w:rsidRPr="006B4590" w:rsidRDefault="006B4590"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Computation complexity</w:t>
            </w:r>
          </w:p>
        </w:tc>
        <w:tc>
          <w:tcPr>
            <w:tcW w:w="4675" w:type="dxa"/>
          </w:tcPr>
          <w:p w14:paraId="7A752A28" w14:textId="7FD3E7BD"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767 M </w:t>
            </w:r>
          </w:p>
        </w:tc>
      </w:tr>
    </w:tbl>
    <w:p w14:paraId="7CBBB595" w14:textId="77777777" w:rsidR="00A54E60" w:rsidRPr="005070A8" w:rsidRDefault="00A54E60" w:rsidP="00B02BDD">
      <w:pPr>
        <w:spacing w:before="240"/>
        <w:rPr>
          <w:lang w:eastAsia="zh-CN"/>
        </w:rPr>
      </w:pPr>
    </w:p>
    <w:p w14:paraId="685535A0" w14:textId="77777777" w:rsidR="00261979" w:rsidRPr="005070A8" w:rsidRDefault="00261979">
      <w:pPr>
        <w:spacing w:before="240"/>
        <w:rPr>
          <w:lang w:eastAsia="zh-CN"/>
        </w:rPr>
      </w:pPr>
    </w:p>
    <w:sectPr w:rsidR="00261979"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83C28" w14:textId="77777777" w:rsidR="003240C4" w:rsidRDefault="003240C4" w:rsidP="00C43ABF">
      <w:pPr>
        <w:spacing w:after="0" w:line="240" w:lineRule="auto"/>
      </w:pPr>
      <w:r>
        <w:separator/>
      </w:r>
    </w:p>
  </w:endnote>
  <w:endnote w:type="continuationSeparator" w:id="0">
    <w:p w14:paraId="4CBD697C" w14:textId="77777777" w:rsidR="003240C4" w:rsidRDefault="003240C4" w:rsidP="00C43ABF">
      <w:pPr>
        <w:spacing w:after="0" w:line="240" w:lineRule="auto"/>
      </w:pPr>
      <w:r>
        <w:continuationSeparator/>
      </w:r>
    </w:p>
  </w:endnote>
  <w:endnote w:type="continuationNotice" w:id="1">
    <w:p w14:paraId="1157B88A" w14:textId="77777777" w:rsidR="003240C4" w:rsidRDefault="003240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697D1" w14:textId="77777777" w:rsidR="003240C4" w:rsidRDefault="003240C4" w:rsidP="00C43ABF">
      <w:pPr>
        <w:spacing w:after="0" w:line="240" w:lineRule="auto"/>
      </w:pPr>
      <w:r>
        <w:separator/>
      </w:r>
    </w:p>
  </w:footnote>
  <w:footnote w:type="continuationSeparator" w:id="0">
    <w:p w14:paraId="2DEB1EAD" w14:textId="77777777" w:rsidR="003240C4" w:rsidRDefault="003240C4" w:rsidP="00C43ABF">
      <w:pPr>
        <w:spacing w:after="0" w:line="240" w:lineRule="auto"/>
      </w:pPr>
      <w:r>
        <w:continuationSeparator/>
      </w:r>
    </w:p>
  </w:footnote>
  <w:footnote w:type="continuationNotice" w:id="1">
    <w:p w14:paraId="3A037FEB" w14:textId="77777777" w:rsidR="003240C4" w:rsidRDefault="003240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93241D"/>
    <w:multiLevelType w:val="hybridMultilevel"/>
    <w:tmpl w:val="2C869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C655C"/>
    <w:multiLevelType w:val="hybridMultilevel"/>
    <w:tmpl w:val="84308E8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B25D27"/>
    <w:multiLevelType w:val="hybridMultilevel"/>
    <w:tmpl w:val="EABEF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10901B5"/>
    <w:multiLevelType w:val="hybridMultilevel"/>
    <w:tmpl w:val="610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2BA57BB"/>
    <w:multiLevelType w:val="hybridMultilevel"/>
    <w:tmpl w:val="A1F4B5C0"/>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32C450C6"/>
    <w:multiLevelType w:val="hybridMultilevel"/>
    <w:tmpl w:val="05B077F8"/>
    <w:lvl w:ilvl="0" w:tplc="0706CA36">
      <w:start w:val="1"/>
      <w:numFmt w:val="bullet"/>
      <w:lvlText w:val=""/>
      <w:lvlJc w:val="left"/>
      <w:pPr>
        <w:tabs>
          <w:tab w:val="num" w:pos="360"/>
        </w:tabs>
        <w:ind w:left="360" w:hanging="360"/>
      </w:pPr>
      <w:rPr>
        <w:rFonts w:ascii="Symbol" w:hAnsi="Symbol" w:hint="default"/>
      </w:rPr>
    </w:lvl>
    <w:lvl w:ilvl="1" w:tplc="F1469400">
      <w:start w:val="1"/>
      <w:numFmt w:val="bullet"/>
      <w:lvlText w:val=""/>
      <w:lvlJc w:val="left"/>
      <w:pPr>
        <w:tabs>
          <w:tab w:val="num" w:pos="1080"/>
        </w:tabs>
        <w:ind w:left="1080" w:hanging="360"/>
      </w:pPr>
      <w:rPr>
        <w:rFonts w:ascii="Symbol" w:hAnsi="Symbol" w:hint="default"/>
      </w:rPr>
    </w:lvl>
    <w:lvl w:ilvl="2" w:tplc="3FCAB5B0">
      <w:start w:val="1"/>
      <w:numFmt w:val="bullet"/>
      <w:lvlText w:val=""/>
      <w:lvlJc w:val="left"/>
      <w:pPr>
        <w:tabs>
          <w:tab w:val="num" w:pos="1800"/>
        </w:tabs>
        <w:ind w:left="1800" w:hanging="360"/>
      </w:pPr>
      <w:rPr>
        <w:rFonts w:ascii="Symbol" w:hAnsi="Symbol" w:hint="default"/>
      </w:rPr>
    </w:lvl>
    <w:lvl w:ilvl="3" w:tplc="B8B0B954" w:tentative="1">
      <w:start w:val="1"/>
      <w:numFmt w:val="bullet"/>
      <w:lvlText w:val=""/>
      <w:lvlJc w:val="left"/>
      <w:pPr>
        <w:tabs>
          <w:tab w:val="num" w:pos="2520"/>
        </w:tabs>
        <w:ind w:left="2520" w:hanging="360"/>
      </w:pPr>
      <w:rPr>
        <w:rFonts w:ascii="Symbol" w:hAnsi="Symbol" w:hint="default"/>
      </w:rPr>
    </w:lvl>
    <w:lvl w:ilvl="4" w:tplc="4AC8315E" w:tentative="1">
      <w:start w:val="1"/>
      <w:numFmt w:val="bullet"/>
      <w:lvlText w:val=""/>
      <w:lvlJc w:val="left"/>
      <w:pPr>
        <w:tabs>
          <w:tab w:val="num" w:pos="3240"/>
        </w:tabs>
        <w:ind w:left="3240" w:hanging="360"/>
      </w:pPr>
      <w:rPr>
        <w:rFonts w:ascii="Symbol" w:hAnsi="Symbol" w:hint="default"/>
      </w:rPr>
    </w:lvl>
    <w:lvl w:ilvl="5" w:tplc="60D440A0" w:tentative="1">
      <w:start w:val="1"/>
      <w:numFmt w:val="bullet"/>
      <w:lvlText w:val=""/>
      <w:lvlJc w:val="left"/>
      <w:pPr>
        <w:tabs>
          <w:tab w:val="num" w:pos="3960"/>
        </w:tabs>
        <w:ind w:left="3960" w:hanging="360"/>
      </w:pPr>
      <w:rPr>
        <w:rFonts w:ascii="Symbol" w:hAnsi="Symbol" w:hint="default"/>
      </w:rPr>
    </w:lvl>
    <w:lvl w:ilvl="6" w:tplc="975E8728" w:tentative="1">
      <w:start w:val="1"/>
      <w:numFmt w:val="bullet"/>
      <w:lvlText w:val=""/>
      <w:lvlJc w:val="left"/>
      <w:pPr>
        <w:tabs>
          <w:tab w:val="num" w:pos="4680"/>
        </w:tabs>
        <w:ind w:left="4680" w:hanging="360"/>
      </w:pPr>
      <w:rPr>
        <w:rFonts w:ascii="Symbol" w:hAnsi="Symbol" w:hint="default"/>
      </w:rPr>
    </w:lvl>
    <w:lvl w:ilvl="7" w:tplc="76C61A78" w:tentative="1">
      <w:start w:val="1"/>
      <w:numFmt w:val="bullet"/>
      <w:lvlText w:val=""/>
      <w:lvlJc w:val="left"/>
      <w:pPr>
        <w:tabs>
          <w:tab w:val="num" w:pos="5400"/>
        </w:tabs>
        <w:ind w:left="5400" w:hanging="360"/>
      </w:pPr>
      <w:rPr>
        <w:rFonts w:ascii="Symbol" w:hAnsi="Symbol" w:hint="default"/>
      </w:rPr>
    </w:lvl>
    <w:lvl w:ilvl="8" w:tplc="DD7EB2A4"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8522EB"/>
    <w:multiLevelType w:val="hybridMultilevel"/>
    <w:tmpl w:val="93524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1B15FF9"/>
    <w:multiLevelType w:val="hybridMultilevel"/>
    <w:tmpl w:val="BB66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0A7B47"/>
    <w:multiLevelType w:val="hybridMultilevel"/>
    <w:tmpl w:val="64605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4F37240A"/>
    <w:multiLevelType w:val="hybridMultilevel"/>
    <w:tmpl w:val="99CA5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54E931B6"/>
    <w:multiLevelType w:val="hybridMultilevel"/>
    <w:tmpl w:val="9F282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5" w15:restartNumberingAfterBreak="0">
    <w:nsid w:val="582A0B77"/>
    <w:multiLevelType w:val="hybridMultilevel"/>
    <w:tmpl w:val="198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7" w15:restartNumberingAfterBreak="0">
    <w:nsid w:val="59BA7054"/>
    <w:multiLevelType w:val="hybridMultilevel"/>
    <w:tmpl w:val="39B8D2B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A40026E"/>
    <w:multiLevelType w:val="hybridMultilevel"/>
    <w:tmpl w:val="1E5620A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CE513AB"/>
    <w:multiLevelType w:val="hybridMultilevel"/>
    <w:tmpl w:val="84AA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84A2D09"/>
    <w:multiLevelType w:val="hybridMultilevel"/>
    <w:tmpl w:val="CF44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2573583"/>
    <w:multiLevelType w:val="hybridMultilevel"/>
    <w:tmpl w:val="DB201AF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27"/>
  </w:num>
  <w:num w:numId="3" w16cid:durableId="24138883">
    <w:abstractNumId w:val="11"/>
  </w:num>
  <w:num w:numId="4" w16cid:durableId="167791488">
    <w:abstractNumId w:val="51"/>
  </w:num>
  <w:num w:numId="5" w16cid:durableId="2125877707">
    <w:abstractNumId w:val="78"/>
  </w:num>
  <w:num w:numId="6" w16cid:durableId="786704037">
    <w:abstractNumId w:val="3"/>
  </w:num>
  <w:num w:numId="7" w16cid:durableId="1363284704">
    <w:abstractNumId w:val="14"/>
  </w:num>
  <w:num w:numId="8" w16cid:durableId="1193806544">
    <w:abstractNumId w:val="21"/>
  </w:num>
  <w:num w:numId="9" w16cid:durableId="630745818">
    <w:abstractNumId w:val="42"/>
  </w:num>
  <w:num w:numId="10" w16cid:durableId="1701394637">
    <w:abstractNumId w:val="10"/>
  </w:num>
  <w:num w:numId="11" w16cid:durableId="2116367983">
    <w:abstractNumId w:val="61"/>
  </w:num>
  <w:num w:numId="12" w16cid:durableId="1899120828">
    <w:abstractNumId w:val="40"/>
  </w:num>
  <w:num w:numId="13" w16cid:durableId="868683830">
    <w:abstractNumId w:val="26"/>
  </w:num>
  <w:num w:numId="14" w16cid:durableId="182205029">
    <w:abstractNumId w:val="72"/>
  </w:num>
  <w:num w:numId="15" w16cid:durableId="1698922390">
    <w:abstractNumId w:val="60"/>
  </w:num>
  <w:num w:numId="16" w16cid:durableId="880897600">
    <w:abstractNumId w:val="62"/>
  </w:num>
  <w:num w:numId="17" w16cid:durableId="1049574721">
    <w:abstractNumId w:val="34"/>
  </w:num>
  <w:num w:numId="18" w16cid:durableId="690687922">
    <w:abstractNumId w:val="15"/>
  </w:num>
  <w:num w:numId="19" w16cid:durableId="1968463020">
    <w:abstractNumId w:val="33"/>
  </w:num>
  <w:num w:numId="20" w16cid:durableId="239289381">
    <w:abstractNumId w:val="18"/>
  </w:num>
  <w:num w:numId="21" w16cid:durableId="1107386700">
    <w:abstractNumId w:val="64"/>
  </w:num>
  <w:num w:numId="22" w16cid:durableId="583807231">
    <w:abstractNumId w:val="67"/>
  </w:num>
  <w:num w:numId="23" w16cid:durableId="97916558">
    <w:abstractNumId w:val="47"/>
  </w:num>
  <w:num w:numId="24" w16cid:durableId="1846742373">
    <w:abstractNumId w:val="69"/>
  </w:num>
  <w:num w:numId="25" w16cid:durableId="2133353485">
    <w:abstractNumId w:val="52"/>
  </w:num>
  <w:num w:numId="26" w16cid:durableId="325059480">
    <w:abstractNumId w:val="56"/>
  </w:num>
  <w:num w:numId="27" w16cid:durableId="237519642">
    <w:abstractNumId w:val="48"/>
  </w:num>
  <w:num w:numId="28" w16cid:durableId="2091733886">
    <w:abstractNumId w:val="6"/>
  </w:num>
  <w:num w:numId="29" w16cid:durableId="1645114574">
    <w:abstractNumId w:val="66"/>
  </w:num>
  <w:num w:numId="30" w16cid:durableId="1955749571">
    <w:abstractNumId w:val="29"/>
  </w:num>
  <w:num w:numId="31" w16cid:durableId="967206175">
    <w:abstractNumId w:val="79"/>
  </w:num>
  <w:num w:numId="32" w16cid:durableId="746730011">
    <w:abstractNumId w:val="46"/>
  </w:num>
  <w:num w:numId="33" w16cid:durableId="1560702492">
    <w:abstractNumId w:val="59"/>
  </w:num>
  <w:num w:numId="34" w16cid:durableId="1448817249">
    <w:abstractNumId w:val="81"/>
  </w:num>
  <w:num w:numId="35" w16cid:durableId="1142886973">
    <w:abstractNumId w:val="20"/>
  </w:num>
  <w:num w:numId="36" w16cid:durableId="1523398501">
    <w:abstractNumId w:val="68"/>
  </w:num>
  <w:num w:numId="37" w16cid:durableId="1295057730">
    <w:abstractNumId w:val="23"/>
  </w:num>
  <w:num w:numId="38" w16cid:durableId="1007251414">
    <w:abstractNumId w:val="32"/>
  </w:num>
  <w:num w:numId="39" w16cid:durableId="46227770">
    <w:abstractNumId w:val="77"/>
  </w:num>
  <w:num w:numId="40" w16cid:durableId="1039160285">
    <w:abstractNumId w:val="75"/>
  </w:num>
  <w:num w:numId="41" w16cid:durableId="1230849702">
    <w:abstractNumId w:val="13"/>
  </w:num>
  <w:num w:numId="42" w16cid:durableId="1188106770">
    <w:abstractNumId w:val="65"/>
  </w:num>
  <w:num w:numId="43" w16cid:durableId="22564277">
    <w:abstractNumId w:val="44"/>
  </w:num>
  <w:num w:numId="44" w16cid:durableId="1903252268">
    <w:abstractNumId w:val="83"/>
  </w:num>
  <w:num w:numId="45" w16cid:durableId="195772671">
    <w:abstractNumId w:val="24"/>
  </w:num>
  <w:num w:numId="46" w16cid:durableId="1268735837">
    <w:abstractNumId w:val="28"/>
  </w:num>
  <w:num w:numId="47" w16cid:durableId="1345591283">
    <w:abstractNumId w:val="76"/>
  </w:num>
  <w:num w:numId="48" w16cid:durableId="1230535956">
    <w:abstractNumId w:val="41"/>
  </w:num>
  <w:num w:numId="49" w16cid:durableId="609238296">
    <w:abstractNumId w:val="80"/>
  </w:num>
  <w:num w:numId="50" w16cid:durableId="1780880137">
    <w:abstractNumId w:val="58"/>
  </w:num>
  <w:num w:numId="51" w16cid:durableId="292247910">
    <w:abstractNumId w:val="43"/>
  </w:num>
  <w:num w:numId="52" w16cid:durableId="929043656">
    <w:abstractNumId w:val="30"/>
  </w:num>
  <w:num w:numId="53" w16cid:durableId="1717896562">
    <w:abstractNumId w:val="57"/>
  </w:num>
  <w:num w:numId="54" w16cid:durableId="1282569671">
    <w:abstractNumId w:val="7"/>
  </w:num>
  <w:num w:numId="55" w16cid:durableId="1159687913">
    <w:abstractNumId w:val="9"/>
  </w:num>
  <w:num w:numId="56" w16cid:durableId="2031754807">
    <w:abstractNumId w:val="73"/>
  </w:num>
  <w:num w:numId="57" w16cid:durableId="1407849053">
    <w:abstractNumId w:val="82"/>
  </w:num>
  <w:num w:numId="58" w16cid:durableId="987635364">
    <w:abstractNumId w:val="31"/>
  </w:num>
  <w:num w:numId="59" w16cid:durableId="780799338">
    <w:abstractNumId w:val="25"/>
  </w:num>
  <w:num w:numId="60" w16cid:durableId="1311592620">
    <w:abstractNumId w:val="0"/>
  </w:num>
  <w:num w:numId="61" w16cid:durableId="218172551">
    <w:abstractNumId w:val="4"/>
  </w:num>
  <w:num w:numId="62" w16cid:durableId="730421552">
    <w:abstractNumId w:val="49"/>
  </w:num>
  <w:num w:numId="63" w16cid:durableId="785588183">
    <w:abstractNumId w:val="38"/>
  </w:num>
  <w:num w:numId="64" w16cid:durableId="1733504939">
    <w:abstractNumId w:val="71"/>
  </w:num>
  <w:num w:numId="65" w16cid:durableId="402876960">
    <w:abstractNumId w:val="12"/>
  </w:num>
  <w:num w:numId="66" w16cid:durableId="1110272670">
    <w:abstractNumId w:val="39"/>
  </w:num>
  <w:num w:numId="67" w16cid:durableId="1772239122">
    <w:abstractNumId w:val="17"/>
  </w:num>
  <w:num w:numId="68" w16cid:durableId="866405231">
    <w:abstractNumId w:val="54"/>
  </w:num>
  <w:num w:numId="69" w16cid:durableId="1889411136">
    <w:abstractNumId w:val="70"/>
  </w:num>
  <w:num w:numId="70" w16cid:durableId="1747142679">
    <w:abstractNumId w:val="11"/>
  </w:num>
  <w:num w:numId="71" w16cid:durableId="993411151">
    <w:abstractNumId w:val="55"/>
  </w:num>
  <w:num w:numId="72" w16cid:durableId="2074083420">
    <w:abstractNumId w:val="37"/>
  </w:num>
  <w:num w:numId="73" w16cid:durableId="375738849">
    <w:abstractNumId w:val="16"/>
  </w:num>
  <w:num w:numId="74" w16cid:durableId="1862625430">
    <w:abstractNumId w:val="2"/>
  </w:num>
  <w:num w:numId="75" w16cid:durableId="1579317010">
    <w:abstractNumId w:val="50"/>
  </w:num>
  <w:num w:numId="76" w16cid:durableId="1970552968">
    <w:abstractNumId w:val="35"/>
  </w:num>
  <w:num w:numId="77" w16cid:durableId="1523862300">
    <w:abstractNumId w:val="36"/>
  </w:num>
  <w:num w:numId="78" w16cid:durableId="454637735">
    <w:abstractNumId w:val="22"/>
  </w:num>
  <w:num w:numId="79" w16cid:durableId="2061443819">
    <w:abstractNumId w:val="53"/>
  </w:num>
  <w:num w:numId="80" w16cid:durableId="1460758962">
    <w:abstractNumId w:val="19"/>
  </w:num>
  <w:num w:numId="81" w16cid:durableId="1185249080">
    <w:abstractNumId w:val="5"/>
  </w:num>
  <w:num w:numId="82" w16cid:durableId="514148575">
    <w:abstractNumId w:val="45"/>
  </w:num>
  <w:num w:numId="83" w16cid:durableId="829980095">
    <w:abstractNumId w:val="74"/>
  </w:num>
  <w:num w:numId="84" w16cid:durableId="2035812677">
    <w:abstractNumId w:val="63"/>
  </w:num>
  <w:num w:numId="85" w16cid:durableId="1415080960">
    <w:abstractNumId w:val="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1C3B"/>
    <w:rsid w:val="00001E43"/>
    <w:rsid w:val="0000230E"/>
    <w:rsid w:val="000034F9"/>
    <w:rsid w:val="000035F0"/>
    <w:rsid w:val="0000360B"/>
    <w:rsid w:val="00003F71"/>
    <w:rsid w:val="0000464A"/>
    <w:rsid w:val="00004679"/>
    <w:rsid w:val="0000493D"/>
    <w:rsid w:val="00004A22"/>
    <w:rsid w:val="00004AAD"/>
    <w:rsid w:val="000052D0"/>
    <w:rsid w:val="0000533F"/>
    <w:rsid w:val="000053F1"/>
    <w:rsid w:val="0000558B"/>
    <w:rsid w:val="00005702"/>
    <w:rsid w:val="000058FF"/>
    <w:rsid w:val="00005C0B"/>
    <w:rsid w:val="000061E2"/>
    <w:rsid w:val="00006428"/>
    <w:rsid w:val="000066DF"/>
    <w:rsid w:val="000075C9"/>
    <w:rsid w:val="00007777"/>
    <w:rsid w:val="000077AC"/>
    <w:rsid w:val="00007807"/>
    <w:rsid w:val="00010496"/>
    <w:rsid w:val="0001095E"/>
    <w:rsid w:val="00010A7F"/>
    <w:rsid w:val="00010B41"/>
    <w:rsid w:val="00010D70"/>
    <w:rsid w:val="00010FB9"/>
    <w:rsid w:val="00011739"/>
    <w:rsid w:val="000117EA"/>
    <w:rsid w:val="00011AC5"/>
    <w:rsid w:val="00011EB8"/>
    <w:rsid w:val="00011F55"/>
    <w:rsid w:val="00011F79"/>
    <w:rsid w:val="00012DED"/>
    <w:rsid w:val="00012E62"/>
    <w:rsid w:val="000133B9"/>
    <w:rsid w:val="000135EE"/>
    <w:rsid w:val="000139B3"/>
    <w:rsid w:val="00013C5A"/>
    <w:rsid w:val="00013D33"/>
    <w:rsid w:val="000142E4"/>
    <w:rsid w:val="00014320"/>
    <w:rsid w:val="00014456"/>
    <w:rsid w:val="000144DB"/>
    <w:rsid w:val="00014AEE"/>
    <w:rsid w:val="00014D69"/>
    <w:rsid w:val="0001508E"/>
    <w:rsid w:val="0001592D"/>
    <w:rsid w:val="00015CC2"/>
    <w:rsid w:val="00015DD7"/>
    <w:rsid w:val="00015DFC"/>
    <w:rsid w:val="00015F67"/>
    <w:rsid w:val="00015FBF"/>
    <w:rsid w:val="00016630"/>
    <w:rsid w:val="00016B6E"/>
    <w:rsid w:val="00016C1C"/>
    <w:rsid w:val="0001721A"/>
    <w:rsid w:val="00017281"/>
    <w:rsid w:val="000175FD"/>
    <w:rsid w:val="000178D2"/>
    <w:rsid w:val="00017975"/>
    <w:rsid w:val="0002002F"/>
    <w:rsid w:val="00020068"/>
    <w:rsid w:val="0002013F"/>
    <w:rsid w:val="000202C9"/>
    <w:rsid w:val="000204B3"/>
    <w:rsid w:val="000206C3"/>
    <w:rsid w:val="00020728"/>
    <w:rsid w:val="00020875"/>
    <w:rsid w:val="00020C66"/>
    <w:rsid w:val="00020DC4"/>
    <w:rsid w:val="00020F55"/>
    <w:rsid w:val="00021132"/>
    <w:rsid w:val="00021361"/>
    <w:rsid w:val="0002157A"/>
    <w:rsid w:val="000215D2"/>
    <w:rsid w:val="00021B45"/>
    <w:rsid w:val="00021F0B"/>
    <w:rsid w:val="0002223C"/>
    <w:rsid w:val="000222CB"/>
    <w:rsid w:val="000225F5"/>
    <w:rsid w:val="00022980"/>
    <w:rsid w:val="000230E5"/>
    <w:rsid w:val="0002337F"/>
    <w:rsid w:val="0002387B"/>
    <w:rsid w:val="00023D41"/>
    <w:rsid w:val="00023D4B"/>
    <w:rsid w:val="00023ED0"/>
    <w:rsid w:val="00024013"/>
    <w:rsid w:val="00024132"/>
    <w:rsid w:val="00024312"/>
    <w:rsid w:val="00024409"/>
    <w:rsid w:val="0002451C"/>
    <w:rsid w:val="0002475C"/>
    <w:rsid w:val="00024816"/>
    <w:rsid w:val="00024A88"/>
    <w:rsid w:val="00024B0C"/>
    <w:rsid w:val="00024BAE"/>
    <w:rsid w:val="00025003"/>
    <w:rsid w:val="00025107"/>
    <w:rsid w:val="000254B0"/>
    <w:rsid w:val="00025CDC"/>
    <w:rsid w:val="000260E4"/>
    <w:rsid w:val="0002624C"/>
    <w:rsid w:val="00026313"/>
    <w:rsid w:val="0002647C"/>
    <w:rsid w:val="00026500"/>
    <w:rsid w:val="00026820"/>
    <w:rsid w:val="00026CF4"/>
    <w:rsid w:val="00026F14"/>
    <w:rsid w:val="00026F59"/>
    <w:rsid w:val="000275C0"/>
    <w:rsid w:val="000279FF"/>
    <w:rsid w:val="0003040E"/>
    <w:rsid w:val="000309D9"/>
    <w:rsid w:val="00030ABF"/>
    <w:rsid w:val="00030B12"/>
    <w:rsid w:val="0003125C"/>
    <w:rsid w:val="0003159D"/>
    <w:rsid w:val="00031789"/>
    <w:rsid w:val="00032230"/>
    <w:rsid w:val="0003242B"/>
    <w:rsid w:val="0003246A"/>
    <w:rsid w:val="000326A2"/>
    <w:rsid w:val="00032BB9"/>
    <w:rsid w:val="00033032"/>
    <w:rsid w:val="0003317C"/>
    <w:rsid w:val="0003328D"/>
    <w:rsid w:val="00033542"/>
    <w:rsid w:val="000338FF"/>
    <w:rsid w:val="00033BEF"/>
    <w:rsid w:val="00033C71"/>
    <w:rsid w:val="000345D7"/>
    <w:rsid w:val="0003467C"/>
    <w:rsid w:val="00034900"/>
    <w:rsid w:val="00034919"/>
    <w:rsid w:val="00035918"/>
    <w:rsid w:val="00035A68"/>
    <w:rsid w:val="00035C9E"/>
    <w:rsid w:val="00035CBE"/>
    <w:rsid w:val="00035E92"/>
    <w:rsid w:val="00036347"/>
    <w:rsid w:val="000363EF"/>
    <w:rsid w:val="00036C80"/>
    <w:rsid w:val="000372AF"/>
    <w:rsid w:val="000372F7"/>
    <w:rsid w:val="00037311"/>
    <w:rsid w:val="00037A7B"/>
    <w:rsid w:val="00037E51"/>
    <w:rsid w:val="00037FC1"/>
    <w:rsid w:val="00040316"/>
    <w:rsid w:val="00040492"/>
    <w:rsid w:val="00040493"/>
    <w:rsid w:val="00040E38"/>
    <w:rsid w:val="0004108C"/>
    <w:rsid w:val="000417FF"/>
    <w:rsid w:val="0004184D"/>
    <w:rsid w:val="00041CBC"/>
    <w:rsid w:val="00042337"/>
    <w:rsid w:val="00042343"/>
    <w:rsid w:val="00042361"/>
    <w:rsid w:val="00042844"/>
    <w:rsid w:val="00042B35"/>
    <w:rsid w:val="00042B63"/>
    <w:rsid w:val="00042C33"/>
    <w:rsid w:val="00042F9A"/>
    <w:rsid w:val="0004412C"/>
    <w:rsid w:val="000444FE"/>
    <w:rsid w:val="00044978"/>
    <w:rsid w:val="00044D3E"/>
    <w:rsid w:val="0004522E"/>
    <w:rsid w:val="00045453"/>
    <w:rsid w:val="000454F9"/>
    <w:rsid w:val="00045602"/>
    <w:rsid w:val="00045B12"/>
    <w:rsid w:val="00045CBF"/>
    <w:rsid w:val="00045F28"/>
    <w:rsid w:val="00046C5A"/>
    <w:rsid w:val="000471A9"/>
    <w:rsid w:val="0004759B"/>
    <w:rsid w:val="000477FB"/>
    <w:rsid w:val="000504BB"/>
    <w:rsid w:val="00050898"/>
    <w:rsid w:val="00050AC0"/>
    <w:rsid w:val="00050D52"/>
    <w:rsid w:val="00051021"/>
    <w:rsid w:val="00051089"/>
    <w:rsid w:val="00051152"/>
    <w:rsid w:val="0005191A"/>
    <w:rsid w:val="00051B15"/>
    <w:rsid w:val="00051BFD"/>
    <w:rsid w:val="00051EE3"/>
    <w:rsid w:val="00052E03"/>
    <w:rsid w:val="00052FD8"/>
    <w:rsid w:val="00053C91"/>
    <w:rsid w:val="00053E63"/>
    <w:rsid w:val="00053E75"/>
    <w:rsid w:val="0005411A"/>
    <w:rsid w:val="000543CE"/>
    <w:rsid w:val="00054806"/>
    <w:rsid w:val="00054CB8"/>
    <w:rsid w:val="00055058"/>
    <w:rsid w:val="00055557"/>
    <w:rsid w:val="000556ED"/>
    <w:rsid w:val="00055DFC"/>
    <w:rsid w:val="00055FA5"/>
    <w:rsid w:val="00055FC0"/>
    <w:rsid w:val="000561D2"/>
    <w:rsid w:val="000564D8"/>
    <w:rsid w:val="00056C82"/>
    <w:rsid w:val="00056D47"/>
    <w:rsid w:val="000571A0"/>
    <w:rsid w:val="0005779E"/>
    <w:rsid w:val="00057CB5"/>
    <w:rsid w:val="00057ED7"/>
    <w:rsid w:val="00060644"/>
    <w:rsid w:val="000606EC"/>
    <w:rsid w:val="000609D9"/>
    <w:rsid w:val="00060DC5"/>
    <w:rsid w:val="00060ECC"/>
    <w:rsid w:val="0006106A"/>
    <w:rsid w:val="000612F4"/>
    <w:rsid w:val="000616C9"/>
    <w:rsid w:val="0006187F"/>
    <w:rsid w:val="00061A14"/>
    <w:rsid w:val="00061D89"/>
    <w:rsid w:val="00061FAD"/>
    <w:rsid w:val="0006208C"/>
    <w:rsid w:val="00062344"/>
    <w:rsid w:val="000623B1"/>
    <w:rsid w:val="0006242B"/>
    <w:rsid w:val="00062836"/>
    <w:rsid w:val="00062A21"/>
    <w:rsid w:val="00062DF4"/>
    <w:rsid w:val="00063264"/>
    <w:rsid w:val="000635B6"/>
    <w:rsid w:val="00063704"/>
    <w:rsid w:val="000639D2"/>
    <w:rsid w:val="00063B2D"/>
    <w:rsid w:val="00063C95"/>
    <w:rsid w:val="0006401E"/>
    <w:rsid w:val="00064BAE"/>
    <w:rsid w:val="00065111"/>
    <w:rsid w:val="00065150"/>
    <w:rsid w:val="000656C1"/>
    <w:rsid w:val="00065A12"/>
    <w:rsid w:val="00065CE7"/>
    <w:rsid w:val="00065F30"/>
    <w:rsid w:val="00065F49"/>
    <w:rsid w:val="000661C0"/>
    <w:rsid w:val="00066531"/>
    <w:rsid w:val="000665D6"/>
    <w:rsid w:val="00066BDF"/>
    <w:rsid w:val="00066E0F"/>
    <w:rsid w:val="00067507"/>
    <w:rsid w:val="00067A0A"/>
    <w:rsid w:val="00067F66"/>
    <w:rsid w:val="000702C5"/>
    <w:rsid w:val="00070BDA"/>
    <w:rsid w:val="00071006"/>
    <w:rsid w:val="00071058"/>
    <w:rsid w:val="0007113B"/>
    <w:rsid w:val="000711AA"/>
    <w:rsid w:val="000714F0"/>
    <w:rsid w:val="00071BB1"/>
    <w:rsid w:val="00071FAA"/>
    <w:rsid w:val="00072098"/>
    <w:rsid w:val="00072380"/>
    <w:rsid w:val="000724EE"/>
    <w:rsid w:val="00072E45"/>
    <w:rsid w:val="000730D7"/>
    <w:rsid w:val="00073510"/>
    <w:rsid w:val="00073763"/>
    <w:rsid w:val="00073CD1"/>
    <w:rsid w:val="0007497D"/>
    <w:rsid w:val="00074BF5"/>
    <w:rsid w:val="00074FD0"/>
    <w:rsid w:val="000755E5"/>
    <w:rsid w:val="00075880"/>
    <w:rsid w:val="00075C8D"/>
    <w:rsid w:val="00075DCF"/>
    <w:rsid w:val="00075FAC"/>
    <w:rsid w:val="000761E1"/>
    <w:rsid w:val="00076800"/>
    <w:rsid w:val="00076FA2"/>
    <w:rsid w:val="000777DC"/>
    <w:rsid w:val="0007797B"/>
    <w:rsid w:val="000779A8"/>
    <w:rsid w:val="00077BEF"/>
    <w:rsid w:val="00077C63"/>
    <w:rsid w:val="0008012F"/>
    <w:rsid w:val="00080174"/>
    <w:rsid w:val="000802A3"/>
    <w:rsid w:val="000804AC"/>
    <w:rsid w:val="00080C01"/>
    <w:rsid w:val="00080F6E"/>
    <w:rsid w:val="0008120F"/>
    <w:rsid w:val="00081264"/>
    <w:rsid w:val="00081581"/>
    <w:rsid w:val="00081783"/>
    <w:rsid w:val="00081C55"/>
    <w:rsid w:val="00082602"/>
    <w:rsid w:val="00082727"/>
    <w:rsid w:val="0008280E"/>
    <w:rsid w:val="00082F0F"/>
    <w:rsid w:val="000830D6"/>
    <w:rsid w:val="0008332E"/>
    <w:rsid w:val="000836C1"/>
    <w:rsid w:val="00084109"/>
    <w:rsid w:val="000846F7"/>
    <w:rsid w:val="00085517"/>
    <w:rsid w:val="00085852"/>
    <w:rsid w:val="00086442"/>
    <w:rsid w:val="0008644D"/>
    <w:rsid w:val="00086B9B"/>
    <w:rsid w:val="00086E5C"/>
    <w:rsid w:val="00086F90"/>
    <w:rsid w:val="0008730B"/>
    <w:rsid w:val="00087F4C"/>
    <w:rsid w:val="000907AD"/>
    <w:rsid w:val="0009090A"/>
    <w:rsid w:val="0009098A"/>
    <w:rsid w:val="00092090"/>
    <w:rsid w:val="000924B7"/>
    <w:rsid w:val="000925C2"/>
    <w:rsid w:val="0009273A"/>
    <w:rsid w:val="00092AC3"/>
    <w:rsid w:val="00093678"/>
    <w:rsid w:val="0009386E"/>
    <w:rsid w:val="000938B1"/>
    <w:rsid w:val="000938E7"/>
    <w:rsid w:val="00093A90"/>
    <w:rsid w:val="00093F04"/>
    <w:rsid w:val="00094077"/>
    <w:rsid w:val="000942A2"/>
    <w:rsid w:val="00094302"/>
    <w:rsid w:val="000943A3"/>
    <w:rsid w:val="00094E63"/>
    <w:rsid w:val="00095068"/>
    <w:rsid w:val="0009565B"/>
    <w:rsid w:val="000958E5"/>
    <w:rsid w:val="00096238"/>
    <w:rsid w:val="000963B8"/>
    <w:rsid w:val="00096D3C"/>
    <w:rsid w:val="00097096"/>
    <w:rsid w:val="00097685"/>
    <w:rsid w:val="0009798E"/>
    <w:rsid w:val="000979E1"/>
    <w:rsid w:val="00097CC2"/>
    <w:rsid w:val="00097D6E"/>
    <w:rsid w:val="00097FAE"/>
    <w:rsid w:val="000A02BE"/>
    <w:rsid w:val="000A02E4"/>
    <w:rsid w:val="000A04D7"/>
    <w:rsid w:val="000A07D4"/>
    <w:rsid w:val="000A0D6A"/>
    <w:rsid w:val="000A14BB"/>
    <w:rsid w:val="000A1A7F"/>
    <w:rsid w:val="000A236B"/>
    <w:rsid w:val="000A2E2A"/>
    <w:rsid w:val="000A33F7"/>
    <w:rsid w:val="000A388C"/>
    <w:rsid w:val="000A38FA"/>
    <w:rsid w:val="000A3A2F"/>
    <w:rsid w:val="000A3DA9"/>
    <w:rsid w:val="000A3EB9"/>
    <w:rsid w:val="000A406A"/>
    <w:rsid w:val="000A45A5"/>
    <w:rsid w:val="000A45BD"/>
    <w:rsid w:val="000A4CB7"/>
    <w:rsid w:val="000A4E42"/>
    <w:rsid w:val="000A52DF"/>
    <w:rsid w:val="000A534C"/>
    <w:rsid w:val="000A5354"/>
    <w:rsid w:val="000A55D1"/>
    <w:rsid w:val="000A56AF"/>
    <w:rsid w:val="000A5F61"/>
    <w:rsid w:val="000A6538"/>
    <w:rsid w:val="000A6E1E"/>
    <w:rsid w:val="000A72DB"/>
    <w:rsid w:val="000A7926"/>
    <w:rsid w:val="000A7FB3"/>
    <w:rsid w:val="000B0119"/>
    <w:rsid w:val="000B0361"/>
    <w:rsid w:val="000B03F6"/>
    <w:rsid w:val="000B0A0C"/>
    <w:rsid w:val="000B11F9"/>
    <w:rsid w:val="000B1913"/>
    <w:rsid w:val="000B1998"/>
    <w:rsid w:val="000B1BD2"/>
    <w:rsid w:val="000B2231"/>
    <w:rsid w:val="000B26BC"/>
    <w:rsid w:val="000B2982"/>
    <w:rsid w:val="000B2E42"/>
    <w:rsid w:val="000B324F"/>
    <w:rsid w:val="000B4106"/>
    <w:rsid w:val="000B412A"/>
    <w:rsid w:val="000B418D"/>
    <w:rsid w:val="000B4198"/>
    <w:rsid w:val="000B41E1"/>
    <w:rsid w:val="000B4466"/>
    <w:rsid w:val="000B44C7"/>
    <w:rsid w:val="000B467D"/>
    <w:rsid w:val="000B4A63"/>
    <w:rsid w:val="000B4DE0"/>
    <w:rsid w:val="000B56FB"/>
    <w:rsid w:val="000B576A"/>
    <w:rsid w:val="000B6486"/>
    <w:rsid w:val="000B698D"/>
    <w:rsid w:val="000B6AFB"/>
    <w:rsid w:val="000B6B16"/>
    <w:rsid w:val="000B6EA9"/>
    <w:rsid w:val="000B77F8"/>
    <w:rsid w:val="000B7863"/>
    <w:rsid w:val="000B79B8"/>
    <w:rsid w:val="000B7B0F"/>
    <w:rsid w:val="000C00A2"/>
    <w:rsid w:val="000C03DD"/>
    <w:rsid w:val="000C0425"/>
    <w:rsid w:val="000C06B2"/>
    <w:rsid w:val="000C123A"/>
    <w:rsid w:val="000C142E"/>
    <w:rsid w:val="000C1C3A"/>
    <w:rsid w:val="000C20A1"/>
    <w:rsid w:val="000C2539"/>
    <w:rsid w:val="000C2A1E"/>
    <w:rsid w:val="000C33AF"/>
    <w:rsid w:val="000C3411"/>
    <w:rsid w:val="000C374E"/>
    <w:rsid w:val="000C3CCA"/>
    <w:rsid w:val="000C447E"/>
    <w:rsid w:val="000C4A6F"/>
    <w:rsid w:val="000C51C7"/>
    <w:rsid w:val="000C555F"/>
    <w:rsid w:val="000C6244"/>
    <w:rsid w:val="000C6A78"/>
    <w:rsid w:val="000C6AEC"/>
    <w:rsid w:val="000C7BDC"/>
    <w:rsid w:val="000C7C19"/>
    <w:rsid w:val="000C7FE2"/>
    <w:rsid w:val="000D0175"/>
    <w:rsid w:val="000D0603"/>
    <w:rsid w:val="000D0C4D"/>
    <w:rsid w:val="000D1363"/>
    <w:rsid w:val="000D1CC6"/>
    <w:rsid w:val="000D24E1"/>
    <w:rsid w:val="000D254D"/>
    <w:rsid w:val="000D2972"/>
    <w:rsid w:val="000D3204"/>
    <w:rsid w:val="000D32A1"/>
    <w:rsid w:val="000D3536"/>
    <w:rsid w:val="000D37C0"/>
    <w:rsid w:val="000D3877"/>
    <w:rsid w:val="000D38B9"/>
    <w:rsid w:val="000D3EA0"/>
    <w:rsid w:val="000D4221"/>
    <w:rsid w:val="000D4457"/>
    <w:rsid w:val="000D4AF3"/>
    <w:rsid w:val="000D4B4E"/>
    <w:rsid w:val="000D4FBC"/>
    <w:rsid w:val="000D5143"/>
    <w:rsid w:val="000D5919"/>
    <w:rsid w:val="000D5A1F"/>
    <w:rsid w:val="000D629A"/>
    <w:rsid w:val="000D645C"/>
    <w:rsid w:val="000D6570"/>
    <w:rsid w:val="000D6639"/>
    <w:rsid w:val="000D6C5E"/>
    <w:rsid w:val="000D7114"/>
    <w:rsid w:val="000D7E27"/>
    <w:rsid w:val="000E0778"/>
    <w:rsid w:val="000E07CF"/>
    <w:rsid w:val="000E1A31"/>
    <w:rsid w:val="000E1A83"/>
    <w:rsid w:val="000E1F25"/>
    <w:rsid w:val="000E24D8"/>
    <w:rsid w:val="000E257A"/>
    <w:rsid w:val="000E26D5"/>
    <w:rsid w:val="000E2C60"/>
    <w:rsid w:val="000E3156"/>
    <w:rsid w:val="000E342F"/>
    <w:rsid w:val="000E3A99"/>
    <w:rsid w:val="000E3E10"/>
    <w:rsid w:val="000E41DC"/>
    <w:rsid w:val="000E49E6"/>
    <w:rsid w:val="000E4EA4"/>
    <w:rsid w:val="000E4F43"/>
    <w:rsid w:val="000E570B"/>
    <w:rsid w:val="000E5993"/>
    <w:rsid w:val="000E5B1B"/>
    <w:rsid w:val="000E5CE1"/>
    <w:rsid w:val="000E6373"/>
    <w:rsid w:val="000E66B2"/>
    <w:rsid w:val="000E6784"/>
    <w:rsid w:val="000E67EF"/>
    <w:rsid w:val="000E6B09"/>
    <w:rsid w:val="000E7574"/>
    <w:rsid w:val="000E7822"/>
    <w:rsid w:val="000E7D31"/>
    <w:rsid w:val="000F01C0"/>
    <w:rsid w:val="000F13E7"/>
    <w:rsid w:val="000F1434"/>
    <w:rsid w:val="000F1A08"/>
    <w:rsid w:val="000F2DA2"/>
    <w:rsid w:val="000F2DF1"/>
    <w:rsid w:val="000F2F55"/>
    <w:rsid w:val="000F34B1"/>
    <w:rsid w:val="000F3AF2"/>
    <w:rsid w:val="000F3DD4"/>
    <w:rsid w:val="000F3F59"/>
    <w:rsid w:val="000F43FE"/>
    <w:rsid w:val="000F48AE"/>
    <w:rsid w:val="000F4A2A"/>
    <w:rsid w:val="000F5607"/>
    <w:rsid w:val="000F5B35"/>
    <w:rsid w:val="000F5C9E"/>
    <w:rsid w:val="000F61F1"/>
    <w:rsid w:val="000F63C3"/>
    <w:rsid w:val="000F757F"/>
    <w:rsid w:val="000F7841"/>
    <w:rsid w:val="000F789B"/>
    <w:rsid w:val="000F79E3"/>
    <w:rsid w:val="000F7CED"/>
    <w:rsid w:val="000F7DD8"/>
    <w:rsid w:val="00100015"/>
    <w:rsid w:val="0010008E"/>
    <w:rsid w:val="001002A9"/>
    <w:rsid w:val="00100366"/>
    <w:rsid w:val="00100418"/>
    <w:rsid w:val="001005DE"/>
    <w:rsid w:val="0010069A"/>
    <w:rsid w:val="0010069E"/>
    <w:rsid w:val="001006AC"/>
    <w:rsid w:val="0010074E"/>
    <w:rsid w:val="001008A5"/>
    <w:rsid w:val="001008D7"/>
    <w:rsid w:val="0010095B"/>
    <w:rsid w:val="00100B02"/>
    <w:rsid w:val="00100CFF"/>
    <w:rsid w:val="00100E18"/>
    <w:rsid w:val="00100E20"/>
    <w:rsid w:val="00100F4E"/>
    <w:rsid w:val="00101829"/>
    <w:rsid w:val="0010234F"/>
    <w:rsid w:val="001024C3"/>
    <w:rsid w:val="001024C7"/>
    <w:rsid w:val="001024D9"/>
    <w:rsid w:val="00102AFC"/>
    <w:rsid w:val="00103279"/>
    <w:rsid w:val="001033F8"/>
    <w:rsid w:val="001033FD"/>
    <w:rsid w:val="00103613"/>
    <w:rsid w:val="00103798"/>
    <w:rsid w:val="001038F6"/>
    <w:rsid w:val="00104190"/>
    <w:rsid w:val="001041C9"/>
    <w:rsid w:val="001047C9"/>
    <w:rsid w:val="001047F4"/>
    <w:rsid w:val="00104AA2"/>
    <w:rsid w:val="00104D08"/>
    <w:rsid w:val="0010553A"/>
    <w:rsid w:val="001058F0"/>
    <w:rsid w:val="00105F6C"/>
    <w:rsid w:val="0010621B"/>
    <w:rsid w:val="001064FF"/>
    <w:rsid w:val="001065D8"/>
    <w:rsid w:val="00106768"/>
    <w:rsid w:val="0010689E"/>
    <w:rsid w:val="00106B1B"/>
    <w:rsid w:val="00106CC8"/>
    <w:rsid w:val="0010747C"/>
    <w:rsid w:val="00107698"/>
    <w:rsid w:val="00107B75"/>
    <w:rsid w:val="001110FF"/>
    <w:rsid w:val="00111378"/>
    <w:rsid w:val="001114FB"/>
    <w:rsid w:val="001115E7"/>
    <w:rsid w:val="0011184C"/>
    <w:rsid w:val="0011196C"/>
    <w:rsid w:val="0011235E"/>
    <w:rsid w:val="00113A30"/>
    <w:rsid w:val="00113C0B"/>
    <w:rsid w:val="00113F67"/>
    <w:rsid w:val="001143C8"/>
    <w:rsid w:val="0011444B"/>
    <w:rsid w:val="00114729"/>
    <w:rsid w:val="00114749"/>
    <w:rsid w:val="001155C0"/>
    <w:rsid w:val="00115BAD"/>
    <w:rsid w:val="0011639A"/>
    <w:rsid w:val="001163E0"/>
    <w:rsid w:val="0011646C"/>
    <w:rsid w:val="00116779"/>
    <w:rsid w:val="0011697C"/>
    <w:rsid w:val="00116A5F"/>
    <w:rsid w:val="00116BA5"/>
    <w:rsid w:val="00116BED"/>
    <w:rsid w:val="00116E26"/>
    <w:rsid w:val="001176A5"/>
    <w:rsid w:val="00117A83"/>
    <w:rsid w:val="00117D6D"/>
    <w:rsid w:val="0012015F"/>
    <w:rsid w:val="001201A5"/>
    <w:rsid w:val="0012022C"/>
    <w:rsid w:val="001202E5"/>
    <w:rsid w:val="00120339"/>
    <w:rsid w:val="00120E96"/>
    <w:rsid w:val="00120ECB"/>
    <w:rsid w:val="00121123"/>
    <w:rsid w:val="0012121C"/>
    <w:rsid w:val="001214EE"/>
    <w:rsid w:val="00121E11"/>
    <w:rsid w:val="00122298"/>
    <w:rsid w:val="00122A35"/>
    <w:rsid w:val="00122FF4"/>
    <w:rsid w:val="00123329"/>
    <w:rsid w:val="0012392E"/>
    <w:rsid w:val="00123BDB"/>
    <w:rsid w:val="001245EB"/>
    <w:rsid w:val="0012465C"/>
    <w:rsid w:val="001246EA"/>
    <w:rsid w:val="00124D63"/>
    <w:rsid w:val="00125166"/>
    <w:rsid w:val="00125188"/>
    <w:rsid w:val="001261FD"/>
    <w:rsid w:val="001268F9"/>
    <w:rsid w:val="00126B15"/>
    <w:rsid w:val="00126CD7"/>
    <w:rsid w:val="00126E93"/>
    <w:rsid w:val="00127125"/>
    <w:rsid w:val="0012751D"/>
    <w:rsid w:val="00127EE0"/>
    <w:rsid w:val="0013032B"/>
    <w:rsid w:val="00130567"/>
    <w:rsid w:val="00130B39"/>
    <w:rsid w:val="00130EED"/>
    <w:rsid w:val="00130FBA"/>
    <w:rsid w:val="001315AF"/>
    <w:rsid w:val="0013163C"/>
    <w:rsid w:val="00131A82"/>
    <w:rsid w:val="00131E84"/>
    <w:rsid w:val="00131F3D"/>
    <w:rsid w:val="00132156"/>
    <w:rsid w:val="00132664"/>
    <w:rsid w:val="001328D6"/>
    <w:rsid w:val="00133334"/>
    <w:rsid w:val="0013364D"/>
    <w:rsid w:val="00133B9B"/>
    <w:rsid w:val="00133F9C"/>
    <w:rsid w:val="0013455F"/>
    <w:rsid w:val="001346F8"/>
    <w:rsid w:val="00134B9C"/>
    <w:rsid w:val="00134E32"/>
    <w:rsid w:val="0013595E"/>
    <w:rsid w:val="00135B54"/>
    <w:rsid w:val="00135EA4"/>
    <w:rsid w:val="001365D4"/>
    <w:rsid w:val="00136A03"/>
    <w:rsid w:val="00136A12"/>
    <w:rsid w:val="00136B70"/>
    <w:rsid w:val="0013701D"/>
    <w:rsid w:val="00137BBE"/>
    <w:rsid w:val="001405B6"/>
    <w:rsid w:val="0014094E"/>
    <w:rsid w:val="001410B6"/>
    <w:rsid w:val="001413B5"/>
    <w:rsid w:val="0014161A"/>
    <w:rsid w:val="0014194A"/>
    <w:rsid w:val="00141A29"/>
    <w:rsid w:val="00141C66"/>
    <w:rsid w:val="00141DCB"/>
    <w:rsid w:val="00142647"/>
    <w:rsid w:val="00142968"/>
    <w:rsid w:val="00142C10"/>
    <w:rsid w:val="00143F3B"/>
    <w:rsid w:val="00143F87"/>
    <w:rsid w:val="00143F8B"/>
    <w:rsid w:val="00145253"/>
    <w:rsid w:val="001452C4"/>
    <w:rsid w:val="00145862"/>
    <w:rsid w:val="00145B37"/>
    <w:rsid w:val="00145BCF"/>
    <w:rsid w:val="00145D35"/>
    <w:rsid w:val="00145F82"/>
    <w:rsid w:val="00146186"/>
    <w:rsid w:val="001464E6"/>
    <w:rsid w:val="0014651B"/>
    <w:rsid w:val="00146804"/>
    <w:rsid w:val="00146890"/>
    <w:rsid w:val="001469F0"/>
    <w:rsid w:val="00146A00"/>
    <w:rsid w:val="00146E33"/>
    <w:rsid w:val="0014711F"/>
    <w:rsid w:val="0014718B"/>
    <w:rsid w:val="00147323"/>
    <w:rsid w:val="00147505"/>
    <w:rsid w:val="00147BFC"/>
    <w:rsid w:val="0015009F"/>
    <w:rsid w:val="001504F5"/>
    <w:rsid w:val="001505B6"/>
    <w:rsid w:val="00150BAD"/>
    <w:rsid w:val="00150CD1"/>
    <w:rsid w:val="00150D70"/>
    <w:rsid w:val="00150E9B"/>
    <w:rsid w:val="00151346"/>
    <w:rsid w:val="00151555"/>
    <w:rsid w:val="00151E94"/>
    <w:rsid w:val="0015201A"/>
    <w:rsid w:val="0015220F"/>
    <w:rsid w:val="0015288E"/>
    <w:rsid w:val="00152BAC"/>
    <w:rsid w:val="00152C3E"/>
    <w:rsid w:val="00152F5C"/>
    <w:rsid w:val="00153243"/>
    <w:rsid w:val="00153405"/>
    <w:rsid w:val="00153AE3"/>
    <w:rsid w:val="00153D0F"/>
    <w:rsid w:val="001542A7"/>
    <w:rsid w:val="001543B1"/>
    <w:rsid w:val="00154679"/>
    <w:rsid w:val="00154DEE"/>
    <w:rsid w:val="00154FBF"/>
    <w:rsid w:val="001553E3"/>
    <w:rsid w:val="0015541C"/>
    <w:rsid w:val="0015556D"/>
    <w:rsid w:val="00155652"/>
    <w:rsid w:val="001557CF"/>
    <w:rsid w:val="00155874"/>
    <w:rsid w:val="00155A91"/>
    <w:rsid w:val="00155C43"/>
    <w:rsid w:val="001560C5"/>
    <w:rsid w:val="0015635D"/>
    <w:rsid w:val="001565DA"/>
    <w:rsid w:val="0015662E"/>
    <w:rsid w:val="001566A4"/>
    <w:rsid w:val="00157294"/>
    <w:rsid w:val="00157F8B"/>
    <w:rsid w:val="001608EC"/>
    <w:rsid w:val="00160A2D"/>
    <w:rsid w:val="00160F05"/>
    <w:rsid w:val="001611B8"/>
    <w:rsid w:val="00161698"/>
    <w:rsid w:val="0016297E"/>
    <w:rsid w:val="00162F99"/>
    <w:rsid w:val="00163822"/>
    <w:rsid w:val="001638F4"/>
    <w:rsid w:val="00163B57"/>
    <w:rsid w:val="00163DFD"/>
    <w:rsid w:val="00164404"/>
    <w:rsid w:val="0016442B"/>
    <w:rsid w:val="001646AF"/>
    <w:rsid w:val="001649ED"/>
    <w:rsid w:val="00164BBC"/>
    <w:rsid w:val="0016509E"/>
    <w:rsid w:val="00165106"/>
    <w:rsid w:val="0016514E"/>
    <w:rsid w:val="0016540C"/>
    <w:rsid w:val="001654E3"/>
    <w:rsid w:val="00165613"/>
    <w:rsid w:val="00165D1E"/>
    <w:rsid w:val="00165F4C"/>
    <w:rsid w:val="00166FE4"/>
    <w:rsid w:val="00167DB0"/>
    <w:rsid w:val="00167F21"/>
    <w:rsid w:val="001701ED"/>
    <w:rsid w:val="00170259"/>
    <w:rsid w:val="001716D8"/>
    <w:rsid w:val="001718DC"/>
    <w:rsid w:val="00171974"/>
    <w:rsid w:val="00171A9B"/>
    <w:rsid w:val="00171DDE"/>
    <w:rsid w:val="00172D06"/>
    <w:rsid w:val="00172E76"/>
    <w:rsid w:val="001730D2"/>
    <w:rsid w:val="001734DE"/>
    <w:rsid w:val="00173FAF"/>
    <w:rsid w:val="00174123"/>
    <w:rsid w:val="0017448E"/>
    <w:rsid w:val="00174C6F"/>
    <w:rsid w:val="00174D3B"/>
    <w:rsid w:val="00174E5A"/>
    <w:rsid w:val="00174EF0"/>
    <w:rsid w:val="001752C2"/>
    <w:rsid w:val="00175597"/>
    <w:rsid w:val="001755A1"/>
    <w:rsid w:val="00175912"/>
    <w:rsid w:val="00176519"/>
    <w:rsid w:val="001767FB"/>
    <w:rsid w:val="001769C8"/>
    <w:rsid w:val="0017748A"/>
    <w:rsid w:val="00177A54"/>
    <w:rsid w:val="00180ABA"/>
    <w:rsid w:val="00181ACE"/>
    <w:rsid w:val="0018216D"/>
    <w:rsid w:val="00182173"/>
    <w:rsid w:val="00182187"/>
    <w:rsid w:val="0018295F"/>
    <w:rsid w:val="00182BCF"/>
    <w:rsid w:val="00182F30"/>
    <w:rsid w:val="00183126"/>
    <w:rsid w:val="001835E9"/>
    <w:rsid w:val="001836EE"/>
    <w:rsid w:val="00183BFD"/>
    <w:rsid w:val="00183E59"/>
    <w:rsid w:val="00184595"/>
    <w:rsid w:val="001854D2"/>
    <w:rsid w:val="00185DFC"/>
    <w:rsid w:val="00186382"/>
    <w:rsid w:val="001867DC"/>
    <w:rsid w:val="00186814"/>
    <w:rsid w:val="00186AC9"/>
    <w:rsid w:val="00186DE3"/>
    <w:rsid w:val="0018722E"/>
    <w:rsid w:val="00187559"/>
    <w:rsid w:val="00190F40"/>
    <w:rsid w:val="00190FC6"/>
    <w:rsid w:val="001911AE"/>
    <w:rsid w:val="00191785"/>
    <w:rsid w:val="00191827"/>
    <w:rsid w:val="00191BBB"/>
    <w:rsid w:val="00192001"/>
    <w:rsid w:val="0019211F"/>
    <w:rsid w:val="001922F6"/>
    <w:rsid w:val="00192745"/>
    <w:rsid w:val="001928CB"/>
    <w:rsid w:val="00192FD8"/>
    <w:rsid w:val="0019344F"/>
    <w:rsid w:val="001938AD"/>
    <w:rsid w:val="00195481"/>
    <w:rsid w:val="001957D6"/>
    <w:rsid w:val="001958FB"/>
    <w:rsid w:val="00195931"/>
    <w:rsid w:val="00195A9B"/>
    <w:rsid w:val="00196551"/>
    <w:rsid w:val="00196617"/>
    <w:rsid w:val="00196AA5"/>
    <w:rsid w:val="00196B5C"/>
    <w:rsid w:val="0019707B"/>
    <w:rsid w:val="00197158"/>
    <w:rsid w:val="001A0402"/>
    <w:rsid w:val="001A09F0"/>
    <w:rsid w:val="001A0A09"/>
    <w:rsid w:val="001A0B19"/>
    <w:rsid w:val="001A0CB3"/>
    <w:rsid w:val="001A0FAF"/>
    <w:rsid w:val="001A10C1"/>
    <w:rsid w:val="001A1512"/>
    <w:rsid w:val="001A1662"/>
    <w:rsid w:val="001A198A"/>
    <w:rsid w:val="001A1991"/>
    <w:rsid w:val="001A1A23"/>
    <w:rsid w:val="001A219D"/>
    <w:rsid w:val="001A21F8"/>
    <w:rsid w:val="001A26A8"/>
    <w:rsid w:val="001A35D3"/>
    <w:rsid w:val="001A35FC"/>
    <w:rsid w:val="001A3C88"/>
    <w:rsid w:val="001A4196"/>
    <w:rsid w:val="001A4C85"/>
    <w:rsid w:val="001A53B4"/>
    <w:rsid w:val="001A55F6"/>
    <w:rsid w:val="001A6936"/>
    <w:rsid w:val="001A6A3B"/>
    <w:rsid w:val="001A70BD"/>
    <w:rsid w:val="001A7462"/>
    <w:rsid w:val="001A768D"/>
    <w:rsid w:val="001A76B9"/>
    <w:rsid w:val="001B00CC"/>
    <w:rsid w:val="001B036C"/>
    <w:rsid w:val="001B04DC"/>
    <w:rsid w:val="001B08E2"/>
    <w:rsid w:val="001B1659"/>
    <w:rsid w:val="001B187E"/>
    <w:rsid w:val="001B1F33"/>
    <w:rsid w:val="001B20DF"/>
    <w:rsid w:val="001B25F7"/>
    <w:rsid w:val="001B2DD4"/>
    <w:rsid w:val="001B391C"/>
    <w:rsid w:val="001B3B16"/>
    <w:rsid w:val="001B3D3E"/>
    <w:rsid w:val="001B3FA1"/>
    <w:rsid w:val="001B4366"/>
    <w:rsid w:val="001B44BA"/>
    <w:rsid w:val="001B4E74"/>
    <w:rsid w:val="001B500B"/>
    <w:rsid w:val="001B5078"/>
    <w:rsid w:val="001B5232"/>
    <w:rsid w:val="001B55CA"/>
    <w:rsid w:val="001B5701"/>
    <w:rsid w:val="001B596E"/>
    <w:rsid w:val="001B5A8F"/>
    <w:rsid w:val="001B5CF8"/>
    <w:rsid w:val="001B5E34"/>
    <w:rsid w:val="001B5E96"/>
    <w:rsid w:val="001B5EC8"/>
    <w:rsid w:val="001B62F6"/>
    <w:rsid w:val="001B659D"/>
    <w:rsid w:val="001B6C0F"/>
    <w:rsid w:val="001B7D3D"/>
    <w:rsid w:val="001B7EDA"/>
    <w:rsid w:val="001C015E"/>
    <w:rsid w:val="001C1029"/>
    <w:rsid w:val="001C15F0"/>
    <w:rsid w:val="001C17D3"/>
    <w:rsid w:val="001C195F"/>
    <w:rsid w:val="001C1C32"/>
    <w:rsid w:val="001C1EB5"/>
    <w:rsid w:val="001C1FD0"/>
    <w:rsid w:val="001C26D1"/>
    <w:rsid w:val="001C2845"/>
    <w:rsid w:val="001C28DB"/>
    <w:rsid w:val="001C339F"/>
    <w:rsid w:val="001C37B0"/>
    <w:rsid w:val="001C3C66"/>
    <w:rsid w:val="001C3F55"/>
    <w:rsid w:val="001C4369"/>
    <w:rsid w:val="001C4E4C"/>
    <w:rsid w:val="001C54BE"/>
    <w:rsid w:val="001C57E6"/>
    <w:rsid w:val="001C5B50"/>
    <w:rsid w:val="001C5BC1"/>
    <w:rsid w:val="001C5DE5"/>
    <w:rsid w:val="001C5E7B"/>
    <w:rsid w:val="001C6393"/>
    <w:rsid w:val="001C6584"/>
    <w:rsid w:val="001C66AC"/>
    <w:rsid w:val="001C6789"/>
    <w:rsid w:val="001C67F3"/>
    <w:rsid w:val="001C68D9"/>
    <w:rsid w:val="001C6D2E"/>
    <w:rsid w:val="001C6EC2"/>
    <w:rsid w:val="001C750E"/>
    <w:rsid w:val="001C77F0"/>
    <w:rsid w:val="001C7BDB"/>
    <w:rsid w:val="001C7D4A"/>
    <w:rsid w:val="001C7F4B"/>
    <w:rsid w:val="001D0065"/>
    <w:rsid w:val="001D02E6"/>
    <w:rsid w:val="001D086E"/>
    <w:rsid w:val="001D0E06"/>
    <w:rsid w:val="001D1163"/>
    <w:rsid w:val="001D1251"/>
    <w:rsid w:val="001D2110"/>
    <w:rsid w:val="001D2304"/>
    <w:rsid w:val="001D25DB"/>
    <w:rsid w:val="001D2703"/>
    <w:rsid w:val="001D2FF3"/>
    <w:rsid w:val="001D32B0"/>
    <w:rsid w:val="001D3423"/>
    <w:rsid w:val="001D3D6C"/>
    <w:rsid w:val="001D3FF2"/>
    <w:rsid w:val="001D4399"/>
    <w:rsid w:val="001D4711"/>
    <w:rsid w:val="001D472A"/>
    <w:rsid w:val="001D472B"/>
    <w:rsid w:val="001D4D2B"/>
    <w:rsid w:val="001D51C2"/>
    <w:rsid w:val="001D529F"/>
    <w:rsid w:val="001D5371"/>
    <w:rsid w:val="001D543B"/>
    <w:rsid w:val="001D5444"/>
    <w:rsid w:val="001D5717"/>
    <w:rsid w:val="001D5A7F"/>
    <w:rsid w:val="001D5B43"/>
    <w:rsid w:val="001D5BB2"/>
    <w:rsid w:val="001D5C29"/>
    <w:rsid w:val="001D5EBA"/>
    <w:rsid w:val="001D5F32"/>
    <w:rsid w:val="001D63B2"/>
    <w:rsid w:val="001D6EEF"/>
    <w:rsid w:val="001D6F7F"/>
    <w:rsid w:val="001D71E0"/>
    <w:rsid w:val="001D7820"/>
    <w:rsid w:val="001D7B72"/>
    <w:rsid w:val="001D7CD8"/>
    <w:rsid w:val="001E0640"/>
    <w:rsid w:val="001E0767"/>
    <w:rsid w:val="001E0C7F"/>
    <w:rsid w:val="001E111B"/>
    <w:rsid w:val="001E16B4"/>
    <w:rsid w:val="001E1740"/>
    <w:rsid w:val="001E1813"/>
    <w:rsid w:val="001E1A19"/>
    <w:rsid w:val="001E1B3B"/>
    <w:rsid w:val="001E1B88"/>
    <w:rsid w:val="001E1E28"/>
    <w:rsid w:val="001E29B0"/>
    <w:rsid w:val="001E30A3"/>
    <w:rsid w:val="001E32EA"/>
    <w:rsid w:val="001E350D"/>
    <w:rsid w:val="001E3D3B"/>
    <w:rsid w:val="001E4109"/>
    <w:rsid w:val="001E48FF"/>
    <w:rsid w:val="001E4B00"/>
    <w:rsid w:val="001E4B33"/>
    <w:rsid w:val="001E646D"/>
    <w:rsid w:val="001E65A8"/>
    <w:rsid w:val="001E66D4"/>
    <w:rsid w:val="001E6952"/>
    <w:rsid w:val="001E6CE0"/>
    <w:rsid w:val="001E6E1B"/>
    <w:rsid w:val="001E6F43"/>
    <w:rsid w:val="001E73A7"/>
    <w:rsid w:val="001E791C"/>
    <w:rsid w:val="001E7B2B"/>
    <w:rsid w:val="001E7E1E"/>
    <w:rsid w:val="001F0434"/>
    <w:rsid w:val="001F05FB"/>
    <w:rsid w:val="001F0864"/>
    <w:rsid w:val="001F0B9B"/>
    <w:rsid w:val="001F0DA1"/>
    <w:rsid w:val="001F0E15"/>
    <w:rsid w:val="001F1087"/>
    <w:rsid w:val="001F1088"/>
    <w:rsid w:val="001F12FD"/>
    <w:rsid w:val="001F14AB"/>
    <w:rsid w:val="001F1A87"/>
    <w:rsid w:val="001F1B53"/>
    <w:rsid w:val="001F1BB7"/>
    <w:rsid w:val="001F1EB6"/>
    <w:rsid w:val="001F260A"/>
    <w:rsid w:val="001F26F2"/>
    <w:rsid w:val="001F27FF"/>
    <w:rsid w:val="001F28C8"/>
    <w:rsid w:val="001F2B3A"/>
    <w:rsid w:val="001F317A"/>
    <w:rsid w:val="001F32FC"/>
    <w:rsid w:val="001F33B5"/>
    <w:rsid w:val="001F3C5C"/>
    <w:rsid w:val="001F4671"/>
    <w:rsid w:val="001F494B"/>
    <w:rsid w:val="001F4CC7"/>
    <w:rsid w:val="001F5354"/>
    <w:rsid w:val="001F541B"/>
    <w:rsid w:val="001F58B9"/>
    <w:rsid w:val="001F5960"/>
    <w:rsid w:val="001F5A13"/>
    <w:rsid w:val="001F5AF5"/>
    <w:rsid w:val="001F5FE9"/>
    <w:rsid w:val="001F6916"/>
    <w:rsid w:val="001F6D95"/>
    <w:rsid w:val="001F7195"/>
    <w:rsid w:val="001F71BB"/>
    <w:rsid w:val="001F72C2"/>
    <w:rsid w:val="001F744A"/>
    <w:rsid w:val="001F7E8E"/>
    <w:rsid w:val="00200079"/>
    <w:rsid w:val="00200587"/>
    <w:rsid w:val="002007C9"/>
    <w:rsid w:val="00200A4F"/>
    <w:rsid w:val="0020121A"/>
    <w:rsid w:val="0020206E"/>
    <w:rsid w:val="00202156"/>
    <w:rsid w:val="0020215D"/>
    <w:rsid w:val="002027E8"/>
    <w:rsid w:val="00202866"/>
    <w:rsid w:val="00202CBC"/>
    <w:rsid w:val="00203542"/>
    <w:rsid w:val="002043A0"/>
    <w:rsid w:val="00204522"/>
    <w:rsid w:val="002058C3"/>
    <w:rsid w:val="00205F85"/>
    <w:rsid w:val="002065B4"/>
    <w:rsid w:val="00206FF9"/>
    <w:rsid w:val="002070A4"/>
    <w:rsid w:val="00207566"/>
    <w:rsid w:val="00207A61"/>
    <w:rsid w:val="00207C59"/>
    <w:rsid w:val="002104B3"/>
    <w:rsid w:val="0021055B"/>
    <w:rsid w:val="00210626"/>
    <w:rsid w:val="00210809"/>
    <w:rsid w:val="00210D43"/>
    <w:rsid w:val="00210E4A"/>
    <w:rsid w:val="00210F03"/>
    <w:rsid w:val="002115D1"/>
    <w:rsid w:val="00211AD2"/>
    <w:rsid w:val="00211CE3"/>
    <w:rsid w:val="002125DA"/>
    <w:rsid w:val="002130AF"/>
    <w:rsid w:val="002134CD"/>
    <w:rsid w:val="002134E5"/>
    <w:rsid w:val="00214B51"/>
    <w:rsid w:val="00214C08"/>
    <w:rsid w:val="00214E29"/>
    <w:rsid w:val="00214F76"/>
    <w:rsid w:val="00215ABF"/>
    <w:rsid w:val="00215D2E"/>
    <w:rsid w:val="00216100"/>
    <w:rsid w:val="00216120"/>
    <w:rsid w:val="002167D5"/>
    <w:rsid w:val="00216822"/>
    <w:rsid w:val="00217074"/>
    <w:rsid w:val="002173ED"/>
    <w:rsid w:val="002174E3"/>
    <w:rsid w:val="00217A09"/>
    <w:rsid w:val="00217CBB"/>
    <w:rsid w:val="00217ED8"/>
    <w:rsid w:val="00220003"/>
    <w:rsid w:val="002200E6"/>
    <w:rsid w:val="0022011F"/>
    <w:rsid w:val="00220CB5"/>
    <w:rsid w:val="00221082"/>
    <w:rsid w:val="00221193"/>
    <w:rsid w:val="002213A0"/>
    <w:rsid w:val="0022187D"/>
    <w:rsid w:val="00221A15"/>
    <w:rsid w:val="00221BA0"/>
    <w:rsid w:val="002222F6"/>
    <w:rsid w:val="00222396"/>
    <w:rsid w:val="002225B5"/>
    <w:rsid w:val="00222B50"/>
    <w:rsid w:val="002230CC"/>
    <w:rsid w:val="00223405"/>
    <w:rsid w:val="0022404E"/>
    <w:rsid w:val="00224410"/>
    <w:rsid w:val="0022449C"/>
    <w:rsid w:val="002248D7"/>
    <w:rsid w:val="00224D50"/>
    <w:rsid w:val="002250A5"/>
    <w:rsid w:val="002250EC"/>
    <w:rsid w:val="0022547B"/>
    <w:rsid w:val="00225591"/>
    <w:rsid w:val="00225B5C"/>
    <w:rsid w:val="00225B5E"/>
    <w:rsid w:val="0022602A"/>
    <w:rsid w:val="00226468"/>
    <w:rsid w:val="00226746"/>
    <w:rsid w:val="00227079"/>
    <w:rsid w:val="0022719B"/>
    <w:rsid w:val="00227889"/>
    <w:rsid w:val="00227AB3"/>
    <w:rsid w:val="00227DAD"/>
    <w:rsid w:val="00227F29"/>
    <w:rsid w:val="002302F1"/>
    <w:rsid w:val="0023059E"/>
    <w:rsid w:val="00230952"/>
    <w:rsid w:val="00230DDD"/>
    <w:rsid w:val="0023156A"/>
    <w:rsid w:val="002315D7"/>
    <w:rsid w:val="00231696"/>
    <w:rsid w:val="002319B9"/>
    <w:rsid w:val="00231A12"/>
    <w:rsid w:val="00231AF7"/>
    <w:rsid w:val="00231CEF"/>
    <w:rsid w:val="00231F98"/>
    <w:rsid w:val="002321D6"/>
    <w:rsid w:val="002325FD"/>
    <w:rsid w:val="002326EF"/>
    <w:rsid w:val="00232BC0"/>
    <w:rsid w:val="00233046"/>
    <w:rsid w:val="00233243"/>
    <w:rsid w:val="002335A1"/>
    <w:rsid w:val="00233981"/>
    <w:rsid w:val="00233D62"/>
    <w:rsid w:val="0023443C"/>
    <w:rsid w:val="0023451E"/>
    <w:rsid w:val="002346FC"/>
    <w:rsid w:val="00234716"/>
    <w:rsid w:val="0023582C"/>
    <w:rsid w:val="00235903"/>
    <w:rsid w:val="00235966"/>
    <w:rsid w:val="00235979"/>
    <w:rsid w:val="00235C00"/>
    <w:rsid w:val="0023625E"/>
    <w:rsid w:val="00236C03"/>
    <w:rsid w:val="00237456"/>
    <w:rsid w:val="002374ED"/>
    <w:rsid w:val="00237671"/>
    <w:rsid w:val="00237C0F"/>
    <w:rsid w:val="002402E6"/>
    <w:rsid w:val="00240AA6"/>
    <w:rsid w:val="002410CC"/>
    <w:rsid w:val="00241891"/>
    <w:rsid w:val="00241FA0"/>
    <w:rsid w:val="002420D1"/>
    <w:rsid w:val="002423AC"/>
    <w:rsid w:val="0024283F"/>
    <w:rsid w:val="002429E9"/>
    <w:rsid w:val="00243092"/>
    <w:rsid w:val="00243401"/>
    <w:rsid w:val="0024340F"/>
    <w:rsid w:val="00243812"/>
    <w:rsid w:val="00243979"/>
    <w:rsid w:val="00243DE8"/>
    <w:rsid w:val="00243FC1"/>
    <w:rsid w:val="00244487"/>
    <w:rsid w:val="002448C2"/>
    <w:rsid w:val="0024510B"/>
    <w:rsid w:val="00245438"/>
    <w:rsid w:val="002455CC"/>
    <w:rsid w:val="002456BF"/>
    <w:rsid w:val="0024579F"/>
    <w:rsid w:val="00245BEF"/>
    <w:rsid w:val="00245CA9"/>
    <w:rsid w:val="00245DF6"/>
    <w:rsid w:val="00246340"/>
    <w:rsid w:val="00246573"/>
    <w:rsid w:val="00246577"/>
    <w:rsid w:val="00246995"/>
    <w:rsid w:val="00246CC2"/>
    <w:rsid w:val="00246F4B"/>
    <w:rsid w:val="00247105"/>
    <w:rsid w:val="0024736F"/>
    <w:rsid w:val="002473F3"/>
    <w:rsid w:val="002477F1"/>
    <w:rsid w:val="00247C4C"/>
    <w:rsid w:val="00250324"/>
    <w:rsid w:val="00250A5A"/>
    <w:rsid w:val="00250B21"/>
    <w:rsid w:val="00250BF9"/>
    <w:rsid w:val="00250F62"/>
    <w:rsid w:val="002513C8"/>
    <w:rsid w:val="00251548"/>
    <w:rsid w:val="0025169F"/>
    <w:rsid w:val="002519B3"/>
    <w:rsid w:val="00251BBA"/>
    <w:rsid w:val="00251FED"/>
    <w:rsid w:val="002525F4"/>
    <w:rsid w:val="0025282F"/>
    <w:rsid w:val="002529A7"/>
    <w:rsid w:val="002529CB"/>
    <w:rsid w:val="00252ADF"/>
    <w:rsid w:val="00253B30"/>
    <w:rsid w:val="0025405A"/>
    <w:rsid w:val="00254662"/>
    <w:rsid w:val="0025482F"/>
    <w:rsid w:val="00254978"/>
    <w:rsid w:val="002549FA"/>
    <w:rsid w:val="00254B7E"/>
    <w:rsid w:val="00254CC5"/>
    <w:rsid w:val="002554F1"/>
    <w:rsid w:val="0025561E"/>
    <w:rsid w:val="00255663"/>
    <w:rsid w:val="002556AB"/>
    <w:rsid w:val="00255AAF"/>
    <w:rsid w:val="00255B50"/>
    <w:rsid w:val="00255FC7"/>
    <w:rsid w:val="002567E4"/>
    <w:rsid w:val="00256889"/>
    <w:rsid w:val="00256ADF"/>
    <w:rsid w:val="002570FF"/>
    <w:rsid w:val="0025759F"/>
    <w:rsid w:val="00257AC2"/>
    <w:rsid w:val="0026027A"/>
    <w:rsid w:val="002609B9"/>
    <w:rsid w:val="00260E5F"/>
    <w:rsid w:val="00261420"/>
    <w:rsid w:val="00261731"/>
    <w:rsid w:val="00261979"/>
    <w:rsid w:val="002621C5"/>
    <w:rsid w:val="0026262E"/>
    <w:rsid w:val="002626BC"/>
    <w:rsid w:val="0026293B"/>
    <w:rsid w:val="00262A29"/>
    <w:rsid w:val="00262ACD"/>
    <w:rsid w:val="00264360"/>
    <w:rsid w:val="00264367"/>
    <w:rsid w:val="00264592"/>
    <w:rsid w:val="00264596"/>
    <w:rsid w:val="002645D5"/>
    <w:rsid w:val="0026499E"/>
    <w:rsid w:val="00264DC2"/>
    <w:rsid w:val="00264EEC"/>
    <w:rsid w:val="00264F6B"/>
    <w:rsid w:val="002659EF"/>
    <w:rsid w:val="00265CB7"/>
    <w:rsid w:val="00265E56"/>
    <w:rsid w:val="00265F2B"/>
    <w:rsid w:val="002661D7"/>
    <w:rsid w:val="002666C4"/>
    <w:rsid w:val="0026673F"/>
    <w:rsid w:val="0026699C"/>
    <w:rsid w:val="00266EB3"/>
    <w:rsid w:val="002670CD"/>
    <w:rsid w:val="00267357"/>
    <w:rsid w:val="002676AE"/>
    <w:rsid w:val="00267EC4"/>
    <w:rsid w:val="002706B9"/>
    <w:rsid w:val="00270CE8"/>
    <w:rsid w:val="00271681"/>
    <w:rsid w:val="00271F20"/>
    <w:rsid w:val="002725BE"/>
    <w:rsid w:val="00272732"/>
    <w:rsid w:val="00272D1C"/>
    <w:rsid w:val="00273039"/>
    <w:rsid w:val="002730AC"/>
    <w:rsid w:val="002731C4"/>
    <w:rsid w:val="00273401"/>
    <w:rsid w:val="002738CE"/>
    <w:rsid w:val="00273C3F"/>
    <w:rsid w:val="00274506"/>
    <w:rsid w:val="00274556"/>
    <w:rsid w:val="00274988"/>
    <w:rsid w:val="00275240"/>
    <w:rsid w:val="00275628"/>
    <w:rsid w:val="002758AE"/>
    <w:rsid w:val="00275F95"/>
    <w:rsid w:val="00275FA8"/>
    <w:rsid w:val="002762A3"/>
    <w:rsid w:val="00276374"/>
    <w:rsid w:val="0027684F"/>
    <w:rsid w:val="00276A38"/>
    <w:rsid w:val="00276DB1"/>
    <w:rsid w:val="0027771C"/>
    <w:rsid w:val="00277AD3"/>
    <w:rsid w:val="00277CA2"/>
    <w:rsid w:val="0028088E"/>
    <w:rsid w:val="00280B39"/>
    <w:rsid w:val="00280C62"/>
    <w:rsid w:val="00280EF8"/>
    <w:rsid w:val="002811A4"/>
    <w:rsid w:val="0028146E"/>
    <w:rsid w:val="002821BD"/>
    <w:rsid w:val="00282760"/>
    <w:rsid w:val="002829AC"/>
    <w:rsid w:val="00282E11"/>
    <w:rsid w:val="00282F78"/>
    <w:rsid w:val="00283297"/>
    <w:rsid w:val="00283987"/>
    <w:rsid w:val="00283A95"/>
    <w:rsid w:val="00283DF1"/>
    <w:rsid w:val="002844A0"/>
    <w:rsid w:val="00284513"/>
    <w:rsid w:val="00284BC5"/>
    <w:rsid w:val="00284C0C"/>
    <w:rsid w:val="00285167"/>
    <w:rsid w:val="0028552F"/>
    <w:rsid w:val="002855FB"/>
    <w:rsid w:val="00285674"/>
    <w:rsid w:val="00285CA6"/>
    <w:rsid w:val="00285D19"/>
    <w:rsid w:val="00285EDD"/>
    <w:rsid w:val="00286239"/>
    <w:rsid w:val="002866E9"/>
    <w:rsid w:val="00286756"/>
    <w:rsid w:val="002869E6"/>
    <w:rsid w:val="002870FD"/>
    <w:rsid w:val="00287491"/>
    <w:rsid w:val="002874A0"/>
    <w:rsid w:val="00287716"/>
    <w:rsid w:val="0028773A"/>
    <w:rsid w:val="00287AD0"/>
    <w:rsid w:val="00287B80"/>
    <w:rsid w:val="00287CAE"/>
    <w:rsid w:val="00287DB1"/>
    <w:rsid w:val="00287F61"/>
    <w:rsid w:val="002900F4"/>
    <w:rsid w:val="002907E2"/>
    <w:rsid w:val="0029094B"/>
    <w:rsid w:val="002909F5"/>
    <w:rsid w:val="002909FB"/>
    <w:rsid w:val="00290B0B"/>
    <w:rsid w:val="0029153B"/>
    <w:rsid w:val="00292104"/>
    <w:rsid w:val="0029248C"/>
    <w:rsid w:val="002929A1"/>
    <w:rsid w:val="002929BA"/>
    <w:rsid w:val="00292FAF"/>
    <w:rsid w:val="002939F1"/>
    <w:rsid w:val="00293B72"/>
    <w:rsid w:val="00293E21"/>
    <w:rsid w:val="00293FF7"/>
    <w:rsid w:val="00293FFD"/>
    <w:rsid w:val="002940E4"/>
    <w:rsid w:val="0029429C"/>
    <w:rsid w:val="00294313"/>
    <w:rsid w:val="002944EE"/>
    <w:rsid w:val="002946AD"/>
    <w:rsid w:val="0029472C"/>
    <w:rsid w:val="00295090"/>
    <w:rsid w:val="00295E08"/>
    <w:rsid w:val="002974AA"/>
    <w:rsid w:val="00297657"/>
    <w:rsid w:val="002978CA"/>
    <w:rsid w:val="0029793E"/>
    <w:rsid w:val="00297982"/>
    <w:rsid w:val="002A02B1"/>
    <w:rsid w:val="002A03A7"/>
    <w:rsid w:val="002A06F5"/>
    <w:rsid w:val="002A0864"/>
    <w:rsid w:val="002A087C"/>
    <w:rsid w:val="002A0C22"/>
    <w:rsid w:val="002A0C5E"/>
    <w:rsid w:val="002A0C8E"/>
    <w:rsid w:val="002A0D8D"/>
    <w:rsid w:val="002A0ED0"/>
    <w:rsid w:val="002A128D"/>
    <w:rsid w:val="002A196C"/>
    <w:rsid w:val="002A1AD1"/>
    <w:rsid w:val="002A1AF5"/>
    <w:rsid w:val="002A1FA7"/>
    <w:rsid w:val="002A2A92"/>
    <w:rsid w:val="002A2AEA"/>
    <w:rsid w:val="002A2E6D"/>
    <w:rsid w:val="002A348B"/>
    <w:rsid w:val="002A3830"/>
    <w:rsid w:val="002A4240"/>
    <w:rsid w:val="002A45A5"/>
    <w:rsid w:val="002A46D9"/>
    <w:rsid w:val="002A4D0F"/>
    <w:rsid w:val="002A5184"/>
    <w:rsid w:val="002A577A"/>
    <w:rsid w:val="002A59A2"/>
    <w:rsid w:val="002A5E94"/>
    <w:rsid w:val="002A647B"/>
    <w:rsid w:val="002A71A2"/>
    <w:rsid w:val="002A72FD"/>
    <w:rsid w:val="002A7C1D"/>
    <w:rsid w:val="002A7D68"/>
    <w:rsid w:val="002A7F7B"/>
    <w:rsid w:val="002B090A"/>
    <w:rsid w:val="002B0A14"/>
    <w:rsid w:val="002B0B6F"/>
    <w:rsid w:val="002B10B1"/>
    <w:rsid w:val="002B1A4C"/>
    <w:rsid w:val="002B1D16"/>
    <w:rsid w:val="002B295A"/>
    <w:rsid w:val="002B2BC1"/>
    <w:rsid w:val="002B2D03"/>
    <w:rsid w:val="002B30EA"/>
    <w:rsid w:val="002B3A75"/>
    <w:rsid w:val="002B3B2A"/>
    <w:rsid w:val="002B4A86"/>
    <w:rsid w:val="002B4CCE"/>
    <w:rsid w:val="002B4DE6"/>
    <w:rsid w:val="002B4DE9"/>
    <w:rsid w:val="002B516B"/>
    <w:rsid w:val="002B54B4"/>
    <w:rsid w:val="002B54D2"/>
    <w:rsid w:val="002B5641"/>
    <w:rsid w:val="002B589B"/>
    <w:rsid w:val="002B58C6"/>
    <w:rsid w:val="002B5BD7"/>
    <w:rsid w:val="002B60E5"/>
    <w:rsid w:val="002B62BB"/>
    <w:rsid w:val="002B63D3"/>
    <w:rsid w:val="002B664D"/>
    <w:rsid w:val="002B69E6"/>
    <w:rsid w:val="002B7441"/>
    <w:rsid w:val="002B7D17"/>
    <w:rsid w:val="002C089E"/>
    <w:rsid w:val="002C0A51"/>
    <w:rsid w:val="002C0BDD"/>
    <w:rsid w:val="002C0C14"/>
    <w:rsid w:val="002C1802"/>
    <w:rsid w:val="002C1FAB"/>
    <w:rsid w:val="002C2A4E"/>
    <w:rsid w:val="002C2FC4"/>
    <w:rsid w:val="002C3764"/>
    <w:rsid w:val="002C37C8"/>
    <w:rsid w:val="002C3815"/>
    <w:rsid w:val="002C3905"/>
    <w:rsid w:val="002C3963"/>
    <w:rsid w:val="002C3E35"/>
    <w:rsid w:val="002C3FA7"/>
    <w:rsid w:val="002C439B"/>
    <w:rsid w:val="002C458F"/>
    <w:rsid w:val="002C485B"/>
    <w:rsid w:val="002C4955"/>
    <w:rsid w:val="002C4D3C"/>
    <w:rsid w:val="002C4D3E"/>
    <w:rsid w:val="002C5013"/>
    <w:rsid w:val="002C512C"/>
    <w:rsid w:val="002C5144"/>
    <w:rsid w:val="002C5825"/>
    <w:rsid w:val="002C5AA1"/>
    <w:rsid w:val="002C5EEF"/>
    <w:rsid w:val="002C5F1B"/>
    <w:rsid w:val="002C5FCC"/>
    <w:rsid w:val="002C677F"/>
    <w:rsid w:val="002C6B68"/>
    <w:rsid w:val="002C71A1"/>
    <w:rsid w:val="002C72C2"/>
    <w:rsid w:val="002C74E7"/>
    <w:rsid w:val="002C7697"/>
    <w:rsid w:val="002C783B"/>
    <w:rsid w:val="002C7B12"/>
    <w:rsid w:val="002D0291"/>
    <w:rsid w:val="002D0437"/>
    <w:rsid w:val="002D071F"/>
    <w:rsid w:val="002D24AA"/>
    <w:rsid w:val="002D2A40"/>
    <w:rsid w:val="002D2D7B"/>
    <w:rsid w:val="002D2F33"/>
    <w:rsid w:val="002D30C3"/>
    <w:rsid w:val="002D34A1"/>
    <w:rsid w:val="002D3DDA"/>
    <w:rsid w:val="002D4A73"/>
    <w:rsid w:val="002D4CAA"/>
    <w:rsid w:val="002D4FED"/>
    <w:rsid w:val="002D5236"/>
    <w:rsid w:val="002D576B"/>
    <w:rsid w:val="002D5F96"/>
    <w:rsid w:val="002D633E"/>
    <w:rsid w:val="002D65A6"/>
    <w:rsid w:val="002D6BC5"/>
    <w:rsid w:val="002D6DB6"/>
    <w:rsid w:val="002D6FEC"/>
    <w:rsid w:val="002D73CF"/>
    <w:rsid w:val="002D7B5E"/>
    <w:rsid w:val="002D7BFF"/>
    <w:rsid w:val="002D7F90"/>
    <w:rsid w:val="002E010B"/>
    <w:rsid w:val="002E0171"/>
    <w:rsid w:val="002E02D9"/>
    <w:rsid w:val="002E034A"/>
    <w:rsid w:val="002E0A25"/>
    <w:rsid w:val="002E121D"/>
    <w:rsid w:val="002E132B"/>
    <w:rsid w:val="002E1523"/>
    <w:rsid w:val="002E168E"/>
    <w:rsid w:val="002E1F6D"/>
    <w:rsid w:val="002E380C"/>
    <w:rsid w:val="002E3A0A"/>
    <w:rsid w:val="002E3A87"/>
    <w:rsid w:val="002E3D2E"/>
    <w:rsid w:val="002E3FA1"/>
    <w:rsid w:val="002E4E4F"/>
    <w:rsid w:val="002E5049"/>
    <w:rsid w:val="002E5CD1"/>
    <w:rsid w:val="002E6236"/>
    <w:rsid w:val="002E6290"/>
    <w:rsid w:val="002E6539"/>
    <w:rsid w:val="002E66EF"/>
    <w:rsid w:val="002E7023"/>
    <w:rsid w:val="002E73A6"/>
    <w:rsid w:val="002E7E17"/>
    <w:rsid w:val="002F0356"/>
    <w:rsid w:val="002F0966"/>
    <w:rsid w:val="002F09C5"/>
    <w:rsid w:val="002F09CC"/>
    <w:rsid w:val="002F0E14"/>
    <w:rsid w:val="002F13DF"/>
    <w:rsid w:val="002F146B"/>
    <w:rsid w:val="002F19B6"/>
    <w:rsid w:val="002F1F30"/>
    <w:rsid w:val="002F1F82"/>
    <w:rsid w:val="002F20E0"/>
    <w:rsid w:val="002F22A9"/>
    <w:rsid w:val="002F2B1A"/>
    <w:rsid w:val="002F2F7A"/>
    <w:rsid w:val="002F35B7"/>
    <w:rsid w:val="002F35DB"/>
    <w:rsid w:val="002F4001"/>
    <w:rsid w:val="002F4190"/>
    <w:rsid w:val="002F45BA"/>
    <w:rsid w:val="002F48BA"/>
    <w:rsid w:val="002F527A"/>
    <w:rsid w:val="002F59B4"/>
    <w:rsid w:val="002F5D69"/>
    <w:rsid w:val="002F62D0"/>
    <w:rsid w:val="002F62FE"/>
    <w:rsid w:val="002F63E0"/>
    <w:rsid w:val="002F6586"/>
    <w:rsid w:val="002F6E02"/>
    <w:rsid w:val="002F6EC9"/>
    <w:rsid w:val="002F72DB"/>
    <w:rsid w:val="002F7E6B"/>
    <w:rsid w:val="00300465"/>
    <w:rsid w:val="0030064B"/>
    <w:rsid w:val="00300B1C"/>
    <w:rsid w:val="00300E65"/>
    <w:rsid w:val="00300F32"/>
    <w:rsid w:val="00301045"/>
    <w:rsid w:val="003012EC"/>
    <w:rsid w:val="00301566"/>
    <w:rsid w:val="003015B0"/>
    <w:rsid w:val="00301C5C"/>
    <w:rsid w:val="00301E7E"/>
    <w:rsid w:val="00302004"/>
    <w:rsid w:val="00302596"/>
    <w:rsid w:val="00302A43"/>
    <w:rsid w:val="00302F6C"/>
    <w:rsid w:val="00303055"/>
    <w:rsid w:val="003032BD"/>
    <w:rsid w:val="00303875"/>
    <w:rsid w:val="003040AC"/>
    <w:rsid w:val="00304DCE"/>
    <w:rsid w:val="00304E08"/>
    <w:rsid w:val="00304F28"/>
    <w:rsid w:val="0030531F"/>
    <w:rsid w:val="00305428"/>
    <w:rsid w:val="003057FE"/>
    <w:rsid w:val="00305A4A"/>
    <w:rsid w:val="00305E1E"/>
    <w:rsid w:val="00305F68"/>
    <w:rsid w:val="0030653E"/>
    <w:rsid w:val="00306AF3"/>
    <w:rsid w:val="00306B05"/>
    <w:rsid w:val="00306C1D"/>
    <w:rsid w:val="0030773A"/>
    <w:rsid w:val="003078C5"/>
    <w:rsid w:val="00307AA3"/>
    <w:rsid w:val="00307C16"/>
    <w:rsid w:val="00310465"/>
    <w:rsid w:val="00310538"/>
    <w:rsid w:val="00310737"/>
    <w:rsid w:val="00310861"/>
    <w:rsid w:val="00310BED"/>
    <w:rsid w:val="0031137D"/>
    <w:rsid w:val="00311569"/>
    <w:rsid w:val="00311696"/>
    <w:rsid w:val="00311794"/>
    <w:rsid w:val="003117E3"/>
    <w:rsid w:val="0031194F"/>
    <w:rsid w:val="00311DE0"/>
    <w:rsid w:val="0031206B"/>
    <w:rsid w:val="00312308"/>
    <w:rsid w:val="00312381"/>
    <w:rsid w:val="00312B18"/>
    <w:rsid w:val="00312C89"/>
    <w:rsid w:val="00312DBB"/>
    <w:rsid w:val="0031311D"/>
    <w:rsid w:val="0031317F"/>
    <w:rsid w:val="003131E4"/>
    <w:rsid w:val="003138BB"/>
    <w:rsid w:val="00313D0B"/>
    <w:rsid w:val="00314659"/>
    <w:rsid w:val="00314674"/>
    <w:rsid w:val="00314772"/>
    <w:rsid w:val="003149DE"/>
    <w:rsid w:val="00314B08"/>
    <w:rsid w:val="00314EBF"/>
    <w:rsid w:val="003150C8"/>
    <w:rsid w:val="003152BF"/>
    <w:rsid w:val="003156B3"/>
    <w:rsid w:val="003157A6"/>
    <w:rsid w:val="003157A8"/>
    <w:rsid w:val="00315A7E"/>
    <w:rsid w:val="0031625A"/>
    <w:rsid w:val="003162D5"/>
    <w:rsid w:val="003165AB"/>
    <w:rsid w:val="003169BA"/>
    <w:rsid w:val="003169CE"/>
    <w:rsid w:val="0031757C"/>
    <w:rsid w:val="003176B4"/>
    <w:rsid w:val="00317E70"/>
    <w:rsid w:val="00320515"/>
    <w:rsid w:val="003206AD"/>
    <w:rsid w:val="0032071F"/>
    <w:rsid w:val="00320B0D"/>
    <w:rsid w:val="00320BC0"/>
    <w:rsid w:val="00320BF4"/>
    <w:rsid w:val="00320CEB"/>
    <w:rsid w:val="003216A8"/>
    <w:rsid w:val="003217DB"/>
    <w:rsid w:val="00322902"/>
    <w:rsid w:val="00322C1D"/>
    <w:rsid w:val="00322F68"/>
    <w:rsid w:val="00323106"/>
    <w:rsid w:val="003234D5"/>
    <w:rsid w:val="00323645"/>
    <w:rsid w:val="00323B56"/>
    <w:rsid w:val="003240C4"/>
    <w:rsid w:val="003242E4"/>
    <w:rsid w:val="00324335"/>
    <w:rsid w:val="003248E8"/>
    <w:rsid w:val="00324D3B"/>
    <w:rsid w:val="00324E26"/>
    <w:rsid w:val="00325209"/>
    <w:rsid w:val="00325F47"/>
    <w:rsid w:val="003261CE"/>
    <w:rsid w:val="003267AB"/>
    <w:rsid w:val="00326B64"/>
    <w:rsid w:val="0032709A"/>
    <w:rsid w:val="0032738E"/>
    <w:rsid w:val="003275FB"/>
    <w:rsid w:val="00327696"/>
    <w:rsid w:val="00327B20"/>
    <w:rsid w:val="00327DE0"/>
    <w:rsid w:val="00327E13"/>
    <w:rsid w:val="00327E6D"/>
    <w:rsid w:val="0033014C"/>
    <w:rsid w:val="0033033B"/>
    <w:rsid w:val="003304D7"/>
    <w:rsid w:val="003304F9"/>
    <w:rsid w:val="003305B0"/>
    <w:rsid w:val="0033087C"/>
    <w:rsid w:val="0033111C"/>
    <w:rsid w:val="003313B1"/>
    <w:rsid w:val="003319DD"/>
    <w:rsid w:val="00331CA4"/>
    <w:rsid w:val="00332270"/>
    <w:rsid w:val="003322AB"/>
    <w:rsid w:val="00332658"/>
    <w:rsid w:val="0033267B"/>
    <w:rsid w:val="00333631"/>
    <w:rsid w:val="003336C9"/>
    <w:rsid w:val="003337A1"/>
    <w:rsid w:val="0033387C"/>
    <w:rsid w:val="00333DAC"/>
    <w:rsid w:val="003346F0"/>
    <w:rsid w:val="0033483D"/>
    <w:rsid w:val="0033488E"/>
    <w:rsid w:val="00334898"/>
    <w:rsid w:val="00334C57"/>
    <w:rsid w:val="0033542C"/>
    <w:rsid w:val="003359AC"/>
    <w:rsid w:val="00335DDE"/>
    <w:rsid w:val="00336B91"/>
    <w:rsid w:val="00336C48"/>
    <w:rsid w:val="00336FDE"/>
    <w:rsid w:val="00337D6D"/>
    <w:rsid w:val="0034069A"/>
    <w:rsid w:val="003407F2"/>
    <w:rsid w:val="003408FD"/>
    <w:rsid w:val="003411F0"/>
    <w:rsid w:val="003414D8"/>
    <w:rsid w:val="00341726"/>
    <w:rsid w:val="00341782"/>
    <w:rsid w:val="003417C8"/>
    <w:rsid w:val="00341B93"/>
    <w:rsid w:val="0034222F"/>
    <w:rsid w:val="003429B0"/>
    <w:rsid w:val="00342A53"/>
    <w:rsid w:val="00343015"/>
    <w:rsid w:val="003430DA"/>
    <w:rsid w:val="003436F2"/>
    <w:rsid w:val="0034397E"/>
    <w:rsid w:val="00343A0E"/>
    <w:rsid w:val="00343A44"/>
    <w:rsid w:val="00343A69"/>
    <w:rsid w:val="00343DB2"/>
    <w:rsid w:val="00344189"/>
    <w:rsid w:val="003441E6"/>
    <w:rsid w:val="00344442"/>
    <w:rsid w:val="00344701"/>
    <w:rsid w:val="0034489A"/>
    <w:rsid w:val="00344B68"/>
    <w:rsid w:val="00344F57"/>
    <w:rsid w:val="003454D4"/>
    <w:rsid w:val="0034596D"/>
    <w:rsid w:val="00345D91"/>
    <w:rsid w:val="0034612D"/>
    <w:rsid w:val="00346576"/>
    <w:rsid w:val="00346BBC"/>
    <w:rsid w:val="00347004"/>
    <w:rsid w:val="00347467"/>
    <w:rsid w:val="00347826"/>
    <w:rsid w:val="00347FC4"/>
    <w:rsid w:val="00350509"/>
    <w:rsid w:val="0035065F"/>
    <w:rsid w:val="00350D0C"/>
    <w:rsid w:val="003511ED"/>
    <w:rsid w:val="0035130A"/>
    <w:rsid w:val="003515B2"/>
    <w:rsid w:val="00351BA5"/>
    <w:rsid w:val="00351EA0"/>
    <w:rsid w:val="00351F11"/>
    <w:rsid w:val="0035232B"/>
    <w:rsid w:val="00352461"/>
    <w:rsid w:val="00352699"/>
    <w:rsid w:val="003539E8"/>
    <w:rsid w:val="003539FB"/>
    <w:rsid w:val="00353A0C"/>
    <w:rsid w:val="00353E76"/>
    <w:rsid w:val="003546E0"/>
    <w:rsid w:val="0035482F"/>
    <w:rsid w:val="00354B55"/>
    <w:rsid w:val="0035537F"/>
    <w:rsid w:val="0035593C"/>
    <w:rsid w:val="00355B5F"/>
    <w:rsid w:val="00356AC7"/>
    <w:rsid w:val="00356B20"/>
    <w:rsid w:val="00356B98"/>
    <w:rsid w:val="00356C88"/>
    <w:rsid w:val="003571E1"/>
    <w:rsid w:val="003573EE"/>
    <w:rsid w:val="00357467"/>
    <w:rsid w:val="0035785D"/>
    <w:rsid w:val="00357909"/>
    <w:rsid w:val="00357D28"/>
    <w:rsid w:val="00357D8C"/>
    <w:rsid w:val="00357F8D"/>
    <w:rsid w:val="0036012F"/>
    <w:rsid w:val="003601B5"/>
    <w:rsid w:val="003602BE"/>
    <w:rsid w:val="00360A65"/>
    <w:rsid w:val="00360AE1"/>
    <w:rsid w:val="00360FAF"/>
    <w:rsid w:val="00361322"/>
    <w:rsid w:val="0036209B"/>
    <w:rsid w:val="003623EE"/>
    <w:rsid w:val="0036258C"/>
    <w:rsid w:val="00362730"/>
    <w:rsid w:val="00362AA8"/>
    <w:rsid w:val="00362F3B"/>
    <w:rsid w:val="00363259"/>
    <w:rsid w:val="00363975"/>
    <w:rsid w:val="003639AB"/>
    <w:rsid w:val="0036401D"/>
    <w:rsid w:val="0036430A"/>
    <w:rsid w:val="00364C21"/>
    <w:rsid w:val="00364C5C"/>
    <w:rsid w:val="00365727"/>
    <w:rsid w:val="003657D8"/>
    <w:rsid w:val="00365E10"/>
    <w:rsid w:val="00365E42"/>
    <w:rsid w:val="003662BE"/>
    <w:rsid w:val="00366401"/>
    <w:rsid w:val="003667BE"/>
    <w:rsid w:val="003669AE"/>
    <w:rsid w:val="00366AAE"/>
    <w:rsid w:val="00366D1B"/>
    <w:rsid w:val="003705D4"/>
    <w:rsid w:val="003706B0"/>
    <w:rsid w:val="003708D7"/>
    <w:rsid w:val="003709FF"/>
    <w:rsid w:val="00370A35"/>
    <w:rsid w:val="00370E81"/>
    <w:rsid w:val="00370F6E"/>
    <w:rsid w:val="003710AB"/>
    <w:rsid w:val="0037125F"/>
    <w:rsid w:val="00371450"/>
    <w:rsid w:val="00371A57"/>
    <w:rsid w:val="00371F17"/>
    <w:rsid w:val="00372017"/>
    <w:rsid w:val="0037209E"/>
    <w:rsid w:val="003723B1"/>
    <w:rsid w:val="003723D2"/>
    <w:rsid w:val="003729AB"/>
    <w:rsid w:val="00372BBD"/>
    <w:rsid w:val="003732FD"/>
    <w:rsid w:val="00373BF8"/>
    <w:rsid w:val="00374410"/>
    <w:rsid w:val="003747A7"/>
    <w:rsid w:val="00374B97"/>
    <w:rsid w:val="00374BA2"/>
    <w:rsid w:val="00375051"/>
    <w:rsid w:val="003750FA"/>
    <w:rsid w:val="0037533B"/>
    <w:rsid w:val="0037538A"/>
    <w:rsid w:val="00375A4F"/>
    <w:rsid w:val="00375CBB"/>
    <w:rsid w:val="0037630E"/>
    <w:rsid w:val="003767CE"/>
    <w:rsid w:val="00376A0E"/>
    <w:rsid w:val="00376AA2"/>
    <w:rsid w:val="003772EB"/>
    <w:rsid w:val="0037778A"/>
    <w:rsid w:val="00377AB5"/>
    <w:rsid w:val="00377D42"/>
    <w:rsid w:val="00380429"/>
    <w:rsid w:val="003805EB"/>
    <w:rsid w:val="003809A5"/>
    <w:rsid w:val="00380BE3"/>
    <w:rsid w:val="0038120E"/>
    <w:rsid w:val="003814BA"/>
    <w:rsid w:val="00381B3B"/>
    <w:rsid w:val="00381CBC"/>
    <w:rsid w:val="003820B4"/>
    <w:rsid w:val="0038275C"/>
    <w:rsid w:val="003833E2"/>
    <w:rsid w:val="0038352B"/>
    <w:rsid w:val="00383A0B"/>
    <w:rsid w:val="00383B27"/>
    <w:rsid w:val="00384474"/>
    <w:rsid w:val="003847B4"/>
    <w:rsid w:val="0038480E"/>
    <w:rsid w:val="00384A57"/>
    <w:rsid w:val="00384B2A"/>
    <w:rsid w:val="00384D62"/>
    <w:rsid w:val="00384DD2"/>
    <w:rsid w:val="00385095"/>
    <w:rsid w:val="00385273"/>
    <w:rsid w:val="00386A1D"/>
    <w:rsid w:val="00387447"/>
    <w:rsid w:val="003875BE"/>
    <w:rsid w:val="00387AB3"/>
    <w:rsid w:val="00387B99"/>
    <w:rsid w:val="00387ED8"/>
    <w:rsid w:val="003904BC"/>
    <w:rsid w:val="00390BDD"/>
    <w:rsid w:val="00390DDF"/>
    <w:rsid w:val="003912DC"/>
    <w:rsid w:val="003915DF"/>
    <w:rsid w:val="00391684"/>
    <w:rsid w:val="00391B55"/>
    <w:rsid w:val="00391BA4"/>
    <w:rsid w:val="00391CA2"/>
    <w:rsid w:val="00392679"/>
    <w:rsid w:val="003928F7"/>
    <w:rsid w:val="00392B4F"/>
    <w:rsid w:val="00392C83"/>
    <w:rsid w:val="00392C8E"/>
    <w:rsid w:val="003930BE"/>
    <w:rsid w:val="00393535"/>
    <w:rsid w:val="0039378D"/>
    <w:rsid w:val="003938DB"/>
    <w:rsid w:val="00393964"/>
    <w:rsid w:val="00393E60"/>
    <w:rsid w:val="00393E9A"/>
    <w:rsid w:val="003942CE"/>
    <w:rsid w:val="0039439D"/>
    <w:rsid w:val="003944E3"/>
    <w:rsid w:val="00394828"/>
    <w:rsid w:val="00394CC8"/>
    <w:rsid w:val="00394CDA"/>
    <w:rsid w:val="00394D9E"/>
    <w:rsid w:val="00395487"/>
    <w:rsid w:val="003958C6"/>
    <w:rsid w:val="00395A31"/>
    <w:rsid w:val="00395A48"/>
    <w:rsid w:val="00395D7E"/>
    <w:rsid w:val="00395E3C"/>
    <w:rsid w:val="003960DE"/>
    <w:rsid w:val="003962C6"/>
    <w:rsid w:val="00396CC4"/>
    <w:rsid w:val="00397801"/>
    <w:rsid w:val="003979D3"/>
    <w:rsid w:val="00397F6A"/>
    <w:rsid w:val="003A020C"/>
    <w:rsid w:val="003A0267"/>
    <w:rsid w:val="003A05EF"/>
    <w:rsid w:val="003A0726"/>
    <w:rsid w:val="003A0825"/>
    <w:rsid w:val="003A0A42"/>
    <w:rsid w:val="003A1198"/>
    <w:rsid w:val="003A1270"/>
    <w:rsid w:val="003A12D7"/>
    <w:rsid w:val="003A161C"/>
    <w:rsid w:val="003A20A9"/>
    <w:rsid w:val="003A23FA"/>
    <w:rsid w:val="003A2CE1"/>
    <w:rsid w:val="003A30D9"/>
    <w:rsid w:val="003A30E7"/>
    <w:rsid w:val="003A33BD"/>
    <w:rsid w:val="003A370B"/>
    <w:rsid w:val="003A3A61"/>
    <w:rsid w:val="003A3B07"/>
    <w:rsid w:val="003A46B8"/>
    <w:rsid w:val="003A48C4"/>
    <w:rsid w:val="003A4D7E"/>
    <w:rsid w:val="003A4E0A"/>
    <w:rsid w:val="003A4F97"/>
    <w:rsid w:val="003A500D"/>
    <w:rsid w:val="003A5043"/>
    <w:rsid w:val="003A5A53"/>
    <w:rsid w:val="003A6060"/>
    <w:rsid w:val="003A6292"/>
    <w:rsid w:val="003A6316"/>
    <w:rsid w:val="003A6BB4"/>
    <w:rsid w:val="003A72CA"/>
    <w:rsid w:val="003A7EF7"/>
    <w:rsid w:val="003A7FA0"/>
    <w:rsid w:val="003B0302"/>
    <w:rsid w:val="003B07DC"/>
    <w:rsid w:val="003B0BF5"/>
    <w:rsid w:val="003B11E8"/>
    <w:rsid w:val="003B135D"/>
    <w:rsid w:val="003B159F"/>
    <w:rsid w:val="003B1BF3"/>
    <w:rsid w:val="003B233A"/>
    <w:rsid w:val="003B23D3"/>
    <w:rsid w:val="003B2709"/>
    <w:rsid w:val="003B29C8"/>
    <w:rsid w:val="003B2ADB"/>
    <w:rsid w:val="003B2EFB"/>
    <w:rsid w:val="003B326F"/>
    <w:rsid w:val="003B3AB2"/>
    <w:rsid w:val="003B3CF4"/>
    <w:rsid w:val="003B3F2B"/>
    <w:rsid w:val="003B4289"/>
    <w:rsid w:val="003B42FC"/>
    <w:rsid w:val="003B466D"/>
    <w:rsid w:val="003B4A67"/>
    <w:rsid w:val="003B4D5F"/>
    <w:rsid w:val="003B5330"/>
    <w:rsid w:val="003B5449"/>
    <w:rsid w:val="003B564F"/>
    <w:rsid w:val="003B58FB"/>
    <w:rsid w:val="003B6663"/>
    <w:rsid w:val="003B6792"/>
    <w:rsid w:val="003B6921"/>
    <w:rsid w:val="003B6C42"/>
    <w:rsid w:val="003B6DEA"/>
    <w:rsid w:val="003B70C6"/>
    <w:rsid w:val="003B7148"/>
    <w:rsid w:val="003B7223"/>
    <w:rsid w:val="003B770F"/>
    <w:rsid w:val="003B7915"/>
    <w:rsid w:val="003B7D7F"/>
    <w:rsid w:val="003B7DFE"/>
    <w:rsid w:val="003C0330"/>
    <w:rsid w:val="003C0685"/>
    <w:rsid w:val="003C0AED"/>
    <w:rsid w:val="003C0DA0"/>
    <w:rsid w:val="003C0E02"/>
    <w:rsid w:val="003C1AEC"/>
    <w:rsid w:val="003C1BB3"/>
    <w:rsid w:val="003C1E13"/>
    <w:rsid w:val="003C1E47"/>
    <w:rsid w:val="003C20E6"/>
    <w:rsid w:val="003C2113"/>
    <w:rsid w:val="003C22B6"/>
    <w:rsid w:val="003C233B"/>
    <w:rsid w:val="003C30DC"/>
    <w:rsid w:val="003C3145"/>
    <w:rsid w:val="003C34B0"/>
    <w:rsid w:val="003C3704"/>
    <w:rsid w:val="003C3869"/>
    <w:rsid w:val="003C3AA0"/>
    <w:rsid w:val="003C3C27"/>
    <w:rsid w:val="003C40B6"/>
    <w:rsid w:val="003C418C"/>
    <w:rsid w:val="003C44A1"/>
    <w:rsid w:val="003C46EB"/>
    <w:rsid w:val="003C4A11"/>
    <w:rsid w:val="003C5427"/>
    <w:rsid w:val="003C55CA"/>
    <w:rsid w:val="003C62D6"/>
    <w:rsid w:val="003C6424"/>
    <w:rsid w:val="003C65E3"/>
    <w:rsid w:val="003C6B2D"/>
    <w:rsid w:val="003C6F26"/>
    <w:rsid w:val="003C705A"/>
    <w:rsid w:val="003C7270"/>
    <w:rsid w:val="003C733E"/>
    <w:rsid w:val="003C784F"/>
    <w:rsid w:val="003C7ABC"/>
    <w:rsid w:val="003C7CCA"/>
    <w:rsid w:val="003D0338"/>
    <w:rsid w:val="003D0AFD"/>
    <w:rsid w:val="003D0C67"/>
    <w:rsid w:val="003D0CB6"/>
    <w:rsid w:val="003D0DFD"/>
    <w:rsid w:val="003D118B"/>
    <w:rsid w:val="003D13D3"/>
    <w:rsid w:val="003D1E70"/>
    <w:rsid w:val="003D1F7E"/>
    <w:rsid w:val="003D21D6"/>
    <w:rsid w:val="003D21EC"/>
    <w:rsid w:val="003D2345"/>
    <w:rsid w:val="003D23EF"/>
    <w:rsid w:val="003D2491"/>
    <w:rsid w:val="003D271C"/>
    <w:rsid w:val="003D275C"/>
    <w:rsid w:val="003D29E9"/>
    <w:rsid w:val="003D2C37"/>
    <w:rsid w:val="003D2CEE"/>
    <w:rsid w:val="003D32BE"/>
    <w:rsid w:val="003D32DE"/>
    <w:rsid w:val="003D3788"/>
    <w:rsid w:val="003D3B21"/>
    <w:rsid w:val="003D3E0B"/>
    <w:rsid w:val="003D4191"/>
    <w:rsid w:val="003D4840"/>
    <w:rsid w:val="003D488A"/>
    <w:rsid w:val="003D4F18"/>
    <w:rsid w:val="003D5D70"/>
    <w:rsid w:val="003D60B8"/>
    <w:rsid w:val="003D6268"/>
    <w:rsid w:val="003D632B"/>
    <w:rsid w:val="003D6641"/>
    <w:rsid w:val="003D6800"/>
    <w:rsid w:val="003D7546"/>
    <w:rsid w:val="003D79E0"/>
    <w:rsid w:val="003D7A09"/>
    <w:rsid w:val="003D7E45"/>
    <w:rsid w:val="003D7E8C"/>
    <w:rsid w:val="003E06B8"/>
    <w:rsid w:val="003E0E6F"/>
    <w:rsid w:val="003E1067"/>
    <w:rsid w:val="003E1787"/>
    <w:rsid w:val="003E18AB"/>
    <w:rsid w:val="003E25B4"/>
    <w:rsid w:val="003E2B01"/>
    <w:rsid w:val="003E3261"/>
    <w:rsid w:val="003E3796"/>
    <w:rsid w:val="003E3EC8"/>
    <w:rsid w:val="003E3F42"/>
    <w:rsid w:val="003E3F62"/>
    <w:rsid w:val="003E40FD"/>
    <w:rsid w:val="003E4663"/>
    <w:rsid w:val="003E4D33"/>
    <w:rsid w:val="003E511B"/>
    <w:rsid w:val="003E5204"/>
    <w:rsid w:val="003E524D"/>
    <w:rsid w:val="003E59A2"/>
    <w:rsid w:val="003E6490"/>
    <w:rsid w:val="003E688D"/>
    <w:rsid w:val="003E71E1"/>
    <w:rsid w:val="003E7220"/>
    <w:rsid w:val="003E74F5"/>
    <w:rsid w:val="003E7B49"/>
    <w:rsid w:val="003F00C1"/>
    <w:rsid w:val="003F03A4"/>
    <w:rsid w:val="003F03F9"/>
    <w:rsid w:val="003F0C42"/>
    <w:rsid w:val="003F12F2"/>
    <w:rsid w:val="003F1996"/>
    <w:rsid w:val="003F1CAC"/>
    <w:rsid w:val="003F1D70"/>
    <w:rsid w:val="003F21DD"/>
    <w:rsid w:val="003F2371"/>
    <w:rsid w:val="003F27B6"/>
    <w:rsid w:val="003F2F11"/>
    <w:rsid w:val="003F375A"/>
    <w:rsid w:val="003F3C03"/>
    <w:rsid w:val="003F3C3B"/>
    <w:rsid w:val="003F3E28"/>
    <w:rsid w:val="003F3F12"/>
    <w:rsid w:val="003F482D"/>
    <w:rsid w:val="003F546F"/>
    <w:rsid w:val="003F5AF0"/>
    <w:rsid w:val="003F600E"/>
    <w:rsid w:val="003F6070"/>
    <w:rsid w:val="003F6A65"/>
    <w:rsid w:val="003F6C3E"/>
    <w:rsid w:val="003F6DA5"/>
    <w:rsid w:val="003F7070"/>
    <w:rsid w:val="003F77F2"/>
    <w:rsid w:val="003F78C5"/>
    <w:rsid w:val="003F7A82"/>
    <w:rsid w:val="003F7D2F"/>
    <w:rsid w:val="004008BA"/>
    <w:rsid w:val="00400B9B"/>
    <w:rsid w:val="00400F45"/>
    <w:rsid w:val="00401D6B"/>
    <w:rsid w:val="00402160"/>
    <w:rsid w:val="004022F0"/>
    <w:rsid w:val="00402786"/>
    <w:rsid w:val="0040320F"/>
    <w:rsid w:val="00403688"/>
    <w:rsid w:val="00403690"/>
    <w:rsid w:val="004037F6"/>
    <w:rsid w:val="00404AE9"/>
    <w:rsid w:val="00404B69"/>
    <w:rsid w:val="00404EB9"/>
    <w:rsid w:val="00404F1B"/>
    <w:rsid w:val="00405848"/>
    <w:rsid w:val="004059D9"/>
    <w:rsid w:val="00405E65"/>
    <w:rsid w:val="00405F12"/>
    <w:rsid w:val="00406280"/>
    <w:rsid w:val="0040643F"/>
    <w:rsid w:val="00406592"/>
    <w:rsid w:val="004069D9"/>
    <w:rsid w:val="00406C36"/>
    <w:rsid w:val="00406F67"/>
    <w:rsid w:val="0040708A"/>
    <w:rsid w:val="004072AF"/>
    <w:rsid w:val="00407881"/>
    <w:rsid w:val="00407BC6"/>
    <w:rsid w:val="00407D19"/>
    <w:rsid w:val="00407E35"/>
    <w:rsid w:val="00407EE7"/>
    <w:rsid w:val="0041071F"/>
    <w:rsid w:val="00410AFA"/>
    <w:rsid w:val="00410E50"/>
    <w:rsid w:val="004119C9"/>
    <w:rsid w:val="00412946"/>
    <w:rsid w:val="00412E6F"/>
    <w:rsid w:val="004130B5"/>
    <w:rsid w:val="004134F8"/>
    <w:rsid w:val="00413797"/>
    <w:rsid w:val="0041391B"/>
    <w:rsid w:val="00413A65"/>
    <w:rsid w:val="004147CB"/>
    <w:rsid w:val="00414970"/>
    <w:rsid w:val="0041525F"/>
    <w:rsid w:val="00415789"/>
    <w:rsid w:val="004157F6"/>
    <w:rsid w:val="00415C59"/>
    <w:rsid w:val="00416215"/>
    <w:rsid w:val="004164A8"/>
    <w:rsid w:val="0041650F"/>
    <w:rsid w:val="004166D1"/>
    <w:rsid w:val="004167C9"/>
    <w:rsid w:val="00416C26"/>
    <w:rsid w:val="0041742D"/>
    <w:rsid w:val="00417483"/>
    <w:rsid w:val="004176FF"/>
    <w:rsid w:val="0041770E"/>
    <w:rsid w:val="00417DCE"/>
    <w:rsid w:val="00420482"/>
    <w:rsid w:val="0042092C"/>
    <w:rsid w:val="00420A22"/>
    <w:rsid w:val="00420C53"/>
    <w:rsid w:val="00420E5D"/>
    <w:rsid w:val="0042132B"/>
    <w:rsid w:val="00421B0C"/>
    <w:rsid w:val="00421CB4"/>
    <w:rsid w:val="004226E9"/>
    <w:rsid w:val="004227E4"/>
    <w:rsid w:val="00424357"/>
    <w:rsid w:val="00424AB3"/>
    <w:rsid w:val="00425411"/>
    <w:rsid w:val="0042549F"/>
    <w:rsid w:val="00425634"/>
    <w:rsid w:val="004257CC"/>
    <w:rsid w:val="004258D4"/>
    <w:rsid w:val="0042595C"/>
    <w:rsid w:val="004263C4"/>
    <w:rsid w:val="00427A26"/>
    <w:rsid w:val="00427B5D"/>
    <w:rsid w:val="00427F2A"/>
    <w:rsid w:val="00430145"/>
    <w:rsid w:val="0043047C"/>
    <w:rsid w:val="004305D5"/>
    <w:rsid w:val="00430798"/>
    <w:rsid w:val="00430B14"/>
    <w:rsid w:val="00430B88"/>
    <w:rsid w:val="00430C5D"/>
    <w:rsid w:val="00431586"/>
    <w:rsid w:val="00431811"/>
    <w:rsid w:val="0043222F"/>
    <w:rsid w:val="00432265"/>
    <w:rsid w:val="004328BF"/>
    <w:rsid w:val="0043295B"/>
    <w:rsid w:val="00433580"/>
    <w:rsid w:val="004335D2"/>
    <w:rsid w:val="0043368E"/>
    <w:rsid w:val="004337B1"/>
    <w:rsid w:val="00433B64"/>
    <w:rsid w:val="00433D2B"/>
    <w:rsid w:val="0043457E"/>
    <w:rsid w:val="004347D4"/>
    <w:rsid w:val="00434B25"/>
    <w:rsid w:val="00434DF8"/>
    <w:rsid w:val="0043571D"/>
    <w:rsid w:val="00435ABF"/>
    <w:rsid w:val="00435DC5"/>
    <w:rsid w:val="00435F3D"/>
    <w:rsid w:val="00436100"/>
    <w:rsid w:val="00437598"/>
    <w:rsid w:val="0043780A"/>
    <w:rsid w:val="00437A09"/>
    <w:rsid w:val="00437F39"/>
    <w:rsid w:val="0044091A"/>
    <w:rsid w:val="00440C0C"/>
    <w:rsid w:val="004410D3"/>
    <w:rsid w:val="004413E2"/>
    <w:rsid w:val="0044141B"/>
    <w:rsid w:val="00441708"/>
    <w:rsid w:val="004419FE"/>
    <w:rsid w:val="00441B7A"/>
    <w:rsid w:val="004420E8"/>
    <w:rsid w:val="00442E36"/>
    <w:rsid w:val="00442FD7"/>
    <w:rsid w:val="00443A91"/>
    <w:rsid w:val="00444603"/>
    <w:rsid w:val="0044478B"/>
    <w:rsid w:val="00444B39"/>
    <w:rsid w:val="00444BD4"/>
    <w:rsid w:val="0044578D"/>
    <w:rsid w:val="004457C2"/>
    <w:rsid w:val="00446009"/>
    <w:rsid w:val="004461A9"/>
    <w:rsid w:val="0044636D"/>
    <w:rsid w:val="00446B0F"/>
    <w:rsid w:val="00446F26"/>
    <w:rsid w:val="004470BE"/>
    <w:rsid w:val="004477E4"/>
    <w:rsid w:val="00447A4E"/>
    <w:rsid w:val="00447E85"/>
    <w:rsid w:val="004507AF"/>
    <w:rsid w:val="004507B5"/>
    <w:rsid w:val="00450AB4"/>
    <w:rsid w:val="004512D6"/>
    <w:rsid w:val="00451804"/>
    <w:rsid w:val="00451810"/>
    <w:rsid w:val="00451E7F"/>
    <w:rsid w:val="00452466"/>
    <w:rsid w:val="0045280F"/>
    <w:rsid w:val="004528C3"/>
    <w:rsid w:val="00452C1E"/>
    <w:rsid w:val="00452D14"/>
    <w:rsid w:val="00452FEB"/>
    <w:rsid w:val="0045302F"/>
    <w:rsid w:val="004532FD"/>
    <w:rsid w:val="004534E1"/>
    <w:rsid w:val="00453B4F"/>
    <w:rsid w:val="0045435D"/>
    <w:rsid w:val="0045487D"/>
    <w:rsid w:val="00454A68"/>
    <w:rsid w:val="00454BEE"/>
    <w:rsid w:val="00454E24"/>
    <w:rsid w:val="00454ECA"/>
    <w:rsid w:val="00454F0C"/>
    <w:rsid w:val="00454FB8"/>
    <w:rsid w:val="004551E8"/>
    <w:rsid w:val="00455428"/>
    <w:rsid w:val="004556CF"/>
    <w:rsid w:val="00455C24"/>
    <w:rsid w:val="00455E69"/>
    <w:rsid w:val="004566EB"/>
    <w:rsid w:val="0045674D"/>
    <w:rsid w:val="00456772"/>
    <w:rsid w:val="00456F22"/>
    <w:rsid w:val="00457604"/>
    <w:rsid w:val="0045763C"/>
    <w:rsid w:val="0045779B"/>
    <w:rsid w:val="00457CF2"/>
    <w:rsid w:val="00460426"/>
    <w:rsid w:val="004608C9"/>
    <w:rsid w:val="00460AE1"/>
    <w:rsid w:val="00460B3B"/>
    <w:rsid w:val="00461129"/>
    <w:rsid w:val="00461163"/>
    <w:rsid w:val="00461552"/>
    <w:rsid w:val="00461729"/>
    <w:rsid w:val="00461941"/>
    <w:rsid w:val="0046228B"/>
    <w:rsid w:val="00462301"/>
    <w:rsid w:val="00462376"/>
    <w:rsid w:val="00462A9F"/>
    <w:rsid w:val="00463943"/>
    <w:rsid w:val="00464ACD"/>
    <w:rsid w:val="00464BDA"/>
    <w:rsid w:val="00464E7C"/>
    <w:rsid w:val="00465799"/>
    <w:rsid w:val="004658B2"/>
    <w:rsid w:val="00465A7F"/>
    <w:rsid w:val="00465E00"/>
    <w:rsid w:val="00466267"/>
    <w:rsid w:val="00466327"/>
    <w:rsid w:val="00466443"/>
    <w:rsid w:val="004668C8"/>
    <w:rsid w:val="00466E21"/>
    <w:rsid w:val="0046741A"/>
    <w:rsid w:val="00467A6F"/>
    <w:rsid w:val="0047082E"/>
    <w:rsid w:val="00470974"/>
    <w:rsid w:val="0047098D"/>
    <w:rsid w:val="004709A2"/>
    <w:rsid w:val="00470D3A"/>
    <w:rsid w:val="00471E42"/>
    <w:rsid w:val="004721C4"/>
    <w:rsid w:val="004725A0"/>
    <w:rsid w:val="00472921"/>
    <w:rsid w:val="00472F98"/>
    <w:rsid w:val="00473100"/>
    <w:rsid w:val="004731D6"/>
    <w:rsid w:val="00473D05"/>
    <w:rsid w:val="00473D3A"/>
    <w:rsid w:val="00473FCB"/>
    <w:rsid w:val="004746E3"/>
    <w:rsid w:val="004751D1"/>
    <w:rsid w:val="004755C4"/>
    <w:rsid w:val="00475652"/>
    <w:rsid w:val="00475CBE"/>
    <w:rsid w:val="004760FE"/>
    <w:rsid w:val="0047687E"/>
    <w:rsid w:val="004769D9"/>
    <w:rsid w:val="00476D46"/>
    <w:rsid w:val="00476E0B"/>
    <w:rsid w:val="00476F04"/>
    <w:rsid w:val="004773E3"/>
    <w:rsid w:val="004775B1"/>
    <w:rsid w:val="004777BC"/>
    <w:rsid w:val="00477996"/>
    <w:rsid w:val="00477B2F"/>
    <w:rsid w:val="00477EEC"/>
    <w:rsid w:val="00480134"/>
    <w:rsid w:val="00480714"/>
    <w:rsid w:val="0048095B"/>
    <w:rsid w:val="00480DDE"/>
    <w:rsid w:val="00481B94"/>
    <w:rsid w:val="00481DDE"/>
    <w:rsid w:val="00482393"/>
    <w:rsid w:val="004826D5"/>
    <w:rsid w:val="004827B1"/>
    <w:rsid w:val="004835A0"/>
    <w:rsid w:val="004837DE"/>
    <w:rsid w:val="004838C3"/>
    <w:rsid w:val="004838FB"/>
    <w:rsid w:val="00483AA6"/>
    <w:rsid w:val="00483B65"/>
    <w:rsid w:val="00483C7A"/>
    <w:rsid w:val="00483CF9"/>
    <w:rsid w:val="004846B6"/>
    <w:rsid w:val="004847CB"/>
    <w:rsid w:val="004849F3"/>
    <w:rsid w:val="00484C63"/>
    <w:rsid w:val="0048519F"/>
    <w:rsid w:val="0048562B"/>
    <w:rsid w:val="00485816"/>
    <w:rsid w:val="0048588B"/>
    <w:rsid w:val="00485920"/>
    <w:rsid w:val="00485ECC"/>
    <w:rsid w:val="00485EE6"/>
    <w:rsid w:val="004861B5"/>
    <w:rsid w:val="0048657D"/>
    <w:rsid w:val="00486788"/>
    <w:rsid w:val="004867F0"/>
    <w:rsid w:val="00486868"/>
    <w:rsid w:val="004873FB"/>
    <w:rsid w:val="00487431"/>
    <w:rsid w:val="0048761F"/>
    <w:rsid w:val="00487638"/>
    <w:rsid w:val="00487858"/>
    <w:rsid w:val="004879D7"/>
    <w:rsid w:val="00487D89"/>
    <w:rsid w:val="00487F43"/>
    <w:rsid w:val="0049003E"/>
    <w:rsid w:val="00491076"/>
    <w:rsid w:val="00491248"/>
    <w:rsid w:val="004914BD"/>
    <w:rsid w:val="0049160F"/>
    <w:rsid w:val="00492007"/>
    <w:rsid w:val="00492070"/>
    <w:rsid w:val="004920BF"/>
    <w:rsid w:val="00492135"/>
    <w:rsid w:val="0049274B"/>
    <w:rsid w:val="00492D68"/>
    <w:rsid w:val="004931E4"/>
    <w:rsid w:val="00493C5E"/>
    <w:rsid w:val="00494309"/>
    <w:rsid w:val="00494D6E"/>
    <w:rsid w:val="00495610"/>
    <w:rsid w:val="004959E0"/>
    <w:rsid w:val="004960F7"/>
    <w:rsid w:val="004961F9"/>
    <w:rsid w:val="00496374"/>
    <w:rsid w:val="004967E3"/>
    <w:rsid w:val="00496893"/>
    <w:rsid w:val="00496B43"/>
    <w:rsid w:val="00496FE2"/>
    <w:rsid w:val="0049746D"/>
    <w:rsid w:val="0049747B"/>
    <w:rsid w:val="00497950"/>
    <w:rsid w:val="00497CBA"/>
    <w:rsid w:val="00497CBE"/>
    <w:rsid w:val="004A0012"/>
    <w:rsid w:val="004A0026"/>
    <w:rsid w:val="004A003C"/>
    <w:rsid w:val="004A08CB"/>
    <w:rsid w:val="004A0D61"/>
    <w:rsid w:val="004A139D"/>
    <w:rsid w:val="004A2363"/>
    <w:rsid w:val="004A2566"/>
    <w:rsid w:val="004A25C3"/>
    <w:rsid w:val="004A268D"/>
    <w:rsid w:val="004A27FB"/>
    <w:rsid w:val="004A28BB"/>
    <w:rsid w:val="004A2A07"/>
    <w:rsid w:val="004A2F33"/>
    <w:rsid w:val="004A307A"/>
    <w:rsid w:val="004A31EC"/>
    <w:rsid w:val="004A350D"/>
    <w:rsid w:val="004A3908"/>
    <w:rsid w:val="004A3B1E"/>
    <w:rsid w:val="004A3D74"/>
    <w:rsid w:val="004A40E1"/>
    <w:rsid w:val="004A419A"/>
    <w:rsid w:val="004A4256"/>
    <w:rsid w:val="004A4435"/>
    <w:rsid w:val="004A4612"/>
    <w:rsid w:val="004A4678"/>
    <w:rsid w:val="004A5327"/>
    <w:rsid w:val="004A5B41"/>
    <w:rsid w:val="004A5DAF"/>
    <w:rsid w:val="004A5F52"/>
    <w:rsid w:val="004A603A"/>
    <w:rsid w:val="004A6BC2"/>
    <w:rsid w:val="004A6DB7"/>
    <w:rsid w:val="004A7179"/>
    <w:rsid w:val="004A7699"/>
    <w:rsid w:val="004A7A30"/>
    <w:rsid w:val="004A7AF3"/>
    <w:rsid w:val="004A7F31"/>
    <w:rsid w:val="004B078C"/>
    <w:rsid w:val="004B0840"/>
    <w:rsid w:val="004B25AB"/>
    <w:rsid w:val="004B2DD5"/>
    <w:rsid w:val="004B2ED4"/>
    <w:rsid w:val="004B3011"/>
    <w:rsid w:val="004B358F"/>
    <w:rsid w:val="004B35C9"/>
    <w:rsid w:val="004B3BDF"/>
    <w:rsid w:val="004B3BE3"/>
    <w:rsid w:val="004B3C17"/>
    <w:rsid w:val="004B4014"/>
    <w:rsid w:val="004B406C"/>
    <w:rsid w:val="004B4145"/>
    <w:rsid w:val="004B46E1"/>
    <w:rsid w:val="004B47CA"/>
    <w:rsid w:val="004B4ADD"/>
    <w:rsid w:val="004B513A"/>
    <w:rsid w:val="004B536D"/>
    <w:rsid w:val="004B5514"/>
    <w:rsid w:val="004B558A"/>
    <w:rsid w:val="004B5CBC"/>
    <w:rsid w:val="004B6059"/>
    <w:rsid w:val="004B63E1"/>
    <w:rsid w:val="004B7329"/>
    <w:rsid w:val="004B737A"/>
    <w:rsid w:val="004B7436"/>
    <w:rsid w:val="004B7E33"/>
    <w:rsid w:val="004B7FA5"/>
    <w:rsid w:val="004C0B4D"/>
    <w:rsid w:val="004C0C92"/>
    <w:rsid w:val="004C0F6D"/>
    <w:rsid w:val="004C1661"/>
    <w:rsid w:val="004C2337"/>
    <w:rsid w:val="004C2424"/>
    <w:rsid w:val="004C259C"/>
    <w:rsid w:val="004C26BA"/>
    <w:rsid w:val="004C2C86"/>
    <w:rsid w:val="004C2D1D"/>
    <w:rsid w:val="004C2E8B"/>
    <w:rsid w:val="004C2F3F"/>
    <w:rsid w:val="004C31A1"/>
    <w:rsid w:val="004C3223"/>
    <w:rsid w:val="004C3225"/>
    <w:rsid w:val="004C3B4E"/>
    <w:rsid w:val="004C3B6E"/>
    <w:rsid w:val="004C3C56"/>
    <w:rsid w:val="004C46CB"/>
    <w:rsid w:val="004C48BB"/>
    <w:rsid w:val="004C4D6A"/>
    <w:rsid w:val="004C5464"/>
    <w:rsid w:val="004C5635"/>
    <w:rsid w:val="004C5875"/>
    <w:rsid w:val="004C631B"/>
    <w:rsid w:val="004C667B"/>
    <w:rsid w:val="004C784D"/>
    <w:rsid w:val="004C7984"/>
    <w:rsid w:val="004C7AC6"/>
    <w:rsid w:val="004C7F5A"/>
    <w:rsid w:val="004D0469"/>
    <w:rsid w:val="004D0FAE"/>
    <w:rsid w:val="004D16C1"/>
    <w:rsid w:val="004D1930"/>
    <w:rsid w:val="004D1BBF"/>
    <w:rsid w:val="004D1BC3"/>
    <w:rsid w:val="004D1C9A"/>
    <w:rsid w:val="004D1D66"/>
    <w:rsid w:val="004D1E87"/>
    <w:rsid w:val="004D1EED"/>
    <w:rsid w:val="004D2393"/>
    <w:rsid w:val="004D26E6"/>
    <w:rsid w:val="004D29D2"/>
    <w:rsid w:val="004D35DA"/>
    <w:rsid w:val="004D365F"/>
    <w:rsid w:val="004D36A5"/>
    <w:rsid w:val="004D38BF"/>
    <w:rsid w:val="004D3F3A"/>
    <w:rsid w:val="004D4C1F"/>
    <w:rsid w:val="004D57F9"/>
    <w:rsid w:val="004D58A7"/>
    <w:rsid w:val="004D5F41"/>
    <w:rsid w:val="004D6334"/>
    <w:rsid w:val="004D64C5"/>
    <w:rsid w:val="004D6608"/>
    <w:rsid w:val="004D6C04"/>
    <w:rsid w:val="004D7283"/>
    <w:rsid w:val="004D72EA"/>
    <w:rsid w:val="004D7352"/>
    <w:rsid w:val="004D7422"/>
    <w:rsid w:val="004D7C14"/>
    <w:rsid w:val="004D7FAD"/>
    <w:rsid w:val="004E0370"/>
    <w:rsid w:val="004E0829"/>
    <w:rsid w:val="004E0968"/>
    <w:rsid w:val="004E0C0E"/>
    <w:rsid w:val="004E0F0C"/>
    <w:rsid w:val="004E10BB"/>
    <w:rsid w:val="004E1137"/>
    <w:rsid w:val="004E1392"/>
    <w:rsid w:val="004E159E"/>
    <w:rsid w:val="004E1636"/>
    <w:rsid w:val="004E213A"/>
    <w:rsid w:val="004E2583"/>
    <w:rsid w:val="004E2DB3"/>
    <w:rsid w:val="004E30F8"/>
    <w:rsid w:val="004E38DC"/>
    <w:rsid w:val="004E3931"/>
    <w:rsid w:val="004E399B"/>
    <w:rsid w:val="004E4117"/>
    <w:rsid w:val="004E4494"/>
    <w:rsid w:val="004E463B"/>
    <w:rsid w:val="004E4AC0"/>
    <w:rsid w:val="004E52C8"/>
    <w:rsid w:val="004E598F"/>
    <w:rsid w:val="004E5EDE"/>
    <w:rsid w:val="004E614A"/>
    <w:rsid w:val="004E6326"/>
    <w:rsid w:val="004E6463"/>
    <w:rsid w:val="004E670A"/>
    <w:rsid w:val="004E6A27"/>
    <w:rsid w:val="004E6AA6"/>
    <w:rsid w:val="004E6CB6"/>
    <w:rsid w:val="004E6D11"/>
    <w:rsid w:val="004E6D21"/>
    <w:rsid w:val="004E6D5B"/>
    <w:rsid w:val="004E6DB3"/>
    <w:rsid w:val="004E6DE7"/>
    <w:rsid w:val="004E6EB3"/>
    <w:rsid w:val="004E6EDA"/>
    <w:rsid w:val="004E6FA9"/>
    <w:rsid w:val="004E74FC"/>
    <w:rsid w:val="004E7745"/>
    <w:rsid w:val="004E78E0"/>
    <w:rsid w:val="004E7EF8"/>
    <w:rsid w:val="004E7FAA"/>
    <w:rsid w:val="004F02C4"/>
    <w:rsid w:val="004F02F9"/>
    <w:rsid w:val="004F04A3"/>
    <w:rsid w:val="004F05AE"/>
    <w:rsid w:val="004F07DD"/>
    <w:rsid w:val="004F0919"/>
    <w:rsid w:val="004F0DF1"/>
    <w:rsid w:val="004F0EFC"/>
    <w:rsid w:val="004F11E3"/>
    <w:rsid w:val="004F1505"/>
    <w:rsid w:val="004F1643"/>
    <w:rsid w:val="004F2401"/>
    <w:rsid w:val="004F24F8"/>
    <w:rsid w:val="004F2F28"/>
    <w:rsid w:val="004F3092"/>
    <w:rsid w:val="004F3A17"/>
    <w:rsid w:val="004F3AEE"/>
    <w:rsid w:val="004F41FD"/>
    <w:rsid w:val="004F422F"/>
    <w:rsid w:val="004F428F"/>
    <w:rsid w:val="004F42C9"/>
    <w:rsid w:val="004F42CA"/>
    <w:rsid w:val="004F45F8"/>
    <w:rsid w:val="004F460D"/>
    <w:rsid w:val="004F47B9"/>
    <w:rsid w:val="004F4916"/>
    <w:rsid w:val="004F4A96"/>
    <w:rsid w:val="004F4E3C"/>
    <w:rsid w:val="004F4EBD"/>
    <w:rsid w:val="004F4EE4"/>
    <w:rsid w:val="004F521B"/>
    <w:rsid w:val="004F53D2"/>
    <w:rsid w:val="004F53F5"/>
    <w:rsid w:val="004F5775"/>
    <w:rsid w:val="004F5F78"/>
    <w:rsid w:val="004F621D"/>
    <w:rsid w:val="004F685A"/>
    <w:rsid w:val="004F6923"/>
    <w:rsid w:val="004F6A6C"/>
    <w:rsid w:val="004F6E06"/>
    <w:rsid w:val="004F746F"/>
    <w:rsid w:val="004F78CE"/>
    <w:rsid w:val="004F79F7"/>
    <w:rsid w:val="004F7AAD"/>
    <w:rsid w:val="004F7FD1"/>
    <w:rsid w:val="00500119"/>
    <w:rsid w:val="00500388"/>
    <w:rsid w:val="005004DC"/>
    <w:rsid w:val="00500606"/>
    <w:rsid w:val="005007CC"/>
    <w:rsid w:val="00500ADC"/>
    <w:rsid w:val="00500BF2"/>
    <w:rsid w:val="00500D98"/>
    <w:rsid w:val="00501587"/>
    <w:rsid w:val="00501906"/>
    <w:rsid w:val="00501B77"/>
    <w:rsid w:val="00502899"/>
    <w:rsid w:val="00502BA4"/>
    <w:rsid w:val="00502C44"/>
    <w:rsid w:val="00502C5B"/>
    <w:rsid w:val="00502E90"/>
    <w:rsid w:val="00502F11"/>
    <w:rsid w:val="00502FEB"/>
    <w:rsid w:val="00503065"/>
    <w:rsid w:val="005031F4"/>
    <w:rsid w:val="00503861"/>
    <w:rsid w:val="00503D52"/>
    <w:rsid w:val="00503E7A"/>
    <w:rsid w:val="0050413F"/>
    <w:rsid w:val="0050485F"/>
    <w:rsid w:val="00504AFD"/>
    <w:rsid w:val="00504FF3"/>
    <w:rsid w:val="0050502E"/>
    <w:rsid w:val="005050D6"/>
    <w:rsid w:val="00505300"/>
    <w:rsid w:val="00505642"/>
    <w:rsid w:val="0050572B"/>
    <w:rsid w:val="00506217"/>
    <w:rsid w:val="00506261"/>
    <w:rsid w:val="0050629A"/>
    <w:rsid w:val="00506B2F"/>
    <w:rsid w:val="00506CD0"/>
    <w:rsid w:val="005070A8"/>
    <w:rsid w:val="0050711F"/>
    <w:rsid w:val="005074E4"/>
    <w:rsid w:val="00507996"/>
    <w:rsid w:val="00507A65"/>
    <w:rsid w:val="00507BB4"/>
    <w:rsid w:val="00507E23"/>
    <w:rsid w:val="00510E9B"/>
    <w:rsid w:val="005118C4"/>
    <w:rsid w:val="00512473"/>
    <w:rsid w:val="00512AE4"/>
    <w:rsid w:val="00513200"/>
    <w:rsid w:val="0051321E"/>
    <w:rsid w:val="005138CC"/>
    <w:rsid w:val="00513D38"/>
    <w:rsid w:val="00514EF3"/>
    <w:rsid w:val="00514F27"/>
    <w:rsid w:val="00515181"/>
    <w:rsid w:val="005155C4"/>
    <w:rsid w:val="00515A3F"/>
    <w:rsid w:val="00515F90"/>
    <w:rsid w:val="00516A1A"/>
    <w:rsid w:val="00516E18"/>
    <w:rsid w:val="00516E7D"/>
    <w:rsid w:val="005173B6"/>
    <w:rsid w:val="00517B1A"/>
    <w:rsid w:val="00517E55"/>
    <w:rsid w:val="00520570"/>
    <w:rsid w:val="0052075E"/>
    <w:rsid w:val="005207FF"/>
    <w:rsid w:val="00520B26"/>
    <w:rsid w:val="00520BA5"/>
    <w:rsid w:val="00520C0F"/>
    <w:rsid w:val="005213A0"/>
    <w:rsid w:val="005214D2"/>
    <w:rsid w:val="00521803"/>
    <w:rsid w:val="00521860"/>
    <w:rsid w:val="005218B2"/>
    <w:rsid w:val="00521A23"/>
    <w:rsid w:val="00521D6E"/>
    <w:rsid w:val="00522516"/>
    <w:rsid w:val="00522ADB"/>
    <w:rsid w:val="00522D30"/>
    <w:rsid w:val="005234D2"/>
    <w:rsid w:val="005237DE"/>
    <w:rsid w:val="00523842"/>
    <w:rsid w:val="005239FA"/>
    <w:rsid w:val="00523A80"/>
    <w:rsid w:val="00523C58"/>
    <w:rsid w:val="005240A4"/>
    <w:rsid w:val="00524543"/>
    <w:rsid w:val="00524656"/>
    <w:rsid w:val="0052477A"/>
    <w:rsid w:val="00524A87"/>
    <w:rsid w:val="00524B19"/>
    <w:rsid w:val="00524C29"/>
    <w:rsid w:val="00524D79"/>
    <w:rsid w:val="00524DCF"/>
    <w:rsid w:val="00524F47"/>
    <w:rsid w:val="00525534"/>
    <w:rsid w:val="005258A1"/>
    <w:rsid w:val="00525E4D"/>
    <w:rsid w:val="005261B5"/>
    <w:rsid w:val="005265C9"/>
    <w:rsid w:val="00530822"/>
    <w:rsid w:val="00530B4A"/>
    <w:rsid w:val="0053101B"/>
    <w:rsid w:val="0053105B"/>
    <w:rsid w:val="005317FA"/>
    <w:rsid w:val="00531CA2"/>
    <w:rsid w:val="00531CCB"/>
    <w:rsid w:val="00531E14"/>
    <w:rsid w:val="00531E33"/>
    <w:rsid w:val="00531E77"/>
    <w:rsid w:val="00532BEA"/>
    <w:rsid w:val="00533764"/>
    <w:rsid w:val="00533E31"/>
    <w:rsid w:val="0053406F"/>
    <w:rsid w:val="00534084"/>
    <w:rsid w:val="0053421D"/>
    <w:rsid w:val="005343CF"/>
    <w:rsid w:val="00534FF6"/>
    <w:rsid w:val="005351C2"/>
    <w:rsid w:val="00535215"/>
    <w:rsid w:val="00535E57"/>
    <w:rsid w:val="00535F65"/>
    <w:rsid w:val="00535F96"/>
    <w:rsid w:val="00536461"/>
    <w:rsid w:val="00536484"/>
    <w:rsid w:val="00536735"/>
    <w:rsid w:val="00536CA9"/>
    <w:rsid w:val="00536D00"/>
    <w:rsid w:val="00536D06"/>
    <w:rsid w:val="005375AA"/>
    <w:rsid w:val="0053772D"/>
    <w:rsid w:val="00537828"/>
    <w:rsid w:val="00537870"/>
    <w:rsid w:val="00537896"/>
    <w:rsid w:val="00537D27"/>
    <w:rsid w:val="00537EAD"/>
    <w:rsid w:val="00540776"/>
    <w:rsid w:val="005408FA"/>
    <w:rsid w:val="0054134C"/>
    <w:rsid w:val="0054150B"/>
    <w:rsid w:val="00541B91"/>
    <w:rsid w:val="005422FC"/>
    <w:rsid w:val="005424CD"/>
    <w:rsid w:val="00542657"/>
    <w:rsid w:val="00542893"/>
    <w:rsid w:val="00542A41"/>
    <w:rsid w:val="00542AF8"/>
    <w:rsid w:val="00542DDC"/>
    <w:rsid w:val="00542E9C"/>
    <w:rsid w:val="00542F60"/>
    <w:rsid w:val="00543103"/>
    <w:rsid w:val="005439A3"/>
    <w:rsid w:val="00543C9A"/>
    <w:rsid w:val="005443C1"/>
    <w:rsid w:val="00544AC7"/>
    <w:rsid w:val="00544BE8"/>
    <w:rsid w:val="00544E4B"/>
    <w:rsid w:val="00544FA3"/>
    <w:rsid w:val="0054529F"/>
    <w:rsid w:val="005453BB"/>
    <w:rsid w:val="005453DD"/>
    <w:rsid w:val="00545409"/>
    <w:rsid w:val="00545E6B"/>
    <w:rsid w:val="005461C8"/>
    <w:rsid w:val="005463CE"/>
    <w:rsid w:val="00546485"/>
    <w:rsid w:val="00546C47"/>
    <w:rsid w:val="005475E3"/>
    <w:rsid w:val="00547CF3"/>
    <w:rsid w:val="005500B2"/>
    <w:rsid w:val="00550407"/>
    <w:rsid w:val="005504A3"/>
    <w:rsid w:val="00550F97"/>
    <w:rsid w:val="005510E0"/>
    <w:rsid w:val="00552028"/>
    <w:rsid w:val="00552222"/>
    <w:rsid w:val="005522D9"/>
    <w:rsid w:val="005523E8"/>
    <w:rsid w:val="005528C6"/>
    <w:rsid w:val="00552D78"/>
    <w:rsid w:val="00552EAB"/>
    <w:rsid w:val="005537B1"/>
    <w:rsid w:val="00553EE7"/>
    <w:rsid w:val="0055406A"/>
    <w:rsid w:val="005540FB"/>
    <w:rsid w:val="005542A9"/>
    <w:rsid w:val="005542F8"/>
    <w:rsid w:val="00554A44"/>
    <w:rsid w:val="0055505F"/>
    <w:rsid w:val="005554E4"/>
    <w:rsid w:val="005555C3"/>
    <w:rsid w:val="005559C4"/>
    <w:rsid w:val="00555E8D"/>
    <w:rsid w:val="00556F70"/>
    <w:rsid w:val="00557319"/>
    <w:rsid w:val="0055735A"/>
    <w:rsid w:val="005573E8"/>
    <w:rsid w:val="005574A1"/>
    <w:rsid w:val="00557AB0"/>
    <w:rsid w:val="00560109"/>
    <w:rsid w:val="00560486"/>
    <w:rsid w:val="005604F9"/>
    <w:rsid w:val="00560BBC"/>
    <w:rsid w:val="00560E18"/>
    <w:rsid w:val="00560E9B"/>
    <w:rsid w:val="005618A0"/>
    <w:rsid w:val="005619F6"/>
    <w:rsid w:val="00561A87"/>
    <w:rsid w:val="00562175"/>
    <w:rsid w:val="00562335"/>
    <w:rsid w:val="00562598"/>
    <w:rsid w:val="00562788"/>
    <w:rsid w:val="00562CFC"/>
    <w:rsid w:val="005631D2"/>
    <w:rsid w:val="0056348A"/>
    <w:rsid w:val="00563A69"/>
    <w:rsid w:val="00563EE1"/>
    <w:rsid w:val="005645BB"/>
    <w:rsid w:val="005647E4"/>
    <w:rsid w:val="00564910"/>
    <w:rsid w:val="00564C23"/>
    <w:rsid w:val="00564D9D"/>
    <w:rsid w:val="00564FA4"/>
    <w:rsid w:val="00566466"/>
    <w:rsid w:val="0056669D"/>
    <w:rsid w:val="005666D4"/>
    <w:rsid w:val="00566DEF"/>
    <w:rsid w:val="00567096"/>
    <w:rsid w:val="00567697"/>
    <w:rsid w:val="00570048"/>
    <w:rsid w:val="005703A4"/>
    <w:rsid w:val="00570B71"/>
    <w:rsid w:val="00570EC0"/>
    <w:rsid w:val="0057105E"/>
    <w:rsid w:val="00571409"/>
    <w:rsid w:val="00571981"/>
    <w:rsid w:val="00571D1E"/>
    <w:rsid w:val="00571F69"/>
    <w:rsid w:val="00572D7E"/>
    <w:rsid w:val="00572EB3"/>
    <w:rsid w:val="00572F16"/>
    <w:rsid w:val="005732A0"/>
    <w:rsid w:val="005733DB"/>
    <w:rsid w:val="00573AF4"/>
    <w:rsid w:val="00573B4D"/>
    <w:rsid w:val="00573D09"/>
    <w:rsid w:val="00573F19"/>
    <w:rsid w:val="005745F0"/>
    <w:rsid w:val="00574AD5"/>
    <w:rsid w:val="00574CA7"/>
    <w:rsid w:val="005751C9"/>
    <w:rsid w:val="0057520D"/>
    <w:rsid w:val="005753FE"/>
    <w:rsid w:val="00575727"/>
    <w:rsid w:val="005758E7"/>
    <w:rsid w:val="00575AD1"/>
    <w:rsid w:val="00576038"/>
    <w:rsid w:val="0057618D"/>
    <w:rsid w:val="00576544"/>
    <w:rsid w:val="005766CC"/>
    <w:rsid w:val="00576B3B"/>
    <w:rsid w:val="00576BCB"/>
    <w:rsid w:val="00576FEE"/>
    <w:rsid w:val="0057716C"/>
    <w:rsid w:val="005772E6"/>
    <w:rsid w:val="00577B18"/>
    <w:rsid w:val="00577B86"/>
    <w:rsid w:val="00577BA9"/>
    <w:rsid w:val="00577D9C"/>
    <w:rsid w:val="00577F1F"/>
    <w:rsid w:val="0058075B"/>
    <w:rsid w:val="00580D71"/>
    <w:rsid w:val="0058109D"/>
    <w:rsid w:val="0058148F"/>
    <w:rsid w:val="00581B5A"/>
    <w:rsid w:val="00581E82"/>
    <w:rsid w:val="0058230F"/>
    <w:rsid w:val="00582421"/>
    <w:rsid w:val="00582576"/>
    <w:rsid w:val="00582597"/>
    <w:rsid w:val="0058299A"/>
    <w:rsid w:val="0058332D"/>
    <w:rsid w:val="00583B40"/>
    <w:rsid w:val="00584036"/>
    <w:rsid w:val="00584122"/>
    <w:rsid w:val="00584AB0"/>
    <w:rsid w:val="005850D1"/>
    <w:rsid w:val="00585190"/>
    <w:rsid w:val="0058535C"/>
    <w:rsid w:val="00585816"/>
    <w:rsid w:val="00585F62"/>
    <w:rsid w:val="00586135"/>
    <w:rsid w:val="005862B2"/>
    <w:rsid w:val="00586E6E"/>
    <w:rsid w:val="00586F84"/>
    <w:rsid w:val="00587391"/>
    <w:rsid w:val="00587C7A"/>
    <w:rsid w:val="00587D8B"/>
    <w:rsid w:val="00587D96"/>
    <w:rsid w:val="00587F1F"/>
    <w:rsid w:val="0059017B"/>
    <w:rsid w:val="005909E3"/>
    <w:rsid w:val="00591130"/>
    <w:rsid w:val="005911E6"/>
    <w:rsid w:val="005913A5"/>
    <w:rsid w:val="0059155C"/>
    <w:rsid w:val="00591B30"/>
    <w:rsid w:val="00591C1B"/>
    <w:rsid w:val="0059279E"/>
    <w:rsid w:val="00592B33"/>
    <w:rsid w:val="00592C5D"/>
    <w:rsid w:val="00592E95"/>
    <w:rsid w:val="00592FD5"/>
    <w:rsid w:val="00593562"/>
    <w:rsid w:val="00593E29"/>
    <w:rsid w:val="005947FD"/>
    <w:rsid w:val="005948AC"/>
    <w:rsid w:val="00594B3D"/>
    <w:rsid w:val="00594D37"/>
    <w:rsid w:val="00595177"/>
    <w:rsid w:val="00595343"/>
    <w:rsid w:val="00596289"/>
    <w:rsid w:val="0059654B"/>
    <w:rsid w:val="00596C88"/>
    <w:rsid w:val="00596F1A"/>
    <w:rsid w:val="00597108"/>
    <w:rsid w:val="005974CA"/>
    <w:rsid w:val="0059768C"/>
    <w:rsid w:val="0059781D"/>
    <w:rsid w:val="005979E3"/>
    <w:rsid w:val="00597C0B"/>
    <w:rsid w:val="00597D55"/>
    <w:rsid w:val="00597F87"/>
    <w:rsid w:val="005A0902"/>
    <w:rsid w:val="005A14D2"/>
    <w:rsid w:val="005A1675"/>
    <w:rsid w:val="005A1A59"/>
    <w:rsid w:val="005A1B1C"/>
    <w:rsid w:val="005A2072"/>
    <w:rsid w:val="005A2454"/>
    <w:rsid w:val="005A2E16"/>
    <w:rsid w:val="005A2E19"/>
    <w:rsid w:val="005A38FA"/>
    <w:rsid w:val="005A3BB8"/>
    <w:rsid w:val="005A3C3A"/>
    <w:rsid w:val="005A3F77"/>
    <w:rsid w:val="005A489D"/>
    <w:rsid w:val="005A49EC"/>
    <w:rsid w:val="005A55A0"/>
    <w:rsid w:val="005A57D8"/>
    <w:rsid w:val="005A609A"/>
    <w:rsid w:val="005A7166"/>
    <w:rsid w:val="005A7358"/>
    <w:rsid w:val="005A76B8"/>
    <w:rsid w:val="005A77FE"/>
    <w:rsid w:val="005A7840"/>
    <w:rsid w:val="005A7886"/>
    <w:rsid w:val="005A7BAD"/>
    <w:rsid w:val="005A7FD7"/>
    <w:rsid w:val="005B02DA"/>
    <w:rsid w:val="005B0512"/>
    <w:rsid w:val="005B0732"/>
    <w:rsid w:val="005B075F"/>
    <w:rsid w:val="005B0939"/>
    <w:rsid w:val="005B0F10"/>
    <w:rsid w:val="005B16B9"/>
    <w:rsid w:val="005B1BD4"/>
    <w:rsid w:val="005B2200"/>
    <w:rsid w:val="005B2B04"/>
    <w:rsid w:val="005B34A9"/>
    <w:rsid w:val="005B35A7"/>
    <w:rsid w:val="005B40E8"/>
    <w:rsid w:val="005B455F"/>
    <w:rsid w:val="005B4B95"/>
    <w:rsid w:val="005B4E4C"/>
    <w:rsid w:val="005B4F43"/>
    <w:rsid w:val="005B51FC"/>
    <w:rsid w:val="005B5A98"/>
    <w:rsid w:val="005B619F"/>
    <w:rsid w:val="005B6662"/>
    <w:rsid w:val="005B6E9A"/>
    <w:rsid w:val="005B716E"/>
    <w:rsid w:val="005B7211"/>
    <w:rsid w:val="005B723D"/>
    <w:rsid w:val="005B7595"/>
    <w:rsid w:val="005B76DD"/>
    <w:rsid w:val="005B7AC6"/>
    <w:rsid w:val="005B7EE2"/>
    <w:rsid w:val="005B7F79"/>
    <w:rsid w:val="005C00E9"/>
    <w:rsid w:val="005C013A"/>
    <w:rsid w:val="005C0233"/>
    <w:rsid w:val="005C0433"/>
    <w:rsid w:val="005C06B9"/>
    <w:rsid w:val="005C0A25"/>
    <w:rsid w:val="005C0D23"/>
    <w:rsid w:val="005C0DA1"/>
    <w:rsid w:val="005C0F1A"/>
    <w:rsid w:val="005C109E"/>
    <w:rsid w:val="005C1167"/>
    <w:rsid w:val="005C1395"/>
    <w:rsid w:val="005C1448"/>
    <w:rsid w:val="005C1608"/>
    <w:rsid w:val="005C19B7"/>
    <w:rsid w:val="005C1D0C"/>
    <w:rsid w:val="005C2101"/>
    <w:rsid w:val="005C235A"/>
    <w:rsid w:val="005C24B6"/>
    <w:rsid w:val="005C27DE"/>
    <w:rsid w:val="005C2A87"/>
    <w:rsid w:val="005C2D98"/>
    <w:rsid w:val="005C31C0"/>
    <w:rsid w:val="005C361D"/>
    <w:rsid w:val="005C38E4"/>
    <w:rsid w:val="005C3E26"/>
    <w:rsid w:val="005C4551"/>
    <w:rsid w:val="005C484E"/>
    <w:rsid w:val="005C48EF"/>
    <w:rsid w:val="005C581E"/>
    <w:rsid w:val="005C754A"/>
    <w:rsid w:val="005C78E6"/>
    <w:rsid w:val="005C7967"/>
    <w:rsid w:val="005C7D2C"/>
    <w:rsid w:val="005D0174"/>
    <w:rsid w:val="005D0223"/>
    <w:rsid w:val="005D04BB"/>
    <w:rsid w:val="005D1194"/>
    <w:rsid w:val="005D1330"/>
    <w:rsid w:val="005D1618"/>
    <w:rsid w:val="005D1E07"/>
    <w:rsid w:val="005D27AF"/>
    <w:rsid w:val="005D319B"/>
    <w:rsid w:val="005D320B"/>
    <w:rsid w:val="005D37C9"/>
    <w:rsid w:val="005D3B09"/>
    <w:rsid w:val="005D3BB7"/>
    <w:rsid w:val="005D40CC"/>
    <w:rsid w:val="005D4318"/>
    <w:rsid w:val="005D4489"/>
    <w:rsid w:val="005D49C6"/>
    <w:rsid w:val="005D51FA"/>
    <w:rsid w:val="005D5515"/>
    <w:rsid w:val="005D5B1E"/>
    <w:rsid w:val="005D5C23"/>
    <w:rsid w:val="005D5DED"/>
    <w:rsid w:val="005D5E10"/>
    <w:rsid w:val="005D5F57"/>
    <w:rsid w:val="005D64C3"/>
    <w:rsid w:val="005D6513"/>
    <w:rsid w:val="005D658B"/>
    <w:rsid w:val="005D65AC"/>
    <w:rsid w:val="005D66BD"/>
    <w:rsid w:val="005D698B"/>
    <w:rsid w:val="005D69E9"/>
    <w:rsid w:val="005D6E9D"/>
    <w:rsid w:val="005D7BFA"/>
    <w:rsid w:val="005D7DF7"/>
    <w:rsid w:val="005D7FDF"/>
    <w:rsid w:val="005D7FE8"/>
    <w:rsid w:val="005E0618"/>
    <w:rsid w:val="005E0A01"/>
    <w:rsid w:val="005E138F"/>
    <w:rsid w:val="005E1692"/>
    <w:rsid w:val="005E173B"/>
    <w:rsid w:val="005E1B10"/>
    <w:rsid w:val="005E1B30"/>
    <w:rsid w:val="005E1DA3"/>
    <w:rsid w:val="005E218B"/>
    <w:rsid w:val="005E233F"/>
    <w:rsid w:val="005E260E"/>
    <w:rsid w:val="005E2A73"/>
    <w:rsid w:val="005E31F3"/>
    <w:rsid w:val="005E32A3"/>
    <w:rsid w:val="005E3482"/>
    <w:rsid w:val="005E38C7"/>
    <w:rsid w:val="005E3C68"/>
    <w:rsid w:val="005E406A"/>
    <w:rsid w:val="005E4089"/>
    <w:rsid w:val="005E4466"/>
    <w:rsid w:val="005E4829"/>
    <w:rsid w:val="005E4AB9"/>
    <w:rsid w:val="005E4BA7"/>
    <w:rsid w:val="005E52D2"/>
    <w:rsid w:val="005E5471"/>
    <w:rsid w:val="005E5B17"/>
    <w:rsid w:val="005E5B82"/>
    <w:rsid w:val="005E5ED0"/>
    <w:rsid w:val="005E60CF"/>
    <w:rsid w:val="005E648C"/>
    <w:rsid w:val="005E66D9"/>
    <w:rsid w:val="005E68D6"/>
    <w:rsid w:val="005E6BB0"/>
    <w:rsid w:val="005E7266"/>
    <w:rsid w:val="005E73D2"/>
    <w:rsid w:val="005E7E51"/>
    <w:rsid w:val="005F01ED"/>
    <w:rsid w:val="005F0214"/>
    <w:rsid w:val="005F04A0"/>
    <w:rsid w:val="005F0536"/>
    <w:rsid w:val="005F0E7C"/>
    <w:rsid w:val="005F1862"/>
    <w:rsid w:val="005F19C5"/>
    <w:rsid w:val="005F1C1D"/>
    <w:rsid w:val="005F2019"/>
    <w:rsid w:val="005F2137"/>
    <w:rsid w:val="005F240E"/>
    <w:rsid w:val="005F3FA7"/>
    <w:rsid w:val="005F40D3"/>
    <w:rsid w:val="005F4A91"/>
    <w:rsid w:val="005F51D3"/>
    <w:rsid w:val="005F53C5"/>
    <w:rsid w:val="005F5AE6"/>
    <w:rsid w:val="005F602C"/>
    <w:rsid w:val="005F61CC"/>
    <w:rsid w:val="005F6217"/>
    <w:rsid w:val="005F654E"/>
    <w:rsid w:val="005F663A"/>
    <w:rsid w:val="005F75B1"/>
    <w:rsid w:val="005F78CA"/>
    <w:rsid w:val="005F7989"/>
    <w:rsid w:val="005F7C9F"/>
    <w:rsid w:val="005F7D7F"/>
    <w:rsid w:val="005F7EFD"/>
    <w:rsid w:val="00600045"/>
    <w:rsid w:val="00600AF8"/>
    <w:rsid w:val="00600BC5"/>
    <w:rsid w:val="00600E04"/>
    <w:rsid w:val="0060122C"/>
    <w:rsid w:val="006014A6"/>
    <w:rsid w:val="00601564"/>
    <w:rsid w:val="00601E87"/>
    <w:rsid w:val="00602191"/>
    <w:rsid w:val="00602349"/>
    <w:rsid w:val="006025EE"/>
    <w:rsid w:val="00602B09"/>
    <w:rsid w:val="00602C20"/>
    <w:rsid w:val="006041B4"/>
    <w:rsid w:val="006041F0"/>
    <w:rsid w:val="0060427C"/>
    <w:rsid w:val="0060430E"/>
    <w:rsid w:val="0060436C"/>
    <w:rsid w:val="006043B1"/>
    <w:rsid w:val="0060454A"/>
    <w:rsid w:val="00604900"/>
    <w:rsid w:val="00604D49"/>
    <w:rsid w:val="00604EE8"/>
    <w:rsid w:val="00605F2F"/>
    <w:rsid w:val="00605F98"/>
    <w:rsid w:val="006061BD"/>
    <w:rsid w:val="006063E9"/>
    <w:rsid w:val="0060655C"/>
    <w:rsid w:val="006067BD"/>
    <w:rsid w:val="00606922"/>
    <w:rsid w:val="00606B77"/>
    <w:rsid w:val="00606D60"/>
    <w:rsid w:val="0060709C"/>
    <w:rsid w:val="006071E1"/>
    <w:rsid w:val="00607471"/>
    <w:rsid w:val="00607682"/>
    <w:rsid w:val="006077EA"/>
    <w:rsid w:val="00607820"/>
    <w:rsid w:val="00607B15"/>
    <w:rsid w:val="00607C58"/>
    <w:rsid w:val="00610AFD"/>
    <w:rsid w:val="00610D1A"/>
    <w:rsid w:val="0061103D"/>
    <w:rsid w:val="006114F4"/>
    <w:rsid w:val="00611AE1"/>
    <w:rsid w:val="00611AFB"/>
    <w:rsid w:val="006127A8"/>
    <w:rsid w:val="00612A7F"/>
    <w:rsid w:val="00613175"/>
    <w:rsid w:val="00613342"/>
    <w:rsid w:val="006136A1"/>
    <w:rsid w:val="00613A60"/>
    <w:rsid w:val="00613AF5"/>
    <w:rsid w:val="006144B1"/>
    <w:rsid w:val="0061451E"/>
    <w:rsid w:val="00614A74"/>
    <w:rsid w:val="00614CAE"/>
    <w:rsid w:val="00615964"/>
    <w:rsid w:val="00615E07"/>
    <w:rsid w:val="00616696"/>
    <w:rsid w:val="00616BFF"/>
    <w:rsid w:val="00616EA8"/>
    <w:rsid w:val="00616FF8"/>
    <w:rsid w:val="006178D7"/>
    <w:rsid w:val="00617A33"/>
    <w:rsid w:val="00617CFD"/>
    <w:rsid w:val="00617E39"/>
    <w:rsid w:val="0062072D"/>
    <w:rsid w:val="00620C92"/>
    <w:rsid w:val="00620CB6"/>
    <w:rsid w:val="0062112C"/>
    <w:rsid w:val="00621768"/>
    <w:rsid w:val="0062187C"/>
    <w:rsid w:val="0062199F"/>
    <w:rsid w:val="006219BE"/>
    <w:rsid w:val="00621ABF"/>
    <w:rsid w:val="00621BB2"/>
    <w:rsid w:val="00621DB8"/>
    <w:rsid w:val="00622109"/>
    <w:rsid w:val="0062239A"/>
    <w:rsid w:val="006224B4"/>
    <w:rsid w:val="0062261E"/>
    <w:rsid w:val="00623707"/>
    <w:rsid w:val="00623C44"/>
    <w:rsid w:val="00623D00"/>
    <w:rsid w:val="00623D23"/>
    <w:rsid w:val="00623DF3"/>
    <w:rsid w:val="00624157"/>
    <w:rsid w:val="0062425E"/>
    <w:rsid w:val="00624383"/>
    <w:rsid w:val="00624B58"/>
    <w:rsid w:val="006251A6"/>
    <w:rsid w:val="00625344"/>
    <w:rsid w:val="0062576C"/>
    <w:rsid w:val="0062594B"/>
    <w:rsid w:val="006264F5"/>
    <w:rsid w:val="00626799"/>
    <w:rsid w:val="006269AA"/>
    <w:rsid w:val="00626A13"/>
    <w:rsid w:val="00626B32"/>
    <w:rsid w:val="00626EC6"/>
    <w:rsid w:val="00626FA7"/>
    <w:rsid w:val="0062711A"/>
    <w:rsid w:val="00627459"/>
    <w:rsid w:val="00627C9E"/>
    <w:rsid w:val="00627D14"/>
    <w:rsid w:val="006301C8"/>
    <w:rsid w:val="00630345"/>
    <w:rsid w:val="0063074A"/>
    <w:rsid w:val="0063094C"/>
    <w:rsid w:val="00631406"/>
    <w:rsid w:val="0063146C"/>
    <w:rsid w:val="006315AA"/>
    <w:rsid w:val="00631891"/>
    <w:rsid w:val="00631F6F"/>
    <w:rsid w:val="0063318B"/>
    <w:rsid w:val="00633358"/>
    <w:rsid w:val="00633738"/>
    <w:rsid w:val="00633AC8"/>
    <w:rsid w:val="00633E15"/>
    <w:rsid w:val="0063461B"/>
    <w:rsid w:val="006346C9"/>
    <w:rsid w:val="00634BD9"/>
    <w:rsid w:val="00634E2E"/>
    <w:rsid w:val="00634FC9"/>
    <w:rsid w:val="00635023"/>
    <w:rsid w:val="006350DC"/>
    <w:rsid w:val="00635149"/>
    <w:rsid w:val="00635669"/>
    <w:rsid w:val="00635806"/>
    <w:rsid w:val="00635C60"/>
    <w:rsid w:val="00636373"/>
    <w:rsid w:val="0063726A"/>
    <w:rsid w:val="0063741B"/>
    <w:rsid w:val="00637977"/>
    <w:rsid w:val="00637C63"/>
    <w:rsid w:val="00637D53"/>
    <w:rsid w:val="00640027"/>
    <w:rsid w:val="006400E7"/>
    <w:rsid w:val="00640784"/>
    <w:rsid w:val="006408F6"/>
    <w:rsid w:val="00640BE0"/>
    <w:rsid w:val="00641244"/>
    <w:rsid w:val="00641C48"/>
    <w:rsid w:val="00641C5A"/>
    <w:rsid w:val="0064254D"/>
    <w:rsid w:val="00642E32"/>
    <w:rsid w:val="00643145"/>
    <w:rsid w:val="00643282"/>
    <w:rsid w:val="006433C9"/>
    <w:rsid w:val="006435A9"/>
    <w:rsid w:val="00643973"/>
    <w:rsid w:val="0064408E"/>
    <w:rsid w:val="006448DA"/>
    <w:rsid w:val="00645017"/>
    <w:rsid w:val="0064530B"/>
    <w:rsid w:val="00645C07"/>
    <w:rsid w:val="00645D17"/>
    <w:rsid w:val="00645E10"/>
    <w:rsid w:val="0064649C"/>
    <w:rsid w:val="0064666B"/>
    <w:rsid w:val="00646A14"/>
    <w:rsid w:val="00646C88"/>
    <w:rsid w:val="00647136"/>
    <w:rsid w:val="006474F9"/>
    <w:rsid w:val="00647679"/>
    <w:rsid w:val="0064782A"/>
    <w:rsid w:val="00647A77"/>
    <w:rsid w:val="00650502"/>
    <w:rsid w:val="00650763"/>
    <w:rsid w:val="00650A11"/>
    <w:rsid w:val="006510DD"/>
    <w:rsid w:val="0065166B"/>
    <w:rsid w:val="00651CFD"/>
    <w:rsid w:val="006522ED"/>
    <w:rsid w:val="006524A5"/>
    <w:rsid w:val="00652702"/>
    <w:rsid w:val="00652A66"/>
    <w:rsid w:val="00652CF6"/>
    <w:rsid w:val="00653541"/>
    <w:rsid w:val="006537D0"/>
    <w:rsid w:val="00653894"/>
    <w:rsid w:val="00653B68"/>
    <w:rsid w:val="00653EB6"/>
    <w:rsid w:val="00654028"/>
    <w:rsid w:val="00654111"/>
    <w:rsid w:val="0065426A"/>
    <w:rsid w:val="0065445E"/>
    <w:rsid w:val="00654498"/>
    <w:rsid w:val="00654587"/>
    <w:rsid w:val="0065508B"/>
    <w:rsid w:val="00655423"/>
    <w:rsid w:val="006554B3"/>
    <w:rsid w:val="00655C08"/>
    <w:rsid w:val="00655EDB"/>
    <w:rsid w:val="00655FD1"/>
    <w:rsid w:val="00656CEA"/>
    <w:rsid w:val="00657294"/>
    <w:rsid w:val="0065788E"/>
    <w:rsid w:val="006578F9"/>
    <w:rsid w:val="0065798A"/>
    <w:rsid w:val="00657AF9"/>
    <w:rsid w:val="00657D33"/>
    <w:rsid w:val="00660049"/>
    <w:rsid w:val="0066012B"/>
    <w:rsid w:val="006603C8"/>
    <w:rsid w:val="00660A78"/>
    <w:rsid w:val="006610E9"/>
    <w:rsid w:val="00661510"/>
    <w:rsid w:val="0066156B"/>
    <w:rsid w:val="006617A8"/>
    <w:rsid w:val="00661C8C"/>
    <w:rsid w:val="006623D2"/>
    <w:rsid w:val="00662A92"/>
    <w:rsid w:val="00662F88"/>
    <w:rsid w:val="00664815"/>
    <w:rsid w:val="0066499E"/>
    <w:rsid w:val="00664C1C"/>
    <w:rsid w:val="00664DA1"/>
    <w:rsid w:val="00666F17"/>
    <w:rsid w:val="006678F5"/>
    <w:rsid w:val="00667D4C"/>
    <w:rsid w:val="0067003E"/>
    <w:rsid w:val="006700D7"/>
    <w:rsid w:val="00670129"/>
    <w:rsid w:val="006706ED"/>
    <w:rsid w:val="00670AF7"/>
    <w:rsid w:val="00671209"/>
    <w:rsid w:val="006715ED"/>
    <w:rsid w:val="00671AB7"/>
    <w:rsid w:val="006726B7"/>
    <w:rsid w:val="0067285D"/>
    <w:rsid w:val="00672F40"/>
    <w:rsid w:val="00672F76"/>
    <w:rsid w:val="00673972"/>
    <w:rsid w:val="0067425B"/>
    <w:rsid w:val="00674623"/>
    <w:rsid w:val="00674949"/>
    <w:rsid w:val="00675735"/>
    <w:rsid w:val="006758CA"/>
    <w:rsid w:val="00676073"/>
    <w:rsid w:val="006764BF"/>
    <w:rsid w:val="00676A14"/>
    <w:rsid w:val="00676BBF"/>
    <w:rsid w:val="00676D14"/>
    <w:rsid w:val="0067729C"/>
    <w:rsid w:val="00677554"/>
    <w:rsid w:val="006775CF"/>
    <w:rsid w:val="00677699"/>
    <w:rsid w:val="006778CB"/>
    <w:rsid w:val="006778DB"/>
    <w:rsid w:val="00677972"/>
    <w:rsid w:val="006779CF"/>
    <w:rsid w:val="006809D8"/>
    <w:rsid w:val="0068131B"/>
    <w:rsid w:val="0068138C"/>
    <w:rsid w:val="00681859"/>
    <w:rsid w:val="006819EE"/>
    <w:rsid w:val="00681A95"/>
    <w:rsid w:val="00681E6C"/>
    <w:rsid w:val="0068213A"/>
    <w:rsid w:val="006826D8"/>
    <w:rsid w:val="00682FEA"/>
    <w:rsid w:val="0068308B"/>
    <w:rsid w:val="006833B3"/>
    <w:rsid w:val="00683424"/>
    <w:rsid w:val="00683500"/>
    <w:rsid w:val="00684F84"/>
    <w:rsid w:val="00685033"/>
    <w:rsid w:val="006853DF"/>
    <w:rsid w:val="006853F4"/>
    <w:rsid w:val="0068543E"/>
    <w:rsid w:val="006856BA"/>
    <w:rsid w:val="0068648A"/>
    <w:rsid w:val="00686D9D"/>
    <w:rsid w:val="00686E4F"/>
    <w:rsid w:val="00686FD1"/>
    <w:rsid w:val="00687189"/>
    <w:rsid w:val="00687288"/>
    <w:rsid w:val="00690331"/>
    <w:rsid w:val="00691296"/>
    <w:rsid w:val="00691319"/>
    <w:rsid w:val="00691428"/>
    <w:rsid w:val="00691B6F"/>
    <w:rsid w:val="00691BE8"/>
    <w:rsid w:val="00691D5F"/>
    <w:rsid w:val="00691EE6"/>
    <w:rsid w:val="00692283"/>
    <w:rsid w:val="006922A7"/>
    <w:rsid w:val="006922BB"/>
    <w:rsid w:val="0069248E"/>
    <w:rsid w:val="006928A6"/>
    <w:rsid w:val="00692A41"/>
    <w:rsid w:val="00692E55"/>
    <w:rsid w:val="00693553"/>
    <w:rsid w:val="0069474E"/>
    <w:rsid w:val="00694CA8"/>
    <w:rsid w:val="0069521E"/>
    <w:rsid w:val="00695384"/>
    <w:rsid w:val="006955BB"/>
    <w:rsid w:val="006957BF"/>
    <w:rsid w:val="00695BC8"/>
    <w:rsid w:val="00695D99"/>
    <w:rsid w:val="00695E2E"/>
    <w:rsid w:val="00696412"/>
    <w:rsid w:val="00696BA8"/>
    <w:rsid w:val="00696ED6"/>
    <w:rsid w:val="006A05D2"/>
    <w:rsid w:val="006A079A"/>
    <w:rsid w:val="006A099C"/>
    <w:rsid w:val="006A0A6F"/>
    <w:rsid w:val="006A0B16"/>
    <w:rsid w:val="006A0EE8"/>
    <w:rsid w:val="006A1233"/>
    <w:rsid w:val="006A12FE"/>
    <w:rsid w:val="006A133A"/>
    <w:rsid w:val="006A1509"/>
    <w:rsid w:val="006A1670"/>
    <w:rsid w:val="006A1757"/>
    <w:rsid w:val="006A1AEF"/>
    <w:rsid w:val="006A2765"/>
    <w:rsid w:val="006A2CA2"/>
    <w:rsid w:val="006A312F"/>
    <w:rsid w:val="006A396C"/>
    <w:rsid w:val="006A3C56"/>
    <w:rsid w:val="006A3DAD"/>
    <w:rsid w:val="006A3E9D"/>
    <w:rsid w:val="006A41DB"/>
    <w:rsid w:val="006A424D"/>
    <w:rsid w:val="006A43B6"/>
    <w:rsid w:val="006A4405"/>
    <w:rsid w:val="006A44EC"/>
    <w:rsid w:val="006A4E4E"/>
    <w:rsid w:val="006A4E7C"/>
    <w:rsid w:val="006A53F0"/>
    <w:rsid w:val="006A568E"/>
    <w:rsid w:val="006A5AAA"/>
    <w:rsid w:val="006A5ADA"/>
    <w:rsid w:val="006A5D15"/>
    <w:rsid w:val="006A618B"/>
    <w:rsid w:val="006A6749"/>
    <w:rsid w:val="006A6AB4"/>
    <w:rsid w:val="006A70F1"/>
    <w:rsid w:val="006A7275"/>
    <w:rsid w:val="006A748C"/>
    <w:rsid w:val="006A7577"/>
    <w:rsid w:val="006A7630"/>
    <w:rsid w:val="006A7D25"/>
    <w:rsid w:val="006B017F"/>
    <w:rsid w:val="006B0417"/>
    <w:rsid w:val="006B0497"/>
    <w:rsid w:val="006B06D1"/>
    <w:rsid w:val="006B0DCE"/>
    <w:rsid w:val="006B1289"/>
    <w:rsid w:val="006B1B46"/>
    <w:rsid w:val="006B222D"/>
    <w:rsid w:val="006B293F"/>
    <w:rsid w:val="006B2D19"/>
    <w:rsid w:val="006B2F7D"/>
    <w:rsid w:val="006B2FF5"/>
    <w:rsid w:val="006B340A"/>
    <w:rsid w:val="006B3689"/>
    <w:rsid w:val="006B36D0"/>
    <w:rsid w:val="006B390C"/>
    <w:rsid w:val="006B3BCF"/>
    <w:rsid w:val="006B3EDC"/>
    <w:rsid w:val="006B4590"/>
    <w:rsid w:val="006B4B09"/>
    <w:rsid w:val="006B503D"/>
    <w:rsid w:val="006B5798"/>
    <w:rsid w:val="006B5D5F"/>
    <w:rsid w:val="006B64E7"/>
    <w:rsid w:val="006B66E4"/>
    <w:rsid w:val="006B69D5"/>
    <w:rsid w:val="006B6C6E"/>
    <w:rsid w:val="006B6C80"/>
    <w:rsid w:val="006B726D"/>
    <w:rsid w:val="006B7A79"/>
    <w:rsid w:val="006C03D6"/>
    <w:rsid w:val="006C05B8"/>
    <w:rsid w:val="006C07B5"/>
    <w:rsid w:val="006C07EF"/>
    <w:rsid w:val="006C0843"/>
    <w:rsid w:val="006C0B97"/>
    <w:rsid w:val="006C0C9E"/>
    <w:rsid w:val="006C0D0F"/>
    <w:rsid w:val="006C0F0B"/>
    <w:rsid w:val="006C0FE8"/>
    <w:rsid w:val="006C12B6"/>
    <w:rsid w:val="006C1461"/>
    <w:rsid w:val="006C1A7A"/>
    <w:rsid w:val="006C1F1C"/>
    <w:rsid w:val="006C1F73"/>
    <w:rsid w:val="006C232B"/>
    <w:rsid w:val="006C2367"/>
    <w:rsid w:val="006C2589"/>
    <w:rsid w:val="006C3256"/>
    <w:rsid w:val="006C33B7"/>
    <w:rsid w:val="006C3AAF"/>
    <w:rsid w:val="006C3ADE"/>
    <w:rsid w:val="006C478A"/>
    <w:rsid w:val="006C49FA"/>
    <w:rsid w:val="006C576E"/>
    <w:rsid w:val="006C5B65"/>
    <w:rsid w:val="006C6BD1"/>
    <w:rsid w:val="006C6CA1"/>
    <w:rsid w:val="006C6E1C"/>
    <w:rsid w:val="006C7155"/>
    <w:rsid w:val="006C71AA"/>
    <w:rsid w:val="006C755F"/>
    <w:rsid w:val="006C7F28"/>
    <w:rsid w:val="006D0850"/>
    <w:rsid w:val="006D09BE"/>
    <w:rsid w:val="006D0F0A"/>
    <w:rsid w:val="006D1170"/>
    <w:rsid w:val="006D125A"/>
    <w:rsid w:val="006D1C0E"/>
    <w:rsid w:val="006D2233"/>
    <w:rsid w:val="006D28BC"/>
    <w:rsid w:val="006D2DE7"/>
    <w:rsid w:val="006D33BF"/>
    <w:rsid w:val="006D33CD"/>
    <w:rsid w:val="006D3FE8"/>
    <w:rsid w:val="006D3FF9"/>
    <w:rsid w:val="006D41E0"/>
    <w:rsid w:val="006D4373"/>
    <w:rsid w:val="006D5A47"/>
    <w:rsid w:val="006D5FBA"/>
    <w:rsid w:val="006D62EA"/>
    <w:rsid w:val="006D6C6B"/>
    <w:rsid w:val="006D6FE3"/>
    <w:rsid w:val="006D70D7"/>
    <w:rsid w:val="006D70E4"/>
    <w:rsid w:val="006D746A"/>
    <w:rsid w:val="006D763D"/>
    <w:rsid w:val="006D7E85"/>
    <w:rsid w:val="006E017A"/>
    <w:rsid w:val="006E0197"/>
    <w:rsid w:val="006E08C0"/>
    <w:rsid w:val="006E19CF"/>
    <w:rsid w:val="006E1A1A"/>
    <w:rsid w:val="006E1C6B"/>
    <w:rsid w:val="006E223F"/>
    <w:rsid w:val="006E23A2"/>
    <w:rsid w:val="006E2606"/>
    <w:rsid w:val="006E2A6B"/>
    <w:rsid w:val="006E2B23"/>
    <w:rsid w:val="006E2BDE"/>
    <w:rsid w:val="006E2CD5"/>
    <w:rsid w:val="006E2E1F"/>
    <w:rsid w:val="006E4400"/>
    <w:rsid w:val="006E45CD"/>
    <w:rsid w:val="006E4A2E"/>
    <w:rsid w:val="006E4D6A"/>
    <w:rsid w:val="006E4DA3"/>
    <w:rsid w:val="006E4DCE"/>
    <w:rsid w:val="006E5453"/>
    <w:rsid w:val="006E5C8D"/>
    <w:rsid w:val="006E5DFC"/>
    <w:rsid w:val="006E60E3"/>
    <w:rsid w:val="006E612D"/>
    <w:rsid w:val="006E663A"/>
    <w:rsid w:val="006E6779"/>
    <w:rsid w:val="006E6925"/>
    <w:rsid w:val="006E69C6"/>
    <w:rsid w:val="006E70AF"/>
    <w:rsid w:val="006E771B"/>
    <w:rsid w:val="006E7D9B"/>
    <w:rsid w:val="006E7FF4"/>
    <w:rsid w:val="006F0D46"/>
    <w:rsid w:val="006F0F46"/>
    <w:rsid w:val="006F2152"/>
    <w:rsid w:val="006F28BE"/>
    <w:rsid w:val="006F2C82"/>
    <w:rsid w:val="006F3259"/>
    <w:rsid w:val="006F32D2"/>
    <w:rsid w:val="006F41CB"/>
    <w:rsid w:val="006F4436"/>
    <w:rsid w:val="006F47A4"/>
    <w:rsid w:val="006F4B51"/>
    <w:rsid w:val="006F4BB7"/>
    <w:rsid w:val="006F4F8D"/>
    <w:rsid w:val="006F4F9E"/>
    <w:rsid w:val="006F50CE"/>
    <w:rsid w:val="006F5186"/>
    <w:rsid w:val="006F51FA"/>
    <w:rsid w:val="006F533F"/>
    <w:rsid w:val="006F57E7"/>
    <w:rsid w:val="006F5968"/>
    <w:rsid w:val="006F5E84"/>
    <w:rsid w:val="006F6014"/>
    <w:rsid w:val="006F6A44"/>
    <w:rsid w:val="006F6C00"/>
    <w:rsid w:val="006F6C4E"/>
    <w:rsid w:val="006F6E4C"/>
    <w:rsid w:val="006F703D"/>
    <w:rsid w:val="006F7049"/>
    <w:rsid w:val="00700CF3"/>
    <w:rsid w:val="00700E19"/>
    <w:rsid w:val="00700E31"/>
    <w:rsid w:val="007015E3"/>
    <w:rsid w:val="00701823"/>
    <w:rsid w:val="007018BC"/>
    <w:rsid w:val="00701C45"/>
    <w:rsid w:val="00701CAA"/>
    <w:rsid w:val="00701D21"/>
    <w:rsid w:val="00701DC2"/>
    <w:rsid w:val="00701E1E"/>
    <w:rsid w:val="00702225"/>
    <w:rsid w:val="007023FE"/>
    <w:rsid w:val="00702D06"/>
    <w:rsid w:val="0070308F"/>
    <w:rsid w:val="0070309D"/>
    <w:rsid w:val="00703223"/>
    <w:rsid w:val="00703D68"/>
    <w:rsid w:val="00703F3F"/>
    <w:rsid w:val="00704C76"/>
    <w:rsid w:val="00704F37"/>
    <w:rsid w:val="00705213"/>
    <w:rsid w:val="00705252"/>
    <w:rsid w:val="00705301"/>
    <w:rsid w:val="00705C74"/>
    <w:rsid w:val="00705E5A"/>
    <w:rsid w:val="00705F75"/>
    <w:rsid w:val="00706056"/>
    <w:rsid w:val="007061B7"/>
    <w:rsid w:val="007063F7"/>
    <w:rsid w:val="00706C2A"/>
    <w:rsid w:val="00707185"/>
    <w:rsid w:val="0070746E"/>
    <w:rsid w:val="00707A5D"/>
    <w:rsid w:val="00707B03"/>
    <w:rsid w:val="00707D10"/>
    <w:rsid w:val="00707E85"/>
    <w:rsid w:val="0071051E"/>
    <w:rsid w:val="007105A0"/>
    <w:rsid w:val="00710E18"/>
    <w:rsid w:val="00710EA0"/>
    <w:rsid w:val="007118C8"/>
    <w:rsid w:val="0071195E"/>
    <w:rsid w:val="0071245E"/>
    <w:rsid w:val="0071257F"/>
    <w:rsid w:val="0071281E"/>
    <w:rsid w:val="00713099"/>
    <w:rsid w:val="00713A7A"/>
    <w:rsid w:val="00713C16"/>
    <w:rsid w:val="00713C4C"/>
    <w:rsid w:val="00714B2F"/>
    <w:rsid w:val="007151C1"/>
    <w:rsid w:val="0071546B"/>
    <w:rsid w:val="00715AC3"/>
    <w:rsid w:val="00715C53"/>
    <w:rsid w:val="00715D29"/>
    <w:rsid w:val="00715FC0"/>
    <w:rsid w:val="00716046"/>
    <w:rsid w:val="0071657D"/>
    <w:rsid w:val="00716808"/>
    <w:rsid w:val="00716CA1"/>
    <w:rsid w:val="00717113"/>
    <w:rsid w:val="00717275"/>
    <w:rsid w:val="00717936"/>
    <w:rsid w:val="00717A11"/>
    <w:rsid w:val="0072033E"/>
    <w:rsid w:val="00720437"/>
    <w:rsid w:val="007204E4"/>
    <w:rsid w:val="007205D5"/>
    <w:rsid w:val="0072069D"/>
    <w:rsid w:val="00720CD2"/>
    <w:rsid w:val="00720E6F"/>
    <w:rsid w:val="00721041"/>
    <w:rsid w:val="00721202"/>
    <w:rsid w:val="00721D0B"/>
    <w:rsid w:val="0072210C"/>
    <w:rsid w:val="007229FD"/>
    <w:rsid w:val="00722C9D"/>
    <w:rsid w:val="00722F08"/>
    <w:rsid w:val="00723471"/>
    <w:rsid w:val="00723481"/>
    <w:rsid w:val="0072362F"/>
    <w:rsid w:val="007238AE"/>
    <w:rsid w:val="0072434B"/>
    <w:rsid w:val="00724E32"/>
    <w:rsid w:val="00725758"/>
    <w:rsid w:val="00725856"/>
    <w:rsid w:val="00725A35"/>
    <w:rsid w:val="00725A70"/>
    <w:rsid w:val="00726226"/>
    <w:rsid w:val="007262AE"/>
    <w:rsid w:val="00726427"/>
    <w:rsid w:val="00730061"/>
    <w:rsid w:val="00730505"/>
    <w:rsid w:val="00731000"/>
    <w:rsid w:val="0073112C"/>
    <w:rsid w:val="00731280"/>
    <w:rsid w:val="007313EE"/>
    <w:rsid w:val="00731960"/>
    <w:rsid w:val="00731BB2"/>
    <w:rsid w:val="00732267"/>
    <w:rsid w:val="0073238D"/>
    <w:rsid w:val="0073245D"/>
    <w:rsid w:val="007336AF"/>
    <w:rsid w:val="00733931"/>
    <w:rsid w:val="00734076"/>
    <w:rsid w:val="00734510"/>
    <w:rsid w:val="00734B87"/>
    <w:rsid w:val="00734E87"/>
    <w:rsid w:val="00734F33"/>
    <w:rsid w:val="00735110"/>
    <w:rsid w:val="00735329"/>
    <w:rsid w:val="007365E8"/>
    <w:rsid w:val="0073798E"/>
    <w:rsid w:val="00737FBC"/>
    <w:rsid w:val="00740B89"/>
    <w:rsid w:val="00740F34"/>
    <w:rsid w:val="007416C7"/>
    <w:rsid w:val="00741B29"/>
    <w:rsid w:val="00741D00"/>
    <w:rsid w:val="00741F03"/>
    <w:rsid w:val="00742686"/>
    <w:rsid w:val="0074287D"/>
    <w:rsid w:val="0074289F"/>
    <w:rsid w:val="00742987"/>
    <w:rsid w:val="00742C18"/>
    <w:rsid w:val="007439C2"/>
    <w:rsid w:val="00743D34"/>
    <w:rsid w:val="00743DE9"/>
    <w:rsid w:val="0074407E"/>
    <w:rsid w:val="00744127"/>
    <w:rsid w:val="0074435A"/>
    <w:rsid w:val="007446E6"/>
    <w:rsid w:val="00744923"/>
    <w:rsid w:val="00744AAF"/>
    <w:rsid w:val="00744AEE"/>
    <w:rsid w:val="00744CD4"/>
    <w:rsid w:val="00745091"/>
    <w:rsid w:val="007452D8"/>
    <w:rsid w:val="007452E2"/>
    <w:rsid w:val="00745700"/>
    <w:rsid w:val="007466F1"/>
    <w:rsid w:val="00746902"/>
    <w:rsid w:val="00746A9F"/>
    <w:rsid w:val="0074720D"/>
    <w:rsid w:val="0074730F"/>
    <w:rsid w:val="00747310"/>
    <w:rsid w:val="0074777D"/>
    <w:rsid w:val="007478FA"/>
    <w:rsid w:val="00747985"/>
    <w:rsid w:val="00747FF3"/>
    <w:rsid w:val="007505EB"/>
    <w:rsid w:val="00750F2C"/>
    <w:rsid w:val="00750F39"/>
    <w:rsid w:val="00751106"/>
    <w:rsid w:val="00751206"/>
    <w:rsid w:val="00751352"/>
    <w:rsid w:val="0075143B"/>
    <w:rsid w:val="007514F0"/>
    <w:rsid w:val="0075170C"/>
    <w:rsid w:val="0075194C"/>
    <w:rsid w:val="00751EED"/>
    <w:rsid w:val="00752095"/>
    <w:rsid w:val="0075247D"/>
    <w:rsid w:val="0075296E"/>
    <w:rsid w:val="00752C19"/>
    <w:rsid w:val="0075313D"/>
    <w:rsid w:val="007532A6"/>
    <w:rsid w:val="00753329"/>
    <w:rsid w:val="007535FE"/>
    <w:rsid w:val="00753809"/>
    <w:rsid w:val="00753E93"/>
    <w:rsid w:val="0075418E"/>
    <w:rsid w:val="00754325"/>
    <w:rsid w:val="00754596"/>
    <w:rsid w:val="00754610"/>
    <w:rsid w:val="00754815"/>
    <w:rsid w:val="00754B37"/>
    <w:rsid w:val="00754B74"/>
    <w:rsid w:val="00754BEF"/>
    <w:rsid w:val="00755304"/>
    <w:rsid w:val="00755E40"/>
    <w:rsid w:val="007562F7"/>
    <w:rsid w:val="00756911"/>
    <w:rsid w:val="00756BDC"/>
    <w:rsid w:val="00756C59"/>
    <w:rsid w:val="00756C8E"/>
    <w:rsid w:val="00756E3C"/>
    <w:rsid w:val="007579EF"/>
    <w:rsid w:val="00757F08"/>
    <w:rsid w:val="00757F99"/>
    <w:rsid w:val="0076063F"/>
    <w:rsid w:val="00760B13"/>
    <w:rsid w:val="00760E97"/>
    <w:rsid w:val="00760F8F"/>
    <w:rsid w:val="007610A1"/>
    <w:rsid w:val="007611F7"/>
    <w:rsid w:val="00761C80"/>
    <w:rsid w:val="00761CE7"/>
    <w:rsid w:val="00762B78"/>
    <w:rsid w:val="00762C23"/>
    <w:rsid w:val="0076336C"/>
    <w:rsid w:val="00763504"/>
    <w:rsid w:val="00763582"/>
    <w:rsid w:val="00763599"/>
    <w:rsid w:val="007635A3"/>
    <w:rsid w:val="007636D7"/>
    <w:rsid w:val="00763778"/>
    <w:rsid w:val="007639B7"/>
    <w:rsid w:val="00763CA6"/>
    <w:rsid w:val="00764250"/>
    <w:rsid w:val="0076457A"/>
    <w:rsid w:val="0076470D"/>
    <w:rsid w:val="007648DA"/>
    <w:rsid w:val="00764AC0"/>
    <w:rsid w:val="00764B38"/>
    <w:rsid w:val="00764EF6"/>
    <w:rsid w:val="00764F2F"/>
    <w:rsid w:val="00764F30"/>
    <w:rsid w:val="00764FCC"/>
    <w:rsid w:val="00765140"/>
    <w:rsid w:val="007655A6"/>
    <w:rsid w:val="00765DA4"/>
    <w:rsid w:val="0076611F"/>
    <w:rsid w:val="007665C7"/>
    <w:rsid w:val="007667EC"/>
    <w:rsid w:val="00766971"/>
    <w:rsid w:val="00767407"/>
    <w:rsid w:val="00767592"/>
    <w:rsid w:val="007678DA"/>
    <w:rsid w:val="007705B5"/>
    <w:rsid w:val="0077180C"/>
    <w:rsid w:val="00771A11"/>
    <w:rsid w:val="00772018"/>
    <w:rsid w:val="00772678"/>
    <w:rsid w:val="00772A1C"/>
    <w:rsid w:val="00772AC4"/>
    <w:rsid w:val="00772C36"/>
    <w:rsid w:val="00772C9E"/>
    <w:rsid w:val="00773002"/>
    <w:rsid w:val="007738BF"/>
    <w:rsid w:val="00773DCA"/>
    <w:rsid w:val="00774837"/>
    <w:rsid w:val="00774AEB"/>
    <w:rsid w:val="007750CA"/>
    <w:rsid w:val="007751A7"/>
    <w:rsid w:val="0077546D"/>
    <w:rsid w:val="00775A21"/>
    <w:rsid w:val="00775C62"/>
    <w:rsid w:val="00775D92"/>
    <w:rsid w:val="00775DAC"/>
    <w:rsid w:val="00776036"/>
    <w:rsid w:val="007777CB"/>
    <w:rsid w:val="00777B77"/>
    <w:rsid w:val="007800D4"/>
    <w:rsid w:val="00780616"/>
    <w:rsid w:val="0078079C"/>
    <w:rsid w:val="0078090A"/>
    <w:rsid w:val="00780BAE"/>
    <w:rsid w:val="00781752"/>
    <w:rsid w:val="00781815"/>
    <w:rsid w:val="0078204A"/>
    <w:rsid w:val="007824D6"/>
    <w:rsid w:val="007826DB"/>
    <w:rsid w:val="007827FA"/>
    <w:rsid w:val="007838C9"/>
    <w:rsid w:val="007839D0"/>
    <w:rsid w:val="00783B11"/>
    <w:rsid w:val="00783DFD"/>
    <w:rsid w:val="00783E4D"/>
    <w:rsid w:val="00783F4F"/>
    <w:rsid w:val="00784709"/>
    <w:rsid w:val="00784A3E"/>
    <w:rsid w:val="00785227"/>
    <w:rsid w:val="0078539E"/>
    <w:rsid w:val="007859DD"/>
    <w:rsid w:val="00785AD4"/>
    <w:rsid w:val="00785C76"/>
    <w:rsid w:val="00785FCE"/>
    <w:rsid w:val="007866F8"/>
    <w:rsid w:val="00786CBA"/>
    <w:rsid w:val="00786D7B"/>
    <w:rsid w:val="0078746D"/>
    <w:rsid w:val="00787854"/>
    <w:rsid w:val="00787A17"/>
    <w:rsid w:val="00787AA2"/>
    <w:rsid w:val="00787ACC"/>
    <w:rsid w:val="00787B89"/>
    <w:rsid w:val="00787C34"/>
    <w:rsid w:val="0079002F"/>
    <w:rsid w:val="0079095F"/>
    <w:rsid w:val="007909C0"/>
    <w:rsid w:val="007909CC"/>
    <w:rsid w:val="00790E3F"/>
    <w:rsid w:val="00791179"/>
    <w:rsid w:val="007913A8"/>
    <w:rsid w:val="007917B9"/>
    <w:rsid w:val="007924A8"/>
    <w:rsid w:val="0079265C"/>
    <w:rsid w:val="00792AAC"/>
    <w:rsid w:val="00793017"/>
    <w:rsid w:val="007934B1"/>
    <w:rsid w:val="00793570"/>
    <w:rsid w:val="00793D95"/>
    <w:rsid w:val="00793EF3"/>
    <w:rsid w:val="00794D96"/>
    <w:rsid w:val="00794DF8"/>
    <w:rsid w:val="007957DB"/>
    <w:rsid w:val="00795822"/>
    <w:rsid w:val="00796276"/>
    <w:rsid w:val="00796347"/>
    <w:rsid w:val="00796A39"/>
    <w:rsid w:val="007973B0"/>
    <w:rsid w:val="007974D3"/>
    <w:rsid w:val="00797969"/>
    <w:rsid w:val="00797E82"/>
    <w:rsid w:val="00797EFD"/>
    <w:rsid w:val="007A0478"/>
    <w:rsid w:val="007A0C03"/>
    <w:rsid w:val="007A1142"/>
    <w:rsid w:val="007A12A3"/>
    <w:rsid w:val="007A17D8"/>
    <w:rsid w:val="007A20C0"/>
    <w:rsid w:val="007A215E"/>
    <w:rsid w:val="007A2F47"/>
    <w:rsid w:val="007A2FF1"/>
    <w:rsid w:val="007A31A6"/>
    <w:rsid w:val="007A31CF"/>
    <w:rsid w:val="007A31D4"/>
    <w:rsid w:val="007A34DB"/>
    <w:rsid w:val="007A360D"/>
    <w:rsid w:val="007A372B"/>
    <w:rsid w:val="007A372F"/>
    <w:rsid w:val="007A3B75"/>
    <w:rsid w:val="007A3E7B"/>
    <w:rsid w:val="007A438A"/>
    <w:rsid w:val="007A4D5B"/>
    <w:rsid w:val="007A5153"/>
    <w:rsid w:val="007A5178"/>
    <w:rsid w:val="007A540E"/>
    <w:rsid w:val="007A5917"/>
    <w:rsid w:val="007A5CFC"/>
    <w:rsid w:val="007A5D19"/>
    <w:rsid w:val="007A5F6C"/>
    <w:rsid w:val="007A6086"/>
    <w:rsid w:val="007A6A9E"/>
    <w:rsid w:val="007A6B55"/>
    <w:rsid w:val="007A7166"/>
    <w:rsid w:val="007A749A"/>
    <w:rsid w:val="007B0088"/>
    <w:rsid w:val="007B0354"/>
    <w:rsid w:val="007B04CD"/>
    <w:rsid w:val="007B099E"/>
    <w:rsid w:val="007B09AD"/>
    <w:rsid w:val="007B0A1C"/>
    <w:rsid w:val="007B0CA3"/>
    <w:rsid w:val="007B0D89"/>
    <w:rsid w:val="007B11D3"/>
    <w:rsid w:val="007B128C"/>
    <w:rsid w:val="007B1349"/>
    <w:rsid w:val="007B2195"/>
    <w:rsid w:val="007B27C9"/>
    <w:rsid w:val="007B2DC3"/>
    <w:rsid w:val="007B328E"/>
    <w:rsid w:val="007B32CA"/>
    <w:rsid w:val="007B339A"/>
    <w:rsid w:val="007B3490"/>
    <w:rsid w:val="007B364F"/>
    <w:rsid w:val="007B3716"/>
    <w:rsid w:val="007B39E9"/>
    <w:rsid w:val="007B3EBB"/>
    <w:rsid w:val="007B3F22"/>
    <w:rsid w:val="007B4496"/>
    <w:rsid w:val="007B4497"/>
    <w:rsid w:val="007B4C28"/>
    <w:rsid w:val="007B5438"/>
    <w:rsid w:val="007B5486"/>
    <w:rsid w:val="007B573F"/>
    <w:rsid w:val="007B5A08"/>
    <w:rsid w:val="007B5D59"/>
    <w:rsid w:val="007B5EA3"/>
    <w:rsid w:val="007B61AB"/>
    <w:rsid w:val="007B66D8"/>
    <w:rsid w:val="007B6C10"/>
    <w:rsid w:val="007B746F"/>
    <w:rsid w:val="007B7763"/>
    <w:rsid w:val="007B77F0"/>
    <w:rsid w:val="007B78EF"/>
    <w:rsid w:val="007B79F2"/>
    <w:rsid w:val="007B7D3C"/>
    <w:rsid w:val="007B7D64"/>
    <w:rsid w:val="007C019B"/>
    <w:rsid w:val="007C01B4"/>
    <w:rsid w:val="007C0243"/>
    <w:rsid w:val="007C030A"/>
    <w:rsid w:val="007C042C"/>
    <w:rsid w:val="007C0487"/>
    <w:rsid w:val="007C08B5"/>
    <w:rsid w:val="007C0BE5"/>
    <w:rsid w:val="007C14FD"/>
    <w:rsid w:val="007C1890"/>
    <w:rsid w:val="007C2055"/>
    <w:rsid w:val="007C25BF"/>
    <w:rsid w:val="007C2C36"/>
    <w:rsid w:val="007C3768"/>
    <w:rsid w:val="007C4059"/>
    <w:rsid w:val="007C4255"/>
    <w:rsid w:val="007C4408"/>
    <w:rsid w:val="007C468D"/>
    <w:rsid w:val="007C4D38"/>
    <w:rsid w:val="007C5600"/>
    <w:rsid w:val="007C5649"/>
    <w:rsid w:val="007C56A3"/>
    <w:rsid w:val="007C597B"/>
    <w:rsid w:val="007C5D65"/>
    <w:rsid w:val="007C5F69"/>
    <w:rsid w:val="007C620B"/>
    <w:rsid w:val="007C6240"/>
    <w:rsid w:val="007C63B3"/>
    <w:rsid w:val="007C6448"/>
    <w:rsid w:val="007C6543"/>
    <w:rsid w:val="007C68DC"/>
    <w:rsid w:val="007C6A04"/>
    <w:rsid w:val="007C6B91"/>
    <w:rsid w:val="007C7600"/>
    <w:rsid w:val="007D033E"/>
    <w:rsid w:val="007D03E6"/>
    <w:rsid w:val="007D0B72"/>
    <w:rsid w:val="007D0E83"/>
    <w:rsid w:val="007D11CD"/>
    <w:rsid w:val="007D12A3"/>
    <w:rsid w:val="007D171D"/>
    <w:rsid w:val="007D241B"/>
    <w:rsid w:val="007D282D"/>
    <w:rsid w:val="007D2A4A"/>
    <w:rsid w:val="007D2C90"/>
    <w:rsid w:val="007D2EDD"/>
    <w:rsid w:val="007D2EEA"/>
    <w:rsid w:val="007D30D9"/>
    <w:rsid w:val="007D334E"/>
    <w:rsid w:val="007D3986"/>
    <w:rsid w:val="007D3D27"/>
    <w:rsid w:val="007D3E28"/>
    <w:rsid w:val="007D3E8E"/>
    <w:rsid w:val="007D40FE"/>
    <w:rsid w:val="007D44FD"/>
    <w:rsid w:val="007D4E1A"/>
    <w:rsid w:val="007D4FA7"/>
    <w:rsid w:val="007D525D"/>
    <w:rsid w:val="007D52CA"/>
    <w:rsid w:val="007D56F4"/>
    <w:rsid w:val="007D5EEC"/>
    <w:rsid w:val="007D61C3"/>
    <w:rsid w:val="007D653B"/>
    <w:rsid w:val="007D656A"/>
    <w:rsid w:val="007D7123"/>
    <w:rsid w:val="007D784F"/>
    <w:rsid w:val="007D7B0F"/>
    <w:rsid w:val="007D7B87"/>
    <w:rsid w:val="007E0447"/>
    <w:rsid w:val="007E045C"/>
    <w:rsid w:val="007E080F"/>
    <w:rsid w:val="007E0B75"/>
    <w:rsid w:val="007E0F58"/>
    <w:rsid w:val="007E1552"/>
    <w:rsid w:val="007E1692"/>
    <w:rsid w:val="007E173D"/>
    <w:rsid w:val="007E1DDC"/>
    <w:rsid w:val="007E22A3"/>
    <w:rsid w:val="007E27D4"/>
    <w:rsid w:val="007E2BDE"/>
    <w:rsid w:val="007E2BF3"/>
    <w:rsid w:val="007E316A"/>
    <w:rsid w:val="007E3225"/>
    <w:rsid w:val="007E340D"/>
    <w:rsid w:val="007E3E7B"/>
    <w:rsid w:val="007E4084"/>
    <w:rsid w:val="007E43A2"/>
    <w:rsid w:val="007E444A"/>
    <w:rsid w:val="007E4589"/>
    <w:rsid w:val="007E464C"/>
    <w:rsid w:val="007E4FD2"/>
    <w:rsid w:val="007E5553"/>
    <w:rsid w:val="007E6467"/>
    <w:rsid w:val="007E6E88"/>
    <w:rsid w:val="007E718E"/>
    <w:rsid w:val="007E75CD"/>
    <w:rsid w:val="007E76F0"/>
    <w:rsid w:val="007E793F"/>
    <w:rsid w:val="007E7CC1"/>
    <w:rsid w:val="007F0257"/>
    <w:rsid w:val="007F05B9"/>
    <w:rsid w:val="007F0949"/>
    <w:rsid w:val="007F0B4A"/>
    <w:rsid w:val="007F0C1D"/>
    <w:rsid w:val="007F0FC6"/>
    <w:rsid w:val="007F1DB3"/>
    <w:rsid w:val="007F207F"/>
    <w:rsid w:val="007F24A3"/>
    <w:rsid w:val="007F2598"/>
    <w:rsid w:val="007F25C5"/>
    <w:rsid w:val="007F2ABA"/>
    <w:rsid w:val="007F2BD2"/>
    <w:rsid w:val="007F2D2D"/>
    <w:rsid w:val="007F2E67"/>
    <w:rsid w:val="007F2EC1"/>
    <w:rsid w:val="007F3171"/>
    <w:rsid w:val="007F35E9"/>
    <w:rsid w:val="007F3755"/>
    <w:rsid w:val="007F3894"/>
    <w:rsid w:val="007F3B69"/>
    <w:rsid w:val="007F3C16"/>
    <w:rsid w:val="007F3D83"/>
    <w:rsid w:val="007F4ADC"/>
    <w:rsid w:val="007F4F67"/>
    <w:rsid w:val="007F606C"/>
    <w:rsid w:val="007F6926"/>
    <w:rsid w:val="007F75D8"/>
    <w:rsid w:val="007F76DA"/>
    <w:rsid w:val="007F7848"/>
    <w:rsid w:val="007F789B"/>
    <w:rsid w:val="007F7A7D"/>
    <w:rsid w:val="007F7B9E"/>
    <w:rsid w:val="008001F3"/>
    <w:rsid w:val="008005B2"/>
    <w:rsid w:val="0080069E"/>
    <w:rsid w:val="00800952"/>
    <w:rsid w:val="00800C26"/>
    <w:rsid w:val="00800D89"/>
    <w:rsid w:val="0080166F"/>
    <w:rsid w:val="008019E9"/>
    <w:rsid w:val="008031FD"/>
    <w:rsid w:val="008034E8"/>
    <w:rsid w:val="0080358A"/>
    <w:rsid w:val="00803AA7"/>
    <w:rsid w:val="00803B18"/>
    <w:rsid w:val="00803FE4"/>
    <w:rsid w:val="008042D5"/>
    <w:rsid w:val="00804456"/>
    <w:rsid w:val="00804B56"/>
    <w:rsid w:val="00804BDA"/>
    <w:rsid w:val="00805324"/>
    <w:rsid w:val="00805450"/>
    <w:rsid w:val="00805B4C"/>
    <w:rsid w:val="00805C77"/>
    <w:rsid w:val="00805CBB"/>
    <w:rsid w:val="00805DAE"/>
    <w:rsid w:val="0080605A"/>
    <w:rsid w:val="0080624D"/>
    <w:rsid w:val="00806A57"/>
    <w:rsid w:val="00806E1F"/>
    <w:rsid w:val="00807113"/>
    <w:rsid w:val="008072FD"/>
    <w:rsid w:val="00807AC6"/>
    <w:rsid w:val="00807BF8"/>
    <w:rsid w:val="00810121"/>
    <w:rsid w:val="008103B0"/>
    <w:rsid w:val="00810AD5"/>
    <w:rsid w:val="008110A1"/>
    <w:rsid w:val="0081125C"/>
    <w:rsid w:val="0081163C"/>
    <w:rsid w:val="00811A47"/>
    <w:rsid w:val="00811B26"/>
    <w:rsid w:val="00811EEC"/>
    <w:rsid w:val="00812599"/>
    <w:rsid w:val="00812766"/>
    <w:rsid w:val="00812B73"/>
    <w:rsid w:val="008130F0"/>
    <w:rsid w:val="008131E1"/>
    <w:rsid w:val="00813CF1"/>
    <w:rsid w:val="00813E3C"/>
    <w:rsid w:val="00813EE4"/>
    <w:rsid w:val="008143EA"/>
    <w:rsid w:val="00814875"/>
    <w:rsid w:val="00814F3B"/>
    <w:rsid w:val="00815301"/>
    <w:rsid w:val="00815678"/>
    <w:rsid w:val="00815728"/>
    <w:rsid w:val="00815926"/>
    <w:rsid w:val="00815C05"/>
    <w:rsid w:val="00815D54"/>
    <w:rsid w:val="00815DB7"/>
    <w:rsid w:val="008162C9"/>
    <w:rsid w:val="008162FD"/>
    <w:rsid w:val="00816A8F"/>
    <w:rsid w:val="00816EBC"/>
    <w:rsid w:val="008172AF"/>
    <w:rsid w:val="00817981"/>
    <w:rsid w:val="00817E8B"/>
    <w:rsid w:val="008200B7"/>
    <w:rsid w:val="0082018B"/>
    <w:rsid w:val="008201AF"/>
    <w:rsid w:val="008204F0"/>
    <w:rsid w:val="008207A4"/>
    <w:rsid w:val="00820921"/>
    <w:rsid w:val="00820CA3"/>
    <w:rsid w:val="00821120"/>
    <w:rsid w:val="00821244"/>
    <w:rsid w:val="0082165A"/>
    <w:rsid w:val="008217BC"/>
    <w:rsid w:val="008217F1"/>
    <w:rsid w:val="008219C7"/>
    <w:rsid w:val="008219E3"/>
    <w:rsid w:val="00821F74"/>
    <w:rsid w:val="00822061"/>
    <w:rsid w:val="0082260C"/>
    <w:rsid w:val="00822936"/>
    <w:rsid w:val="00822F59"/>
    <w:rsid w:val="008238BD"/>
    <w:rsid w:val="008239C9"/>
    <w:rsid w:val="0082412E"/>
    <w:rsid w:val="0082422C"/>
    <w:rsid w:val="00824348"/>
    <w:rsid w:val="008246E2"/>
    <w:rsid w:val="00824E80"/>
    <w:rsid w:val="0082530E"/>
    <w:rsid w:val="00825987"/>
    <w:rsid w:val="00825DEF"/>
    <w:rsid w:val="008260A0"/>
    <w:rsid w:val="008260FE"/>
    <w:rsid w:val="00826176"/>
    <w:rsid w:val="008268A7"/>
    <w:rsid w:val="00826E55"/>
    <w:rsid w:val="00826F73"/>
    <w:rsid w:val="00826F8E"/>
    <w:rsid w:val="008273A5"/>
    <w:rsid w:val="008273CA"/>
    <w:rsid w:val="00827DBA"/>
    <w:rsid w:val="00827ED2"/>
    <w:rsid w:val="00827F80"/>
    <w:rsid w:val="00830BA8"/>
    <w:rsid w:val="00830D5A"/>
    <w:rsid w:val="00830F56"/>
    <w:rsid w:val="00831096"/>
    <w:rsid w:val="00831449"/>
    <w:rsid w:val="00831825"/>
    <w:rsid w:val="00831894"/>
    <w:rsid w:val="00831BFD"/>
    <w:rsid w:val="00831CCF"/>
    <w:rsid w:val="00831D58"/>
    <w:rsid w:val="00831E2B"/>
    <w:rsid w:val="00831FAA"/>
    <w:rsid w:val="008321AA"/>
    <w:rsid w:val="00832842"/>
    <w:rsid w:val="0083297C"/>
    <w:rsid w:val="00833B3F"/>
    <w:rsid w:val="00833C7E"/>
    <w:rsid w:val="00833F1E"/>
    <w:rsid w:val="00834494"/>
    <w:rsid w:val="00834A86"/>
    <w:rsid w:val="0083554D"/>
    <w:rsid w:val="0083572D"/>
    <w:rsid w:val="00836A18"/>
    <w:rsid w:val="00836E81"/>
    <w:rsid w:val="008377C4"/>
    <w:rsid w:val="00837812"/>
    <w:rsid w:val="008379CB"/>
    <w:rsid w:val="00837CB7"/>
    <w:rsid w:val="008404E4"/>
    <w:rsid w:val="0084070D"/>
    <w:rsid w:val="00840B55"/>
    <w:rsid w:val="00840C93"/>
    <w:rsid w:val="00840DEC"/>
    <w:rsid w:val="00841556"/>
    <w:rsid w:val="00841D8B"/>
    <w:rsid w:val="00841DC3"/>
    <w:rsid w:val="00842199"/>
    <w:rsid w:val="0084279A"/>
    <w:rsid w:val="00842BB3"/>
    <w:rsid w:val="00842C85"/>
    <w:rsid w:val="00842FB6"/>
    <w:rsid w:val="0084388A"/>
    <w:rsid w:val="0084392E"/>
    <w:rsid w:val="00843D79"/>
    <w:rsid w:val="00843FA4"/>
    <w:rsid w:val="008443EF"/>
    <w:rsid w:val="0084484D"/>
    <w:rsid w:val="00844A09"/>
    <w:rsid w:val="008451A6"/>
    <w:rsid w:val="00845390"/>
    <w:rsid w:val="008454E9"/>
    <w:rsid w:val="00845680"/>
    <w:rsid w:val="0084580F"/>
    <w:rsid w:val="00845AC2"/>
    <w:rsid w:val="00845B13"/>
    <w:rsid w:val="00845CDB"/>
    <w:rsid w:val="00846574"/>
    <w:rsid w:val="0084675C"/>
    <w:rsid w:val="008469DA"/>
    <w:rsid w:val="00846B74"/>
    <w:rsid w:val="00847010"/>
    <w:rsid w:val="0084732A"/>
    <w:rsid w:val="008478FA"/>
    <w:rsid w:val="00847BFD"/>
    <w:rsid w:val="008501D5"/>
    <w:rsid w:val="00850282"/>
    <w:rsid w:val="00851272"/>
    <w:rsid w:val="00851BC4"/>
    <w:rsid w:val="00851D61"/>
    <w:rsid w:val="008524B9"/>
    <w:rsid w:val="008535BD"/>
    <w:rsid w:val="008537B8"/>
    <w:rsid w:val="00855345"/>
    <w:rsid w:val="0085568C"/>
    <w:rsid w:val="0085579E"/>
    <w:rsid w:val="008558ED"/>
    <w:rsid w:val="00855966"/>
    <w:rsid w:val="00855991"/>
    <w:rsid w:val="008559A8"/>
    <w:rsid w:val="00855A37"/>
    <w:rsid w:val="00855DD2"/>
    <w:rsid w:val="008560F8"/>
    <w:rsid w:val="00856290"/>
    <w:rsid w:val="008562A6"/>
    <w:rsid w:val="00856302"/>
    <w:rsid w:val="00856448"/>
    <w:rsid w:val="00856578"/>
    <w:rsid w:val="00857386"/>
    <w:rsid w:val="008575B2"/>
    <w:rsid w:val="008579C0"/>
    <w:rsid w:val="00857C4E"/>
    <w:rsid w:val="00857CD7"/>
    <w:rsid w:val="00857FB5"/>
    <w:rsid w:val="00860085"/>
    <w:rsid w:val="008606CB"/>
    <w:rsid w:val="008607B6"/>
    <w:rsid w:val="00860B1A"/>
    <w:rsid w:val="00860C7B"/>
    <w:rsid w:val="00860E7D"/>
    <w:rsid w:val="00860FCE"/>
    <w:rsid w:val="0086136A"/>
    <w:rsid w:val="00861573"/>
    <w:rsid w:val="008618C1"/>
    <w:rsid w:val="008618CC"/>
    <w:rsid w:val="00861EB0"/>
    <w:rsid w:val="00861FE1"/>
    <w:rsid w:val="00861FFB"/>
    <w:rsid w:val="00862484"/>
    <w:rsid w:val="008626DF"/>
    <w:rsid w:val="00862850"/>
    <w:rsid w:val="00862A0B"/>
    <w:rsid w:val="00862F42"/>
    <w:rsid w:val="00862F5F"/>
    <w:rsid w:val="00862FBD"/>
    <w:rsid w:val="008634F4"/>
    <w:rsid w:val="008638B9"/>
    <w:rsid w:val="00863ADA"/>
    <w:rsid w:val="00864253"/>
    <w:rsid w:val="00864500"/>
    <w:rsid w:val="00864617"/>
    <w:rsid w:val="00864701"/>
    <w:rsid w:val="008651D7"/>
    <w:rsid w:val="00865385"/>
    <w:rsid w:val="0086577A"/>
    <w:rsid w:val="00865C18"/>
    <w:rsid w:val="00865FBF"/>
    <w:rsid w:val="00865FC5"/>
    <w:rsid w:val="00866074"/>
    <w:rsid w:val="00866108"/>
    <w:rsid w:val="008665D2"/>
    <w:rsid w:val="00867398"/>
    <w:rsid w:val="00867CCF"/>
    <w:rsid w:val="00867D00"/>
    <w:rsid w:val="008703EA"/>
    <w:rsid w:val="00870907"/>
    <w:rsid w:val="0087127D"/>
    <w:rsid w:val="008715CB"/>
    <w:rsid w:val="00871804"/>
    <w:rsid w:val="00871DBA"/>
    <w:rsid w:val="00871EBF"/>
    <w:rsid w:val="00871FDD"/>
    <w:rsid w:val="00872290"/>
    <w:rsid w:val="008722CF"/>
    <w:rsid w:val="00872337"/>
    <w:rsid w:val="008725A9"/>
    <w:rsid w:val="008727AB"/>
    <w:rsid w:val="00872B93"/>
    <w:rsid w:val="0087315E"/>
    <w:rsid w:val="00874280"/>
    <w:rsid w:val="00874401"/>
    <w:rsid w:val="0087466A"/>
    <w:rsid w:val="008746EA"/>
    <w:rsid w:val="00874798"/>
    <w:rsid w:val="0087488F"/>
    <w:rsid w:val="0087522C"/>
    <w:rsid w:val="008756B6"/>
    <w:rsid w:val="00875AE0"/>
    <w:rsid w:val="00875D72"/>
    <w:rsid w:val="008760A5"/>
    <w:rsid w:val="00876256"/>
    <w:rsid w:val="00876328"/>
    <w:rsid w:val="00876668"/>
    <w:rsid w:val="0087676A"/>
    <w:rsid w:val="008768B6"/>
    <w:rsid w:val="00876D73"/>
    <w:rsid w:val="00876DA8"/>
    <w:rsid w:val="0087720A"/>
    <w:rsid w:val="00877739"/>
    <w:rsid w:val="00877AA2"/>
    <w:rsid w:val="008800AB"/>
    <w:rsid w:val="00880A0D"/>
    <w:rsid w:val="00880B64"/>
    <w:rsid w:val="008810E4"/>
    <w:rsid w:val="0088113D"/>
    <w:rsid w:val="00881147"/>
    <w:rsid w:val="00881185"/>
    <w:rsid w:val="00881556"/>
    <w:rsid w:val="0088165E"/>
    <w:rsid w:val="00881F74"/>
    <w:rsid w:val="00882244"/>
    <w:rsid w:val="00882CD2"/>
    <w:rsid w:val="008830BC"/>
    <w:rsid w:val="0088339E"/>
    <w:rsid w:val="008835D7"/>
    <w:rsid w:val="00883E6F"/>
    <w:rsid w:val="00883F39"/>
    <w:rsid w:val="0088475B"/>
    <w:rsid w:val="008848B8"/>
    <w:rsid w:val="00884BD2"/>
    <w:rsid w:val="00884EB6"/>
    <w:rsid w:val="008850E9"/>
    <w:rsid w:val="008850FF"/>
    <w:rsid w:val="0088529E"/>
    <w:rsid w:val="0088555B"/>
    <w:rsid w:val="00885C34"/>
    <w:rsid w:val="00885DC4"/>
    <w:rsid w:val="00885E6D"/>
    <w:rsid w:val="008865DE"/>
    <w:rsid w:val="00886A23"/>
    <w:rsid w:val="00886B73"/>
    <w:rsid w:val="008872E0"/>
    <w:rsid w:val="00887723"/>
    <w:rsid w:val="00887C8A"/>
    <w:rsid w:val="00890033"/>
    <w:rsid w:val="008906C2"/>
    <w:rsid w:val="00890C39"/>
    <w:rsid w:val="0089170F"/>
    <w:rsid w:val="00891AC0"/>
    <w:rsid w:val="00891C08"/>
    <w:rsid w:val="008920F7"/>
    <w:rsid w:val="00892159"/>
    <w:rsid w:val="00892516"/>
    <w:rsid w:val="00892971"/>
    <w:rsid w:val="00892A76"/>
    <w:rsid w:val="00893177"/>
    <w:rsid w:val="008935F7"/>
    <w:rsid w:val="0089372C"/>
    <w:rsid w:val="0089374F"/>
    <w:rsid w:val="008939D8"/>
    <w:rsid w:val="00893B98"/>
    <w:rsid w:val="00894AC0"/>
    <w:rsid w:val="00894BBC"/>
    <w:rsid w:val="00894EAF"/>
    <w:rsid w:val="0089513C"/>
    <w:rsid w:val="0089526D"/>
    <w:rsid w:val="008957D0"/>
    <w:rsid w:val="00895A0E"/>
    <w:rsid w:val="00895A2E"/>
    <w:rsid w:val="00895E14"/>
    <w:rsid w:val="00896153"/>
    <w:rsid w:val="00896482"/>
    <w:rsid w:val="00896F6D"/>
    <w:rsid w:val="008971D5"/>
    <w:rsid w:val="00897B14"/>
    <w:rsid w:val="00897D89"/>
    <w:rsid w:val="008A1840"/>
    <w:rsid w:val="008A1C43"/>
    <w:rsid w:val="008A1ECF"/>
    <w:rsid w:val="008A1EEF"/>
    <w:rsid w:val="008A2178"/>
    <w:rsid w:val="008A28FC"/>
    <w:rsid w:val="008A298B"/>
    <w:rsid w:val="008A29A0"/>
    <w:rsid w:val="008A2C16"/>
    <w:rsid w:val="008A2E3A"/>
    <w:rsid w:val="008A30DE"/>
    <w:rsid w:val="008A37AC"/>
    <w:rsid w:val="008A3B2C"/>
    <w:rsid w:val="008A3C51"/>
    <w:rsid w:val="008A3D52"/>
    <w:rsid w:val="008A3EEA"/>
    <w:rsid w:val="008A41C4"/>
    <w:rsid w:val="008A4558"/>
    <w:rsid w:val="008A49C6"/>
    <w:rsid w:val="008A518A"/>
    <w:rsid w:val="008A5751"/>
    <w:rsid w:val="008A602F"/>
    <w:rsid w:val="008A624A"/>
    <w:rsid w:val="008A655B"/>
    <w:rsid w:val="008A6A85"/>
    <w:rsid w:val="008A6C51"/>
    <w:rsid w:val="008A6E34"/>
    <w:rsid w:val="008A740C"/>
    <w:rsid w:val="008A74CB"/>
    <w:rsid w:val="008B0170"/>
    <w:rsid w:val="008B0937"/>
    <w:rsid w:val="008B0EE5"/>
    <w:rsid w:val="008B0FC6"/>
    <w:rsid w:val="008B1521"/>
    <w:rsid w:val="008B1F4D"/>
    <w:rsid w:val="008B1F97"/>
    <w:rsid w:val="008B21B8"/>
    <w:rsid w:val="008B22B9"/>
    <w:rsid w:val="008B2980"/>
    <w:rsid w:val="008B2F19"/>
    <w:rsid w:val="008B31D1"/>
    <w:rsid w:val="008B348A"/>
    <w:rsid w:val="008B36B5"/>
    <w:rsid w:val="008B389D"/>
    <w:rsid w:val="008B3A7F"/>
    <w:rsid w:val="008B3DC1"/>
    <w:rsid w:val="008B3E3B"/>
    <w:rsid w:val="008B3F86"/>
    <w:rsid w:val="008B49FB"/>
    <w:rsid w:val="008B4AD5"/>
    <w:rsid w:val="008B4B03"/>
    <w:rsid w:val="008B505D"/>
    <w:rsid w:val="008B5101"/>
    <w:rsid w:val="008B55E1"/>
    <w:rsid w:val="008B658F"/>
    <w:rsid w:val="008B6629"/>
    <w:rsid w:val="008B6667"/>
    <w:rsid w:val="008B6840"/>
    <w:rsid w:val="008B706A"/>
    <w:rsid w:val="008B7096"/>
    <w:rsid w:val="008B78A4"/>
    <w:rsid w:val="008B793E"/>
    <w:rsid w:val="008B7D3C"/>
    <w:rsid w:val="008C01C5"/>
    <w:rsid w:val="008C02ED"/>
    <w:rsid w:val="008C0A0E"/>
    <w:rsid w:val="008C0F0C"/>
    <w:rsid w:val="008C1067"/>
    <w:rsid w:val="008C1388"/>
    <w:rsid w:val="008C146F"/>
    <w:rsid w:val="008C187F"/>
    <w:rsid w:val="008C18B3"/>
    <w:rsid w:val="008C19BE"/>
    <w:rsid w:val="008C1BB7"/>
    <w:rsid w:val="008C2904"/>
    <w:rsid w:val="008C2C61"/>
    <w:rsid w:val="008C2EDB"/>
    <w:rsid w:val="008C2F67"/>
    <w:rsid w:val="008C31D0"/>
    <w:rsid w:val="008C3518"/>
    <w:rsid w:val="008C359F"/>
    <w:rsid w:val="008C38FA"/>
    <w:rsid w:val="008C3EA6"/>
    <w:rsid w:val="008C4038"/>
    <w:rsid w:val="008C45E3"/>
    <w:rsid w:val="008C467F"/>
    <w:rsid w:val="008C4C33"/>
    <w:rsid w:val="008C4EAB"/>
    <w:rsid w:val="008C507E"/>
    <w:rsid w:val="008C50B4"/>
    <w:rsid w:val="008C52ED"/>
    <w:rsid w:val="008C5AFE"/>
    <w:rsid w:val="008C5BEF"/>
    <w:rsid w:val="008C5EE3"/>
    <w:rsid w:val="008C63D8"/>
    <w:rsid w:val="008C6527"/>
    <w:rsid w:val="008C6D7A"/>
    <w:rsid w:val="008C7047"/>
    <w:rsid w:val="008C79CF"/>
    <w:rsid w:val="008C7D34"/>
    <w:rsid w:val="008C7E30"/>
    <w:rsid w:val="008C7EF8"/>
    <w:rsid w:val="008D016D"/>
    <w:rsid w:val="008D036F"/>
    <w:rsid w:val="008D0A91"/>
    <w:rsid w:val="008D0ACD"/>
    <w:rsid w:val="008D0B63"/>
    <w:rsid w:val="008D0F8E"/>
    <w:rsid w:val="008D0FEB"/>
    <w:rsid w:val="008D246A"/>
    <w:rsid w:val="008D2682"/>
    <w:rsid w:val="008D26B0"/>
    <w:rsid w:val="008D26BD"/>
    <w:rsid w:val="008D2A54"/>
    <w:rsid w:val="008D2B1F"/>
    <w:rsid w:val="008D2B5D"/>
    <w:rsid w:val="008D2B82"/>
    <w:rsid w:val="008D2C4F"/>
    <w:rsid w:val="008D2E10"/>
    <w:rsid w:val="008D3358"/>
    <w:rsid w:val="008D3EF7"/>
    <w:rsid w:val="008D5022"/>
    <w:rsid w:val="008D507C"/>
    <w:rsid w:val="008D547B"/>
    <w:rsid w:val="008D554D"/>
    <w:rsid w:val="008D56C1"/>
    <w:rsid w:val="008D56E1"/>
    <w:rsid w:val="008D596B"/>
    <w:rsid w:val="008D5A0B"/>
    <w:rsid w:val="008D5A94"/>
    <w:rsid w:val="008D5F3B"/>
    <w:rsid w:val="008D687F"/>
    <w:rsid w:val="008D68D6"/>
    <w:rsid w:val="008D6DA5"/>
    <w:rsid w:val="008D7752"/>
    <w:rsid w:val="008D7EB1"/>
    <w:rsid w:val="008E019B"/>
    <w:rsid w:val="008E0367"/>
    <w:rsid w:val="008E03EF"/>
    <w:rsid w:val="008E2122"/>
    <w:rsid w:val="008E2173"/>
    <w:rsid w:val="008E2305"/>
    <w:rsid w:val="008E23EF"/>
    <w:rsid w:val="008E255F"/>
    <w:rsid w:val="008E2F33"/>
    <w:rsid w:val="008E30D7"/>
    <w:rsid w:val="008E3119"/>
    <w:rsid w:val="008E37C7"/>
    <w:rsid w:val="008E3963"/>
    <w:rsid w:val="008E4349"/>
    <w:rsid w:val="008E43C0"/>
    <w:rsid w:val="008E4DFD"/>
    <w:rsid w:val="008E4E28"/>
    <w:rsid w:val="008E5262"/>
    <w:rsid w:val="008E5746"/>
    <w:rsid w:val="008E6111"/>
    <w:rsid w:val="008E676B"/>
    <w:rsid w:val="008E6B65"/>
    <w:rsid w:val="008E6F22"/>
    <w:rsid w:val="008E6FE7"/>
    <w:rsid w:val="008E7258"/>
    <w:rsid w:val="008E72F7"/>
    <w:rsid w:val="008E76B3"/>
    <w:rsid w:val="008E77D9"/>
    <w:rsid w:val="008E79AC"/>
    <w:rsid w:val="008E79DD"/>
    <w:rsid w:val="008E79F0"/>
    <w:rsid w:val="008E7A42"/>
    <w:rsid w:val="008F0345"/>
    <w:rsid w:val="008F040C"/>
    <w:rsid w:val="008F044F"/>
    <w:rsid w:val="008F048F"/>
    <w:rsid w:val="008F08B8"/>
    <w:rsid w:val="008F0CEC"/>
    <w:rsid w:val="008F11B6"/>
    <w:rsid w:val="008F124F"/>
    <w:rsid w:val="008F14EB"/>
    <w:rsid w:val="008F1CB8"/>
    <w:rsid w:val="008F1E2D"/>
    <w:rsid w:val="008F228F"/>
    <w:rsid w:val="008F269E"/>
    <w:rsid w:val="008F2D59"/>
    <w:rsid w:val="008F3021"/>
    <w:rsid w:val="008F3313"/>
    <w:rsid w:val="008F40B8"/>
    <w:rsid w:val="008F48FB"/>
    <w:rsid w:val="008F4FB4"/>
    <w:rsid w:val="008F50EA"/>
    <w:rsid w:val="008F533B"/>
    <w:rsid w:val="008F5762"/>
    <w:rsid w:val="008F5AD1"/>
    <w:rsid w:val="008F5C28"/>
    <w:rsid w:val="008F68CF"/>
    <w:rsid w:val="008F6BAB"/>
    <w:rsid w:val="008F717E"/>
    <w:rsid w:val="008F7262"/>
    <w:rsid w:val="008F7643"/>
    <w:rsid w:val="008F7960"/>
    <w:rsid w:val="008F7ACC"/>
    <w:rsid w:val="008F7BC8"/>
    <w:rsid w:val="008F7BE6"/>
    <w:rsid w:val="009000B1"/>
    <w:rsid w:val="009000BB"/>
    <w:rsid w:val="00900171"/>
    <w:rsid w:val="009007EA"/>
    <w:rsid w:val="0090136C"/>
    <w:rsid w:val="00901622"/>
    <w:rsid w:val="00901AB5"/>
    <w:rsid w:val="00901D14"/>
    <w:rsid w:val="00901D59"/>
    <w:rsid w:val="00901E86"/>
    <w:rsid w:val="00902751"/>
    <w:rsid w:val="00902DB4"/>
    <w:rsid w:val="00902DBA"/>
    <w:rsid w:val="00902EFF"/>
    <w:rsid w:val="0090308D"/>
    <w:rsid w:val="00903294"/>
    <w:rsid w:val="00903352"/>
    <w:rsid w:val="00903599"/>
    <w:rsid w:val="0090384E"/>
    <w:rsid w:val="00903E7C"/>
    <w:rsid w:val="00903F97"/>
    <w:rsid w:val="0090447B"/>
    <w:rsid w:val="00904615"/>
    <w:rsid w:val="009046BF"/>
    <w:rsid w:val="00904C3F"/>
    <w:rsid w:val="00904D74"/>
    <w:rsid w:val="00904F18"/>
    <w:rsid w:val="0090501C"/>
    <w:rsid w:val="009051AC"/>
    <w:rsid w:val="0090565E"/>
    <w:rsid w:val="00905823"/>
    <w:rsid w:val="00905A87"/>
    <w:rsid w:val="00905AAB"/>
    <w:rsid w:val="00905C75"/>
    <w:rsid w:val="00905F02"/>
    <w:rsid w:val="0090677D"/>
    <w:rsid w:val="00906AA4"/>
    <w:rsid w:val="00906E27"/>
    <w:rsid w:val="00906EFA"/>
    <w:rsid w:val="0090706B"/>
    <w:rsid w:val="00907161"/>
    <w:rsid w:val="00907930"/>
    <w:rsid w:val="00907A2B"/>
    <w:rsid w:val="0091036B"/>
    <w:rsid w:val="00910F42"/>
    <w:rsid w:val="00910FC4"/>
    <w:rsid w:val="009112A7"/>
    <w:rsid w:val="009114AD"/>
    <w:rsid w:val="009120B0"/>
    <w:rsid w:val="009120D6"/>
    <w:rsid w:val="009121BD"/>
    <w:rsid w:val="00912503"/>
    <w:rsid w:val="009126CE"/>
    <w:rsid w:val="00912A11"/>
    <w:rsid w:val="00912C70"/>
    <w:rsid w:val="0091354C"/>
    <w:rsid w:val="00913E3F"/>
    <w:rsid w:val="00913EF3"/>
    <w:rsid w:val="009142D7"/>
    <w:rsid w:val="0091451A"/>
    <w:rsid w:val="00914A13"/>
    <w:rsid w:val="00914B0A"/>
    <w:rsid w:val="009155F8"/>
    <w:rsid w:val="009157E2"/>
    <w:rsid w:val="00915F38"/>
    <w:rsid w:val="00916372"/>
    <w:rsid w:val="00916457"/>
    <w:rsid w:val="0091685B"/>
    <w:rsid w:val="009168F3"/>
    <w:rsid w:val="00916D11"/>
    <w:rsid w:val="00917002"/>
    <w:rsid w:val="009171A3"/>
    <w:rsid w:val="00917873"/>
    <w:rsid w:val="00917DD5"/>
    <w:rsid w:val="009200DB"/>
    <w:rsid w:val="009203F5"/>
    <w:rsid w:val="00920804"/>
    <w:rsid w:val="00920AD6"/>
    <w:rsid w:val="00920DF9"/>
    <w:rsid w:val="00920E86"/>
    <w:rsid w:val="00920F8A"/>
    <w:rsid w:val="009211F7"/>
    <w:rsid w:val="009212EB"/>
    <w:rsid w:val="0092136C"/>
    <w:rsid w:val="00921A53"/>
    <w:rsid w:val="00921C3D"/>
    <w:rsid w:val="00922ABF"/>
    <w:rsid w:val="00922CF0"/>
    <w:rsid w:val="00923336"/>
    <w:rsid w:val="00924B1C"/>
    <w:rsid w:val="00924C1B"/>
    <w:rsid w:val="009254D5"/>
    <w:rsid w:val="00925809"/>
    <w:rsid w:val="00925B77"/>
    <w:rsid w:val="00925F20"/>
    <w:rsid w:val="009261C2"/>
    <w:rsid w:val="00926247"/>
    <w:rsid w:val="009263D4"/>
    <w:rsid w:val="0092717E"/>
    <w:rsid w:val="009271ED"/>
    <w:rsid w:val="009272F7"/>
    <w:rsid w:val="00927418"/>
    <w:rsid w:val="00927937"/>
    <w:rsid w:val="00927E69"/>
    <w:rsid w:val="00927ED9"/>
    <w:rsid w:val="00927F4B"/>
    <w:rsid w:val="00927FF3"/>
    <w:rsid w:val="0093021A"/>
    <w:rsid w:val="009302EF"/>
    <w:rsid w:val="0093033A"/>
    <w:rsid w:val="0093061C"/>
    <w:rsid w:val="00930D5C"/>
    <w:rsid w:val="00931002"/>
    <w:rsid w:val="009310A0"/>
    <w:rsid w:val="009310D8"/>
    <w:rsid w:val="00931279"/>
    <w:rsid w:val="009313B6"/>
    <w:rsid w:val="009315FD"/>
    <w:rsid w:val="009316CE"/>
    <w:rsid w:val="00931A76"/>
    <w:rsid w:val="00931AFF"/>
    <w:rsid w:val="00931B9E"/>
    <w:rsid w:val="00931CFE"/>
    <w:rsid w:val="00931F9F"/>
    <w:rsid w:val="00931FBD"/>
    <w:rsid w:val="00932124"/>
    <w:rsid w:val="00932441"/>
    <w:rsid w:val="00932BCE"/>
    <w:rsid w:val="00933061"/>
    <w:rsid w:val="009332C7"/>
    <w:rsid w:val="00933367"/>
    <w:rsid w:val="009334A2"/>
    <w:rsid w:val="00933CFD"/>
    <w:rsid w:val="00933EB1"/>
    <w:rsid w:val="009347C7"/>
    <w:rsid w:val="009348AF"/>
    <w:rsid w:val="00934CB3"/>
    <w:rsid w:val="00934EBA"/>
    <w:rsid w:val="0093522F"/>
    <w:rsid w:val="0093556B"/>
    <w:rsid w:val="0093557C"/>
    <w:rsid w:val="00935ADA"/>
    <w:rsid w:val="0093624C"/>
    <w:rsid w:val="009364F8"/>
    <w:rsid w:val="00936F54"/>
    <w:rsid w:val="009371AF"/>
    <w:rsid w:val="00937427"/>
    <w:rsid w:val="0093779D"/>
    <w:rsid w:val="009378A8"/>
    <w:rsid w:val="00937D30"/>
    <w:rsid w:val="00940135"/>
    <w:rsid w:val="00940321"/>
    <w:rsid w:val="0094083C"/>
    <w:rsid w:val="00940C58"/>
    <w:rsid w:val="00941623"/>
    <w:rsid w:val="00941667"/>
    <w:rsid w:val="0094188C"/>
    <w:rsid w:val="00941F0E"/>
    <w:rsid w:val="0094252D"/>
    <w:rsid w:val="00942B05"/>
    <w:rsid w:val="00942CFC"/>
    <w:rsid w:val="00942F5C"/>
    <w:rsid w:val="00942FB8"/>
    <w:rsid w:val="00943726"/>
    <w:rsid w:val="009437A0"/>
    <w:rsid w:val="0094410B"/>
    <w:rsid w:val="0094495E"/>
    <w:rsid w:val="00944C69"/>
    <w:rsid w:val="00944D7E"/>
    <w:rsid w:val="00946005"/>
    <w:rsid w:val="009461FB"/>
    <w:rsid w:val="0094674C"/>
    <w:rsid w:val="00946B26"/>
    <w:rsid w:val="00946C6A"/>
    <w:rsid w:val="00946D86"/>
    <w:rsid w:val="00946DF8"/>
    <w:rsid w:val="009476F2"/>
    <w:rsid w:val="009478CE"/>
    <w:rsid w:val="009479D3"/>
    <w:rsid w:val="00947C83"/>
    <w:rsid w:val="00947EC0"/>
    <w:rsid w:val="009502B4"/>
    <w:rsid w:val="00950342"/>
    <w:rsid w:val="0095091B"/>
    <w:rsid w:val="009509F6"/>
    <w:rsid w:val="00950EDC"/>
    <w:rsid w:val="00951040"/>
    <w:rsid w:val="0095162A"/>
    <w:rsid w:val="00951BF4"/>
    <w:rsid w:val="00951C32"/>
    <w:rsid w:val="00951C53"/>
    <w:rsid w:val="00951D9C"/>
    <w:rsid w:val="009522AD"/>
    <w:rsid w:val="00952B29"/>
    <w:rsid w:val="0095389D"/>
    <w:rsid w:val="00954003"/>
    <w:rsid w:val="0095404F"/>
    <w:rsid w:val="0095443C"/>
    <w:rsid w:val="0095495F"/>
    <w:rsid w:val="00954D34"/>
    <w:rsid w:val="00954E36"/>
    <w:rsid w:val="00954EF1"/>
    <w:rsid w:val="0095541F"/>
    <w:rsid w:val="00955E45"/>
    <w:rsid w:val="0095612F"/>
    <w:rsid w:val="00956203"/>
    <w:rsid w:val="009563DB"/>
    <w:rsid w:val="009563F6"/>
    <w:rsid w:val="009567E3"/>
    <w:rsid w:val="0095680C"/>
    <w:rsid w:val="0095697E"/>
    <w:rsid w:val="009572B5"/>
    <w:rsid w:val="009576CC"/>
    <w:rsid w:val="00957808"/>
    <w:rsid w:val="0095782E"/>
    <w:rsid w:val="00957A05"/>
    <w:rsid w:val="00957DDE"/>
    <w:rsid w:val="009600B0"/>
    <w:rsid w:val="0096026B"/>
    <w:rsid w:val="009602AE"/>
    <w:rsid w:val="00960C16"/>
    <w:rsid w:val="009617E5"/>
    <w:rsid w:val="009618C4"/>
    <w:rsid w:val="00962759"/>
    <w:rsid w:val="00962BD5"/>
    <w:rsid w:val="00963070"/>
    <w:rsid w:val="00963811"/>
    <w:rsid w:val="00963AD2"/>
    <w:rsid w:val="00964113"/>
    <w:rsid w:val="00964597"/>
    <w:rsid w:val="00964962"/>
    <w:rsid w:val="00964EF9"/>
    <w:rsid w:val="00965183"/>
    <w:rsid w:val="00965514"/>
    <w:rsid w:val="00965648"/>
    <w:rsid w:val="00965D7D"/>
    <w:rsid w:val="00966151"/>
    <w:rsid w:val="0096634F"/>
    <w:rsid w:val="009664DD"/>
    <w:rsid w:val="0096653E"/>
    <w:rsid w:val="00966AB3"/>
    <w:rsid w:val="00966AC1"/>
    <w:rsid w:val="00966C01"/>
    <w:rsid w:val="009670B2"/>
    <w:rsid w:val="00967228"/>
    <w:rsid w:val="00967A2B"/>
    <w:rsid w:val="00967F1F"/>
    <w:rsid w:val="0097067C"/>
    <w:rsid w:val="0097093A"/>
    <w:rsid w:val="00970B28"/>
    <w:rsid w:val="00970D7E"/>
    <w:rsid w:val="0097103E"/>
    <w:rsid w:val="00971136"/>
    <w:rsid w:val="00971518"/>
    <w:rsid w:val="0097169B"/>
    <w:rsid w:val="009718DF"/>
    <w:rsid w:val="00971D60"/>
    <w:rsid w:val="00971D7E"/>
    <w:rsid w:val="009722CC"/>
    <w:rsid w:val="0097274F"/>
    <w:rsid w:val="009727E0"/>
    <w:rsid w:val="00973753"/>
    <w:rsid w:val="00973832"/>
    <w:rsid w:val="00973D47"/>
    <w:rsid w:val="00973E3C"/>
    <w:rsid w:val="0097417B"/>
    <w:rsid w:val="00974D2E"/>
    <w:rsid w:val="00974D32"/>
    <w:rsid w:val="00974F37"/>
    <w:rsid w:val="00975254"/>
    <w:rsid w:val="00975268"/>
    <w:rsid w:val="009754E4"/>
    <w:rsid w:val="009756E8"/>
    <w:rsid w:val="009758AF"/>
    <w:rsid w:val="009763B6"/>
    <w:rsid w:val="00976B43"/>
    <w:rsid w:val="00976F88"/>
    <w:rsid w:val="00977261"/>
    <w:rsid w:val="00977271"/>
    <w:rsid w:val="0097752A"/>
    <w:rsid w:val="00977626"/>
    <w:rsid w:val="0098015F"/>
    <w:rsid w:val="00980268"/>
    <w:rsid w:val="00980355"/>
    <w:rsid w:val="009803F7"/>
    <w:rsid w:val="00980A3E"/>
    <w:rsid w:val="00980ECB"/>
    <w:rsid w:val="00980F4B"/>
    <w:rsid w:val="0098149A"/>
    <w:rsid w:val="00981A0D"/>
    <w:rsid w:val="00981CFF"/>
    <w:rsid w:val="00981E25"/>
    <w:rsid w:val="00981E68"/>
    <w:rsid w:val="00981E81"/>
    <w:rsid w:val="00982193"/>
    <w:rsid w:val="00982627"/>
    <w:rsid w:val="00982BEC"/>
    <w:rsid w:val="00982DE4"/>
    <w:rsid w:val="009831DF"/>
    <w:rsid w:val="00983567"/>
    <w:rsid w:val="009835C6"/>
    <w:rsid w:val="009836F1"/>
    <w:rsid w:val="009839EF"/>
    <w:rsid w:val="00983DD5"/>
    <w:rsid w:val="00983EC7"/>
    <w:rsid w:val="00984067"/>
    <w:rsid w:val="00984123"/>
    <w:rsid w:val="0098412D"/>
    <w:rsid w:val="009842D3"/>
    <w:rsid w:val="00984356"/>
    <w:rsid w:val="009843E6"/>
    <w:rsid w:val="0098465A"/>
    <w:rsid w:val="009848B9"/>
    <w:rsid w:val="009849C9"/>
    <w:rsid w:val="00984C80"/>
    <w:rsid w:val="00985A2D"/>
    <w:rsid w:val="00985ECF"/>
    <w:rsid w:val="00986196"/>
    <w:rsid w:val="00986EC2"/>
    <w:rsid w:val="00986F10"/>
    <w:rsid w:val="00987088"/>
    <w:rsid w:val="009870E9"/>
    <w:rsid w:val="0098722F"/>
    <w:rsid w:val="009873D5"/>
    <w:rsid w:val="00987423"/>
    <w:rsid w:val="00987FA0"/>
    <w:rsid w:val="00990C62"/>
    <w:rsid w:val="00990D8F"/>
    <w:rsid w:val="00990DB5"/>
    <w:rsid w:val="00990FF9"/>
    <w:rsid w:val="00991243"/>
    <w:rsid w:val="0099161C"/>
    <w:rsid w:val="0099164B"/>
    <w:rsid w:val="009918F9"/>
    <w:rsid w:val="00991A93"/>
    <w:rsid w:val="0099240C"/>
    <w:rsid w:val="00992DE7"/>
    <w:rsid w:val="00992E3F"/>
    <w:rsid w:val="00993016"/>
    <w:rsid w:val="009932AA"/>
    <w:rsid w:val="00993494"/>
    <w:rsid w:val="0099376C"/>
    <w:rsid w:val="009937F2"/>
    <w:rsid w:val="0099383F"/>
    <w:rsid w:val="00993A0F"/>
    <w:rsid w:val="00993C6E"/>
    <w:rsid w:val="00993C8C"/>
    <w:rsid w:val="009941FD"/>
    <w:rsid w:val="009943EB"/>
    <w:rsid w:val="00994493"/>
    <w:rsid w:val="0099480E"/>
    <w:rsid w:val="009954DB"/>
    <w:rsid w:val="00995525"/>
    <w:rsid w:val="00995AF2"/>
    <w:rsid w:val="00995C2C"/>
    <w:rsid w:val="0099620F"/>
    <w:rsid w:val="009962D7"/>
    <w:rsid w:val="00996A82"/>
    <w:rsid w:val="00996AC3"/>
    <w:rsid w:val="0099755A"/>
    <w:rsid w:val="00997B55"/>
    <w:rsid w:val="00997D89"/>
    <w:rsid w:val="009A026D"/>
    <w:rsid w:val="009A03C1"/>
    <w:rsid w:val="009A0423"/>
    <w:rsid w:val="009A04B0"/>
    <w:rsid w:val="009A05DE"/>
    <w:rsid w:val="009A0CC3"/>
    <w:rsid w:val="009A0EC5"/>
    <w:rsid w:val="009A15D3"/>
    <w:rsid w:val="009A16B7"/>
    <w:rsid w:val="009A16D1"/>
    <w:rsid w:val="009A1B41"/>
    <w:rsid w:val="009A1EB8"/>
    <w:rsid w:val="009A1F4F"/>
    <w:rsid w:val="009A1F71"/>
    <w:rsid w:val="009A2476"/>
    <w:rsid w:val="009A2AC2"/>
    <w:rsid w:val="009A2B6E"/>
    <w:rsid w:val="009A2DDF"/>
    <w:rsid w:val="009A327A"/>
    <w:rsid w:val="009A3663"/>
    <w:rsid w:val="009A3739"/>
    <w:rsid w:val="009A444E"/>
    <w:rsid w:val="009A47DE"/>
    <w:rsid w:val="009A497F"/>
    <w:rsid w:val="009A49AE"/>
    <w:rsid w:val="009A4E4E"/>
    <w:rsid w:val="009A5182"/>
    <w:rsid w:val="009A5286"/>
    <w:rsid w:val="009A5304"/>
    <w:rsid w:val="009A53D8"/>
    <w:rsid w:val="009A5B8F"/>
    <w:rsid w:val="009A5E3C"/>
    <w:rsid w:val="009A6799"/>
    <w:rsid w:val="009A6D0A"/>
    <w:rsid w:val="009A7089"/>
    <w:rsid w:val="009A7634"/>
    <w:rsid w:val="009A7641"/>
    <w:rsid w:val="009A7C6F"/>
    <w:rsid w:val="009B0257"/>
    <w:rsid w:val="009B03AA"/>
    <w:rsid w:val="009B0808"/>
    <w:rsid w:val="009B0902"/>
    <w:rsid w:val="009B0A80"/>
    <w:rsid w:val="009B0D6B"/>
    <w:rsid w:val="009B17F3"/>
    <w:rsid w:val="009B19D2"/>
    <w:rsid w:val="009B1A9F"/>
    <w:rsid w:val="009B1E26"/>
    <w:rsid w:val="009B2346"/>
    <w:rsid w:val="009B277F"/>
    <w:rsid w:val="009B2AEF"/>
    <w:rsid w:val="009B3315"/>
    <w:rsid w:val="009B3B6E"/>
    <w:rsid w:val="009B3C8E"/>
    <w:rsid w:val="009B3C94"/>
    <w:rsid w:val="009B4A99"/>
    <w:rsid w:val="009B54A0"/>
    <w:rsid w:val="009B58FA"/>
    <w:rsid w:val="009B5A1D"/>
    <w:rsid w:val="009B5F9B"/>
    <w:rsid w:val="009B6172"/>
    <w:rsid w:val="009B634B"/>
    <w:rsid w:val="009B69DB"/>
    <w:rsid w:val="009B6BB6"/>
    <w:rsid w:val="009B6D76"/>
    <w:rsid w:val="009B6F4B"/>
    <w:rsid w:val="009B7073"/>
    <w:rsid w:val="009C0031"/>
    <w:rsid w:val="009C00E4"/>
    <w:rsid w:val="009C0265"/>
    <w:rsid w:val="009C0E00"/>
    <w:rsid w:val="009C0EBF"/>
    <w:rsid w:val="009C1379"/>
    <w:rsid w:val="009C157E"/>
    <w:rsid w:val="009C15B0"/>
    <w:rsid w:val="009C1BF9"/>
    <w:rsid w:val="009C1F62"/>
    <w:rsid w:val="009C245F"/>
    <w:rsid w:val="009C2596"/>
    <w:rsid w:val="009C2B2B"/>
    <w:rsid w:val="009C2B82"/>
    <w:rsid w:val="009C2D97"/>
    <w:rsid w:val="009C2DE1"/>
    <w:rsid w:val="009C321C"/>
    <w:rsid w:val="009C3572"/>
    <w:rsid w:val="009C378E"/>
    <w:rsid w:val="009C3A70"/>
    <w:rsid w:val="009C3D54"/>
    <w:rsid w:val="009C4633"/>
    <w:rsid w:val="009C4858"/>
    <w:rsid w:val="009C4BAE"/>
    <w:rsid w:val="009C4FE5"/>
    <w:rsid w:val="009C522C"/>
    <w:rsid w:val="009C574E"/>
    <w:rsid w:val="009C5A2C"/>
    <w:rsid w:val="009C6378"/>
    <w:rsid w:val="009C67F7"/>
    <w:rsid w:val="009C6B90"/>
    <w:rsid w:val="009C720D"/>
    <w:rsid w:val="009C7516"/>
    <w:rsid w:val="009C76DC"/>
    <w:rsid w:val="009C790B"/>
    <w:rsid w:val="009C7A38"/>
    <w:rsid w:val="009C7E04"/>
    <w:rsid w:val="009D0257"/>
    <w:rsid w:val="009D0340"/>
    <w:rsid w:val="009D03E3"/>
    <w:rsid w:val="009D0407"/>
    <w:rsid w:val="009D08DE"/>
    <w:rsid w:val="009D0FC2"/>
    <w:rsid w:val="009D13FD"/>
    <w:rsid w:val="009D1570"/>
    <w:rsid w:val="009D1794"/>
    <w:rsid w:val="009D198E"/>
    <w:rsid w:val="009D1B26"/>
    <w:rsid w:val="009D242D"/>
    <w:rsid w:val="009D2885"/>
    <w:rsid w:val="009D2B30"/>
    <w:rsid w:val="009D2D85"/>
    <w:rsid w:val="009D2E3B"/>
    <w:rsid w:val="009D2FC4"/>
    <w:rsid w:val="009D2FDB"/>
    <w:rsid w:val="009D3101"/>
    <w:rsid w:val="009D31A2"/>
    <w:rsid w:val="009D324C"/>
    <w:rsid w:val="009D345B"/>
    <w:rsid w:val="009D34A2"/>
    <w:rsid w:val="009D38CA"/>
    <w:rsid w:val="009D3DC1"/>
    <w:rsid w:val="009D4275"/>
    <w:rsid w:val="009D44CC"/>
    <w:rsid w:val="009D44EB"/>
    <w:rsid w:val="009D4665"/>
    <w:rsid w:val="009D46F8"/>
    <w:rsid w:val="009D4E1F"/>
    <w:rsid w:val="009D4E65"/>
    <w:rsid w:val="009D5DA4"/>
    <w:rsid w:val="009D5E6D"/>
    <w:rsid w:val="009D6021"/>
    <w:rsid w:val="009D607D"/>
    <w:rsid w:val="009D6226"/>
    <w:rsid w:val="009D62E8"/>
    <w:rsid w:val="009D6875"/>
    <w:rsid w:val="009D6B2A"/>
    <w:rsid w:val="009D707F"/>
    <w:rsid w:val="009D720E"/>
    <w:rsid w:val="009D7740"/>
    <w:rsid w:val="009D782B"/>
    <w:rsid w:val="009D7856"/>
    <w:rsid w:val="009D7880"/>
    <w:rsid w:val="009D7D5B"/>
    <w:rsid w:val="009E0089"/>
    <w:rsid w:val="009E01EB"/>
    <w:rsid w:val="009E0E39"/>
    <w:rsid w:val="009E0F6A"/>
    <w:rsid w:val="009E11A2"/>
    <w:rsid w:val="009E1276"/>
    <w:rsid w:val="009E1288"/>
    <w:rsid w:val="009E1531"/>
    <w:rsid w:val="009E1639"/>
    <w:rsid w:val="009E1666"/>
    <w:rsid w:val="009E21BF"/>
    <w:rsid w:val="009E22C2"/>
    <w:rsid w:val="009E2391"/>
    <w:rsid w:val="009E2543"/>
    <w:rsid w:val="009E2A33"/>
    <w:rsid w:val="009E2ABB"/>
    <w:rsid w:val="009E2C5B"/>
    <w:rsid w:val="009E2D00"/>
    <w:rsid w:val="009E2DD3"/>
    <w:rsid w:val="009E2F4B"/>
    <w:rsid w:val="009E33D0"/>
    <w:rsid w:val="009E34A3"/>
    <w:rsid w:val="009E386B"/>
    <w:rsid w:val="009E3E46"/>
    <w:rsid w:val="009E3F33"/>
    <w:rsid w:val="009E3FB8"/>
    <w:rsid w:val="009E48B4"/>
    <w:rsid w:val="009E4D31"/>
    <w:rsid w:val="009E4DB9"/>
    <w:rsid w:val="009E5364"/>
    <w:rsid w:val="009E59C2"/>
    <w:rsid w:val="009E62CA"/>
    <w:rsid w:val="009E639F"/>
    <w:rsid w:val="009E69F2"/>
    <w:rsid w:val="009E6D85"/>
    <w:rsid w:val="009E6E85"/>
    <w:rsid w:val="009E76E2"/>
    <w:rsid w:val="009E7764"/>
    <w:rsid w:val="009F020F"/>
    <w:rsid w:val="009F0678"/>
    <w:rsid w:val="009F071E"/>
    <w:rsid w:val="009F0D98"/>
    <w:rsid w:val="009F1001"/>
    <w:rsid w:val="009F13CE"/>
    <w:rsid w:val="009F1606"/>
    <w:rsid w:val="009F1824"/>
    <w:rsid w:val="009F1A36"/>
    <w:rsid w:val="009F1AA7"/>
    <w:rsid w:val="009F1AE2"/>
    <w:rsid w:val="009F1E5D"/>
    <w:rsid w:val="009F1F52"/>
    <w:rsid w:val="009F2146"/>
    <w:rsid w:val="009F215E"/>
    <w:rsid w:val="009F2345"/>
    <w:rsid w:val="009F28BF"/>
    <w:rsid w:val="009F2A86"/>
    <w:rsid w:val="009F2E11"/>
    <w:rsid w:val="009F2FE7"/>
    <w:rsid w:val="009F2FE9"/>
    <w:rsid w:val="009F301C"/>
    <w:rsid w:val="009F3124"/>
    <w:rsid w:val="009F322F"/>
    <w:rsid w:val="009F330D"/>
    <w:rsid w:val="009F37C2"/>
    <w:rsid w:val="009F3A59"/>
    <w:rsid w:val="009F3E82"/>
    <w:rsid w:val="009F3E91"/>
    <w:rsid w:val="009F3FB9"/>
    <w:rsid w:val="009F3FE0"/>
    <w:rsid w:val="009F42B0"/>
    <w:rsid w:val="009F52AC"/>
    <w:rsid w:val="009F54E3"/>
    <w:rsid w:val="009F54FC"/>
    <w:rsid w:val="009F55CD"/>
    <w:rsid w:val="009F5617"/>
    <w:rsid w:val="009F5634"/>
    <w:rsid w:val="009F5759"/>
    <w:rsid w:val="009F5AB6"/>
    <w:rsid w:val="009F5D05"/>
    <w:rsid w:val="009F5FAD"/>
    <w:rsid w:val="009F6277"/>
    <w:rsid w:val="009F6821"/>
    <w:rsid w:val="009F7395"/>
    <w:rsid w:val="009F7481"/>
    <w:rsid w:val="009F758B"/>
    <w:rsid w:val="009F7822"/>
    <w:rsid w:val="009F79FE"/>
    <w:rsid w:val="009F7B98"/>
    <w:rsid w:val="009F7CA2"/>
    <w:rsid w:val="00A001A1"/>
    <w:rsid w:val="00A0032C"/>
    <w:rsid w:val="00A00777"/>
    <w:rsid w:val="00A0107D"/>
    <w:rsid w:val="00A011C7"/>
    <w:rsid w:val="00A013CE"/>
    <w:rsid w:val="00A015CF"/>
    <w:rsid w:val="00A01875"/>
    <w:rsid w:val="00A01DCE"/>
    <w:rsid w:val="00A023AF"/>
    <w:rsid w:val="00A027D6"/>
    <w:rsid w:val="00A0322B"/>
    <w:rsid w:val="00A03D4D"/>
    <w:rsid w:val="00A03D5E"/>
    <w:rsid w:val="00A03E63"/>
    <w:rsid w:val="00A05670"/>
    <w:rsid w:val="00A059AF"/>
    <w:rsid w:val="00A05BA9"/>
    <w:rsid w:val="00A05F71"/>
    <w:rsid w:val="00A06334"/>
    <w:rsid w:val="00A066E4"/>
    <w:rsid w:val="00A06A7A"/>
    <w:rsid w:val="00A07059"/>
    <w:rsid w:val="00A076FD"/>
    <w:rsid w:val="00A077CF"/>
    <w:rsid w:val="00A07C75"/>
    <w:rsid w:val="00A102AF"/>
    <w:rsid w:val="00A11073"/>
    <w:rsid w:val="00A11358"/>
    <w:rsid w:val="00A11B84"/>
    <w:rsid w:val="00A11CBB"/>
    <w:rsid w:val="00A12414"/>
    <w:rsid w:val="00A124D3"/>
    <w:rsid w:val="00A12570"/>
    <w:rsid w:val="00A1285B"/>
    <w:rsid w:val="00A12A49"/>
    <w:rsid w:val="00A12A82"/>
    <w:rsid w:val="00A12EA7"/>
    <w:rsid w:val="00A12F32"/>
    <w:rsid w:val="00A12F63"/>
    <w:rsid w:val="00A131E4"/>
    <w:rsid w:val="00A132A2"/>
    <w:rsid w:val="00A1392D"/>
    <w:rsid w:val="00A13B80"/>
    <w:rsid w:val="00A13C98"/>
    <w:rsid w:val="00A13D3E"/>
    <w:rsid w:val="00A13DAE"/>
    <w:rsid w:val="00A14373"/>
    <w:rsid w:val="00A147E5"/>
    <w:rsid w:val="00A150E5"/>
    <w:rsid w:val="00A1519C"/>
    <w:rsid w:val="00A152F9"/>
    <w:rsid w:val="00A1607B"/>
    <w:rsid w:val="00A16531"/>
    <w:rsid w:val="00A16782"/>
    <w:rsid w:val="00A174EA"/>
    <w:rsid w:val="00A174F8"/>
    <w:rsid w:val="00A1797A"/>
    <w:rsid w:val="00A17DD4"/>
    <w:rsid w:val="00A17FB9"/>
    <w:rsid w:val="00A20679"/>
    <w:rsid w:val="00A20CE1"/>
    <w:rsid w:val="00A20E32"/>
    <w:rsid w:val="00A2105A"/>
    <w:rsid w:val="00A2112D"/>
    <w:rsid w:val="00A212C1"/>
    <w:rsid w:val="00A215F9"/>
    <w:rsid w:val="00A219DB"/>
    <w:rsid w:val="00A21D05"/>
    <w:rsid w:val="00A21D8D"/>
    <w:rsid w:val="00A22328"/>
    <w:rsid w:val="00A22392"/>
    <w:rsid w:val="00A22465"/>
    <w:rsid w:val="00A22732"/>
    <w:rsid w:val="00A228FC"/>
    <w:rsid w:val="00A22971"/>
    <w:rsid w:val="00A22C98"/>
    <w:rsid w:val="00A22D78"/>
    <w:rsid w:val="00A23072"/>
    <w:rsid w:val="00A23541"/>
    <w:rsid w:val="00A23A0B"/>
    <w:rsid w:val="00A23A29"/>
    <w:rsid w:val="00A23C6E"/>
    <w:rsid w:val="00A23E72"/>
    <w:rsid w:val="00A240A9"/>
    <w:rsid w:val="00A2496A"/>
    <w:rsid w:val="00A24A17"/>
    <w:rsid w:val="00A25033"/>
    <w:rsid w:val="00A2518B"/>
    <w:rsid w:val="00A257A7"/>
    <w:rsid w:val="00A25834"/>
    <w:rsid w:val="00A25AF1"/>
    <w:rsid w:val="00A25C3D"/>
    <w:rsid w:val="00A25F36"/>
    <w:rsid w:val="00A260A0"/>
    <w:rsid w:val="00A2654E"/>
    <w:rsid w:val="00A266D4"/>
    <w:rsid w:val="00A2688A"/>
    <w:rsid w:val="00A27146"/>
    <w:rsid w:val="00A27209"/>
    <w:rsid w:val="00A27910"/>
    <w:rsid w:val="00A27F7D"/>
    <w:rsid w:val="00A303DD"/>
    <w:rsid w:val="00A306B0"/>
    <w:rsid w:val="00A306C2"/>
    <w:rsid w:val="00A313F2"/>
    <w:rsid w:val="00A32106"/>
    <w:rsid w:val="00A3298B"/>
    <w:rsid w:val="00A329C0"/>
    <w:rsid w:val="00A32D47"/>
    <w:rsid w:val="00A33326"/>
    <w:rsid w:val="00A33460"/>
    <w:rsid w:val="00A3348A"/>
    <w:rsid w:val="00A338BA"/>
    <w:rsid w:val="00A338C2"/>
    <w:rsid w:val="00A339FA"/>
    <w:rsid w:val="00A33A47"/>
    <w:rsid w:val="00A3412C"/>
    <w:rsid w:val="00A35F82"/>
    <w:rsid w:val="00A36D2D"/>
    <w:rsid w:val="00A37506"/>
    <w:rsid w:val="00A37D4B"/>
    <w:rsid w:val="00A37DDB"/>
    <w:rsid w:val="00A37EED"/>
    <w:rsid w:val="00A4043A"/>
    <w:rsid w:val="00A40906"/>
    <w:rsid w:val="00A40B8A"/>
    <w:rsid w:val="00A40E68"/>
    <w:rsid w:val="00A417C2"/>
    <w:rsid w:val="00A41EF4"/>
    <w:rsid w:val="00A42AE1"/>
    <w:rsid w:val="00A42E3D"/>
    <w:rsid w:val="00A42ECF"/>
    <w:rsid w:val="00A42F09"/>
    <w:rsid w:val="00A43280"/>
    <w:rsid w:val="00A4342C"/>
    <w:rsid w:val="00A4349B"/>
    <w:rsid w:val="00A43944"/>
    <w:rsid w:val="00A43FC9"/>
    <w:rsid w:val="00A44657"/>
    <w:rsid w:val="00A4480A"/>
    <w:rsid w:val="00A44C7F"/>
    <w:rsid w:val="00A452A0"/>
    <w:rsid w:val="00A45608"/>
    <w:rsid w:val="00A457A3"/>
    <w:rsid w:val="00A457D0"/>
    <w:rsid w:val="00A4583A"/>
    <w:rsid w:val="00A45886"/>
    <w:rsid w:val="00A4595A"/>
    <w:rsid w:val="00A45B50"/>
    <w:rsid w:val="00A460EB"/>
    <w:rsid w:val="00A4653F"/>
    <w:rsid w:val="00A46B92"/>
    <w:rsid w:val="00A46DE3"/>
    <w:rsid w:val="00A46F47"/>
    <w:rsid w:val="00A4728B"/>
    <w:rsid w:val="00A4741C"/>
    <w:rsid w:val="00A47DE3"/>
    <w:rsid w:val="00A47F2B"/>
    <w:rsid w:val="00A508BA"/>
    <w:rsid w:val="00A50FB9"/>
    <w:rsid w:val="00A51088"/>
    <w:rsid w:val="00A51349"/>
    <w:rsid w:val="00A51484"/>
    <w:rsid w:val="00A51A9F"/>
    <w:rsid w:val="00A51EA7"/>
    <w:rsid w:val="00A52314"/>
    <w:rsid w:val="00A52399"/>
    <w:rsid w:val="00A5257A"/>
    <w:rsid w:val="00A528AC"/>
    <w:rsid w:val="00A52D54"/>
    <w:rsid w:val="00A5300F"/>
    <w:rsid w:val="00A533AA"/>
    <w:rsid w:val="00A538FA"/>
    <w:rsid w:val="00A54210"/>
    <w:rsid w:val="00A54381"/>
    <w:rsid w:val="00A5442F"/>
    <w:rsid w:val="00A5449E"/>
    <w:rsid w:val="00A54A55"/>
    <w:rsid w:val="00A54E60"/>
    <w:rsid w:val="00A553D7"/>
    <w:rsid w:val="00A55D47"/>
    <w:rsid w:val="00A55DB8"/>
    <w:rsid w:val="00A55EEB"/>
    <w:rsid w:val="00A55F60"/>
    <w:rsid w:val="00A55FB2"/>
    <w:rsid w:val="00A56084"/>
    <w:rsid w:val="00A56166"/>
    <w:rsid w:val="00A56A39"/>
    <w:rsid w:val="00A56F16"/>
    <w:rsid w:val="00A576E6"/>
    <w:rsid w:val="00A576F3"/>
    <w:rsid w:val="00A5775C"/>
    <w:rsid w:val="00A5792A"/>
    <w:rsid w:val="00A57B9F"/>
    <w:rsid w:val="00A57DA1"/>
    <w:rsid w:val="00A600C4"/>
    <w:rsid w:val="00A60569"/>
    <w:rsid w:val="00A607C5"/>
    <w:rsid w:val="00A607F3"/>
    <w:rsid w:val="00A60CC4"/>
    <w:rsid w:val="00A60F30"/>
    <w:rsid w:val="00A60F55"/>
    <w:rsid w:val="00A61592"/>
    <w:rsid w:val="00A623C7"/>
    <w:rsid w:val="00A625EC"/>
    <w:rsid w:val="00A62601"/>
    <w:rsid w:val="00A62A1C"/>
    <w:rsid w:val="00A62F1F"/>
    <w:rsid w:val="00A636D0"/>
    <w:rsid w:val="00A6386C"/>
    <w:rsid w:val="00A6461B"/>
    <w:rsid w:val="00A649C9"/>
    <w:rsid w:val="00A64A5B"/>
    <w:rsid w:val="00A64C4C"/>
    <w:rsid w:val="00A64F74"/>
    <w:rsid w:val="00A64FBD"/>
    <w:rsid w:val="00A65655"/>
    <w:rsid w:val="00A661E2"/>
    <w:rsid w:val="00A662E0"/>
    <w:rsid w:val="00A6634D"/>
    <w:rsid w:val="00A66B99"/>
    <w:rsid w:val="00A66DE9"/>
    <w:rsid w:val="00A66FAF"/>
    <w:rsid w:val="00A6729A"/>
    <w:rsid w:val="00A67C38"/>
    <w:rsid w:val="00A67EC1"/>
    <w:rsid w:val="00A67FBA"/>
    <w:rsid w:val="00A701AD"/>
    <w:rsid w:val="00A70631"/>
    <w:rsid w:val="00A70648"/>
    <w:rsid w:val="00A7079F"/>
    <w:rsid w:val="00A70A5E"/>
    <w:rsid w:val="00A70B65"/>
    <w:rsid w:val="00A7109F"/>
    <w:rsid w:val="00A711DE"/>
    <w:rsid w:val="00A71202"/>
    <w:rsid w:val="00A71A35"/>
    <w:rsid w:val="00A72356"/>
    <w:rsid w:val="00A729F7"/>
    <w:rsid w:val="00A72B6D"/>
    <w:rsid w:val="00A72C64"/>
    <w:rsid w:val="00A72CAD"/>
    <w:rsid w:val="00A72F3B"/>
    <w:rsid w:val="00A7306C"/>
    <w:rsid w:val="00A73294"/>
    <w:rsid w:val="00A7340B"/>
    <w:rsid w:val="00A7373A"/>
    <w:rsid w:val="00A73E10"/>
    <w:rsid w:val="00A740F4"/>
    <w:rsid w:val="00A7411C"/>
    <w:rsid w:val="00A7435E"/>
    <w:rsid w:val="00A74899"/>
    <w:rsid w:val="00A75701"/>
    <w:rsid w:val="00A7607C"/>
    <w:rsid w:val="00A761BF"/>
    <w:rsid w:val="00A763F0"/>
    <w:rsid w:val="00A768A7"/>
    <w:rsid w:val="00A76D04"/>
    <w:rsid w:val="00A76DD9"/>
    <w:rsid w:val="00A76FA5"/>
    <w:rsid w:val="00A7721E"/>
    <w:rsid w:val="00A7728A"/>
    <w:rsid w:val="00A77B15"/>
    <w:rsid w:val="00A77E61"/>
    <w:rsid w:val="00A80251"/>
    <w:rsid w:val="00A802F2"/>
    <w:rsid w:val="00A8052A"/>
    <w:rsid w:val="00A8070F"/>
    <w:rsid w:val="00A80822"/>
    <w:rsid w:val="00A80BC5"/>
    <w:rsid w:val="00A80E1E"/>
    <w:rsid w:val="00A813F8"/>
    <w:rsid w:val="00A8173A"/>
    <w:rsid w:val="00A81C8F"/>
    <w:rsid w:val="00A828BB"/>
    <w:rsid w:val="00A829B1"/>
    <w:rsid w:val="00A82D81"/>
    <w:rsid w:val="00A82DDE"/>
    <w:rsid w:val="00A82F0F"/>
    <w:rsid w:val="00A834C5"/>
    <w:rsid w:val="00A836EC"/>
    <w:rsid w:val="00A83AF5"/>
    <w:rsid w:val="00A83C50"/>
    <w:rsid w:val="00A842B1"/>
    <w:rsid w:val="00A8472E"/>
    <w:rsid w:val="00A84959"/>
    <w:rsid w:val="00A8497D"/>
    <w:rsid w:val="00A84C75"/>
    <w:rsid w:val="00A84E34"/>
    <w:rsid w:val="00A84EDD"/>
    <w:rsid w:val="00A84F37"/>
    <w:rsid w:val="00A84F76"/>
    <w:rsid w:val="00A855F9"/>
    <w:rsid w:val="00A85711"/>
    <w:rsid w:val="00A85861"/>
    <w:rsid w:val="00A859A0"/>
    <w:rsid w:val="00A85A92"/>
    <w:rsid w:val="00A86109"/>
    <w:rsid w:val="00A862A5"/>
    <w:rsid w:val="00A86A33"/>
    <w:rsid w:val="00A87B35"/>
    <w:rsid w:val="00A87C49"/>
    <w:rsid w:val="00A901CA"/>
    <w:rsid w:val="00A9028E"/>
    <w:rsid w:val="00A9076E"/>
    <w:rsid w:val="00A91094"/>
    <w:rsid w:val="00A91135"/>
    <w:rsid w:val="00A911E6"/>
    <w:rsid w:val="00A918B0"/>
    <w:rsid w:val="00A91CC7"/>
    <w:rsid w:val="00A91DF1"/>
    <w:rsid w:val="00A921F5"/>
    <w:rsid w:val="00A92280"/>
    <w:rsid w:val="00A925D5"/>
    <w:rsid w:val="00A929D0"/>
    <w:rsid w:val="00A92FAC"/>
    <w:rsid w:val="00A92FE4"/>
    <w:rsid w:val="00A93213"/>
    <w:rsid w:val="00A9336D"/>
    <w:rsid w:val="00A93467"/>
    <w:rsid w:val="00A93530"/>
    <w:rsid w:val="00A93547"/>
    <w:rsid w:val="00A935CE"/>
    <w:rsid w:val="00A93CA6"/>
    <w:rsid w:val="00A940AC"/>
    <w:rsid w:val="00A944DC"/>
    <w:rsid w:val="00A94EDF"/>
    <w:rsid w:val="00A95000"/>
    <w:rsid w:val="00A95100"/>
    <w:rsid w:val="00A9555C"/>
    <w:rsid w:val="00A955BE"/>
    <w:rsid w:val="00A95CE3"/>
    <w:rsid w:val="00A95E0A"/>
    <w:rsid w:val="00A95F32"/>
    <w:rsid w:val="00A961E1"/>
    <w:rsid w:val="00A96210"/>
    <w:rsid w:val="00A964AE"/>
    <w:rsid w:val="00A96515"/>
    <w:rsid w:val="00A96578"/>
    <w:rsid w:val="00A967A8"/>
    <w:rsid w:val="00A968AD"/>
    <w:rsid w:val="00A96A3E"/>
    <w:rsid w:val="00A96E0A"/>
    <w:rsid w:val="00A97A6D"/>
    <w:rsid w:val="00A97A74"/>
    <w:rsid w:val="00AA0B3F"/>
    <w:rsid w:val="00AA0E79"/>
    <w:rsid w:val="00AA0EC9"/>
    <w:rsid w:val="00AA10F8"/>
    <w:rsid w:val="00AA1228"/>
    <w:rsid w:val="00AA1B0B"/>
    <w:rsid w:val="00AA1FDB"/>
    <w:rsid w:val="00AA1FDF"/>
    <w:rsid w:val="00AA2EEE"/>
    <w:rsid w:val="00AA2F56"/>
    <w:rsid w:val="00AA30B3"/>
    <w:rsid w:val="00AA3189"/>
    <w:rsid w:val="00AA3A42"/>
    <w:rsid w:val="00AA3CD7"/>
    <w:rsid w:val="00AA4007"/>
    <w:rsid w:val="00AA4241"/>
    <w:rsid w:val="00AA4469"/>
    <w:rsid w:val="00AA486E"/>
    <w:rsid w:val="00AA5DAF"/>
    <w:rsid w:val="00AA6359"/>
    <w:rsid w:val="00AA643C"/>
    <w:rsid w:val="00AA6C21"/>
    <w:rsid w:val="00AA6CAF"/>
    <w:rsid w:val="00AA7033"/>
    <w:rsid w:val="00AA714C"/>
    <w:rsid w:val="00AA7389"/>
    <w:rsid w:val="00AA76FB"/>
    <w:rsid w:val="00AA7F10"/>
    <w:rsid w:val="00AB0683"/>
    <w:rsid w:val="00AB07F1"/>
    <w:rsid w:val="00AB1127"/>
    <w:rsid w:val="00AB1415"/>
    <w:rsid w:val="00AB18D8"/>
    <w:rsid w:val="00AB1DAE"/>
    <w:rsid w:val="00AB1E0A"/>
    <w:rsid w:val="00AB28C0"/>
    <w:rsid w:val="00AB299C"/>
    <w:rsid w:val="00AB2A08"/>
    <w:rsid w:val="00AB2A78"/>
    <w:rsid w:val="00AB2C13"/>
    <w:rsid w:val="00AB2C22"/>
    <w:rsid w:val="00AB2C30"/>
    <w:rsid w:val="00AB33E2"/>
    <w:rsid w:val="00AB379C"/>
    <w:rsid w:val="00AB37C9"/>
    <w:rsid w:val="00AB3A59"/>
    <w:rsid w:val="00AB41B4"/>
    <w:rsid w:val="00AB46E9"/>
    <w:rsid w:val="00AB485B"/>
    <w:rsid w:val="00AB4925"/>
    <w:rsid w:val="00AB4BDF"/>
    <w:rsid w:val="00AB523A"/>
    <w:rsid w:val="00AB5B3A"/>
    <w:rsid w:val="00AB5C7A"/>
    <w:rsid w:val="00AB6139"/>
    <w:rsid w:val="00AB6C0F"/>
    <w:rsid w:val="00AB6D83"/>
    <w:rsid w:val="00AB73CB"/>
    <w:rsid w:val="00AB75EA"/>
    <w:rsid w:val="00AB7738"/>
    <w:rsid w:val="00AB7B41"/>
    <w:rsid w:val="00AC0206"/>
    <w:rsid w:val="00AC020E"/>
    <w:rsid w:val="00AC03A4"/>
    <w:rsid w:val="00AC048C"/>
    <w:rsid w:val="00AC0771"/>
    <w:rsid w:val="00AC07A2"/>
    <w:rsid w:val="00AC0A81"/>
    <w:rsid w:val="00AC0C4F"/>
    <w:rsid w:val="00AC0E3E"/>
    <w:rsid w:val="00AC1202"/>
    <w:rsid w:val="00AC1312"/>
    <w:rsid w:val="00AC1519"/>
    <w:rsid w:val="00AC2036"/>
    <w:rsid w:val="00AC27F8"/>
    <w:rsid w:val="00AC2895"/>
    <w:rsid w:val="00AC29F9"/>
    <w:rsid w:val="00AC354E"/>
    <w:rsid w:val="00AC3567"/>
    <w:rsid w:val="00AC3674"/>
    <w:rsid w:val="00AC3AA7"/>
    <w:rsid w:val="00AC4186"/>
    <w:rsid w:val="00AC452E"/>
    <w:rsid w:val="00AC45FD"/>
    <w:rsid w:val="00AC48F7"/>
    <w:rsid w:val="00AC53E4"/>
    <w:rsid w:val="00AC5687"/>
    <w:rsid w:val="00AC589B"/>
    <w:rsid w:val="00AC5962"/>
    <w:rsid w:val="00AC605C"/>
    <w:rsid w:val="00AC650C"/>
    <w:rsid w:val="00AC6517"/>
    <w:rsid w:val="00AC7394"/>
    <w:rsid w:val="00AC778F"/>
    <w:rsid w:val="00AC7E0B"/>
    <w:rsid w:val="00AD009A"/>
    <w:rsid w:val="00AD01F1"/>
    <w:rsid w:val="00AD0255"/>
    <w:rsid w:val="00AD0394"/>
    <w:rsid w:val="00AD043E"/>
    <w:rsid w:val="00AD0CDD"/>
    <w:rsid w:val="00AD0D0E"/>
    <w:rsid w:val="00AD0E23"/>
    <w:rsid w:val="00AD16B3"/>
    <w:rsid w:val="00AD1AD4"/>
    <w:rsid w:val="00AD22D9"/>
    <w:rsid w:val="00AD252A"/>
    <w:rsid w:val="00AD25EB"/>
    <w:rsid w:val="00AD2B65"/>
    <w:rsid w:val="00AD2CCA"/>
    <w:rsid w:val="00AD2D6B"/>
    <w:rsid w:val="00AD2F6D"/>
    <w:rsid w:val="00AD33DA"/>
    <w:rsid w:val="00AD3894"/>
    <w:rsid w:val="00AD3FD7"/>
    <w:rsid w:val="00AD4379"/>
    <w:rsid w:val="00AD4CB1"/>
    <w:rsid w:val="00AD4E21"/>
    <w:rsid w:val="00AD5D68"/>
    <w:rsid w:val="00AD5F4F"/>
    <w:rsid w:val="00AD60ED"/>
    <w:rsid w:val="00AD6419"/>
    <w:rsid w:val="00AD6578"/>
    <w:rsid w:val="00AD662D"/>
    <w:rsid w:val="00AD6647"/>
    <w:rsid w:val="00AD67D2"/>
    <w:rsid w:val="00AD6DCC"/>
    <w:rsid w:val="00AD6F9F"/>
    <w:rsid w:val="00AD74BB"/>
    <w:rsid w:val="00AD7689"/>
    <w:rsid w:val="00AD79AE"/>
    <w:rsid w:val="00AD7A66"/>
    <w:rsid w:val="00AD7E1C"/>
    <w:rsid w:val="00AD7F72"/>
    <w:rsid w:val="00AE04B6"/>
    <w:rsid w:val="00AE04FD"/>
    <w:rsid w:val="00AE0795"/>
    <w:rsid w:val="00AE0CE6"/>
    <w:rsid w:val="00AE0E50"/>
    <w:rsid w:val="00AE1004"/>
    <w:rsid w:val="00AE14AE"/>
    <w:rsid w:val="00AE1814"/>
    <w:rsid w:val="00AE1A7F"/>
    <w:rsid w:val="00AE21CC"/>
    <w:rsid w:val="00AE25C6"/>
    <w:rsid w:val="00AE268E"/>
    <w:rsid w:val="00AE2848"/>
    <w:rsid w:val="00AE2B47"/>
    <w:rsid w:val="00AE2D2D"/>
    <w:rsid w:val="00AE2E28"/>
    <w:rsid w:val="00AE361A"/>
    <w:rsid w:val="00AE3898"/>
    <w:rsid w:val="00AE3B46"/>
    <w:rsid w:val="00AE3B99"/>
    <w:rsid w:val="00AE4B0D"/>
    <w:rsid w:val="00AE4DE0"/>
    <w:rsid w:val="00AE5257"/>
    <w:rsid w:val="00AE596F"/>
    <w:rsid w:val="00AE5CD2"/>
    <w:rsid w:val="00AE5E10"/>
    <w:rsid w:val="00AE60E2"/>
    <w:rsid w:val="00AE62BC"/>
    <w:rsid w:val="00AE632A"/>
    <w:rsid w:val="00AE652C"/>
    <w:rsid w:val="00AE6E04"/>
    <w:rsid w:val="00AE6EB9"/>
    <w:rsid w:val="00AE72B5"/>
    <w:rsid w:val="00AE74CC"/>
    <w:rsid w:val="00AE78D9"/>
    <w:rsid w:val="00AE7B06"/>
    <w:rsid w:val="00AE7D05"/>
    <w:rsid w:val="00AE7E69"/>
    <w:rsid w:val="00AE7E6C"/>
    <w:rsid w:val="00AF0109"/>
    <w:rsid w:val="00AF094A"/>
    <w:rsid w:val="00AF0B24"/>
    <w:rsid w:val="00AF0F79"/>
    <w:rsid w:val="00AF0FF5"/>
    <w:rsid w:val="00AF10A6"/>
    <w:rsid w:val="00AF21CF"/>
    <w:rsid w:val="00AF230A"/>
    <w:rsid w:val="00AF255D"/>
    <w:rsid w:val="00AF25A0"/>
    <w:rsid w:val="00AF2AE1"/>
    <w:rsid w:val="00AF2C25"/>
    <w:rsid w:val="00AF2F43"/>
    <w:rsid w:val="00AF2FFF"/>
    <w:rsid w:val="00AF3376"/>
    <w:rsid w:val="00AF3428"/>
    <w:rsid w:val="00AF4163"/>
    <w:rsid w:val="00AF4594"/>
    <w:rsid w:val="00AF48B5"/>
    <w:rsid w:val="00AF495E"/>
    <w:rsid w:val="00AF499A"/>
    <w:rsid w:val="00AF4A29"/>
    <w:rsid w:val="00AF5516"/>
    <w:rsid w:val="00AF581F"/>
    <w:rsid w:val="00AF5AAB"/>
    <w:rsid w:val="00AF5C0C"/>
    <w:rsid w:val="00AF6458"/>
    <w:rsid w:val="00AF65C6"/>
    <w:rsid w:val="00AF679B"/>
    <w:rsid w:val="00AF67D0"/>
    <w:rsid w:val="00AF76AE"/>
    <w:rsid w:val="00B000BB"/>
    <w:rsid w:val="00B00277"/>
    <w:rsid w:val="00B0066B"/>
    <w:rsid w:val="00B00AB7"/>
    <w:rsid w:val="00B00AE7"/>
    <w:rsid w:val="00B01045"/>
    <w:rsid w:val="00B014EA"/>
    <w:rsid w:val="00B0195E"/>
    <w:rsid w:val="00B01A29"/>
    <w:rsid w:val="00B01D24"/>
    <w:rsid w:val="00B020E7"/>
    <w:rsid w:val="00B02374"/>
    <w:rsid w:val="00B02B21"/>
    <w:rsid w:val="00B02BDD"/>
    <w:rsid w:val="00B02C00"/>
    <w:rsid w:val="00B0335A"/>
    <w:rsid w:val="00B04302"/>
    <w:rsid w:val="00B049C5"/>
    <w:rsid w:val="00B04D8E"/>
    <w:rsid w:val="00B05001"/>
    <w:rsid w:val="00B05664"/>
    <w:rsid w:val="00B05960"/>
    <w:rsid w:val="00B059AA"/>
    <w:rsid w:val="00B05E9D"/>
    <w:rsid w:val="00B061F0"/>
    <w:rsid w:val="00B06A2E"/>
    <w:rsid w:val="00B06C21"/>
    <w:rsid w:val="00B06C7E"/>
    <w:rsid w:val="00B0703A"/>
    <w:rsid w:val="00B075A6"/>
    <w:rsid w:val="00B109C0"/>
    <w:rsid w:val="00B10B83"/>
    <w:rsid w:val="00B10E1F"/>
    <w:rsid w:val="00B10F53"/>
    <w:rsid w:val="00B1126C"/>
    <w:rsid w:val="00B116A0"/>
    <w:rsid w:val="00B119FD"/>
    <w:rsid w:val="00B11B10"/>
    <w:rsid w:val="00B124A9"/>
    <w:rsid w:val="00B12770"/>
    <w:rsid w:val="00B12B56"/>
    <w:rsid w:val="00B12D3D"/>
    <w:rsid w:val="00B13660"/>
    <w:rsid w:val="00B14047"/>
    <w:rsid w:val="00B142A5"/>
    <w:rsid w:val="00B1480F"/>
    <w:rsid w:val="00B14C30"/>
    <w:rsid w:val="00B14CF9"/>
    <w:rsid w:val="00B1516A"/>
    <w:rsid w:val="00B158FC"/>
    <w:rsid w:val="00B15C15"/>
    <w:rsid w:val="00B1677F"/>
    <w:rsid w:val="00B1683C"/>
    <w:rsid w:val="00B16F46"/>
    <w:rsid w:val="00B17725"/>
    <w:rsid w:val="00B20ABB"/>
    <w:rsid w:val="00B20ECB"/>
    <w:rsid w:val="00B214B1"/>
    <w:rsid w:val="00B21868"/>
    <w:rsid w:val="00B22190"/>
    <w:rsid w:val="00B22719"/>
    <w:rsid w:val="00B227DB"/>
    <w:rsid w:val="00B2324E"/>
    <w:rsid w:val="00B23291"/>
    <w:rsid w:val="00B23443"/>
    <w:rsid w:val="00B23611"/>
    <w:rsid w:val="00B238AA"/>
    <w:rsid w:val="00B23ADF"/>
    <w:rsid w:val="00B23EB9"/>
    <w:rsid w:val="00B23EEA"/>
    <w:rsid w:val="00B23F82"/>
    <w:rsid w:val="00B242C0"/>
    <w:rsid w:val="00B245EF"/>
    <w:rsid w:val="00B24786"/>
    <w:rsid w:val="00B248D8"/>
    <w:rsid w:val="00B24DDD"/>
    <w:rsid w:val="00B2522F"/>
    <w:rsid w:val="00B253B8"/>
    <w:rsid w:val="00B255B8"/>
    <w:rsid w:val="00B25CA4"/>
    <w:rsid w:val="00B25F0B"/>
    <w:rsid w:val="00B2612C"/>
    <w:rsid w:val="00B2612D"/>
    <w:rsid w:val="00B261EA"/>
    <w:rsid w:val="00B26674"/>
    <w:rsid w:val="00B26927"/>
    <w:rsid w:val="00B26B0C"/>
    <w:rsid w:val="00B26E83"/>
    <w:rsid w:val="00B27077"/>
    <w:rsid w:val="00B270B4"/>
    <w:rsid w:val="00B27127"/>
    <w:rsid w:val="00B27526"/>
    <w:rsid w:val="00B27611"/>
    <w:rsid w:val="00B27A8C"/>
    <w:rsid w:val="00B300B7"/>
    <w:rsid w:val="00B30107"/>
    <w:rsid w:val="00B30AF6"/>
    <w:rsid w:val="00B31C8C"/>
    <w:rsid w:val="00B32D6F"/>
    <w:rsid w:val="00B32DF5"/>
    <w:rsid w:val="00B3317C"/>
    <w:rsid w:val="00B336BD"/>
    <w:rsid w:val="00B33897"/>
    <w:rsid w:val="00B338F1"/>
    <w:rsid w:val="00B339C2"/>
    <w:rsid w:val="00B33BBD"/>
    <w:rsid w:val="00B33C41"/>
    <w:rsid w:val="00B3411F"/>
    <w:rsid w:val="00B34176"/>
    <w:rsid w:val="00B34191"/>
    <w:rsid w:val="00B3438F"/>
    <w:rsid w:val="00B34867"/>
    <w:rsid w:val="00B34FBD"/>
    <w:rsid w:val="00B3523F"/>
    <w:rsid w:val="00B35383"/>
    <w:rsid w:val="00B354D5"/>
    <w:rsid w:val="00B3575B"/>
    <w:rsid w:val="00B359C6"/>
    <w:rsid w:val="00B35AC9"/>
    <w:rsid w:val="00B35B5B"/>
    <w:rsid w:val="00B36015"/>
    <w:rsid w:val="00B363CD"/>
    <w:rsid w:val="00B3647C"/>
    <w:rsid w:val="00B36557"/>
    <w:rsid w:val="00B367DA"/>
    <w:rsid w:val="00B3688A"/>
    <w:rsid w:val="00B3692E"/>
    <w:rsid w:val="00B36A37"/>
    <w:rsid w:val="00B36C97"/>
    <w:rsid w:val="00B36F47"/>
    <w:rsid w:val="00B372D1"/>
    <w:rsid w:val="00B37C13"/>
    <w:rsid w:val="00B37D4F"/>
    <w:rsid w:val="00B4060D"/>
    <w:rsid w:val="00B40A18"/>
    <w:rsid w:val="00B40BF8"/>
    <w:rsid w:val="00B40E74"/>
    <w:rsid w:val="00B410E9"/>
    <w:rsid w:val="00B41B80"/>
    <w:rsid w:val="00B42281"/>
    <w:rsid w:val="00B427D0"/>
    <w:rsid w:val="00B42942"/>
    <w:rsid w:val="00B42B17"/>
    <w:rsid w:val="00B42D37"/>
    <w:rsid w:val="00B43051"/>
    <w:rsid w:val="00B4317E"/>
    <w:rsid w:val="00B43924"/>
    <w:rsid w:val="00B43BD3"/>
    <w:rsid w:val="00B43FD9"/>
    <w:rsid w:val="00B443DF"/>
    <w:rsid w:val="00B44E45"/>
    <w:rsid w:val="00B45110"/>
    <w:rsid w:val="00B45B44"/>
    <w:rsid w:val="00B45D06"/>
    <w:rsid w:val="00B461D4"/>
    <w:rsid w:val="00B466C6"/>
    <w:rsid w:val="00B471AC"/>
    <w:rsid w:val="00B477BA"/>
    <w:rsid w:val="00B47D1F"/>
    <w:rsid w:val="00B47DC5"/>
    <w:rsid w:val="00B500D1"/>
    <w:rsid w:val="00B50101"/>
    <w:rsid w:val="00B503B7"/>
    <w:rsid w:val="00B50969"/>
    <w:rsid w:val="00B50A0B"/>
    <w:rsid w:val="00B50EBB"/>
    <w:rsid w:val="00B5144C"/>
    <w:rsid w:val="00B518E8"/>
    <w:rsid w:val="00B51BED"/>
    <w:rsid w:val="00B51F18"/>
    <w:rsid w:val="00B525E9"/>
    <w:rsid w:val="00B527E1"/>
    <w:rsid w:val="00B52851"/>
    <w:rsid w:val="00B52B21"/>
    <w:rsid w:val="00B52EB6"/>
    <w:rsid w:val="00B53506"/>
    <w:rsid w:val="00B5353A"/>
    <w:rsid w:val="00B53C88"/>
    <w:rsid w:val="00B53D92"/>
    <w:rsid w:val="00B53F5F"/>
    <w:rsid w:val="00B5467C"/>
    <w:rsid w:val="00B546DC"/>
    <w:rsid w:val="00B54719"/>
    <w:rsid w:val="00B54D15"/>
    <w:rsid w:val="00B5517D"/>
    <w:rsid w:val="00B55184"/>
    <w:rsid w:val="00B5527D"/>
    <w:rsid w:val="00B55313"/>
    <w:rsid w:val="00B55BA2"/>
    <w:rsid w:val="00B55F1B"/>
    <w:rsid w:val="00B56574"/>
    <w:rsid w:val="00B566CA"/>
    <w:rsid w:val="00B57543"/>
    <w:rsid w:val="00B5756F"/>
    <w:rsid w:val="00B576B1"/>
    <w:rsid w:val="00B579EE"/>
    <w:rsid w:val="00B57AF8"/>
    <w:rsid w:val="00B57B7A"/>
    <w:rsid w:val="00B57C24"/>
    <w:rsid w:val="00B6013D"/>
    <w:rsid w:val="00B60885"/>
    <w:rsid w:val="00B60BFF"/>
    <w:rsid w:val="00B60E76"/>
    <w:rsid w:val="00B61503"/>
    <w:rsid w:val="00B61BE6"/>
    <w:rsid w:val="00B62217"/>
    <w:rsid w:val="00B62283"/>
    <w:rsid w:val="00B62D18"/>
    <w:rsid w:val="00B62DE3"/>
    <w:rsid w:val="00B62F15"/>
    <w:rsid w:val="00B63715"/>
    <w:rsid w:val="00B639F1"/>
    <w:rsid w:val="00B64321"/>
    <w:rsid w:val="00B64E30"/>
    <w:rsid w:val="00B65358"/>
    <w:rsid w:val="00B653CF"/>
    <w:rsid w:val="00B6540F"/>
    <w:rsid w:val="00B65633"/>
    <w:rsid w:val="00B66559"/>
    <w:rsid w:val="00B66761"/>
    <w:rsid w:val="00B669C7"/>
    <w:rsid w:val="00B66A7B"/>
    <w:rsid w:val="00B66EBB"/>
    <w:rsid w:val="00B67208"/>
    <w:rsid w:val="00B67222"/>
    <w:rsid w:val="00B67247"/>
    <w:rsid w:val="00B67748"/>
    <w:rsid w:val="00B70CBC"/>
    <w:rsid w:val="00B7147C"/>
    <w:rsid w:val="00B714E8"/>
    <w:rsid w:val="00B71667"/>
    <w:rsid w:val="00B71B87"/>
    <w:rsid w:val="00B71CB1"/>
    <w:rsid w:val="00B7248C"/>
    <w:rsid w:val="00B726E6"/>
    <w:rsid w:val="00B72A38"/>
    <w:rsid w:val="00B72B83"/>
    <w:rsid w:val="00B72E95"/>
    <w:rsid w:val="00B72F5A"/>
    <w:rsid w:val="00B73A87"/>
    <w:rsid w:val="00B73F14"/>
    <w:rsid w:val="00B747C0"/>
    <w:rsid w:val="00B74EF8"/>
    <w:rsid w:val="00B75476"/>
    <w:rsid w:val="00B756D8"/>
    <w:rsid w:val="00B75963"/>
    <w:rsid w:val="00B75FF1"/>
    <w:rsid w:val="00B760F4"/>
    <w:rsid w:val="00B7618C"/>
    <w:rsid w:val="00B766B4"/>
    <w:rsid w:val="00B767FA"/>
    <w:rsid w:val="00B76AB6"/>
    <w:rsid w:val="00B76E7C"/>
    <w:rsid w:val="00B77288"/>
    <w:rsid w:val="00B773A2"/>
    <w:rsid w:val="00B77451"/>
    <w:rsid w:val="00B7755C"/>
    <w:rsid w:val="00B77A63"/>
    <w:rsid w:val="00B77A6A"/>
    <w:rsid w:val="00B80373"/>
    <w:rsid w:val="00B80A4C"/>
    <w:rsid w:val="00B81144"/>
    <w:rsid w:val="00B81246"/>
    <w:rsid w:val="00B812B4"/>
    <w:rsid w:val="00B81424"/>
    <w:rsid w:val="00B815C8"/>
    <w:rsid w:val="00B81859"/>
    <w:rsid w:val="00B81A72"/>
    <w:rsid w:val="00B81C7C"/>
    <w:rsid w:val="00B81DFE"/>
    <w:rsid w:val="00B81E2E"/>
    <w:rsid w:val="00B82240"/>
    <w:rsid w:val="00B8270E"/>
    <w:rsid w:val="00B831D0"/>
    <w:rsid w:val="00B83254"/>
    <w:rsid w:val="00B8388C"/>
    <w:rsid w:val="00B83CF7"/>
    <w:rsid w:val="00B847CE"/>
    <w:rsid w:val="00B848AE"/>
    <w:rsid w:val="00B84CFA"/>
    <w:rsid w:val="00B852C9"/>
    <w:rsid w:val="00B85973"/>
    <w:rsid w:val="00B85A83"/>
    <w:rsid w:val="00B85BE0"/>
    <w:rsid w:val="00B85C8D"/>
    <w:rsid w:val="00B85E6D"/>
    <w:rsid w:val="00B86441"/>
    <w:rsid w:val="00B869BF"/>
    <w:rsid w:val="00B86A47"/>
    <w:rsid w:val="00B86C6E"/>
    <w:rsid w:val="00B87481"/>
    <w:rsid w:val="00B878DC"/>
    <w:rsid w:val="00B87E49"/>
    <w:rsid w:val="00B900B7"/>
    <w:rsid w:val="00B90157"/>
    <w:rsid w:val="00B9044B"/>
    <w:rsid w:val="00B9051C"/>
    <w:rsid w:val="00B9068E"/>
    <w:rsid w:val="00B907EA"/>
    <w:rsid w:val="00B908AA"/>
    <w:rsid w:val="00B910E4"/>
    <w:rsid w:val="00B9158A"/>
    <w:rsid w:val="00B929F2"/>
    <w:rsid w:val="00B92F34"/>
    <w:rsid w:val="00B934BB"/>
    <w:rsid w:val="00B93897"/>
    <w:rsid w:val="00B93C67"/>
    <w:rsid w:val="00B93EA4"/>
    <w:rsid w:val="00B9403D"/>
    <w:rsid w:val="00B941A7"/>
    <w:rsid w:val="00B94295"/>
    <w:rsid w:val="00B942AB"/>
    <w:rsid w:val="00B94A9D"/>
    <w:rsid w:val="00B95237"/>
    <w:rsid w:val="00B953DE"/>
    <w:rsid w:val="00B957B0"/>
    <w:rsid w:val="00B959A0"/>
    <w:rsid w:val="00B95C21"/>
    <w:rsid w:val="00B95C7C"/>
    <w:rsid w:val="00B95E67"/>
    <w:rsid w:val="00B96240"/>
    <w:rsid w:val="00B96397"/>
    <w:rsid w:val="00B963B3"/>
    <w:rsid w:val="00B96414"/>
    <w:rsid w:val="00B964C3"/>
    <w:rsid w:val="00B965F8"/>
    <w:rsid w:val="00B968FC"/>
    <w:rsid w:val="00B96C00"/>
    <w:rsid w:val="00B97321"/>
    <w:rsid w:val="00B97479"/>
    <w:rsid w:val="00B97BE3"/>
    <w:rsid w:val="00B97E21"/>
    <w:rsid w:val="00BA06CC"/>
    <w:rsid w:val="00BA0A4F"/>
    <w:rsid w:val="00BA0C00"/>
    <w:rsid w:val="00BA0CB6"/>
    <w:rsid w:val="00BA1584"/>
    <w:rsid w:val="00BA15AD"/>
    <w:rsid w:val="00BA15D5"/>
    <w:rsid w:val="00BA18FD"/>
    <w:rsid w:val="00BA1D19"/>
    <w:rsid w:val="00BA22EC"/>
    <w:rsid w:val="00BA2C77"/>
    <w:rsid w:val="00BA2EBE"/>
    <w:rsid w:val="00BA3358"/>
    <w:rsid w:val="00BA36D6"/>
    <w:rsid w:val="00BA3B62"/>
    <w:rsid w:val="00BA3C16"/>
    <w:rsid w:val="00BA3ED5"/>
    <w:rsid w:val="00BA480D"/>
    <w:rsid w:val="00BA4A82"/>
    <w:rsid w:val="00BA4D34"/>
    <w:rsid w:val="00BA526A"/>
    <w:rsid w:val="00BA5F7B"/>
    <w:rsid w:val="00BA6A6E"/>
    <w:rsid w:val="00BA6E43"/>
    <w:rsid w:val="00BA6E4C"/>
    <w:rsid w:val="00BA719E"/>
    <w:rsid w:val="00BA7300"/>
    <w:rsid w:val="00BA73CD"/>
    <w:rsid w:val="00BA7465"/>
    <w:rsid w:val="00BA755E"/>
    <w:rsid w:val="00BA77D3"/>
    <w:rsid w:val="00BA79B6"/>
    <w:rsid w:val="00BA7ABD"/>
    <w:rsid w:val="00BA7F84"/>
    <w:rsid w:val="00BB0CCD"/>
    <w:rsid w:val="00BB134C"/>
    <w:rsid w:val="00BB179C"/>
    <w:rsid w:val="00BB1861"/>
    <w:rsid w:val="00BB1F47"/>
    <w:rsid w:val="00BB204B"/>
    <w:rsid w:val="00BB2AB5"/>
    <w:rsid w:val="00BB2F94"/>
    <w:rsid w:val="00BB3738"/>
    <w:rsid w:val="00BB38D9"/>
    <w:rsid w:val="00BB39D5"/>
    <w:rsid w:val="00BB3ACA"/>
    <w:rsid w:val="00BB3CEA"/>
    <w:rsid w:val="00BB3D0A"/>
    <w:rsid w:val="00BB3E72"/>
    <w:rsid w:val="00BB4051"/>
    <w:rsid w:val="00BB4457"/>
    <w:rsid w:val="00BB470A"/>
    <w:rsid w:val="00BB4C41"/>
    <w:rsid w:val="00BB4CBE"/>
    <w:rsid w:val="00BB54DC"/>
    <w:rsid w:val="00BB5C4F"/>
    <w:rsid w:val="00BB5D6D"/>
    <w:rsid w:val="00BB5EB0"/>
    <w:rsid w:val="00BB5EDF"/>
    <w:rsid w:val="00BB62DD"/>
    <w:rsid w:val="00BB63DD"/>
    <w:rsid w:val="00BB6534"/>
    <w:rsid w:val="00BB676A"/>
    <w:rsid w:val="00BB76A7"/>
    <w:rsid w:val="00BB7C33"/>
    <w:rsid w:val="00BC009E"/>
    <w:rsid w:val="00BC04FE"/>
    <w:rsid w:val="00BC0678"/>
    <w:rsid w:val="00BC089D"/>
    <w:rsid w:val="00BC0B15"/>
    <w:rsid w:val="00BC0CB0"/>
    <w:rsid w:val="00BC0D3E"/>
    <w:rsid w:val="00BC0DA2"/>
    <w:rsid w:val="00BC190D"/>
    <w:rsid w:val="00BC195A"/>
    <w:rsid w:val="00BC2165"/>
    <w:rsid w:val="00BC28A4"/>
    <w:rsid w:val="00BC3147"/>
    <w:rsid w:val="00BC332F"/>
    <w:rsid w:val="00BC337C"/>
    <w:rsid w:val="00BC3BD3"/>
    <w:rsid w:val="00BC3D48"/>
    <w:rsid w:val="00BC3DA2"/>
    <w:rsid w:val="00BC40D6"/>
    <w:rsid w:val="00BC42D6"/>
    <w:rsid w:val="00BC42D9"/>
    <w:rsid w:val="00BC4ECB"/>
    <w:rsid w:val="00BC5061"/>
    <w:rsid w:val="00BC52B5"/>
    <w:rsid w:val="00BC52E0"/>
    <w:rsid w:val="00BC533E"/>
    <w:rsid w:val="00BC5507"/>
    <w:rsid w:val="00BC5739"/>
    <w:rsid w:val="00BC5BE8"/>
    <w:rsid w:val="00BC5C35"/>
    <w:rsid w:val="00BC60E9"/>
    <w:rsid w:val="00BC6240"/>
    <w:rsid w:val="00BC6267"/>
    <w:rsid w:val="00BC6397"/>
    <w:rsid w:val="00BC66B2"/>
    <w:rsid w:val="00BC6A0B"/>
    <w:rsid w:val="00BC6A85"/>
    <w:rsid w:val="00BC6A9C"/>
    <w:rsid w:val="00BC6EDA"/>
    <w:rsid w:val="00BC7699"/>
    <w:rsid w:val="00BC7934"/>
    <w:rsid w:val="00BC7989"/>
    <w:rsid w:val="00BC7CF3"/>
    <w:rsid w:val="00BC7DE4"/>
    <w:rsid w:val="00BD0AD0"/>
    <w:rsid w:val="00BD0CF3"/>
    <w:rsid w:val="00BD184D"/>
    <w:rsid w:val="00BD1CED"/>
    <w:rsid w:val="00BD21C1"/>
    <w:rsid w:val="00BD22D8"/>
    <w:rsid w:val="00BD2DA1"/>
    <w:rsid w:val="00BD36B8"/>
    <w:rsid w:val="00BD39B3"/>
    <w:rsid w:val="00BD3B3E"/>
    <w:rsid w:val="00BD3B44"/>
    <w:rsid w:val="00BD3EF9"/>
    <w:rsid w:val="00BD3F1E"/>
    <w:rsid w:val="00BD4044"/>
    <w:rsid w:val="00BD42CD"/>
    <w:rsid w:val="00BD45CC"/>
    <w:rsid w:val="00BD47BF"/>
    <w:rsid w:val="00BD531D"/>
    <w:rsid w:val="00BD554E"/>
    <w:rsid w:val="00BD576F"/>
    <w:rsid w:val="00BD6196"/>
    <w:rsid w:val="00BD63B1"/>
    <w:rsid w:val="00BD6E9B"/>
    <w:rsid w:val="00BD74C9"/>
    <w:rsid w:val="00BD75C4"/>
    <w:rsid w:val="00BD7732"/>
    <w:rsid w:val="00BD7B38"/>
    <w:rsid w:val="00BD7DD8"/>
    <w:rsid w:val="00BE0117"/>
    <w:rsid w:val="00BE040F"/>
    <w:rsid w:val="00BE0D34"/>
    <w:rsid w:val="00BE1043"/>
    <w:rsid w:val="00BE149E"/>
    <w:rsid w:val="00BE1578"/>
    <w:rsid w:val="00BE16AE"/>
    <w:rsid w:val="00BE16C4"/>
    <w:rsid w:val="00BE1A03"/>
    <w:rsid w:val="00BE1AFE"/>
    <w:rsid w:val="00BE1EA6"/>
    <w:rsid w:val="00BE1FF2"/>
    <w:rsid w:val="00BE23F6"/>
    <w:rsid w:val="00BE24B1"/>
    <w:rsid w:val="00BE27EE"/>
    <w:rsid w:val="00BE2854"/>
    <w:rsid w:val="00BE2E14"/>
    <w:rsid w:val="00BE2ED0"/>
    <w:rsid w:val="00BE3258"/>
    <w:rsid w:val="00BE33B8"/>
    <w:rsid w:val="00BE3A45"/>
    <w:rsid w:val="00BE3E94"/>
    <w:rsid w:val="00BE4462"/>
    <w:rsid w:val="00BE48D6"/>
    <w:rsid w:val="00BE4F8B"/>
    <w:rsid w:val="00BE57A8"/>
    <w:rsid w:val="00BE5AE5"/>
    <w:rsid w:val="00BE6476"/>
    <w:rsid w:val="00BE64C8"/>
    <w:rsid w:val="00BE6837"/>
    <w:rsid w:val="00BE6969"/>
    <w:rsid w:val="00BE699B"/>
    <w:rsid w:val="00BE74AF"/>
    <w:rsid w:val="00BE77C8"/>
    <w:rsid w:val="00BF0539"/>
    <w:rsid w:val="00BF0CBD"/>
    <w:rsid w:val="00BF0E02"/>
    <w:rsid w:val="00BF0E09"/>
    <w:rsid w:val="00BF14FC"/>
    <w:rsid w:val="00BF15AF"/>
    <w:rsid w:val="00BF15B9"/>
    <w:rsid w:val="00BF16B8"/>
    <w:rsid w:val="00BF172A"/>
    <w:rsid w:val="00BF1C34"/>
    <w:rsid w:val="00BF2203"/>
    <w:rsid w:val="00BF2305"/>
    <w:rsid w:val="00BF23BD"/>
    <w:rsid w:val="00BF2F92"/>
    <w:rsid w:val="00BF30E4"/>
    <w:rsid w:val="00BF3521"/>
    <w:rsid w:val="00BF3CE9"/>
    <w:rsid w:val="00BF4207"/>
    <w:rsid w:val="00BF4A80"/>
    <w:rsid w:val="00BF4AAF"/>
    <w:rsid w:val="00BF4E5A"/>
    <w:rsid w:val="00BF5112"/>
    <w:rsid w:val="00BF51E4"/>
    <w:rsid w:val="00BF5669"/>
    <w:rsid w:val="00BF5820"/>
    <w:rsid w:val="00BF59BC"/>
    <w:rsid w:val="00BF5D48"/>
    <w:rsid w:val="00BF6262"/>
    <w:rsid w:val="00BF671E"/>
    <w:rsid w:val="00BF708C"/>
    <w:rsid w:val="00BF7169"/>
    <w:rsid w:val="00BF743D"/>
    <w:rsid w:val="00BF7653"/>
    <w:rsid w:val="00BF78D4"/>
    <w:rsid w:val="00BF7AD8"/>
    <w:rsid w:val="00BF7BDC"/>
    <w:rsid w:val="00C0061B"/>
    <w:rsid w:val="00C006C2"/>
    <w:rsid w:val="00C00983"/>
    <w:rsid w:val="00C00C1E"/>
    <w:rsid w:val="00C012C7"/>
    <w:rsid w:val="00C01E7B"/>
    <w:rsid w:val="00C0207D"/>
    <w:rsid w:val="00C021AD"/>
    <w:rsid w:val="00C025E4"/>
    <w:rsid w:val="00C03886"/>
    <w:rsid w:val="00C03B3B"/>
    <w:rsid w:val="00C04114"/>
    <w:rsid w:val="00C0437A"/>
    <w:rsid w:val="00C0495E"/>
    <w:rsid w:val="00C04F9A"/>
    <w:rsid w:val="00C05035"/>
    <w:rsid w:val="00C05154"/>
    <w:rsid w:val="00C05275"/>
    <w:rsid w:val="00C05767"/>
    <w:rsid w:val="00C0579F"/>
    <w:rsid w:val="00C06A79"/>
    <w:rsid w:val="00C070B7"/>
    <w:rsid w:val="00C0712D"/>
    <w:rsid w:val="00C073E4"/>
    <w:rsid w:val="00C079EB"/>
    <w:rsid w:val="00C07B74"/>
    <w:rsid w:val="00C07E9C"/>
    <w:rsid w:val="00C10B07"/>
    <w:rsid w:val="00C10C28"/>
    <w:rsid w:val="00C10FFA"/>
    <w:rsid w:val="00C1115E"/>
    <w:rsid w:val="00C115E3"/>
    <w:rsid w:val="00C12306"/>
    <w:rsid w:val="00C1275C"/>
    <w:rsid w:val="00C12CBF"/>
    <w:rsid w:val="00C12F2B"/>
    <w:rsid w:val="00C13331"/>
    <w:rsid w:val="00C1342A"/>
    <w:rsid w:val="00C13808"/>
    <w:rsid w:val="00C138A0"/>
    <w:rsid w:val="00C13A2F"/>
    <w:rsid w:val="00C13C5C"/>
    <w:rsid w:val="00C13E4F"/>
    <w:rsid w:val="00C13F4B"/>
    <w:rsid w:val="00C14430"/>
    <w:rsid w:val="00C144AF"/>
    <w:rsid w:val="00C14838"/>
    <w:rsid w:val="00C14D69"/>
    <w:rsid w:val="00C15D8C"/>
    <w:rsid w:val="00C1606D"/>
    <w:rsid w:val="00C163A2"/>
    <w:rsid w:val="00C1672D"/>
    <w:rsid w:val="00C167B7"/>
    <w:rsid w:val="00C16CD2"/>
    <w:rsid w:val="00C171EA"/>
    <w:rsid w:val="00C1750D"/>
    <w:rsid w:val="00C1769C"/>
    <w:rsid w:val="00C17BD2"/>
    <w:rsid w:val="00C2019B"/>
    <w:rsid w:val="00C201E1"/>
    <w:rsid w:val="00C20702"/>
    <w:rsid w:val="00C20959"/>
    <w:rsid w:val="00C20C9F"/>
    <w:rsid w:val="00C21109"/>
    <w:rsid w:val="00C21258"/>
    <w:rsid w:val="00C213F5"/>
    <w:rsid w:val="00C21906"/>
    <w:rsid w:val="00C219AB"/>
    <w:rsid w:val="00C2226B"/>
    <w:rsid w:val="00C224F0"/>
    <w:rsid w:val="00C2261C"/>
    <w:rsid w:val="00C2285E"/>
    <w:rsid w:val="00C22A8E"/>
    <w:rsid w:val="00C22AD3"/>
    <w:rsid w:val="00C22AEA"/>
    <w:rsid w:val="00C2325E"/>
    <w:rsid w:val="00C2357B"/>
    <w:rsid w:val="00C2362B"/>
    <w:rsid w:val="00C23880"/>
    <w:rsid w:val="00C23C12"/>
    <w:rsid w:val="00C23E67"/>
    <w:rsid w:val="00C24138"/>
    <w:rsid w:val="00C24263"/>
    <w:rsid w:val="00C242C1"/>
    <w:rsid w:val="00C2462D"/>
    <w:rsid w:val="00C2463F"/>
    <w:rsid w:val="00C246BF"/>
    <w:rsid w:val="00C24E62"/>
    <w:rsid w:val="00C25971"/>
    <w:rsid w:val="00C25A55"/>
    <w:rsid w:val="00C25C57"/>
    <w:rsid w:val="00C263EE"/>
    <w:rsid w:val="00C26427"/>
    <w:rsid w:val="00C266F8"/>
    <w:rsid w:val="00C26717"/>
    <w:rsid w:val="00C268F9"/>
    <w:rsid w:val="00C26D22"/>
    <w:rsid w:val="00C27193"/>
    <w:rsid w:val="00C275DA"/>
    <w:rsid w:val="00C2790D"/>
    <w:rsid w:val="00C27AFC"/>
    <w:rsid w:val="00C307EB"/>
    <w:rsid w:val="00C30CE2"/>
    <w:rsid w:val="00C31459"/>
    <w:rsid w:val="00C3232E"/>
    <w:rsid w:val="00C32846"/>
    <w:rsid w:val="00C328FB"/>
    <w:rsid w:val="00C32AE9"/>
    <w:rsid w:val="00C32DA8"/>
    <w:rsid w:val="00C32F98"/>
    <w:rsid w:val="00C32FC7"/>
    <w:rsid w:val="00C33259"/>
    <w:rsid w:val="00C33394"/>
    <w:rsid w:val="00C33449"/>
    <w:rsid w:val="00C33666"/>
    <w:rsid w:val="00C33A1F"/>
    <w:rsid w:val="00C33A4D"/>
    <w:rsid w:val="00C34A45"/>
    <w:rsid w:val="00C34BF8"/>
    <w:rsid w:val="00C34FC0"/>
    <w:rsid w:val="00C35471"/>
    <w:rsid w:val="00C35D72"/>
    <w:rsid w:val="00C35EB8"/>
    <w:rsid w:val="00C36273"/>
    <w:rsid w:val="00C364A3"/>
    <w:rsid w:val="00C37421"/>
    <w:rsid w:val="00C37426"/>
    <w:rsid w:val="00C379E5"/>
    <w:rsid w:val="00C37CCA"/>
    <w:rsid w:val="00C37E2F"/>
    <w:rsid w:val="00C400A5"/>
    <w:rsid w:val="00C4032F"/>
    <w:rsid w:val="00C40870"/>
    <w:rsid w:val="00C4088B"/>
    <w:rsid w:val="00C40947"/>
    <w:rsid w:val="00C40CB6"/>
    <w:rsid w:val="00C412E5"/>
    <w:rsid w:val="00C41BD6"/>
    <w:rsid w:val="00C42034"/>
    <w:rsid w:val="00C421F4"/>
    <w:rsid w:val="00C42D6C"/>
    <w:rsid w:val="00C42E0C"/>
    <w:rsid w:val="00C42F97"/>
    <w:rsid w:val="00C43876"/>
    <w:rsid w:val="00C43896"/>
    <w:rsid w:val="00C43ABF"/>
    <w:rsid w:val="00C44327"/>
    <w:rsid w:val="00C445A4"/>
    <w:rsid w:val="00C445F3"/>
    <w:rsid w:val="00C454A1"/>
    <w:rsid w:val="00C45720"/>
    <w:rsid w:val="00C457F6"/>
    <w:rsid w:val="00C45F56"/>
    <w:rsid w:val="00C46055"/>
    <w:rsid w:val="00C463BB"/>
    <w:rsid w:val="00C4668C"/>
    <w:rsid w:val="00C46848"/>
    <w:rsid w:val="00C46937"/>
    <w:rsid w:val="00C46ED9"/>
    <w:rsid w:val="00C470EB"/>
    <w:rsid w:val="00C473B5"/>
    <w:rsid w:val="00C478A3"/>
    <w:rsid w:val="00C47A7A"/>
    <w:rsid w:val="00C47BA6"/>
    <w:rsid w:val="00C47D26"/>
    <w:rsid w:val="00C47DFA"/>
    <w:rsid w:val="00C50138"/>
    <w:rsid w:val="00C503C4"/>
    <w:rsid w:val="00C504B2"/>
    <w:rsid w:val="00C50BFC"/>
    <w:rsid w:val="00C50D79"/>
    <w:rsid w:val="00C5157D"/>
    <w:rsid w:val="00C51C51"/>
    <w:rsid w:val="00C51CBD"/>
    <w:rsid w:val="00C520C0"/>
    <w:rsid w:val="00C527CE"/>
    <w:rsid w:val="00C53045"/>
    <w:rsid w:val="00C5353D"/>
    <w:rsid w:val="00C53580"/>
    <w:rsid w:val="00C5359B"/>
    <w:rsid w:val="00C53B6A"/>
    <w:rsid w:val="00C543CB"/>
    <w:rsid w:val="00C5457C"/>
    <w:rsid w:val="00C5499D"/>
    <w:rsid w:val="00C557F0"/>
    <w:rsid w:val="00C558AC"/>
    <w:rsid w:val="00C55B1A"/>
    <w:rsid w:val="00C55E59"/>
    <w:rsid w:val="00C5622C"/>
    <w:rsid w:val="00C563F9"/>
    <w:rsid w:val="00C5675A"/>
    <w:rsid w:val="00C57340"/>
    <w:rsid w:val="00C57404"/>
    <w:rsid w:val="00C57582"/>
    <w:rsid w:val="00C57ECB"/>
    <w:rsid w:val="00C6038C"/>
    <w:rsid w:val="00C60589"/>
    <w:rsid w:val="00C60A72"/>
    <w:rsid w:val="00C60B15"/>
    <w:rsid w:val="00C61023"/>
    <w:rsid w:val="00C61884"/>
    <w:rsid w:val="00C61E67"/>
    <w:rsid w:val="00C61FA6"/>
    <w:rsid w:val="00C62156"/>
    <w:rsid w:val="00C62644"/>
    <w:rsid w:val="00C62809"/>
    <w:rsid w:val="00C62D14"/>
    <w:rsid w:val="00C644B5"/>
    <w:rsid w:val="00C64727"/>
    <w:rsid w:val="00C647C3"/>
    <w:rsid w:val="00C64F8B"/>
    <w:rsid w:val="00C650A5"/>
    <w:rsid w:val="00C650F2"/>
    <w:rsid w:val="00C65A9E"/>
    <w:rsid w:val="00C65BF8"/>
    <w:rsid w:val="00C65F51"/>
    <w:rsid w:val="00C66604"/>
    <w:rsid w:val="00C66C40"/>
    <w:rsid w:val="00C677BD"/>
    <w:rsid w:val="00C6796F"/>
    <w:rsid w:val="00C67995"/>
    <w:rsid w:val="00C67E2F"/>
    <w:rsid w:val="00C706CD"/>
    <w:rsid w:val="00C70C49"/>
    <w:rsid w:val="00C70F65"/>
    <w:rsid w:val="00C710EF"/>
    <w:rsid w:val="00C7115A"/>
    <w:rsid w:val="00C711D7"/>
    <w:rsid w:val="00C71662"/>
    <w:rsid w:val="00C717CB"/>
    <w:rsid w:val="00C7185B"/>
    <w:rsid w:val="00C71A09"/>
    <w:rsid w:val="00C71B0E"/>
    <w:rsid w:val="00C721D0"/>
    <w:rsid w:val="00C721D1"/>
    <w:rsid w:val="00C72408"/>
    <w:rsid w:val="00C72625"/>
    <w:rsid w:val="00C72BF1"/>
    <w:rsid w:val="00C7310A"/>
    <w:rsid w:val="00C7314A"/>
    <w:rsid w:val="00C73219"/>
    <w:rsid w:val="00C7352B"/>
    <w:rsid w:val="00C7355C"/>
    <w:rsid w:val="00C73C40"/>
    <w:rsid w:val="00C73F13"/>
    <w:rsid w:val="00C73F2D"/>
    <w:rsid w:val="00C73F9D"/>
    <w:rsid w:val="00C741FD"/>
    <w:rsid w:val="00C74421"/>
    <w:rsid w:val="00C744DB"/>
    <w:rsid w:val="00C74743"/>
    <w:rsid w:val="00C7484A"/>
    <w:rsid w:val="00C758DC"/>
    <w:rsid w:val="00C76622"/>
    <w:rsid w:val="00C76667"/>
    <w:rsid w:val="00C76721"/>
    <w:rsid w:val="00C7728B"/>
    <w:rsid w:val="00C7748B"/>
    <w:rsid w:val="00C7780D"/>
    <w:rsid w:val="00C80766"/>
    <w:rsid w:val="00C80DC0"/>
    <w:rsid w:val="00C80FA0"/>
    <w:rsid w:val="00C816E9"/>
    <w:rsid w:val="00C81909"/>
    <w:rsid w:val="00C8198F"/>
    <w:rsid w:val="00C81B3F"/>
    <w:rsid w:val="00C8205B"/>
    <w:rsid w:val="00C82678"/>
    <w:rsid w:val="00C82AC8"/>
    <w:rsid w:val="00C834EE"/>
    <w:rsid w:val="00C83C05"/>
    <w:rsid w:val="00C83C19"/>
    <w:rsid w:val="00C83F58"/>
    <w:rsid w:val="00C8451C"/>
    <w:rsid w:val="00C84CA3"/>
    <w:rsid w:val="00C8532E"/>
    <w:rsid w:val="00C85515"/>
    <w:rsid w:val="00C8612F"/>
    <w:rsid w:val="00C86898"/>
    <w:rsid w:val="00C87AEB"/>
    <w:rsid w:val="00C87E1E"/>
    <w:rsid w:val="00C87F3D"/>
    <w:rsid w:val="00C900EB"/>
    <w:rsid w:val="00C90204"/>
    <w:rsid w:val="00C90F3F"/>
    <w:rsid w:val="00C915B5"/>
    <w:rsid w:val="00C91A09"/>
    <w:rsid w:val="00C91B21"/>
    <w:rsid w:val="00C9213D"/>
    <w:rsid w:val="00C926DB"/>
    <w:rsid w:val="00C92820"/>
    <w:rsid w:val="00C92846"/>
    <w:rsid w:val="00C92994"/>
    <w:rsid w:val="00C9305F"/>
    <w:rsid w:val="00C933D2"/>
    <w:rsid w:val="00C937BF"/>
    <w:rsid w:val="00C93AB2"/>
    <w:rsid w:val="00C9411E"/>
    <w:rsid w:val="00C94265"/>
    <w:rsid w:val="00C949B3"/>
    <w:rsid w:val="00C94A12"/>
    <w:rsid w:val="00C94B49"/>
    <w:rsid w:val="00C94B76"/>
    <w:rsid w:val="00C94F0C"/>
    <w:rsid w:val="00C95057"/>
    <w:rsid w:val="00C95107"/>
    <w:rsid w:val="00C955D3"/>
    <w:rsid w:val="00C95EEF"/>
    <w:rsid w:val="00C9637B"/>
    <w:rsid w:val="00C966B2"/>
    <w:rsid w:val="00C96A73"/>
    <w:rsid w:val="00C96A74"/>
    <w:rsid w:val="00C96B41"/>
    <w:rsid w:val="00C96CB9"/>
    <w:rsid w:val="00C97226"/>
    <w:rsid w:val="00C97425"/>
    <w:rsid w:val="00C9747A"/>
    <w:rsid w:val="00C97F76"/>
    <w:rsid w:val="00CA0308"/>
    <w:rsid w:val="00CA0354"/>
    <w:rsid w:val="00CA08E5"/>
    <w:rsid w:val="00CA0A74"/>
    <w:rsid w:val="00CA1465"/>
    <w:rsid w:val="00CA1ECA"/>
    <w:rsid w:val="00CA1FAF"/>
    <w:rsid w:val="00CA24CC"/>
    <w:rsid w:val="00CA2595"/>
    <w:rsid w:val="00CA269E"/>
    <w:rsid w:val="00CA28A9"/>
    <w:rsid w:val="00CA304B"/>
    <w:rsid w:val="00CA322A"/>
    <w:rsid w:val="00CA3665"/>
    <w:rsid w:val="00CA399B"/>
    <w:rsid w:val="00CA3F90"/>
    <w:rsid w:val="00CA43CF"/>
    <w:rsid w:val="00CA4421"/>
    <w:rsid w:val="00CA4F61"/>
    <w:rsid w:val="00CA5197"/>
    <w:rsid w:val="00CA5468"/>
    <w:rsid w:val="00CA5588"/>
    <w:rsid w:val="00CA5721"/>
    <w:rsid w:val="00CA5883"/>
    <w:rsid w:val="00CA5CF1"/>
    <w:rsid w:val="00CA5E4A"/>
    <w:rsid w:val="00CA6051"/>
    <w:rsid w:val="00CA6542"/>
    <w:rsid w:val="00CA67B2"/>
    <w:rsid w:val="00CA6B8B"/>
    <w:rsid w:val="00CA7269"/>
    <w:rsid w:val="00CA72AB"/>
    <w:rsid w:val="00CA747D"/>
    <w:rsid w:val="00CA7B55"/>
    <w:rsid w:val="00CA7D82"/>
    <w:rsid w:val="00CA7F11"/>
    <w:rsid w:val="00CB0674"/>
    <w:rsid w:val="00CB07E9"/>
    <w:rsid w:val="00CB08DB"/>
    <w:rsid w:val="00CB094D"/>
    <w:rsid w:val="00CB09C4"/>
    <w:rsid w:val="00CB0A61"/>
    <w:rsid w:val="00CB0EF3"/>
    <w:rsid w:val="00CB10BF"/>
    <w:rsid w:val="00CB14B7"/>
    <w:rsid w:val="00CB155D"/>
    <w:rsid w:val="00CB15F2"/>
    <w:rsid w:val="00CB1816"/>
    <w:rsid w:val="00CB1B6F"/>
    <w:rsid w:val="00CB246D"/>
    <w:rsid w:val="00CB2FED"/>
    <w:rsid w:val="00CB34C4"/>
    <w:rsid w:val="00CB3B0C"/>
    <w:rsid w:val="00CB3B83"/>
    <w:rsid w:val="00CB3EC8"/>
    <w:rsid w:val="00CB48D1"/>
    <w:rsid w:val="00CB4ABE"/>
    <w:rsid w:val="00CB4F9F"/>
    <w:rsid w:val="00CB5382"/>
    <w:rsid w:val="00CB562F"/>
    <w:rsid w:val="00CB571E"/>
    <w:rsid w:val="00CB5AEE"/>
    <w:rsid w:val="00CB5B61"/>
    <w:rsid w:val="00CB5D65"/>
    <w:rsid w:val="00CB61CA"/>
    <w:rsid w:val="00CB67FA"/>
    <w:rsid w:val="00CB683D"/>
    <w:rsid w:val="00CB6860"/>
    <w:rsid w:val="00CB6E86"/>
    <w:rsid w:val="00CB7596"/>
    <w:rsid w:val="00CC0027"/>
    <w:rsid w:val="00CC0350"/>
    <w:rsid w:val="00CC10CA"/>
    <w:rsid w:val="00CC12A7"/>
    <w:rsid w:val="00CC1847"/>
    <w:rsid w:val="00CC1B3E"/>
    <w:rsid w:val="00CC1EBD"/>
    <w:rsid w:val="00CC1F90"/>
    <w:rsid w:val="00CC2019"/>
    <w:rsid w:val="00CC215A"/>
    <w:rsid w:val="00CC266B"/>
    <w:rsid w:val="00CC2A09"/>
    <w:rsid w:val="00CC2A30"/>
    <w:rsid w:val="00CC3024"/>
    <w:rsid w:val="00CC33B4"/>
    <w:rsid w:val="00CC346F"/>
    <w:rsid w:val="00CC3529"/>
    <w:rsid w:val="00CC365C"/>
    <w:rsid w:val="00CC3C99"/>
    <w:rsid w:val="00CC3F27"/>
    <w:rsid w:val="00CC445D"/>
    <w:rsid w:val="00CC4813"/>
    <w:rsid w:val="00CC4979"/>
    <w:rsid w:val="00CC4D78"/>
    <w:rsid w:val="00CC5045"/>
    <w:rsid w:val="00CC64B5"/>
    <w:rsid w:val="00CC6516"/>
    <w:rsid w:val="00CC668E"/>
    <w:rsid w:val="00CC66F6"/>
    <w:rsid w:val="00CC6791"/>
    <w:rsid w:val="00CC7275"/>
    <w:rsid w:val="00CC77C8"/>
    <w:rsid w:val="00CD049A"/>
    <w:rsid w:val="00CD05F2"/>
    <w:rsid w:val="00CD06A2"/>
    <w:rsid w:val="00CD0882"/>
    <w:rsid w:val="00CD0D63"/>
    <w:rsid w:val="00CD1855"/>
    <w:rsid w:val="00CD1AFE"/>
    <w:rsid w:val="00CD1ECC"/>
    <w:rsid w:val="00CD1F2F"/>
    <w:rsid w:val="00CD222E"/>
    <w:rsid w:val="00CD2341"/>
    <w:rsid w:val="00CD23BB"/>
    <w:rsid w:val="00CD2CA8"/>
    <w:rsid w:val="00CD2CEA"/>
    <w:rsid w:val="00CD33AF"/>
    <w:rsid w:val="00CD36BD"/>
    <w:rsid w:val="00CD38AF"/>
    <w:rsid w:val="00CD3A78"/>
    <w:rsid w:val="00CD3DD1"/>
    <w:rsid w:val="00CD4234"/>
    <w:rsid w:val="00CD4316"/>
    <w:rsid w:val="00CD434B"/>
    <w:rsid w:val="00CD4407"/>
    <w:rsid w:val="00CD4533"/>
    <w:rsid w:val="00CD4623"/>
    <w:rsid w:val="00CD4DE3"/>
    <w:rsid w:val="00CD500A"/>
    <w:rsid w:val="00CD5149"/>
    <w:rsid w:val="00CD5229"/>
    <w:rsid w:val="00CD5366"/>
    <w:rsid w:val="00CD5417"/>
    <w:rsid w:val="00CD5586"/>
    <w:rsid w:val="00CD55D2"/>
    <w:rsid w:val="00CD5EE4"/>
    <w:rsid w:val="00CD6152"/>
    <w:rsid w:val="00CD629B"/>
    <w:rsid w:val="00CD67FB"/>
    <w:rsid w:val="00CD689E"/>
    <w:rsid w:val="00CD699B"/>
    <w:rsid w:val="00CD6D9D"/>
    <w:rsid w:val="00CD727B"/>
    <w:rsid w:val="00CD7528"/>
    <w:rsid w:val="00CD756B"/>
    <w:rsid w:val="00CE01AC"/>
    <w:rsid w:val="00CE090A"/>
    <w:rsid w:val="00CE0D2A"/>
    <w:rsid w:val="00CE1311"/>
    <w:rsid w:val="00CE1393"/>
    <w:rsid w:val="00CE1462"/>
    <w:rsid w:val="00CE156E"/>
    <w:rsid w:val="00CE1822"/>
    <w:rsid w:val="00CE18B6"/>
    <w:rsid w:val="00CE1BBB"/>
    <w:rsid w:val="00CE21B2"/>
    <w:rsid w:val="00CE2222"/>
    <w:rsid w:val="00CE275B"/>
    <w:rsid w:val="00CE2EF9"/>
    <w:rsid w:val="00CE2F41"/>
    <w:rsid w:val="00CE2FF7"/>
    <w:rsid w:val="00CE37F7"/>
    <w:rsid w:val="00CE392C"/>
    <w:rsid w:val="00CE3ACB"/>
    <w:rsid w:val="00CE3CCB"/>
    <w:rsid w:val="00CE4051"/>
    <w:rsid w:val="00CE4114"/>
    <w:rsid w:val="00CE48A9"/>
    <w:rsid w:val="00CE48C8"/>
    <w:rsid w:val="00CE4C9D"/>
    <w:rsid w:val="00CE4EAD"/>
    <w:rsid w:val="00CE4F3D"/>
    <w:rsid w:val="00CE4FD3"/>
    <w:rsid w:val="00CE504C"/>
    <w:rsid w:val="00CE5946"/>
    <w:rsid w:val="00CE6337"/>
    <w:rsid w:val="00CE6CEB"/>
    <w:rsid w:val="00CE744C"/>
    <w:rsid w:val="00CF1063"/>
    <w:rsid w:val="00CF1646"/>
    <w:rsid w:val="00CF18D2"/>
    <w:rsid w:val="00CF280F"/>
    <w:rsid w:val="00CF2B8D"/>
    <w:rsid w:val="00CF2BC6"/>
    <w:rsid w:val="00CF3223"/>
    <w:rsid w:val="00CF3351"/>
    <w:rsid w:val="00CF33FA"/>
    <w:rsid w:val="00CF38AA"/>
    <w:rsid w:val="00CF3BA2"/>
    <w:rsid w:val="00CF3D66"/>
    <w:rsid w:val="00CF464E"/>
    <w:rsid w:val="00CF480A"/>
    <w:rsid w:val="00CF4A48"/>
    <w:rsid w:val="00CF4D06"/>
    <w:rsid w:val="00CF4D43"/>
    <w:rsid w:val="00CF53A8"/>
    <w:rsid w:val="00CF566A"/>
    <w:rsid w:val="00CF6B08"/>
    <w:rsid w:val="00CF6C45"/>
    <w:rsid w:val="00CF6FE8"/>
    <w:rsid w:val="00CF7172"/>
    <w:rsid w:val="00CF726A"/>
    <w:rsid w:val="00CF77C7"/>
    <w:rsid w:val="00CF7EE8"/>
    <w:rsid w:val="00D00398"/>
    <w:rsid w:val="00D009E4"/>
    <w:rsid w:val="00D00A04"/>
    <w:rsid w:val="00D01298"/>
    <w:rsid w:val="00D01E90"/>
    <w:rsid w:val="00D02432"/>
    <w:rsid w:val="00D026A4"/>
    <w:rsid w:val="00D0288F"/>
    <w:rsid w:val="00D0290C"/>
    <w:rsid w:val="00D02917"/>
    <w:rsid w:val="00D02E5E"/>
    <w:rsid w:val="00D03185"/>
    <w:rsid w:val="00D03610"/>
    <w:rsid w:val="00D03988"/>
    <w:rsid w:val="00D04951"/>
    <w:rsid w:val="00D0497D"/>
    <w:rsid w:val="00D049D8"/>
    <w:rsid w:val="00D04DB5"/>
    <w:rsid w:val="00D051D4"/>
    <w:rsid w:val="00D0524B"/>
    <w:rsid w:val="00D0543B"/>
    <w:rsid w:val="00D05523"/>
    <w:rsid w:val="00D05861"/>
    <w:rsid w:val="00D05AD5"/>
    <w:rsid w:val="00D060EC"/>
    <w:rsid w:val="00D06730"/>
    <w:rsid w:val="00D06981"/>
    <w:rsid w:val="00D06B79"/>
    <w:rsid w:val="00D06E43"/>
    <w:rsid w:val="00D06EB6"/>
    <w:rsid w:val="00D07111"/>
    <w:rsid w:val="00D0765D"/>
    <w:rsid w:val="00D07A62"/>
    <w:rsid w:val="00D10087"/>
    <w:rsid w:val="00D10B3B"/>
    <w:rsid w:val="00D10E80"/>
    <w:rsid w:val="00D10F10"/>
    <w:rsid w:val="00D11133"/>
    <w:rsid w:val="00D115F8"/>
    <w:rsid w:val="00D11D34"/>
    <w:rsid w:val="00D11E03"/>
    <w:rsid w:val="00D11EC9"/>
    <w:rsid w:val="00D12083"/>
    <w:rsid w:val="00D12128"/>
    <w:rsid w:val="00D12418"/>
    <w:rsid w:val="00D125E2"/>
    <w:rsid w:val="00D12950"/>
    <w:rsid w:val="00D12A9F"/>
    <w:rsid w:val="00D12B4B"/>
    <w:rsid w:val="00D12E53"/>
    <w:rsid w:val="00D12EA5"/>
    <w:rsid w:val="00D13142"/>
    <w:rsid w:val="00D132C8"/>
    <w:rsid w:val="00D13920"/>
    <w:rsid w:val="00D14533"/>
    <w:rsid w:val="00D1454D"/>
    <w:rsid w:val="00D146AE"/>
    <w:rsid w:val="00D14711"/>
    <w:rsid w:val="00D148FB"/>
    <w:rsid w:val="00D14985"/>
    <w:rsid w:val="00D14A2F"/>
    <w:rsid w:val="00D14BB1"/>
    <w:rsid w:val="00D15171"/>
    <w:rsid w:val="00D15173"/>
    <w:rsid w:val="00D15216"/>
    <w:rsid w:val="00D15522"/>
    <w:rsid w:val="00D15A3A"/>
    <w:rsid w:val="00D15C36"/>
    <w:rsid w:val="00D15E9B"/>
    <w:rsid w:val="00D16044"/>
    <w:rsid w:val="00D1626B"/>
    <w:rsid w:val="00D1660A"/>
    <w:rsid w:val="00D1751D"/>
    <w:rsid w:val="00D17660"/>
    <w:rsid w:val="00D179EE"/>
    <w:rsid w:val="00D17A44"/>
    <w:rsid w:val="00D17CC7"/>
    <w:rsid w:val="00D2027E"/>
    <w:rsid w:val="00D20654"/>
    <w:rsid w:val="00D206E3"/>
    <w:rsid w:val="00D20B41"/>
    <w:rsid w:val="00D20DFC"/>
    <w:rsid w:val="00D214E5"/>
    <w:rsid w:val="00D21562"/>
    <w:rsid w:val="00D21786"/>
    <w:rsid w:val="00D217C3"/>
    <w:rsid w:val="00D21B0E"/>
    <w:rsid w:val="00D224A1"/>
    <w:rsid w:val="00D22DB9"/>
    <w:rsid w:val="00D22FE7"/>
    <w:rsid w:val="00D22FED"/>
    <w:rsid w:val="00D236FD"/>
    <w:rsid w:val="00D2376E"/>
    <w:rsid w:val="00D24368"/>
    <w:rsid w:val="00D2478A"/>
    <w:rsid w:val="00D24B56"/>
    <w:rsid w:val="00D24EA4"/>
    <w:rsid w:val="00D2536D"/>
    <w:rsid w:val="00D25F83"/>
    <w:rsid w:val="00D26094"/>
    <w:rsid w:val="00D26589"/>
    <w:rsid w:val="00D2679D"/>
    <w:rsid w:val="00D26842"/>
    <w:rsid w:val="00D2692C"/>
    <w:rsid w:val="00D26D3D"/>
    <w:rsid w:val="00D26FA9"/>
    <w:rsid w:val="00D26FC8"/>
    <w:rsid w:val="00D275AE"/>
    <w:rsid w:val="00D279D9"/>
    <w:rsid w:val="00D27A84"/>
    <w:rsid w:val="00D3086E"/>
    <w:rsid w:val="00D30C22"/>
    <w:rsid w:val="00D30E29"/>
    <w:rsid w:val="00D30E59"/>
    <w:rsid w:val="00D30E9D"/>
    <w:rsid w:val="00D310BD"/>
    <w:rsid w:val="00D310F6"/>
    <w:rsid w:val="00D311A9"/>
    <w:rsid w:val="00D31325"/>
    <w:rsid w:val="00D31500"/>
    <w:rsid w:val="00D3241E"/>
    <w:rsid w:val="00D3334A"/>
    <w:rsid w:val="00D335E3"/>
    <w:rsid w:val="00D33795"/>
    <w:rsid w:val="00D33A39"/>
    <w:rsid w:val="00D33A53"/>
    <w:rsid w:val="00D34017"/>
    <w:rsid w:val="00D34B4B"/>
    <w:rsid w:val="00D34B7C"/>
    <w:rsid w:val="00D34BEF"/>
    <w:rsid w:val="00D34DE2"/>
    <w:rsid w:val="00D356A0"/>
    <w:rsid w:val="00D359B7"/>
    <w:rsid w:val="00D35C93"/>
    <w:rsid w:val="00D36ACA"/>
    <w:rsid w:val="00D36CC2"/>
    <w:rsid w:val="00D371AA"/>
    <w:rsid w:val="00D371BD"/>
    <w:rsid w:val="00D3724C"/>
    <w:rsid w:val="00D3730C"/>
    <w:rsid w:val="00D375BE"/>
    <w:rsid w:val="00D4012B"/>
    <w:rsid w:val="00D40358"/>
    <w:rsid w:val="00D4085C"/>
    <w:rsid w:val="00D4171D"/>
    <w:rsid w:val="00D41D1C"/>
    <w:rsid w:val="00D41D8B"/>
    <w:rsid w:val="00D42500"/>
    <w:rsid w:val="00D42559"/>
    <w:rsid w:val="00D4288C"/>
    <w:rsid w:val="00D4299C"/>
    <w:rsid w:val="00D42C14"/>
    <w:rsid w:val="00D42E25"/>
    <w:rsid w:val="00D4301F"/>
    <w:rsid w:val="00D431F6"/>
    <w:rsid w:val="00D4358F"/>
    <w:rsid w:val="00D437E8"/>
    <w:rsid w:val="00D43CC3"/>
    <w:rsid w:val="00D43D26"/>
    <w:rsid w:val="00D43E91"/>
    <w:rsid w:val="00D44920"/>
    <w:rsid w:val="00D44944"/>
    <w:rsid w:val="00D44C27"/>
    <w:rsid w:val="00D44FA6"/>
    <w:rsid w:val="00D4595D"/>
    <w:rsid w:val="00D45D19"/>
    <w:rsid w:val="00D4689C"/>
    <w:rsid w:val="00D46F7F"/>
    <w:rsid w:val="00D47463"/>
    <w:rsid w:val="00D47615"/>
    <w:rsid w:val="00D47686"/>
    <w:rsid w:val="00D47FE1"/>
    <w:rsid w:val="00D5080D"/>
    <w:rsid w:val="00D50A9A"/>
    <w:rsid w:val="00D50B5C"/>
    <w:rsid w:val="00D50E16"/>
    <w:rsid w:val="00D50E1D"/>
    <w:rsid w:val="00D512EF"/>
    <w:rsid w:val="00D514D3"/>
    <w:rsid w:val="00D515E6"/>
    <w:rsid w:val="00D51876"/>
    <w:rsid w:val="00D51C4A"/>
    <w:rsid w:val="00D51DCF"/>
    <w:rsid w:val="00D5201E"/>
    <w:rsid w:val="00D52DFC"/>
    <w:rsid w:val="00D5317E"/>
    <w:rsid w:val="00D532FA"/>
    <w:rsid w:val="00D53A3E"/>
    <w:rsid w:val="00D5407C"/>
    <w:rsid w:val="00D541D8"/>
    <w:rsid w:val="00D542B0"/>
    <w:rsid w:val="00D54A83"/>
    <w:rsid w:val="00D54C07"/>
    <w:rsid w:val="00D54D58"/>
    <w:rsid w:val="00D54DC9"/>
    <w:rsid w:val="00D55055"/>
    <w:rsid w:val="00D5568E"/>
    <w:rsid w:val="00D55882"/>
    <w:rsid w:val="00D55A62"/>
    <w:rsid w:val="00D55E60"/>
    <w:rsid w:val="00D56119"/>
    <w:rsid w:val="00D566C9"/>
    <w:rsid w:val="00D5688E"/>
    <w:rsid w:val="00D56C52"/>
    <w:rsid w:val="00D56CF4"/>
    <w:rsid w:val="00D572BF"/>
    <w:rsid w:val="00D57D9C"/>
    <w:rsid w:val="00D603D1"/>
    <w:rsid w:val="00D60A0A"/>
    <w:rsid w:val="00D60AA0"/>
    <w:rsid w:val="00D60C01"/>
    <w:rsid w:val="00D61521"/>
    <w:rsid w:val="00D61805"/>
    <w:rsid w:val="00D618BF"/>
    <w:rsid w:val="00D62133"/>
    <w:rsid w:val="00D622C5"/>
    <w:rsid w:val="00D62363"/>
    <w:rsid w:val="00D6276C"/>
    <w:rsid w:val="00D62BC0"/>
    <w:rsid w:val="00D62E23"/>
    <w:rsid w:val="00D63264"/>
    <w:rsid w:val="00D6346F"/>
    <w:rsid w:val="00D63703"/>
    <w:rsid w:val="00D6432D"/>
    <w:rsid w:val="00D643B5"/>
    <w:rsid w:val="00D646DD"/>
    <w:rsid w:val="00D64D10"/>
    <w:rsid w:val="00D64D93"/>
    <w:rsid w:val="00D64E9D"/>
    <w:rsid w:val="00D64EBD"/>
    <w:rsid w:val="00D65AF5"/>
    <w:rsid w:val="00D65F35"/>
    <w:rsid w:val="00D66029"/>
    <w:rsid w:val="00D66417"/>
    <w:rsid w:val="00D6686A"/>
    <w:rsid w:val="00D66885"/>
    <w:rsid w:val="00D668BD"/>
    <w:rsid w:val="00D66E38"/>
    <w:rsid w:val="00D67577"/>
    <w:rsid w:val="00D679DF"/>
    <w:rsid w:val="00D67EE5"/>
    <w:rsid w:val="00D67F26"/>
    <w:rsid w:val="00D70622"/>
    <w:rsid w:val="00D706D1"/>
    <w:rsid w:val="00D708C4"/>
    <w:rsid w:val="00D709AD"/>
    <w:rsid w:val="00D70C2C"/>
    <w:rsid w:val="00D7109B"/>
    <w:rsid w:val="00D710E4"/>
    <w:rsid w:val="00D711AD"/>
    <w:rsid w:val="00D7152C"/>
    <w:rsid w:val="00D715DA"/>
    <w:rsid w:val="00D724A9"/>
    <w:rsid w:val="00D7261C"/>
    <w:rsid w:val="00D72764"/>
    <w:rsid w:val="00D72BB0"/>
    <w:rsid w:val="00D72F42"/>
    <w:rsid w:val="00D72FAC"/>
    <w:rsid w:val="00D732B2"/>
    <w:rsid w:val="00D7382D"/>
    <w:rsid w:val="00D73A4B"/>
    <w:rsid w:val="00D73FC3"/>
    <w:rsid w:val="00D74718"/>
    <w:rsid w:val="00D74C53"/>
    <w:rsid w:val="00D75026"/>
    <w:rsid w:val="00D752D1"/>
    <w:rsid w:val="00D75322"/>
    <w:rsid w:val="00D75C67"/>
    <w:rsid w:val="00D765CC"/>
    <w:rsid w:val="00D76DDE"/>
    <w:rsid w:val="00D77A53"/>
    <w:rsid w:val="00D800FE"/>
    <w:rsid w:val="00D80C7E"/>
    <w:rsid w:val="00D8143F"/>
    <w:rsid w:val="00D81753"/>
    <w:rsid w:val="00D818D7"/>
    <w:rsid w:val="00D819EC"/>
    <w:rsid w:val="00D81FB9"/>
    <w:rsid w:val="00D820F6"/>
    <w:rsid w:val="00D83706"/>
    <w:rsid w:val="00D8371A"/>
    <w:rsid w:val="00D83C94"/>
    <w:rsid w:val="00D83CC2"/>
    <w:rsid w:val="00D83F41"/>
    <w:rsid w:val="00D84482"/>
    <w:rsid w:val="00D84E22"/>
    <w:rsid w:val="00D855F6"/>
    <w:rsid w:val="00D8572E"/>
    <w:rsid w:val="00D859EB"/>
    <w:rsid w:val="00D85B92"/>
    <w:rsid w:val="00D85BBA"/>
    <w:rsid w:val="00D85D78"/>
    <w:rsid w:val="00D863B2"/>
    <w:rsid w:val="00D865C3"/>
    <w:rsid w:val="00D86790"/>
    <w:rsid w:val="00D86E54"/>
    <w:rsid w:val="00D86E6C"/>
    <w:rsid w:val="00D86EAE"/>
    <w:rsid w:val="00D87494"/>
    <w:rsid w:val="00D8796A"/>
    <w:rsid w:val="00D87A15"/>
    <w:rsid w:val="00D87A52"/>
    <w:rsid w:val="00D87D4E"/>
    <w:rsid w:val="00D901D3"/>
    <w:rsid w:val="00D90528"/>
    <w:rsid w:val="00D90727"/>
    <w:rsid w:val="00D90A03"/>
    <w:rsid w:val="00D90AEE"/>
    <w:rsid w:val="00D90B5E"/>
    <w:rsid w:val="00D90C26"/>
    <w:rsid w:val="00D90EFA"/>
    <w:rsid w:val="00D91B3D"/>
    <w:rsid w:val="00D91E99"/>
    <w:rsid w:val="00D924EB"/>
    <w:rsid w:val="00D92715"/>
    <w:rsid w:val="00D92AFE"/>
    <w:rsid w:val="00D9386A"/>
    <w:rsid w:val="00D93AE9"/>
    <w:rsid w:val="00D93BEE"/>
    <w:rsid w:val="00D93F80"/>
    <w:rsid w:val="00D93F8D"/>
    <w:rsid w:val="00D9433F"/>
    <w:rsid w:val="00D949F3"/>
    <w:rsid w:val="00D9515C"/>
    <w:rsid w:val="00D955D8"/>
    <w:rsid w:val="00D95C9B"/>
    <w:rsid w:val="00D962E6"/>
    <w:rsid w:val="00D964CE"/>
    <w:rsid w:val="00D96820"/>
    <w:rsid w:val="00D9690E"/>
    <w:rsid w:val="00D972B6"/>
    <w:rsid w:val="00D97CF1"/>
    <w:rsid w:val="00DA0068"/>
    <w:rsid w:val="00DA044E"/>
    <w:rsid w:val="00DA0AE7"/>
    <w:rsid w:val="00DA0F3E"/>
    <w:rsid w:val="00DA1568"/>
    <w:rsid w:val="00DA1A33"/>
    <w:rsid w:val="00DA1D11"/>
    <w:rsid w:val="00DA2A25"/>
    <w:rsid w:val="00DA2C63"/>
    <w:rsid w:val="00DA2E8A"/>
    <w:rsid w:val="00DA31A0"/>
    <w:rsid w:val="00DA32AB"/>
    <w:rsid w:val="00DA3378"/>
    <w:rsid w:val="00DA39A5"/>
    <w:rsid w:val="00DA3F5C"/>
    <w:rsid w:val="00DA427F"/>
    <w:rsid w:val="00DA44DB"/>
    <w:rsid w:val="00DA4966"/>
    <w:rsid w:val="00DA51EC"/>
    <w:rsid w:val="00DA5629"/>
    <w:rsid w:val="00DA5ED0"/>
    <w:rsid w:val="00DA6197"/>
    <w:rsid w:val="00DA625A"/>
    <w:rsid w:val="00DA630C"/>
    <w:rsid w:val="00DA65B2"/>
    <w:rsid w:val="00DA6A92"/>
    <w:rsid w:val="00DA6BBF"/>
    <w:rsid w:val="00DA71BA"/>
    <w:rsid w:val="00DA740C"/>
    <w:rsid w:val="00DA744F"/>
    <w:rsid w:val="00DA7A3F"/>
    <w:rsid w:val="00DB0439"/>
    <w:rsid w:val="00DB099F"/>
    <w:rsid w:val="00DB0C80"/>
    <w:rsid w:val="00DB1651"/>
    <w:rsid w:val="00DB17DB"/>
    <w:rsid w:val="00DB1B32"/>
    <w:rsid w:val="00DB2028"/>
    <w:rsid w:val="00DB2060"/>
    <w:rsid w:val="00DB2576"/>
    <w:rsid w:val="00DB26E2"/>
    <w:rsid w:val="00DB2AF8"/>
    <w:rsid w:val="00DB2B2F"/>
    <w:rsid w:val="00DB2C18"/>
    <w:rsid w:val="00DB30BC"/>
    <w:rsid w:val="00DB3294"/>
    <w:rsid w:val="00DB3952"/>
    <w:rsid w:val="00DB396D"/>
    <w:rsid w:val="00DB3B17"/>
    <w:rsid w:val="00DB3B4F"/>
    <w:rsid w:val="00DB3DAA"/>
    <w:rsid w:val="00DB3E2F"/>
    <w:rsid w:val="00DB44DA"/>
    <w:rsid w:val="00DB494E"/>
    <w:rsid w:val="00DB4FAC"/>
    <w:rsid w:val="00DB4FBC"/>
    <w:rsid w:val="00DB590A"/>
    <w:rsid w:val="00DB5ABF"/>
    <w:rsid w:val="00DB5C93"/>
    <w:rsid w:val="00DB5ED8"/>
    <w:rsid w:val="00DB611C"/>
    <w:rsid w:val="00DB6215"/>
    <w:rsid w:val="00DB65C4"/>
    <w:rsid w:val="00DB69ED"/>
    <w:rsid w:val="00DB6AD4"/>
    <w:rsid w:val="00DB6B63"/>
    <w:rsid w:val="00DB6D25"/>
    <w:rsid w:val="00DB6E5B"/>
    <w:rsid w:val="00DB796C"/>
    <w:rsid w:val="00DB7BE4"/>
    <w:rsid w:val="00DB7D98"/>
    <w:rsid w:val="00DC0240"/>
    <w:rsid w:val="00DC064E"/>
    <w:rsid w:val="00DC09E3"/>
    <w:rsid w:val="00DC0CEB"/>
    <w:rsid w:val="00DC1938"/>
    <w:rsid w:val="00DC207D"/>
    <w:rsid w:val="00DC2274"/>
    <w:rsid w:val="00DC2580"/>
    <w:rsid w:val="00DC27EF"/>
    <w:rsid w:val="00DC2ACC"/>
    <w:rsid w:val="00DC3B0B"/>
    <w:rsid w:val="00DC4603"/>
    <w:rsid w:val="00DC4669"/>
    <w:rsid w:val="00DC5205"/>
    <w:rsid w:val="00DC5269"/>
    <w:rsid w:val="00DC55AB"/>
    <w:rsid w:val="00DC57A2"/>
    <w:rsid w:val="00DC5A56"/>
    <w:rsid w:val="00DC5AF2"/>
    <w:rsid w:val="00DC5B63"/>
    <w:rsid w:val="00DC5C43"/>
    <w:rsid w:val="00DC5EA1"/>
    <w:rsid w:val="00DC61EF"/>
    <w:rsid w:val="00DC668E"/>
    <w:rsid w:val="00DC6A62"/>
    <w:rsid w:val="00DC6DC1"/>
    <w:rsid w:val="00DC6DC9"/>
    <w:rsid w:val="00DC6EA9"/>
    <w:rsid w:val="00DC6F05"/>
    <w:rsid w:val="00DC7AC5"/>
    <w:rsid w:val="00DD0A4C"/>
    <w:rsid w:val="00DD0BB5"/>
    <w:rsid w:val="00DD0E0A"/>
    <w:rsid w:val="00DD0E39"/>
    <w:rsid w:val="00DD1A9E"/>
    <w:rsid w:val="00DD1CDD"/>
    <w:rsid w:val="00DD2219"/>
    <w:rsid w:val="00DD2472"/>
    <w:rsid w:val="00DD269C"/>
    <w:rsid w:val="00DD274E"/>
    <w:rsid w:val="00DD2986"/>
    <w:rsid w:val="00DD2F4B"/>
    <w:rsid w:val="00DD3058"/>
    <w:rsid w:val="00DD37DD"/>
    <w:rsid w:val="00DD3952"/>
    <w:rsid w:val="00DD3AAB"/>
    <w:rsid w:val="00DD3C91"/>
    <w:rsid w:val="00DD4173"/>
    <w:rsid w:val="00DD441C"/>
    <w:rsid w:val="00DD46FE"/>
    <w:rsid w:val="00DD477A"/>
    <w:rsid w:val="00DD51F3"/>
    <w:rsid w:val="00DD52F8"/>
    <w:rsid w:val="00DD5E1C"/>
    <w:rsid w:val="00DD6313"/>
    <w:rsid w:val="00DD631C"/>
    <w:rsid w:val="00DD6355"/>
    <w:rsid w:val="00DD7B0D"/>
    <w:rsid w:val="00DD7EBE"/>
    <w:rsid w:val="00DE0028"/>
    <w:rsid w:val="00DE0090"/>
    <w:rsid w:val="00DE0167"/>
    <w:rsid w:val="00DE034C"/>
    <w:rsid w:val="00DE0423"/>
    <w:rsid w:val="00DE058B"/>
    <w:rsid w:val="00DE0AF9"/>
    <w:rsid w:val="00DE0C00"/>
    <w:rsid w:val="00DE1213"/>
    <w:rsid w:val="00DE123A"/>
    <w:rsid w:val="00DE125F"/>
    <w:rsid w:val="00DE14C8"/>
    <w:rsid w:val="00DE1554"/>
    <w:rsid w:val="00DE1E0B"/>
    <w:rsid w:val="00DE1E6F"/>
    <w:rsid w:val="00DE4433"/>
    <w:rsid w:val="00DE4707"/>
    <w:rsid w:val="00DE4854"/>
    <w:rsid w:val="00DE48D0"/>
    <w:rsid w:val="00DE4976"/>
    <w:rsid w:val="00DE5241"/>
    <w:rsid w:val="00DE5F78"/>
    <w:rsid w:val="00DE6635"/>
    <w:rsid w:val="00DE6A23"/>
    <w:rsid w:val="00DE6E5C"/>
    <w:rsid w:val="00DE742D"/>
    <w:rsid w:val="00DE767A"/>
    <w:rsid w:val="00DE76C5"/>
    <w:rsid w:val="00DE787F"/>
    <w:rsid w:val="00DE7962"/>
    <w:rsid w:val="00DE7A69"/>
    <w:rsid w:val="00DE7A95"/>
    <w:rsid w:val="00DF0381"/>
    <w:rsid w:val="00DF0477"/>
    <w:rsid w:val="00DF05C0"/>
    <w:rsid w:val="00DF0BEB"/>
    <w:rsid w:val="00DF1D4E"/>
    <w:rsid w:val="00DF251F"/>
    <w:rsid w:val="00DF26FE"/>
    <w:rsid w:val="00DF2781"/>
    <w:rsid w:val="00DF3122"/>
    <w:rsid w:val="00DF36E3"/>
    <w:rsid w:val="00DF3B2F"/>
    <w:rsid w:val="00DF3BC6"/>
    <w:rsid w:val="00DF41BA"/>
    <w:rsid w:val="00DF43D1"/>
    <w:rsid w:val="00DF4402"/>
    <w:rsid w:val="00DF46C2"/>
    <w:rsid w:val="00DF475F"/>
    <w:rsid w:val="00DF4D2D"/>
    <w:rsid w:val="00DF53AC"/>
    <w:rsid w:val="00DF541B"/>
    <w:rsid w:val="00DF5554"/>
    <w:rsid w:val="00DF5616"/>
    <w:rsid w:val="00DF573E"/>
    <w:rsid w:val="00DF5D2B"/>
    <w:rsid w:val="00DF5F30"/>
    <w:rsid w:val="00DF5FF3"/>
    <w:rsid w:val="00DF6847"/>
    <w:rsid w:val="00DF6BD8"/>
    <w:rsid w:val="00DF76C5"/>
    <w:rsid w:val="00DF7994"/>
    <w:rsid w:val="00DF7A8F"/>
    <w:rsid w:val="00DF7AB0"/>
    <w:rsid w:val="00E00137"/>
    <w:rsid w:val="00E0056A"/>
    <w:rsid w:val="00E008B4"/>
    <w:rsid w:val="00E01519"/>
    <w:rsid w:val="00E0153B"/>
    <w:rsid w:val="00E0198C"/>
    <w:rsid w:val="00E01D66"/>
    <w:rsid w:val="00E02148"/>
    <w:rsid w:val="00E02593"/>
    <w:rsid w:val="00E025D2"/>
    <w:rsid w:val="00E02E77"/>
    <w:rsid w:val="00E02F86"/>
    <w:rsid w:val="00E0306D"/>
    <w:rsid w:val="00E0322C"/>
    <w:rsid w:val="00E03553"/>
    <w:rsid w:val="00E041C2"/>
    <w:rsid w:val="00E046AE"/>
    <w:rsid w:val="00E04847"/>
    <w:rsid w:val="00E04864"/>
    <w:rsid w:val="00E049D3"/>
    <w:rsid w:val="00E04A9E"/>
    <w:rsid w:val="00E04DC0"/>
    <w:rsid w:val="00E05036"/>
    <w:rsid w:val="00E050BE"/>
    <w:rsid w:val="00E05344"/>
    <w:rsid w:val="00E05B08"/>
    <w:rsid w:val="00E05CB7"/>
    <w:rsid w:val="00E06104"/>
    <w:rsid w:val="00E06167"/>
    <w:rsid w:val="00E06339"/>
    <w:rsid w:val="00E06B71"/>
    <w:rsid w:val="00E070C0"/>
    <w:rsid w:val="00E071C1"/>
    <w:rsid w:val="00E1001A"/>
    <w:rsid w:val="00E1073C"/>
    <w:rsid w:val="00E10740"/>
    <w:rsid w:val="00E10834"/>
    <w:rsid w:val="00E10B71"/>
    <w:rsid w:val="00E10D07"/>
    <w:rsid w:val="00E10DF8"/>
    <w:rsid w:val="00E114E2"/>
    <w:rsid w:val="00E11938"/>
    <w:rsid w:val="00E11DA3"/>
    <w:rsid w:val="00E11EBF"/>
    <w:rsid w:val="00E121B1"/>
    <w:rsid w:val="00E12330"/>
    <w:rsid w:val="00E1242A"/>
    <w:rsid w:val="00E126C5"/>
    <w:rsid w:val="00E13430"/>
    <w:rsid w:val="00E1365E"/>
    <w:rsid w:val="00E13A7C"/>
    <w:rsid w:val="00E13CA0"/>
    <w:rsid w:val="00E13FD9"/>
    <w:rsid w:val="00E14180"/>
    <w:rsid w:val="00E14340"/>
    <w:rsid w:val="00E14679"/>
    <w:rsid w:val="00E14CD5"/>
    <w:rsid w:val="00E14D4A"/>
    <w:rsid w:val="00E14E1A"/>
    <w:rsid w:val="00E150E3"/>
    <w:rsid w:val="00E15286"/>
    <w:rsid w:val="00E15791"/>
    <w:rsid w:val="00E15887"/>
    <w:rsid w:val="00E15E2D"/>
    <w:rsid w:val="00E16599"/>
    <w:rsid w:val="00E16608"/>
    <w:rsid w:val="00E16C14"/>
    <w:rsid w:val="00E170D1"/>
    <w:rsid w:val="00E17164"/>
    <w:rsid w:val="00E17224"/>
    <w:rsid w:val="00E1749F"/>
    <w:rsid w:val="00E1772C"/>
    <w:rsid w:val="00E200DC"/>
    <w:rsid w:val="00E2015E"/>
    <w:rsid w:val="00E20CAF"/>
    <w:rsid w:val="00E20D2E"/>
    <w:rsid w:val="00E20E61"/>
    <w:rsid w:val="00E2107A"/>
    <w:rsid w:val="00E21435"/>
    <w:rsid w:val="00E2196B"/>
    <w:rsid w:val="00E2206B"/>
    <w:rsid w:val="00E220D2"/>
    <w:rsid w:val="00E223D7"/>
    <w:rsid w:val="00E2243C"/>
    <w:rsid w:val="00E22B36"/>
    <w:rsid w:val="00E22DA4"/>
    <w:rsid w:val="00E22E8F"/>
    <w:rsid w:val="00E22EC6"/>
    <w:rsid w:val="00E235BD"/>
    <w:rsid w:val="00E23723"/>
    <w:rsid w:val="00E237FA"/>
    <w:rsid w:val="00E23EB9"/>
    <w:rsid w:val="00E23FBF"/>
    <w:rsid w:val="00E241A4"/>
    <w:rsid w:val="00E24352"/>
    <w:rsid w:val="00E245D8"/>
    <w:rsid w:val="00E247DA"/>
    <w:rsid w:val="00E24FB1"/>
    <w:rsid w:val="00E24FCB"/>
    <w:rsid w:val="00E255E4"/>
    <w:rsid w:val="00E25768"/>
    <w:rsid w:val="00E259E0"/>
    <w:rsid w:val="00E25C3C"/>
    <w:rsid w:val="00E25EF2"/>
    <w:rsid w:val="00E263FE"/>
    <w:rsid w:val="00E26836"/>
    <w:rsid w:val="00E26B24"/>
    <w:rsid w:val="00E26C2E"/>
    <w:rsid w:val="00E27374"/>
    <w:rsid w:val="00E27459"/>
    <w:rsid w:val="00E274C3"/>
    <w:rsid w:val="00E277F7"/>
    <w:rsid w:val="00E27895"/>
    <w:rsid w:val="00E27FC8"/>
    <w:rsid w:val="00E305B0"/>
    <w:rsid w:val="00E30BA3"/>
    <w:rsid w:val="00E30EC0"/>
    <w:rsid w:val="00E31002"/>
    <w:rsid w:val="00E310F5"/>
    <w:rsid w:val="00E31149"/>
    <w:rsid w:val="00E31781"/>
    <w:rsid w:val="00E317DE"/>
    <w:rsid w:val="00E319E0"/>
    <w:rsid w:val="00E31D0E"/>
    <w:rsid w:val="00E31D23"/>
    <w:rsid w:val="00E32589"/>
    <w:rsid w:val="00E32BE7"/>
    <w:rsid w:val="00E32CD0"/>
    <w:rsid w:val="00E32D5B"/>
    <w:rsid w:val="00E32ECA"/>
    <w:rsid w:val="00E334A9"/>
    <w:rsid w:val="00E337FD"/>
    <w:rsid w:val="00E3380C"/>
    <w:rsid w:val="00E33AFF"/>
    <w:rsid w:val="00E33C34"/>
    <w:rsid w:val="00E33DC0"/>
    <w:rsid w:val="00E345F7"/>
    <w:rsid w:val="00E34F06"/>
    <w:rsid w:val="00E35769"/>
    <w:rsid w:val="00E36851"/>
    <w:rsid w:val="00E3693C"/>
    <w:rsid w:val="00E36ABE"/>
    <w:rsid w:val="00E37285"/>
    <w:rsid w:val="00E37401"/>
    <w:rsid w:val="00E37867"/>
    <w:rsid w:val="00E37BEA"/>
    <w:rsid w:val="00E400A0"/>
    <w:rsid w:val="00E4056D"/>
    <w:rsid w:val="00E40659"/>
    <w:rsid w:val="00E40688"/>
    <w:rsid w:val="00E41535"/>
    <w:rsid w:val="00E4154B"/>
    <w:rsid w:val="00E4189A"/>
    <w:rsid w:val="00E41B22"/>
    <w:rsid w:val="00E424A5"/>
    <w:rsid w:val="00E4286D"/>
    <w:rsid w:val="00E429BC"/>
    <w:rsid w:val="00E42D4A"/>
    <w:rsid w:val="00E42D60"/>
    <w:rsid w:val="00E43D0A"/>
    <w:rsid w:val="00E43DB8"/>
    <w:rsid w:val="00E43F5F"/>
    <w:rsid w:val="00E4418B"/>
    <w:rsid w:val="00E44315"/>
    <w:rsid w:val="00E446D1"/>
    <w:rsid w:val="00E44A5B"/>
    <w:rsid w:val="00E44E31"/>
    <w:rsid w:val="00E45536"/>
    <w:rsid w:val="00E455F5"/>
    <w:rsid w:val="00E464A4"/>
    <w:rsid w:val="00E464CC"/>
    <w:rsid w:val="00E4706F"/>
    <w:rsid w:val="00E47101"/>
    <w:rsid w:val="00E47AE0"/>
    <w:rsid w:val="00E47B4B"/>
    <w:rsid w:val="00E50314"/>
    <w:rsid w:val="00E5060C"/>
    <w:rsid w:val="00E507C8"/>
    <w:rsid w:val="00E50A4E"/>
    <w:rsid w:val="00E516D1"/>
    <w:rsid w:val="00E517CD"/>
    <w:rsid w:val="00E51E0A"/>
    <w:rsid w:val="00E52345"/>
    <w:rsid w:val="00E523E0"/>
    <w:rsid w:val="00E524A5"/>
    <w:rsid w:val="00E5253F"/>
    <w:rsid w:val="00E52A2C"/>
    <w:rsid w:val="00E53164"/>
    <w:rsid w:val="00E5325F"/>
    <w:rsid w:val="00E547F8"/>
    <w:rsid w:val="00E54835"/>
    <w:rsid w:val="00E54EF3"/>
    <w:rsid w:val="00E55343"/>
    <w:rsid w:val="00E55DC6"/>
    <w:rsid w:val="00E5621D"/>
    <w:rsid w:val="00E563C2"/>
    <w:rsid w:val="00E56E80"/>
    <w:rsid w:val="00E5700C"/>
    <w:rsid w:val="00E571F1"/>
    <w:rsid w:val="00E572C5"/>
    <w:rsid w:val="00E57F59"/>
    <w:rsid w:val="00E57FC9"/>
    <w:rsid w:val="00E601EB"/>
    <w:rsid w:val="00E60219"/>
    <w:rsid w:val="00E608D9"/>
    <w:rsid w:val="00E608ED"/>
    <w:rsid w:val="00E60914"/>
    <w:rsid w:val="00E60A6E"/>
    <w:rsid w:val="00E60B23"/>
    <w:rsid w:val="00E610B2"/>
    <w:rsid w:val="00E61EBF"/>
    <w:rsid w:val="00E62197"/>
    <w:rsid w:val="00E62827"/>
    <w:rsid w:val="00E62B54"/>
    <w:rsid w:val="00E62C35"/>
    <w:rsid w:val="00E63177"/>
    <w:rsid w:val="00E633F1"/>
    <w:rsid w:val="00E63446"/>
    <w:rsid w:val="00E636B4"/>
    <w:rsid w:val="00E636EA"/>
    <w:rsid w:val="00E637C4"/>
    <w:rsid w:val="00E63ADE"/>
    <w:rsid w:val="00E63DB4"/>
    <w:rsid w:val="00E63ED7"/>
    <w:rsid w:val="00E63EEC"/>
    <w:rsid w:val="00E643F4"/>
    <w:rsid w:val="00E6516B"/>
    <w:rsid w:val="00E6516D"/>
    <w:rsid w:val="00E65E54"/>
    <w:rsid w:val="00E661E9"/>
    <w:rsid w:val="00E661FA"/>
    <w:rsid w:val="00E6624F"/>
    <w:rsid w:val="00E66697"/>
    <w:rsid w:val="00E66934"/>
    <w:rsid w:val="00E6741B"/>
    <w:rsid w:val="00E674C3"/>
    <w:rsid w:val="00E7028D"/>
    <w:rsid w:val="00E703A1"/>
    <w:rsid w:val="00E70A7F"/>
    <w:rsid w:val="00E70AF9"/>
    <w:rsid w:val="00E715FD"/>
    <w:rsid w:val="00E7187F"/>
    <w:rsid w:val="00E719E6"/>
    <w:rsid w:val="00E71B3E"/>
    <w:rsid w:val="00E71CB2"/>
    <w:rsid w:val="00E71D01"/>
    <w:rsid w:val="00E71EA2"/>
    <w:rsid w:val="00E7201D"/>
    <w:rsid w:val="00E722FB"/>
    <w:rsid w:val="00E72A6A"/>
    <w:rsid w:val="00E72B7E"/>
    <w:rsid w:val="00E73235"/>
    <w:rsid w:val="00E733D5"/>
    <w:rsid w:val="00E73B0B"/>
    <w:rsid w:val="00E73B7E"/>
    <w:rsid w:val="00E73E07"/>
    <w:rsid w:val="00E73EE8"/>
    <w:rsid w:val="00E73FF9"/>
    <w:rsid w:val="00E740A3"/>
    <w:rsid w:val="00E74126"/>
    <w:rsid w:val="00E74424"/>
    <w:rsid w:val="00E745D4"/>
    <w:rsid w:val="00E74896"/>
    <w:rsid w:val="00E74D36"/>
    <w:rsid w:val="00E74E1A"/>
    <w:rsid w:val="00E74F67"/>
    <w:rsid w:val="00E75708"/>
    <w:rsid w:val="00E75F84"/>
    <w:rsid w:val="00E75FD0"/>
    <w:rsid w:val="00E7603A"/>
    <w:rsid w:val="00E7606A"/>
    <w:rsid w:val="00E76437"/>
    <w:rsid w:val="00E765E8"/>
    <w:rsid w:val="00E765EC"/>
    <w:rsid w:val="00E7711E"/>
    <w:rsid w:val="00E772AE"/>
    <w:rsid w:val="00E778DE"/>
    <w:rsid w:val="00E80232"/>
    <w:rsid w:val="00E8105C"/>
    <w:rsid w:val="00E81536"/>
    <w:rsid w:val="00E817E4"/>
    <w:rsid w:val="00E81C81"/>
    <w:rsid w:val="00E81CF3"/>
    <w:rsid w:val="00E81D40"/>
    <w:rsid w:val="00E8200C"/>
    <w:rsid w:val="00E82232"/>
    <w:rsid w:val="00E82526"/>
    <w:rsid w:val="00E83344"/>
    <w:rsid w:val="00E833B1"/>
    <w:rsid w:val="00E833F6"/>
    <w:rsid w:val="00E835A6"/>
    <w:rsid w:val="00E83DD0"/>
    <w:rsid w:val="00E84102"/>
    <w:rsid w:val="00E8410C"/>
    <w:rsid w:val="00E84E3D"/>
    <w:rsid w:val="00E8525F"/>
    <w:rsid w:val="00E8576B"/>
    <w:rsid w:val="00E85774"/>
    <w:rsid w:val="00E85D39"/>
    <w:rsid w:val="00E865E4"/>
    <w:rsid w:val="00E86D2C"/>
    <w:rsid w:val="00E870BC"/>
    <w:rsid w:val="00E877DE"/>
    <w:rsid w:val="00E8794C"/>
    <w:rsid w:val="00E87C4E"/>
    <w:rsid w:val="00E90631"/>
    <w:rsid w:val="00E912B5"/>
    <w:rsid w:val="00E91FA4"/>
    <w:rsid w:val="00E92009"/>
    <w:rsid w:val="00E93038"/>
    <w:rsid w:val="00E93DC2"/>
    <w:rsid w:val="00E93F69"/>
    <w:rsid w:val="00E9454E"/>
    <w:rsid w:val="00E94C25"/>
    <w:rsid w:val="00E9524D"/>
    <w:rsid w:val="00E95A8D"/>
    <w:rsid w:val="00E95BDE"/>
    <w:rsid w:val="00E95C70"/>
    <w:rsid w:val="00E95CEA"/>
    <w:rsid w:val="00E96448"/>
    <w:rsid w:val="00E9691B"/>
    <w:rsid w:val="00E9708E"/>
    <w:rsid w:val="00E97992"/>
    <w:rsid w:val="00E97AF1"/>
    <w:rsid w:val="00E97B21"/>
    <w:rsid w:val="00E97DAF"/>
    <w:rsid w:val="00EA0168"/>
    <w:rsid w:val="00EA047A"/>
    <w:rsid w:val="00EA0676"/>
    <w:rsid w:val="00EA0681"/>
    <w:rsid w:val="00EA07E7"/>
    <w:rsid w:val="00EA0B2E"/>
    <w:rsid w:val="00EA13F2"/>
    <w:rsid w:val="00EA173E"/>
    <w:rsid w:val="00EA1A02"/>
    <w:rsid w:val="00EA224A"/>
    <w:rsid w:val="00EA23EB"/>
    <w:rsid w:val="00EA245B"/>
    <w:rsid w:val="00EA28DD"/>
    <w:rsid w:val="00EA2C1A"/>
    <w:rsid w:val="00EA3047"/>
    <w:rsid w:val="00EA3206"/>
    <w:rsid w:val="00EA33D5"/>
    <w:rsid w:val="00EA3570"/>
    <w:rsid w:val="00EA3773"/>
    <w:rsid w:val="00EA39C2"/>
    <w:rsid w:val="00EA3AB8"/>
    <w:rsid w:val="00EA3EAE"/>
    <w:rsid w:val="00EA4342"/>
    <w:rsid w:val="00EA472F"/>
    <w:rsid w:val="00EA4972"/>
    <w:rsid w:val="00EA55DA"/>
    <w:rsid w:val="00EA5AD1"/>
    <w:rsid w:val="00EA5AED"/>
    <w:rsid w:val="00EA5E67"/>
    <w:rsid w:val="00EA67EB"/>
    <w:rsid w:val="00EA6D51"/>
    <w:rsid w:val="00EA6F9A"/>
    <w:rsid w:val="00EA77B9"/>
    <w:rsid w:val="00EA7B2F"/>
    <w:rsid w:val="00EB0232"/>
    <w:rsid w:val="00EB0333"/>
    <w:rsid w:val="00EB052E"/>
    <w:rsid w:val="00EB0768"/>
    <w:rsid w:val="00EB0832"/>
    <w:rsid w:val="00EB1D78"/>
    <w:rsid w:val="00EB220B"/>
    <w:rsid w:val="00EB22FC"/>
    <w:rsid w:val="00EB29B0"/>
    <w:rsid w:val="00EB2AFF"/>
    <w:rsid w:val="00EB2CFB"/>
    <w:rsid w:val="00EB34A3"/>
    <w:rsid w:val="00EB38F0"/>
    <w:rsid w:val="00EB3CD1"/>
    <w:rsid w:val="00EB4689"/>
    <w:rsid w:val="00EB46DD"/>
    <w:rsid w:val="00EB48D6"/>
    <w:rsid w:val="00EB493A"/>
    <w:rsid w:val="00EB5201"/>
    <w:rsid w:val="00EB53DE"/>
    <w:rsid w:val="00EB55E3"/>
    <w:rsid w:val="00EB5BA2"/>
    <w:rsid w:val="00EB5BAB"/>
    <w:rsid w:val="00EB5F6E"/>
    <w:rsid w:val="00EB66D2"/>
    <w:rsid w:val="00EB6849"/>
    <w:rsid w:val="00EB6931"/>
    <w:rsid w:val="00EB69E0"/>
    <w:rsid w:val="00EB72F6"/>
    <w:rsid w:val="00EB7470"/>
    <w:rsid w:val="00EB7550"/>
    <w:rsid w:val="00EB763D"/>
    <w:rsid w:val="00EB7734"/>
    <w:rsid w:val="00EB7E28"/>
    <w:rsid w:val="00EB7EC4"/>
    <w:rsid w:val="00EC0293"/>
    <w:rsid w:val="00EC0294"/>
    <w:rsid w:val="00EC04D2"/>
    <w:rsid w:val="00EC07F2"/>
    <w:rsid w:val="00EC0C4F"/>
    <w:rsid w:val="00EC0D24"/>
    <w:rsid w:val="00EC17A9"/>
    <w:rsid w:val="00EC1AAF"/>
    <w:rsid w:val="00EC1F33"/>
    <w:rsid w:val="00EC2116"/>
    <w:rsid w:val="00EC212D"/>
    <w:rsid w:val="00EC2562"/>
    <w:rsid w:val="00EC272E"/>
    <w:rsid w:val="00EC2914"/>
    <w:rsid w:val="00EC2C08"/>
    <w:rsid w:val="00EC2F38"/>
    <w:rsid w:val="00EC3224"/>
    <w:rsid w:val="00EC359C"/>
    <w:rsid w:val="00EC3957"/>
    <w:rsid w:val="00EC3F30"/>
    <w:rsid w:val="00EC4048"/>
    <w:rsid w:val="00EC406B"/>
    <w:rsid w:val="00EC418B"/>
    <w:rsid w:val="00EC44CC"/>
    <w:rsid w:val="00EC4926"/>
    <w:rsid w:val="00EC4A6F"/>
    <w:rsid w:val="00EC4D5E"/>
    <w:rsid w:val="00EC5062"/>
    <w:rsid w:val="00EC5228"/>
    <w:rsid w:val="00EC5275"/>
    <w:rsid w:val="00EC55F9"/>
    <w:rsid w:val="00EC5A6E"/>
    <w:rsid w:val="00EC5C61"/>
    <w:rsid w:val="00EC6030"/>
    <w:rsid w:val="00EC669D"/>
    <w:rsid w:val="00EC674B"/>
    <w:rsid w:val="00EC6856"/>
    <w:rsid w:val="00EC69AB"/>
    <w:rsid w:val="00EC6B12"/>
    <w:rsid w:val="00EC6CA2"/>
    <w:rsid w:val="00EC6F1B"/>
    <w:rsid w:val="00EC7768"/>
    <w:rsid w:val="00EC7888"/>
    <w:rsid w:val="00EC7C45"/>
    <w:rsid w:val="00EC7CCE"/>
    <w:rsid w:val="00ED090F"/>
    <w:rsid w:val="00ED0B57"/>
    <w:rsid w:val="00ED1331"/>
    <w:rsid w:val="00ED13BD"/>
    <w:rsid w:val="00ED175C"/>
    <w:rsid w:val="00ED1848"/>
    <w:rsid w:val="00ED1A03"/>
    <w:rsid w:val="00ED1F2C"/>
    <w:rsid w:val="00ED2141"/>
    <w:rsid w:val="00ED25B2"/>
    <w:rsid w:val="00ED2C57"/>
    <w:rsid w:val="00ED2C7D"/>
    <w:rsid w:val="00ED389F"/>
    <w:rsid w:val="00ED3F27"/>
    <w:rsid w:val="00ED422C"/>
    <w:rsid w:val="00ED48C6"/>
    <w:rsid w:val="00ED4A5D"/>
    <w:rsid w:val="00ED4B6E"/>
    <w:rsid w:val="00ED51E0"/>
    <w:rsid w:val="00ED551D"/>
    <w:rsid w:val="00ED6171"/>
    <w:rsid w:val="00ED6269"/>
    <w:rsid w:val="00ED62DD"/>
    <w:rsid w:val="00ED6CD4"/>
    <w:rsid w:val="00ED7393"/>
    <w:rsid w:val="00ED778A"/>
    <w:rsid w:val="00ED7875"/>
    <w:rsid w:val="00ED7B33"/>
    <w:rsid w:val="00ED7CF9"/>
    <w:rsid w:val="00ED7E95"/>
    <w:rsid w:val="00ED7F40"/>
    <w:rsid w:val="00EE0B6F"/>
    <w:rsid w:val="00EE1443"/>
    <w:rsid w:val="00EE17C5"/>
    <w:rsid w:val="00EE19A0"/>
    <w:rsid w:val="00EE19B7"/>
    <w:rsid w:val="00EE1CBB"/>
    <w:rsid w:val="00EE1F3C"/>
    <w:rsid w:val="00EE21F1"/>
    <w:rsid w:val="00EE2225"/>
    <w:rsid w:val="00EE23EE"/>
    <w:rsid w:val="00EE24BB"/>
    <w:rsid w:val="00EE2893"/>
    <w:rsid w:val="00EE2958"/>
    <w:rsid w:val="00EE2A21"/>
    <w:rsid w:val="00EE2D20"/>
    <w:rsid w:val="00EE3106"/>
    <w:rsid w:val="00EE322D"/>
    <w:rsid w:val="00EE3A74"/>
    <w:rsid w:val="00EE3A80"/>
    <w:rsid w:val="00EE4047"/>
    <w:rsid w:val="00EE4E0F"/>
    <w:rsid w:val="00EE5706"/>
    <w:rsid w:val="00EE58DF"/>
    <w:rsid w:val="00EE5B39"/>
    <w:rsid w:val="00EE5BDB"/>
    <w:rsid w:val="00EE6399"/>
    <w:rsid w:val="00EE6582"/>
    <w:rsid w:val="00EE66FF"/>
    <w:rsid w:val="00EE687E"/>
    <w:rsid w:val="00EE6A1A"/>
    <w:rsid w:val="00EE75C3"/>
    <w:rsid w:val="00EE7631"/>
    <w:rsid w:val="00EE7A4E"/>
    <w:rsid w:val="00EF0072"/>
    <w:rsid w:val="00EF04EF"/>
    <w:rsid w:val="00EF06F1"/>
    <w:rsid w:val="00EF0732"/>
    <w:rsid w:val="00EF07F0"/>
    <w:rsid w:val="00EF08A9"/>
    <w:rsid w:val="00EF1006"/>
    <w:rsid w:val="00EF10AA"/>
    <w:rsid w:val="00EF1373"/>
    <w:rsid w:val="00EF1B37"/>
    <w:rsid w:val="00EF1BA0"/>
    <w:rsid w:val="00EF2180"/>
    <w:rsid w:val="00EF21D7"/>
    <w:rsid w:val="00EF2E62"/>
    <w:rsid w:val="00EF2ECF"/>
    <w:rsid w:val="00EF2F8C"/>
    <w:rsid w:val="00EF39FF"/>
    <w:rsid w:val="00EF3A0C"/>
    <w:rsid w:val="00EF4816"/>
    <w:rsid w:val="00EF5E15"/>
    <w:rsid w:val="00EF5FB0"/>
    <w:rsid w:val="00EF6116"/>
    <w:rsid w:val="00EF629F"/>
    <w:rsid w:val="00EF6AB6"/>
    <w:rsid w:val="00EF6CD3"/>
    <w:rsid w:val="00EF757C"/>
    <w:rsid w:val="00EF7F97"/>
    <w:rsid w:val="00F001F1"/>
    <w:rsid w:val="00F0058F"/>
    <w:rsid w:val="00F00596"/>
    <w:rsid w:val="00F00766"/>
    <w:rsid w:val="00F01225"/>
    <w:rsid w:val="00F01410"/>
    <w:rsid w:val="00F0146C"/>
    <w:rsid w:val="00F01539"/>
    <w:rsid w:val="00F016B7"/>
    <w:rsid w:val="00F018EF"/>
    <w:rsid w:val="00F0245F"/>
    <w:rsid w:val="00F02AF1"/>
    <w:rsid w:val="00F02EB2"/>
    <w:rsid w:val="00F03310"/>
    <w:rsid w:val="00F033EA"/>
    <w:rsid w:val="00F0342D"/>
    <w:rsid w:val="00F0377A"/>
    <w:rsid w:val="00F03B04"/>
    <w:rsid w:val="00F03CEA"/>
    <w:rsid w:val="00F043CA"/>
    <w:rsid w:val="00F0466A"/>
    <w:rsid w:val="00F046DE"/>
    <w:rsid w:val="00F04803"/>
    <w:rsid w:val="00F04935"/>
    <w:rsid w:val="00F04EC2"/>
    <w:rsid w:val="00F056F3"/>
    <w:rsid w:val="00F05B41"/>
    <w:rsid w:val="00F063BE"/>
    <w:rsid w:val="00F064ED"/>
    <w:rsid w:val="00F069AF"/>
    <w:rsid w:val="00F06BBF"/>
    <w:rsid w:val="00F06E1F"/>
    <w:rsid w:val="00F06E42"/>
    <w:rsid w:val="00F0714C"/>
    <w:rsid w:val="00F077C9"/>
    <w:rsid w:val="00F07DAA"/>
    <w:rsid w:val="00F07FDF"/>
    <w:rsid w:val="00F101D6"/>
    <w:rsid w:val="00F101E4"/>
    <w:rsid w:val="00F109CA"/>
    <w:rsid w:val="00F110A5"/>
    <w:rsid w:val="00F1133C"/>
    <w:rsid w:val="00F11906"/>
    <w:rsid w:val="00F11D0A"/>
    <w:rsid w:val="00F11D2F"/>
    <w:rsid w:val="00F11DD9"/>
    <w:rsid w:val="00F12210"/>
    <w:rsid w:val="00F12853"/>
    <w:rsid w:val="00F12BD0"/>
    <w:rsid w:val="00F13048"/>
    <w:rsid w:val="00F132AC"/>
    <w:rsid w:val="00F13487"/>
    <w:rsid w:val="00F13492"/>
    <w:rsid w:val="00F13C6B"/>
    <w:rsid w:val="00F13EB8"/>
    <w:rsid w:val="00F140F7"/>
    <w:rsid w:val="00F142E5"/>
    <w:rsid w:val="00F142EB"/>
    <w:rsid w:val="00F14394"/>
    <w:rsid w:val="00F1486D"/>
    <w:rsid w:val="00F14936"/>
    <w:rsid w:val="00F14BF8"/>
    <w:rsid w:val="00F151DD"/>
    <w:rsid w:val="00F15422"/>
    <w:rsid w:val="00F154B1"/>
    <w:rsid w:val="00F15BA0"/>
    <w:rsid w:val="00F16341"/>
    <w:rsid w:val="00F16984"/>
    <w:rsid w:val="00F16A10"/>
    <w:rsid w:val="00F16B4D"/>
    <w:rsid w:val="00F16E49"/>
    <w:rsid w:val="00F178DD"/>
    <w:rsid w:val="00F17A7C"/>
    <w:rsid w:val="00F17FA2"/>
    <w:rsid w:val="00F200D3"/>
    <w:rsid w:val="00F205DE"/>
    <w:rsid w:val="00F205F0"/>
    <w:rsid w:val="00F20D6D"/>
    <w:rsid w:val="00F212E7"/>
    <w:rsid w:val="00F2130E"/>
    <w:rsid w:val="00F2137F"/>
    <w:rsid w:val="00F21C50"/>
    <w:rsid w:val="00F21F62"/>
    <w:rsid w:val="00F21F84"/>
    <w:rsid w:val="00F224D4"/>
    <w:rsid w:val="00F229A9"/>
    <w:rsid w:val="00F22D48"/>
    <w:rsid w:val="00F232E2"/>
    <w:rsid w:val="00F23491"/>
    <w:rsid w:val="00F23793"/>
    <w:rsid w:val="00F23A0C"/>
    <w:rsid w:val="00F24198"/>
    <w:rsid w:val="00F246AD"/>
    <w:rsid w:val="00F247A2"/>
    <w:rsid w:val="00F247CD"/>
    <w:rsid w:val="00F24C49"/>
    <w:rsid w:val="00F24EBF"/>
    <w:rsid w:val="00F25FE1"/>
    <w:rsid w:val="00F2678D"/>
    <w:rsid w:val="00F269A9"/>
    <w:rsid w:val="00F26E62"/>
    <w:rsid w:val="00F270C9"/>
    <w:rsid w:val="00F2713C"/>
    <w:rsid w:val="00F27CAC"/>
    <w:rsid w:val="00F27CEC"/>
    <w:rsid w:val="00F27D92"/>
    <w:rsid w:val="00F302AB"/>
    <w:rsid w:val="00F30344"/>
    <w:rsid w:val="00F30685"/>
    <w:rsid w:val="00F3101B"/>
    <w:rsid w:val="00F31525"/>
    <w:rsid w:val="00F31A15"/>
    <w:rsid w:val="00F31A3B"/>
    <w:rsid w:val="00F320D6"/>
    <w:rsid w:val="00F32857"/>
    <w:rsid w:val="00F32924"/>
    <w:rsid w:val="00F329A2"/>
    <w:rsid w:val="00F32FD2"/>
    <w:rsid w:val="00F33323"/>
    <w:rsid w:val="00F3355B"/>
    <w:rsid w:val="00F33688"/>
    <w:rsid w:val="00F33D34"/>
    <w:rsid w:val="00F33ECD"/>
    <w:rsid w:val="00F34143"/>
    <w:rsid w:val="00F34342"/>
    <w:rsid w:val="00F34695"/>
    <w:rsid w:val="00F3472C"/>
    <w:rsid w:val="00F34C8B"/>
    <w:rsid w:val="00F34E88"/>
    <w:rsid w:val="00F35259"/>
    <w:rsid w:val="00F3561B"/>
    <w:rsid w:val="00F35D94"/>
    <w:rsid w:val="00F36D05"/>
    <w:rsid w:val="00F36F40"/>
    <w:rsid w:val="00F36FC7"/>
    <w:rsid w:val="00F37212"/>
    <w:rsid w:val="00F373A5"/>
    <w:rsid w:val="00F376E5"/>
    <w:rsid w:val="00F400F6"/>
    <w:rsid w:val="00F401FC"/>
    <w:rsid w:val="00F40726"/>
    <w:rsid w:val="00F40814"/>
    <w:rsid w:val="00F40C3B"/>
    <w:rsid w:val="00F41048"/>
    <w:rsid w:val="00F411E1"/>
    <w:rsid w:val="00F41307"/>
    <w:rsid w:val="00F41B4B"/>
    <w:rsid w:val="00F41BCF"/>
    <w:rsid w:val="00F42784"/>
    <w:rsid w:val="00F42A97"/>
    <w:rsid w:val="00F42C76"/>
    <w:rsid w:val="00F42C9E"/>
    <w:rsid w:val="00F42D68"/>
    <w:rsid w:val="00F43121"/>
    <w:rsid w:val="00F431E7"/>
    <w:rsid w:val="00F4326F"/>
    <w:rsid w:val="00F4330F"/>
    <w:rsid w:val="00F43357"/>
    <w:rsid w:val="00F4351A"/>
    <w:rsid w:val="00F43587"/>
    <w:rsid w:val="00F43822"/>
    <w:rsid w:val="00F43979"/>
    <w:rsid w:val="00F439A2"/>
    <w:rsid w:val="00F439F4"/>
    <w:rsid w:val="00F43C1D"/>
    <w:rsid w:val="00F441A6"/>
    <w:rsid w:val="00F44AFF"/>
    <w:rsid w:val="00F45118"/>
    <w:rsid w:val="00F45316"/>
    <w:rsid w:val="00F455C8"/>
    <w:rsid w:val="00F465AB"/>
    <w:rsid w:val="00F4666C"/>
    <w:rsid w:val="00F468A3"/>
    <w:rsid w:val="00F46B1E"/>
    <w:rsid w:val="00F46E4E"/>
    <w:rsid w:val="00F46F0E"/>
    <w:rsid w:val="00F46F6A"/>
    <w:rsid w:val="00F46FC3"/>
    <w:rsid w:val="00F472B5"/>
    <w:rsid w:val="00F47DE7"/>
    <w:rsid w:val="00F50666"/>
    <w:rsid w:val="00F50827"/>
    <w:rsid w:val="00F50A76"/>
    <w:rsid w:val="00F50B32"/>
    <w:rsid w:val="00F51144"/>
    <w:rsid w:val="00F5242E"/>
    <w:rsid w:val="00F5273E"/>
    <w:rsid w:val="00F52B9B"/>
    <w:rsid w:val="00F53D06"/>
    <w:rsid w:val="00F54820"/>
    <w:rsid w:val="00F54947"/>
    <w:rsid w:val="00F550AB"/>
    <w:rsid w:val="00F55324"/>
    <w:rsid w:val="00F55BC1"/>
    <w:rsid w:val="00F55E3D"/>
    <w:rsid w:val="00F55F43"/>
    <w:rsid w:val="00F56259"/>
    <w:rsid w:val="00F5650F"/>
    <w:rsid w:val="00F5656A"/>
    <w:rsid w:val="00F565B4"/>
    <w:rsid w:val="00F565B9"/>
    <w:rsid w:val="00F5683E"/>
    <w:rsid w:val="00F568FE"/>
    <w:rsid w:val="00F56A01"/>
    <w:rsid w:val="00F56AC0"/>
    <w:rsid w:val="00F56D2A"/>
    <w:rsid w:val="00F56E30"/>
    <w:rsid w:val="00F56E3F"/>
    <w:rsid w:val="00F5724C"/>
    <w:rsid w:val="00F57355"/>
    <w:rsid w:val="00F574A1"/>
    <w:rsid w:val="00F579E4"/>
    <w:rsid w:val="00F57F37"/>
    <w:rsid w:val="00F609C6"/>
    <w:rsid w:val="00F609C8"/>
    <w:rsid w:val="00F60BAB"/>
    <w:rsid w:val="00F60C2F"/>
    <w:rsid w:val="00F60DA0"/>
    <w:rsid w:val="00F60FCC"/>
    <w:rsid w:val="00F61657"/>
    <w:rsid w:val="00F618BE"/>
    <w:rsid w:val="00F61E68"/>
    <w:rsid w:val="00F62D06"/>
    <w:rsid w:val="00F631EB"/>
    <w:rsid w:val="00F6328D"/>
    <w:rsid w:val="00F6332A"/>
    <w:rsid w:val="00F6376B"/>
    <w:rsid w:val="00F637F1"/>
    <w:rsid w:val="00F64049"/>
    <w:rsid w:val="00F641F8"/>
    <w:rsid w:val="00F64270"/>
    <w:rsid w:val="00F642B0"/>
    <w:rsid w:val="00F645BF"/>
    <w:rsid w:val="00F645DB"/>
    <w:rsid w:val="00F64647"/>
    <w:rsid w:val="00F653E0"/>
    <w:rsid w:val="00F653EF"/>
    <w:rsid w:val="00F65AF9"/>
    <w:rsid w:val="00F65DF5"/>
    <w:rsid w:val="00F66249"/>
    <w:rsid w:val="00F665D5"/>
    <w:rsid w:val="00F66FBD"/>
    <w:rsid w:val="00F67791"/>
    <w:rsid w:val="00F67B2F"/>
    <w:rsid w:val="00F67DC6"/>
    <w:rsid w:val="00F67E81"/>
    <w:rsid w:val="00F70197"/>
    <w:rsid w:val="00F70930"/>
    <w:rsid w:val="00F7113C"/>
    <w:rsid w:val="00F71968"/>
    <w:rsid w:val="00F719A7"/>
    <w:rsid w:val="00F719D8"/>
    <w:rsid w:val="00F71E52"/>
    <w:rsid w:val="00F724C9"/>
    <w:rsid w:val="00F728A7"/>
    <w:rsid w:val="00F72BF3"/>
    <w:rsid w:val="00F7311F"/>
    <w:rsid w:val="00F73122"/>
    <w:rsid w:val="00F73492"/>
    <w:rsid w:val="00F73537"/>
    <w:rsid w:val="00F738ED"/>
    <w:rsid w:val="00F73AA8"/>
    <w:rsid w:val="00F73EF5"/>
    <w:rsid w:val="00F73F0C"/>
    <w:rsid w:val="00F740EE"/>
    <w:rsid w:val="00F741FA"/>
    <w:rsid w:val="00F74DE3"/>
    <w:rsid w:val="00F750DC"/>
    <w:rsid w:val="00F75590"/>
    <w:rsid w:val="00F757E7"/>
    <w:rsid w:val="00F7601F"/>
    <w:rsid w:val="00F7607F"/>
    <w:rsid w:val="00F7643C"/>
    <w:rsid w:val="00F765BF"/>
    <w:rsid w:val="00F76F8C"/>
    <w:rsid w:val="00F7703F"/>
    <w:rsid w:val="00F774FF"/>
    <w:rsid w:val="00F8024F"/>
    <w:rsid w:val="00F8060C"/>
    <w:rsid w:val="00F80D09"/>
    <w:rsid w:val="00F81A4B"/>
    <w:rsid w:val="00F81ECD"/>
    <w:rsid w:val="00F82002"/>
    <w:rsid w:val="00F82488"/>
    <w:rsid w:val="00F82D1C"/>
    <w:rsid w:val="00F8333A"/>
    <w:rsid w:val="00F83487"/>
    <w:rsid w:val="00F838A7"/>
    <w:rsid w:val="00F8401C"/>
    <w:rsid w:val="00F84533"/>
    <w:rsid w:val="00F84704"/>
    <w:rsid w:val="00F84EBC"/>
    <w:rsid w:val="00F84F2C"/>
    <w:rsid w:val="00F8517D"/>
    <w:rsid w:val="00F8559F"/>
    <w:rsid w:val="00F85D2F"/>
    <w:rsid w:val="00F85D6A"/>
    <w:rsid w:val="00F85DA8"/>
    <w:rsid w:val="00F85F89"/>
    <w:rsid w:val="00F860A3"/>
    <w:rsid w:val="00F86103"/>
    <w:rsid w:val="00F86135"/>
    <w:rsid w:val="00F867C5"/>
    <w:rsid w:val="00F86F72"/>
    <w:rsid w:val="00F870DC"/>
    <w:rsid w:val="00F87692"/>
    <w:rsid w:val="00F876C8"/>
    <w:rsid w:val="00F87E5E"/>
    <w:rsid w:val="00F90072"/>
    <w:rsid w:val="00F901ED"/>
    <w:rsid w:val="00F90CA1"/>
    <w:rsid w:val="00F9101D"/>
    <w:rsid w:val="00F9150B"/>
    <w:rsid w:val="00F92050"/>
    <w:rsid w:val="00F92690"/>
    <w:rsid w:val="00F92A52"/>
    <w:rsid w:val="00F92EAE"/>
    <w:rsid w:val="00F93677"/>
    <w:rsid w:val="00F93C69"/>
    <w:rsid w:val="00F94731"/>
    <w:rsid w:val="00F94746"/>
    <w:rsid w:val="00F94C03"/>
    <w:rsid w:val="00F94CD6"/>
    <w:rsid w:val="00F95081"/>
    <w:rsid w:val="00F954AC"/>
    <w:rsid w:val="00F95A2D"/>
    <w:rsid w:val="00F95E1C"/>
    <w:rsid w:val="00F95FFD"/>
    <w:rsid w:val="00F96EDF"/>
    <w:rsid w:val="00F96FE0"/>
    <w:rsid w:val="00F97719"/>
    <w:rsid w:val="00F979DB"/>
    <w:rsid w:val="00FA009E"/>
    <w:rsid w:val="00FA05E7"/>
    <w:rsid w:val="00FA0FCB"/>
    <w:rsid w:val="00FA11A0"/>
    <w:rsid w:val="00FA1698"/>
    <w:rsid w:val="00FA19D0"/>
    <w:rsid w:val="00FA1FAE"/>
    <w:rsid w:val="00FA204C"/>
    <w:rsid w:val="00FA2504"/>
    <w:rsid w:val="00FA281D"/>
    <w:rsid w:val="00FA2BA6"/>
    <w:rsid w:val="00FA360C"/>
    <w:rsid w:val="00FA3897"/>
    <w:rsid w:val="00FA44DD"/>
    <w:rsid w:val="00FA4FE1"/>
    <w:rsid w:val="00FA514B"/>
    <w:rsid w:val="00FA5341"/>
    <w:rsid w:val="00FA56E3"/>
    <w:rsid w:val="00FA5C5E"/>
    <w:rsid w:val="00FA6416"/>
    <w:rsid w:val="00FA6513"/>
    <w:rsid w:val="00FA6A98"/>
    <w:rsid w:val="00FA6FE9"/>
    <w:rsid w:val="00FA7394"/>
    <w:rsid w:val="00FA7CEC"/>
    <w:rsid w:val="00FB0227"/>
    <w:rsid w:val="00FB06B2"/>
    <w:rsid w:val="00FB079A"/>
    <w:rsid w:val="00FB0836"/>
    <w:rsid w:val="00FB0A15"/>
    <w:rsid w:val="00FB0A8D"/>
    <w:rsid w:val="00FB0AAB"/>
    <w:rsid w:val="00FB0BE4"/>
    <w:rsid w:val="00FB0DAA"/>
    <w:rsid w:val="00FB10BC"/>
    <w:rsid w:val="00FB173B"/>
    <w:rsid w:val="00FB2DA4"/>
    <w:rsid w:val="00FB31EF"/>
    <w:rsid w:val="00FB34F8"/>
    <w:rsid w:val="00FB3539"/>
    <w:rsid w:val="00FB36DC"/>
    <w:rsid w:val="00FB3777"/>
    <w:rsid w:val="00FB3DC3"/>
    <w:rsid w:val="00FB4028"/>
    <w:rsid w:val="00FB48D4"/>
    <w:rsid w:val="00FB4A5D"/>
    <w:rsid w:val="00FB4A93"/>
    <w:rsid w:val="00FB4DEB"/>
    <w:rsid w:val="00FB53B8"/>
    <w:rsid w:val="00FB5BA5"/>
    <w:rsid w:val="00FB5E7D"/>
    <w:rsid w:val="00FB6333"/>
    <w:rsid w:val="00FB6CBC"/>
    <w:rsid w:val="00FB7740"/>
    <w:rsid w:val="00FC0188"/>
    <w:rsid w:val="00FC02AD"/>
    <w:rsid w:val="00FC072E"/>
    <w:rsid w:val="00FC0D67"/>
    <w:rsid w:val="00FC0DF1"/>
    <w:rsid w:val="00FC0E25"/>
    <w:rsid w:val="00FC0FCF"/>
    <w:rsid w:val="00FC134C"/>
    <w:rsid w:val="00FC1399"/>
    <w:rsid w:val="00FC1B0C"/>
    <w:rsid w:val="00FC234D"/>
    <w:rsid w:val="00FC247A"/>
    <w:rsid w:val="00FC29F5"/>
    <w:rsid w:val="00FC2E10"/>
    <w:rsid w:val="00FC3673"/>
    <w:rsid w:val="00FC3830"/>
    <w:rsid w:val="00FC3B19"/>
    <w:rsid w:val="00FC40C8"/>
    <w:rsid w:val="00FC438C"/>
    <w:rsid w:val="00FC475C"/>
    <w:rsid w:val="00FC4BA7"/>
    <w:rsid w:val="00FC53D6"/>
    <w:rsid w:val="00FC562C"/>
    <w:rsid w:val="00FC57F3"/>
    <w:rsid w:val="00FC5B02"/>
    <w:rsid w:val="00FC5C39"/>
    <w:rsid w:val="00FC66AE"/>
    <w:rsid w:val="00FC6857"/>
    <w:rsid w:val="00FC6897"/>
    <w:rsid w:val="00FC6A87"/>
    <w:rsid w:val="00FC6B29"/>
    <w:rsid w:val="00FC70BE"/>
    <w:rsid w:val="00FC76C1"/>
    <w:rsid w:val="00FD0570"/>
    <w:rsid w:val="00FD0AE5"/>
    <w:rsid w:val="00FD0BF6"/>
    <w:rsid w:val="00FD0E36"/>
    <w:rsid w:val="00FD1346"/>
    <w:rsid w:val="00FD18D4"/>
    <w:rsid w:val="00FD1E6A"/>
    <w:rsid w:val="00FD22B6"/>
    <w:rsid w:val="00FD2885"/>
    <w:rsid w:val="00FD2D6B"/>
    <w:rsid w:val="00FD3187"/>
    <w:rsid w:val="00FD3202"/>
    <w:rsid w:val="00FD32C4"/>
    <w:rsid w:val="00FD35B5"/>
    <w:rsid w:val="00FD409F"/>
    <w:rsid w:val="00FD4308"/>
    <w:rsid w:val="00FD4415"/>
    <w:rsid w:val="00FD4617"/>
    <w:rsid w:val="00FD4817"/>
    <w:rsid w:val="00FD4AA7"/>
    <w:rsid w:val="00FD5403"/>
    <w:rsid w:val="00FD5C50"/>
    <w:rsid w:val="00FD5D72"/>
    <w:rsid w:val="00FD5FC6"/>
    <w:rsid w:val="00FD5FED"/>
    <w:rsid w:val="00FD61AB"/>
    <w:rsid w:val="00FD62EB"/>
    <w:rsid w:val="00FD62FB"/>
    <w:rsid w:val="00FD6407"/>
    <w:rsid w:val="00FD66BB"/>
    <w:rsid w:val="00FD68AD"/>
    <w:rsid w:val="00FD78E2"/>
    <w:rsid w:val="00FD7B71"/>
    <w:rsid w:val="00FD7E17"/>
    <w:rsid w:val="00FE016B"/>
    <w:rsid w:val="00FE0C24"/>
    <w:rsid w:val="00FE0CEA"/>
    <w:rsid w:val="00FE0D33"/>
    <w:rsid w:val="00FE0FC7"/>
    <w:rsid w:val="00FE1055"/>
    <w:rsid w:val="00FE190D"/>
    <w:rsid w:val="00FE1A0C"/>
    <w:rsid w:val="00FE1A40"/>
    <w:rsid w:val="00FE1ACD"/>
    <w:rsid w:val="00FE210A"/>
    <w:rsid w:val="00FE2349"/>
    <w:rsid w:val="00FE2D51"/>
    <w:rsid w:val="00FE310E"/>
    <w:rsid w:val="00FE31CD"/>
    <w:rsid w:val="00FE31CF"/>
    <w:rsid w:val="00FE3A37"/>
    <w:rsid w:val="00FE3B61"/>
    <w:rsid w:val="00FE4253"/>
    <w:rsid w:val="00FE4844"/>
    <w:rsid w:val="00FE4857"/>
    <w:rsid w:val="00FE48C5"/>
    <w:rsid w:val="00FE4FE1"/>
    <w:rsid w:val="00FE4FF0"/>
    <w:rsid w:val="00FE500C"/>
    <w:rsid w:val="00FE5DF6"/>
    <w:rsid w:val="00FE5E2A"/>
    <w:rsid w:val="00FE5F13"/>
    <w:rsid w:val="00FE5F7C"/>
    <w:rsid w:val="00FE62D7"/>
    <w:rsid w:val="00FE651A"/>
    <w:rsid w:val="00FE66F0"/>
    <w:rsid w:val="00FE6E35"/>
    <w:rsid w:val="00FE6F6F"/>
    <w:rsid w:val="00FE7012"/>
    <w:rsid w:val="00FE71D4"/>
    <w:rsid w:val="00FE727C"/>
    <w:rsid w:val="00FE77CD"/>
    <w:rsid w:val="00FE7938"/>
    <w:rsid w:val="00FE7C55"/>
    <w:rsid w:val="00FF0205"/>
    <w:rsid w:val="00FF08AB"/>
    <w:rsid w:val="00FF0C77"/>
    <w:rsid w:val="00FF0DA8"/>
    <w:rsid w:val="00FF0EC2"/>
    <w:rsid w:val="00FF1D02"/>
    <w:rsid w:val="00FF1E3B"/>
    <w:rsid w:val="00FF20C1"/>
    <w:rsid w:val="00FF25A9"/>
    <w:rsid w:val="00FF277B"/>
    <w:rsid w:val="00FF28FA"/>
    <w:rsid w:val="00FF2911"/>
    <w:rsid w:val="00FF2AED"/>
    <w:rsid w:val="00FF3246"/>
    <w:rsid w:val="00FF3D29"/>
    <w:rsid w:val="00FF415B"/>
    <w:rsid w:val="00FF43C6"/>
    <w:rsid w:val="00FF456D"/>
    <w:rsid w:val="00FF4699"/>
    <w:rsid w:val="00FF4780"/>
    <w:rsid w:val="00FF4BC1"/>
    <w:rsid w:val="00FF4E18"/>
    <w:rsid w:val="00FF511C"/>
    <w:rsid w:val="00FF5D6B"/>
    <w:rsid w:val="00FF5DC4"/>
    <w:rsid w:val="00FF6437"/>
    <w:rsid w:val="00FF651E"/>
    <w:rsid w:val="00FF6BE4"/>
    <w:rsid w:val="00FF6C1C"/>
    <w:rsid w:val="00FF6CDC"/>
    <w:rsid w:val="00FF71CA"/>
    <w:rsid w:val="00FF734E"/>
    <w:rsid w:val="00FF7968"/>
    <w:rsid w:val="00FF79DB"/>
    <w:rsid w:val="00FF7B12"/>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uiPriority w:val="99"/>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paragraph" w:customStyle="1" w:styleId="TALLeft050cm">
    <w:name w:val="TAL + Left:  050 cm"/>
    <w:basedOn w:val="TAL"/>
    <w:rsid w:val="00524A87"/>
    <w:pPr>
      <w:spacing w:line="0" w:lineRule="atLeast"/>
      <w:ind w:left="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07652657">
      <w:bodyDiv w:val="1"/>
      <w:marLeft w:val="0"/>
      <w:marRight w:val="0"/>
      <w:marTop w:val="0"/>
      <w:marBottom w:val="0"/>
      <w:divBdr>
        <w:top w:val="none" w:sz="0" w:space="0" w:color="auto"/>
        <w:left w:val="none" w:sz="0" w:space="0" w:color="auto"/>
        <w:bottom w:val="none" w:sz="0" w:space="0" w:color="auto"/>
        <w:right w:val="none" w:sz="0" w:space="0" w:color="auto"/>
      </w:divBdr>
    </w:div>
    <w:div w:id="417674712">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86272274">
      <w:bodyDiv w:val="1"/>
      <w:marLeft w:val="0"/>
      <w:marRight w:val="0"/>
      <w:marTop w:val="0"/>
      <w:marBottom w:val="0"/>
      <w:divBdr>
        <w:top w:val="none" w:sz="0" w:space="0" w:color="auto"/>
        <w:left w:val="none" w:sz="0" w:space="0" w:color="auto"/>
        <w:bottom w:val="none" w:sz="0" w:space="0" w:color="auto"/>
        <w:right w:val="none" w:sz="0" w:space="0" w:color="auto"/>
      </w:divBdr>
    </w:div>
    <w:div w:id="1197474463">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10036629">
      <w:bodyDiv w:val="1"/>
      <w:marLeft w:val="0"/>
      <w:marRight w:val="0"/>
      <w:marTop w:val="0"/>
      <w:marBottom w:val="0"/>
      <w:divBdr>
        <w:top w:val="none" w:sz="0" w:space="0" w:color="auto"/>
        <w:left w:val="none" w:sz="0" w:space="0" w:color="auto"/>
        <w:bottom w:val="none" w:sz="0" w:space="0" w:color="auto"/>
        <w:right w:val="none" w:sz="0" w:space="0" w:color="auto"/>
      </w:divBdr>
    </w:div>
    <w:div w:id="1491867611">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3472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3808FA0-EB25-4C26-878D-819F7CE0D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3544</TotalTime>
  <Pages>35</Pages>
  <Words>12281</Words>
  <Characters>70003</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3224</cp:revision>
  <dcterms:created xsi:type="dcterms:W3CDTF">2024-02-12T19:48:00Z</dcterms:created>
  <dcterms:modified xsi:type="dcterms:W3CDTF">2024-11-08T19:55:00Z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042f6183-3c8d-457a-be38-33d32d01f363</vt:lpwstr>
  </property>
  <property fmtid="{D5CDD505-2E9C-101B-9397-08002B2CF9AE}" pid="10" name="MSIP_Label_bcf26ed8-713a-4e6c-8a04-66607341a11c_ContentBits">
    <vt:lpwstr>0</vt:lpwstr>
  </property>
</Properties>
</file>