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6C67B" w14:textId="16F666BC" w:rsidR="00A82E9C" w:rsidRPr="008D6570" w:rsidRDefault="00A82E9C" w:rsidP="00A82E9C">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#11</w:t>
      </w:r>
      <w:r w:rsidR="00E87AB1">
        <w:rPr>
          <w:rFonts w:ascii="Times New Roman" w:eastAsiaTheme="minorHAnsi" w:hAnsi="Times New Roman"/>
          <w:b/>
          <w:bCs/>
          <w:sz w:val="24"/>
          <w:szCs w:val="28"/>
          <w:lang w:val="en-US"/>
        </w:rPr>
        <w:t>9</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008E2646" w:rsidRPr="00965BD3">
        <w:rPr>
          <w:rFonts w:ascii="Times New Roman" w:eastAsiaTheme="minorHAnsi" w:hAnsi="Times New Roman"/>
          <w:b/>
          <w:bCs/>
          <w:sz w:val="24"/>
          <w:szCs w:val="24"/>
          <w:lang w:val="en-US"/>
        </w:rPr>
        <w:t>240</w:t>
      </w:r>
      <w:r w:rsidR="00E87AB1">
        <w:rPr>
          <w:rFonts w:ascii="Times New Roman" w:eastAsiaTheme="minorHAnsi" w:hAnsi="Times New Roman"/>
          <w:b/>
          <w:bCs/>
          <w:sz w:val="24"/>
          <w:szCs w:val="24"/>
          <w:lang w:val="en-US"/>
        </w:rPr>
        <w:t>9722</w:t>
      </w:r>
    </w:p>
    <w:p w14:paraId="1EB912A2" w14:textId="545775CF" w:rsidR="00A82E9C" w:rsidRPr="00E87AB1" w:rsidRDefault="00E87AB1" w:rsidP="00A82E9C">
      <w:pPr>
        <w:pStyle w:val="3GPPHeader"/>
      </w:pPr>
      <w:r w:rsidRPr="00D02525">
        <w:rPr>
          <w:rFonts w:eastAsiaTheme="minorHAnsi"/>
          <w:szCs w:val="28"/>
        </w:rPr>
        <w:t>Orlando, US, November 18</w:t>
      </w:r>
      <w:r w:rsidRPr="00D02525">
        <w:rPr>
          <w:rFonts w:eastAsiaTheme="minorHAnsi"/>
          <w:szCs w:val="28"/>
          <w:vertAlign w:val="superscript"/>
        </w:rPr>
        <w:t>th</w:t>
      </w:r>
      <w:r w:rsidRPr="00D02525">
        <w:rPr>
          <w:rFonts w:eastAsiaTheme="minorHAnsi"/>
          <w:szCs w:val="28"/>
        </w:rPr>
        <w:t xml:space="preserve"> – 22</w:t>
      </w:r>
      <w:r w:rsidRPr="00D02525">
        <w:rPr>
          <w:rFonts w:eastAsiaTheme="minorHAnsi"/>
          <w:szCs w:val="28"/>
          <w:vertAlign w:val="superscript"/>
        </w:rPr>
        <w:t>nd</w:t>
      </w:r>
      <w:r w:rsidRPr="00D02525">
        <w:rPr>
          <w:rFonts w:eastAsiaTheme="minorHAnsi"/>
          <w:szCs w:val="28"/>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D2D83A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7E5E7B">
        <w:rPr>
          <w:rFonts w:ascii="Times New Roman" w:hAnsi="Times New Roman"/>
          <w:b/>
          <w:bCs/>
          <w:sz w:val="22"/>
          <w:szCs w:val="22"/>
          <w:lang w:val="en-US"/>
        </w:rPr>
        <w:t>9</w:t>
      </w:r>
      <w:r w:rsidR="00DF1D4E">
        <w:rPr>
          <w:rFonts w:ascii="Times New Roman" w:hAnsi="Times New Roman"/>
          <w:b/>
          <w:bCs/>
          <w:sz w:val="22"/>
          <w:szCs w:val="22"/>
          <w:lang w:val="en-US"/>
        </w:rPr>
        <w:t>.</w:t>
      </w:r>
      <w:r w:rsidR="002935B9">
        <w:rPr>
          <w:rFonts w:ascii="Times New Roman" w:hAnsi="Times New Roman"/>
          <w:b/>
          <w:bCs/>
          <w:sz w:val="22"/>
          <w:szCs w:val="22"/>
          <w:lang w:val="en-US"/>
        </w:rPr>
        <w:t>1</w:t>
      </w:r>
      <w:r w:rsidR="007E5E7B">
        <w:rPr>
          <w:rFonts w:ascii="Times New Roman" w:hAnsi="Times New Roman"/>
          <w:b/>
          <w:bCs/>
          <w:sz w:val="22"/>
          <w:szCs w:val="22"/>
          <w:lang w:val="en-US"/>
        </w:rPr>
        <w:t>1</w:t>
      </w:r>
      <w:r w:rsidR="005D3353">
        <w:rPr>
          <w:rFonts w:ascii="Times New Roman" w:hAnsi="Times New Roman"/>
          <w:b/>
          <w:bCs/>
          <w:sz w:val="22"/>
          <w:szCs w:val="22"/>
          <w:lang w:val="en-US"/>
        </w:rPr>
        <w:t>.</w:t>
      </w:r>
      <w:r w:rsidR="00B4321A">
        <w:rPr>
          <w:rFonts w:ascii="Times New Roman" w:hAnsi="Times New Roman"/>
          <w:b/>
          <w:bCs/>
          <w:sz w:val="22"/>
          <w:szCs w:val="22"/>
          <w:lang w:val="en-US"/>
        </w:rPr>
        <w:t>4</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2160CDD5" w:rsidR="003346F0" w:rsidRPr="004D71F0"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B4321A" w:rsidRPr="00B4321A">
        <w:rPr>
          <w:rFonts w:cs="Times New Roman"/>
          <w:b/>
          <w:bCs/>
        </w:rPr>
        <w:t>IoT-NTN uplink capacity/throughput enhancement</w:t>
      </w:r>
    </w:p>
    <w:p w14:paraId="2B2970F9" w14:textId="5DCA9E8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6FDFD0DA" w14:textId="42680D32" w:rsidR="003346F0" w:rsidRDefault="003346F0" w:rsidP="00403690">
      <w:pPr>
        <w:pStyle w:val="Heading1"/>
      </w:pPr>
      <w:bookmarkStart w:id="0" w:name="_Ref513464071"/>
      <w:r w:rsidRPr="00146444">
        <w:t>Introduction</w:t>
      </w:r>
      <w:bookmarkEnd w:id="0"/>
    </w:p>
    <w:p w14:paraId="21082B4D" w14:textId="13C71993" w:rsidR="006E004A" w:rsidRDefault="001264DC" w:rsidP="007A79EA">
      <w:r>
        <w:t xml:space="preserve">In RAN #102 meeting, the WI for R19 NR NTN for Phase 3 </w:t>
      </w:r>
      <w:r>
        <w:fldChar w:fldCharType="begin"/>
      </w:r>
      <w:r>
        <w:instrText xml:space="preserve"> REF _Ref127399394 \r \h  \* MERGEFORMAT </w:instrText>
      </w:r>
      <w:r>
        <w:fldChar w:fldCharType="separate"/>
      </w:r>
      <w:r>
        <w:t>[1]</w:t>
      </w:r>
      <w:r>
        <w:fldChar w:fldCharType="end"/>
      </w:r>
      <w:r>
        <w:t xml:space="preserve"> is approved and revised in RAN #10</w:t>
      </w:r>
      <w:r w:rsidR="0038713C">
        <w:t xml:space="preserve">4 </w:t>
      </w:r>
      <w:r>
        <w:t xml:space="preserve">meeting as [2]. </w:t>
      </w:r>
    </w:p>
    <w:p w14:paraId="365679AA" w14:textId="6A7184DD" w:rsidR="00A0281B" w:rsidRDefault="00384AB3" w:rsidP="00A0281B">
      <w:r>
        <w:t xml:space="preserve">For </w:t>
      </w:r>
      <w:r w:rsidR="00226742">
        <w:t>UL capacity enhancement</w:t>
      </w:r>
      <w:r>
        <w:t xml:space="preserve">, </w:t>
      </w:r>
      <w:r w:rsidR="00226742">
        <w:t xml:space="preserve">IoT </w:t>
      </w:r>
      <w:r w:rsidR="00A0281B">
        <w:t xml:space="preserve">NTN </w:t>
      </w:r>
      <w:r w:rsidR="00226742">
        <w:t xml:space="preserve">WID </w:t>
      </w:r>
      <w:r w:rsidR="00183DBF">
        <w:t xml:space="preserve">has </w:t>
      </w:r>
      <w:r w:rsidR="00F72A24">
        <w:t xml:space="preserve">the following </w:t>
      </w:r>
      <w:r w:rsidR="00A0281B">
        <w:t xml:space="preserve">objective to improve the </w:t>
      </w:r>
      <w:r w:rsidR="00226742">
        <w:t>UL capacity</w:t>
      </w:r>
      <w:r w:rsidR="00F72A24">
        <w:t>:</w:t>
      </w:r>
      <w:r w:rsidR="00A0281B">
        <w:t xml:space="preserve"> </w:t>
      </w:r>
    </w:p>
    <w:tbl>
      <w:tblPr>
        <w:tblStyle w:val="TableGrid"/>
        <w:tblW w:w="0" w:type="auto"/>
        <w:tblLook w:val="04A0" w:firstRow="1" w:lastRow="0" w:firstColumn="1" w:lastColumn="0" w:noHBand="0" w:noVBand="1"/>
      </w:tblPr>
      <w:tblGrid>
        <w:gridCol w:w="9350"/>
      </w:tblGrid>
      <w:tr w:rsidR="00F76639" w14:paraId="333473E2" w14:textId="77777777" w:rsidTr="00A85A2C">
        <w:tc>
          <w:tcPr>
            <w:tcW w:w="9350" w:type="dxa"/>
          </w:tcPr>
          <w:p w14:paraId="28D3BB09" w14:textId="77777777" w:rsidR="00090D55" w:rsidRPr="00702D0A" w:rsidRDefault="00090D55" w:rsidP="000B3231">
            <w:pPr>
              <w:numPr>
                <w:ilvl w:val="0"/>
                <w:numId w:val="33"/>
              </w:numPr>
              <w:overflowPunct w:val="0"/>
              <w:autoSpaceDE w:val="0"/>
              <w:autoSpaceDN w:val="0"/>
              <w:adjustRightInd w:val="0"/>
              <w:jc w:val="left"/>
              <w:textAlignment w:val="baseline"/>
              <w:rPr>
                <w:bCs/>
              </w:rPr>
            </w:pPr>
            <w:bookmarkStart w:id="1" w:name="_Hlk165903507"/>
            <w:r w:rsidRPr="00702D0A">
              <w:rPr>
                <w:bCs/>
              </w:rPr>
              <w:t>Support of Capacity enhancements for uplink</w:t>
            </w:r>
            <w:r w:rsidRPr="00702D0A">
              <w:rPr>
                <w:bCs/>
              </w:rPr>
              <w:br/>
            </w:r>
          </w:p>
          <w:p w14:paraId="5DBB0868" w14:textId="18968BF9" w:rsidR="00090D55" w:rsidRPr="00702D0A" w:rsidRDefault="00090D55" w:rsidP="000B3231">
            <w:pPr>
              <w:numPr>
                <w:ilvl w:val="1"/>
                <w:numId w:val="33"/>
              </w:numPr>
              <w:overflowPunct w:val="0"/>
              <w:autoSpaceDE w:val="0"/>
              <w:autoSpaceDN w:val="0"/>
              <w:adjustRightInd w:val="0"/>
              <w:jc w:val="left"/>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multiplexing of multiple UEs (e.g. up to the min of 4 and the maximum allowed by the existing UL and DL </w:t>
            </w:r>
            <w:proofErr w:type="spellStart"/>
            <w:r w:rsidRPr="00702D0A">
              <w:rPr>
                <w:bCs/>
              </w:rPr>
              <w:t>signalling</w:t>
            </w:r>
            <w:proofErr w:type="spellEnd"/>
            <w:r w:rsidRPr="00702D0A">
              <w:rPr>
                <w:bCs/>
              </w:rPr>
              <w:t>) in a single 3.75 kHz or 15 kHz subcarrier via orthogonal cover codes (OCC) for NPUSCH format 1 and NPRACH [RAN1, RAN2</w:t>
            </w:r>
            <w:r w:rsidR="00336581">
              <w:rPr>
                <w:bCs/>
              </w:rPr>
              <w:t>, RAN4</w:t>
            </w:r>
            <w:r w:rsidRPr="00702D0A">
              <w:rPr>
                <w:bCs/>
              </w:rPr>
              <w:t>]</w:t>
            </w:r>
          </w:p>
          <w:p w14:paraId="6B3E6A33" w14:textId="77777777" w:rsidR="00090D55" w:rsidRPr="00702D0A" w:rsidRDefault="00090D55" w:rsidP="00090D55">
            <w:pPr>
              <w:rPr>
                <w:bCs/>
              </w:rPr>
            </w:pPr>
          </w:p>
          <w:p w14:paraId="43DB98C4" w14:textId="6D069BD9" w:rsidR="00336581" w:rsidRDefault="00090D55" w:rsidP="000B3231">
            <w:pPr>
              <w:numPr>
                <w:ilvl w:val="2"/>
                <w:numId w:val="33"/>
              </w:numPr>
              <w:overflowPunct w:val="0"/>
              <w:autoSpaceDE w:val="0"/>
              <w:autoSpaceDN w:val="0"/>
              <w:adjustRightInd w:val="0"/>
              <w:jc w:val="left"/>
              <w:textAlignment w:val="baseline"/>
              <w:rPr>
                <w:bCs/>
              </w:rPr>
            </w:pPr>
            <w:r w:rsidRPr="00702D0A">
              <w:rPr>
                <w:bCs/>
              </w:rPr>
              <w:t>Multi-tone support for 15 kHz SCS should also be considered</w:t>
            </w:r>
          </w:p>
          <w:p w14:paraId="730F4202" w14:textId="77777777" w:rsidR="00336581" w:rsidRPr="00336581" w:rsidRDefault="00336581" w:rsidP="000B3231">
            <w:pPr>
              <w:numPr>
                <w:ilvl w:val="2"/>
                <w:numId w:val="33"/>
              </w:numPr>
              <w:overflowPunct w:val="0"/>
              <w:autoSpaceDE w:val="0"/>
              <w:autoSpaceDN w:val="0"/>
              <w:adjustRightInd w:val="0"/>
              <w:jc w:val="left"/>
              <w:textAlignment w:val="baseline"/>
              <w:rPr>
                <w:bCs/>
              </w:rPr>
            </w:pPr>
            <w:r w:rsidRPr="00336581">
              <w:rPr>
                <w:bCs/>
              </w:rPr>
              <w:t xml:space="preserve">Specify necessary </w:t>
            </w:r>
            <w:proofErr w:type="spellStart"/>
            <w:r w:rsidRPr="00336581">
              <w:rPr>
                <w:bCs/>
              </w:rPr>
              <w:t>signalling</w:t>
            </w:r>
            <w:proofErr w:type="spellEnd"/>
            <w:r w:rsidRPr="00336581">
              <w:rPr>
                <w:bCs/>
              </w:rPr>
              <w:t xml:space="preserve">, if needed </w:t>
            </w:r>
          </w:p>
          <w:p w14:paraId="1F40D1A1" w14:textId="2B6441FC" w:rsidR="00090D55" w:rsidRDefault="00336581" w:rsidP="000B3231">
            <w:pPr>
              <w:numPr>
                <w:ilvl w:val="2"/>
                <w:numId w:val="33"/>
              </w:numPr>
              <w:overflowPunct w:val="0"/>
              <w:autoSpaceDE w:val="0"/>
              <w:autoSpaceDN w:val="0"/>
              <w:adjustRightInd w:val="0"/>
              <w:jc w:val="left"/>
              <w:textAlignment w:val="baseline"/>
              <w:rPr>
                <w:bCs/>
              </w:rPr>
            </w:pPr>
            <w:r w:rsidRPr="00EC6A26">
              <w:rPr>
                <w:bCs/>
              </w:rPr>
              <w:t>Update RF requirements accordingly, if needed</w:t>
            </w:r>
          </w:p>
          <w:p w14:paraId="47B84D78" w14:textId="77777777" w:rsidR="00336581" w:rsidRPr="00702D0A" w:rsidRDefault="00336581" w:rsidP="0039773D">
            <w:pPr>
              <w:overflowPunct w:val="0"/>
              <w:autoSpaceDE w:val="0"/>
              <w:autoSpaceDN w:val="0"/>
              <w:adjustRightInd w:val="0"/>
              <w:ind w:left="1800"/>
              <w:jc w:val="left"/>
              <w:textAlignment w:val="baseline"/>
              <w:rPr>
                <w:bCs/>
              </w:rPr>
            </w:pPr>
          </w:p>
          <w:p w14:paraId="00D99BBD" w14:textId="77777777" w:rsidR="00090D55" w:rsidRPr="00947442" w:rsidRDefault="00090D55" w:rsidP="00090D55">
            <w:pPr>
              <w:ind w:left="720" w:firstLine="720"/>
              <w:rPr>
                <w:bCs/>
              </w:rPr>
            </w:pPr>
            <w:r w:rsidRPr="00947442">
              <w:rPr>
                <w:bCs/>
              </w:rPr>
              <w:t xml:space="preserve">Note: Impact of impairment shall be </w:t>
            </w:r>
            <w:proofErr w:type="gramStart"/>
            <w:r w:rsidRPr="00947442">
              <w:rPr>
                <w:bCs/>
              </w:rPr>
              <w:t>taken into account</w:t>
            </w:r>
            <w:proofErr w:type="gramEnd"/>
          </w:p>
          <w:p w14:paraId="05274869" w14:textId="77777777" w:rsidR="00090D55" w:rsidRDefault="00090D55" w:rsidP="00090D55">
            <w:pPr>
              <w:ind w:left="720" w:firstLine="720"/>
              <w:rPr>
                <w:bCs/>
                <w:i/>
                <w:iCs/>
              </w:rPr>
            </w:pPr>
          </w:p>
          <w:p w14:paraId="4F11A748" w14:textId="77777777" w:rsidR="00090D55" w:rsidRPr="00EE0477" w:rsidRDefault="00090D55" w:rsidP="000B3231">
            <w:pPr>
              <w:numPr>
                <w:ilvl w:val="1"/>
                <w:numId w:val="33"/>
              </w:numPr>
              <w:overflowPunct w:val="0"/>
              <w:autoSpaceDE w:val="0"/>
              <w:autoSpaceDN w:val="0"/>
              <w:adjustRightInd w:val="0"/>
              <w:jc w:val="left"/>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the following enhancements to reduce the necessary uplink and downlink signaling to complete an EDT transaction</w:t>
            </w:r>
            <w:r w:rsidRPr="00702D0A">
              <w:rPr>
                <w:bCs/>
              </w:rPr>
              <w:t xml:space="preserve"> [RAN2]</w:t>
            </w:r>
            <w:r w:rsidRPr="00EE0477">
              <w:rPr>
                <w:bCs/>
              </w:rPr>
              <w:t>:</w:t>
            </w:r>
          </w:p>
          <w:p w14:paraId="734B4567" w14:textId="77777777" w:rsidR="00090D55" w:rsidRPr="00EE0477" w:rsidRDefault="00090D55" w:rsidP="000B3231">
            <w:pPr>
              <w:numPr>
                <w:ilvl w:val="2"/>
                <w:numId w:val="33"/>
              </w:numPr>
              <w:overflowPunct w:val="0"/>
              <w:autoSpaceDE w:val="0"/>
              <w:autoSpaceDN w:val="0"/>
              <w:adjustRightInd w:val="0"/>
              <w:jc w:val="left"/>
              <w:textAlignment w:val="baseline"/>
              <w:rPr>
                <w:bCs/>
              </w:rPr>
            </w:pPr>
            <w:r w:rsidRPr="00EE0477">
              <w:rPr>
                <w:bCs/>
              </w:rPr>
              <w:t>Msg3 transmission without msg1/RAR</w:t>
            </w:r>
          </w:p>
          <w:p w14:paraId="7187AC85" w14:textId="77777777" w:rsidR="00F76639" w:rsidRDefault="00090D55" w:rsidP="000B3231">
            <w:pPr>
              <w:numPr>
                <w:ilvl w:val="2"/>
                <w:numId w:val="33"/>
              </w:numPr>
              <w:overflowPunct w:val="0"/>
              <w:autoSpaceDE w:val="0"/>
              <w:autoSpaceDN w:val="0"/>
              <w:adjustRightInd w:val="0"/>
              <w:jc w:val="left"/>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C95A054" w14:textId="0B2A1C00" w:rsidR="000B3231" w:rsidRPr="000B3231" w:rsidRDefault="000B3231" w:rsidP="005A7164">
            <w:pPr>
              <w:numPr>
                <w:ilvl w:val="2"/>
                <w:numId w:val="33"/>
              </w:numPr>
              <w:overflowPunct w:val="0"/>
              <w:autoSpaceDE w:val="0"/>
              <w:autoSpaceDN w:val="0"/>
              <w:adjustRightInd w:val="0"/>
              <w:jc w:val="left"/>
              <w:rPr>
                <w:bCs/>
              </w:rPr>
            </w:pPr>
            <w:r>
              <w:rPr>
                <w:bCs/>
              </w:rPr>
              <w:t>Study and specify RRM requirement, if identified [RAN4]</w:t>
            </w:r>
          </w:p>
        </w:tc>
      </w:tr>
    </w:tbl>
    <w:bookmarkEnd w:id="1"/>
    <w:p w14:paraId="1BE30B08" w14:textId="2CEA35A6" w:rsidR="003B3887" w:rsidRPr="00F76639" w:rsidRDefault="003B3887" w:rsidP="00F76639">
      <w:pPr>
        <w:widowControl w:val="0"/>
        <w:spacing w:line="276" w:lineRule="auto"/>
        <w:contextualSpacing/>
        <w:rPr>
          <w:sz w:val="20"/>
          <w:szCs w:val="20"/>
        </w:rPr>
      </w:pPr>
      <w:r w:rsidRPr="00077148">
        <w:rPr>
          <w:lang w:eastAsia="ko-KR"/>
        </w:rPr>
        <w:t xml:space="preserve"> </w:t>
      </w:r>
    </w:p>
    <w:p w14:paraId="32EA6CB3" w14:textId="76E91ADF" w:rsidR="00B55E7D" w:rsidRDefault="00B55E7D" w:rsidP="00B55E7D">
      <w:pPr>
        <w:spacing w:before="240"/>
      </w:pPr>
      <w:r>
        <w:t>The following agreements were reached in RAN1 #118</w:t>
      </w:r>
      <w:r w:rsidR="00392874">
        <w:t>Bis</w:t>
      </w:r>
      <w:r>
        <w:t xml:space="preserve"> [3] meeting: </w:t>
      </w:r>
    </w:p>
    <w:tbl>
      <w:tblPr>
        <w:tblStyle w:val="TableGrid"/>
        <w:tblW w:w="0" w:type="auto"/>
        <w:tblLook w:val="04A0" w:firstRow="1" w:lastRow="0" w:firstColumn="1" w:lastColumn="0" w:noHBand="0" w:noVBand="1"/>
      </w:tblPr>
      <w:tblGrid>
        <w:gridCol w:w="9350"/>
      </w:tblGrid>
      <w:tr w:rsidR="009711A5" w14:paraId="2EEA2CB0" w14:textId="77777777" w:rsidTr="00D80681">
        <w:tc>
          <w:tcPr>
            <w:tcW w:w="9350" w:type="dxa"/>
          </w:tcPr>
          <w:p w14:paraId="0541C219" w14:textId="77777777" w:rsidR="007054C0" w:rsidRPr="00460457" w:rsidRDefault="007054C0" w:rsidP="007054C0">
            <w:pPr>
              <w:pStyle w:val="Proposal"/>
              <w:tabs>
                <w:tab w:val="clear" w:pos="1701"/>
                <w:tab w:val="left" w:pos="0"/>
              </w:tabs>
              <w:spacing w:after="0"/>
              <w:ind w:left="709" w:hanging="709"/>
              <w:rPr>
                <w:b w:val="0"/>
              </w:rPr>
            </w:pPr>
            <w:r w:rsidRPr="00460457">
              <w:rPr>
                <w:b w:val="0"/>
                <w:highlight w:val="green"/>
              </w:rPr>
              <w:t>Agreement</w:t>
            </w:r>
          </w:p>
          <w:p w14:paraId="46BFE7D6" w14:textId="77777777" w:rsidR="007054C0" w:rsidRPr="00460457" w:rsidRDefault="007054C0" w:rsidP="007054C0">
            <w:pPr>
              <w:pStyle w:val="Proposal"/>
              <w:tabs>
                <w:tab w:val="clear" w:pos="1701"/>
                <w:tab w:val="left" w:pos="0"/>
              </w:tabs>
              <w:spacing w:after="0"/>
              <w:ind w:left="709" w:hanging="709"/>
              <w:rPr>
                <w:b w:val="0"/>
              </w:rPr>
            </w:pPr>
            <w:r w:rsidRPr="00460457">
              <w:rPr>
                <w:b w:val="0"/>
                <w:bCs w:val="0"/>
              </w:rPr>
              <w:t xml:space="preserve">At least the following schemes are supported for </w:t>
            </w:r>
            <w:proofErr w:type="gramStart"/>
            <w:r w:rsidRPr="00460457">
              <w:rPr>
                <w:b w:val="0"/>
                <w:bCs w:val="0"/>
              </w:rPr>
              <w:t>single-tone</w:t>
            </w:r>
            <w:proofErr w:type="gramEnd"/>
            <w:r w:rsidRPr="00460457">
              <w:rPr>
                <w:b w:val="0"/>
                <w:bCs w:val="0"/>
              </w:rPr>
              <w:t>:</w:t>
            </w:r>
          </w:p>
          <w:p w14:paraId="4B2DE3C5" w14:textId="77777777" w:rsidR="007054C0" w:rsidRPr="00460457" w:rsidRDefault="007054C0" w:rsidP="007054C0">
            <w:pPr>
              <w:pStyle w:val="ListParagraph"/>
              <w:numPr>
                <w:ilvl w:val="0"/>
                <w:numId w:val="44"/>
              </w:numPr>
              <w:jc w:val="left"/>
              <w:rPr>
                <w:szCs w:val="20"/>
              </w:rPr>
            </w:pPr>
            <w:r w:rsidRPr="00460457">
              <w:rPr>
                <w:szCs w:val="20"/>
              </w:rPr>
              <w:t>For 3.75kHz SCS OCC for NPUSCH format 1:</w:t>
            </w:r>
          </w:p>
          <w:p w14:paraId="3A87CD0A" w14:textId="77777777" w:rsidR="007054C0" w:rsidRPr="00460457" w:rsidRDefault="007054C0" w:rsidP="007054C0">
            <w:pPr>
              <w:pStyle w:val="ListParagraph"/>
              <w:numPr>
                <w:ilvl w:val="1"/>
                <w:numId w:val="44"/>
              </w:numPr>
              <w:jc w:val="left"/>
              <w:rPr>
                <w:szCs w:val="20"/>
              </w:rPr>
            </w:pPr>
            <w:r w:rsidRPr="00460457">
              <w:rPr>
                <w:szCs w:val="20"/>
              </w:rPr>
              <w:t>OCC length 2, Symbol-level</w:t>
            </w:r>
          </w:p>
          <w:p w14:paraId="06D1D59F" w14:textId="77777777" w:rsidR="007054C0" w:rsidRPr="00460457" w:rsidRDefault="007054C0" w:rsidP="007054C0">
            <w:pPr>
              <w:pStyle w:val="ListParagraph"/>
              <w:numPr>
                <w:ilvl w:val="2"/>
                <w:numId w:val="44"/>
              </w:numPr>
              <w:jc w:val="left"/>
              <w:rPr>
                <w:szCs w:val="20"/>
              </w:rPr>
            </w:pPr>
            <w:r w:rsidRPr="00460457">
              <w:rPr>
                <w:szCs w:val="20"/>
              </w:rPr>
              <w:t>FFS: DMRS pattern(s)</w:t>
            </w:r>
          </w:p>
          <w:p w14:paraId="3AFCF833" w14:textId="77777777" w:rsidR="007054C0" w:rsidRPr="00460457" w:rsidRDefault="007054C0" w:rsidP="007054C0">
            <w:pPr>
              <w:pStyle w:val="ListParagraph"/>
              <w:numPr>
                <w:ilvl w:val="0"/>
                <w:numId w:val="44"/>
              </w:numPr>
              <w:jc w:val="left"/>
              <w:rPr>
                <w:szCs w:val="20"/>
              </w:rPr>
            </w:pPr>
            <w:r w:rsidRPr="00460457">
              <w:rPr>
                <w:szCs w:val="20"/>
              </w:rPr>
              <w:t xml:space="preserve">For 15kHz SCS OCC for NPUSCH format 1: </w:t>
            </w:r>
          </w:p>
          <w:p w14:paraId="15CA824A" w14:textId="77777777" w:rsidR="007054C0" w:rsidRPr="00460457" w:rsidRDefault="007054C0" w:rsidP="007054C0">
            <w:pPr>
              <w:pStyle w:val="ListParagraph"/>
              <w:numPr>
                <w:ilvl w:val="1"/>
                <w:numId w:val="44"/>
              </w:numPr>
              <w:jc w:val="left"/>
              <w:rPr>
                <w:szCs w:val="20"/>
              </w:rPr>
            </w:pPr>
            <w:r w:rsidRPr="00460457">
              <w:rPr>
                <w:szCs w:val="20"/>
              </w:rPr>
              <w:t>OCC length 2, Slot-level, CDM DMRS with legacy pattern</w:t>
            </w:r>
          </w:p>
          <w:p w14:paraId="14F5087C" w14:textId="77777777" w:rsidR="007054C0" w:rsidRPr="00460457" w:rsidRDefault="007054C0" w:rsidP="007054C0">
            <w:pPr>
              <w:pStyle w:val="ListParagraph"/>
              <w:numPr>
                <w:ilvl w:val="2"/>
                <w:numId w:val="44"/>
              </w:numPr>
              <w:jc w:val="left"/>
              <w:rPr>
                <w:szCs w:val="20"/>
              </w:rPr>
            </w:pPr>
            <w:r w:rsidRPr="00460457">
              <w:rPr>
                <w:szCs w:val="20"/>
              </w:rPr>
              <w:t>FFS: CDM details, e.g. with or without spreading</w:t>
            </w:r>
          </w:p>
          <w:p w14:paraId="175327FC" w14:textId="77777777" w:rsidR="007054C0" w:rsidRPr="00460457" w:rsidRDefault="007054C0" w:rsidP="007054C0">
            <w:pPr>
              <w:rPr>
                <w:szCs w:val="20"/>
              </w:rPr>
            </w:pPr>
          </w:p>
          <w:p w14:paraId="6C31A518" w14:textId="77777777" w:rsidR="007054C0" w:rsidRPr="00BA3FAD" w:rsidRDefault="007054C0" w:rsidP="007054C0">
            <w:pPr>
              <w:pStyle w:val="ListParagraph"/>
              <w:ind w:left="0"/>
              <w:contextualSpacing/>
              <w:rPr>
                <w:bCs/>
                <w:szCs w:val="20"/>
              </w:rPr>
            </w:pPr>
            <w:r w:rsidRPr="00BA3FAD">
              <w:rPr>
                <w:bCs/>
                <w:szCs w:val="20"/>
                <w:highlight w:val="green"/>
              </w:rPr>
              <w:t>Agreement</w:t>
            </w:r>
          </w:p>
          <w:p w14:paraId="47976C8D" w14:textId="77777777" w:rsidR="007054C0" w:rsidRPr="00BA3FAD" w:rsidRDefault="007054C0" w:rsidP="007054C0">
            <w:pPr>
              <w:pStyle w:val="ListParagraph"/>
              <w:ind w:left="0"/>
              <w:contextualSpacing/>
              <w:rPr>
                <w:bCs/>
                <w:szCs w:val="20"/>
              </w:rPr>
            </w:pPr>
            <w:r w:rsidRPr="00BA3FAD">
              <w:rPr>
                <w:bCs/>
                <w:szCs w:val="20"/>
              </w:rPr>
              <w:t>For NPRACH transmission, inter-symbol group OCC is not further studied.</w:t>
            </w:r>
          </w:p>
          <w:p w14:paraId="172C272E" w14:textId="77777777" w:rsidR="007054C0" w:rsidRPr="00BA3FAD" w:rsidRDefault="007054C0" w:rsidP="007054C0">
            <w:pPr>
              <w:rPr>
                <w:szCs w:val="20"/>
              </w:rPr>
            </w:pPr>
          </w:p>
          <w:p w14:paraId="13E7CDE8" w14:textId="77777777" w:rsidR="007054C0" w:rsidRPr="00BA3FAD" w:rsidRDefault="007054C0" w:rsidP="007054C0">
            <w:pPr>
              <w:pStyle w:val="ListParagraph"/>
              <w:ind w:left="0"/>
              <w:contextualSpacing/>
              <w:rPr>
                <w:bCs/>
                <w:szCs w:val="20"/>
              </w:rPr>
            </w:pPr>
            <w:r w:rsidRPr="00BA3FAD">
              <w:rPr>
                <w:bCs/>
                <w:szCs w:val="20"/>
                <w:highlight w:val="green"/>
              </w:rPr>
              <w:lastRenderedPageBreak/>
              <w:t>Agreement</w:t>
            </w:r>
          </w:p>
          <w:p w14:paraId="3ED2E79E" w14:textId="77777777" w:rsidR="007054C0" w:rsidRPr="00BA3FAD" w:rsidRDefault="007054C0" w:rsidP="007054C0">
            <w:pPr>
              <w:rPr>
                <w:bCs/>
                <w:szCs w:val="20"/>
              </w:rPr>
            </w:pPr>
            <w:r w:rsidRPr="00BA3FAD">
              <w:rPr>
                <w:bCs/>
                <w:szCs w:val="20"/>
              </w:rPr>
              <w:t>For support of single-tone OCC for NPUSCH format 1, RAN1 studies:</w:t>
            </w:r>
          </w:p>
          <w:p w14:paraId="3C0C63ED" w14:textId="77777777" w:rsidR="007054C0" w:rsidRPr="00BA3FAD" w:rsidRDefault="007054C0" w:rsidP="007054C0">
            <w:pPr>
              <w:pStyle w:val="ListParagraph"/>
              <w:numPr>
                <w:ilvl w:val="0"/>
                <w:numId w:val="44"/>
              </w:numPr>
              <w:jc w:val="left"/>
              <w:rPr>
                <w:bCs/>
                <w:szCs w:val="20"/>
              </w:rPr>
            </w:pPr>
            <w:r w:rsidRPr="00BA3FAD">
              <w:rPr>
                <w:bCs/>
                <w:szCs w:val="20"/>
              </w:rPr>
              <w:t xml:space="preserve">The parameters that need to be </w:t>
            </w:r>
            <w:proofErr w:type="spellStart"/>
            <w:r w:rsidRPr="00BA3FAD">
              <w:rPr>
                <w:bCs/>
                <w:szCs w:val="20"/>
              </w:rPr>
              <w:t>signalled</w:t>
            </w:r>
            <w:proofErr w:type="spellEnd"/>
            <w:r w:rsidRPr="00BA3FAD">
              <w:rPr>
                <w:bCs/>
                <w:szCs w:val="20"/>
              </w:rPr>
              <w:t>, considering the following:</w:t>
            </w:r>
          </w:p>
          <w:p w14:paraId="42625889" w14:textId="77777777" w:rsidR="007054C0" w:rsidRPr="00BA3FAD" w:rsidRDefault="007054C0" w:rsidP="007054C0">
            <w:pPr>
              <w:pStyle w:val="ListParagraph"/>
              <w:numPr>
                <w:ilvl w:val="1"/>
                <w:numId w:val="44"/>
              </w:numPr>
              <w:jc w:val="left"/>
              <w:rPr>
                <w:rFonts w:eastAsia="DengXian"/>
                <w:bCs/>
                <w:szCs w:val="20"/>
                <w:lang w:eastAsia="zh-CN"/>
              </w:rPr>
            </w:pPr>
            <w:r w:rsidRPr="00BA3FAD">
              <w:rPr>
                <w:rFonts w:eastAsia="DengXian"/>
                <w:bCs/>
                <w:szCs w:val="20"/>
                <w:lang w:eastAsia="zh-CN"/>
              </w:rPr>
              <w:t>OCC codeword</w:t>
            </w:r>
          </w:p>
          <w:p w14:paraId="51EB46A7" w14:textId="77777777" w:rsidR="007054C0" w:rsidRPr="00BA3FAD" w:rsidRDefault="007054C0" w:rsidP="007054C0">
            <w:pPr>
              <w:pStyle w:val="ListParagraph"/>
              <w:numPr>
                <w:ilvl w:val="1"/>
                <w:numId w:val="44"/>
              </w:numPr>
              <w:jc w:val="left"/>
              <w:rPr>
                <w:rFonts w:eastAsia="DengXian"/>
                <w:bCs/>
                <w:szCs w:val="20"/>
                <w:lang w:eastAsia="zh-CN"/>
              </w:rPr>
            </w:pPr>
            <w:r w:rsidRPr="00BA3FAD">
              <w:rPr>
                <w:rFonts w:eastAsia="DengXian"/>
                <w:bCs/>
                <w:szCs w:val="20"/>
                <w:lang w:eastAsia="zh-CN"/>
              </w:rPr>
              <w:t>Enabling of OCC feature</w:t>
            </w:r>
          </w:p>
          <w:p w14:paraId="4A024810" w14:textId="77777777" w:rsidR="007054C0" w:rsidRPr="00BA3FAD" w:rsidRDefault="007054C0" w:rsidP="007054C0">
            <w:pPr>
              <w:pStyle w:val="ListParagraph"/>
              <w:numPr>
                <w:ilvl w:val="1"/>
                <w:numId w:val="44"/>
              </w:numPr>
              <w:jc w:val="left"/>
              <w:rPr>
                <w:rFonts w:eastAsia="DengXian"/>
                <w:bCs/>
                <w:szCs w:val="20"/>
                <w:lang w:eastAsia="zh-CN"/>
              </w:rPr>
            </w:pPr>
            <w:r w:rsidRPr="00BA3FAD">
              <w:rPr>
                <w:rFonts w:eastAsia="DengXian"/>
                <w:bCs/>
                <w:szCs w:val="20"/>
                <w:lang w:eastAsia="zh-CN"/>
              </w:rPr>
              <w:t>FFS: other parameters</w:t>
            </w:r>
          </w:p>
          <w:p w14:paraId="54936E05" w14:textId="77777777" w:rsidR="007054C0" w:rsidRPr="00BA3FAD" w:rsidRDefault="007054C0" w:rsidP="007054C0">
            <w:pPr>
              <w:pStyle w:val="ListParagraph"/>
              <w:numPr>
                <w:ilvl w:val="0"/>
                <w:numId w:val="44"/>
              </w:numPr>
              <w:jc w:val="left"/>
              <w:rPr>
                <w:rFonts w:eastAsia="DengXian"/>
                <w:bCs/>
                <w:szCs w:val="20"/>
                <w:lang w:eastAsia="zh-CN"/>
              </w:rPr>
            </w:pPr>
            <w:r w:rsidRPr="00BA3FAD">
              <w:rPr>
                <w:rFonts w:eastAsia="DengXian"/>
                <w:bCs/>
                <w:szCs w:val="20"/>
                <w:lang w:eastAsia="zh-CN"/>
              </w:rPr>
              <w:t xml:space="preserve">For dynamic grant in RRC CONNECTED, study which and whether any parameters are </w:t>
            </w:r>
            <w:proofErr w:type="spellStart"/>
            <w:r w:rsidRPr="00BA3FAD">
              <w:rPr>
                <w:rFonts w:eastAsia="DengXian"/>
                <w:bCs/>
                <w:szCs w:val="20"/>
                <w:lang w:eastAsia="zh-CN"/>
              </w:rPr>
              <w:t>signalled</w:t>
            </w:r>
            <w:proofErr w:type="spellEnd"/>
            <w:r w:rsidRPr="00BA3FAD">
              <w:rPr>
                <w:rFonts w:eastAsia="DengXian"/>
                <w:bCs/>
                <w:szCs w:val="20"/>
                <w:lang w:eastAsia="zh-CN"/>
              </w:rPr>
              <w:t xml:space="preserve"> via DCI and which and whether any parameters are </w:t>
            </w:r>
            <w:proofErr w:type="spellStart"/>
            <w:r w:rsidRPr="00BA3FAD">
              <w:rPr>
                <w:rFonts w:eastAsia="DengXian"/>
                <w:bCs/>
                <w:szCs w:val="20"/>
                <w:lang w:eastAsia="zh-CN"/>
              </w:rPr>
              <w:t>signalled</w:t>
            </w:r>
            <w:proofErr w:type="spellEnd"/>
            <w:r w:rsidRPr="00BA3FAD">
              <w:rPr>
                <w:rFonts w:eastAsia="DengXian"/>
                <w:bCs/>
                <w:szCs w:val="20"/>
                <w:lang w:eastAsia="zh-CN"/>
              </w:rPr>
              <w:t xml:space="preserve"> by RRC</w:t>
            </w:r>
          </w:p>
          <w:p w14:paraId="36F09859" w14:textId="77777777" w:rsidR="007054C0" w:rsidRDefault="007054C0" w:rsidP="007054C0">
            <w:pPr>
              <w:pStyle w:val="ListParagraph"/>
              <w:numPr>
                <w:ilvl w:val="0"/>
                <w:numId w:val="44"/>
              </w:numPr>
              <w:jc w:val="left"/>
              <w:rPr>
                <w:rFonts w:eastAsia="DengXian"/>
                <w:bCs/>
                <w:szCs w:val="20"/>
                <w:lang w:eastAsia="zh-CN"/>
              </w:rPr>
            </w:pPr>
            <w:r w:rsidRPr="00BA3FAD">
              <w:rPr>
                <w:rFonts w:eastAsia="DengXian"/>
                <w:bCs/>
                <w:szCs w:val="20"/>
                <w:lang w:eastAsia="zh-CN"/>
              </w:rPr>
              <w:t>FFS: whether/how to support cases other than dynamic grant in RRC CONNECTED, e.g. Msg3, PUR, CB Msg3 EDT</w:t>
            </w:r>
          </w:p>
          <w:p w14:paraId="439464C2" w14:textId="7DC1AF9B" w:rsidR="007054C0" w:rsidRPr="007054C0" w:rsidRDefault="007054C0" w:rsidP="00CA4EC0">
            <w:pPr>
              <w:rPr>
                <w:bCs/>
                <w:szCs w:val="20"/>
              </w:rPr>
            </w:pPr>
          </w:p>
        </w:tc>
      </w:tr>
    </w:tbl>
    <w:p w14:paraId="1F5DDAB3" w14:textId="7F74F0E1" w:rsidR="00E50053" w:rsidRDefault="006939D0" w:rsidP="00F130C7">
      <w:pPr>
        <w:spacing w:before="240"/>
      </w:pPr>
      <w:r>
        <w:lastRenderedPageBreak/>
        <w:t xml:space="preserve">In this contribution, we </w:t>
      </w:r>
      <w:r w:rsidR="00BA07B1">
        <w:t xml:space="preserve">discuss some aspects of </w:t>
      </w:r>
      <w:r w:rsidR="00090D55">
        <w:t>UL capacity enhancement for IoT NTN devices.</w:t>
      </w:r>
    </w:p>
    <w:p w14:paraId="72416A22" w14:textId="2BD4D985" w:rsidR="000C73C7" w:rsidRDefault="000C73C7" w:rsidP="00A72254">
      <w:pPr>
        <w:pStyle w:val="Heading1"/>
        <w:spacing w:after="0"/>
        <w:rPr>
          <w:szCs w:val="32"/>
        </w:rPr>
      </w:pPr>
      <w:r w:rsidRPr="00A72254">
        <w:rPr>
          <w:szCs w:val="32"/>
        </w:rPr>
        <w:t>Uplink Capacity Enhancement</w:t>
      </w:r>
      <w:r w:rsidR="00E062F6">
        <w:rPr>
          <w:szCs w:val="32"/>
        </w:rPr>
        <w:t xml:space="preserve"> </w:t>
      </w:r>
      <w:r w:rsidR="004F7068">
        <w:rPr>
          <w:szCs w:val="32"/>
        </w:rPr>
        <w:t>for IoT NTN</w:t>
      </w:r>
    </w:p>
    <w:p w14:paraId="03BA38C0" w14:textId="77777777" w:rsidR="00430F97" w:rsidRDefault="00430F97" w:rsidP="00430F97">
      <w:pPr>
        <w:rPr>
          <w:lang w:val="en-GB" w:eastAsia="zh-CN"/>
        </w:rPr>
      </w:pPr>
    </w:p>
    <w:p w14:paraId="3D6D908A" w14:textId="77777777" w:rsidR="008C7907" w:rsidRDefault="002E1A27" w:rsidP="002E1A27">
      <w:pPr>
        <w:rPr>
          <w:lang w:val="en-GB" w:eastAsia="zh-CN"/>
        </w:rPr>
      </w:pPr>
      <w:r>
        <w:rPr>
          <w:lang w:val="en-GB" w:eastAsia="zh-CN"/>
        </w:rPr>
        <w:t xml:space="preserve">Rel-19 WID for IoT NTN </w:t>
      </w:r>
      <w:r>
        <w:fldChar w:fldCharType="begin"/>
      </w:r>
      <w:r>
        <w:instrText xml:space="preserve"> REF _Ref127399394 \r \h  \* MERGEFORMAT </w:instrText>
      </w:r>
      <w:r>
        <w:fldChar w:fldCharType="separate"/>
      </w:r>
      <w:r>
        <w:t>[</w:t>
      </w:r>
      <w:r w:rsidR="00EE51A3">
        <w:t>2</w:t>
      </w:r>
      <w:r>
        <w:t>]</w:t>
      </w:r>
      <w:r>
        <w:fldChar w:fldCharType="end"/>
      </w:r>
      <w:r>
        <w:t xml:space="preserve"> </w:t>
      </w:r>
      <w:r>
        <w:rPr>
          <w:lang w:val="en-GB" w:eastAsia="zh-CN"/>
        </w:rPr>
        <w:t xml:space="preserve">has specified the objective of uplink capacity enhancement </w:t>
      </w:r>
      <w:proofErr w:type="gramStart"/>
      <w:r>
        <w:rPr>
          <w:lang w:val="en-GB" w:eastAsia="zh-CN"/>
        </w:rPr>
        <w:t>through the use of</w:t>
      </w:r>
      <w:proofErr w:type="gramEnd"/>
      <w:r>
        <w:rPr>
          <w:lang w:val="en-GB" w:eastAsia="zh-CN"/>
        </w:rPr>
        <w:t xml:space="preserve"> orthogonal cover codes if found beneficial. </w:t>
      </w:r>
    </w:p>
    <w:p w14:paraId="5291333D" w14:textId="114F3D2E" w:rsidR="008C7907" w:rsidRPr="00A37E0B" w:rsidRDefault="008C7907" w:rsidP="008C7907">
      <w:pPr>
        <w:rPr>
          <w:lang w:val="en-GB" w:eastAsia="zh-CN"/>
        </w:rPr>
      </w:pPr>
      <w:r w:rsidRPr="00CA4EC0">
        <w:rPr>
          <w:lang w:val="en-GB" w:eastAsia="zh-CN"/>
        </w:rPr>
        <w:t xml:space="preserve">Wide satellite beams, large number of UEs, IoT support and spectrum scarcity all lead to very limited uplink resource availability per UE for uplink transmission. </w:t>
      </w:r>
      <w:r>
        <w:rPr>
          <w:lang w:val="en-GB" w:eastAsia="zh-CN"/>
        </w:rPr>
        <w:t xml:space="preserve">Due to limited Tx power of the IoT devices and very large propagation distance, the uplink channels have always been considered a bottleneck for NTN networks. To ensure sufficient uplink coverage, for devices based on NB-IoT and </w:t>
      </w:r>
      <w:proofErr w:type="spellStart"/>
      <w:r>
        <w:rPr>
          <w:lang w:val="en-GB" w:eastAsia="zh-CN"/>
        </w:rPr>
        <w:t>eMTC</w:t>
      </w:r>
      <w:proofErr w:type="spellEnd"/>
      <w:r>
        <w:rPr>
          <w:lang w:val="en-GB" w:eastAsia="zh-CN"/>
        </w:rPr>
        <w:t xml:space="preserve">, </w:t>
      </w:r>
      <w:r w:rsidR="002236E8">
        <w:rPr>
          <w:lang w:val="en-GB" w:eastAsia="zh-CN"/>
        </w:rPr>
        <w:t>several</w:t>
      </w:r>
      <w:r>
        <w:rPr>
          <w:lang w:val="en-GB" w:eastAsia="zh-CN"/>
        </w:rPr>
        <w:t xml:space="preserve"> PUSCH repetitions are </w:t>
      </w:r>
      <w:r w:rsidR="002236E8">
        <w:rPr>
          <w:lang w:val="en-GB" w:eastAsia="zh-CN"/>
        </w:rPr>
        <w:t>performed</w:t>
      </w:r>
      <w:r>
        <w:rPr>
          <w:lang w:val="en-GB" w:eastAsia="zh-CN"/>
        </w:rPr>
        <w:t xml:space="preserve"> typically to achieve successful detection at the network nodes even for terrestrial networks.</w:t>
      </w:r>
      <w:r w:rsidR="002236E8">
        <w:rPr>
          <w:lang w:val="en-GB" w:eastAsia="zh-CN"/>
        </w:rPr>
        <w:t xml:space="preserve"> </w:t>
      </w:r>
      <w:r w:rsidRPr="00CA4EC0">
        <w:rPr>
          <w:lang w:val="en-GB" w:eastAsia="zh-CN"/>
        </w:rPr>
        <w:t xml:space="preserve">Large number of PUSCH repetitions inherent to NB-IoT and </w:t>
      </w:r>
      <w:proofErr w:type="spellStart"/>
      <w:r w:rsidRPr="00CA4EC0">
        <w:rPr>
          <w:lang w:val="en-GB" w:eastAsia="zh-CN"/>
        </w:rPr>
        <w:t>eMTC</w:t>
      </w:r>
      <w:proofErr w:type="spellEnd"/>
      <w:r w:rsidRPr="00CA4EC0">
        <w:rPr>
          <w:lang w:val="en-GB" w:eastAsia="zh-CN"/>
        </w:rPr>
        <w:t xml:space="preserve"> UL transmissions lead to very poor uplink throughput and capacity. </w:t>
      </w:r>
    </w:p>
    <w:p w14:paraId="28929E9C" w14:textId="4038B40A" w:rsidR="002236E8" w:rsidRPr="00A37E0B" w:rsidRDefault="002236E8" w:rsidP="002236E8">
      <w:pPr>
        <w:rPr>
          <w:lang w:val="en-GB" w:eastAsia="zh-CN"/>
        </w:rPr>
      </w:pPr>
      <w:r w:rsidRPr="006E2806">
        <w:rPr>
          <w:b/>
          <w:bCs/>
          <w:lang w:val="en-GB" w:eastAsia="zh-CN"/>
        </w:rPr>
        <w:t>Observation</w:t>
      </w:r>
      <w:r>
        <w:rPr>
          <w:b/>
          <w:bCs/>
          <w:lang w:val="en-GB" w:eastAsia="zh-CN"/>
        </w:rPr>
        <w:t xml:space="preserve"> 1</w:t>
      </w:r>
      <w:r w:rsidRPr="006E2806">
        <w:rPr>
          <w:b/>
          <w:bCs/>
          <w:lang w:val="en-GB" w:eastAsia="zh-CN"/>
        </w:rPr>
        <w:t xml:space="preserve">: </w:t>
      </w:r>
      <w:r>
        <w:rPr>
          <w:b/>
          <w:bCs/>
          <w:lang w:val="en-GB" w:eastAsia="zh-CN"/>
        </w:rPr>
        <w:t xml:space="preserve">Large number of PUSCH repetitions inherent to NB-IoT and </w:t>
      </w:r>
      <w:proofErr w:type="spellStart"/>
      <w:r>
        <w:rPr>
          <w:b/>
          <w:bCs/>
          <w:lang w:val="en-GB" w:eastAsia="zh-CN"/>
        </w:rPr>
        <w:t>eMTC</w:t>
      </w:r>
      <w:proofErr w:type="spellEnd"/>
      <w:r>
        <w:rPr>
          <w:b/>
          <w:bCs/>
          <w:lang w:val="en-GB" w:eastAsia="zh-CN"/>
        </w:rPr>
        <w:t xml:space="preserve"> UL transmissions lead to very poor uplink throughput and capacity</w:t>
      </w:r>
      <w:r w:rsidR="00F07806">
        <w:rPr>
          <w:b/>
          <w:bCs/>
          <w:lang w:val="en-GB" w:eastAsia="zh-CN"/>
        </w:rPr>
        <w:t>.</w:t>
      </w:r>
    </w:p>
    <w:p w14:paraId="4DDB5A78" w14:textId="77777777" w:rsidR="00F07806" w:rsidRDefault="00F07806" w:rsidP="002E1A27">
      <w:pPr>
        <w:rPr>
          <w:lang w:val="en-GB" w:eastAsia="zh-CN"/>
        </w:rPr>
      </w:pPr>
    </w:p>
    <w:p w14:paraId="1B2A5C07" w14:textId="5EAA7F1D" w:rsidR="002E1A27" w:rsidRDefault="002E1A27" w:rsidP="002E1A27">
      <w:pPr>
        <w:rPr>
          <w:lang w:val="en-GB" w:eastAsia="zh-CN"/>
        </w:rPr>
      </w:pPr>
      <w:r>
        <w:rPr>
          <w:lang w:val="en-GB" w:eastAsia="zh-CN"/>
        </w:rPr>
        <w:t>We discuss the capacity enhancement for NPUSCH and NPRACH in the following sub-sections.</w:t>
      </w:r>
    </w:p>
    <w:p w14:paraId="7E4EF492" w14:textId="326105D3" w:rsidR="004F7068" w:rsidRDefault="004F7068" w:rsidP="004F7068">
      <w:pPr>
        <w:pStyle w:val="Heading2"/>
      </w:pPr>
      <w:r>
        <w:t>OCC for NPUSCH Format 1</w:t>
      </w:r>
    </w:p>
    <w:p w14:paraId="6D9C073A" w14:textId="590CC6D1" w:rsidR="002151BD" w:rsidRDefault="002151BD" w:rsidP="002151BD">
      <w:pPr>
        <w:rPr>
          <w:lang w:val="en-GB" w:eastAsia="zh-CN"/>
        </w:rPr>
      </w:pPr>
      <w:r w:rsidRPr="002151BD">
        <w:rPr>
          <w:lang w:val="en-GB" w:eastAsia="zh-CN"/>
        </w:rPr>
        <w:t>The NPUSCH is dedicated to the transmission</w:t>
      </w:r>
      <w:r>
        <w:rPr>
          <w:lang w:val="en-GB" w:eastAsia="zh-CN"/>
        </w:rPr>
        <w:t xml:space="preserve"> </w:t>
      </w:r>
      <w:r w:rsidRPr="002151BD">
        <w:rPr>
          <w:lang w:val="en-GB" w:eastAsia="zh-CN"/>
        </w:rPr>
        <w:t>of data and control information from the UE side. In this</w:t>
      </w:r>
      <w:r>
        <w:rPr>
          <w:lang w:val="en-GB" w:eastAsia="zh-CN"/>
        </w:rPr>
        <w:t xml:space="preserve"> </w:t>
      </w:r>
      <w:r w:rsidRPr="002151BD">
        <w:rPr>
          <w:lang w:val="en-GB" w:eastAsia="zh-CN"/>
        </w:rPr>
        <w:t xml:space="preserve">respect, two formats </w:t>
      </w:r>
      <w:r w:rsidR="00AB3B6F">
        <w:rPr>
          <w:lang w:val="en-GB" w:eastAsia="zh-CN"/>
        </w:rPr>
        <w:t>are supported</w:t>
      </w:r>
      <w:r w:rsidRPr="002151BD">
        <w:rPr>
          <w:lang w:val="en-GB" w:eastAsia="zh-CN"/>
        </w:rPr>
        <w:t xml:space="preserve">: </w:t>
      </w:r>
      <w:r w:rsidR="00E67016">
        <w:rPr>
          <w:lang w:val="en-GB" w:eastAsia="zh-CN"/>
        </w:rPr>
        <w:t>F</w:t>
      </w:r>
      <w:r w:rsidRPr="002151BD">
        <w:rPr>
          <w:lang w:val="en-GB" w:eastAsia="zh-CN"/>
        </w:rPr>
        <w:t>ormat 1 for data and</w:t>
      </w:r>
      <w:r>
        <w:rPr>
          <w:lang w:val="en-GB" w:eastAsia="zh-CN"/>
        </w:rPr>
        <w:t xml:space="preserve"> </w:t>
      </w:r>
      <w:r w:rsidR="00E67016">
        <w:rPr>
          <w:lang w:val="en-GB" w:eastAsia="zh-CN"/>
        </w:rPr>
        <w:t>F</w:t>
      </w:r>
      <w:r w:rsidRPr="002151BD">
        <w:rPr>
          <w:lang w:val="en-GB" w:eastAsia="zh-CN"/>
        </w:rPr>
        <w:t>ormat 2 for control information (i.e., ACK/NACK).</w:t>
      </w:r>
      <w:r>
        <w:rPr>
          <w:lang w:val="en-GB" w:eastAsia="zh-CN"/>
        </w:rPr>
        <w:t xml:space="preserve"> Rel-19 scope for </w:t>
      </w:r>
      <w:r w:rsidR="00AB3B6F">
        <w:rPr>
          <w:lang w:val="en-GB" w:eastAsia="zh-CN"/>
        </w:rPr>
        <w:t xml:space="preserve">IoT NTN </w:t>
      </w:r>
      <w:r>
        <w:rPr>
          <w:lang w:val="en-GB" w:eastAsia="zh-CN"/>
        </w:rPr>
        <w:t>UL capacity enhancement is limited to NPUSCH Format 1. NPUSCH Format 1 supports both single tone and multi-</w:t>
      </w:r>
      <w:proofErr w:type="gramStart"/>
      <w:r>
        <w:rPr>
          <w:lang w:val="en-GB" w:eastAsia="zh-CN"/>
        </w:rPr>
        <w:t>tone based</w:t>
      </w:r>
      <w:proofErr w:type="gramEnd"/>
      <w:r>
        <w:rPr>
          <w:lang w:val="en-GB" w:eastAsia="zh-CN"/>
        </w:rPr>
        <w:t xml:space="preserve"> transmissions. Single tone transmissions can use 3.75 </w:t>
      </w:r>
      <w:r w:rsidR="00AB2668">
        <w:rPr>
          <w:lang w:val="en-GB" w:eastAsia="zh-CN"/>
        </w:rPr>
        <w:t>k</w:t>
      </w:r>
      <w:r>
        <w:rPr>
          <w:lang w:val="en-GB" w:eastAsia="zh-CN"/>
        </w:rPr>
        <w:t xml:space="preserve">Hz and 15 </w:t>
      </w:r>
      <w:r w:rsidR="00AB2668">
        <w:rPr>
          <w:lang w:val="en-GB" w:eastAsia="zh-CN"/>
        </w:rPr>
        <w:t>k</w:t>
      </w:r>
      <w:r>
        <w:rPr>
          <w:lang w:val="en-GB" w:eastAsia="zh-CN"/>
        </w:rPr>
        <w:t xml:space="preserve">Hz SCS whereas multi-tone transmissions can only use 15 </w:t>
      </w:r>
      <w:r w:rsidR="00AB2668">
        <w:rPr>
          <w:lang w:val="en-GB" w:eastAsia="zh-CN"/>
        </w:rPr>
        <w:t>k</w:t>
      </w:r>
      <w:r>
        <w:rPr>
          <w:lang w:val="en-GB" w:eastAsia="zh-CN"/>
        </w:rPr>
        <w:t>Hz SCS.</w:t>
      </w:r>
    </w:p>
    <w:p w14:paraId="7CDB8BCE" w14:textId="79261572" w:rsidR="002151BD" w:rsidRPr="00E67016" w:rsidRDefault="00E67016" w:rsidP="00E67016">
      <w:pPr>
        <w:rPr>
          <w:lang w:val="en-GB" w:eastAsia="zh-CN"/>
        </w:rPr>
      </w:pPr>
      <w:r w:rsidRPr="00E67016">
        <w:rPr>
          <w:lang w:val="en-GB" w:eastAsia="zh-CN"/>
        </w:rPr>
        <w:t>3GPP introduces a concept of “Resource Unit (RU)” for both single tone and multi-tone transmission</w:t>
      </w:r>
      <w:r w:rsidR="00AB2668">
        <w:rPr>
          <w:lang w:val="en-GB" w:eastAsia="zh-CN"/>
        </w:rPr>
        <w:t>s in NB-IoT</w:t>
      </w:r>
      <w:r w:rsidRPr="00E67016">
        <w:rPr>
          <w:lang w:val="en-GB" w:eastAsia="zh-CN"/>
        </w:rPr>
        <w:t xml:space="preserve">. </w:t>
      </w:r>
      <w:r w:rsidR="00800786">
        <w:rPr>
          <w:lang w:val="en-GB" w:eastAsia="zh-CN"/>
        </w:rPr>
        <w:t>A</w:t>
      </w:r>
      <w:r w:rsidRPr="00E67016">
        <w:rPr>
          <w:lang w:val="en-GB" w:eastAsia="zh-CN"/>
        </w:rPr>
        <w:t xml:space="preserve"> </w:t>
      </w:r>
      <w:r w:rsidR="00800786">
        <w:rPr>
          <w:lang w:val="en-GB" w:eastAsia="zh-CN"/>
        </w:rPr>
        <w:t>“</w:t>
      </w:r>
      <w:r w:rsidRPr="00E67016">
        <w:rPr>
          <w:lang w:val="en-GB" w:eastAsia="zh-CN"/>
        </w:rPr>
        <w:t>resource unit (RU)” represents the smallest unit that can be transmitted in uplink regardless of</w:t>
      </w:r>
      <w:r>
        <w:rPr>
          <w:lang w:val="en-GB" w:eastAsia="zh-CN"/>
        </w:rPr>
        <w:t xml:space="preserve"> </w:t>
      </w:r>
      <w:r w:rsidRPr="00E67016">
        <w:rPr>
          <w:lang w:val="en-GB" w:eastAsia="zh-CN"/>
        </w:rPr>
        <w:t xml:space="preserve">the </w:t>
      </w:r>
      <w:proofErr w:type="spellStart"/>
      <w:r w:rsidRPr="00E67016">
        <w:rPr>
          <w:lang w:val="en-GB" w:eastAsia="zh-CN"/>
        </w:rPr>
        <w:t>subcarrrier</w:t>
      </w:r>
      <w:proofErr w:type="spellEnd"/>
      <w:r w:rsidRPr="00E67016">
        <w:rPr>
          <w:lang w:val="en-GB" w:eastAsia="zh-CN"/>
        </w:rPr>
        <w:t xml:space="preserve"> spacing being used and depends only on the transmission option (i.e., single-tone or multi-tone). For the single-tone transmissions using 15 kHz or 3.75 kHz spacing, one RU will have </w:t>
      </w:r>
      <w:proofErr w:type="gramStart"/>
      <w:r w:rsidRPr="00E67016">
        <w:rPr>
          <w:lang w:val="en-GB" w:eastAsia="zh-CN"/>
        </w:rPr>
        <w:t>exactly the same</w:t>
      </w:r>
      <w:proofErr w:type="gramEnd"/>
      <w:r w:rsidRPr="00E67016">
        <w:rPr>
          <w:lang w:val="en-GB" w:eastAsia="zh-CN"/>
        </w:rPr>
        <w:t xml:space="preserve"> number of REs (112 REs). For multi-tone transmissions, one RU will have 168 </w:t>
      </w:r>
      <w:proofErr w:type="spellStart"/>
      <w:r w:rsidRPr="00E67016">
        <w:rPr>
          <w:lang w:val="en-GB" w:eastAsia="zh-CN"/>
        </w:rPr>
        <w:t>REs.</w:t>
      </w:r>
      <w:proofErr w:type="spellEnd"/>
    </w:p>
    <w:p w14:paraId="61D9B7D1" w14:textId="77777777" w:rsidR="00CF60A9" w:rsidRDefault="00E67016" w:rsidP="00E67016">
      <w:pPr>
        <w:rPr>
          <w:lang w:val="en-GB" w:eastAsia="zh-CN"/>
        </w:rPr>
      </w:pPr>
      <w:r w:rsidRPr="00E67016">
        <w:rPr>
          <w:lang w:val="en-GB" w:eastAsia="zh-CN"/>
        </w:rPr>
        <w:lastRenderedPageBreak/>
        <w:t>In the case of single-tone transmission</w:t>
      </w:r>
      <w:r w:rsidR="004A4B1C">
        <w:rPr>
          <w:lang w:val="en-GB" w:eastAsia="zh-CN"/>
        </w:rPr>
        <w:t>,</w:t>
      </w:r>
      <w:r w:rsidRPr="00E67016">
        <w:rPr>
          <w:lang w:val="en-GB" w:eastAsia="zh-CN"/>
        </w:rPr>
        <w:t xml:space="preserve"> using a subcarrier spacing of 3</w:t>
      </w:r>
      <w:r>
        <w:rPr>
          <w:lang w:val="en-GB" w:eastAsia="zh-CN"/>
        </w:rPr>
        <w:t>.</w:t>
      </w:r>
      <w:r w:rsidRPr="00E67016">
        <w:rPr>
          <w:lang w:val="en-GB" w:eastAsia="zh-CN"/>
        </w:rPr>
        <w:t>75 kHz or 15 kHz, the repetition process is the same</w:t>
      </w:r>
      <w:r w:rsidR="009903B5">
        <w:rPr>
          <w:lang w:val="en-GB" w:eastAsia="zh-CN"/>
        </w:rPr>
        <w:t xml:space="preserve"> for both SCS</w:t>
      </w:r>
      <w:r w:rsidR="0058340F">
        <w:rPr>
          <w:lang w:val="en-GB" w:eastAsia="zh-CN"/>
        </w:rPr>
        <w:t>s</w:t>
      </w:r>
      <w:r w:rsidRPr="00E67016">
        <w:rPr>
          <w:lang w:val="en-GB" w:eastAsia="zh-CN"/>
        </w:rPr>
        <w:t>. Thus, if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sidRPr="00E67016">
        <w:rPr>
          <w:lang w:val="en-GB" w:eastAsia="zh-CN"/>
        </w:rPr>
        <w:t xml:space="preserve"> slots of NPUSCH data are to be transmitted </w:t>
      </w:r>
      <w:r w:rsidR="004A4B1C">
        <w:rPr>
          <w:lang w:val="en-GB" w:eastAsia="zh-CN"/>
        </w:rPr>
        <w:t>where N</w:t>
      </w:r>
      <w:r w:rsidR="004A4B1C" w:rsidRPr="004A4B1C">
        <w:rPr>
          <w:vertAlign w:val="subscript"/>
          <w:lang w:val="en-GB" w:eastAsia="zh-CN"/>
        </w:rPr>
        <w:t>RU</w:t>
      </w:r>
      <w:r w:rsidR="004A4B1C">
        <w:rPr>
          <w:lang w:val="en-GB" w:eastAsia="zh-CN"/>
        </w:rPr>
        <w:t xml:space="preserve"> is the number of resource units and N</w:t>
      </w:r>
      <w:r w:rsidR="004A4B1C" w:rsidRPr="004A4B1C">
        <w:rPr>
          <w:vertAlign w:val="subscript"/>
          <w:lang w:val="en-GB" w:eastAsia="zh-CN"/>
        </w:rPr>
        <w:t>UL</w:t>
      </w:r>
      <w:r w:rsidR="004A4B1C">
        <w:rPr>
          <w:lang w:val="en-GB" w:eastAsia="zh-CN"/>
        </w:rPr>
        <w:t xml:space="preserve"> is the number of slots in the resource unit, </w:t>
      </w:r>
      <w:r w:rsidRPr="00E67016">
        <w:rPr>
          <w:lang w:val="en-GB" w:eastAsia="zh-CN"/>
        </w:rPr>
        <w:t xml:space="preserve">and </w:t>
      </w:r>
      <w:r w:rsidR="004A4B1C">
        <w:rPr>
          <w:lang w:val="en-GB" w:eastAsia="zh-CN"/>
        </w:rPr>
        <w:t xml:space="preserve">NPUSCH is scheduled to be </w:t>
      </w:r>
      <w:r w:rsidRPr="00E67016">
        <w:rPr>
          <w:lang w:val="en-GB" w:eastAsia="zh-CN"/>
        </w:rPr>
        <w:t xml:space="preserve">repeated </w:t>
      </w:r>
      <w:proofErr w:type="spellStart"/>
      <w:r w:rsidRPr="00E67016">
        <w:rPr>
          <w:lang w:val="en-GB" w:eastAsia="zh-CN"/>
        </w:rPr>
        <w:t>N</w:t>
      </w:r>
      <w:r w:rsidRPr="00E67016">
        <w:rPr>
          <w:vertAlign w:val="subscript"/>
          <w:lang w:val="en-GB" w:eastAsia="zh-CN"/>
        </w:rPr>
        <w:t>Rep</w:t>
      </w:r>
      <w:proofErr w:type="spellEnd"/>
      <w:r w:rsidRPr="00E67016">
        <w:rPr>
          <w:lang w:val="en-GB" w:eastAsia="zh-CN"/>
        </w:rPr>
        <w:t xml:space="preserve"> times, the process is carried out as follows: </w:t>
      </w:r>
      <w:r w:rsidR="009D123E">
        <w:rPr>
          <w:lang w:val="en-GB" w:eastAsia="zh-CN"/>
        </w:rPr>
        <w:t xml:space="preserve">One repetition comprising of </w:t>
      </w:r>
      <w:r w:rsidR="009D123E" w:rsidRPr="00E67016">
        <w:rPr>
          <w:lang w:val="en-GB" w:eastAsia="zh-CN"/>
        </w:rPr>
        <w:t>N</w:t>
      </w:r>
      <w:r w:rsidR="009D123E" w:rsidRPr="00E67016">
        <w:rPr>
          <w:vertAlign w:val="subscript"/>
          <w:lang w:val="en-GB" w:eastAsia="zh-CN"/>
        </w:rPr>
        <w:t>RU</w:t>
      </w:r>
      <w:r w:rsidR="009D123E" w:rsidRPr="00E67016">
        <w:rPr>
          <w:lang w:val="en-GB" w:eastAsia="zh-CN"/>
        </w:rPr>
        <w:t xml:space="preserve"> </w:t>
      </w:r>
      <w:r w:rsidR="009D123E">
        <w:rPr>
          <w:lang w:val="en-GB" w:eastAsia="zh-CN"/>
        </w:rPr>
        <w:t xml:space="preserve">x </w:t>
      </w:r>
      <w:r w:rsidR="009D123E" w:rsidRPr="00E67016">
        <w:rPr>
          <w:lang w:val="en-GB" w:eastAsia="zh-CN"/>
        </w:rPr>
        <w:t>N</w:t>
      </w:r>
      <w:r w:rsidR="009D123E" w:rsidRPr="00E67016">
        <w:rPr>
          <w:vertAlign w:val="subscript"/>
          <w:lang w:val="en-GB" w:eastAsia="zh-CN"/>
        </w:rPr>
        <w:t>UL</w:t>
      </w:r>
      <w:r w:rsidR="009D123E" w:rsidRPr="00E67016">
        <w:rPr>
          <w:lang w:val="en-GB" w:eastAsia="zh-CN"/>
        </w:rPr>
        <w:t xml:space="preserve"> </w:t>
      </w:r>
      <w:r w:rsidRPr="00E67016">
        <w:rPr>
          <w:lang w:val="en-GB" w:eastAsia="zh-CN"/>
        </w:rPr>
        <w:t>slots of data are first transmitted, then another N</w:t>
      </w:r>
      <w:r w:rsidRPr="00E67016">
        <w:rPr>
          <w:vertAlign w:val="subscript"/>
          <w:lang w:val="en-GB" w:eastAsia="zh-CN"/>
        </w:rPr>
        <w:t>RU</w:t>
      </w:r>
      <w:r w:rsidRPr="00E67016">
        <w:rPr>
          <w:lang w:val="en-GB" w:eastAsia="zh-CN"/>
        </w:rPr>
        <w:t xml:space="preserve"> </w:t>
      </w:r>
      <w:r>
        <w:rPr>
          <w:lang w:val="en-GB" w:eastAsia="zh-CN"/>
        </w:rPr>
        <w:t xml:space="preserve">x </w:t>
      </w:r>
      <w:r w:rsidRPr="00E67016">
        <w:rPr>
          <w:lang w:val="en-GB" w:eastAsia="zh-CN"/>
        </w:rPr>
        <w:t>N</w:t>
      </w:r>
      <w:r w:rsidRPr="00E67016">
        <w:rPr>
          <w:vertAlign w:val="subscript"/>
          <w:lang w:val="en-GB" w:eastAsia="zh-CN"/>
        </w:rPr>
        <w:t>UL</w:t>
      </w:r>
      <w:r>
        <w:rPr>
          <w:lang w:val="en-GB" w:eastAsia="zh-CN"/>
        </w:rPr>
        <w:t xml:space="preserve"> </w:t>
      </w:r>
      <w:r w:rsidRPr="00E67016">
        <w:rPr>
          <w:lang w:val="en-GB" w:eastAsia="zh-CN"/>
        </w:rPr>
        <w:t xml:space="preserve">slots are transmitted and so on up to the </w:t>
      </w:r>
      <w:proofErr w:type="spellStart"/>
      <w:r w:rsidRPr="00E67016">
        <w:rPr>
          <w:lang w:val="en-GB" w:eastAsia="zh-CN"/>
        </w:rPr>
        <w:t>N</w:t>
      </w:r>
      <w:r w:rsidRPr="0039524B">
        <w:rPr>
          <w:vertAlign w:val="subscript"/>
          <w:lang w:val="en-GB" w:eastAsia="zh-CN"/>
        </w:rPr>
        <w:t>Rep</w:t>
      </w:r>
      <w:proofErr w:type="spellEnd"/>
      <w:r w:rsidRPr="00E67016">
        <w:rPr>
          <w:lang w:val="en-GB" w:eastAsia="zh-CN"/>
        </w:rPr>
        <w:t xml:space="preserve"> repetitions. </w:t>
      </w:r>
    </w:p>
    <w:p w14:paraId="6FCFC96D" w14:textId="17152529" w:rsidR="00DD07FD" w:rsidRPr="00460457" w:rsidRDefault="00DD07FD" w:rsidP="00DD07FD">
      <w:pPr>
        <w:pStyle w:val="Proposal"/>
        <w:tabs>
          <w:tab w:val="clear" w:pos="1701"/>
          <w:tab w:val="left" w:pos="0"/>
        </w:tabs>
        <w:spacing w:after="0"/>
        <w:ind w:left="709" w:hanging="709"/>
        <w:rPr>
          <w:b w:val="0"/>
        </w:rPr>
      </w:pPr>
      <w:r>
        <w:rPr>
          <w:b w:val="0"/>
          <w:highlight w:val="green"/>
        </w:rPr>
        <w:t xml:space="preserve">RAN1 #118Bis </w:t>
      </w:r>
      <w:r w:rsidRPr="00460457">
        <w:rPr>
          <w:b w:val="0"/>
          <w:highlight w:val="green"/>
        </w:rPr>
        <w:t>Agreement</w:t>
      </w:r>
    </w:p>
    <w:p w14:paraId="116F3E08" w14:textId="77777777" w:rsidR="00DD07FD" w:rsidRPr="00460457" w:rsidRDefault="00DD07FD" w:rsidP="00DD07FD">
      <w:pPr>
        <w:pStyle w:val="Proposal"/>
        <w:tabs>
          <w:tab w:val="clear" w:pos="1701"/>
          <w:tab w:val="left" w:pos="0"/>
        </w:tabs>
        <w:spacing w:after="0"/>
        <w:ind w:left="709" w:hanging="709"/>
        <w:rPr>
          <w:b w:val="0"/>
        </w:rPr>
      </w:pPr>
      <w:r w:rsidRPr="00460457">
        <w:rPr>
          <w:b w:val="0"/>
          <w:bCs w:val="0"/>
        </w:rPr>
        <w:t xml:space="preserve">At least the following schemes are supported for </w:t>
      </w:r>
      <w:proofErr w:type="gramStart"/>
      <w:r w:rsidRPr="00460457">
        <w:rPr>
          <w:b w:val="0"/>
          <w:bCs w:val="0"/>
        </w:rPr>
        <w:t>single-tone</w:t>
      </w:r>
      <w:proofErr w:type="gramEnd"/>
      <w:r w:rsidRPr="00460457">
        <w:rPr>
          <w:b w:val="0"/>
          <w:bCs w:val="0"/>
        </w:rPr>
        <w:t>:</w:t>
      </w:r>
    </w:p>
    <w:p w14:paraId="73AB6DE1" w14:textId="77777777" w:rsidR="00DD07FD" w:rsidRPr="00460457" w:rsidRDefault="00DD07FD" w:rsidP="00DD07FD">
      <w:pPr>
        <w:pStyle w:val="ListParagraph"/>
        <w:numPr>
          <w:ilvl w:val="0"/>
          <w:numId w:val="44"/>
        </w:numPr>
        <w:jc w:val="left"/>
        <w:rPr>
          <w:szCs w:val="20"/>
        </w:rPr>
      </w:pPr>
      <w:r w:rsidRPr="00460457">
        <w:rPr>
          <w:szCs w:val="20"/>
        </w:rPr>
        <w:t>For 3.75kHz SCS OCC for NPUSCH format 1:</w:t>
      </w:r>
    </w:p>
    <w:p w14:paraId="12A33AB1" w14:textId="77777777" w:rsidR="00DD07FD" w:rsidRPr="00460457" w:rsidRDefault="00DD07FD" w:rsidP="00DD07FD">
      <w:pPr>
        <w:pStyle w:val="ListParagraph"/>
        <w:numPr>
          <w:ilvl w:val="1"/>
          <w:numId w:val="44"/>
        </w:numPr>
        <w:jc w:val="left"/>
        <w:rPr>
          <w:szCs w:val="20"/>
        </w:rPr>
      </w:pPr>
      <w:r w:rsidRPr="00460457">
        <w:rPr>
          <w:szCs w:val="20"/>
        </w:rPr>
        <w:t>OCC length 2, Symbol-level</w:t>
      </w:r>
    </w:p>
    <w:p w14:paraId="1B0F45C9" w14:textId="77777777" w:rsidR="00DD07FD" w:rsidRPr="00460457" w:rsidRDefault="00DD07FD" w:rsidP="00DD07FD">
      <w:pPr>
        <w:pStyle w:val="ListParagraph"/>
        <w:numPr>
          <w:ilvl w:val="2"/>
          <w:numId w:val="44"/>
        </w:numPr>
        <w:jc w:val="left"/>
        <w:rPr>
          <w:szCs w:val="20"/>
        </w:rPr>
      </w:pPr>
      <w:r w:rsidRPr="00460457">
        <w:rPr>
          <w:szCs w:val="20"/>
        </w:rPr>
        <w:t>FFS: DMRS pattern(s)</w:t>
      </w:r>
    </w:p>
    <w:p w14:paraId="33F4ED50" w14:textId="77777777" w:rsidR="00DD07FD" w:rsidRPr="00460457" w:rsidRDefault="00DD07FD" w:rsidP="00DD07FD">
      <w:pPr>
        <w:pStyle w:val="ListParagraph"/>
        <w:numPr>
          <w:ilvl w:val="0"/>
          <w:numId w:val="44"/>
        </w:numPr>
        <w:jc w:val="left"/>
        <w:rPr>
          <w:szCs w:val="20"/>
        </w:rPr>
      </w:pPr>
      <w:r w:rsidRPr="00460457">
        <w:rPr>
          <w:szCs w:val="20"/>
        </w:rPr>
        <w:t xml:space="preserve">For 15kHz SCS OCC for NPUSCH format 1: </w:t>
      </w:r>
    </w:p>
    <w:p w14:paraId="5640DFDE" w14:textId="77777777" w:rsidR="00DD07FD" w:rsidRPr="00460457" w:rsidRDefault="00DD07FD" w:rsidP="00DD07FD">
      <w:pPr>
        <w:pStyle w:val="ListParagraph"/>
        <w:numPr>
          <w:ilvl w:val="1"/>
          <w:numId w:val="44"/>
        </w:numPr>
        <w:jc w:val="left"/>
        <w:rPr>
          <w:szCs w:val="20"/>
        </w:rPr>
      </w:pPr>
      <w:r w:rsidRPr="00460457">
        <w:rPr>
          <w:szCs w:val="20"/>
        </w:rPr>
        <w:t>OCC length 2, Slot-level, CDM DMRS with legacy pattern</w:t>
      </w:r>
    </w:p>
    <w:p w14:paraId="11D91E45" w14:textId="77777777" w:rsidR="00DD07FD" w:rsidRPr="00460457" w:rsidRDefault="00DD07FD" w:rsidP="00DD07FD">
      <w:pPr>
        <w:pStyle w:val="ListParagraph"/>
        <w:numPr>
          <w:ilvl w:val="2"/>
          <w:numId w:val="44"/>
        </w:numPr>
        <w:jc w:val="left"/>
        <w:rPr>
          <w:szCs w:val="20"/>
        </w:rPr>
      </w:pPr>
      <w:r w:rsidRPr="00460457">
        <w:rPr>
          <w:szCs w:val="20"/>
        </w:rPr>
        <w:t>FFS: CDM details, e.g. with or without spreading</w:t>
      </w:r>
    </w:p>
    <w:p w14:paraId="3F59797A" w14:textId="77777777" w:rsidR="00DD07FD" w:rsidRDefault="00DD07FD" w:rsidP="0039524B">
      <w:pPr>
        <w:rPr>
          <w:lang w:val="en-GB" w:eastAsia="zh-CN"/>
        </w:rPr>
      </w:pPr>
    </w:p>
    <w:p w14:paraId="44A3DD4D" w14:textId="77777777" w:rsidR="005F3BA4" w:rsidRDefault="008446E7" w:rsidP="0094059C">
      <w:pPr>
        <w:spacing w:before="120"/>
        <w:rPr>
          <w:lang w:val="en-GB" w:eastAsia="zh-CN"/>
        </w:rPr>
      </w:pPr>
      <w:r>
        <w:rPr>
          <w:lang w:val="en-GB" w:eastAsia="zh-CN"/>
        </w:rPr>
        <w:t xml:space="preserve">As the current </w:t>
      </w:r>
      <w:r w:rsidR="00DD07FD">
        <w:rPr>
          <w:lang w:val="en-GB" w:eastAsia="zh-CN"/>
        </w:rPr>
        <w:t xml:space="preserve">NB-IoT </w:t>
      </w:r>
      <w:r>
        <w:rPr>
          <w:lang w:val="en-GB" w:eastAsia="zh-CN"/>
        </w:rPr>
        <w:t xml:space="preserve">design does not support multiple orthogonal DMRS ports for NPUSCH Format 1, </w:t>
      </w:r>
      <w:r w:rsidR="00DD07FD">
        <w:rPr>
          <w:lang w:val="en-GB" w:eastAsia="zh-CN"/>
        </w:rPr>
        <w:t xml:space="preserve">to enable UE multiplexing for OCC based transmissions orthogonal DMRS ports need to be assigned to the UEs. RAN1 is considering DMRS patterns for UE multiplexing, e.g., TDM patterns with muting and CDM patterns. </w:t>
      </w:r>
    </w:p>
    <w:p w14:paraId="675E7176" w14:textId="48010A30" w:rsidR="005F3BA4" w:rsidRDefault="005F3BA4" w:rsidP="0094059C">
      <w:pPr>
        <w:spacing w:before="120"/>
        <w:rPr>
          <w:lang w:val="en-GB" w:eastAsia="zh-CN"/>
        </w:rPr>
      </w:pPr>
      <w:r>
        <w:rPr>
          <w:lang w:val="en-GB" w:eastAsia="zh-CN"/>
        </w:rPr>
        <w:t xml:space="preserve">RAN1 has agreed to support slot level OCC with CDM DMRS with legacy pattern for 15 kHz SCS. For inter-slot OCC, CDM DMRS with legacy pattern may have two design options. In one option, a single OCC code is applied to data and DMRS, resulting in two orthogonal DMRS ports. The second option can be to have a separate code for DMRS symbols. </w:t>
      </w:r>
    </w:p>
    <w:p w14:paraId="0E0FA4B6" w14:textId="065F5FB8" w:rsidR="005F3BA4" w:rsidRPr="00D02525" w:rsidRDefault="005F3BA4" w:rsidP="0094059C">
      <w:pPr>
        <w:spacing w:before="120"/>
        <w:rPr>
          <w:b/>
          <w:bCs/>
          <w:lang w:val="en-GB" w:eastAsia="zh-CN"/>
        </w:rPr>
      </w:pPr>
      <w:bookmarkStart w:id="2" w:name="_Hlk181830872"/>
      <w:r w:rsidRPr="00D02525">
        <w:rPr>
          <w:b/>
          <w:bCs/>
          <w:lang w:val="en-GB" w:eastAsia="zh-CN"/>
        </w:rPr>
        <w:t>Proposal</w:t>
      </w:r>
      <w:r w:rsidR="008618A8" w:rsidRPr="00D02525">
        <w:rPr>
          <w:b/>
          <w:bCs/>
          <w:lang w:val="en-GB" w:eastAsia="zh-CN"/>
        </w:rPr>
        <w:t xml:space="preserve"> </w:t>
      </w:r>
      <w:r w:rsidR="008B6D68">
        <w:rPr>
          <w:b/>
          <w:bCs/>
          <w:lang w:val="en-GB" w:eastAsia="zh-CN"/>
        </w:rPr>
        <w:t>1</w:t>
      </w:r>
      <w:r w:rsidRPr="00D02525">
        <w:rPr>
          <w:b/>
          <w:bCs/>
          <w:lang w:val="en-GB" w:eastAsia="zh-CN"/>
        </w:rPr>
        <w:t xml:space="preserve">: Support </w:t>
      </w:r>
      <w:r w:rsidR="008618A8" w:rsidRPr="00D02525">
        <w:rPr>
          <w:b/>
          <w:bCs/>
          <w:lang w:val="en-GB" w:eastAsia="zh-CN"/>
        </w:rPr>
        <w:t>CDM DMRS for 15 kHz SCS NPUSCH format 1 where a single OCC code is applied to data and DMRS.</w:t>
      </w:r>
    </w:p>
    <w:p w14:paraId="5855B417" w14:textId="1C8A09CE" w:rsidR="00051643" w:rsidRDefault="00051643" w:rsidP="0094059C">
      <w:pPr>
        <w:spacing w:before="120"/>
        <w:rPr>
          <w:lang w:val="en-GB" w:eastAsia="zh-CN"/>
        </w:rPr>
      </w:pPr>
      <w:r>
        <w:rPr>
          <w:lang w:val="en-GB" w:eastAsia="zh-CN"/>
        </w:rPr>
        <w:t>For 3.75 kHz SCS, RAN1 has agreed to support symbol level OCC 2x. As per the discussion for 15 kHz case, a simple design can be to apply a single OCC code to data and DMRS. For symbol level OCC, the this will result effectively in a new DMRS pattern but will simplify the design.</w:t>
      </w:r>
    </w:p>
    <w:p w14:paraId="0722F30C" w14:textId="13E7D6F6" w:rsidR="00051643" w:rsidRPr="009A23B7" w:rsidRDefault="00051643" w:rsidP="00051643">
      <w:pPr>
        <w:spacing w:before="120"/>
        <w:rPr>
          <w:b/>
          <w:bCs/>
          <w:lang w:val="en-GB" w:eastAsia="zh-CN"/>
        </w:rPr>
      </w:pPr>
      <w:r w:rsidRPr="009A23B7">
        <w:rPr>
          <w:b/>
          <w:bCs/>
          <w:lang w:val="en-GB" w:eastAsia="zh-CN"/>
        </w:rPr>
        <w:t xml:space="preserve">Proposal </w:t>
      </w:r>
      <w:r w:rsidR="008B6D68">
        <w:rPr>
          <w:b/>
          <w:bCs/>
          <w:lang w:val="en-GB" w:eastAsia="zh-CN"/>
        </w:rPr>
        <w:t>2</w:t>
      </w:r>
      <w:r w:rsidRPr="009A23B7">
        <w:rPr>
          <w:b/>
          <w:bCs/>
          <w:lang w:val="en-GB" w:eastAsia="zh-CN"/>
        </w:rPr>
        <w:t>: Support</w:t>
      </w:r>
      <w:r>
        <w:rPr>
          <w:b/>
          <w:bCs/>
          <w:lang w:val="en-GB" w:eastAsia="zh-CN"/>
        </w:rPr>
        <w:t xml:space="preserve"> single OCC code application to data and DMRS for 3.75 </w:t>
      </w:r>
      <w:r w:rsidRPr="009A23B7">
        <w:rPr>
          <w:b/>
          <w:bCs/>
          <w:lang w:val="en-GB" w:eastAsia="zh-CN"/>
        </w:rPr>
        <w:t>kHz SCS NPUSCH format 1.</w:t>
      </w:r>
    </w:p>
    <w:p w14:paraId="59034A06" w14:textId="23391EF8" w:rsidR="0094059C" w:rsidRDefault="0094059C" w:rsidP="0094059C">
      <w:pPr>
        <w:spacing w:before="120"/>
        <w:rPr>
          <w:lang w:val="en-GB" w:eastAsia="zh-CN"/>
        </w:rPr>
      </w:pPr>
    </w:p>
    <w:p w14:paraId="6A3BABBF" w14:textId="3EF4F21A" w:rsidR="00F2655B" w:rsidRDefault="0094059C" w:rsidP="00E67016">
      <w:pPr>
        <w:rPr>
          <w:lang w:val="en-GB" w:eastAsia="zh-CN"/>
        </w:rPr>
      </w:pPr>
      <w:r>
        <w:rPr>
          <w:lang w:val="en-GB" w:eastAsia="zh-CN"/>
        </w:rPr>
        <w:t>In RAN1</w:t>
      </w:r>
      <w:r w:rsidR="00C1371D">
        <w:rPr>
          <w:lang w:val="en-GB" w:eastAsia="zh-CN"/>
        </w:rPr>
        <w:t xml:space="preserve"> </w:t>
      </w:r>
      <w:r>
        <w:rPr>
          <w:lang w:val="en-GB" w:eastAsia="zh-CN"/>
        </w:rPr>
        <w:t>#116Bis</w:t>
      </w:r>
      <w:r w:rsidR="009E1FCE">
        <w:rPr>
          <w:lang w:val="en-GB" w:eastAsia="zh-CN"/>
        </w:rPr>
        <w:t xml:space="preserve"> [5]</w:t>
      </w:r>
      <w:r>
        <w:rPr>
          <w:lang w:val="en-GB" w:eastAsia="zh-CN"/>
        </w:rPr>
        <w:t xml:space="preserve"> meeting, there were discussions whether the OCC is designed for single tone transmissions or if OCC can be applied to multi tone transmissions. As the UL transmissions in IoT NTN are limited by the UE power, the network can schedule multiple UEs over single tones increasing the power over single tones instead of assigning them multi tone resources. </w:t>
      </w:r>
      <w:r w:rsidR="00632382">
        <w:rPr>
          <w:lang w:val="en-GB" w:eastAsia="zh-CN"/>
        </w:rPr>
        <w:t>Based upon the discussion and the limited time of R</w:t>
      </w:r>
      <w:r w:rsidR="0099739D">
        <w:rPr>
          <w:lang w:val="en-GB" w:eastAsia="zh-CN"/>
        </w:rPr>
        <w:t>el</w:t>
      </w:r>
      <w:r w:rsidR="00632382">
        <w:rPr>
          <w:lang w:val="en-GB" w:eastAsia="zh-CN"/>
        </w:rPr>
        <w:t>-19 for this agenda, Rel-19 should specify the OCC support for single tone transmissions with 3.75 kHz.</w:t>
      </w:r>
    </w:p>
    <w:p w14:paraId="5676864A" w14:textId="191FE2F8" w:rsidR="00021A30" w:rsidRDefault="00E31E6C" w:rsidP="00D02525">
      <w:pPr>
        <w:spacing w:before="120"/>
        <w:rPr>
          <w:lang w:val="en-GB" w:eastAsia="zh-CN"/>
        </w:rPr>
      </w:pPr>
      <w:r w:rsidRPr="005B3A9D">
        <w:rPr>
          <w:b/>
          <w:bCs/>
          <w:lang w:val="en-GB" w:eastAsia="zh-CN"/>
        </w:rPr>
        <w:t xml:space="preserve">Proposal </w:t>
      </w:r>
      <w:r w:rsidR="008B6D68">
        <w:rPr>
          <w:b/>
          <w:bCs/>
          <w:lang w:val="en-GB" w:eastAsia="zh-CN"/>
        </w:rPr>
        <w:t>3</w:t>
      </w:r>
      <w:r w:rsidRPr="005B3A9D">
        <w:rPr>
          <w:b/>
          <w:bCs/>
          <w:lang w:val="en-GB" w:eastAsia="zh-CN"/>
        </w:rPr>
        <w:t xml:space="preserve">: </w:t>
      </w:r>
      <w:r w:rsidR="00034F88">
        <w:rPr>
          <w:b/>
          <w:bCs/>
          <w:lang w:val="en-GB" w:eastAsia="zh-CN"/>
        </w:rPr>
        <w:t>Specify the OCC design for NPUSCH Format 1 single tone</w:t>
      </w:r>
      <w:r w:rsidR="00DD07FD">
        <w:rPr>
          <w:b/>
          <w:bCs/>
          <w:lang w:val="en-GB" w:eastAsia="zh-CN"/>
        </w:rPr>
        <w:t xml:space="preserve"> transmission.</w:t>
      </w:r>
      <w:r w:rsidR="00034F88">
        <w:rPr>
          <w:b/>
          <w:bCs/>
          <w:lang w:val="en-GB" w:eastAsia="zh-CN"/>
        </w:rPr>
        <w:t xml:space="preserve"> </w:t>
      </w:r>
      <w:r w:rsidR="00DD07FD">
        <w:rPr>
          <w:b/>
          <w:bCs/>
          <w:lang w:val="en-GB" w:eastAsia="zh-CN"/>
        </w:rPr>
        <w:t>M</w:t>
      </w:r>
      <w:r w:rsidR="00034F88">
        <w:rPr>
          <w:b/>
          <w:bCs/>
          <w:lang w:val="en-GB" w:eastAsia="zh-CN"/>
        </w:rPr>
        <w:t>ulti-tone</w:t>
      </w:r>
      <w:r w:rsidR="00DD07FD">
        <w:rPr>
          <w:b/>
          <w:bCs/>
          <w:lang w:val="en-GB" w:eastAsia="zh-CN"/>
        </w:rPr>
        <w:t xml:space="preserve"> transmission</w:t>
      </w:r>
      <w:r w:rsidR="008B6D68">
        <w:rPr>
          <w:b/>
          <w:bCs/>
          <w:lang w:val="en-GB" w:eastAsia="zh-CN"/>
        </w:rPr>
        <w:t>s</w:t>
      </w:r>
      <w:r w:rsidR="00DD07FD">
        <w:rPr>
          <w:b/>
          <w:bCs/>
          <w:lang w:val="en-GB" w:eastAsia="zh-CN"/>
        </w:rPr>
        <w:t xml:space="preserve"> </w:t>
      </w:r>
      <w:r w:rsidR="00034F88">
        <w:rPr>
          <w:b/>
          <w:bCs/>
          <w:lang w:val="en-GB" w:eastAsia="zh-CN"/>
        </w:rPr>
        <w:t>are only discussed in R</w:t>
      </w:r>
      <w:r w:rsidR="0099739D">
        <w:rPr>
          <w:b/>
          <w:bCs/>
          <w:lang w:val="en-GB" w:eastAsia="zh-CN"/>
        </w:rPr>
        <w:t>el</w:t>
      </w:r>
      <w:r w:rsidR="00034F88">
        <w:rPr>
          <w:b/>
          <w:bCs/>
          <w:lang w:val="en-GB" w:eastAsia="zh-CN"/>
        </w:rPr>
        <w:t xml:space="preserve">-19 after </w:t>
      </w:r>
      <w:r w:rsidR="00DD07FD">
        <w:rPr>
          <w:b/>
          <w:bCs/>
          <w:lang w:val="en-GB" w:eastAsia="zh-CN"/>
        </w:rPr>
        <w:t xml:space="preserve">single tone </w:t>
      </w:r>
      <w:r w:rsidR="00034F88">
        <w:rPr>
          <w:b/>
          <w:bCs/>
          <w:lang w:val="en-GB" w:eastAsia="zh-CN"/>
        </w:rPr>
        <w:t>design is complete.</w:t>
      </w:r>
      <w:bookmarkEnd w:id="2"/>
    </w:p>
    <w:p w14:paraId="61DB596D" w14:textId="5553226A" w:rsidR="007C2851" w:rsidRDefault="007C2851" w:rsidP="007C2851">
      <w:pPr>
        <w:pStyle w:val="Heading2"/>
      </w:pPr>
      <w:r>
        <w:lastRenderedPageBreak/>
        <w:t>OCC for NPRACH</w:t>
      </w:r>
    </w:p>
    <w:p w14:paraId="23E7E8B3" w14:textId="5D6AED95" w:rsidR="007F5B56" w:rsidRDefault="002151BD" w:rsidP="00BC357C">
      <w:pPr>
        <w:rPr>
          <w:lang w:val="en-GB" w:eastAsia="zh-CN"/>
        </w:rPr>
      </w:pPr>
      <w:r w:rsidRPr="002151BD">
        <w:rPr>
          <w:lang w:val="en-GB" w:eastAsia="zh-CN"/>
        </w:rPr>
        <w:t>The NPRACH is dedicated to the transmission</w:t>
      </w:r>
      <w:r>
        <w:rPr>
          <w:lang w:val="en-GB" w:eastAsia="zh-CN"/>
        </w:rPr>
        <w:t xml:space="preserve"> </w:t>
      </w:r>
      <w:r w:rsidRPr="002151BD">
        <w:rPr>
          <w:lang w:val="en-GB" w:eastAsia="zh-CN"/>
        </w:rPr>
        <w:t>of the NB-IoT preamble which is the first transmitted signal</w:t>
      </w:r>
      <w:r>
        <w:rPr>
          <w:lang w:val="en-GB" w:eastAsia="zh-CN"/>
        </w:rPr>
        <w:t xml:space="preserve"> </w:t>
      </w:r>
      <w:r w:rsidRPr="002151BD">
        <w:rPr>
          <w:lang w:val="en-GB" w:eastAsia="zh-CN"/>
        </w:rPr>
        <w:t xml:space="preserve">by the UE towards the </w:t>
      </w:r>
      <w:proofErr w:type="spellStart"/>
      <w:r w:rsidRPr="002151BD">
        <w:rPr>
          <w:lang w:val="en-GB" w:eastAsia="zh-CN"/>
        </w:rPr>
        <w:t>eNB</w:t>
      </w:r>
      <w:proofErr w:type="spellEnd"/>
      <w:r w:rsidRPr="002151BD">
        <w:rPr>
          <w:lang w:val="en-GB" w:eastAsia="zh-CN"/>
        </w:rPr>
        <w:t xml:space="preserve"> </w:t>
      </w:r>
      <w:proofErr w:type="gramStart"/>
      <w:r w:rsidRPr="002151BD">
        <w:rPr>
          <w:lang w:val="en-GB" w:eastAsia="zh-CN"/>
        </w:rPr>
        <w:t>in order to</w:t>
      </w:r>
      <w:proofErr w:type="gramEnd"/>
      <w:r w:rsidRPr="002151BD">
        <w:rPr>
          <w:lang w:val="en-GB" w:eastAsia="zh-CN"/>
        </w:rPr>
        <w:t xml:space="preserve"> request access to</w:t>
      </w:r>
      <w:r>
        <w:rPr>
          <w:lang w:val="en-GB" w:eastAsia="zh-CN"/>
        </w:rPr>
        <w:t xml:space="preserve"> </w:t>
      </w:r>
      <w:r w:rsidRPr="002151BD">
        <w:rPr>
          <w:lang w:val="en-GB" w:eastAsia="zh-CN"/>
        </w:rPr>
        <w:t>the network. Each preamble is composed of four groups of</w:t>
      </w:r>
      <w:r>
        <w:rPr>
          <w:lang w:val="en-GB" w:eastAsia="zh-CN"/>
        </w:rPr>
        <w:t xml:space="preserve"> </w:t>
      </w:r>
      <w:r w:rsidRPr="002151BD">
        <w:rPr>
          <w:lang w:val="en-GB" w:eastAsia="zh-CN"/>
        </w:rPr>
        <w:t>symbols.</w:t>
      </w:r>
      <w:r w:rsidR="0068051E">
        <w:rPr>
          <w:lang w:val="en-GB" w:eastAsia="zh-CN"/>
        </w:rPr>
        <w:t xml:space="preserve"> Each group is comprised of 5 symbols with a single cyclic prefix.</w:t>
      </w:r>
      <w:r w:rsidRPr="002151BD">
        <w:rPr>
          <w:lang w:val="en-GB" w:eastAsia="zh-CN"/>
        </w:rPr>
        <w:t xml:space="preserve"> </w:t>
      </w:r>
      <w:r>
        <w:rPr>
          <w:lang w:val="en-GB" w:eastAsia="zh-CN"/>
        </w:rPr>
        <w:t>T</w:t>
      </w:r>
      <w:r w:rsidRPr="002151BD">
        <w:rPr>
          <w:lang w:val="en-GB" w:eastAsia="zh-CN"/>
        </w:rPr>
        <w:t>he subcarrier spacing used</w:t>
      </w:r>
      <w:r>
        <w:rPr>
          <w:lang w:val="en-GB" w:eastAsia="zh-CN"/>
        </w:rPr>
        <w:t xml:space="preserve"> </w:t>
      </w:r>
      <w:r w:rsidRPr="002151BD">
        <w:rPr>
          <w:lang w:val="en-GB" w:eastAsia="zh-CN"/>
        </w:rPr>
        <w:t xml:space="preserve">for the transmission of NPRACH is equal to 3.75 kHz. </w:t>
      </w:r>
      <w:proofErr w:type="gramStart"/>
      <w:r w:rsidRPr="002151BD">
        <w:rPr>
          <w:lang w:val="en-GB" w:eastAsia="zh-CN"/>
        </w:rPr>
        <w:t>In order to</w:t>
      </w:r>
      <w:proofErr w:type="gramEnd"/>
      <w:r w:rsidRPr="002151BD">
        <w:rPr>
          <w:lang w:val="en-GB" w:eastAsia="zh-CN"/>
        </w:rPr>
        <w:t xml:space="preserve"> reduce the probability of collision between</w:t>
      </w:r>
      <w:r>
        <w:rPr>
          <w:lang w:val="en-GB" w:eastAsia="zh-CN"/>
        </w:rPr>
        <w:t xml:space="preserve"> </w:t>
      </w:r>
      <w:r w:rsidRPr="002151BD">
        <w:rPr>
          <w:lang w:val="en-GB" w:eastAsia="zh-CN"/>
        </w:rPr>
        <w:t>the preambles transmitted from different UEs in a cell, the</w:t>
      </w:r>
      <w:r>
        <w:rPr>
          <w:lang w:val="en-GB" w:eastAsia="zh-CN"/>
        </w:rPr>
        <w:t xml:space="preserve"> </w:t>
      </w:r>
      <w:r w:rsidRPr="002151BD">
        <w:rPr>
          <w:lang w:val="en-GB" w:eastAsia="zh-CN"/>
        </w:rPr>
        <w:t>mechanism of frequency hopping is used.</w:t>
      </w:r>
      <w:r w:rsidR="00BC357C">
        <w:rPr>
          <w:lang w:val="en-GB" w:eastAsia="zh-CN"/>
        </w:rPr>
        <w:t xml:space="preserve"> In NB-IoT, different coverage </w:t>
      </w:r>
      <w:r w:rsidR="00FF2068">
        <w:rPr>
          <w:lang w:val="en-GB" w:eastAsia="zh-CN"/>
        </w:rPr>
        <w:t>enhancement</w:t>
      </w:r>
      <w:r w:rsidR="00BC357C">
        <w:rPr>
          <w:lang w:val="en-GB" w:eastAsia="zh-CN"/>
        </w:rPr>
        <w:t xml:space="preserve"> levels may be defined. For each CE level, broadcast system information provides the RACH related configuration parameters. For each NPRACH configuration </w:t>
      </w:r>
      <w:proofErr w:type="spellStart"/>
      <w:r w:rsidR="00BC357C">
        <w:rPr>
          <w:lang w:val="en-GB" w:eastAsia="zh-CN"/>
        </w:rPr>
        <w:t>N</w:t>
      </w:r>
      <w:r w:rsidR="00BC357C" w:rsidRPr="00BC357C">
        <w:rPr>
          <w:vertAlign w:val="subscript"/>
          <w:lang w:val="en-GB" w:eastAsia="zh-CN"/>
        </w:rPr>
        <w:t>rep</w:t>
      </w:r>
      <w:proofErr w:type="spellEnd"/>
      <w:r w:rsidR="00BC357C">
        <w:rPr>
          <w:lang w:val="en-GB" w:eastAsia="zh-CN"/>
        </w:rPr>
        <w:t xml:space="preserve"> is provided which denotes the number of repetitions per preamble attempt. </w:t>
      </w:r>
    </w:p>
    <w:p w14:paraId="2EC0C755" w14:textId="45351CC2" w:rsidR="007A61FD" w:rsidRDefault="00942981" w:rsidP="00BC357C">
      <w:pPr>
        <w:rPr>
          <w:lang w:val="en-GB" w:eastAsia="zh-CN"/>
        </w:rPr>
      </w:pPr>
      <w:r>
        <w:rPr>
          <w:lang w:val="en-GB" w:eastAsia="zh-CN"/>
        </w:rPr>
        <w:t xml:space="preserve">NPRACH preamble repetitions </w:t>
      </w:r>
      <w:r w:rsidR="007F5B56">
        <w:rPr>
          <w:lang w:val="en-GB" w:eastAsia="zh-CN"/>
        </w:rPr>
        <w:t xml:space="preserve">may be transmitted with different </w:t>
      </w:r>
      <w:r>
        <w:rPr>
          <w:lang w:val="en-GB" w:eastAsia="zh-CN"/>
        </w:rPr>
        <w:t xml:space="preserve">OCC </w:t>
      </w:r>
      <w:r w:rsidR="007F5B56">
        <w:rPr>
          <w:lang w:val="en-GB" w:eastAsia="zh-CN"/>
        </w:rPr>
        <w:t xml:space="preserve">coefficients, requiring little change in the specification. Such OCC application may be very comprising in terms of performance. </w:t>
      </w:r>
      <w:r w:rsidR="001F44F6">
        <w:rPr>
          <w:lang w:val="en-GB" w:eastAsia="zh-CN"/>
        </w:rPr>
        <w:t xml:space="preserve">For this reason, the following agreement was reaches in RAN1#117 </w:t>
      </w:r>
      <w:r w:rsidR="00494222">
        <w:rPr>
          <w:lang w:val="en-GB" w:eastAsia="zh-CN"/>
        </w:rPr>
        <w:t xml:space="preserve">[4] </w:t>
      </w:r>
      <w:r w:rsidR="001F44F6">
        <w:rPr>
          <w:lang w:val="en-GB" w:eastAsia="zh-CN"/>
        </w:rPr>
        <w:t>meeting:</w:t>
      </w:r>
    </w:p>
    <w:p w14:paraId="693555A4" w14:textId="547B5A64" w:rsidR="001F44F6" w:rsidRPr="009862F7" w:rsidRDefault="001F44F6" w:rsidP="001F44F6">
      <w:pPr>
        <w:rPr>
          <w:bCs/>
        </w:rPr>
      </w:pPr>
      <w:r>
        <w:rPr>
          <w:bCs/>
          <w:highlight w:val="green"/>
        </w:rPr>
        <w:t>RAN1</w:t>
      </w:r>
      <w:r w:rsidR="00F857C4">
        <w:rPr>
          <w:bCs/>
          <w:highlight w:val="green"/>
        </w:rPr>
        <w:t xml:space="preserve"> </w:t>
      </w:r>
      <w:r>
        <w:rPr>
          <w:bCs/>
          <w:highlight w:val="green"/>
        </w:rPr>
        <w:t xml:space="preserve">#117 </w:t>
      </w:r>
      <w:r w:rsidR="00563090">
        <w:rPr>
          <w:bCs/>
          <w:highlight w:val="green"/>
        </w:rPr>
        <w:t xml:space="preserve">[4] </w:t>
      </w:r>
      <w:r w:rsidRPr="009862F7">
        <w:rPr>
          <w:bCs/>
          <w:highlight w:val="green"/>
        </w:rPr>
        <w:t>Agreement</w:t>
      </w:r>
    </w:p>
    <w:p w14:paraId="3E236B6A" w14:textId="77777777" w:rsidR="001F44F6" w:rsidRPr="00381A51" w:rsidRDefault="001F44F6" w:rsidP="001F44F6">
      <w:pPr>
        <w:rPr>
          <w:bCs/>
          <w:szCs w:val="20"/>
        </w:rPr>
      </w:pPr>
      <w:r w:rsidRPr="00381A51">
        <w:rPr>
          <w:bCs/>
          <w:szCs w:val="20"/>
        </w:rPr>
        <w:t>Inter-repetition OCC for NPRACH is not studied further in RAN1.</w:t>
      </w:r>
    </w:p>
    <w:p w14:paraId="70062626" w14:textId="4E9990B0" w:rsidR="00F857C4" w:rsidRPr="00BA3FAD" w:rsidRDefault="00F857C4" w:rsidP="00F857C4">
      <w:pPr>
        <w:pStyle w:val="ListParagraph"/>
        <w:ind w:left="0"/>
        <w:contextualSpacing/>
        <w:rPr>
          <w:bCs/>
          <w:szCs w:val="20"/>
        </w:rPr>
      </w:pPr>
      <w:r>
        <w:rPr>
          <w:bCs/>
          <w:szCs w:val="20"/>
          <w:highlight w:val="green"/>
        </w:rPr>
        <w:t xml:space="preserve">RAN1 #118Bis </w:t>
      </w:r>
      <w:r w:rsidRPr="00BA3FAD">
        <w:rPr>
          <w:bCs/>
          <w:szCs w:val="20"/>
          <w:highlight w:val="green"/>
        </w:rPr>
        <w:t>Agreement</w:t>
      </w:r>
    </w:p>
    <w:p w14:paraId="36F28148" w14:textId="77777777" w:rsidR="00F857C4" w:rsidRPr="00BA3FAD" w:rsidRDefault="00F857C4" w:rsidP="00F857C4">
      <w:pPr>
        <w:pStyle w:val="ListParagraph"/>
        <w:ind w:left="0"/>
        <w:contextualSpacing/>
        <w:rPr>
          <w:bCs/>
          <w:szCs w:val="20"/>
        </w:rPr>
      </w:pPr>
      <w:r w:rsidRPr="00BA3FAD">
        <w:rPr>
          <w:bCs/>
          <w:szCs w:val="20"/>
        </w:rPr>
        <w:t>For NPRACH transmission, inter-symbol group OCC is not further studied.</w:t>
      </w:r>
    </w:p>
    <w:p w14:paraId="60F88A0E" w14:textId="77777777" w:rsidR="005E275B" w:rsidRDefault="005E275B" w:rsidP="001F44F6">
      <w:pPr>
        <w:rPr>
          <w:lang w:eastAsia="x-none"/>
        </w:rPr>
      </w:pPr>
    </w:p>
    <w:p w14:paraId="5E2793E7" w14:textId="46BC4C32" w:rsidR="008A6049" w:rsidRDefault="005E275B" w:rsidP="008A6049">
      <w:pPr>
        <w:rPr>
          <w:b/>
          <w:bCs/>
          <w:lang w:val="en-GB" w:eastAsia="zh-CN"/>
        </w:rPr>
      </w:pPr>
      <w:r>
        <w:rPr>
          <w:lang w:eastAsia="x-none"/>
        </w:rPr>
        <w:t>For NPRACH, OCC can be applied at intra-symbol group.</w:t>
      </w:r>
      <w:r w:rsidR="00EE41D6">
        <w:rPr>
          <w:lang w:eastAsia="x-none"/>
        </w:rPr>
        <w:t xml:space="preserve"> For intra-symbol group, OCC code will be applied at the symbol level within each symbol group.</w:t>
      </w:r>
    </w:p>
    <w:p w14:paraId="125D4AB2" w14:textId="6ED71A0A" w:rsidR="008A6049" w:rsidRDefault="008A6049" w:rsidP="008A6049">
      <w:pPr>
        <w:rPr>
          <w:b/>
          <w:bCs/>
          <w:lang w:val="en-GB" w:eastAsia="zh-CN"/>
        </w:rPr>
      </w:pPr>
      <w:bookmarkStart w:id="3" w:name="_Hlk165915820"/>
      <w:bookmarkStart w:id="4" w:name="_Hlk181830903"/>
      <w:r w:rsidRPr="000E6D07">
        <w:rPr>
          <w:b/>
          <w:bCs/>
          <w:lang w:val="en-GB" w:eastAsia="zh-CN"/>
        </w:rPr>
        <w:t>Proposal</w:t>
      </w:r>
      <w:r>
        <w:rPr>
          <w:b/>
          <w:bCs/>
          <w:lang w:val="en-GB" w:eastAsia="zh-CN"/>
        </w:rPr>
        <w:t xml:space="preserve"> </w:t>
      </w:r>
      <w:r w:rsidR="008B6D68">
        <w:rPr>
          <w:b/>
          <w:bCs/>
          <w:lang w:val="en-GB" w:eastAsia="zh-CN"/>
        </w:rPr>
        <w:t>4</w:t>
      </w:r>
      <w:r w:rsidRPr="000E6D07">
        <w:rPr>
          <w:b/>
          <w:bCs/>
          <w:lang w:val="en-GB" w:eastAsia="zh-CN"/>
        </w:rPr>
        <w:t xml:space="preserve">: </w:t>
      </w:r>
      <w:r>
        <w:rPr>
          <w:b/>
          <w:bCs/>
          <w:lang w:val="en-GB" w:eastAsia="zh-CN"/>
        </w:rPr>
        <w:t xml:space="preserve">For NPRACH capacity enhancement, OCC may be applied to the </w:t>
      </w:r>
      <w:r w:rsidR="00F857C4">
        <w:rPr>
          <w:b/>
          <w:bCs/>
          <w:lang w:val="en-GB" w:eastAsia="zh-CN"/>
        </w:rPr>
        <w:t>in</w:t>
      </w:r>
      <w:r w:rsidR="00EE41D6">
        <w:rPr>
          <w:b/>
          <w:bCs/>
          <w:lang w:val="en-GB" w:eastAsia="zh-CN"/>
        </w:rPr>
        <w:t xml:space="preserve">tra </w:t>
      </w:r>
      <w:r>
        <w:rPr>
          <w:b/>
          <w:bCs/>
          <w:lang w:val="en-GB" w:eastAsia="zh-CN"/>
        </w:rPr>
        <w:t>symbol group</w:t>
      </w:r>
      <w:r w:rsidR="00EE41D6">
        <w:rPr>
          <w:b/>
          <w:bCs/>
          <w:lang w:val="en-GB" w:eastAsia="zh-CN"/>
        </w:rPr>
        <w:t>.</w:t>
      </w:r>
    </w:p>
    <w:bookmarkEnd w:id="3"/>
    <w:p w14:paraId="62BBE459" w14:textId="77777777" w:rsidR="008A6049" w:rsidRDefault="008A6049" w:rsidP="00BC357C">
      <w:pPr>
        <w:rPr>
          <w:lang w:val="en-GB" w:eastAsia="zh-CN"/>
        </w:rPr>
      </w:pPr>
    </w:p>
    <w:p w14:paraId="1E8DA56B" w14:textId="23032D5D" w:rsidR="00814FC6" w:rsidRPr="00BC357C" w:rsidRDefault="00814FC6" w:rsidP="00BC357C">
      <w:pPr>
        <w:rPr>
          <w:lang w:val="en-GB" w:eastAsia="zh-CN"/>
        </w:rPr>
      </w:pPr>
      <w:r>
        <w:rPr>
          <w:lang w:val="en-GB" w:eastAsia="zh-CN"/>
        </w:rPr>
        <w:t xml:space="preserve">Following the strategy of separate NPRACH resource provisioning for different coverage levels, OCC based NPRACH resources can be multiplexed with legacy NPRACH resources to avoid the </w:t>
      </w:r>
      <w:r w:rsidR="00DA618C">
        <w:rPr>
          <w:lang w:val="en-GB" w:eastAsia="zh-CN"/>
        </w:rPr>
        <w:t>problem</w:t>
      </w:r>
      <w:r>
        <w:rPr>
          <w:lang w:val="en-GB" w:eastAsia="zh-CN"/>
        </w:rPr>
        <w:t xml:space="preserve"> of near far effect. The multiplexing between the OCC based NPRACH resources and legacy NPRACH resources can be in frequency domain, time domain or a combination</w:t>
      </w:r>
      <w:r w:rsidR="00ED54F9">
        <w:rPr>
          <w:lang w:val="en-GB" w:eastAsia="zh-CN"/>
        </w:rPr>
        <w:t xml:space="preserve"> of time and fr</w:t>
      </w:r>
      <w:r w:rsidR="00013D54">
        <w:rPr>
          <w:lang w:val="en-GB" w:eastAsia="zh-CN"/>
        </w:rPr>
        <w:t>e</w:t>
      </w:r>
      <w:r w:rsidR="00ED54F9">
        <w:rPr>
          <w:lang w:val="en-GB" w:eastAsia="zh-CN"/>
        </w:rPr>
        <w:t>quency</w:t>
      </w:r>
      <w:r>
        <w:rPr>
          <w:lang w:val="en-GB" w:eastAsia="zh-CN"/>
        </w:rPr>
        <w:t>.</w:t>
      </w:r>
      <w:r w:rsidR="00942981">
        <w:rPr>
          <w:lang w:val="en-GB" w:eastAsia="zh-CN"/>
        </w:rPr>
        <w:t xml:space="preserve"> Rel-19 NTN UEs may receive additional configuration for OCC based NPRACH transmissions, which may be provided through broadcast </w:t>
      </w:r>
      <w:r w:rsidR="005524A0">
        <w:rPr>
          <w:lang w:val="en-GB" w:eastAsia="zh-CN"/>
        </w:rPr>
        <w:t>signalling</w:t>
      </w:r>
      <w:r w:rsidR="00942981">
        <w:rPr>
          <w:lang w:val="en-GB" w:eastAsia="zh-CN"/>
        </w:rPr>
        <w:t>.</w:t>
      </w:r>
    </w:p>
    <w:p w14:paraId="6934B468" w14:textId="523526EB" w:rsidR="00942981" w:rsidRDefault="00942981" w:rsidP="00942981">
      <w:pPr>
        <w:rPr>
          <w:b/>
          <w:bCs/>
          <w:lang w:val="en-GB" w:eastAsia="zh-CN"/>
        </w:rPr>
      </w:pPr>
      <w:bookmarkStart w:id="5" w:name="_Hlk158905438"/>
      <w:r w:rsidRPr="000E6D07">
        <w:rPr>
          <w:b/>
          <w:bCs/>
          <w:lang w:val="en-GB" w:eastAsia="zh-CN"/>
        </w:rPr>
        <w:t>Proposal</w:t>
      </w:r>
      <w:r>
        <w:rPr>
          <w:b/>
          <w:bCs/>
          <w:lang w:val="en-GB" w:eastAsia="zh-CN"/>
        </w:rPr>
        <w:t xml:space="preserve"> </w:t>
      </w:r>
      <w:r w:rsidR="008B6D68">
        <w:rPr>
          <w:b/>
          <w:bCs/>
          <w:lang w:val="en-GB" w:eastAsia="zh-CN"/>
        </w:rPr>
        <w:t>5</w:t>
      </w:r>
      <w:r w:rsidRPr="000E6D07">
        <w:rPr>
          <w:b/>
          <w:bCs/>
          <w:lang w:val="en-GB" w:eastAsia="zh-CN"/>
        </w:rPr>
        <w:t xml:space="preserve">: </w:t>
      </w:r>
      <w:r>
        <w:rPr>
          <w:b/>
          <w:bCs/>
          <w:lang w:val="en-GB" w:eastAsia="zh-CN"/>
        </w:rPr>
        <w:t>Separate configurations are provided for legacy and OCC based NPRACH transmission</w:t>
      </w:r>
      <w:r w:rsidR="005524A0">
        <w:rPr>
          <w:b/>
          <w:bCs/>
          <w:lang w:val="en-GB" w:eastAsia="zh-CN"/>
        </w:rPr>
        <w:t>s</w:t>
      </w:r>
      <w:r>
        <w:rPr>
          <w:b/>
          <w:bCs/>
          <w:lang w:val="en-GB" w:eastAsia="zh-CN"/>
        </w:rPr>
        <w:t>.</w:t>
      </w:r>
    </w:p>
    <w:bookmarkEnd w:id="4"/>
    <w:p w14:paraId="128290A3" w14:textId="77777777" w:rsidR="000C73C7" w:rsidRDefault="000C73C7" w:rsidP="000C73C7">
      <w:pPr>
        <w:spacing w:before="120"/>
        <w:rPr>
          <w:b/>
          <w:bCs/>
          <w:lang w:val="en-GB" w:eastAsia="zh-CN"/>
        </w:rPr>
      </w:pPr>
    </w:p>
    <w:bookmarkEnd w:id="5"/>
    <w:p w14:paraId="771A4464" w14:textId="4D145C78" w:rsidR="0079265C" w:rsidRPr="001029A1" w:rsidRDefault="0079265C" w:rsidP="0079265C">
      <w:pPr>
        <w:pStyle w:val="Heading1"/>
        <w:rPr>
          <w:szCs w:val="32"/>
          <w:lang w:val="en-US"/>
        </w:rPr>
      </w:pPr>
      <w:r w:rsidRPr="00346012">
        <w:rPr>
          <w:szCs w:val="32"/>
        </w:rPr>
        <w:t>Conclusion</w:t>
      </w:r>
      <w:r w:rsidR="00DB2000">
        <w:rPr>
          <w:szCs w:val="32"/>
        </w:rPr>
        <w:t>s</w:t>
      </w:r>
    </w:p>
    <w:p w14:paraId="37F7C1BB" w14:textId="5F5A547B" w:rsidR="004D750C" w:rsidRDefault="004D750C" w:rsidP="004D750C">
      <w:pPr>
        <w:spacing w:before="120" w:after="120"/>
        <w:rPr>
          <w:rFonts w:cs="Times New Roman"/>
        </w:rPr>
      </w:pPr>
      <w:r w:rsidRPr="003032BD">
        <w:rPr>
          <w:rFonts w:cs="Times New Roman"/>
        </w:rPr>
        <w:t xml:space="preserve">In this contribution, the following </w:t>
      </w:r>
      <w:r>
        <w:rPr>
          <w:rFonts w:cs="Times New Roman"/>
        </w:rPr>
        <w:t xml:space="preserve">observation </w:t>
      </w:r>
      <w:r w:rsidR="008B6D68">
        <w:rPr>
          <w:rFonts w:cs="Times New Roman"/>
        </w:rPr>
        <w:t>is</w:t>
      </w:r>
      <w:r w:rsidRPr="003032BD">
        <w:rPr>
          <w:rFonts w:cs="Times New Roman"/>
        </w:rPr>
        <w:t xml:space="preserve"> made</w:t>
      </w:r>
      <w:r>
        <w:rPr>
          <w:rFonts w:cs="Times New Roman"/>
        </w:rPr>
        <w:t xml:space="preserve"> for IoT NTN UL capacity enhancements:</w:t>
      </w:r>
    </w:p>
    <w:p w14:paraId="55410647" w14:textId="77777777" w:rsidR="00E93E34" w:rsidRPr="00D22695" w:rsidRDefault="00E93E34" w:rsidP="00E93E34">
      <w:pPr>
        <w:rPr>
          <w:lang w:val="en-GB" w:eastAsia="zh-CN"/>
        </w:rPr>
      </w:pPr>
      <w:r w:rsidRPr="00D22695">
        <w:rPr>
          <w:b/>
          <w:bCs/>
          <w:lang w:val="en-GB" w:eastAsia="zh-CN"/>
        </w:rPr>
        <w:t xml:space="preserve">Observation 1: Large number of PUSCH repetitions inherent to NB-IoT and </w:t>
      </w:r>
      <w:proofErr w:type="spellStart"/>
      <w:r w:rsidRPr="00D22695">
        <w:rPr>
          <w:b/>
          <w:bCs/>
          <w:lang w:val="en-GB" w:eastAsia="zh-CN"/>
        </w:rPr>
        <w:t>eMTC</w:t>
      </w:r>
      <w:proofErr w:type="spellEnd"/>
      <w:r w:rsidRPr="00D22695">
        <w:rPr>
          <w:b/>
          <w:bCs/>
          <w:lang w:val="en-GB" w:eastAsia="zh-CN"/>
        </w:rPr>
        <w:t xml:space="preserve"> UL transmissions lead to very poor uplink throughput and capacity.</w:t>
      </w:r>
    </w:p>
    <w:p w14:paraId="42016827" w14:textId="53CD85F9" w:rsidR="00824E3A" w:rsidRDefault="00824E3A" w:rsidP="00D02525">
      <w:pPr>
        <w:rPr>
          <w:lang w:val="en-GB" w:eastAsia="zh-CN"/>
        </w:rPr>
      </w:pPr>
      <w:r w:rsidRPr="00F704A7">
        <w:rPr>
          <w:lang w:val="en-GB" w:eastAsia="zh-CN"/>
        </w:rPr>
        <w:t>The observation and the discussion in this document lead to the following proposals:</w:t>
      </w:r>
    </w:p>
    <w:p w14:paraId="7DF0FB70" w14:textId="4A132670" w:rsidR="008B6D68" w:rsidRPr="009A23B7" w:rsidRDefault="008B6D68" w:rsidP="008B6D68">
      <w:pPr>
        <w:spacing w:before="120"/>
        <w:rPr>
          <w:b/>
          <w:bCs/>
          <w:lang w:val="en-GB" w:eastAsia="zh-CN"/>
        </w:rPr>
      </w:pPr>
      <w:r w:rsidRPr="008B6D68">
        <w:rPr>
          <w:b/>
          <w:bCs/>
          <w:lang w:val="en-GB" w:eastAsia="zh-CN"/>
        </w:rPr>
        <w:t xml:space="preserve"> </w:t>
      </w:r>
      <w:r w:rsidRPr="009A23B7">
        <w:rPr>
          <w:b/>
          <w:bCs/>
          <w:lang w:val="en-GB" w:eastAsia="zh-CN"/>
        </w:rPr>
        <w:t xml:space="preserve">Proposal </w:t>
      </w:r>
      <w:r>
        <w:rPr>
          <w:b/>
          <w:bCs/>
          <w:lang w:val="en-GB" w:eastAsia="zh-CN"/>
        </w:rPr>
        <w:t>1</w:t>
      </w:r>
      <w:r w:rsidRPr="009A23B7">
        <w:rPr>
          <w:b/>
          <w:bCs/>
          <w:lang w:val="en-GB" w:eastAsia="zh-CN"/>
        </w:rPr>
        <w:t>: Support CDM DMRS for 15 kHz SCS NPUSCH format 1 where a single OCC code is applied to data and DMRS.</w:t>
      </w:r>
    </w:p>
    <w:p w14:paraId="20EAEDA0" w14:textId="77777777" w:rsidR="008B6D68" w:rsidRPr="009A23B7" w:rsidRDefault="008B6D68" w:rsidP="008B6D68">
      <w:pPr>
        <w:spacing w:before="120"/>
        <w:rPr>
          <w:b/>
          <w:bCs/>
          <w:lang w:val="en-GB" w:eastAsia="zh-CN"/>
        </w:rPr>
      </w:pPr>
      <w:r w:rsidRPr="009A23B7">
        <w:rPr>
          <w:b/>
          <w:bCs/>
          <w:lang w:val="en-GB" w:eastAsia="zh-CN"/>
        </w:rPr>
        <w:lastRenderedPageBreak/>
        <w:t xml:space="preserve">Proposal </w:t>
      </w:r>
      <w:r>
        <w:rPr>
          <w:b/>
          <w:bCs/>
          <w:lang w:val="en-GB" w:eastAsia="zh-CN"/>
        </w:rPr>
        <w:t>2</w:t>
      </w:r>
      <w:r w:rsidRPr="009A23B7">
        <w:rPr>
          <w:b/>
          <w:bCs/>
          <w:lang w:val="en-GB" w:eastAsia="zh-CN"/>
        </w:rPr>
        <w:t>: Support</w:t>
      </w:r>
      <w:r>
        <w:rPr>
          <w:b/>
          <w:bCs/>
          <w:lang w:val="en-GB" w:eastAsia="zh-CN"/>
        </w:rPr>
        <w:t xml:space="preserve"> single OCC code application to data and DMRS for 3.75 </w:t>
      </w:r>
      <w:r w:rsidRPr="009A23B7">
        <w:rPr>
          <w:b/>
          <w:bCs/>
          <w:lang w:val="en-GB" w:eastAsia="zh-CN"/>
        </w:rPr>
        <w:t>kHz SCS NPUSCH format 1.</w:t>
      </w:r>
    </w:p>
    <w:p w14:paraId="6FAAE95D" w14:textId="77777777" w:rsidR="008B6D68" w:rsidRDefault="008B6D68" w:rsidP="008B6D68">
      <w:pPr>
        <w:rPr>
          <w:b/>
          <w:bCs/>
          <w:lang w:val="en-GB" w:eastAsia="zh-CN"/>
        </w:rPr>
      </w:pPr>
      <w:r w:rsidRPr="005B3A9D">
        <w:rPr>
          <w:b/>
          <w:bCs/>
          <w:lang w:val="en-GB" w:eastAsia="zh-CN"/>
        </w:rPr>
        <w:t xml:space="preserve">Proposal </w:t>
      </w:r>
      <w:r>
        <w:rPr>
          <w:b/>
          <w:bCs/>
          <w:lang w:val="en-GB" w:eastAsia="zh-CN"/>
        </w:rPr>
        <w:t>3</w:t>
      </w:r>
      <w:r w:rsidRPr="005B3A9D">
        <w:rPr>
          <w:b/>
          <w:bCs/>
          <w:lang w:val="en-GB" w:eastAsia="zh-CN"/>
        </w:rPr>
        <w:t xml:space="preserve">: </w:t>
      </w:r>
      <w:r>
        <w:rPr>
          <w:b/>
          <w:bCs/>
          <w:lang w:val="en-GB" w:eastAsia="zh-CN"/>
        </w:rPr>
        <w:t>Specify the OCC design for NPUSCH Format 1 single tone transmission. Multi-tone transmissions are only discussed in Rel-19 after single tone design is complete.</w:t>
      </w:r>
    </w:p>
    <w:p w14:paraId="0AC7979D" w14:textId="77777777" w:rsidR="008B6D68" w:rsidRDefault="008B6D68" w:rsidP="008B6D68">
      <w:pPr>
        <w:rPr>
          <w:b/>
          <w:bCs/>
          <w:lang w:val="en-GB" w:eastAsia="zh-CN"/>
        </w:rPr>
      </w:pPr>
      <w:r w:rsidRPr="000E6D07">
        <w:rPr>
          <w:b/>
          <w:bCs/>
          <w:lang w:val="en-GB" w:eastAsia="zh-CN"/>
        </w:rPr>
        <w:t>Proposal</w:t>
      </w:r>
      <w:r>
        <w:rPr>
          <w:b/>
          <w:bCs/>
          <w:lang w:val="en-GB" w:eastAsia="zh-CN"/>
        </w:rPr>
        <w:t xml:space="preserve"> 4</w:t>
      </w:r>
      <w:r w:rsidRPr="000E6D07">
        <w:rPr>
          <w:b/>
          <w:bCs/>
          <w:lang w:val="en-GB" w:eastAsia="zh-CN"/>
        </w:rPr>
        <w:t xml:space="preserve">: </w:t>
      </w:r>
      <w:r>
        <w:rPr>
          <w:b/>
          <w:bCs/>
          <w:lang w:val="en-GB" w:eastAsia="zh-CN"/>
        </w:rPr>
        <w:t>For NPRACH capacity enhancement, OCC may be applied to the intra symbol group.</w:t>
      </w:r>
    </w:p>
    <w:p w14:paraId="26101B35" w14:textId="77777777" w:rsidR="008B6D68" w:rsidRDefault="008B6D68" w:rsidP="008B6D68">
      <w:pPr>
        <w:rPr>
          <w:b/>
          <w:bCs/>
          <w:lang w:val="en-GB" w:eastAsia="zh-CN"/>
        </w:rPr>
      </w:pPr>
      <w:r w:rsidRPr="000E6D07">
        <w:rPr>
          <w:b/>
          <w:bCs/>
          <w:lang w:val="en-GB" w:eastAsia="zh-CN"/>
        </w:rPr>
        <w:t>Proposal</w:t>
      </w:r>
      <w:r>
        <w:rPr>
          <w:b/>
          <w:bCs/>
          <w:lang w:val="en-GB" w:eastAsia="zh-CN"/>
        </w:rPr>
        <w:t xml:space="preserve"> 5</w:t>
      </w:r>
      <w:r w:rsidRPr="000E6D07">
        <w:rPr>
          <w:b/>
          <w:bCs/>
          <w:lang w:val="en-GB" w:eastAsia="zh-CN"/>
        </w:rPr>
        <w:t xml:space="preserve">: </w:t>
      </w:r>
      <w:r>
        <w:rPr>
          <w:b/>
          <w:bCs/>
          <w:lang w:val="en-GB" w:eastAsia="zh-CN"/>
        </w:rPr>
        <w:t>Separate configurations are provided for legacy and OCC based NPRACH transmissions.</w:t>
      </w:r>
    </w:p>
    <w:p w14:paraId="1C5F550C" w14:textId="77777777" w:rsidR="008036B5" w:rsidRDefault="008036B5" w:rsidP="008B6D68">
      <w:pPr>
        <w:rPr>
          <w:b/>
          <w:bCs/>
          <w:lang w:val="en-GB" w:eastAsia="zh-CN"/>
        </w:rPr>
      </w:pPr>
    </w:p>
    <w:p w14:paraId="72727A27" w14:textId="70E9289E" w:rsidR="00403690" w:rsidRPr="008F7262" w:rsidRDefault="00024B0C" w:rsidP="00C010D0">
      <w:pPr>
        <w:pStyle w:val="Heading1"/>
      </w:pPr>
      <w:r w:rsidRPr="008F7262">
        <w:t>Reference</w:t>
      </w:r>
    </w:p>
    <w:p w14:paraId="78B610B2" w14:textId="5BC3CA1F" w:rsidR="00610BC3" w:rsidRDefault="00E33EEB" w:rsidP="0039773D">
      <w:pPr>
        <w:pStyle w:val="ListParagraph"/>
        <w:numPr>
          <w:ilvl w:val="0"/>
          <w:numId w:val="12"/>
        </w:numPr>
        <w:overflowPunct w:val="0"/>
        <w:autoSpaceDE w:val="0"/>
        <w:autoSpaceDN w:val="0"/>
        <w:spacing w:after="180" w:line="360" w:lineRule="auto"/>
        <w:ind w:left="357" w:hanging="357"/>
        <w:contextualSpacing/>
        <w:jc w:val="left"/>
      </w:pPr>
      <w:bookmarkStart w:id="6" w:name="_Ref131067497"/>
      <w:bookmarkStart w:id="7" w:name="_Hlk127413391"/>
      <w:r>
        <w:t>RP-23</w:t>
      </w:r>
      <w:r w:rsidR="00B5225A">
        <w:t>407</w:t>
      </w:r>
      <w:r w:rsidR="00DA6271">
        <w:t>7</w:t>
      </w:r>
      <w:r w:rsidR="00AF03F5" w:rsidRPr="00AF03F5">
        <w:t>, “</w:t>
      </w:r>
      <w:r w:rsidR="00DA6271" w:rsidRPr="00DA6271">
        <w:t>New WID: Non-Terrestrial Networks (NTN) for Internet of Things (IoT) Phase 3</w:t>
      </w:r>
      <w:r w:rsidR="00AF03F5" w:rsidRPr="00AF03F5">
        <w:t>”</w:t>
      </w:r>
      <w:r w:rsidR="00A84932">
        <w:t>,</w:t>
      </w:r>
      <w:r w:rsidR="00AF03F5" w:rsidRPr="00AF03F5">
        <w:t xml:space="preserve"> RAN#</w:t>
      </w:r>
      <w:r w:rsidR="00795E12">
        <w:t>10</w:t>
      </w:r>
      <w:r w:rsidR="00B5225A">
        <w:t>2</w:t>
      </w:r>
      <w:r w:rsidR="00AF03F5" w:rsidRPr="00AF03F5">
        <w:t xml:space="preserve">, </w:t>
      </w:r>
      <w:r w:rsidR="00B809E8" w:rsidRPr="00B5225A">
        <w:t>December</w:t>
      </w:r>
      <w:r w:rsidR="00610BC3" w:rsidRPr="00B5225A">
        <w:t xml:space="preserve"> 2023.</w:t>
      </w:r>
      <w:bookmarkEnd w:id="6"/>
      <w:bookmarkEnd w:id="7"/>
    </w:p>
    <w:p w14:paraId="0EA45CFE" w14:textId="3CA6F894" w:rsidR="00BA4B7F" w:rsidRPr="00B5225A" w:rsidRDefault="00BA4B7F" w:rsidP="0039773D">
      <w:pPr>
        <w:pStyle w:val="ListParagraph"/>
        <w:numPr>
          <w:ilvl w:val="0"/>
          <w:numId w:val="12"/>
        </w:numPr>
        <w:spacing w:line="360" w:lineRule="auto"/>
        <w:ind w:left="357" w:hanging="357"/>
      </w:pPr>
      <w:r>
        <w:t>RP-24</w:t>
      </w:r>
      <w:r w:rsidR="00C805D1">
        <w:t>1624</w:t>
      </w:r>
      <w:r w:rsidRPr="00AF03F5">
        <w:t>, “</w:t>
      </w:r>
      <w:r w:rsidR="00336581">
        <w:t xml:space="preserve">Revised </w:t>
      </w:r>
      <w:r w:rsidRPr="00B5225A">
        <w:t xml:space="preserve">WID: </w:t>
      </w:r>
      <w:r w:rsidR="00336581" w:rsidRPr="00DA6271">
        <w:t>Non-Terrestrial Networks (NTN) for Internet of Things (IoT) Phase 3</w:t>
      </w:r>
      <w:r w:rsidRPr="00AF03F5">
        <w:t>”</w:t>
      </w:r>
      <w:r>
        <w:t>,</w:t>
      </w:r>
      <w:r w:rsidRPr="00AF03F5">
        <w:t xml:space="preserve"> RAN#</w:t>
      </w:r>
      <w:r>
        <w:t>10</w:t>
      </w:r>
      <w:r w:rsidR="00C805D1">
        <w:t>4</w:t>
      </w:r>
      <w:r w:rsidRPr="00AF03F5">
        <w:t xml:space="preserve">, </w:t>
      </w:r>
      <w:r w:rsidR="00C805D1">
        <w:t>June</w:t>
      </w:r>
      <w:r>
        <w:t xml:space="preserve"> </w:t>
      </w:r>
      <w:r w:rsidRPr="00B5225A">
        <w:t>202</w:t>
      </w:r>
      <w:r>
        <w:t>4</w:t>
      </w:r>
    </w:p>
    <w:p w14:paraId="1144980B" w14:textId="5BB663F0" w:rsidR="008E5252" w:rsidRPr="0039773D" w:rsidRDefault="008E5252" w:rsidP="008E5252">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w:t>
      </w:r>
      <w:r w:rsidR="00611B74">
        <w:rPr>
          <w:rFonts w:cs="Times New Roman"/>
          <w:lang w:eastAsia="zh-CN"/>
        </w:rPr>
        <w:t>8</w:t>
      </w:r>
      <w:r w:rsidR="00392874">
        <w:rPr>
          <w:rFonts w:cs="Times New Roman"/>
          <w:lang w:eastAsia="zh-CN"/>
        </w:rPr>
        <w:t>Bis</w:t>
      </w:r>
      <w:r>
        <w:rPr>
          <w:rFonts w:cs="Times New Roman"/>
          <w:lang w:eastAsia="zh-CN"/>
        </w:rPr>
        <w:t xml:space="preserve">, </w:t>
      </w:r>
      <w:r w:rsidR="00392874">
        <w:rPr>
          <w:rFonts w:cs="Times New Roman"/>
          <w:lang w:eastAsia="zh-CN"/>
        </w:rPr>
        <w:t xml:space="preserve">October </w:t>
      </w:r>
      <w:r>
        <w:rPr>
          <w:rFonts w:cs="Times New Roman"/>
          <w:lang w:eastAsia="zh-CN"/>
        </w:rPr>
        <w:t>2024.</w:t>
      </w:r>
    </w:p>
    <w:p w14:paraId="68E1D14F" w14:textId="77777777" w:rsidR="00611B74" w:rsidRPr="0039773D" w:rsidRDefault="00611B74" w:rsidP="00611B74">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#117, May 2024.</w:t>
      </w:r>
    </w:p>
    <w:p w14:paraId="0AE49B45" w14:textId="2DC3FEC0" w:rsidR="00F15F5A" w:rsidRPr="00081D3E" w:rsidRDefault="00BA4B7F" w:rsidP="00081D3E">
      <w:pPr>
        <w:pStyle w:val="ListParagraph"/>
        <w:numPr>
          <w:ilvl w:val="0"/>
          <w:numId w:val="12"/>
        </w:numPr>
        <w:overflowPunct w:val="0"/>
        <w:autoSpaceDE w:val="0"/>
        <w:autoSpaceDN w:val="0"/>
        <w:spacing w:after="180" w:line="360" w:lineRule="auto"/>
        <w:ind w:left="357" w:hanging="357"/>
        <w:contextualSpacing/>
        <w:jc w:val="left"/>
        <w:rPr>
          <w:rFonts w:cs="Times New Roman"/>
          <w:lang w:eastAsia="zh-CN"/>
        </w:rPr>
      </w:pPr>
      <w:r>
        <w:rPr>
          <w:rFonts w:cs="Times New Roman"/>
          <w:lang w:eastAsia="zh-CN"/>
        </w:rPr>
        <w:t>RAN1 Chairman’s note, RAN1 #116Bis, April 2024.</w:t>
      </w:r>
    </w:p>
    <w:sectPr w:rsidR="00F15F5A" w:rsidRPr="00081D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D2933" w14:textId="77777777" w:rsidR="0015136D" w:rsidRDefault="0015136D" w:rsidP="00C43ABF">
      <w:pPr>
        <w:spacing w:after="0" w:line="240" w:lineRule="auto"/>
      </w:pPr>
      <w:r>
        <w:separator/>
      </w:r>
    </w:p>
  </w:endnote>
  <w:endnote w:type="continuationSeparator" w:id="0">
    <w:p w14:paraId="133F1F07" w14:textId="77777777" w:rsidR="0015136D" w:rsidRDefault="0015136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7A694" w14:textId="77777777" w:rsidR="0015136D" w:rsidRDefault="0015136D" w:rsidP="00C43ABF">
      <w:pPr>
        <w:spacing w:after="0" w:line="240" w:lineRule="auto"/>
      </w:pPr>
      <w:r>
        <w:separator/>
      </w:r>
    </w:p>
  </w:footnote>
  <w:footnote w:type="continuationSeparator" w:id="0">
    <w:p w14:paraId="799A93F2" w14:textId="77777777" w:rsidR="0015136D" w:rsidRDefault="0015136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8" w15:restartNumberingAfterBreak="0">
    <w:nsid w:val="5E2452F1"/>
    <w:multiLevelType w:val="hybridMultilevel"/>
    <w:tmpl w:val="F6386C2A"/>
    <w:lvl w:ilvl="0" w:tplc="1012ED2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22"/>
  </w:num>
  <w:num w:numId="3" w16cid:durableId="1019233074">
    <w:abstractNumId w:val="31"/>
  </w:num>
  <w:num w:numId="4" w16cid:durableId="602956579">
    <w:abstractNumId w:val="4"/>
  </w:num>
  <w:num w:numId="5" w16cid:durableId="2131433581">
    <w:abstractNumId w:val="18"/>
  </w:num>
  <w:num w:numId="6" w16cid:durableId="1433358107">
    <w:abstractNumId w:val="2"/>
  </w:num>
  <w:num w:numId="7" w16cid:durableId="735471649">
    <w:abstractNumId w:val="35"/>
  </w:num>
  <w:num w:numId="8" w16cid:durableId="863520084">
    <w:abstractNumId w:val="16"/>
  </w:num>
  <w:num w:numId="9" w16cid:durableId="224267375">
    <w:abstractNumId w:val="19"/>
  </w:num>
  <w:num w:numId="10" w16cid:durableId="1569996656">
    <w:abstractNumId w:val="29"/>
  </w:num>
  <w:num w:numId="11" w16cid:durableId="1072893932">
    <w:abstractNumId w:val="32"/>
  </w:num>
  <w:num w:numId="12" w16cid:durableId="704981383">
    <w:abstractNumId w:val="28"/>
  </w:num>
  <w:num w:numId="13" w16cid:durableId="323431631">
    <w:abstractNumId w:val="8"/>
  </w:num>
  <w:num w:numId="14" w16cid:durableId="1097484842">
    <w:abstractNumId w:val="29"/>
  </w:num>
  <w:num w:numId="15" w16cid:durableId="1680693674">
    <w:abstractNumId w:val="30"/>
  </w:num>
  <w:num w:numId="16" w16cid:durableId="1953590953">
    <w:abstractNumId w:val="27"/>
  </w:num>
  <w:num w:numId="17" w16cid:durableId="1449936890">
    <w:abstractNumId w:val="3"/>
  </w:num>
  <w:num w:numId="18" w16cid:durableId="1782841541">
    <w:abstractNumId w:val="18"/>
  </w:num>
  <w:num w:numId="19" w16cid:durableId="1290549521">
    <w:abstractNumId w:val="6"/>
  </w:num>
  <w:num w:numId="20" w16cid:durableId="1256209996">
    <w:abstractNumId w:val="18"/>
  </w:num>
  <w:num w:numId="21" w16cid:durableId="1517110365">
    <w:abstractNumId w:val="5"/>
  </w:num>
  <w:num w:numId="22" w16cid:durableId="1899049219">
    <w:abstractNumId w:val="9"/>
  </w:num>
  <w:num w:numId="23" w16cid:durableId="498035314">
    <w:abstractNumId w:val="11"/>
  </w:num>
  <w:num w:numId="24" w16cid:durableId="1804617650">
    <w:abstractNumId w:val="24"/>
  </w:num>
  <w:num w:numId="25" w16cid:durableId="1492678504">
    <w:abstractNumId w:val="1"/>
  </w:num>
  <w:num w:numId="26" w16cid:durableId="1689595706">
    <w:abstractNumId w:val="21"/>
  </w:num>
  <w:num w:numId="27" w16cid:durableId="29843556">
    <w:abstractNumId w:val="20"/>
  </w:num>
  <w:num w:numId="28" w16cid:durableId="383286888">
    <w:abstractNumId w:val="36"/>
  </w:num>
  <w:num w:numId="29" w16cid:durableId="1183401972">
    <w:abstractNumId w:val="34"/>
  </w:num>
  <w:num w:numId="30" w16cid:durableId="198016023">
    <w:abstractNumId w:val="14"/>
  </w:num>
  <w:num w:numId="31" w16cid:durableId="356270265">
    <w:abstractNumId w:val="7"/>
  </w:num>
  <w:num w:numId="32" w16cid:durableId="118693674">
    <w:abstractNumId w:val="37"/>
  </w:num>
  <w:num w:numId="33" w16cid:durableId="1439790197">
    <w:abstractNumId w:val="26"/>
  </w:num>
  <w:num w:numId="34" w16cid:durableId="901062467">
    <w:abstractNumId w:val="0"/>
  </w:num>
  <w:num w:numId="35" w16cid:durableId="1430002829">
    <w:abstractNumId w:val="0"/>
  </w:num>
  <w:num w:numId="36" w16cid:durableId="805124626">
    <w:abstractNumId w:val="25"/>
  </w:num>
  <w:num w:numId="37" w16cid:durableId="148985635">
    <w:abstractNumId w:val="23"/>
  </w:num>
  <w:num w:numId="38" w16cid:durableId="78143719">
    <w:abstractNumId w:val="17"/>
  </w:num>
  <w:num w:numId="39" w16cid:durableId="1395087077">
    <w:abstractNumId w:val="33"/>
  </w:num>
  <w:num w:numId="40" w16cid:durableId="1281960561">
    <w:abstractNumId w:val="10"/>
  </w:num>
  <w:num w:numId="41" w16cid:durableId="1209729719">
    <w:abstractNumId w:val="26"/>
  </w:num>
  <w:num w:numId="42" w16cid:durableId="1983463952">
    <w:abstractNumId w:val="15"/>
  </w:num>
  <w:num w:numId="43" w16cid:durableId="1160002980">
    <w:abstractNumId w:val="13"/>
  </w:num>
  <w:num w:numId="44" w16cid:durableId="184643567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D54"/>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1A3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0B3"/>
    <w:rsid w:val="0003242B"/>
    <w:rsid w:val="0003251B"/>
    <w:rsid w:val="000326A2"/>
    <w:rsid w:val="00033562"/>
    <w:rsid w:val="00033D54"/>
    <w:rsid w:val="00034765"/>
    <w:rsid w:val="00034F88"/>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199"/>
    <w:rsid w:val="00050AC0"/>
    <w:rsid w:val="00050B7D"/>
    <w:rsid w:val="00051643"/>
    <w:rsid w:val="00051DC6"/>
    <w:rsid w:val="00052AA9"/>
    <w:rsid w:val="00052E03"/>
    <w:rsid w:val="00052EA2"/>
    <w:rsid w:val="00052FD8"/>
    <w:rsid w:val="00053225"/>
    <w:rsid w:val="00053B15"/>
    <w:rsid w:val="00053C41"/>
    <w:rsid w:val="0005411A"/>
    <w:rsid w:val="000543CE"/>
    <w:rsid w:val="00054C07"/>
    <w:rsid w:val="00055559"/>
    <w:rsid w:val="00055FA5"/>
    <w:rsid w:val="00056018"/>
    <w:rsid w:val="00056C82"/>
    <w:rsid w:val="00057133"/>
    <w:rsid w:val="000571D7"/>
    <w:rsid w:val="0005772D"/>
    <w:rsid w:val="000578DE"/>
    <w:rsid w:val="00057E35"/>
    <w:rsid w:val="00060051"/>
    <w:rsid w:val="00060644"/>
    <w:rsid w:val="000606EC"/>
    <w:rsid w:val="000607C2"/>
    <w:rsid w:val="000608BC"/>
    <w:rsid w:val="000609D9"/>
    <w:rsid w:val="00061438"/>
    <w:rsid w:val="00061616"/>
    <w:rsid w:val="0006187F"/>
    <w:rsid w:val="00061A4C"/>
    <w:rsid w:val="00061D89"/>
    <w:rsid w:val="00062344"/>
    <w:rsid w:val="000629A2"/>
    <w:rsid w:val="00062A21"/>
    <w:rsid w:val="000635B6"/>
    <w:rsid w:val="000639D2"/>
    <w:rsid w:val="000644C6"/>
    <w:rsid w:val="00064C26"/>
    <w:rsid w:val="00064FB7"/>
    <w:rsid w:val="00065150"/>
    <w:rsid w:val="000651AE"/>
    <w:rsid w:val="0006558E"/>
    <w:rsid w:val="000656C1"/>
    <w:rsid w:val="0006650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D3E"/>
    <w:rsid w:val="00081EFE"/>
    <w:rsid w:val="000824B5"/>
    <w:rsid w:val="0008280E"/>
    <w:rsid w:val="00083001"/>
    <w:rsid w:val="0008399D"/>
    <w:rsid w:val="00084001"/>
    <w:rsid w:val="000846F7"/>
    <w:rsid w:val="00085852"/>
    <w:rsid w:val="00085931"/>
    <w:rsid w:val="000859DA"/>
    <w:rsid w:val="0008644D"/>
    <w:rsid w:val="0008679F"/>
    <w:rsid w:val="00086B9B"/>
    <w:rsid w:val="00087722"/>
    <w:rsid w:val="00087B9B"/>
    <w:rsid w:val="00090005"/>
    <w:rsid w:val="00090177"/>
    <w:rsid w:val="00090189"/>
    <w:rsid w:val="000904AF"/>
    <w:rsid w:val="000904C6"/>
    <w:rsid w:val="00090D55"/>
    <w:rsid w:val="00092187"/>
    <w:rsid w:val="000921A9"/>
    <w:rsid w:val="00093048"/>
    <w:rsid w:val="00093593"/>
    <w:rsid w:val="0009388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31"/>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F10"/>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3C7"/>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61A"/>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22F"/>
    <w:rsid w:val="00117A83"/>
    <w:rsid w:val="00120447"/>
    <w:rsid w:val="00120E96"/>
    <w:rsid w:val="001211E2"/>
    <w:rsid w:val="001218FF"/>
    <w:rsid w:val="00121D42"/>
    <w:rsid w:val="00121E11"/>
    <w:rsid w:val="00122298"/>
    <w:rsid w:val="001225C6"/>
    <w:rsid w:val="00122FEB"/>
    <w:rsid w:val="0012392E"/>
    <w:rsid w:val="00123BDB"/>
    <w:rsid w:val="00124419"/>
    <w:rsid w:val="0012495B"/>
    <w:rsid w:val="00124A7C"/>
    <w:rsid w:val="00125188"/>
    <w:rsid w:val="001261FD"/>
    <w:rsid w:val="001264DC"/>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36D"/>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590"/>
    <w:rsid w:val="00161DA2"/>
    <w:rsid w:val="0016289C"/>
    <w:rsid w:val="00162DAA"/>
    <w:rsid w:val="001631C1"/>
    <w:rsid w:val="00165070"/>
    <w:rsid w:val="0016509E"/>
    <w:rsid w:val="00165106"/>
    <w:rsid w:val="0016514E"/>
    <w:rsid w:val="00165DEE"/>
    <w:rsid w:val="0016694A"/>
    <w:rsid w:val="00166EB0"/>
    <w:rsid w:val="001675A4"/>
    <w:rsid w:val="00167840"/>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BCF"/>
    <w:rsid w:val="00182D27"/>
    <w:rsid w:val="00183126"/>
    <w:rsid w:val="001834E9"/>
    <w:rsid w:val="001836EE"/>
    <w:rsid w:val="00183B07"/>
    <w:rsid w:val="00183DBF"/>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6CBD"/>
    <w:rsid w:val="001A7462"/>
    <w:rsid w:val="001A76B9"/>
    <w:rsid w:val="001B0196"/>
    <w:rsid w:val="001B04DC"/>
    <w:rsid w:val="001B0628"/>
    <w:rsid w:val="001B0BC8"/>
    <w:rsid w:val="001B1434"/>
    <w:rsid w:val="001B1684"/>
    <w:rsid w:val="001B2576"/>
    <w:rsid w:val="001B36A8"/>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3BEA"/>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8C7"/>
    <w:rsid w:val="001F2B3A"/>
    <w:rsid w:val="001F2CD1"/>
    <w:rsid w:val="001F33B5"/>
    <w:rsid w:val="001F3443"/>
    <w:rsid w:val="001F3A8A"/>
    <w:rsid w:val="001F3B64"/>
    <w:rsid w:val="001F44EF"/>
    <w:rsid w:val="001F44F6"/>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4943"/>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E15"/>
    <w:rsid w:val="00214030"/>
    <w:rsid w:val="00214E8D"/>
    <w:rsid w:val="002151B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36E8"/>
    <w:rsid w:val="0022418A"/>
    <w:rsid w:val="002244B1"/>
    <w:rsid w:val="00224619"/>
    <w:rsid w:val="00224873"/>
    <w:rsid w:val="00224D50"/>
    <w:rsid w:val="002250A5"/>
    <w:rsid w:val="002250EC"/>
    <w:rsid w:val="0022547B"/>
    <w:rsid w:val="00225AD9"/>
    <w:rsid w:val="00226468"/>
    <w:rsid w:val="002264F4"/>
    <w:rsid w:val="00226742"/>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507"/>
    <w:rsid w:val="0024283F"/>
    <w:rsid w:val="002429EB"/>
    <w:rsid w:val="00242C51"/>
    <w:rsid w:val="00242D87"/>
    <w:rsid w:val="00243092"/>
    <w:rsid w:val="00243812"/>
    <w:rsid w:val="00243DE8"/>
    <w:rsid w:val="00243FC1"/>
    <w:rsid w:val="0024420C"/>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77E"/>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69A"/>
    <w:rsid w:val="00271B02"/>
    <w:rsid w:val="00272535"/>
    <w:rsid w:val="002730AC"/>
    <w:rsid w:val="0027315A"/>
    <w:rsid w:val="00273318"/>
    <w:rsid w:val="0027352E"/>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898"/>
    <w:rsid w:val="00276DB1"/>
    <w:rsid w:val="00277B65"/>
    <w:rsid w:val="00277CA2"/>
    <w:rsid w:val="00277F28"/>
    <w:rsid w:val="00280628"/>
    <w:rsid w:val="00280BC2"/>
    <w:rsid w:val="00280CFA"/>
    <w:rsid w:val="0028146E"/>
    <w:rsid w:val="0028162B"/>
    <w:rsid w:val="002821BD"/>
    <w:rsid w:val="00282568"/>
    <w:rsid w:val="00282760"/>
    <w:rsid w:val="002829AC"/>
    <w:rsid w:val="00282A08"/>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7D7"/>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B93"/>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44"/>
    <w:rsid w:val="002C39B1"/>
    <w:rsid w:val="002C4325"/>
    <w:rsid w:val="002C458F"/>
    <w:rsid w:val="002C4613"/>
    <w:rsid w:val="002C485B"/>
    <w:rsid w:val="002C49AE"/>
    <w:rsid w:val="002C5EEF"/>
    <w:rsid w:val="002C677F"/>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1BD"/>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A27"/>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4D1"/>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5B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581"/>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127"/>
    <w:rsid w:val="0037630E"/>
    <w:rsid w:val="00376900"/>
    <w:rsid w:val="00376AA2"/>
    <w:rsid w:val="00376EF5"/>
    <w:rsid w:val="0037744C"/>
    <w:rsid w:val="00377AB5"/>
    <w:rsid w:val="003801BC"/>
    <w:rsid w:val="00380BE3"/>
    <w:rsid w:val="003814BA"/>
    <w:rsid w:val="00382109"/>
    <w:rsid w:val="00382872"/>
    <w:rsid w:val="00382CFB"/>
    <w:rsid w:val="0038364F"/>
    <w:rsid w:val="00383A0B"/>
    <w:rsid w:val="00384523"/>
    <w:rsid w:val="003848DC"/>
    <w:rsid w:val="00384A57"/>
    <w:rsid w:val="00384AB3"/>
    <w:rsid w:val="00385095"/>
    <w:rsid w:val="00385273"/>
    <w:rsid w:val="00385700"/>
    <w:rsid w:val="00385E8F"/>
    <w:rsid w:val="003866F2"/>
    <w:rsid w:val="00386A1D"/>
    <w:rsid w:val="0038713C"/>
    <w:rsid w:val="00387176"/>
    <w:rsid w:val="00387447"/>
    <w:rsid w:val="00387AB3"/>
    <w:rsid w:val="00387B99"/>
    <w:rsid w:val="00390BDD"/>
    <w:rsid w:val="003910DB"/>
    <w:rsid w:val="003912DC"/>
    <w:rsid w:val="00391B55"/>
    <w:rsid w:val="00391D16"/>
    <w:rsid w:val="00392874"/>
    <w:rsid w:val="00392E07"/>
    <w:rsid w:val="00393013"/>
    <w:rsid w:val="003933B5"/>
    <w:rsid w:val="00393840"/>
    <w:rsid w:val="003938DB"/>
    <w:rsid w:val="00393E60"/>
    <w:rsid w:val="00393E9A"/>
    <w:rsid w:val="00393FFF"/>
    <w:rsid w:val="00394CDA"/>
    <w:rsid w:val="00394D9E"/>
    <w:rsid w:val="00394FD9"/>
    <w:rsid w:val="0039524B"/>
    <w:rsid w:val="00396CC4"/>
    <w:rsid w:val="0039773D"/>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55B7"/>
    <w:rsid w:val="003A6060"/>
    <w:rsid w:val="003A6292"/>
    <w:rsid w:val="003A6D0B"/>
    <w:rsid w:val="003A734F"/>
    <w:rsid w:val="003A7D92"/>
    <w:rsid w:val="003B021F"/>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415"/>
    <w:rsid w:val="003B6663"/>
    <w:rsid w:val="003B6792"/>
    <w:rsid w:val="003B6B76"/>
    <w:rsid w:val="003B6DEA"/>
    <w:rsid w:val="003B7148"/>
    <w:rsid w:val="003B7223"/>
    <w:rsid w:val="003B76BD"/>
    <w:rsid w:val="003B77C9"/>
    <w:rsid w:val="003C0272"/>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4FAC"/>
    <w:rsid w:val="003D632B"/>
    <w:rsid w:val="003D69F9"/>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253"/>
    <w:rsid w:val="003F74E7"/>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CD9"/>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3E"/>
    <w:rsid w:val="00421462"/>
    <w:rsid w:val="004218D8"/>
    <w:rsid w:val="004225DB"/>
    <w:rsid w:val="0042333D"/>
    <w:rsid w:val="00423674"/>
    <w:rsid w:val="0042390B"/>
    <w:rsid w:val="00423B22"/>
    <w:rsid w:val="00424AB3"/>
    <w:rsid w:val="004250B2"/>
    <w:rsid w:val="00425411"/>
    <w:rsid w:val="0042581A"/>
    <w:rsid w:val="0042595C"/>
    <w:rsid w:val="00425C71"/>
    <w:rsid w:val="00425D69"/>
    <w:rsid w:val="00426F1B"/>
    <w:rsid w:val="00426F5D"/>
    <w:rsid w:val="004277A9"/>
    <w:rsid w:val="004300C4"/>
    <w:rsid w:val="00430738"/>
    <w:rsid w:val="00430B69"/>
    <w:rsid w:val="00430B88"/>
    <w:rsid w:val="00430F97"/>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50B"/>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301"/>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90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222"/>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4B1C"/>
    <w:rsid w:val="004A51E2"/>
    <w:rsid w:val="004A5DAF"/>
    <w:rsid w:val="004A5F52"/>
    <w:rsid w:val="004A5F75"/>
    <w:rsid w:val="004A603A"/>
    <w:rsid w:val="004A6100"/>
    <w:rsid w:val="004A6292"/>
    <w:rsid w:val="004A64B5"/>
    <w:rsid w:val="004A6520"/>
    <w:rsid w:val="004A66B4"/>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14C"/>
    <w:rsid w:val="004B6205"/>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50C"/>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8B2"/>
    <w:rsid w:val="004E79B7"/>
    <w:rsid w:val="004E7BA7"/>
    <w:rsid w:val="004E7E7C"/>
    <w:rsid w:val="004E7FAA"/>
    <w:rsid w:val="004F02F9"/>
    <w:rsid w:val="004F04A3"/>
    <w:rsid w:val="004F0919"/>
    <w:rsid w:val="004F0BE0"/>
    <w:rsid w:val="004F0DF1"/>
    <w:rsid w:val="004F0FD4"/>
    <w:rsid w:val="004F10A4"/>
    <w:rsid w:val="004F11E3"/>
    <w:rsid w:val="004F1975"/>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068"/>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539"/>
    <w:rsid w:val="00521A23"/>
    <w:rsid w:val="00522D30"/>
    <w:rsid w:val="00523842"/>
    <w:rsid w:val="00523C58"/>
    <w:rsid w:val="005240A4"/>
    <w:rsid w:val="00524543"/>
    <w:rsid w:val="0052477A"/>
    <w:rsid w:val="005247C4"/>
    <w:rsid w:val="00524C29"/>
    <w:rsid w:val="00524D79"/>
    <w:rsid w:val="00524F47"/>
    <w:rsid w:val="00524FD6"/>
    <w:rsid w:val="00525193"/>
    <w:rsid w:val="00525272"/>
    <w:rsid w:val="00525534"/>
    <w:rsid w:val="0052563A"/>
    <w:rsid w:val="00525BA0"/>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4A0"/>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090"/>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470"/>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D6C"/>
    <w:rsid w:val="00576EEC"/>
    <w:rsid w:val="00577F1F"/>
    <w:rsid w:val="0058075B"/>
    <w:rsid w:val="005808D6"/>
    <w:rsid w:val="00580941"/>
    <w:rsid w:val="0058109D"/>
    <w:rsid w:val="005816B0"/>
    <w:rsid w:val="0058230F"/>
    <w:rsid w:val="00582576"/>
    <w:rsid w:val="005825A5"/>
    <w:rsid w:val="0058340F"/>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0F"/>
    <w:rsid w:val="005A1DCC"/>
    <w:rsid w:val="005A1DE1"/>
    <w:rsid w:val="005A2E19"/>
    <w:rsid w:val="005A30C3"/>
    <w:rsid w:val="005A35B8"/>
    <w:rsid w:val="005A3F77"/>
    <w:rsid w:val="005A55FD"/>
    <w:rsid w:val="005A57D8"/>
    <w:rsid w:val="005A5F1B"/>
    <w:rsid w:val="005A616E"/>
    <w:rsid w:val="005A69C2"/>
    <w:rsid w:val="005A7164"/>
    <w:rsid w:val="005A7358"/>
    <w:rsid w:val="005A76C3"/>
    <w:rsid w:val="005A77FE"/>
    <w:rsid w:val="005A7886"/>
    <w:rsid w:val="005A7FD7"/>
    <w:rsid w:val="005B0082"/>
    <w:rsid w:val="005B0732"/>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F90"/>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5B"/>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BA4"/>
    <w:rsid w:val="005F3EAD"/>
    <w:rsid w:val="005F3F30"/>
    <w:rsid w:val="005F3F3A"/>
    <w:rsid w:val="005F3FA7"/>
    <w:rsid w:val="005F40D3"/>
    <w:rsid w:val="005F4125"/>
    <w:rsid w:val="005F597D"/>
    <w:rsid w:val="005F5B30"/>
    <w:rsid w:val="005F5C8D"/>
    <w:rsid w:val="005F5D74"/>
    <w:rsid w:val="005F5DC0"/>
    <w:rsid w:val="005F61CC"/>
    <w:rsid w:val="005F6217"/>
    <w:rsid w:val="005F64F3"/>
    <w:rsid w:val="005F67BD"/>
    <w:rsid w:val="005F6D56"/>
    <w:rsid w:val="005F6E4F"/>
    <w:rsid w:val="005F7847"/>
    <w:rsid w:val="005F7F1E"/>
    <w:rsid w:val="00600BC5"/>
    <w:rsid w:val="00601564"/>
    <w:rsid w:val="006020CA"/>
    <w:rsid w:val="00602349"/>
    <w:rsid w:val="0060269D"/>
    <w:rsid w:val="006028DD"/>
    <w:rsid w:val="00602B09"/>
    <w:rsid w:val="00603136"/>
    <w:rsid w:val="00603730"/>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B74"/>
    <w:rsid w:val="0061210B"/>
    <w:rsid w:val="006128E4"/>
    <w:rsid w:val="0061293A"/>
    <w:rsid w:val="00612A7F"/>
    <w:rsid w:val="00613342"/>
    <w:rsid w:val="00613536"/>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382"/>
    <w:rsid w:val="006329DC"/>
    <w:rsid w:val="00632F60"/>
    <w:rsid w:val="0063326E"/>
    <w:rsid w:val="00633358"/>
    <w:rsid w:val="00633509"/>
    <w:rsid w:val="00633AC8"/>
    <w:rsid w:val="00634804"/>
    <w:rsid w:val="00634E2E"/>
    <w:rsid w:val="00634FC9"/>
    <w:rsid w:val="0063583F"/>
    <w:rsid w:val="006362EA"/>
    <w:rsid w:val="00637E61"/>
    <w:rsid w:val="00640784"/>
    <w:rsid w:val="00641244"/>
    <w:rsid w:val="0064191C"/>
    <w:rsid w:val="00641B54"/>
    <w:rsid w:val="00641C34"/>
    <w:rsid w:val="00642E6B"/>
    <w:rsid w:val="00643282"/>
    <w:rsid w:val="00643DC2"/>
    <w:rsid w:val="00644139"/>
    <w:rsid w:val="0064465C"/>
    <w:rsid w:val="0064500A"/>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4B"/>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3CF0"/>
    <w:rsid w:val="0067425B"/>
    <w:rsid w:val="006746FE"/>
    <w:rsid w:val="00676F35"/>
    <w:rsid w:val="00677499"/>
    <w:rsid w:val="006775B1"/>
    <w:rsid w:val="006778CB"/>
    <w:rsid w:val="00677972"/>
    <w:rsid w:val="00677C69"/>
    <w:rsid w:val="00677DA3"/>
    <w:rsid w:val="0068051E"/>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39D0"/>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04F"/>
    <w:rsid w:val="006C71AA"/>
    <w:rsid w:val="006C755F"/>
    <w:rsid w:val="006C7981"/>
    <w:rsid w:val="006C7C87"/>
    <w:rsid w:val="006D0184"/>
    <w:rsid w:val="006D03D8"/>
    <w:rsid w:val="006D0850"/>
    <w:rsid w:val="006D1170"/>
    <w:rsid w:val="006D125A"/>
    <w:rsid w:val="006D12B9"/>
    <w:rsid w:val="006D1FCC"/>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4C0"/>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36960"/>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1DA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80C"/>
    <w:rsid w:val="00772779"/>
    <w:rsid w:val="00772A1C"/>
    <w:rsid w:val="00772B27"/>
    <w:rsid w:val="00772C36"/>
    <w:rsid w:val="00772E37"/>
    <w:rsid w:val="00773936"/>
    <w:rsid w:val="007739AF"/>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66A9"/>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298"/>
    <w:rsid w:val="007A2FF1"/>
    <w:rsid w:val="007A31CF"/>
    <w:rsid w:val="007A31D4"/>
    <w:rsid w:val="007A3412"/>
    <w:rsid w:val="007A372B"/>
    <w:rsid w:val="007A3CDA"/>
    <w:rsid w:val="007A438A"/>
    <w:rsid w:val="007A5AE9"/>
    <w:rsid w:val="007A5CFC"/>
    <w:rsid w:val="007A5D19"/>
    <w:rsid w:val="007A61FD"/>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2851"/>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9A3"/>
    <w:rsid w:val="007D1F43"/>
    <w:rsid w:val="007D208D"/>
    <w:rsid w:val="007D2245"/>
    <w:rsid w:val="007D241B"/>
    <w:rsid w:val="007D2DEE"/>
    <w:rsid w:val="007D2EEA"/>
    <w:rsid w:val="007D355C"/>
    <w:rsid w:val="007D39B9"/>
    <w:rsid w:val="007D3D27"/>
    <w:rsid w:val="007D3E28"/>
    <w:rsid w:val="007D3E8E"/>
    <w:rsid w:val="007D40FE"/>
    <w:rsid w:val="007D4221"/>
    <w:rsid w:val="007D4651"/>
    <w:rsid w:val="007D4E1A"/>
    <w:rsid w:val="007D5D4B"/>
    <w:rsid w:val="007D5FD8"/>
    <w:rsid w:val="007D62CC"/>
    <w:rsid w:val="007D62DB"/>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5B56"/>
    <w:rsid w:val="007F6364"/>
    <w:rsid w:val="007F63FF"/>
    <w:rsid w:val="007F6AF0"/>
    <w:rsid w:val="007F7848"/>
    <w:rsid w:val="007F7D42"/>
    <w:rsid w:val="0080046E"/>
    <w:rsid w:val="008005B2"/>
    <w:rsid w:val="00800786"/>
    <w:rsid w:val="00800D89"/>
    <w:rsid w:val="00802702"/>
    <w:rsid w:val="008031FD"/>
    <w:rsid w:val="008036B5"/>
    <w:rsid w:val="00803AA7"/>
    <w:rsid w:val="00804294"/>
    <w:rsid w:val="00804456"/>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4FC6"/>
    <w:rsid w:val="00815301"/>
    <w:rsid w:val="0081548C"/>
    <w:rsid w:val="008154CC"/>
    <w:rsid w:val="00815678"/>
    <w:rsid w:val="00815C05"/>
    <w:rsid w:val="00815DB7"/>
    <w:rsid w:val="00816283"/>
    <w:rsid w:val="008162C9"/>
    <w:rsid w:val="00816359"/>
    <w:rsid w:val="00816364"/>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EAA"/>
    <w:rsid w:val="00822F59"/>
    <w:rsid w:val="0082350E"/>
    <w:rsid w:val="008239C9"/>
    <w:rsid w:val="008242D0"/>
    <w:rsid w:val="00824D3F"/>
    <w:rsid w:val="00824E3A"/>
    <w:rsid w:val="00824E80"/>
    <w:rsid w:val="0082530E"/>
    <w:rsid w:val="008260FE"/>
    <w:rsid w:val="008268A7"/>
    <w:rsid w:val="00826900"/>
    <w:rsid w:val="00827ED2"/>
    <w:rsid w:val="008302A5"/>
    <w:rsid w:val="00831096"/>
    <w:rsid w:val="00831818"/>
    <w:rsid w:val="00831825"/>
    <w:rsid w:val="00831CE7"/>
    <w:rsid w:val="00831F86"/>
    <w:rsid w:val="00832177"/>
    <w:rsid w:val="008337BE"/>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6E7"/>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A8"/>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671CA"/>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843"/>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049"/>
    <w:rsid w:val="008A655B"/>
    <w:rsid w:val="008A6A85"/>
    <w:rsid w:val="008A7931"/>
    <w:rsid w:val="008A7BA3"/>
    <w:rsid w:val="008B0E2B"/>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6D68"/>
    <w:rsid w:val="008B7096"/>
    <w:rsid w:val="008B73D9"/>
    <w:rsid w:val="008B7492"/>
    <w:rsid w:val="008B7801"/>
    <w:rsid w:val="008B7A91"/>
    <w:rsid w:val="008B7F69"/>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907"/>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D795B"/>
    <w:rsid w:val="008E07AA"/>
    <w:rsid w:val="008E0F71"/>
    <w:rsid w:val="008E1A0C"/>
    <w:rsid w:val="008E2173"/>
    <w:rsid w:val="008E23A4"/>
    <w:rsid w:val="008E255F"/>
    <w:rsid w:val="008E259F"/>
    <w:rsid w:val="008E2646"/>
    <w:rsid w:val="008E2851"/>
    <w:rsid w:val="008E30B1"/>
    <w:rsid w:val="008E3556"/>
    <w:rsid w:val="008E3963"/>
    <w:rsid w:val="008E4233"/>
    <w:rsid w:val="008E4DFD"/>
    <w:rsid w:val="008E4E28"/>
    <w:rsid w:val="008E4FD6"/>
    <w:rsid w:val="008E5252"/>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094"/>
    <w:rsid w:val="009313B6"/>
    <w:rsid w:val="009316CE"/>
    <w:rsid w:val="00931CFE"/>
    <w:rsid w:val="00932124"/>
    <w:rsid w:val="00932BCE"/>
    <w:rsid w:val="00933061"/>
    <w:rsid w:val="00933430"/>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59C"/>
    <w:rsid w:val="0094083C"/>
    <w:rsid w:val="00940EC2"/>
    <w:rsid w:val="0094124F"/>
    <w:rsid w:val="00941453"/>
    <w:rsid w:val="00941501"/>
    <w:rsid w:val="00941667"/>
    <w:rsid w:val="00941AEC"/>
    <w:rsid w:val="00941F0E"/>
    <w:rsid w:val="0094228A"/>
    <w:rsid w:val="0094252B"/>
    <w:rsid w:val="00942603"/>
    <w:rsid w:val="00942981"/>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11A"/>
    <w:rsid w:val="0096645D"/>
    <w:rsid w:val="009669E9"/>
    <w:rsid w:val="00967CED"/>
    <w:rsid w:val="00967F1F"/>
    <w:rsid w:val="009701E3"/>
    <w:rsid w:val="00970B02"/>
    <w:rsid w:val="0097111C"/>
    <w:rsid w:val="00971136"/>
    <w:rsid w:val="009711A5"/>
    <w:rsid w:val="00971518"/>
    <w:rsid w:val="0097169B"/>
    <w:rsid w:val="00971CD5"/>
    <w:rsid w:val="009722CC"/>
    <w:rsid w:val="009732B0"/>
    <w:rsid w:val="009732C8"/>
    <w:rsid w:val="00973E3C"/>
    <w:rsid w:val="0097438F"/>
    <w:rsid w:val="00974676"/>
    <w:rsid w:val="009747BC"/>
    <w:rsid w:val="0097523B"/>
    <w:rsid w:val="00975268"/>
    <w:rsid w:val="009758AF"/>
    <w:rsid w:val="009763B6"/>
    <w:rsid w:val="00976404"/>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3B5"/>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39D"/>
    <w:rsid w:val="0099755A"/>
    <w:rsid w:val="009A0CC3"/>
    <w:rsid w:val="009A0EC5"/>
    <w:rsid w:val="009A0FD0"/>
    <w:rsid w:val="009A13B0"/>
    <w:rsid w:val="009A1622"/>
    <w:rsid w:val="009A16D1"/>
    <w:rsid w:val="009A18B8"/>
    <w:rsid w:val="009A2406"/>
    <w:rsid w:val="009A2540"/>
    <w:rsid w:val="009A2B6E"/>
    <w:rsid w:val="009A3481"/>
    <w:rsid w:val="009A3628"/>
    <w:rsid w:val="009A3C44"/>
    <w:rsid w:val="009A47DE"/>
    <w:rsid w:val="009A4905"/>
    <w:rsid w:val="009A497F"/>
    <w:rsid w:val="009A4E4E"/>
    <w:rsid w:val="009A641C"/>
    <w:rsid w:val="009A6626"/>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627"/>
    <w:rsid w:val="009C6CA7"/>
    <w:rsid w:val="009C6E4F"/>
    <w:rsid w:val="009C7119"/>
    <w:rsid w:val="009C720D"/>
    <w:rsid w:val="009C7A38"/>
    <w:rsid w:val="009D0DE1"/>
    <w:rsid w:val="009D0FC2"/>
    <w:rsid w:val="009D123E"/>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1FCE"/>
    <w:rsid w:val="009E239D"/>
    <w:rsid w:val="009E2971"/>
    <w:rsid w:val="009E2A22"/>
    <w:rsid w:val="009E2ABB"/>
    <w:rsid w:val="009E2DAF"/>
    <w:rsid w:val="009E386B"/>
    <w:rsid w:val="009E3B21"/>
    <w:rsid w:val="009E3DE0"/>
    <w:rsid w:val="009E3E41"/>
    <w:rsid w:val="009E5340"/>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A2"/>
    <w:rsid w:val="009F7F02"/>
    <w:rsid w:val="00A008EF"/>
    <w:rsid w:val="00A014BE"/>
    <w:rsid w:val="00A0151D"/>
    <w:rsid w:val="00A01DCE"/>
    <w:rsid w:val="00A027D6"/>
    <w:rsid w:val="00A0281B"/>
    <w:rsid w:val="00A029BE"/>
    <w:rsid w:val="00A0367B"/>
    <w:rsid w:val="00A03ACB"/>
    <w:rsid w:val="00A03BB9"/>
    <w:rsid w:val="00A03E63"/>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71E"/>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254"/>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2E9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97E41"/>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668"/>
    <w:rsid w:val="00AB2855"/>
    <w:rsid w:val="00AB2A08"/>
    <w:rsid w:val="00AB377E"/>
    <w:rsid w:val="00AB37C9"/>
    <w:rsid w:val="00AB3B6F"/>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5B8C"/>
    <w:rsid w:val="00AF65C6"/>
    <w:rsid w:val="00B000BB"/>
    <w:rsid w:val="00B00184"/>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2EB1"/>
    <w:rsid w:val="00B4321A"/>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5E7D"/>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B7F"/>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57C"/>
    <w:rsid w:val="00BC39B9"/>
    <w:rsid w:val="00BC3F9A"/>
    <w:rsid w:val="00BC40D6"/>
    <w:rsid w:val="00BC42E2"/>
    <w:rsid w:val="00BC4413"/>
    <w:rsid w:val="00BC46FE"/>
    <w:rsid w:val="00BC4889"/>
    <w:rsid w:val="00BC4E34"/>
    <w:rsid w:val="00BC5061"/>
    <w:rsid w:val="00BC5294"/>
    <w:rsid w:val="00BC54E8"/>
    <w:rsid w:val="00BC5507"/>
    <w:rsid w:val="00BC5EB8"/>
    <w:rsid w:val="00BC6267"/>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569"/>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71D"/>
    <w:rsid w:val="00C138E0"/>
    <w:rsid w:val="00C13F4B"/>
    <w:rsid w:val="00C144AF"/>
    <w:rsid w:val="00C14838"/>
    <w:rsid w:val="00C15133"/>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437"/>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72B0"/>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779E8"/>
    <w:rsid w:val="00C805D1"/>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5BA0"/>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EC0"/>
    <w:rsid w:val="00CA4F61"/>
    <w:rsid w:val="00CA4F75"/>
    <w:rsid w:val="00CA5883"/>
    <w:rsid w:val="00CA5D7C"/>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3E0E"/>
    <w:rsid w:val="00CB4AEC"/>
    <w:rsid w:val="00CB4F9F"/>
    <w:rsid w:val="00CB562F"/>
    <w:rsid w:val="00CB59BA"/>
    <w:rsid w:val="00CB5D65"/>
    <w:rsid w:val="00CB650E"/>
    <w:rsid w:val="00CB701A"/>
    <w:rsid w:val="00CB71D0"/>
    <w:rsid w:val="00CC0249"/>
    <w:rsid w:val="00CC04F9"/>
    <w:rsid w:val="00CC0EBB"/>
    <w:rsid w:val="00CC17DA"/>
    <w:rsid w:val="00CC19CC"/>
    <w:rsid w:val="00CC2A09"/>
    <w:rsid w:val="00CC2A30"/>
    <w:rsid w:val="00CC3024"/>
    <w:rsid w:val="00CC35B5"/>
    <w:rsid w:val="00CC3E73"/>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0A9"/>
    <w:rsid w:val="00CF6B08"/>
    <w:rsid w:val="00CF6E3B"/>
    <w:rsid w:val="00D00417"/>
    <w:rsid w:val="00D00703"/>
    <w:rsid w:val="00D008C0"/>
    <w:rsid w:val="00D009E4"/>
    <w:rsid w:val="00D0181A"/>
    <w:rsid w:val="00D01BB6"/>
    <w:rsid w:val="00D02525"/>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CE"/>
    <w:rsid w:val="00D41EE4"/>
    <w:rsid w:val="00D42559"/>
    <w:rsid w:val="00D42A97"/>
    <w:rsid w:val="00D42B2D"/>
    <w:rsid w:val="00D42EDA"/>
    <w:rsid w:val="00D436E5"/>
    <w:rsid w:val="00D447D4"/>
    <w:rsid w:val="00D44920"/>
    <w:rsid w:val="00D44E65"/>
    <w:rsid w:val="00D44FAF"/>
    <w:rsid w:val="00D451A6"/>
    <w:rsid w:val="00D45345"/>
    <w:rsid w:val="00D455AD"/>
    <w:rsid w:val="00D459AE"/>
    <w:rsid w:val="00D46E11"/>
    <w:rsid w:val="00D47615"/>
    <w:rsid w:val="00D47FE1"/>
    <w:rsid w:val="00D5080D"/>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8FF"/>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5C0"/>
    <w:rsid w:val="00DA4966"/>
    <w:rsid w:val="00DA519A"/>
    <w:rsid w:val="00DA5629"/>
    <w:rsid w:val="00DA5972"/>
    <w:rsid w:val="00DA5C78"/>
    <w:rsid w:val="00DA5ED0"/>
    <w:rsid w:val="00DA618C"/>
    <w:rsid w:val="00DA6271"/>
    <w:rsid w:val="00DA6342"/>
    <w:rsid w:val="00DA6BBF"/>
    <w:rsid w:val="00DA7251"/>
    <w:rsid w:val="00DA728B"/>
    <w:rsid w:val="00DA7692"/>
    <w:rsid w:val="00DA76B5"/>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905"/>
    <w:rsid w:val="00DB7A5E"/>
    <w:rsid w:val="00DB7E97"/>
    <w:rsid w:val="00DC0240"/>
    <w:rsid w:val="00DC0783"/>
    <w:rsid w:val="00DC1524"/>
    <w:rsid w:val="00DC1B58"/>
    <w:rsid w:val="00DC1B59"/>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7FD"/>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62F6"/>
    <w:rsid w:val="00E070B3"/>
    <w:rsid w:val="00E071C1"/>
    <w:rsid w:val="00E07A61"/>
    <w:rsid w:val="00E07B44"/>
    <w:rsid w:val="00E100AF"/>
    <w:rsid w:val="00E10908"/>
    <w:rsid w:val="00E116C7"/>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204"/>
    <w:rsid w:val="00E31854"/>
    <w:rsid w:val="00E3193F"/>
    <w:rsid w:val="00E31D23"/>
    <w:rsid w:val="00E31E6C"/>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61F8"/>
    <w:rsid w:val="00E67016"/>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6EF8"/>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701"/>
    <w:rsid w:val="00E84E3D"/>
    <w:rsid w:val="00E8554F"/>
    <w:rsid w:val="00E85D67"/>
    <w:rsid w:val="00E86634"/>
    <w:rsid w:val="00E86982"/>
    <w:rsid w:val="00E86D2C"/>
    <w:rsid w:val="00E877DE"/>
    <w:rsid w:val="00E879BC"/>
    <w:rsid w:val="00E87AB1"/>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E34"/>
    <w:rsid w:val="00E93F69"/>
    <w:rsid w:val="00E94604"/>
    <w:rsid w:val="00E9524D"/>
    <w:rsid w:val="00E95D16"/>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2E96"/>
    <w:rsid w:val="00EA3206"/>
    <w:rsid w:val="00EA3570"/>
    <w:rsid w:val="00EA38B5"/>
    <w:rsid w:val="00EA3E04"/>
    <w:rsid w:val="00EA4CDE"/>
    <w:rsid w:val="00EA5AED"/>
    <w:rsid w:val="00EA6D26"/>
    <w:rsid w:val="00EA6F9A"/>
    <w:rsid w:val="00EA6FD9"/>
    <w:rsid w:val="00EA7DEC"/>
    <w:rsid w:val="00EB052E"/>
    <w:rsid w:val="00EB0768"/>
    <w:rsid w:val="00EB0832"/>
    <w:rsid w:val="00EB1089"/>
    <w:rsid w:val="00EB18F4"/>
    <w:rsid w:val="00EB22FC"/>
    <w:rsid w:val="00EB31BA"/>
    <w:rsid w:val="00EB34A3"/>
    <w:rsid w:val="00EB38F0"/>
    <w:rsid w:val="00EB40F1"/>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4F9"/>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1D6"/>
    <w:rsid w:val="00EE4392"/>
    <w:rsid w:val="00EE4520"/>
    <w:rsid w:val="00EE46EC"/>
    <w:rsid w:val="00EE4C02"/>
    <w:rsid w:val="00EE4E0F"/>
    <w:rsid w:val="00EE4EAA"/>
    <w:rsid w:val="00EE51A3"/>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6D9"/>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806"/>
    <w:rsid w:val="00F07EAD"/>
    <w:rsid w:val="00F07FDF"/>
    <w:rsid w:val="00F109CA"/>
    <w:rsid w:val="00F10BE9"/>
    <w:rsid w:val="00F10D93"/>
    <w:rsid w:val="00F10E3F"/>
    <w:rsid w:val="00F1133C"/>
    <w:rsid w:val="00F11DD9"/>
    <w:rsid w:val="00F12B39"/>
    <w:rsid w:val="00F12F0D"/>
    <w:rsid w:val="00F130C7"/>
    <w:rsid w:val="00F132AC"/>
    <w:rsid w:val="00F13492"/>
    <w:rsid w:val="00F13EB8"/>
    <w:rsid w:val="00F14BF8"/>
    <w:rsid w:val="00F151DD"/>
    <w:rsid w:val="00F1532D"/>
    <w:rsid w:val="00F154A7"/>
    <w:rsid w:val="00F15D8F"/>
    <w:rsid w:val="00F15F5A"/>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55B"/>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09E"/>
    <w:rsid w:val="00F36D05"/>
    <w:rsid w:val="00F36D40"/>
    <w:rsid w:val="00F373A5"/>
    <w:rsid w:val="00F379F5"/>
    <w:rsid w:val="00F400F6"/>
    <w:rsid w:val="00F401FC"/>
    <w:rsid w:val="00F40BDE"/>
    <w:rsid w:val="00F42784"/>
    <w:rsid w:val="00F42C76"/>
    <w:rsid w:val="00F42ECF"/>
    <w:rsid w:val="00F431E7"/>
    <w:rsid w:val="00F4326F"/>
    <w:rsid w:val="00F43357"/>
    <w:rsid w:val="00F43385"/>
    <w:rsid w:val="00F43822"/>
    <w:rsid w:val="00F43979"/>
    <w:rsid w:val="00F43E9E"/>
    <w:rsid w:val="00F44797"/>
    <w:rsid w:val="00F44A0F"/>
    <w:rsid w:val="00F44D2A"/>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2A24"/>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7C4"/>
    <w:rsid w:val="00F85D6A"/>
    <w:rsid w:val="00F85E48"/>
    <w:rsid w:val="00F85F89"/>
    <w:rsid w:val="00F860A3"/>
    <w:rsid w:val="00F86135"/>
    <w:rsid w:val="00F868CF"/>
    <w:rsid w:val="00F8737D"/>
    <w:rsid w:val="00F90630"/>
    <w:rsid w:val="00F907EA"/>
    <w:rsid w:val="00F91200"/>
    <w:rsid w:val="00F913E6"/>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B0"/>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68"/>
    <w:rsid w:val="00FF20C1"/>
    <w:rsid w:val="00FF277B"/>
    <w:rsid w:val="00FF3246"/>
    <w:rsid w:val="00FF4780"/>
    <w:rsid w:val="00FF4C3A"/>
    <w:rsid w:val="00FF511C"/>
    <w:rsid w:val="00FF59A8"/>
    <w:rsid w:val="00FF5CC0"/>
    <w:rsid w:val="00FF5D9B"/>
    <w:rsid w:val="00FF6480"/>
    <w:rsid w:val="00FF64E2"/>
    <w:rsid w:val="00FF6876"/>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01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A82E9C"/>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A8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44599877">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53F0-459F-4E58-AEEB-684E6FDF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1594</Words>
  <Characters>9088</Characters>
  <Application>Microsoft Office Word</Application>
  <DocSecurity>0</DocSecurity>
  <Lines>75</Lines>
  <Paragraphs>21</Paragraphs>
  <ScaleCrop>false</ScaleCrop>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2024-11-08T18:16:00Z</dcterms:created>
  <dcterms:modified xsi:type="dcterms:W3CDTF">2024-11-08T18:16:00Z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2024-11-08T18:16:48Z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ad2e51aa-ed2d-4712-8515-cef3b7bf0539</vt:lpwstr>
  </property>
  <property fmtid="{D5CDD505-2E9C-101B-9397-08002B2CF9AE}" pid="8" name="MSIP_Label_4d2f777e-4347-4fc6-823a-b44ab313546a_ContentBits">
    <vt:lpwstr>0</vt:lpwstr>
  </property>
</Properties>
</file>