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ECF83" w14:textId="77777777" w:rsidR="00951C27" w:rsidRDefault="004237DB">
      <w:pPr>
        <w:tabs>
          <w:tab w:val="center" w:pos="4536"/>
          <w:tab w:val="right" w:pos="7938"/>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RAN#105</w:t>
      </w:r>
    </w:p>
    <w:p w14:paraId="0B0BDF49" w14:textId="77777777" w:rsidR="00951C27" w:rsidRDefault="004237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 Australia, September 9</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12</w:t>
      </w:r>
      <w:r>
        <w:rPr>
          <w:rFonts w:ascii="Arial" w:hAnsi="Arial" w:cs="Arial"/>
          <w:b/>
          <w:bCs/>
          <w:sz w:val="28"/>
          <w:vertAlign w:val="superscript"/>
        </w:rPr>
        <w:t>th</w:t>
      </w:r>
      <w:r>
        <w:rPr>
          <w:rFonts w:ascii="Arial" w:eastAsia="MS Mincho" w:hAnsi="Arial" w:cs="Arial"/>
          <w:b/>
          <w:bCs/>
          <w:sz w:val="28"/>
          <w:lang w:eastAsia="ja-JP"/>
        </w:rPr>
        <w:t>, 2024</w:t>
      </w:r>
    </w:p>
    <w:bookmarkEnd w:id="0"/>
    <w:p w14:paraId="6181AF63" w14:textId="77777777" w:rsidR="00951C27" w:rsidRDefault="00951C27">
      <w:pPr>
        <w:rPr>
          <w:szCs w:val="20"/>
        </w:rPr>
      </w:pPr>
    </w:p>
    <w:bookmarkEnd w:id="1"/>
    <w:p w14:paraId="473247D3" w14:textId="77777777" w:rsidR="00951C27" w:rsidRDefault="004237DB">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Way Forward on Rel-19 MIMO Scope Expansion</w:t>
      </w:r>
    </w:p>
    <w:p w14:paraId="14E924C0" w14:textId="77777777" w:rsidR="00951C27" w:rsidRDefault="004237DB">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951C27" w:rsidRDefault="00951C27">
      <w:pPr>
        <w:pBdr>
          <w:bottom w:val="single" w:sz="4" w:space="1" w:color="auto"/>
        </w:pBdr>
      </w:pPr>
    </w:p>
    <w:p w14:paraId="78B0F550" w14:textId="77777777" w:rsidR="00951C27" w:rsidRDefault="004237DB">
      <w:pPr>
        <w:pStyle w:val="1"/>
        <w:ind w:left="862" w:hanging="862"/>
      </w:pPr>
      <w:r>
        <w:t>Introduction</w:t>
      </w:r>
    </w:p>
    <w:p w14:paraId="37BFF20D"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77777777" w:rsidR="00951C27" w:rsidRDefault="004237DB">
      <w:pPr>
        <w:pStyle w:val="a4"/>
        <w:keepNext/>
        <w:jc w:val="center"/>
      </w:pPr>
      <w:bookmarkStart w:id="2" w:name="_Ref176846857"/>
      <w:bookmarkStart w:id="3" w:name="_Ref176846850"/>
      <w:r>
        <w:t xml:space="preserve">Table </w:t>
      </w:r>
      <w:r>
        <w:fldChar w:fldCharType="begin"/>
      </w:r>
      <w:r>
        <w:instrText xml:space="preserve"> SEQ Table \* ARABIC </w:instrText>
      </w:r>
      <w:r>
        <w:fldChar w:fldCharType="separate"/>
      </w:r>
      <w:r>
        <w:t>1</w:t>
      </w:r>
      <w:r>
        <w:fldChar w:fldCharType="end"/>
      </w:r>
      <w:bookmarkEnd w:id="2"/>
      <w:r>
        <w:t>. Rel-19 MIMO proposals submitted to RAN#105.</w:t>
      </w:r>
      <w:bookmarkEnd w:id="3"/>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951C27" w14:paraId="0BF28371" w14:textId="77777777">
        <w:tc>
          <w:tcPr>
            <w:tcW w:w="3585" w:type="dxa"/>
            <w:gridSpan w:val="2"/>
            <w:shd w:val="clear" w:color="auto" w:fill="D9D9D9" w:themeFill="background1" w:themeFillShade="D9"/>
          </w:tcPr>
          <w:p w14:paraId="2B06EDF5"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Proponents</w:t>
            </w:r>
          </w:p>
        </w:tc>
      </w:tr>
      <w:tr w:rsidR="00951C27" w14:paraId="489AB217" w14:textId="77777777">
        <w:tc>
          <w:tcPr>
            <w:tcW w:w="615" w:type="dxa"/>
            <w:vAlign w:val="center"/>
          </w:tcPr>
          <w:p w14:paraId="7AE6BCEF"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A</w:t>
            </w:r>
          </w:p>
        </w:tc>
        <w:tc>
          <w:tcPr>
            <w:tcW w:w="2970" w:type="dxa"/>
            <w:vAlign w:val="center"/>
          </w:tcPr>
          <w:p w14:paraId="71A94A9C"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6026" w:type="dxa"/>
            <w:vMerge w:val="restart"/>
            <w:vAlign w:val="center"/>
          </w:tcPr>
          <w:p w14:paraId="5938D3CE" w14:textId="77777777" w:rsidR="00951C27" w:rsidRDefault="004237DB">
            <w:pPr>
              <w:pStyle w:val="afa"/>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RP-241774</w:t>
            </w:r>
            <w:r>
              <w:rPr>
                <w:rFonts w:ascii="Times" w:hAnsi="Times" w:cs="Times"/>
                <w:b/>
                <w:bCs/>
                <w:color w:val="auto"/>
                <w:sz w:val="20"/>
                <w:szCs w:val="20"/>
                <w:lang w:val="en-GB"/>
              </w:rPr>
              <w:br/>
            </w:r>
            <w:r>
              <w:rPr>
                <w:rFonts w:ascii="Times" w:hAnsi="Times" w:cs="Times"/>
                <w:color w:val="auto"/>
                <w:sz w:val="20"/>
                <w:szCs w:val="20"/>
              </w:rPr>
              <w:t xml:space="preserve">Samsung, CMCC, MediaTek, Ericsson, Huawei, </w:t>
            </w:r>
            <w:proofErr w:type="spellStart"/>
            <w:r>
              <w:rPr>
                <w:rFonts w:ascii="Times" w:hAnsi="Times" w:cs="Times"/>
                <w:color w:val="auto"/>
                <w:sz w:val="20"/>
                <w:szCs w:val="20"/>
              </w:rPr>
              <w:t>HiSilicon</w:t>
            </w:r>
            <w:proofErr w:type="spellEnd"/>
            <w:r>
              <w:rPr>
                <w:rFonts w:ascii="Times" w:hAnsi="Times" w:cs="Times"/>
                <w:color w:val="auto"/>
                <w:sz w:val="20"/>
                <w:szCs w:val="20"/>
              </w:rPr>
              <w:t xml:space="preserve">, NTT DOCOMO,  NTT CORPORATION, ZTE, OPPO, vivo, </w:t>
            </w:r>
            <w:proofErr w:type="spellStart"/>
            <w:r>
              <w:rPr>
                <w:rFonts w:ascii="Times" w:hAnsi="Times" w:cs="Times"/>
                <w:color w:val="auto"/>
                <w:sz w:val="20"/>
                <w:szCs w:val="20"/>
              </w:rPr>
              <w:t>CableLabs</w:t>
            </w:r>
            <w:proofErr w:type="spellEnd"/>
            <w:r>
              <w:rPr>
                <w:rFonts w:ascii="Times" w:hAnsi="Times" w:cs="Times"/>
                <w:color w:val="auto"/>
                <w:sz w:val="20"/>
                <w:szCs w:val="20"/>
              </w:rPr>
              <w:t xml:space="preserve">, CATT, China Telecom, China Unicom, Deutsche Telekom, DISH Network, ETRI, Fraunhofer IIS, Fraunhofer HHI, </w:t>
            </w:r>
            <w:proofErr w:type="spellStart"/>
            <w:r>
              <w:rPr>
                <w:rFonts w:ascii="Times" w:hAnsi="Times" w:cs="Times"/>
                <w:color w:val="auto"/>
                <w:sz w:val="20"/>
                <w:szCs w:val="20"/>
              </w:rPr>
              <w:t>Futurewei</w:t>
            </w:r>
            <w:proofErr w:type="spellEnd"/>
            <w:r>
              <w:rPr>
                <w:rFonts w:ascii="Times" w:hAnsi="Times" w:cs="Times"/>
                <w:color w:val="auto"/>
                <w:sz w:val="20"/>
                <w:szCs w:val="20"/>
              </w:rPr>
              <w:t xml:space="preserve">, Google, HONOR, Interdigital, KDDI, KT Corporation, Kyocera, LG Electronics, LG Uplus, NEC, New H3C, NICT, Sharp, SK Telecom, Sony, </w:t>
            </w:r>
            <w:r>
              <w:rPr>
                <w:rFonts w:ascii="Times" w:hAnsi="Times" w:cs="Times"/>
                <w:color w:val="auto"/>
                <w:sz w:val="20"/>
                <w:szCs w:val="20"/>
                <w:lang w:val="en-GB"/>
              </w:rPr>
              <w:t>Tejas Networks, Verizon, Vodafone, Xiaomi</w:t>
            </w:r>
          </w:p>
          <w:p w14:paraId="3B5FA2AF" w14:textId="77777777" w:rsidR="00951C27" w:rsidRDefault="004237DB">
            <w:pPr>
              <w:pStyle w:val="afa"/>
              <w:spacing w:before="120" w:beforeAutospacing="0" w:after="120" w:afterAutospacing="0"/>
              <w:rPr>
                <w:rFonts w:ascii="Times" w:hAnsi="Times" w:cs="Times"/>
                <w:color w:val="auto"/>
                <w:sz w:val="20"/>
                <w:szCs w:val="20"/>
                <w:lang w:val="en-GB"/>
              </w:rPr>
            </w:pPr>
            <w:r>
              <w:rPr>
                <w:rFonts w:ascii="Times" w:hAnsi="Times" w:cs="Times"/>
                <w:b/>
                <w:bCs/>
                <w:color w:val="auto"/>
                <w:sz w:val="20"/>
                <w:szCs w:val="20"/>
                <w:lang w:val="en-GB"/>
              </w:rPr>
              <w:t>RP-241765</w:t>
            </w:r>
            <w:r>
              <w:rPr>
                <w:rFonts w:ascii="Times" w:hAnsi="Times" w:cs="Times"/>
                <w:b/>
                <w:bCs/>
                <w:color w:val="auto"/>
                <w:sz w:val="20"/>
                <w:szCs w:val="20"/>
                <w:lang w:val="en-GB"/>
              </w:rPr>
              <w:br/>
            </w:r>
            <w:r>
              <w:rPr>
                <w:rFonts w:ascii="Times" w:hAnsi="Times" w:cs="Times"/>
                <w:color w:val="auto"/>
                <w:sz w:val="20"/>
                <w:szCs w:val="20"/>
                <w:lang w:val="en-GB"/>
              </w:rPr>
              <w:t>Qualcomm (at least Proposal B, C)</w:t>
            </w:r>
          </w:p>
          <w:p w14:paraId="06A0243B" w14:textId="77777777" w:rsidR="00951C27" w:rsidRDefault="004237DB">
            <w:pPr>
              <w:pStyle w:val="afa"/>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RP-241895</w:t>
            </w:r>
            <w:r>
              <w:rPr>
                <w:rFonts w:ascii="Times" w:hAnsi="Times" w:cs="Times"/>
                <w:b/>
                <w:bCs/>
                <w:color w:val="auto"/>
                <w:sz w:val="20"/>
                <w:szCs w:val="20"/>
                <w:lang w:val="en-GB"/>
              </w:rPr>
              <w:br/>
            </w:r>
            <w:r>
              <w:rPr>
                <w:rFonts w:ascii="Times" w:hAnsi="Times" w:cs="Times"/>
                <w:color w:val="auto"/>
                <w:sz w:val="20"/>
                <w:szCs w:val="20"/>
                <w:lang w:val="en-GB"/>
              </w:rPr>
              <w:t>Intel (at least Proposal B, C)</w:t>
            </w:r>
          </w:p>
        </w:tc>
      </w:tr>
      <w:tr w:rsidR="00951C27" w14:paraId="3FB39222" w14:textId="77777777">
        <w:tc>
          <w:tcPr>
            <w:tcW w:w="615" w:type="dxa"/>
            <w:vAlign w:val="center"/>
          </w:tcPr>
          <w:p w14:paraId="57D95AE0"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B</w:t>
            </w:r>
          </w:p>
        </w:tc>
        <w:tc>
          <w:tcPr>
            <w:tcW w:w="2970" w:type="dxa"/>
            <w:vAlign w:val="center"/>
          </w:tcPr>
          <w:p w14:paraId="71AF0135"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6026" w:type="dxa"/>
            <w:vMerge/>
            <w:vAlign w:val="center"/>
          </w:tcPr>
          <w:p w14:paraId="61CE3AD3" w14:textId="77777777" w:rsidR="00951C27" w:rsidRDefault="00951C27">
            <w:pPr>
              <w:pStyle w:val="afa"/>
              <w:spacing w:before="120" w:beforeAutospacing="0" w:after="120" w:afterAutospacing="0"/>
              <w:rPr>
                <w:rFonts w:ascii="Times" w:hAnsi="Times" w:cs="Times"/>
                <w:color w:val="auto"/>
                <w:sz w:val="20"/>
                <w:szCs w:val="20"/>
              </w:rPr>
            </w:pPr>
          </w:p>
        </w:tc>
      </w:tr>
      <w:tr w:rsidR="00951C27" w14:paraId="372354BE" w14:textId="77777777">
        <w:trPr>
          <w:trHeight w:val="672"/>
        </w:trPr>
        <w:tc>
          <w:tcPr>
            <w:tcW w:w="615" w:type="dxa"/>
            <w:vAlign w:val="center"/>
          </w:tcPr>
          <w:p w14:paraId="751BCD8E"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C</w:t>
            </w:r>
          </w:p>
        </w:tc>
        <w:tc>
          <w:tcPr>
            <w:tcW w:w="2970" w:type="dxa"/>
            <w:vAlign w:val="center"/>
          </w:tcPr>
          <w:p w14:paraId="66FA0841"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3T6R SRS antenna switching</w:t>
            </w:r>
          </w:p>
        </w:tc>
        <w:tc>
          <w:tcPr>
            <w:tcW w:w="6026" w:type="dxa"/>
            <w:vMerge/>
            <w:vAlign w:val="center"/>
          </w:tcPr>
          <w:p w14:paraId="211B80A7" w14:textId="77777777" w:rsidR="00951C27" w:rsidRDefault="00951C27">
            <w:pPr>
              <w:pStyle w:val="afa"/>
              <w:spacing w:before="120" w:beforeAutospacing="0" w:after="120" w:afterAutospacing="0"/>
              <w:rPr>
                <w:rFonts w:ascii="Times" w:hAnsi="Times" w:cs="Times"/>
                <w:color w:val="auto"/>
                <w:sz w:val="20"/>
                <w:szCs w:val="20"/>
              </w:rPr>
            </w:pPr>
          </w:p>
        </w:tc>
      </w:tr>
      <w:tr w:rsidR="00951C27" w14:paraId="2A9C7E4E" w14:textId="77777777">
        <w:tc>
          <w:tcPr>
            <w:tcW w:w="615" w:type="dxa"/>
            <w:vAlign w:val="center"/>
          </w:tcPr>
          <w:p w14:paraId="77283037"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D</w:t>
            </w:r>
          </w:p>
        </w:tc>
        <w:tc>
          <w:tcPr>
            <w:tcW w:w="2970" w:type="dxa"/>
            <w:vAlign w:val="center"/>
          </w:tcPr>
          <w:p w14:paraId="6176E133"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3T3R SRS antenna switching</w:t>
            </w:r>
          </w:p>
        </w:tc>
        <w:tc>
          <w:tcPr>
            <w:tcW w:w="6026" w:type="dxa"/>
            <w:vAlign w:val="center"/>
          </w:tcPr>
          <w:p w14:paraId="28AA5C1D" w14:textId="77777777" w:rsidR="00951C27" w:rsidRDefault="004237DB">
            <w:pPr>
              <w:pStyle w:val="afa"/>
              <w:spacing w:before="120" w:beforeAutospacing="0" w:after="120" w:afterAutospacing="0"/>
              <w:rPr>
                <w:rFonts w:ascii="Times" w:hAnsi="Times" w:cs="Times"/>
                <w:b/>
                <w:bCs/>
                <w:color w:val="auto"/>
                <w:sz w:val="20"/>
                <w:szCs w:val="20"/>
              </w:rPr>
            </w:pPr>
            <w:r>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951C27" w14:paraId="16FB3D84" w14:textId="77777777">
        <w:tc>
          <w:tcPr>
            <w:tcW w:w="615" w:type="dxa"/>
            <w:vAlign w:val="center"/>
          </w:tcPr>
          <w:p w14:paraId="230B721A"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E</w:t>
            </w:r>
          </w:p>
        </w:tc>
        <w:tc>
          <w:tcPr>
            <w:tcW w:w="2970" w:type="dxa"/>
            <w:vAlign w:val="center"/>
          </w:tcPr>
          <w:p w14:paraId="55022924"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PRG (precoder granularity) for PUSCH transmission (applicable of CP-OFDM only)</w:t>
            </w:r>
          </w:p>
        </w:tc>
        <w:tc>
          <w:tcPr>
            <w:tcW w:w="6026" w:type="dxa"/>
            <w:vAlign w:val="center"/>
          </w:tcPr>
          <w:p w14:paraId="4EF137EC" w14:textId="77777777" w:rsidR="00951C27" w:rsidRDefault="004237DB">
            <w:pPr>
              <w:pStyle w:val="afa"/>
              <w:spacing w:before="120" w:after="120"/>
              <w:rPr>
                <w:rFonts w:ascii="Times" w:hAnsi="Times" w:cs="Times"/>
                <w:color w:val="auto"/>
                <w:sz w:val="20"/>
                <w:szCs w:val="20"/>
                <w:lang w:val="pt-BR"/>
              </w:rPr>
            </w:pPr>
            <w:r>
              <w:rPr>
                <w:rFonts w:ascii="Times" w:hAnsi="Times" w:cs="Times"/>
                <w:b/>
                <w:bCs/>
                <w:color w:val="auto"/>
                <w:sz w:val="20"/>
                <w:szCs w:val="20"/>
                <w:lang w:val="pt-BR"/>
              </w:rPr>
              <w:t>RP-241819</w:t>
            </w:r>
            <w:r>
              <w:rPr>
                <w:rFonts w:ascii="Times" w:hAnsi="Times" w:cs="Times"/>
                <w:color w:val="auto"/>
                <w:sz w:val="20"/>
                <w:szCs w:val="20"/>
                <w:lang w:val="pt-BR"/>
              </w:rPr>
              <w:br/>
              <w:t>vivo, Samsung, Spreadtrum, Verizon, Deutsche Telekom, China Unicom, NTT DOCOMO, InterDigital CHTTL</w:t>
            </w:r>
          </w:p>
        </w:tc>
      </w:tr>
      <w:tr w:rsidR="00951C27" w14:paraId="0408CBD8" w14:textId="77777777">
        <w:tc>
          <w:tcPr>
            <w:tcW w:w="615" w:type="dxa"/>
            <w:vAlign w:val="center"/>
          </w:tcPr>
          <w:p w14:paraId="6E85EB88"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F</w:t>
            </w:r>
          </w:p>
        </w:tc>
        <w:tc>
          <w:tcPr>
            <w:tcW w:w="2970" w:type="dxa"/>
            <w:vAlign w:val="center"/>
          </w:tcPr>
          <w:p w14:paraId="0C288316"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6026" w:type="dxa"/>
            <w:vMerge w:val="restart"/>
            <w:vAlign w:val="center"/>
          </w:tcPr>
          <w:p w14:paraId="7E0293C1"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RP-242029</w:t>
            </w:r>
            <w:r>
              <w:rPr>
                <w:rFonts w:ascii="Times" w:hAnsi="Times" w:cs="Times"/>
                <w:b/>
                <w:bCs/>
                <w:color w:val="auto"/>
                <w:sz w:val="20"/>
                <w:szCs w:val="20"/>
                <w:lang w:val="en-GB"/>
              </w:rPr>
              <w:br/>
            </w:r>
            <w:r>
              <w:rPr>
                <w:rFonts w:ascii="Times" w:hAnsi="Times" w:cs="Times"/>
                <w:color w:val="auto"/>
                <w:sz w:val="20"/>
                <w:szCs w:val="20"/>
              </w:rPr>
              <w:t xml:space="preserve">Ericsson, Qualcomm, </w:t>
            </w:r>
            <w:proofErr w:type="spellStart"/>
            <w:r>
              <w:rPr>
                <w:rFonts w:ascii="Times" w:hAnsi="Times" w:cs="Times"/>
                <w:color w:val="auto"/>
                <w:sz w:val="20"/>
                <w:szCs w:val="20"/>
              </w:rPr>
              <w:t>InterDigital</w:t>
            </w:r>
            <w:proofErr w:type="spellEnd"/>
            <w:r>
              <w:rPr>
                <w:rFonts w:ascii="Times" w:hAnsi="Times" w:cs="Times"/>
                <w:color w:val="auto"/>
                <w:sz w:val="20"/>
                <w:szCs w:val="20"/>
              </w:rPr>
              <w:t>, NEC, Samsung</w:t>
            </w:r>
          </w:p>
          <w:p w14:paraId="0939A8AE"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951C27" w14:paraId="7D46CE12" w14:textId="77777777">
        <w:tc>
          <w:tcPr>
            <w:tcW w:w="615" w:type="dxa"/>
            <w:vAlign w:val="center"/>
          </w:tcPr>
          <w:p w14:paraId="608F090C" w14:textId="77777777" w:rsidR="00951C27" w:rsidRDefault="004237DB">
            <w:pPr>
              <w:pStyle w:val="afa"/>
              <w:spacing w:before="120" w:beforeAutospacing="0" w:after="12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970" w:type="dxa"/>
            <w:vAlign w:val="center"/>
          </w:tcPr>
          <w:p w14:paraId="3F73B031"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6026" w:type="dxa"/>
            <w:vMerge/>
            <w:vAlign w:val="center"/>
          </w:tcPr>
          <w:p w14:paraId="543B2D54" w14:textId="77777777" w:rsidR="00951C27" w:rsidRDefault="00951C27">
            <w:pPr>
              <w:pStyle w:val="afa"/>
              <w:spacing w:before="120" w:beforeAutospacing="0" w:after="120" w:afterAutospacing="0"/>
              <w:rPr>
                <w:rFonts w:ascii="Times" w:hAnsi="Times" w:cs="Times"/>
                <w:color w:val="auto"/>
                <w:sz w:val="20"/>
                <w:szCs w:val="20"/>
              </w:rPr>
            </w:pPr>
          </w:p>
        </w:tc>
      </w:tr>
    </w:tbl>
    <w:p w14:paraId="63668834"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The purpose of this document is to collect company views on the proposed Rel-19 RAN1 objectives and recommend a way forward.</w:t>
      </w:r>
    </w:p>
    <w:p w14:paraId="4F5A3949" w14:textId="77777777" w:rsidR="00951C27" w:rsidRDefault="00951C27">
      <w:pPr>
        <w:pStyle w:val="afa"/>
        <w:spacing w:before="120" w:beforeAutospacing="0" w:after="120" w:afterAutospacing="0"/>
        <w:rPr>
          <w:rFonts w:ascii="Times" w:hAnsi="Times" w:cs="Times"/>
          <w:color w:val="auto"/>
          <w:sz w:val="20"/>
          <w:szCs w:val="20"/>
        </w:rPr>
      </w:pPr>
    </w:p>
    <w:p w14:paraId="38E17804" w14:textId="77777777" w:rsidR="00951C27" w:rsidRDefault="004237DB">
      <w:pPr>
        <w:pStyle w:val="1"/>
        <w:ind w:left="862" w:hanging="862"/>
      </w:pPr>
      <w:r>
        <w:t>WG status on Rel-19 MIMO</w:t>
      </w:r>
    </w:p>
    <w:p w14:paraId="60DE903C"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 xml:space="preserve">Overall, RAN1 progress on Rel-19 MIMO has been good. Even with reduced TUs (2.5 TUs </w:t>
      </w:r>
      <w:r>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assessment (as RAN1 chair) is that the current RAN1 objectives can be completed on time. However, considering the importance of completing Rel-19 on time, a conservative approach is preferred with regards to any up scoping. A proposal should be only considered if it has minimal RAN1 impact (i.e. can be completed within 1~2 meeting cycles without any RAN1 TU increase) and requires no TU increase in other RAN WGs. Additionally, considering there is no additional RAN1 TU for the new proposals, it would not be feasible to have a study phase.</w:t>
      </w:r>
    </w:p>
    <w:p w14:paraId="7D462119"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 RAN2, and RAN4.</w:t>
      </w:r>
    </w:p>
    <w:p w14:paraId="5B974A6B" w14:textId="77777777" w:rsidR="00951C27" w:rsidRDefault="004237DB">
      <w:pPr>
        <w:pStyle w:val="a4"/>
        <w:keepNext/>
        <w:jc w:val="center"/>
      </w:pPr>
      <w:r>
        <w:lastRenderedPageBreak/>
        <w:t xml:space="preserve">Table </w:t>
      </w:r>
      <w:r>
        <w:fldChar w:fldCharType="begin"/>
      </w:r>
      <w:r>
        <w:instrText xml:space="preserve"> SEQ Table \* ARABIC </w:instrText>
      </w:r>
      <w:r>
        <w:fldChar w:fldCharType="separate"/>
      </w:r>
      <w:r>
        <w:t>2</w:t>
      </w:r>
      <w:r>
        <w:fldChar w:fldCharType="end"/>
      </w:r>
      <w:r>
        <w:t>. Assessment on required effort to complete the work in RAN1. Assessments for RAN1, RAN2, RAN4 were done by RAN1, RAN2, RAN4 Chairs, respectively.</w:t>
      </w:r>
    </w:p>
    <w:tbl>
      <w:tblPr>
        <w:tblStyle w:val="af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951C27" w14:paraId="7BB7BB09" w14:textId="77777777">
        <w:trPr>
          <w:tblHeader/>
          <w:jc w:val="center"/>
        </w:trPr>
        <w:tc>
          <w:tcPr>
            <w:tcW w:w="3248" w:type="dxa"/>
            <w:gridSpan w:val="2"/>
            <w:shd w:val="clear" w:color="auto" w:fill="D9D9D9" w:themeFill="background1" w:themeFillShade="D9"/>
            <w:vAlign w:val="center"/>
          </w:tcPr>
          <w:p w14:paraId="7FF1D650"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RAN1 effort</w:t>
            </w:r>
          </w:p>
        </w:tc>
        <w:tc>
          <w:tcPr>
            <w:tcW w:w="1620" w:type="dxa"/>
            <w:shd w:val="clear" w:color="auto" w:fill="D9D9D9" w:themeFill="background1" w:themeFillShade="D9"/>
            <w:vAlign w:val="center"/>
          </w:tcPr>
          <w:p w14:paraId="2E8A3439"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RAN2 effort</w:t>
            </w:r>
          </w:p>
        </w:tc>
        <w:tc>
          <w:tcPr>
            <w:tcW w:w="2160" w:type="dxa"/>
            <w:shd w:val="clear" w:color="auto" w:fill="D9D9D9" w:themeFill="background1" w:themeFillShade="D9"/>
            <w:vAlign w:val="center"/>
          </w:tcPr>
          <w:p w14:paraId="2FC62B47"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RAN4 effort</w:t>
            </w:r>
          </w:p>
        </w:tc>
      </w:tr>
      <w:tr w:rsidR="00951C27" w14:paraId="4A3AF331" w14:textId="77777777">
        <w:trPr>
          <w:trHeight w:val="576"/>
          <w:jc w:val="center"/>
        </w:trPr>
        <w:tc>
          <w:tcPr>
            <w:tcW w:w="445" w:type="dxa"/>
            <w:vAlign w:val="center"/>
          </w:tcPr>
          <w:p w14:paraId="528F51C3"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A</w:t>
            </w:r>
          </w:p>
        </w:tc>
        <w:tc>
          <w:tcPr>
            <w:tcW w:w="2803" w:type="dxa"/>
            <w:vAlign w:val="center"/>
          </w:tcPr>
          <w:p w14:paraId="5F408BAA"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2507" w:type="dxa"/>
            <w:vAlign w:val="center"/>
          </w:tcPr>
          <w:p w14:paraId="3E9E50A0"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1D17DD"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18A228CB" w14:textId="77777777">
        <w:trPr>
          <w:trHeight w:val="576"/>
          <w:jc w:val="center"/>
        </w:trPr>
        <w:tc>
          <w:tcPr>
            <w:tcW w:w="445" w:type="dxa"/>
            <w:vAlign w:val="center"/>
          </w:tcPr>
          <w:p w14:paraId="529070FF"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B</w:t>
            </w:r>
          </w:p>
        </w:tc>
        <w:tc>
          <w:tcPr>
            <w:tcW w:w="2803" w:type="dxa"/>
            <w:vAlign w:val="center"/>
          </w:tcPr>
          <w:p w14:paraId="0A4BCA72"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2507" w:type="dxa"/>
            <w:vAlign w:val="center"/>
          </w:tcPr>
          <w:p w14:paraId="2B04C39C"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B0CFA44"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951C27" w14:paraId="306D6C61" w14:textId="77777777">
        <w:trPr>
          <w:trHeight w:val="576"/>
          <w:jc w:val="center"/>
        </w:trPr>
        <w:tc>
          <w:tcPr>
            <w:tcW w:w="445" w:type="dxa"/>
            <w:vAlign w:val="center"/>
          </w:tcPr>
          <w:p w14:paraId="2003C220"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C</w:t>
            </w:r>
          </w:p>
        </w:tc>
        <w:tc>
          <w:tcPr>
            <w:tcW w:w="2803" w:type="dxa"/>
            <w:vAlign w:val="center"/>
          </w:tcPr>
          <w:p w14:paraId="4B3AF8F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3T6R SRS antenna switching</w:t>
            </w:r>
          </w:p>
        </w:tc>
        <w:tc>
          <w:tcPr>
            <w:tcW w:w="2507" w:type="dxa"/>
            <w:vAlign w:val="center"/>
          </w:tcPr>
          <w:p w14:paraId="1DC7F537"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762EAD1F"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951C27" w14:paraId="58B17456" w14:textId="77777777">
        <w:trPr>
          <w:trHeight w:val="576"/>
          <w:jc w:val="center"/>
        </w:trPr>
        <w:tc>
          <w:tcPr>
            <w:tcW w:w="445" w:type="dxa"/>
            <w:vAlign w:val="center"/>
          </w:tcPr>
          <w:p w14:paraId="70E38081"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D</w:t>
            </w:r>
          </w:p>
        </w:tc>
        <w:tc>
          <w:tcPr>
            <w:tcW w:w="2803" w:type="dxa"/>
            <w:vAlign w:val="center"/>
          </w:tcPr>
          <w:p w14:paraId="62C5C8B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3T3R SRS antenna switching</w:t>
            </w:r>
          </w:p>
        </w:tc>
        <w:tc>
          <w:tcPr>
            <w:tcW w:w="2507" w:type="dxa"/>
            <w:vAlign w:val="center"/>
          </w:tcPr>
          <w:p w14:paraId="5C9F2A4F"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613C5A39"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951C27" w14:paraId="601EE919" w14:textId="77777777">
        <w:trPr>
          <w:trHeight w:val="576"/>
          <w:jc w:val="center"/>
        </w:trPr>
        <w:tc>
          <w:tcPr>
            <w:tcW w:w="445" w:type="dxa"/>
            <w:vAlign w:val="center"/>
          </w:tcPr>
          <w:p w14:paraId="2AC8E401"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E</w:t>
            </w:r>
          </w:p>
        </w:tc>
        <w:tc>
          <w:tcPr>
            <w:tcW w:w="2803" w:type="dxa"/>
            <w:vAlign w:val="center"/>
          </w:tcPr>
          <w:p w14:paraId="77DFCF4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PRG (precoder granularity) for PUSCH transmission (applicable for CP-OFDM only)</w:t>
            </w:r>
          </w:p>
        </w:tc>
        <w:tc>
          <w:tcPr>
            <w:tcW w:w="2507" w:type="dxa"/>
            <w:vAlign w:val="center"/>
          </w:tcPr>
          <w:p w14:paraId="3119087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2BE446E9"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5779F2CC" w14:textId="77777777">
        <w:trPr>
          <w:trHeight w:val="864"/>
          <w:jc w:val="center"/>
        </w:trPr>
        <w:tc>
          <w:tcPr>
            <w:tcW w:w="445" w:type="dxa"/>
            <w:vAlign w:val="center"/>
          </w:tcPr>
          <w:p w14:paraId="1CE140EC"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F</w:t>
            </w:r>
          </w:p>
        </w:tc>
        <w:tc>
          <w:tcPr>
            <w:tcW w:w="2803" w:type="dxa"/>
            <w:vAlign w:val="center"/>
          </w:tcPr>
          <w:p w14:paraId="0884533D"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2507" w:type="dxa"/>
            <w:vAlign w:val="center"/>
          </w:tcPr>
          <w:p w14:paraId="5C129C9C"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Medium (e.g. codebook, DL control signaling design)</w:t>
            </w:r>
          </w:p>
        </w:tc>
        <w:tc>
          <w:tcPr>
            <w:tcW w:w="1620" w:type="dxa"/>
            <w:vAlign w:val="center"/>
          </w:tcPr>
          <w:p w14:paraId="536F2460"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4A5DD20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 xml:space="preserve">Medium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55BE0CD2" w14:textId="77777777">
        <w:trPr>
          <w:trHeight w:val="576"/>
          <w:jc w:val="center"/>
        </w:trPr>
        <w:tc>
          <w:tcPr>
            <w:tcW w:w="445" w:type="dxa"/>
            <w:vAlign w:val="center"/>
          </w:tcPr>
          <w:p w14:paraId="7C645951" w14:textId="77777777" w:rsidR="00951C27" w:rsidRDefault="004237DB">
            <w:pPr>
              <w:pStyle w:val="afa"/>
              <w:spacing w:before="0" w:beforeAutospacing="0" w:after="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803" w:type="dxa"/>
            <w:vAlign w:val="center"/>
          </w:tcPr>
          <w:p w14:paraId="30C3772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2507" w:type="dxa"/>
            <w:vAlign w:val="center"/>
          </w:tcPr>
          <w:p w14:paraId="436344A0" w14:textId="77777777" w:rsidR="00951C27" w:rsidRDefault="004237DB">
            <w:pPr>
              <w:pStyle w:val="afa"/>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3E5CF5FF"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bl>
    <w:p w14:paraId="22F5BF07" w14:textId="77777777" w:rsidR="00951C27" w:rsidRDefault="004237DB">
      <w:pPr>
        <w:pStyle w:val="afa"/>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 xml:space="preserve">The above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 Also, although the required effort for each proposal may be small, it does not imply RAN1, RAN2, RAN4 are okay to take ALL proposals. </w:t>
      </w:r>
      <w:r>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951C27" w:rsidRDefault="00951C27">
      <w:pPr>
        <w:pStyle w:val="afa"/>
        <w:spacing w:before="120" w:beforeAutospacing="0" w:after="120" w:afterAutospacing="0"/>
        <w:rPr>
          <w:rFonts w:ascii="Times" w:hAnsi="Times" w:cs="Times"/>
          <w:color w:val="auto"/>
          <w:sz w:val="20"/>
          <w:szCs w:val="20"/>
          <w:lang w:val="en-GB"/>
        </w:rPr>
      </w:pPr>
    </w:p>
    <w:p w14:paraId="33F4A0B7" w14:textId="77777777" w:rsidR="00951C27" w:rsidRDefault="004237DB">
      <w:pPr>
        <w:pStyle w:val="1"/>
      </w:pPr>
      <w:r>
        <w:t>Company views on additional RAN1 objectives for Rel-19 MIMO</w:t>
      </w:r>
    </w:p>
    <w:p w14:paraId="7EFDB0CC" w14:textId="77777777" w:rsidR="00951C27" w:rsidRDefault="004237DB">
      <w:pPr>
        <w:spacing w:before="120" w:after="120"/>
      </w:pPr>
      <w:r>
        <w:t xml:space="preserve">Companies are invited to share their views on proposals A, B, C, D, E, F, G using </w:t>
      </w:r>
      <w:r>
        <w:fldChar w:fldCharType="begin"/>
      </w:r>
      <w:r>
        <w:instrText xml:space="preserve"> REF _Ref176847000 \h </w:instrText>
      </w:r>
      <w:r>
        <w:fldChar w:fldCharType="separate"/>
      </w:r>
      <w:r>
        <w:t>Table 3</w:t>
      </w:r>
      <w:r>
        <w:fldChar w:fldCharType="end"/>
      </w:r>
      <w:r>
        <w:t xml:space="preserve">. (No need to additionally indicate support in case your support is already captured in </w:t>
      </w:r>
      <w:r>
        <w:fldChar w:fldCharType="begin"/>
      </w:r>
      <w:r>
        <w:instrText xml:space="preserve"> REF _Ref176846857 \h </w:instrText>
      </w:r>
      <w:r>
        <w:fldChar w:fldCharType="separate"/>
      </w:r>
      <w:r>
        <w:t>Table 1</w:t>
      </w:r>
      <w:r>
        <w:fldChar w:fldCharType="end"/>
      </w:r>
      <w:r>
        <w:t>.)</w:t>
      </w:r>
    </w:p>
    <w:p w14:paraId="011478B6" w14:textId="77777777" w:rsidR="00951C27" w:rsidRDefault="00951C27"/>
    <w:p w14:paraId="20441AB3" w14:textId="77777777" w:rsidR="00951C27" w:rsidRDefault="004237DB">
      <w:pPr>
        <w:pStyle w:val="a4"/>
        <w:keepNext/>
        <w:jc w:val="center"/>
      </w:pPr>
      <w:bookmarkStart w:id="4" w:name="_Ref176847000"/>
      <w:r>
        <w:t xml:space="preserve">Table </w:t>
      </w:r>
      <w:r>
        <w:fldChar w:fldCharType="begin"/>
      </w:r>
      <w:r>
        <w:instrText xml:space="preserve"> SEQ Table \* ARABIC </w:instrText>
      </w:r>
      <w:r>
        <w:fldChar w:fldCharType="separate"/>
      </w:r>
      <w:r>
        <w:t>3</w:t>
      </w:r>
      <w:r>
        <w:fldChar w:fldCharType="end"/>
      </w:r>
      <w:bookmarkEnd w:id="4"/>
      <w:r>
        <w:t>. Company views on Rel-19 MIMO proposals submitted to RAN#105.</w:t>
      </w:r>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951C27" w14:paraId="3FC1777C" w14:textId="77777777">
        <w:trPr>
          <w:trHeight w:val="432"/>
          <w:tblHeader/>
        </w:trPr>
        <w:tc>
          <w:tcPr>
            <w:tcW w:w="1785" w:type="dxa"/>
            <w:shd w:val="clear" w:color="auto" w:fill="D9D9D9" w:themeFill="background1" w:themeFillShade="D9"/>
            <w:vAlign w:val="center"/>
          </w:tcPr>
          <w:p w14:paraId="1EB69D69" w14:textId="77777777" w:rsidR="00951C27" w:rsidRDefault="004237DB">
            <w:pPr>
              <w:rPr>
                <w:b/>
                <w:bCs/>
                <w:sz w:val="22"/>
                <w:szCs w:val="28"/>
              </w:rPr>
            </w:pPr>
            <w:r>
              <w:rPr>
                <w:b/>
                <w:bCs/>
                <w:sz w:val="22"/>
                <w:szCs w:val="28"/>
              </w:rPr>
              <w:t>Company</w:t>
            </w:r>
          </w:p>
        </w:tc>
        <w:tc>
          <w:tcPr>
            <w:tcW w:w="7826" w:type="dxa"/>
            <w:shd w:val="clear" w:color="auto" w:fill="D9D9D9" w:themeFill="background1" w:themeFillShade="D9"/>
            <w:vAlign w:val="center"/>
          </w:tcPr>
          <w:p w14:paraId="5EC17C11" w14:textId="77777777" w:rsidR="00951C27" w:rsidRDefault="004237DB">
            <w:pPr>
              <w:rPr>
                <w:b/>
                <w:bCs/>
                <w:sz w:val="22"/>
                <w:szCs w:val="28"/>
              </w:rPr>
            </w:pPr>
            <w:r>
              <w:rPr>
                <w:b/>
                <w:bCs/>
                <w:sz w:val="22"/>
                <w:szCs w:val="28"/>
              </w:rPr>
              <w:t>Comment</w:t>
            </w:r>
          </w:p>
        </w:tc>
      </w:tr>
      <w:tr w:rsidR="00951C27" w14:paraId="09E2DADA" w14:textId="77777777">
        <w:trPr>
          <w:trHeight w:val="1440"/>
        </w:trPr>
        <w:tc>
          <w:tcPr>
            <w:tcW w:w="1785" w:type="dxa"/>
            <w:vAlign w:val="center"/>
          </w:tcPr>
          <w:p w14:paraId="04A640E2" w14:textId="77777777" w:rsidR="00951C27" w:rsidRDefault="004237DB">
            <w:pPr>
              <w:textAlignment w:val="center"/>
            </w:pPr>
            <w:r>
              <w:t>Apple</w:t>
            </w:r>
          </w:p>
        </w:tc>
        <w:tc>
          <w:tcPr>
            <w:tcW w:w="7826" w:type="dxa"/>
            <w:vAlign w:val="center"/>
          </w:tcPr>
          <w:p w14:paraId="69715CF1" w14:textId="77777777" w:rsidR="00951C27" w:rsidRDefault="004237DB">
            <w:pPr>
              <w:textAlignment w:val="center"/>
              <w:rPr>
                <w:lang w:val="en-US"/>
              </w:rPr>
            </w:pPr>
            <w:r>
              <w:t>3T6R ( C ) is already approved in the last RAN#104 meeting and captured as part of Rel-19 RAN4 led RF enhancement WID (</w:t>
            </w:r>
            <w:r>
              <w:rPr>
                <w:lang w:val="en-US"/>
              </w:rPr>
              <w:t>RP-241656)</w:t>
            </w:r>
          </w:p>
          <w:p w14:paraId="07538E33" w14:textId="77777777" w:rsidR="00951C27" w:rsidRDefault="00951C27">
            <w:pPr>
              <w:textAlignment w:val="center"/>
            </w:pPr>
          </w:p>
          <w:p w14:paraId="516D0AB4" w14:textId="77777777" w:rsidR="00951C27" w:rsidRDefault="004237DB">
            <w:pPr>
              <w:textAlignment w:val="center"/>
            </w:pPr>
            <w:r>
              <w:t>We agree to limit the number of proposals that can be approved. We prefer the following three</w:t>
            </w:r>
          </w:p>
          <w:p w14:paraId="4A36C391" w14:textId="77777777" w:rsidR="00951C27" w:rsidRDefault="00951C27">
            <w:pPr>
              <w:textAlignment w:val="center"/>
            </w:pPr>
          </w:p>
          <w:p w14:paraId="68FD0399" w14:textId="77777777" w:rsidR="00951C27" w:rsidRDefault="004237DB">
            <w:pPr>
              <w:textAlignment w:val="center"/>
            </w:pPr>
            <w:r>
              <w:t>B. 2TA extension for single-DCI Multi-TRP</w:t>
            </w:r>
          </w:p>
          <w:p w14:paraId="3BC2E09F" w14:textId="77777777" w:rsidR="00951C27" w:rsidRDefault="004237DB">
            <w:pPr>
              <w:textAlignment w:val="center"/>
            </w:pPr>
            <w:r>
              <w:t xml:space="preserve">F. Partial coherent codebook based 3Tx PUSCH operation </w:t>
            </w:r>
          </w:p>
          <w:p w14:paraId="7913DBC4" w14:textId="77777777" w:rsidR="00951C27" w:rsidRDefault="004237DB">
            <w:pPr>
              <w:textAlignment w:val="center"/>
            </w:pPr>
            <w:r>
              <w:t xml:space="preserve">G. </w:t>
            </w:r>
            <w:proofErr w:type="spellStart"/>
            <w:r>
              <w:t>nonCodebook</w:t>
            </w:r>
            <w:proofErr w:type="spellEnd"/>
            <w:r>
              <w:t xml:space="preserve"> based 3Tx PUSCH operation </w:t>
            </w:r>
          </w:p>
        </w:tc>
      </w:tr>
      <w:tr w:rsidR="00951C27" w14:paraId="3154327E" w14:textId="77777777">
        <w:trPr>
          <w:trHeight w:val="1440"/>
        </w:trPr>
        <w:tc>
          <w:tcPr>
            <w:tcW w:w="1785" w:type="dxa"/>
            <w:vAlign w:val="center"/>
          </w:tcPr>
          <w:p w14:paraId="0ED15B20" w14:textId="77777777" w:rsidR="00951C27" w:rsidRDefault="004237DB">
            <w:pPr>
              <w:textAlignment w:val="center"/>
            </w:pPr>
            <w:r>
              <w:t xml:space="preserve">Ericsson </w:t>
            </w:r>
          </w:p>
          <w:p w14:paraId="5EF29F5B" w14:textId="77777777" w:rsidR="00951C27" w:rsidRDefault="004237DB">
            <w:pPr>
              <w:textAlignment w:val="center"/>
            </w:pPr>
            <w:r>
              <w:t>(Mattias F)</w:t>
            </w:r>
          </w:p>
        </w:tc>
        <w:tc>
          <w:tcPr>
            <w:tcW w:w="7826" w:type="dxa"/>
            <w:vAlign w:val="center"/>
          </w:tcPr>
          <w:p w14:paraId="21090ACB"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 Regarding control signalling. the (partial- + non-coherent) codebooks are nested already; no different principle from Rel-15 so it should be straightforward to design the DCI information. An RRC configuration only is needed beyond that, there is no MAC CE stuff here. </w:t>
            </w:r>
          </w:p>
          <w:p w14:paraId="72EFC351"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w:t>
            </w:r>
          </w:p>
          <w:p w14:paraId="7324F5C1"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RAN4, we believe the effort is small or even zero in RAN4, since </w:t>
            </w:r>
            <w:r>
              <w:rPr>
                <w:rFonts w:ascii="Times New Roman" w:eastAsia="Times New Roman" w:hAnsi="Times New Roman"/>
                <w:b/>
                <w:bCs/>
                <w:sz w:val="22"/>
                <w:szCs w:val="22"/>
                <w:lang w:eastAsia="zh-CN"/>
              </w:rPr>
              <w:t xml:space="preserve">for </w:t>
            </w:r>
            <w:proofErr w:type="spellStart"/>
            <w:r>
              <w:rPr>
                <w:rFonts w:ascii="Times New Roman" w:eastAsia="Times New Roman" w:hAnsi="Times New Roman"/>
                <w:b/>
                <w:bCs/>
                <w:sz w:val="22"/>
                <w:szCs w:val="22"/>
                <w:lang w:eastAsia="zh-CN"/>
              </w:rPr>
              <w:t>demod</w:t>
            </w:r>
            <w:proofErr w:type="spellEnd"/>
            <w:r>
              <w:rPr>
                <w:rFonts w:ascii="Times New Roman" w:eastAsia="Times New Roman" w:hAnsi="Times New Roman"/>
                <w:sz w:val="22"/>
                <w:szCs w:val="22"/>
                <w:lang w:eastAsia="zh-CN"/>
              </w:rPr>
              <w:t xml:space="preserve"> requirements use so far for UL MIMO, only the diagonal precoder (TPMI0) is tested for 3Tx and 4Tx, hence the test makes no difference between non-coherent/partial coherent/coherent. Also, this 3Tx PCCB is optional for UE, no need to define a test for it. Moreover, for </w:t>
            </w:r>
            <w:r>
              <w:rPr>
                <w:rFonts w:ascii="Times New Roman" w:eastAsia="Times New Roman" w:hAnsi="Times New Roman"/>
                <w:b/>
                <w:bCs/>
                <w:sz w:val="22"/>
                <w:szCs w:val="22"/>
                <w:lang w:eastAsia="zh-CN"/>
              </w:rPr>
              <w:t>UE RF</w:t>
            </w:r>
            <w:r>
              <w:rPr>
                <w:rFonts w:ascii="Times New Roman" w:eastAsia="Times New Roman" w:hAnsi="Times New Roman"/>
                <w:sz w:val="22"/>
                <w:szCs w:val="22"/>
                <w:lang w:eastAsia="zh-CN"/>
              </w:rPr>
              <w:t>, there is no test for partial coherent for 4Tx, not sure why there need to be one for 3Tx?</w:t>
            </w:r>
          </w:p>
          <w:p w14:paraId="6BF4ECB7"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2E2A0F35"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Ericsson support </w:t>
            </w:r>
            <w:r>
              <w:rPr>
                <w:rFonts w:ascii="Times New Roman" w:eastAsia="Times New Roman" w:hAnsi="Times New Roman"/>
                <w:b/>
                <w:bCs/>
                <w:sz w:val="22"/>
                <w:szCs w:val="22"/>
                <w:lang w:eastAsia="zh-CN"/>
              </w:rPr>
              <w:t>also D</w:t>
            </w:r>
            <w:r>
              <w:rPr>
                <w:rFonts w:ascii="Times New Roman" w:eastAsia="Times New Roman" w:hAnsi="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0506EE53"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b/>
                <w:bCs/>
                <w:sz w:val="22"/>
                <w:szCs w:val="22"/>
                <w:lang w:eastAsia="zh-CN"/>
              </w:rPr>
              <w:t xml:space="preserve">On </w:t>
            </w:r>
            <w:proofErr w:type="gramStart"/>
            <w:r>
              <w:rPr>
                <w:rFonts w:ascii="Times New Roman" w:eastAsia="Times New Roman" w:hAnsi="Times New Roman"/>
                <w:b/>
                <w:bCs/>
                <w:sz w:val="22"/>
                <w:szCs w:val="22"/>
                <w:lang w:eastAsia="zh-CN"/>
              </w:rPr>
              <w:t>E</w:t>
            </w:r>
            <w:r>
              <w:rPr>
                <w:rFonts w:ascii="Times New Roman" w:eastAsia="Times New Roman" w:hAnsi="Times New Roman"/>
                <w:sz w:val="22"/>
                <w:szCs w:val="22"/>
                <w:lang w:eastAsia="zh-CN"/>
              </w:rPr>
              <w:t>,(</w:t>
            </w:r>
            <w:proofErr w:type="gramEnd"/>
            <w:r>
              <w:rPr>
                <w:rFonts w:ascii="Times New Roman" w:eastAsia="Times New Roman" w:hAnsi="Times New Roman"/>
                <w:sz w:val="22"/>
                <w:szCs w:val="22"/>
                <w:lang w:eastAsia="zh-CN"/>
              </w:rPr>
              <w:t xml:space="preserve">UL PRG) we wonder why only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Rx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perspective.  What ranks are supported for PRG cycling?  Only rank 1? Up to rank 8?</w:t>
            </w:r>
          </w:p>
          <w:p w14:paraId="1CD84ED0" w14:textId="77777777" w:rsidR="00951C27" w:rsidRDefault="00951C27">
            <w:pPr>
              <w:textAlignment w:val="center"/>
            </w:pPr>
          </w:p>
        </w:tc>
      </w:tr>
      <w:tr w:rsidR="00951C27" w14:paraId="555D6DE7" w14:textId="77777777">
        <w:trPr>
          <w:trHeight w:val="1440"/>
        </w:trPr>
        <w:tc>
          <w:tcPr>
            <w:tcW w:w="1785" w:type="dxa"/>
            <w:vAlign w:val="center"/>
          </w:tcPr>
          <w:p w14:paraId="0621D6B5" w14:textId="77777777" w:rsidR="00951C27" w:rsidRDefault="004237DB">
            <w:pPr>
              <w:textAlignment w:val="center"/>
            </w:pPr>
            <w:r>
              <w:lastRenderedPageBreak/>
              <w:t>Samsung</w:t>
            </w:r>
          </w:p>
        </w:tc>
        <w:tc>
          <w:tcPr>
            <w:tcW w:w="7826" w:type="dxa"/>
            <w:vAlign w:val="center"/>
          </w:tcPr>
          <w:p w14:paraId="1B82C473" w14:textId="77777777" w:rsidR="00951C27" w:rsidRDefault="004237DB">
            <w:pPr>
              <w:textAlignment w:val="center"/>
              <w:rPr>
                <w:b/>
              </w:rPr>
            </w:pPr>
            <w:r>
              <w:rPr>
                <w:b/>
              </w:rPr>
              <w:t>Re moderator assessment on the RAN1/2/4 effort for each item and up-scoping recommendation only for “specify(</w:t>
            </w:r>
            <w:proofErr w:type="spellStart"/>
            <w:r>
              <w:rPr>
                <w:b/>
              </w:rPr>
              <w:t>ing</w:t>
            </w:r>
            <w:proofErr w:type="spellEnd"/>
            <w:r>
              <w:rPr>
                <w:b/>
              </w:rPr>
              <w:t xml:space="preserve">)” without “study phase”, we concur on the overall assessment. </w:t>
            </w:r>
          </w:p>
          <w:p w14:paraId="02B742F4" w14:textId="77777777" w:rsidR="00951C27" w:rsidRDefault="00951C27">
            <w:pPr>
              <w:textAlignment w:val="center"/>
            </w:pPr>
          </w:p>
          <w:p w14:paraId="4B902F94" w14:textId="77777777" w:rsidR="00951C27" w:rsidRDefault="004237DB">
            <w:pPr>
              <w:textAlignment w:val="center"/>
              <w:rPr>
                <w:sz w:val="22"/>
              </w:rPr>
            </w:pPr>
            <w:r>
              <w:rPr>
                <w:sz w:val="22"/>
              </w:rPr>
              <w:t xml:space="preserve">Our </w:t>
            </w:r>
            <w:r>
              <w:rPr>
                <w:b/>
                <w:sz w:val="22"/>
              </w:rPr>
              <w:t>priority</w:t>
            </w:r>
            <w:r>
              <w:rPr>
                <w:sz w:val="22"/>
              </w:rPr>
              <w:t xml:space="preserve"> is the </w:t>
            </w:r>
            <w:r>
              <w:rPr>
                <w:b/>
                <w:sz w:val="22"/>
              </w:rPr>
              <w:t xml:space="preserve">A+B+C as a </w:t>
            </w:r>
            <w:r>
              <w:rPr>
                <w:b/>
                <w:sz w:val="22"/>
                <w:u w:val="single"/>
              </w:rPr>
              <w:t>package</w:t>
            </w:r>
            <w:r>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Pr>
                <w:b/>
                <w:sz w:val="22"/>
              </w:rPr>
              <w:t>RAN2 and RAN4 workload</w:t>
            </w:r>
            <w:r>
              <w:rPr>
                <w:sz w:val="22"/>
              </w:rPr>
              <w:t xml:space="preserve"> (the amount of work doesn’t require TU increase in RAN2/4) – cf. references in x1174 as well as x1965, x2039, and x2101. </w:t>
            </w:r>
          </w:p>
          <w:p w14:paraId="757E2FA9" w14:textId="77777777" w:rsidR="00951C27" w:rsidRDefault="00951C27">
            <w:pPr>
              <w:textAlignment w:val="center"/>
              <w:rPr>
                <w:sz w:val="22"/>
              </w:rPr>
            </w:pPr>
          </w:p>
          <w:p w14:paraId="04F750A6" w14:textId="77777777" w:rsidR="00951C27" w:rsidRDefault="004237DB">
            <w:pPr>
              <w:textAlignment w:val="center"/>
              <w:rPr>
                <w:sz w:val="22"/>
              </w:rPr>
            </w:pPr>
            <w:r>
              <w:rPr>
                <w:sz w:val="22"/>
              </w:rPr>
              <w:t xml:space="preserve">Depending on the scope, we can be open to the other lower-priority items (D, E, F, and/or G) </w:t>
            </w:r>
            <w:r>
              <w:rPr>
                <w:b/>
                <w:sz w:val="22"/>
                <w:u w:val="single"/>
              </w:rPr>
              <w:t>only if</w:t>
            </w:r>
            <w:r>
              <w:rPr>
                <w:b/>
                <w:sz w:val="22"/>
              </w:rPr>
              <w:t xml:space="preserve"> </w:t>
            </w:r>
            <w:r>
              <w:rPr>
                <w:sz w:val="22"/>
              </w:rPr>
              <w:t xml:space="preserve">A+B+C are already included in the up-scoping package. </w:t>
            </w:r>
            <w:r>
              <w:rPr>
                <w:b/>
                <w:sz w:val="22"/>
                <w:u w:val="single"/>
              </w:rPr>
              <w:t>Else</w:t>
            </w:r>
            <w:r>
              <w:rPr>
                <w:sz w:val="22"/>
              </w:rPr>
              <w:t>, we don’t see much value in up-scoping and hence would rather see no up-scoping for Rel-19 MIMO Ph5 WI.</w:t>
            </w:r>
          </w:p>
          <w:p w14:paraId="35689DC8" w14:textId="77777777" w:rsidR="00951C27" w:rsidRDefault="00951C27">
            <w:pPr>
              <w:textAlignment w:val="center"/>
            </w:pPr>
          </w:p>
          <w:p w14:paraId="1668AEE8" w14:textId="77777777" w:rsidR="00951C27" w:rsidRDefault="004237DB">
            <w:pPr>
              <w:textAlignment w:val="center"/>
            </w:pPr>
            <w:r>
              <w:t xml:space="preserve">Re E, to resolve some concerns from the opponents, it is possible to further limit the scope for e.g. </w:t>
            </w:r>
            <w:r>
              <w:rPr>
                <w:color w:val="FF0000"/>
              </w:rPr>
              <w:t xml:space="preserve">only rank-1 </w:t>
            </w:r>
            <w:r>
              <w:t>(cf. x2101) and “</w:t>
            </w:r>
            <w:r>
              <w:rPr>
                <w:color w:val="FF0000"/>
              </w:rPr>
              <w:t>no enhancement on DMRS and PTRS</w:t>
            </w:r>
            <w:r>
              <w:t xml:space="preserve">” (cf. x1819). </w:t>
            </w:r>
          </w:p>
          <w:p w14:paraId="490AB8D9" w14:textId="77777777" w:rsidR="00951C27" w:rsidRDefault="00951C27">
            <w:pPr>
              <w:textAlignment w:val="center"/>
            </w:pPr>
          </w:p>
          <w:p w14:paraId="3B622A02" w14:textId="77777777" w:rsidR="00951C27" w:rsidRDefault="004237DB">
            <w:pPr>
              <w:textAlignment w:val="center"/>
            </w:pPr>
            <w:r>
              <w:t>Re D, Qualcomm has clarified offline: It is not to support 3T3R SRS antenna switching as a feature to be implemented (</w:t>
            </w:r>
            <w:r>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if the objective is </w:t>
            </w:r>
            <w:r>
              <w:rPr>
                <w:i/>
              </w:rPr>
              <w:t>worded</w:t>
            </w:r>
            <w:r>
              <w:t xml:space="preserve"> as follows:  </w:t>
            </w:r>
          </w:p>
          <w:p w14:paraId="3FF26C03" w14:textId="77777777" w:rsidR="00951C27" w:rsidRDefault="004237DB">
            <w:pPr>
              <w:ind w:left="360"/>
              <w:textAlignment w:val="center"/>
              <w:rPr>
                <w:i/>
                <w:color w:val="FF0000"/>
              </w:rPr>
            </w:pPr>
            <w:r>
              <w:rPr>
                <w:i/>
                <w:color w:val="FF0000"/>
              </w:rPr>
              <w:t>Specify UE capability signalling for 3T3R:</w:t>
            </w:r>
          </w:p>
          <w:p w14:paraId="52268E66" w14:textId="77777777" w:rsidR="00951C27" w:rsidRDefault="004237DB">
            <w:pPr>
              <w:pStyle w:val="aff3"/>
              <w:numPr>
                <w:ilvl w:val="0"/>
                <w:numId w:val="11"/>
              </w:numPr>
              <w:ind w:leftChars="0" w:left="1080"/>
              <w:textAlignment w:val="center"/>
              <w:rPr>
                <w:i/>
                <w:color w:val="FF0000"/>
              </w:rPr>
            </w:pPr>
            <w:r>
              <w:rPr>
                <w:i/>
                <w:color w:val="FF0000"/>
              </w:rPr>
              <w:t xml:space="preserve">Note: This doesn’t require specifying 3T3R SRS antenna switching </w:t>
            </w:r>
          </w:p>
          <w:p w14:paraId="2C31BAB2" w14:textId="77777777" w:rsidR="00951C27" w:rsidRDefault="00951C27">
            <w:pPr>
              <w:textAlignment w:val="center"/>
            </w:pPr>
          </w:p>
          <w:p w14:paraId="0AD3F7C3" w14:textId="77777777" w:rsidR="00951C27" w:rsidRDefault="004237DB">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Pr>
                <w:i/>
              </w:rPr>
              <w:t>restriction</w:t>
            </w:r>
            <w:r>
              <w:t xml:space="preserve"> can be included in the WID Objective based on the known proposals from Qualcomm and Huawei:</w:t>
            </w:r>
          </w:p>
          <w:p w14:paraId="00D4B70E" w14:textId="77777777" w:rsidR="00951C27" w:rsidRDefault="004237DB">
            <w:pPr>
              <w:pStyle w:val="aff3"/>
              <w:snapToGrid w:val="0"/>
              <w:ind w:leftChars="0" w:left="352"/>
              <w:textAlignment w:val="center"/>
              <w:rPr>
                <w:i/>
                <w:color w:val="FF0000"/>
                <w:lang w:val="en-US"/>
              </w:rPr>
            </w:pPr>
            <w:r>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7B7F44F0" w14:textId="77777777" w:rsidR="00951C27" w:rsidRDefault="004237DB">
            <w:pPr>
              <w:pStyle w:val="aff3"/>
              <w:numPr>
                <w:ilvl w:val="0"/>
                <w:numId w:val="11"/>
              </w:numPr>
              <w:snapToGrid w:val="0"/>
              <w:ind w:leftChars="0" w:left="1072"/>
              <w:textAlignment w:val="center"/>
              <w:rPr>
                <w:i/>
                <w:color w:val="FF0000"/>
              </w:rPr>
            </w:pPr>
            <w:r>
              <w:rPr>
                <w:i/>
                <w:color w:val="FF0000"/>
                <w:lang w:val="en-US"/>
              </w:rPr>
              <w:t xml:space="preserve">Note: The amplitude of the QPSK elements in a rank-3 partial-coherent precoders can be different to equalize transmitted power across layers and Tx ports. </w:t>
            </w:r>
          </w:p>
          <w:p w14:paraId="5C849583" w14:textId="77777777" w:rsidR="00951C27" w:rsidRDefault="004237DB">
            <w:pPr>
              <w:pStyle w:val="aff3"/>
              <w:numPr>
                <w:ilvl w:val="0"/>
                <w:numId w:val="11"/>
              </w:numPr>
              <w:snapToGrid w:val="0"/>
              <w:ind w:leftChars="0" w:left="1072"/>
              <w:textAlignment w:val="center"/>
              <w:rPr>
                <w:i/>
                <w:color w:val="FF0000"/>
              </w:rPr>
            </w:pPr>
            <w:r>
              <w:rPr>
                <w:i/>
                <w:color w:val="FF0000"/>
                <w:lang w:val="en-US"/>
              </w:rPr>
              <w:t>Note: Combined with the already agreed 7 non-coherent precoders (cf. RAN1#116), this yields a 17-precoder 3-antenna-port UL codebook</w:t>
            </w:r>
          </w:p>
          <w:p w14:paraId="5B368371" w14:textId="77777777" w:rsidR="00951C27" w:rsidRDefault="00951C27">
            <w:pPr>
              <w:textAlignment w:val="center"/>
            </w:pPr>
          </w:p>
        </w:tc>
      </w:tr>
      <w:tr w:rsidR="00951C27" w14:paraId="1594D0F9" w14:textId="77777777">
        <w:trPr>
          <w:trHeight w:val="1440"/>
        </w:trPr>
        <w:tc>
          <w:tcPr>
            <w:tcW w:w="1785" w:type="dxa"/>
            <w:vAlign w:val="center"/>
          </w:tcPr>
          <w:p w14:paraId="7C4E0750" w14:textId="77777777" w:rsidR="00951C27" w:rsidRDefault="004237DB">
            <w:pPr>
              <w:textAlignment w:val="center"/>
              <w:rPr>
                <w:rFonts w:eastAsia="等线"/>
                <w:lang w:eastAsia="zh-CN"/>
              </w:rPr>
            </w:pPr>
            <w:r>
              <w:rPr>
                <w:rFonts w:eastAsia="等线" w:hint="eastAsia"/>
                <w:lang w:eastAsia="zh-CN"/>
              </w:rPr>
              <w:lastRenderedPageBreak/>
              <w:t>China Telecom</w:t>
            </w:r>
          </w:p>
        </w:tc>
        <w:tc>
          <w:tcPr>
            <w:tcW w:w="7826" w:type="dxa"/>
            <w:vAlign w:val="center"/>
          </w:tcPr>
          <w:p w14:paraId="700ECC06" w14:textId="77777777" w:rsidR="00951C27" w:rsidRDefault="004237DB">
            <w:pPr>
              <w:textAlignment w:val="center"/>
              <w:rPr>
                <w:rFonts w:eastAsia="等线"/>
                <w:lang w:eastAsia="zh-CN"/>
              </w:rPr>
            </w:pPr>
            <w:r>
              <w:rPr>
                <w:rFonts w:eastAsia="等线" w:hint="eastAsia"/>
                <w:lang w:eastAsia="zh-CN"/>
              </w:rPr>
              <w:t xml:space="preserve">We support the following objectives in </w:t>
            </w:r>
            <w:r>
              <w:rPr>
                <w:rFonts w:cs="Times"/>
                <w:b/>
                <w:bCs/>
                <w:szCs w:val="20"/>
              </w:rPr>
              <w:t>RP-241774</w:t>
            </w:r>
            <w:r>
              <w:rPr>
                <w:rFonts w:eastAsia="等线" w:hint="eastAsia"/>
                <w:lang w:eastAsia="zh-CN"/>
              </w:rPr>
              <w:t>:</w:t>
            </w:r>
          </w:p>
          <w:p w14:paraId="0F76F22C" w14:textId="77777777" w:rsidR="00951C27" w:rsidRDefault="004237DB">
            <w:pPr>
              <w:numPr>
                <w:ilvl w:val="0"/>
                <w:numId w:val="12"/>
              </w:numPr>
              <w:textAlignment w:val="center"/>
              <w:rPr>
                <w:rFonts w:eastAsia="等线"/>
                <w:lang w:val="en-US" w:eastAsia="zh-CN"/>
              </w:rPr>
            </w:pPr>
            <w:r>
              <w:rPr>
                <w:rFonts w:eastAsia="等线"/>
                <w:lang w:val="en-US" w:eastAsia="zh-CN"/>
              </w:rPr>
              <w:t>SRS port grouping for TDD low-complexity 6/8RX receiver</w:t>
            </w:r>
          </w:p>
          <w:p w14:paraId="613544BE" w14:textId="77777777" w:rsidR="00951C27" w:rsidRDefault="004237DB">
            <w:pPr>
              <w:numPr>
                <w:ilvl w:val="0"/>
                <w:numId w:val="12"/>
              </w:numPr>
              <w:textAlignment w:val="center"/>
              <w:rPr>
                <w:rFonts w:eastAsia="等线"/>
                <w:lang w:val="en-US" w:eastAsia="zh-CN"/>
              </w:rPr>
            </w:pPr>
            <w:r>
              <w:rPr>
                <w:rFonts w:eastAsia="等线"/>
                <w:lang w:val="en-US" w:eastAsia="zh-CN"/>
              </w:rPr>
              <w:t xml:space="preserve">2TA without </w:t>
            </w:r>
            <w:proofErr w:type="spellStart"/>
            <w:r>
              <w:rPr>
                <w:rFonts w:eastAsia="等线"/>
                <w:lang w:val="en-US" w:eastAsia="zh-CN"/>
              </w:rPr>
              <w:t>CoresetPoolIdx</w:t>
            </w:r>
            <w:proofErr w:type="spellEnd"/>
            <w:r>
              <w:rPr>
                <w:rFonts w:eastAsia="等线"/>
                <w:lang w:val="en-US" w:eastAsia="zh-CN"/>
              </w:rPr>
              <w:t xml:space="preserve"> association for asymmetric DL </w:t>
            </w:r>
            <w:proofErr w:type="spellStart"/>
            <w:r>
              <w:rPr>
                <w:rFonts w:eastAsia="等线"/>
                <w:lang w:val="en-US" w:eastAsia="zh-CN"/>
              </w:rPr>
              <w:t>sTRP</w:t>
            </w:r>
            <w:proofErr w:type="spellEnd"/>
            <w:r>
              <w:rPr>
                <w:rFonts w:eastAsia="等线"/>
                <w:lang w:val="en-US" w:eastAsia="zh-CN"/>
              </w:rPr>
              <w:t xml:space="preserve">/UL </w:t>
            </w:r>
            <w:proofErr w:type="spellStart"/>
            <w:r>
              <w:rPr>
                <w:rFonts w:eastAsia="等线"/>
                <w:lang w:val="en-US" w:eastAsia="zh-CN"/>
              </w:rPr>
              <w:t>mTRP</w:t>
            </w:r>
            <w:proofErr w:type="spellEnd"/>
          </w:p>
          <w:p w14:paraId="539B2728" w14:textId="77777777" w:rsidR="00951C27" w:rsidRDefault="004237DB">
            <w:pPr>
              <w:numPr>
                <w:ilvl w:val="0"/>
                <w:numId w:val="12"/>
              </w:numPr>
              <w:textAlignment w:val="center"/>
              <w:rPr>
                <w:rFonts w:eastAsia="等线"/>
                <w:lang w:val="en-US" w:eastAsia="zh-CN"/>
              </w:rPr>
            </w:pPr>
            <w:r>
              <w:rPr>
                <w:rFonts w:eastAsia="等线"/>
                <w:lang w:val="en-US" w:eastAsia="zh-CN"/>
              </w:rPr>
              <w:t xml:space="preserve">3T6R SRS antenna switching </w:t>
            </w:r>
          </w:p>
          <w:p w14:paraId="587B8471" w14:textId="77777777" w:rsidR="00951C27" w:rsidRDefault="00951C27">
            <w:pPr>
              <w:textAlignment w:val="center"/>
              <w:rPr>
                <w:rFonts w:eastAsia="等线"/>
                <w:lang w:eastAsia="zh-CN"/>
              </w:rPr>
            </w:pPr>
          </w:p>
        </w:tc>
      </w:tr>
      <w:tr w:rsidR="00951C27" w14:paraId="779B5AA8" w14:textId="77777777">
        <w:trPr>
          <w:trHeight w:val="1440"/>
        </w:trPr>
        <w:tc>
          <w:tcPr>
            <w:tcW w:w="1785" w:type="dxa"/>
            <w:vAlign w:val="center"/>
          </w:tcPr>
          <w:p w14:paraId="501674A1" w14:textId="77777777" w:rsidR="00951C27" w:rsidRDefault="004237DB">
            <w:pPr>
              <w:textAlignment w:val="center"/>
              <w:rPr>
                <w:lang w:eastAsia="ko-KR"/>
              </w:rPr>
            </w:pPr>
            <w:r>
              <w:rPr>
                <w:rFonts w:hint="eastAsia"/>
                <w:lang w:eastAsia="ko-KR"/>
              </w:rPr>
              <w:t>S</w:t>
            </w:r>
            <w:r>
              <w:rPr>
                <w:lang w:eastAsia="ko-KR"/>
              </w:rPr>
              <w:t>K telecom</w:t>
            </w:r>
          </w:p>
        </w:tc>
        <w:tc>
          <w:tcPr>
            <w:tcW w:w="7826" w:type="dxa"/>
            <w:vAlign w:val="center"/>
          </w:tcPr>
          <w:p w14:paraId="7C21B850" w14:textId="77777777" w:rsidR="00951C27" w:rsidRDefault="004237DB">
            <w:pPr>
              <w:textAlignment w:val="center"/>
              <w:rPr>
                <w:rFonts w:cs="Times"/>
                <w:b/>
                <w:bCs/>
                <w:szCs w:val="20"/>
              </w:rPr>
            </w:pPr>
            <w:r>
              <w:rPr>
                <w:lang w:eastAsia="ko-KR"/>
              </w:rPr>
              <w:t xml:space="preserve">Firstly, we support objectives A, B, C in </w:t>
            </w:r>
            <w:r>
              <w:rPr>
                <w:rFonts w:cs="Times"/>
                <w:b/>
                <w:bCs/>
                <w:szCs w:val="20"/>
              </w:rPr>
              <w:t>RP-241774</w:t>
            </w:r>
            <w:r>
              <w:rPr>
                <w:rFonts w:cs="Times"/>
                <w:bCs/>
                <w:szCs w:val="20"/>
              </w:rPr>
              <w:t xml:space="preserve"> as first priority.</w:t>
            </w:r>
          </w:p>
          <w:p w14:paraId="14694D29" w14:textId="77777777" w:rsidR="00951C27" w:rsidRDefault="004237DB">
            <w:pPr>
              <w:textAlignment w:val="center"/>
              <w:rPr>
                <w:lang w:eastAsia="ko-KR"/>
              </w:rPr>
            </w:pPr>
            <w:r>
              <w:rPr>
                <w:lang w:eastAsia="ko-KR"/>
              </w:rPr>
              <w:t>Also, we think that objectives F and G are needed for the practical implementation of 3Tx and thus prefer to add the following objectives (F, G) also if possible</w:t>
            </w:r>
          </w:p>
          <w:p w14:paraId="12FFC84D" w14:textId="77777777" w:rsidR="00951C27" w:rsidRDefault="004237DB">
            <w:pPr>
              <w:numPr>
                <w:ilvl w:val="0"/>
                <w:numId w:val="12"/>
              </w:numPr>
              <w:textAlignment w:val="center"/>
              <w:rPr>
                <w:rFonts w:eastAsia="等线"/>
                <w:lang w:val="en-US" w:eastAsia="zh-CN"/>
              </w:rPr>
            </w:pPr>
            <w:r>
              <w:rPr>
                <w:rFonts w:eastAsia="等线"/>
                <w:lang w:val="en-US" w:eastAsia="zh-CN"/>
              </w:rPr>
              <w:t>3-Tx partial-coherent codebook for ranks 1, 2, and 3</w:t>
            </w:r>
          </w:p>
          <w:p w14:paraId="088529A5" w14:textId="77777777" w:rsidR="00951C27" w:rsidRDefault="004237DB">
            <w:pPr>
              <w:numPr>
                <w:ilvl w:val="0"/>
                <w:numId w:val="12"/>
              </w:numPr>
              <w:textAlignment w:val="center"/>
              <w:rPr>
                <w:lang w:eastAsia="ko-KR"/>
              </w:rPr>
            </w:pPr>
            <w:r>
              <w:rPr>
                <w:rFonts w:eastAsia="等线"/>
                <w:lang w:val="en-US" w:eastAsia="zh-CN"/>
              </w:rPr>
              <w:t>UE capability for non-codebook-based UL transmission</w:t>
            </w:r>
          </w:p>
        </w:tc>
      </w:tr>
      <w:tr w:rsidR="00951C27" w14:paraId="72D55A43" w14:textId="77777777">
        <w:trPr>
          <w:trHeight w:val="1440"/>
        </w:trPr>
        <w:tc>
          <w:tcPr>
            <w:tcW w:w="1785" w:type="dxa"/>
            <w:vAlign w:val="center"/>
          </w:tcPr>
          <w:p w14:paraId="410C3115" w14:textId="77777777" w:rsidR="00951C27" w:rsidRDefault="004237DB">
            <w:pPr>
              <w:textAlignment w:val="center"/>
              <w:rPr>
                <w:lang w:eastAsia="ko-KR"/>
              </w:rPr>
            </w:pPr>
            <w:r>
              <w:t>MediaTek</w:t>
            </w:r>
          </w:p>
        </w:tc>
        <w:tc>
          <w:tcPr>
            <w:tcW w:w="7826" w:type="dxa"/>
            <w:vAlign w:val="center"/>
          </w:tcPr>
          <w:p w14:paraId="0990B231" w14:textId="77777777" w:rsidR="00951C27" w:rsidRDefault="004237DB">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951C27" w:rsidRDefault="00951C27">
            <w:pPr>
              <w:textAlignment w:val="center"/>
              <w:rPr>
                <w:rFonts w:eastAsia="PMingLiU"/>
                <w:lang w:eastAsia="zh-TW"/>
              </w:rPr>
            </w:pPr>
          </w:p>
          <w:p w14:paraId="0F54D2FA" w14:textId="77777777" w:rsidR="00951C27" w:rsidRDefault="004237DB">
            <w:pPr>
              <w:spacing w:after="240"/>
              <w:textAlignment w:val="center"/>
              <w:rPr>
                <w:rFonts w:eastAsia="PMingLiU"/>
                <w:lang w:eastAsia="zh-TW"/>
              </w:rPr>
            </w:pPr>
            <w:r>
              <w:rPr>
                <w:rFonts w:eastAsia="PMingLiU"/>
                <w:lang w:eastAsia="zh-TW"/>
              </w:rPr>
              <w:t>We therefore prefer to limit the scope expansion to the following topics:</w:t>
            </w:r>
          </w:p>
          <w:p w14:paraId="442E77AB" w14:textId="77777777" w:rsidR="00951C27" w:rsidRDefault="004237DB">
            <w:pPr>
              <w:pStyle w:val="aff3"/>
              <w:numPr>
                <w:ilvl w:val="0"/>
                <w:numId w:val="13"/>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951C27" w:rsidRDefault="004237DB">
            <w:pPr>
              <w:pStyle w:val="aff3"/>
              <w:numPr>
                <w:ilvl w:val="0"/>
                <w:numId w:val="13"/>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4D3E95A0" w14:textId="77777777" w:rsidR="00951C27" w:rsidRDefault="004237DB">
            <w:pPr>
              <w:pStyle w:val="aff3"/>
              <w:numPr>
                <w:ilvl w:val="0"/>
                <w:numId w:val="13"/>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74FEFA35" w14:textId="77777777" w:rsidR="00951C27" w:rsidRDefault="004237DB">
            <w:pPr>
              <w:pStyle w:val="aff3"/>
              <w:numPr>
                <w:ilvl w:val="0"/>
                <w:numId w:val="13"/>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74D1B059" w14:textId="77777777" w:rsidR="00951C27" w:rsidRDefault="00951C27">
            <w:pPr>
              <w:textAlignment w:val="center"/>
              <w:rPr>
                <w:rFonts w:eastAsia="PMingLiU"/>
                <w:lang w:eastAsia="zh-TW"/>
              </w:rPr>
            </w:pPr>
          </w:p>
          <w:p w14:paraId="0BC3D52A" w14:textId="77777777" w:rsidR="00951C27" w:rsidRDefault="004237DB">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951C27" w14:paraId="1AEE5B76" w14:textId="77777777">
        <w:trPr>
          <w:trHeight w:val="1440"/>
        </w:trPr>
        <w:tc>
          <w:tcPr>
            <w:tcW w:w="1785" w:type="dxa"/>
            <w:vAlign w:val="center"/>
          </w:tcPr>
          <w:p w14:paraId="5C28CE46" w14:textId="77777777" w:rsidR="00951C27" w:rsidRDefault="004237DB">
            <w:pPr>
              <w:textAlignment w:val="center"/>
            </w:pPr>
            <w:r>
              <w:t>Nokia</w:t>
            </w:r>
          </w:p>
        </w:tc>
        <w:tc>
          <w:tcPr>
            <w:tcW w:w="7826" w:type="dxa"/>
            <w:vAlign w:val="center"/>
          </w:tcPr>
          <w:p w14:paraId="61EF0F74" w14:textId="77777777" w:rsidR="00951C27" w:rsidRDefault="004237DB">
            <w:pPr>
              <w:textAlignment w:val="center"/>
            </w:pPr>
            <w:r>
              <w:t xml:space="preserve">Our understanding is that the highest priority must be given to finalize original R19 MIMO scope, and any new topics cannot have a negative impact on quality of specifications. </w:t>
            </w:r>
            <w:proofErr w:type="spellStart"/>
            <w:r>
              <w:t>Specially</w:t>
            </w:r>
            <w:proofErr w:type="spellEnd"/>
            <w:r>
              <w:t xml:space="preserve"> considering MIMO will have reduced TUs for the remainder of the release, it is important to manage the workload carefully. Even small items may sum up to significant impact in this context, as suggested by the moderator too. </w:t>
            </w:r>
          </w:p>
          <w:p w14:paraId="2B30C3F6" w14:textId="77777777" w:rsidR="00951C27" w:rsidRDefault="00951C27">
            <w:pPr>
              <w:textAlignment w:val="center"/>
            </w:pPr>
          </w:p>
          <w:p w14:paraId="08DA80A6" w14:textId="77777777" w:rsidR="00951C27" w:rsidRDefault="004237DB">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14:textId="77777777" w:rsidR="00951C27" w:rsidRDefault="00951C27">
            <w:pPr>
              <w:textAlignment w:val="center"/>
            </w:pPr>
          </w:p>
          <w:p w14:paraId="4F2D7747" w14:textId="77777777" w:rsidR="00951C27" w:rsidRDefault="004237DB">
            <w:pPr>
              <w:textAlignment w:val="center"/>
            </w:pPr>
            <w:r>
              <w:t>Some specific comments on the proposals below:</w:t>
            </w:r>
          </w:p>
          <w:p w14:paraId="1E45B5F0" w14:textId="77777777" w:rsidR="00951C27" w:rsidRDefault="004237DB">
            <w:pPr>
              <w:pStyle w:val="aff3"/>
              <w:numPr>
                <w:ilvl w:val="0"/>
                <w:numId w:val="14"/>
              </w:numPr>
              <w:ind w:leftChars="0"/>
              <w:textAlignment w:val="center"/>
            </w:pPr>
            <w:r>
              <w:t xml:space="preserve">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w:t>
            </w:r>
            <w:proofErr w:type="spellStart"/>
            <w:r>
              <w:t>demod</w:t>
            </w:r>
            <w:proofErr w:type="spellEnd"/>
            <w:r>
              <w:t xml:space="preserve">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14:textId="77777777" w:rsidR="00951C27" w:rsidRDefault="004237DB">
            <w:pPr>
              <w:pStyle w:val="aff3"/>
              <w:numPr>
                <w:ilvl w:val="0"/>
                <w:numId w:val="14"/>
              </w:numPr>
              <w:ind w:leftChars="0"/>
              <w:textAlignment w:val="center"/>
            </w:pPr>
            <w:r>
              <w:t xml:space="preserve">B: This is a critical extension for the </w:t>
            </w:r>
            <w:r>
              <w:rPr>
                <w:rFonts w:cs="Times"/>
                <w:szCs w:val="20"/>
              </w:rPr>
              <w:t xml:space="preserve">asymmetric DL </w:t>
            </w:r>
            <w:proofErr w:type="spellStart"/>
            <w:r>
              <w:rPr>
                <w:rFonts w:cs="Times"/>
                <w:szCs w:val="20"/>
              </w:rPr>
              <w:t>sTRP</w:t>
            </w:r>
            <w:proofErr w:type="spellEnd"/>
            <w:r>
              <w:rPr>
                <w:rFonts w:cs="Times"/>
                <w:szCs w:val="20"/>
              </w:rPr>
              <w:t xml:space="preserve">/UL </w:t>
            </w:r>
            <w:proofErr w:type="spellStart"/>
            <w:r>
              <w:rPr>
                <w:rFonts w:cs="Times"/>
                <w:szCs w:val="20"/>
              </w:rPr>
              <w:t>mTRP</w:t>
            </w:r>
            <w:proofErr w:type="spellEnd"/>
            <w:r>
              <w:rPr>
                <w:rFonts w:cs="Times"/>
                <w:szCs w:val="20"/>
              </w:rPr>
              <w:t xml:space="preserve"> work ongoing in Rel-19, and scope is well defined.</w:t>
            </w:r>
          </w:p>
          <w:p w14:paraId="7CD93A00" w14:textId="77777777" w:rsidR="00951C27" w:rsidRDefault="004237DB">
            <w:pPr>
              <w:pStyle w:val="aff3"/>
              <w:numPr>
                <w:ilvl w:val="0"/>
                <w:numId w:val="14"/>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14:textId="77777777" w:rsidR="00951C27" w:rsidRDefault="004237DB">
            <w:pPr>
              <w:pStyle w:val="aff3"/>
              <w:numPr>
                <w:ilvl w:val="0"/>
                <w:numId w:val="14"/>
              </w:numPr>
              <w:ind w:leftChars="0"/>
              <w:textAlignment w:val="center"/>
            </w:pPr>
            <w:r>
              <w:t>D: More discussion needed if this is part of the 3T6R work</w:t>
            </w:r>
          </w:p>
          <w:p w14:paraId="0B2DCF9F" w14:textId="77777777" w:rsidR="00951C27" w:rsidRDefault="004237DB">
            <w:pPr>
              <w:pStyle w:val="aff3"/>
              <w:numPr>
                <w:ilvl w:val="0"/>
                <w:numId w:val="14"/>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w:t>
            </w:r>
            <w:proofErr w:type="spellStart"/>
            <w:r>
              <w:t>gNB</w:t>
            </w:r>
            <w:proofErr w:type="spellEnd"/>
            <w:r>
              <w:t xml:space="preserve">. Overall more clarity is needed for both RAN1 and RAN4 scope. </w:t>
            </w:r>
          </w:p>
          <w:p w14:paraId="247E4373" w14:textId="77777777" w:rsidR="00951C27" w:rsidRDefault="004237DB">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951C27" w14:paraId="5E813CFC" w14:textId="77777777">
        <w:trPr>
          <w:trHeight w:val="1440"/>
        </w:trPr>
        <w:tc>
          <w:tcPr>
            <w:tcW w:w="1785" w:type="dxa"/>
            <w:vAlign w:val="center"/>
          </w:tcPr>
          <w:p w14:paraId="07D91F6A" w14:textId="77777777" w:rsidR="00951C27" w:rsidRDefault="004237DB">
            <w:pPr>
              <w:textAlignment w:val="center"/>
            </w:pPr>
            <w:r>
              <w:lastRenderedPageBreak/>
              <w:t>NEC</w:t>
            </w:r>
          </w:p>
        </w:tc>
        <w:tc>
          <w:tcPr>
            <w:tcW w:w="7826" w:type="dxa"/>
            <w:vAlign w:val="center"/>
          </w:tcPr>
          <w:p w14:paraId="2F96EBB8" w14:textId="77777777" w:rsidR="00951C27" w:rsidRDefault="004237DB">
            <w:pPr>
              <w:textAlignment w:val="center"/>
            </w:pPr>
            <w:r>
              <w:t xml:space="preserve">Besides the topics we supported (A+B+C as a package and F), we are also open to UL PRG (in case all topics will be supported). </w:t>
            </w:r>
          </w:p>
          <w:p w14:paraId="4BDDACE3" w14:textId="77777777" w:rsidR="00951C27" w:rsidRDefault="004237DB">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123E5F67" w14:textId="77777777" w:rsidR="00951C27" w:rsidRDefault="004237DB">
            <w:pPr>
              <w:textAlignment w:val="center"/>
            </w:pPr>
            <w:r>
              <w:t xml:space="preserve">And for UL PRG, in our understanding, only defining UL PRG value in TS seems not sufficient, to make the feature complete, there may need some additional discussion. So we think the additional effort in RAN1 is better to be medium. </w:t>
            </w:r>
          </w:p>
          <w:p w14:paraId="7DDEAB36" w14:textId="77777777" w:rsidR="00951C27" w:rsidRDefault="004237DB">
            <w:pPr>
              <w:textAlignment w:val="center"/>
              <w:rPr>
                <w:rFonts w:eastAsia="等线"/>
                <w:lang w:eastAsia="zh-CN"/>
              </w:rPr>
            </w:pPr>
            <w:r>
              <w:t xml:space="preserve">Even all the topics agreed, we think at least in RAN1, no additional TU is needed. </w:t>
            </w:r>
            <w:r>
              <w:rPr>
                <w:rFonts w:eastAsia="等线"/>
                <w:lang w:eastAsia="zh-CN"/>
              </w:rPr>
              <w:t>And the impact on MAC seems little, current TU in RAN2 also seems OK to accommodate the topics.</w:t>
            </w:r>
          </w:p>
          <w:p w14:paraId="625B2AAE" w14:textId="77777777" w:rsidR="00951C27" w:rsidRDefault="004237DB">
            <w:pPr>
              <w:textAlignment w:val="center"/>
            </w:pPr>
            <w:r>
              <w:rPr>
                <w:rFonts w:eastAsia="等线"/>
                <w:lang w:eastAsia="zh-CN"/>
              </w:rPr>
              <w:t>If we really need to down-select, our preference is A+B+C as a package and F.</w:t>
            </w:r>
          </w:p>
        </w:tc>
      </w:tr>
      <w:tr w:rsidR="00951C27" w14:paraId="3CE19A61" w14:textId="77777777">
        <w:trPr>
          <w:trHeight w:val="1440"/>
        </w:trPr>
        <w:tc>
          <w:tcPr>
            <w:tcW w:w="1785" w:type="dxa"/>
            <w:vAlign w:val="center"/>
          </w:tcPr>
          <w:p w14:paraId="2EE236BF" w14:textId="77777777" w:rsidR="00951C27" w:rsidRDefault="004237DB">
            <w:pPr>
              <w:textAlignment w:val="cente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26" w:type="dxa"/>
            <w:vAlign w:val="center"/>
          </w:tcPr>
          <w:p w14:paraId="375B192D" w14:textId="77777777" w:rsidR="00951C27" w:rsidRDefault="004237DB">
            <w:pPr>
              <w:textAlignment w:val="center"/>
              <w:rPr>
                <w:rFonts w:eastAsia="等线"/>
                <w:lang w:eastAsia="zh-CN"/>
              </w:rPr>
            </w:pPr>
            <w:r>
              <w:rPr>
                <w:rFonts w:eastAsia="等线" w:hint="eastAsia"/>
                <w:lang w:eastAsia="zh-CN"/>
              </w:rPr>
              <w:t>A</w:t>
            </w:r>
            <w:r>
              <w:rPr>
                <w:rFonts w:eastAsia="等线"/>
                <w:lang w:eastAsia="zh-CN"/>
              </w:rPr>
              <w:t>side for proposal E (</w:t>
            </w:r>
            <w:r>
              <w:t xml:space="preserve">captured in </w:t>
            </w:r>
            <w:r>
              <w:fldChar w:fldCharType="begin"/>
            </w:r>
            <w:r>
              <w:instrText xml:space="preserve"> REF _Ref176846857 \h </w:instrText>
            </w:r>
            <w:r>
              <w:fldChar w:fldCharType="separate"/>
            </w:r>
            <w:r>
              <w:t>Table 1</w:t>
            </w:r>
            <w:r>
              <w:fldChar w:fldCharType="end"/>
            </w:r>
            <w:r>
              <w:rPr>
                <w:rFonts w:eastAsia="等线"/>
                <w:lang w:eastAsia="zh-CN"/>
              </w:rPr>
              <w:t xml:space="preserve">), we also support proposal B and proposal C, considering the overall relatively small TU needed for all WGs and supportive by a lot of operators. </w:t>
            </w:r>
          </w:p>
        </w:tc>
      </w:tr>
      <w:tr w:rsidR="00951C27" w14:paraId="215A9DD6" w14:textId="77777777">
        <w:trPr>
          <w:trHeight w:val="1440"/>
        </w:trPr>
        <w:tc>
          <w:tcPr>
            <w:tcW w:w="1785" w:type="dxa"/>
            <w:vAlign w:val="center"/>
          </w:tcPr>
          <w:p w14:paraId="5F7D92BA" w14:textId="77777777" w:rsidR="00951C27" w:rsidRDefault="004237DB">
            <w:pPr>
              <w:textAlignment w:val="cente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7826" w:type="dxa"/>
            <w:vAlign w:val="center"/>
          </w:tcPr>
          <w:p w14:paraId="250D00D6" w14:textId="77777777" w:rsidR="00951C27" w:rsidRDefault="004237DB">
            <w:pPr>
              <w:textAlignment w:val="center"/>
              <w:rPr>
                <w:rFonts w:eastAsia="等线"/>
                <w:lang w:eastAsia="zh-CN"/>
              </w:rPr>
            </w:pPr>
            <w:r>
              <w:rPr>
                <w:rFonts w:eastAsia="等线" w:hint="eastAsia"/>
                <w:b/>
                <w:lang w:eastAsia="zh-CN"/>
              </w:rPr>
              <w:t>A</w:t>
            </w:r>
            <w:r>
              <w:rPr>
                <w:rFonts w:eastAsia="等线"/>
                <w:b/>
                <w:lang w:eastAsia="zh-CN"/>
              </w:rPr>
              <w:t>+B+C</w:t>
            </w:r>
            <w:r>
              <w:rPr>
                <w:rFonts w:eastAsia="等线"/>
                <w:lang w:eastAsia="zh-CN"/>
              </w:rPr>
              <w:t xml:space="preserve"> is a good compromise and way forward to go, which already supported by super majority companies as shown in RP-241774. So, we support the </w:t>
            </w:r>
            <w:r>
              <w:rPr>
                <w:rFonts w:eastAsia="等线"/>
                <w:b/>
                <w:lang w:eastAsia="zh-CN"/>
              </w:rPr>
              <w:t>package of A+B+C</w:t>
            </w:r>
            <w:r>
              <w:rPr>
                <w:rFonts w:eastAsia="等线"/>
                <w:lang w:eastAsia="zh-CN"/>
              </w:rPr>
              <w:t xml:space="preserve">. </w:t>
            </w:r>
          </w:p>
          <w:p w14:paraId="7EE5D8C5" w14:textId="77777777" w:rsidR="00951C27" w:rsidRDefault="00951C27">
            <w:pPr>
              <w:textAlignment w:val="center"/>
              <w:rPr>
                <w:rFonts w:eastAsia="等线"/>
                <w:lang w:eastAsia="zh-CN"/>
              </w:rPr>
            </w:pPr>
          </w:p>
          <w:p w14:paraId="52BA0543" w14:textId="77777777" w:rsidR="00951C27" w:rsidRDefault="004237DB">
            <w:pPr>
              <w:textAlignment w:val="center"/>
              <w:rPr>
                <w:rFonts w:eastAsia="等线"/>
                <w:lang w:eastAsia="zh-CN"/>
              </w:rPr>
            </w:pPr>
            <w:r>
              <w:rPr>
                <w:rFonts w:eastAsia="等线"/>
                <w:lang w:eastAsia="zh-CN"/>
              </w:rPr>
              <w:t>Shared the similar view as Samsung, the other items are low priority</w:t>
            </w:r>
            <w:r>
              <w:rPr>
                <w:rFonts w:eastAsia="等线"/>
                <w:b/>
                <w:lang w:eastAsia="zh-CN"/>
              </w:rPr>
              <w:t xml:space="preserve"> </w:t>
            </w:r>
            <w:r>
              <w:rPr>
                <w:rFonts w:eastAsia="等线"/>
                <w:lang w:eastAsia="zh-CN"/>
              </w:rPr>
              <w:t>to be discussed if only the majority proposal A+B+C is agreed:</w:t>
            </w:r>
          </w:p>
          <w:p w14:paraId="4568B361" w14:textId="77777777" w:rsidR="00951C27" w:rsidRDefault="00951C27">
            <w:pPr>
              <w:textAlignment w:val="center"/>
              <w:rPr>
                <w:rFonts w:eastAsia="等线"/>
                <w:lang w:eastAsia="zh-CN"/>
              </w:rPr>
            </w:pPr>
          </w:p>
          <w:p w14:paraId="5CB67A7C" w14:textId="77777777" w:rsidR="00951C27" w:rsidRDefault="004237DB">
            <w:pPr>
              <w:textAlignment w:val="center"/>
              <w:rPr>
                <w:rFonts w:eastAsia="等线"/>
                <w:lang w:eastAsia="zh-CN"/>
              </w:rPr>
            </w:pPr>
            <w:r>
              <w:rPr>
                <w:rFonts w:eastAsia="等线"/>
                <w:lang w:eastAsia="zh-CN"/>
              </w:rPr>
              <w:t>For D (3T3R antenna switching), if only UE capability no other spec impact, we are open for it.</w:t>
            </w:r>
            <w:r>
              <w:rPr>
                <w:rFonts w:eastAsia="等线"/>
                <w:lang w:eastAsia="zh-CN"/>
              </w:rPr>
              <w:br/>
            </w:r>
          </w:p>
          <w:p w14:paraId="5F85D69D" w14:textId="77777777" w:rsidR="00951C27" w:rsidRDefault="004237DB">
            <w:pPr>
              <w:textAlignment w:val="center"/>
              <w:rPr>
                <w:rFonts w:eastAsia="等线"/>
                <w:lang w:eastAsia="zh-CN"/>
              </w:rPr>
            </w:pPr>
            <w:r>
              <w:rPr>
                <w:rFonts w:eastAsia="等线" w:hint="eastAsia"/>
                <w:lang w:eastAsia="zh-CN"/>
              </w:rPr>
              <w:t>F</w:t>
            </w:r>
            <w:r>
              <w:rPr>
                <w:rFonts w:eastAsia="等线"/>
                <w:lang w:eastAsia="zh-CN"/>
              </w:rPr>
              <w:t xml:space="preserve">or E (UL-PRG cycling), as we mentioned during online discussion, NW side will be impacted, such as channel estimation (asked for PRG level), interference handling, increasing </w:t>
            </w:r>
            <w:proofErr w:type="spellStart"/>
            <w:r>
              <w:rPr>
                <w:rFonts w:eastAsia="等线"/>
                <w:lang w:eastAsia="zh-CN"/>
              </w:rPr>
              <w:t>gNB</w:t>
            </w:r>
            <w:proofErr w:type="spellEnd"/>
            <w:r>
              <w:rPr>
                <w:rFonts w:eastAsia="等线"/>
                <w:lang w:eastAsia="zh-CN"/>
              </w:rPr>
              <w:t xml:space="preserve"> side </w:t>
            </w:r>
            <w:r>
              <w:rPr>
                <w:rFonts w:eastAsia="等线" w:hint="eastAsia"/>
                <w:lang w:eastAsia="zh-CN"/>
              </w:rPr>
              <w:t>complexity</w:t>
            </w:r>
            <w:r>
              <w:rPr>
                <w:rFonts w:eastAsia="等线"/>
                <w:lang w:eastAsia="zh-CN"/>
              </w:rPr>
              <w:t xml:space="preserve">. Not sure whether there is some discussion on reciprocity based or TPMI based, and transmission scheme switching. If majority companies asked for it, we need to </w:t>
            </w:r>
            <w:r>
              <w:rPr>
                <w:rFonts w:eastAsia="等线"/>
                <w:b/>
                <w:lang w:eastAsia="zh-CN"/>
              </w:rPr>
              <w:t>restrict the PRG size no less than 24RBs</w:t>
            </w:r>
            <w:r>
              <w:rPr>
                <w:rFonts w:eastAsia="等线"/>
                <w:lang w:eastAsia="zh-CN"/>
              </w:rPr>
              <w:t>.</w:t>
            </w:r>
          </w:p>
          <w:p w14:paraId="2C8730A2" w14:textId="77777777" w:rsidR="00951C27" w:rsidRDefault="00951C27">
            <w:pPr>
              <w:textAlignment w:val="center"/>
              <w:rPr>
                <w:rFonts w:eastAsia="等线"/>
                <w:lang w:eastAsia="zh-CN"/>
              </w:rPr>
            </w:pPr>
          </w:p>
          <w:p w14:paraId="59618A65" w14:textId="77777777" w:rsidR="00951C27" w:rsidRDefault="004237DB">
            <w:pPr>
              <w:textAlignment w:val="center"/>
              <w:rPr>
                <w:rFonts w:eastAsia="等线"/>
                <w:lang w:eastAsia="zh-CN"/>
              </w:rPr>
            </w:pPr>
            <w:r>
              <w:rPr>
                <w:rFonts w:eastAsia="等线" w:hint="eastAsia"/>
                <w:lang w:eastAsia="zh-CN"/>
              </w:rPr>
              <w:lastRenderedPageBreak/>
              <w:t>F</w:t>
            </w:r>
            <w:r>
              <w:rPr>
                <w:rFonts w:eastAsia="等线"/>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0E0732D7" w14:textId="77777777" w:rsidR="00951C27" w:rsidRDefault="00951C27">
            <w:pPr>
              <w:textAlignment w:val="center"/>
              <w:rPr>
                <w:rFonts w:eastAsia="等线"/>
                <w:lang w:eastAsia="zh-CN"/>
              </w:rPr>
            </w:pPr>
          </w:p>
          <w:p w14:paraId="45361608" w14:textId="77777777" w:rsidR="00951C27" w:rsidRDefault="004237DB">
            <w:pPr>
              <w:textAlignment w:val="center"/>
              <w:rPr>
                <w:rFonts w:eastAsia="等线"/>
                <w:lang w:eastAsia="zh-CN"/>
              </w:rPr>
            </w:pPr>
            <w:r>
              <w:rPr>
                <w:rFonts w:eastAsia="等线" w:hint="eastAsia"/>
                <w:lang w:eastAsia="zh-CN"/>
              </w:rPr>
              <w:t>F</w:t>
            </w:r>
            <w:r>
              <w:rPr>
                <w:rFonts w:eastAsia="等线"/>
                <w:lang w:eastAsia="zh-CN"/>
              </w:rPr>
              <w:t xml:space="preserve">or G (Non-codebook), if only </w:t>
            </w:r>
            <w:r>
              <w:rPr>
                <w:rFonts w:eastAsia="等线" w:hint="eastAsia"/>
                <w:lang w:eastAsia="zh-CN"/>
              </w:rPr>
              <w:t>with</w:t>
            </w:r>
            <w:r>
              <w:rPr>
                <w:rFonts w:eastAsia="等线"/>
                <w:lang w:eastAsia="zh-CN"/>
              </w:rPr>
              <w:t xml:space="preserve"> UE capability, it is acceptable for us.</w:t>
            </w:r>
          </w:p>
          <w:p w14:paraId="6F72C774" w14:textId="77777777" w:rsidR="00951C27" w:rsidRDefault="00951C27">
            <w:pPr>
              <w:textAlignment w:val="center"/>
              <w:rPr>
                <w:rFonts w:eastAsia="等线"/>
                <w:lang w:eastAsia="zh-CN"/>
              </w:rPr>
            </w:pPr>
          </w:p>
        </w:tc>
      </w:tr>
      <w:tr w:rsidR="00951C27" w14:paraId="6B1E8170" w14:textId="77777777">
        <w:trPr>
          <w:trHeight w:val="1440"/>
        </w:trPr>
        <w:tc>
          <w:tcPr>
            <w:tcW w:w="1785" w:type="dxa"/>
            <w:vAlign w:val="center"/>
          </w:tcPr>
          <w:p w14:paraId="314146C8" w14:textId="77777777" w:rsidR="00951C27" w:rsidRDefault="004237DB">
            <w:pPr>
              <w:textAlignment w:val="center"/>
              <w:rPr>
                <w:rFonts w:eastAsia="等线"/>
                <w:lang w:eastAsia="zh-CN"/>
              </w:rPr>
            </w:pPr>
            <w:r>
              <w:rPr>
                <w:rFonts w:eastAsia="等线"/>
                <w:lang w:eastAsia="zh-CN"/>
              </w:rPr>
              <w:lastRenderedPageBreak/>
              <w:t>Qualcomm</w:t>
            </w:r>
          </w:p>
        </w:tc>
        <w:tc>
          <w:tcPr>
            <w:tcW w:w="7826" w:type="dxa"/>
            <w:vAlign w:val="center"/>
          </w:tcPr>
          <w:p w14:paraId="093CFC2B" w14:textId="77777777" w:rsidR="00951C27" w:rsidRDefault="004237DB">
            <w:pPr>
              <w:textAlignment w:val="center"/>
              <w:rPr>
                <w:rFonts w:eastAsia="等线"/>
                <w:lang w:eastAsia="zh-CN"/>
              </w:rPr>
            </w:pPr>
            <w:r>
              <w:rPr>
                <w:rFonts w:eastAsia="等线"/>
                <w:lang w:eastAsia="zh-CN"/>
              </w:rPr>
              <w:t xml:space="preserve">At a risk of repetition, would like say it again that some evaluation for both (A) and (E) would be needed. If one wants to add evaluation for the other items as well, it would be ok. </w:t>
            </w:r>
          </w:p>
          <w:p w14:paraId="03A2A15E" w14:textId="77777777" w:rsidR="00951C27" w:rsidRDefault="00951C27">
            <w:pPr>
              <w:textAlignment w:val="center"/>
              <w:rPr>
                <w:rFonts w:eastAsia="等线"/>
                <w:lang w:eastAsia="zh-CN"/>
              </w:rPr>
            </w:pPr>
          </w:p>
          <w:p w14:paraId="111538EA" w14:textId="77777777" w:rsidR="00951C27" w:rsidRDefault="004237DB">
            <w:pPr>
              <w:textAlignment w:val="center"/>
              <w:rPr>
                <w:rFonts w:eastAsia="等线"/>
                <w:lang w:eastAsia="zh-CN"/>
              </w:rPr>
            </w:pPr>
            <w:r>
              <w:rPr>
                <w:rFonts w:eastAsia="等线"/>
                <w:lang w:eastAsia="zh-CN"/>
              </w:rPr>
              <w:t xml:space="preserve">Would like to also clarify the purpose or 3T3R.  3T3R is being discussed here because 3T3R is a codepoint in the SRS antenna switching capability as the excerpt below shows, even though the use of 3T3R doesn’t actually involve switching. It also doesn’t involve any 3Rx operating mode either.  </w:t>
            </w:r>
          </w:p>
          <w:p w14:paraId="76353176" w14:textId="77777777" w:rsidR="00951C27" w:rsidRDefault="004237DB">
            <w:pPr>
              <w:textAlignment w:val="center"/>
              <w:rPr>
                <w:rFonts w:eastAsia="等线"/>
                <w:lang w:eastAsia="zh-CN"/>
              </w:rPr>
            </w:pPr>
            <w:r>
              <w:rPr>
                <w:rFonts w:eastAsia="等线"/>
                <w:lang w:eastAsia="zh-CN"/>
              </w:rPr>
              <w:t xml:space="preserve">The most typical use case for 3T3R is for a UE that supports 4Rx and 3Tx. This UE may not support 2T4R antenna switching, or maybe it does support it but the </w:t>
            </w:r>
            <w:proofErr w:type="spellStart"/>
            <w:r>
              <w:rPr>
                <w:rFonts w:eastAsia="等线"/>
                <w:lang w:eastAsia="zh-CN"/>
              </w:rPr>
              <w:t>gNB</w:t>
            </w:r>
            <w:proofErr w:type="spellEnd"/>
            <w:r>
              <w:rPr>
                <w:rFonts w:eastAsia="等线"/>
                <w:lang w:eastAsia="zh-CN"/>
              </w:rPr>
              <w:t xml:space="preserve"> doesn’t want to configure SRS antenna switching because it doesn’t have room to configure two or four SRS symbols with the necessary gap between them. The </w:t>
            </w:r>
            <w:proofErr w:type="spellStart"/>
            <w:r>
              <w:rPr>
                <w:rFonts w:eastAsia="等线"/>
                <w:lang w:eastAsia="zh-CN"/>
              </w:rPr>
              <w:t>gNB</w:t>
            </w:r>
            <w:proofErr w:type="spellEnd"/>
            <w:r>
              <w:rPr>
                <w:rFonts w:eastAsia="等线"/>
                <w:lang w:eastAsia="zh-CN"/>
              </w:rPr>
              <w:t xml:space="preserve"> instead configures a single 3-port SRS resources, which the UE anyhow supports for the purposes for PUSCH transmission, and then the </w:t>
            </w:r>
            <w:proofErr w:type="spellStart"/>
            <w:r>
              <w:rPr>
                <w:rFonts w:eastAsia="等线"/>
                <w:lang w:eastAsia="zh-CN"/>
              </w:rPr>
              <w:t>gNB</w:t>
            </w:r>
            <w:proofErr w:type="spellEnd"/>
            <w:r>
              <w:rPr>
                <w:rFonts w:eastAsia="等线"/>
                <w:lang w:eastAsia="zh-CN"/>
              </w:rPr>
              <w:t xml:space="preserve"> uses the partial knowledge of the channels to 3 Rx antennas (out of the 4) to do the 4Rx DL precoder selection. Pretty much all UEs supporting 3Tx and 4Rx (or 8Rx, 6Rx) are able to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71B76E81" w14:textId="77777777" w:rsidR="00951C27" w:rsidRDefault="004237DB">
            <w:pPr>
              <w:textAlignment w:val="center"/>
              <w:rPr>
                <w:rFonts w:eastAsia="等线"/>
                <w:lang w:eastAsia="zh-CN"/>
              </w:rPr>
            </w:pPr>
            <w:r>
              <w:rPr>
                <w:rFonts w:eastAsia="等线"/>
                <w:lang w:eastAsia="zh-CN"/>
              </w:rPr>
              <w:t>As the excerpt below shows, for a UE with 2Tx and 4Rx, 2T2R is a signalled capability.  Similarly for a UE with 3Tx and 4Rx, 3T3R must be a signalled capability.</w:t>
            </w:r>
          </w:p>
          <w:p w14:paraId="251747C5" w14:textId="77777777" w:rsidR="00951C27" w:rsidRDefault="004237DB">
            <w:pPr>
              <w:textAlignment w:val="center"/>
              <w:rPr>
                <w:rFonts w:eastAsia="等线"/>
                <w:lang w:eastAsia="zh-CN"/>
              </w:rPr>
            </w:pPr>
            <w:r>
              <w:rPr>
                <w:rFonts w:eastAsia="等线"/>
                <w:lang w:eastAsia="zh-CN"/>
              </w:rPr>
              <w:t xml:space="preserve">Lastly, the RAN4 impact for (D) is marked as “small”. We didn’t think there was any actual RAN4 impact but maybe we are missing something. </w:t>
            </w:r>
          </w:p>
          <w:p w14:paraId="0929229E" w14:textId="77777777" w:rsidR="00951C27" w:rsidRDefault="00951C27">
            <w:pPr>
              <w:textAlignment w:val="center"/>
              <w:rPr>
                <w:rFonts w:eastAsia="等线"/>
                <w:lang w:eastAsia="zh-CN"/>
              </w:rPr>
            </w:pPr>
          </w:p>
          <w:p w14:paraId="0A21B6E8" w14:textId="77777777" w:rsidR="00951C27" w:rsidRDefault="004237DB">
            <w:pPr>
              <w:textAlignment w:val="center"/>
              <w:rPr>
                <w:rFonts w:ascii="Courier New" w:eastAsia="等线" w:hAnsi="Courier New" w:cs="Courier New"/>
                <w:b/>
                <w:iCs/>
                <w:sz w:val="18"/>
                <w:szCs w:val="22"/>
                <w:lang w:val="en-US" w:eastAsia="zh-CN"/>
              </w:rPr>
            </w:pPr>
            <w:r>
              <w:rPr>
                <w:rFonts w:ascii="Courier New" w:eastAsia="等线" w:hAnsi="Courier New" w:cs="Courier New"/>
                <w:b/>
                <w:iCs/>
                <w:sz w:val="18"/>
                <w:szCs w:val="22"/>
                <w:lang w:val="en-US" w:eastAsia="zh-CN"/>
              </w:rPr>
              <w:t>[38.306]</w:t>
            </w:r>
          </w:p>
          <w:p w14:paraId="4A729BE7" w14:textId="77777777" w:rsidR="00951C27" w:rsidRDefault="004237DB">
            <w:pPr>
              <w:textAlignment w:val="center"/>
              <w:rPr>
                <w:rFonts w:ascii="Courier New" w:eastAsia="等线" w:hAnsi="Courier New" w:cs="Courier New"/>
                <w:b/>
                <w:i/>
                <w:sz w:val="18"/>
                <w:szCs w:val="22"/>
                <w:lang w:eastAsia="zh-CN"/>
              </w:rPr>
            </w:pPr>
            <w:proofErr w:type="spellStart"/>
            <w:r>
              <w:rPr>
                <w:rFonts w:ascii="Courier New" w:eastAsia="等线" w:hAnsi="Courier New" w:cs="Courier New"/>
                <w:b/>
                <w:i/>
                <w:sz w:val="18"/>
                <w:szCs w:val="22"/>
                <w:lang w:val="en-US" w:eastAsia="zh-CN"/>
              </w:rPr>
              <w:t>srs-TxSwitch</w:t>
            </w:r>
            <w:proofErr w:type="spellEnd"/>
            <w:r>
              <w:rPr>
                <w:rFonts w:ascii="Courier New" w:eastAsia="等线" w:hAnsi="Courier New" w:cs="Courier New"/>
                <w:b/>
                <w:i/>
                <w:sz w:val="18"/>
                <w:szCs w:val="22"/>
                <w:lang w:val="en-US" w:eastAsia="zh-CN"/>
              </w:rPr>
              <w:t>, srs-TxSwitch-v1610</w:t>
            </w:r>
          </w:p>
          <w:p w14:paraId="29D3BA8C"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 xml:space="preserve">Defines whether UE supports SRS for DL CSI acquisition as defined in clause 6.2.1.2 of TS 38.214 [12]. The capability </w:t>
            </w:r>
            <w:proofErr w:type="spellStart"/>
            <w:r>
              <w:rPr>
                <w:rFonts w:ascii="Courier New" w:eastAsia="等线" w:hAnsi="Courier New" w:cs="Courier New"/>
                <w:sz w:val="18"/>
                <w:szCs w:val="22"/>
                <w:lang w:val="en-US" w:eastAsia="zh-CN"/>
              </w:rPr>
              <w:t>signalling</w:t>
            </w:r>
            <w:proofErr w:type="spellEnd"/>
            <w:r>
              <w:rPr>
                <w:rFonts w:ascii="Courier New" w:eastAsia="等线" w:hAnsi="Courier New" w:cs="Courier New"/>
                <w:sz w:val="18"/>
                <w:szCs w:val="22"/>
                <w:lang w:val="en-US" w:eastAsia="zh-CN"/>
              </w:rPr>
              <w:t xml:space="preserve"> comprises of the following parameters:</w:t>
            </w:r>
          </w:p>
          <w:p w14:paraId="3AA8473B" w14:textId="77777777" w:rsidR="00951C27" w:rsidRDefault="004237DB">
            <w:pPr>
              <w:textAlignment w:val="center"/>
              <w:rPr>
                <w:rFonts w:ascii="Courier New" w:eastAsia="等线" w:hAnsi="Courier New" w:cs="Courier New"/>
                <w:iCs/>
                <w:sz w:val="18"/>
                <w:szCs w:val="22"/>
                <w:lang w:val="en-US"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supportedSRS-TxPortSwitch</w:t>
            </w:r>
            <w:proofErr w:type="spellEnd"/>
            <w:r>
              <w:rPr>
                <w:rFonts w:ascii="Courier New" w:eastAsia="等线" w:hAnsi="Courier New" w:cs="Courier New"/>
                <w:sz w:val="18"/>
                <w:szCs w:val="22"/>
                <w:lang w:val="en-US" w:eastAsia="zh-CN"/>
              </w:rPr>
              <w:t xml:space="preserve"> indicates SRS Tx port switching pattern supported by the UE, which is mandatory with capability </w:t>
            </w:r>
            <w:proofErr w:type="spellStart"/>
            <w:r>
              <w:rPr>
                <w:rFonts w:ascii="Courier New" w:eastAsia="等线" w:hAnsi="Courier New" w:cs="Courier New"/>
                <w:sz w:val="18"/>
                <w:szCs w:val="22"/>
                <w:lang w:val="en-US" w:eastAsia="zh-CN"/>
              </w:rPr>
              <w:t>signalling</w:t>
            </w:r>
            <w:proofErr w:type="spellEnd"/>
            <w:r>
              <w:rPr>
                <w:rFonts w:ascii="Courier New" w:eastAsia="等线" w:hAnsi="Courier New" w:cs="Courier New"/>
                <w:sz w:val="18"/>
                <w:szCs w:val="22"/>
                <w:lang w:val="en-US" w:eastAsia="zh-CN"/>
              </w:rPr>
              <w:t>. The indicated UE antenna switching capability of ′</w:t>
            </w:r>
            <w:proofErr w:type="spellStart"/>
            <w:r>
              <w:rPr>
                <w:rFonts w:ascii="Courier New" w:eastAsia="等线" w:hAnsi="Courier New" w:cs="Courier New"/>
                <w:sz w:val="18"/>
                <w:szCs w:val="22"/>
                <w:lang w:val="en-US" w:eastAsia="zh-CN"/>
              </w:rPr>
              <w:t>xTyR</w:t>
            </w:r>
            <w:proofErr w:type="spellEnd"/>
            <w:r>
              <w:rPr>
                <w:rFonts w:ascii="Courier New" w:eastAsia="等线" w:hAnsi="Courier New" w:cs="Courier New"/>
                <w:sz w:val="18"/>
                <w:szCs w:val="22"/>
                <w:lang w:val="en-US" w:eastAsia="zh-CN"/>
              </w:rPr>
              <w:t xml:space="preserve">′ corresponds to a UE, capable of SRS transmission on ′x′ antenna ports over total of ′y′ antennas, </w:t>
            </w:r>
            <w:r>
              <w:rPr>
                <w:rFonts w:ascii="Courier New" w:eastAsia="等线" w:hAnsi="Courier New" w:cs="Courier New"/>
                <w:sz w:val="18"/>
                <w:szCs w:val="22"/>
                <w:shd w:val="clear" w:color="auto" w:fill="FFFF00"/>
                <w:lang w:val="en-US" w:eastAsia="zh-CN"/>
              </w:rPr>
              <w:t>where ′y′ corresponds to all or subset of UE receive antennas</w:t>
            </w:r>
            <w:r>
              <w:rPr>
                <w:rFonts w:ascii="Courier New" w:eastAsia="等线" w:hAnsi="Courier New" w:cs="Courier New"/>
                <w:sz w:val="18"/>
                <w:szCs w:val="22"/>
                <w:lang w:val="en-US" w:eastAsia="zh-CN"/>
              </w:rPr>
              <w:t xml:space="preserve">, where 2T4R is two pairs of antennas. </w:t>
            </w:r>
            <w:r>
              <w:rPr>
                <w:rFonts w:ascii="Courier New" w:eastAsia="等线" w:hAnsi="Courier New" w:cs="Courier New"/>
                <w:i/>
                <w:sz w:val="18"/>
                <w:szCs w:val="22"/>
                <w:lang w:val="en-US" w:eastAsia="zh-CN"/>
              </w:rPr>
              <w:t>supportedSRS-TxPortSwitch-v1610</w:t>
            </w:r>
            <w:r>
              <w:rPr>
                <w:rFonts w:ascii="Courier New" w:eastAsia="等线" w:hAnsi="Courier New"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Pr>
                <w:rFonts w:ascii="Courier New" w:eastAsia="等线" w:hAnsi="Courier New" w:cs="Courier New"/>
                <w:i/>
                <w:sz w:val="18"/>
                <w:szCs w:val="22"/>
                <w:lang w:val="en-US" w:eastAsia="zh-CN"/>
              </w:rPr>
              <w:t>supportedSRS-TxPortSwitch-v1610</w:t>
            </w:r>
            <w:r>
              <w:rPr>
                <w:rFonts w:ascii="Courier New" w:eastAsia="等线" w:hAnsi="Courier New" w:cs="Courier New"/>
                <w:iCs/>
                <w:sz w:val="18"/>
                <w:szCs w:val="22"/>
                <w:lang w:val="en-US" w:eastAsia="zh-CN"/>
              </w:rPr>
              <w:t xml:space="preserve">, the UE shall report the values for this as below, based on what is reported in </w:t>
            </w:r>
            <w:proofErr w:type="spellStart"/>
            <w:r>
              <w:rPr>
                <w:rFonts w:ascii="Courier New" w:eastAsia="等线" w:hAnsi="Courier New" w:cs="Courier New"/>
                <w:i/>
                <w:sz w:val="18"/>
                <w:szCs w:val="22"/>
                <w:lang w:val="en-US" w:eastAsia="zh-CN"/>
              </w:rPr>
              <w:t>supportedSRS-TxPortSwitch</w:t>
            </w:r>
            <w:proofErr w:type="spellEnd"/>
            <w:r>
              <w:rPr>
                <w:rFonts w:ascii="Courier New" w:eastAsia="等线"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951C27" w14:paraId="2C087FF0" w14:textId="77777777">
              <w:tc>
                <w:tcPr>
                  <w:tcW w:w="2365" w:type="pct"/>
                </w:tcPr>
                <w:p w14:paraId="64C16904" w14:textId="77777777" w:rsidR="00951C27" w:rsidRDefault="004237DB">
                  <w:pPr>
                    <w:textAlignment w:val="center"/>
                    <w:rPr>
                      <w:rFonts w:ascii="Courier New" w:eastAsia="等线" w:hAnsi="Courier New" w:cs="Courier New"/>
                      <w:b/>
                      <w:i/>
                      <w:iCs/>
                      <w:sz w:val="18"/>
                      <w:szCs w:val="22"/>
                      <w:lang w:val="en-US" w:eastAsia="zh-CN"/>
                    </w:rPr>
                  </w:pPr>
                  <w:proofErr w:type="spellStart"/>
                  <w:r>
                    <w:rPr>
                      <w:rFonts w:ascii="Courier New" w:eastAsia="等线" w:hAnsi="Courier New" w:cs="Courier New"/>
                      <w:b/>
                      <w:i/>
                      <w:iCs/>
                      <w:sz w:val="18"/>
                      <w:szCs w:val="22"/>
                      <w:lang w:val="en-US" w:eastAsia="zh-CN"/>
                    </w:rPr>
                    <w:t>supportedSRS-TxPortSwitch</w:t>
                  </w:r>
                  <w:proofErr w:type="spellEnd"/>
                </w:p>
              </w:tc>
              <w:tc>
                <w:tcPr>
                  <w:tcW w:w="2635" w:type="pct"/>
                </w:tcPr>
                <w:p w14:paraId="6AE69C56" w14:textId="77777777" w:rsidR="00951C27" w:rsidRDefault="004237DB">
                  <w:pPr>
                    <w:textAlignment w:val="center"/>
                    <w:rPr>
                      <w:rFonts w:ascii="Courier New" w:eastAsia="等线" w:hAnsi="Courier New" w:cs="Courier New"/>
                      <w:b/>
                      <w:i/>
                      <w:iCs/>
                      <w:sz w:val="18"/>
                      <w:szCs w:val="22"/>
                      <w:lang w:val="en-US" w:eastAsia="zh-CN"/>
                    </w:rPr>
                  </w:pPr>
                  <w:r>
                    <w:rPr>
                      <w:rFonts w:ascii="Courier New" w:eastAsia="等线" w:hAnsi="Courier New" w:cs="Courier New"/>
                      <w:b/>
                      <w:i/>
                      <w:iCs/>
                      <w:sz w:val="18"/>
                      <w:szCs w:val="22"/>
                      <w:lang w:val="en-US" w:eastAsia="zh-CN"/>
                    </w:rPr>
                    <w:t>supportedSRS-TxPortSwitch-v1610</w:t>
                  </w:r>
                </w:p>
              </w:tc>
            </w:tr>
            <w:tr w:rsidR="00951C27" w14:paraId="4AAA3EDB" w14:textId="77777777">
              <w:tc>
                <w:tcPr>
                  <w:tcW w:w="2365" w:type="pct"/>
                </w:tcPr>
                <w:p w14:paraId="5D20D4DB"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t1r2</w:t>
                  </w:r>
                </w:p>
              </w:tc>
              <w:tc>
                <w:tcPr>
                  <w:tcW w:w="2635" w:type="pct"/>
                </w:tcPr>
                <w:p w14:paraId="4F92B804"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w:t>
                  </w:r>
                </w:p>
              </w:tc>
            </w:tr>
            <w:tr w:rsidR="00951C27" w14:paraId="45A84A68" w14:textId="77777777">
              <w:tc>
                <w:tcPr>
                  <w:tcW w:w="2365" w:type="pct"/>
                </w:tcPr>
                <w:p w14:paraId="003A2364"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t1r4</w:t>
                  </w:r>
                </w:p>
              </w:tc>
              <w:tc>
                <w:tcPr>
                  <w:tcW w:w="2635" w:type="pct"/>
                </w:tcPr>
                <w:p w14:paraId="516C5FE9"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t1r1-t1r2-t1r4</w:t>
                  </w:r>
                </w:p>
              </w:tc>
            </w:tr>
            <w:tr w:rsidR="00951C27" w14:paraId="1AF323F1" w14:textId="77777777">
              <w:tc>
                <w:tcPr>
                  <w:tcW w:w="2365" w:type="pct"/>
                </w:tcPr>
                <w:p w14:paraId="643B5B0F"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t2r4</w:t>
                  </w:r>
                </w:p>
              </w:tc>
              <w:tc>
                <w:tcPr>
                  <w:tcW w:w="2635" w:type="pct"/>
                </w:tcPr>
                <w:p w14:paraId="54214223"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t1r1-t1r2-t2r2-t2r4</w:t>
                  </w:r>
                </w:p>
              </w:tc>
            </w:tr>
            <w:tr w:rsidR="00951C27" w14:paraId="339E377E" w14:textId="77777777">
              <w:tc>
                <w:tcPr>
                  <w:tcW w:w="2365" w:type="pct"/>
                  <w:shd w:val="clear" w:color="auto" w:fill="FFFF00"/>
                </w:tcPr>
                <w:p w14:paraId="7CB68540"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t2r2</w:t>
                  </w:r>
                </w:p>
              </w:tc>
              <w:tc>
                <w:tcPr>
                  <w:tcW w:w="2635" w:type="pct"/>
                </w:tcPr>
                <w:p w14:paraId="0122EB01"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t1r1-t2r2</w:t>
                  </w:r>
                </w:p>
              </w:tc>
            </w:tr>
            <w:tr w:rsidR="00951C27" w14:paraId="283CE856" w14:textId="77777777">
              <w:tc>
                <w:tcPr>
                  <w:tcW w:w="2365" w:type="pct"/>
                  <w:shd w:val="clear" w:color="auto" w:fill="FFFF00"/>
                </w:tcPr>
                <w:p w14:paraId="57C3A41B"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t4r4</w:t>
                  </w:r>
                </w:p>
              </w:tc>
              <w:tc>
                <w:tcPr>
                  <w:tcW w:w="2635" w:type="pct"/>
                </w:tcPr>
                <w:p w14:paraId="077B8228"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t1r1-t2r2-t4r4</w:t>
                  </w:r>
                </w:p>
              </w:tc>
            </w:tr>
            <w:tr w:rsidR="00951C27" w14:paraId="33CA0DB4" w14:textId="77777777">
              <w:tc>
                <w:tcPr>
                  <w:tcW w:w="2365" w:type="pct"/>
                </w:tcPr>
                <w:p w14:paraId="43AA00BC"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t1r4-t2r4</w:t>
                  </w:r>
                </w:p>
              </w:tc>
              <w:tc>
                <w:tcPr>
                  <w:tcW w:w="2635" w:type="pct"/>
                </w:tcPr>
                <w:p w14:paraId="6BEB0FCD" w14:textId="77777777" w:rsidR="00951C27" w:rsidRDefault="004237DB">
                  <w:pPr>
                    <w:textAlignment w:val="center"/>
                    <w:rPr>
                      <w:rFonts w:ascii="Courier New" w:eastAsia="等线" w:hAnsi="Courier New" w:cs="Courier New"/>
                      <w:i/>
                      <w:iCs/>
                      <w:sz w:val="18"/>
                      <w:szCs w:val="22"/>
                      <w:lang w:val="fr-FR" w:eastAsia="zh-CN"/>
                    </w:rPr>
                  </w:pPr>
                  <w:r>
                    <w:rPr>
                      <w:rFonts w:ascii="Courier New" w:eastAsia="等线" w:hAnsi="Courier New" w:cs="Courier New"/>
                      <w:i/>
                      <w:iCs/>
                      <w:sz w:val="18"/>
                      <w:szCs w:val="22"/>
                      <w:lang w:val="fr-FR" w:eastAsia="zh-CN"/>
                    </w:rPr>
                    <w:t>t1r1-t1r2-t2r2-t1r4-t2r4</w:t>
                  </w:r>
                </w:p>
              </w:tc>
            </w:tr>
          </w:tbl>
          <w:p w14:paraId="697C9153" w14:textId="77777777" w:rsidR="00951C27" w:rsidRDefault="00951C27">
            <w:pPr>
              <w:textAlignment w:val="center"/>
              <w:rPr>
                <w:rFonts w:ascii="Courier New" w:eastAsia="等线" w:hAnsi="Courier New" w:cs="Courier New"/>
                <w:sz w:val="18"/>
                <w:szCs w:val="22"/>
                <w:lang w:val="fr-FR" w:eastAsia="zh-CN"/>
              </w:rPr>
            </w:pPr>
          </w:p>
          <w:p w14:paraId="6ADFFC4F" w14:textId="77777777" w:rsidR="00951C27" w:rsidRDefault="004237DB">
            <w:pPr>
              <w:textAlignment w:val="center"/>
              <w:rPr>
                <w:rFonts w:ascii="Courier New" w:eastAsia="等线" w:hAnsi="Courier New" w:cs="Courier New"/>
                <w:sz w:val="18"/>
                <w:szCs w:val="22"/>
                <w:lang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txSwitchImpactToRx</w:t>
            </w:r>
            <w:proofErr w:type="spellEnd"/>
            <w:r>
              <w:rPr>
                <w:rFonts w:ascii="Courier New" w:eastAsia="等线" w:hAnsi="Courier New" w:cs="Courier New"/>
                <w:sz w:val="18"/>
                <w:szCs w:val="22"/>
                <w:lang w:val="en-US" w:eastAsia="zh-CN"/>
              </w:rPr>
              <w:t xml:space="preserve"> indicates the lowest band entry number of the UL group (see </w:t>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that impacts the DL of this band entry;</w:t>
            </w:r>
          </w:p>
          <w:p w14:paraId="2DDF56C4"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6C105E9D"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 xml:space="preserve">For </w:t>
            </w:r>
            <w:proofErr w:type="spellStart"/>
            <w:r>
              <w:rPr>
                <w:rFonts w:ascii="Courier New" w:eastAsia="等线" w:hAnsi="Courier New" w:cs="Courier New"/>
                <w:i/>
                <w:sz w:val="18"/>
                <w:szCs w:val="22"/>
                <w:lang w:val="en-US" w:eastAsia="zh-CN"/>
              </w:rPr>
              <w:t>txSwitchImpactToRx</w:t>
            </w:r>
            <w:proofErr w:type="spellEnd"/>
            <w:r>
              <w:rPr>
                <w:rFonts w:ascii="Courier New" w:eastAsia="等线" w:hAnsi="Courier New" w:cs="Courier New"/>
                <w:sz w:val="18"/>
                <w:szCs w:val="22"/>
                <w:lang w:val="en-US" w:eastAsia="zh-CN"/>
              </w:rPr>
              <w:t xml:space="preserve"> and </w:t>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xml:space="preserve">, value 1 means first entry, value 2 means second entry and so on. The UE may include </w:t>
            </w:r>
            <w:proofErr w:type="spellStart"/>
            <w:r>
              <w:rPr>
                <w:rFonts w:ascii="Courier New" w:eastAsia="等线" w:hAnsi="Courier New" w:cs="Courier New"/>
                <w:i/>
                <w:iCs/>
                <w:sz w:val="18"/>
                <w:szCs w:val="22"/>
                <w:lang w:val="en-US" w:eastAsia="zh-CN"/>
              </w:rPr>
              <w:lastRenderedPageBreak/>
              <w:t>txSwitchImpactToRx</w:t>
            </w:r>
            <w:proofErr w:type="spellEnd"/>
            <w:r>
              <w:rPr>
                <w:rFonts w:ascii="Courier New" w:eastAsia="等线" w:hAnsi="Courier New" w:cs="Courier New"/>
                <w:sz w:val="18"/>
                <w:szCs w:val="22"/>
                <w:lang w:val="en-US" w:eastAsia="zh-CN"/>
              </w:rPr>
              <w:t xml:space="preserve"> and </w:t>
            </w:r>
            <w:proofErr w:type="spellStart"/>
            <w:r>
              <w:rPr>
                <w:rFonts w:ascii="Courier New" w:eastAsia="等线" w:hAnsi="Courier New" w:cs="Courier New"/>
                <w:i/>
                <w:iCs/>
                <w:sz w:val="18"/>
                <w:szCs w:val="22"/>
                <w:lang w:val="en-US" w:eastAsia="zh-CN"/>
              </w:rPr>
              <w:t>txSwitchWithAnotherBand</w:t>
            </w:r>
            <w:proofErr w:type="spellEnd"/>
            <w:r>
              <w:rPr>
                <w:rFonts w:ascii="Courier New" w:eastAsia="等线" w:hAnsi="Courier New" w:cs="Courier New"/>
                <w:sz w:val="18"/>
                <w:szCs w:val="22"/>
                <w:lang w:val="en-US" w:eastAsia="zh-CN"/>
              </w:rPr>
              <w:t xml:space="preserve"> for a band entry even if </w:t>
            </w:r>
            <w:proofErr w:type="spellStart"/>
            <w:r>
              <w:rPr>
                <w:rFonts w:ascii="Courier New" w:eastAsia="等线" w:hAnsi="Courier New" w:cs="Courier New"/>
                <w:i/>
                <w:iCs/>
                <w:sz w:val="18"/>
                <w:szCs w:val="22"/>
                <w:lang w:val="en-US" w:eastAsia="zh-CN"/>
              </w:rPr>
              <w:t>supportedSRS-TxPortSwitch</w:t>
            </w:r>
            <w:proofErr w:type="spellEnd"/>
            <w:r>
              <w:rPr>
                <w:rFonts w:ascii="Courier New" w:eastAsia="等线" w:hAnsi="Courier New" w:cs="Courier New"/>
                <w:sz w:val="18"/>
                <w:szCs w:val="22"/>
                <w:lang w:val="en-US" w:eastAsia="zh-CN"/>
              </w:rPr>
              <w:t xml:space="preserve"> is set to '</w:t>
            </w:r>
            <w:proofErr w:type="spellStart"/>
            <w:r>
              <w:rPr>
                <w:rFonts w:ascii="Courier New" w:eastAsia="等线" w:hAnsi="Courier New" w:cs="Courier New"/>
                <w:sz w:val="18"/>
                <w:szCs w:val="22"/>
                <w:lang w:val="en-US" w:eastAsia="zh-CN"/>
              </w:rPr>
              <w:t>notSupported</w:t>
            </w:r>
            <w:proofErr w:type="spellEnd"/>
            <w:r>
              <w:rPr>
                <w:rFonts w:ascii="Courier New" w:eastAsia="等线" w:hAnsi="Courier New" w:cs="Courier New"/>
                <w:sz w:val="18"/>
                <w:szCs w:val="22"/>
                <w:lang w:val="en-US" w:eastAsia="zh-CN"/>
              </w:rPr>
              <w:t>' for that band entry. All DL and UL that switch together indicate the same entry number.</w:t>
            </w:r>
          </w:p>
          <w:p w14:paraId="4B0A9CD4"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712F4B27" w14:textId="77777777" w:rsidR="00951C27" w:rsidRDefault="00951C27">
            <w:pPr>
              <w:textAlignment w:val="center"/>
              <w:rPr>
                <w:rFonts w:ascii="Courier New" w:eastAsia="等线" w:hAnsi="Courier New" w:cs="Courier New"/>
                <w:sz w:val="18"/>
                <w:szCs w:val="22"/>
                <w:lang w:val="en-US" w:eastAsia="zh-CN"/>
              </w:rPr>
            </w:pPr>
          </w:p>
          <w:p w14:paraId="3E6304B7" w14:textId="77777777" w:rsidR="00951C27" w:rsidRDefault="004237DB">
            <w:pPr>
              <w:textAlignment w:val="center"/>
              <w:rPr>
                <w:rFonts w:ascii="Courier New" w:eastAsia="等线" w:hAnsi="Courier New" w:cs="Courier New"/>
                <w:sz w:val="18"/>
                <w:szCs w:val="22"/>
                <w:lang w:eastAsia="zh-CN"/>
              </w:rPr>
            </w:pPr>
            <w:r>
              <w:rPr>
                <w:rFonts w:ascii="Courier New" w:eastAsia="等线" w:hAnsi="Courier New" w:cs="Courier New"/>
                <w:sz w:val="18"/>
                <w:szCs w:val="22"/>
                <w:lang w:eastAsia="zh-CN"/>
              </w:rPr>
              <w:t>NOTE:</w:t>
            </w:r>
            <w:r>
              <w:rPr>
                <w:rFonts w:ascii="Courier New" w:eastAsia="等线" w:hAnsi="Courier New" w:cs="Courier New"/>
                <w:sz w:val="18"/>
                <w:szCs w:val="22"/>
                <w:lang w:eastAsia="zh-CN"/>
              </w:rPr>
              <w:tab/>
              <w:t xml:space="preserve">The band with UL includes a band associated with </w:t>
            </w:r>
            <w:proofErr w:type="spellStart"/>
            <w:r>
              <w:rPr>
                <w:rFonts w:ascii="Courier New" w:eastAsia="等线" w:hAnsi="Courier New" w:cs="Courier New"/>
                <w:i/>
                <w:sz w:val="18"/>
                <w:szCs w:val="22"/>
                <w:lang w:eastAsia="zh-CN"/>
              </w:rPr>
              <w:t>FeatureSetUplinkId</w:t>
            </w:r>
            <w:proofErr w:type="spellEnd"/>
            <w:r>
              <w:rPr>
                <w:rFonts w:ascii="Courier New" w:eastAsia="等线" w:hAnsi="Courier New" w:cs="Courier New"/>
                <w:sz w:val="18"/>
                <w:szCs w:val="22"/>
                <w:lang w:eastAsia="zh-CN"/>
              </w:rPr>
              <w:t xml:space="preserve"> set to 0 corresponding to the support of SRS-</w:t>
            </w:r>
            <w:proofErr w:type="spellStart"/>
            <w:r>
              <w:rPr>
                <w:rFonts w:ascii="Courier New" w:eastAsia="等线" w:hAnsi="Courier New" w:cs="Courier New"/>
                <w:sz w:val="18"/>
                <w:szCs w:val="22"/>
                <w:lang w:eastAsia="zh-CN"/>
              </w:rPr>
              <w:t>SwitchingTimeNR</w:t>
            </w:r>
            <w:proofErr w:type="spellEnd"/>
            <w:r>
              <w:rPr>
                <w:rFonts w:ascii="Courier New" w:eastAsia="等线" w:hAnsi="Courier New" w:cs="Courier New"/>
                <w:sz w:val="18"/>
                <w:szCs w:val="22"/>
                <w:lang w:eastAsia="zh-CN"/>
              </w:rPr>
              <w:t>.</w:t>
            </w:r>
          </w:p>
          <w:p w14:paraId="77B8A988" w14:textId="77777777" w:rsidR="00951C27" w:rsidRDefault="00951C27">
            <w:pPr>
              <w:textAlignment w:val="center"/>
              <w:rPr>
                <w:rFonts w:ascii="Courier New" w:eastAsia="等线" w:hAnsi="Courier New" w:cs="Courier New"/>
                <w:sz w:val="18"/>
                <w:szCs w:val="22"/>
                <w:lang w:eastAsia="zh-CN"/>
              </w:rPr>
            </w:pPr>
          </w:p>
          <w:p w14:paraId="30453C13" w14:textId="77777777" w:rsidR="00951C27" w:rsidRDefault="00951C27">
            <w:pPr>
              <w:textAlignment w:val="center"/>
              <w:rPr>
                <w:rFonts w:eastAsia="等线"/>
                <w:b/>
                <w:lang w:eastAsia="zh-CN"/>
              </w:rPr>
            </w:pPr>
          </w:p>
        </w:tc>
      </w:tr>
      <w:tr w:rsidR="00951C27" w14:paraId="37635863" w14:textId="77777777">
        <w:trPr>
          <w:trHeight w:val="1440"/>
        </w:trPr>
        <w:tc>
          <w:tcPr>
            <w:tcW w:w="1785" w:type="dxa"/>
            <w:vAlign w:val="center"/>
          </w:tcPr>
          <w:p w14:paraId="40938F9E" w14:textId="77777777" w:rsidR="00951C27" w:rsidRDefault="004237DB">
            <w:pPr>
              <w:textAlignment w:val="center"/>
              <w:rPr>
                <w:rFonts w:eastAsia="等线"/>
                <w:lang w:eastAsia="zh-CN"/>
              </w:rPr>
            </w:pPr>
            <w:r>
              <w:rPr>
                <w:lang w:eastAsia="ko-KR"/>
              </w:rPr>
              <w:lastRenderedPageBreak/>
              <w:t xml:space="preserve">Lenovo, </w:t>
            </w:r>
            <w:proofErr w:type="spellStart"/>
            <w:r>
              <w:rPr>
                <w:lang w:eastAsia="ko-KR"/>
              </w:rPr>
              <w:t>MotM</w:t>
            </w:r>
            <w:proofErr w:type="spellEnd"/>
          </w:p>
        </w:tc>
        <w:tc>
          <w:tcPr>
            <w:tcW w:w="7826" w:type="dxa"/>
            <w:vAlign w:val="center"/>
          </w:tcPr>
          <w:p w14:paraId="212EB779" w14:textId="77777777" w:rsidR="00951C27" w:rsidRDefault="004237DB">
            <w:pPr>
              <w:textAlignment w:val="center"/>
              <w:rPr>
                <w:b/>
                <w:bCs/>
                <w:u w:val="single"/>
                <w:lang w:eastAsia="ko-KR"/>
              </w:rPr>
            </w:pPr>
            <w:r>
              <w:rPr>
                <w:b/>
                <w:bCs/>
                <w:u w:val="single"/>
                <w:lang w:eastAsia="ko-KR"/>
              </w:rPr>
              <w:t>Issue A:</w:t>
            </w:r>
          </w:p>
          <w:p w14:paraId="184165B7" w14:textId="77777777" w:rsidR="00951C27" w:rsidRDefault="004237DB">
            <w:pPr>
              <w:textAlignment w:val="center"/>
              <w:rPr>
                <w:rFonts w:eastAsia="等线"/>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1FE7DF45" w14:textId="77777777" w:rsidR="00951C27" w:rsidRDefault="00951C27">
            <w:pPr>
              <w:textAlignment w:val="center"/>
              <w:rPr>
                <w:rFonts w:eastAsia="等线"/>
                <w:lang w:eastAsia="zh-CN"/>
              </w:rPr>
            </w:pPr>
          </w:p>
          <w:p w14:paraId="1D6D1FFA"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C/D</w:t>
            </w:r>
            <w:r>
              <w:rPr>
                <w:b/>
                <w:bCs/>
                <w:u w:val="single"/>
                <w:lang w:eastAsia="ko-KR"/>
              </w:rPr>
              <w:t>:</w:t>
            </w:r>
          </w:p>
          <w:p w14:paraId="7E707F5A" w14:textId="77777777" w:rsidR="00951C27" w:rsidRDefault="004237DB">
            <w:pPr>
              <w:textAlignment w:val="center"/>
              <w:rPr>
                <w:lang w:eastAsia="ko-KR"/>
              </w:rPr>
            </w:pPr>
            <w:r>
              <w:rPr>
                <w:lang w:eastAsia="ko-KR"/>
              </w:rPr>
              <w:t>We are fine with including this issue to the WID</w:t>
            </w:r>
          </w:p>
          <w:p w14:paraId="3CD28F1D" w14:textId="77777777" w:rsidR="00951C27" w:rsidRDefault="00951C27">
            <w:pPr>
              <w:textAlignment w:val="center"/>
              <w:rPr>
                <w:rFonts w:eastAsia="等线"/>
                <w:lang w:eastAsia="zh-CN"/>
              </w:rPr>
            </w:pPr>
          </w:p>
          <w:p w14:paraId="74C92944"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E</w:t>
            </w:r>
            <w:r>
              <w:rPr>
                <w:b/>
                <w:bCs/>
                <w:u w:val="single"/>
                <w:lang w:eastAsia="ko-KR"/>
              </w:rPr>
              <w:t>:</w:t>
            </w:r>
          </w:p>
          <w:p w14:paraId="64411ED2" w14:textId="77777777" w:rsidR="00951C27" w:rsidRDefault="004237DB">
            <w:pPr>
              <w:textAlignment w:val="center"/>
              <w:rPr>
                <w:rFonts w:eastAsia="等线"/>
                <w:lang w:eastAsia="zh-CN"/>
              </w:rPr>
            </w:pPr>
            <w:r>
              <w:rPr>
                <w:rFonts w:eastAsia="等线"/>
                <w:lang w:eastAsia="zh-CN"/>
              </w:rPr>
              <w:t>We also see the potential benefit of this feature, and we are open to discuss. Considering the limited TU and to minimize the RAN1 efforts, we suggest limiting it to non-codebook based UL only in Rel-19, if supported.</w:t>
            </w:r>
          </w:p>
          <w:p w14:paraId="314847B7" w14:textId="77777777" w:rsidR="00951C27" w:rsidRDefault="00951C27">
            <w:pPr>
              <w:textAlignment w:val="center"/>
              <w:rPr>
                <w:rFonts w:eastAsia="等线"/>
                <w:lang w:eastAsia="zh-CN"/>
              </w:rPr>
            </w:pPr>
          </w:p>
          <w:p w14:paraId="3CF400C3"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F</w:t>
            </w:r>
            <w:r>
              <w:rPr>
                <w:b/>
                <w:bCs/>
                <w:u w:val="single"/>
                <w:lang w:eastAsia="ko-KR"/>
              </w:rPr>
              <w:t>:</w:t>
            </w:r>
          </w:p>
          <w:p w14:paraId="77CE050A" w14:textId="77777777" w:rsidR="00951C27" w:rsidRDefault="004237DB">
            <w:pPr>
              <w:textAlignment w:val="center"/>
              <w:rPr>
                <w:rFonts w:eastAsia="等线"/>
                <w:lang w:eastAsia="zh-CN"/>
              </w:rPr>
            </w:pPr>
            <w:r>
              <w:rPr>
                <w:rFonts w:eastAsia="等线"/>
                <w:lang w:eastAsia="zh-CN"/>
              </w:rPr>
              <w:t>We agree with Ericsson that this feature may require larger RAN1 efforts based on the listed alternatives in the inbox.</w:t>
            </w:r>
          </w:p>
          <w:p w14:paraId="35A4466C" w14:textId="77777777" w:rsidR="00951C27" w:rsidRDefault="00951C27">
            <w:pPr>
              <w:textAlignment w:val="center"/>
              <w:rPr>
                <w:rFonts w:eastAsia="等线"/>
                <w:lang w:eastAsia="zh-CN"/>
              </w:rPr>
            </w:pPr>
          </w:p>
          <w:p w14:paraId="7A2E6563" w14:textId="77777777" w:rsidR="00951C27" w:rsidRDefault="004237DB">
            <w:pPr>
              <w:textAlignment w:val="center"/>
              <w:rPr>
                <w:rFonts w:eastAsia="等线"/>
                <w:b/>
                <w:bCs/>
                <w:u w:val="single"/>
                <w:lang w:eastAsia="zh-CN"/>
              </w:rPr>
            </w:pPr>
            <w:r>
              <w:rPr>
                <w:rFonts w:eastAsia="等线"/>
                <w:b/>
                <w:bCs/>
                <w:u w:val="single"/>
                <w:lang w:eastAsia="zh-CN"/>
              </w:rPr>
              <w:t>Issue G:</w:t>
            </w:r>
          </w:p>
          <w:p w14:paraId="60F48418" w14:textId="77777777" w:rsidR="00951C27" w:rsidRDefault="004237DB">
            <w:pPr>
              <w:textAlignment w:val="center"/>
              <w:rPr>
                <w:lang w:eastAsia="ko-KR"/>
              </w:rPr>
            </w:pPr>
            <w:r>
              <w:rPr>
                <w:lang w:eastAsia="ko-KR"/>
              </w:rPr>
              <w:t>We are fine with including this issue to the WID</w:t>
            </w:r>
          </w:p>
          <w:p w14:paraId="77F970A5" w14:textId="77777777" w:rsidR="00951C27" w:rsidRDefault="00951C27">
            <w:pPr>
              <w:textAlignment w:val="center"/>
              <w:rPr>
                <w:rFonts w:eastAsia="等线"/>
                <w:lang w:eastAsia="zh-CN"/>
              </w:rPr>
            </w:pPr>
          </w:p>
        </w:tc>
      </w:tr>
      <w:tr w:rsidR="00951C27" w14:paraId="44B25A44" w14:textId="77777777">
        <w:trPr>
          <w:trHeight w:val="1440"/>
        </w:trPr>
        <w:tc>
          <w:tcPr>
            <w:tcW w:w="1785" w:type="dxa"/>
            <w:vAlign w:val="center"/>
          </w:tcPr>
          <w:p w14:paraId="0B809A89" w14:textId="77777777" w:rsidR="00951C27" w:rsidRDefault="004237DB">
            <w:pPr>
              <w:textAlignment w:val="center"/>
              <w:rPr>
                <w:lang w:eastAsia="ko-KR"/>
              </w:rPr>
            </w:pPr>
            <w:r>
              <w:rPr>
                <w:rFonts w:eastAsia="等线"/>
                <w:lang w:eastAsia="zh-CN"/>
              </w:rPr>
              <w:t>OPPO</w:t>
            </w:r>
          </w:p>
        </w:tc>
        <w:tc>
          <w:tcPr>
            <w:tcW w:w="7826" w:type="dxa"/>
            <w:vAlign w:val="center"/>
          </w:tcPr>
          <w:p w14:paraId="5D1FB6CB" w14:textId="77777777" w:rsidR="00951C27" w:rsidRDefault="004237DB">
            <w:pPr>
              <w:textAlignment w:val="center"/>
              <w:rPr>
                <w:rFonts w:eastAsia="等线"/>
                <w:lang w:eastAsia="zh-CN"/>
              </w:rPr>
            </w:pPr>
            <w:r>
              <w:rPr>
                <w:rFonts w:eastAsia="等线"/>
                <w:lang w:eastAsia="zh-CN"/>
              </w:rPr>
              <w:t>We support A/B/C/F</w:t>
            </w:r>
          </w:p>
          <w:p w14:paraId="24B47B57" w14:textId="77777777" w:rsidR="00951C27" w:rsidRDefault="004237DB">
            <w:pPr>
              <w:pStyle w:val="aff3"/>
              <w:numPr>
                <w:ilvl w:val="0"/>
                <w:numId w:val="11"/>
              </w:numPr>
              <w:ind w:leftChars="0"/>
              <w:textAlignment w:val="center"/>
              <w:rPr>
                <w:rFonts w:eastAsia="等线"/>
              </w:rPr>
            </w:pPr>
            <w:r>
              <w:rPr>
                <w:rFonts w:eastAsia="等线"/>
              </w:rPr>
              <w:t>For F, we think Ericsson does a good assessment for the spec impact for both RAN1 and RAN4. Based on the offline discussion, the group has consensus on the rank-1/2 precoders and the principle for rank-3 precoders. Thus, the spec effort is quite limited</w:t>
            </w:r>
          </w:p>
          <w:p w14:paraId="3AEC7A2B" w14:textId="77777777" w:rsidR="00951C27" w:rsidRDefault="00951C27">
            <w:pPr>
              <w:pStyle w:val="aff3"/>
              <w:ind w:leftChars="0" w:left="720"/>
              <w:textAlignment w:val="center"/>
              <w:rPr>
                <w:rFonts w:eastAsia="等线"/>
              </w:rPr>
            </w:pPr>
          </w:p>
          <w:p w14:paraId="1D179AFD" w14:textId="77777777" w:rsidR="00951C27" w:rsidRDefault="004237DB">
            <w:pPr>
              <w:textAlignment w:val="center"/>
              <w:rPr>
                <w:rFonts w:eastAsia="等线"/>
                <w:lang w:eastAsia="zh-CN"/>
              </w:rPr>
            </w:pPr>
            <w:r>
              <w:rPr>
                <w:rFonts w:eastAsia="等线"/>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14:paraId="2DA1ADCF" w14:textId="77777777" w:rsidR="00951C27" w:rsidRDefault="00951C27">
            <w:pPr>
              <w:textAlignment w:val="center"/>
              <w:rPr>
                <w:rFonts w:eastAsia="等线"/>
                <w:lang w:eastAsia="zh-CN"/>
              </w:rPr>
            </w:pPr>
          </w:p>
          <w:p w14:paraId="2E95A622" w14:textId="77777777" w:rsidR="00951C27" w:rsidRDefault="004237DB">
            <w:pPr>
              <w:textAlignment w:val="center"/>
              <w:rPr>
                <w:rFonts w:eastAsia="等线"/>
                <w:lang w:eastAsia="zh-CN"/>
              </w:rPr>
            </w:pPr>
            <w:r>
              <w:rPr>
                <w:rFonts w:eastAsia="等线"/>
                <w:lang w:eastAsia="zh-CN"/>
              </w:rPr>
              <w:t>Regarding E(UL PRG), we have two questions for clarification:</w:t>
            </w:r>
          </w:p>
          <w:p w14:paraId="3E132837" w14:textId="77777777" w:rsidR="00951C27" w:rsidRDefault="004237DB">
            <w:pPr>
              <w:pStyle w:val="aff3"/>
              <w:numPr>
                <w:ilvl w:val="0"/>
                <w:numId w:val="11"/>
              </w:numPr>
              <w:ind w:leftChars="0"/>
              <w:textAlignment w:val="center"/>
              <w:rPr>
                <w:rFonts w:eastAsia="等线"/>
              </w:rPr>
            </w:pPr>
            <w:r>
              <w:rPr>
                <w:rFonts w:eastAsia="等线"/>
              </w:rPr>
              <w:t>Q1: Whether the DCI-based dynamic indication of PRG size is included in the scope of RP-241819 or not?</w:t>
            </w:r>
          </w:p>
          <w:p w14:paraId="7FFA92DA" w14:textId="77777777" w:rsidR="00951C27" w:rsidRDefault="004237DB">
            <w:pPr>
              <w:pStyle w:val="aff3"/>
              <w:numPr>
                <w:ilvl w:val="0"/>
                <w:numId w:val="11"/>
              </w:numPr>
              <w:ind w:leftChars="0"/>
              <w:textAlignment w:val="center"/>
              <w:rPr>
                <w:rFonts w:eastAsia="等线"/>
              </w:rPr>
            </w:pPr>
            <w:r>
              <w:rPr>
                <w:rFonts w:eastAsia="等线"/>
              </w:rPr>
              <w:t>Q2: During the offline discussion, I noticed there are two different approaches to implement UL PRGs and different companies have different assumptions on these approaches. Thus, which is the target approach for this objective?</w:t>
            </w:r>
          </w:p>
          <w:p w14:paraId="4AE0C355" w14:textId="77777777" w:rsidR="00951C27" w:rsidRDefault="004237DB">
            <w:pPr>
              <w:pStyle w:val="aff3"/>
              <w:numPr>
                <w:ilvl w:val="1"/>
                <w:numId w:val="11"/>
              </w:numPr>
              <w:ind w:leftChars="0"/>
              <w:textAlignment w:val="center"/>
              <w:rPr>
                <w:rFonts w:eastAsia="等线"/>
              </w:rPr>
            </w:pPr>
            <w:r>
              <w:rPr>
                <w:rFonts w:eastAsia="等线"/>
              </w:rPr>
              <w:t>Approach1: The UL PRG are not applied to SRS resource. For this approach</w:t>
            </w:r>
          </w:p>
          <w:p w14:paraId="2BB283C0" w14:textId="77777777" w:rsidR="00951C27" w:rsidRDefault="004237DB">
            <w:pPr>
              <w:pStyle w:val="aff3"/>
              <w:numPr>
                <w:ilvl w:val="2"/>
                <w:numId w:val="11"/>
              </w:numPr>
              <w:ind w:leftChars="0"/>
              <w:textAlignment w:val="center"/>
              <w:rPr>
                <w:rFonts w:eastAsia="等线"/>
              </w:rPr>
            </w:pPr>
            <w:r>
              <w:rPr>
                <w:rFonts w:eastAsia="等线"/>
              </w:rPr>
              <w:t xml:space="preserve">What precoder(s) are used for the PUSCH with different PRBs? Do we need to specify some new precoders? Or Just to select some precoders existing in the spec and how to do the selection?  </w:t>
            </w:r>
          </w:p>
          <w:p w14:paraId="7A75177E" w14:textId="77777777" w:rsidR="00951C27" w:rsidRDefault="004237DB">
            <w:pPr>
              <w:pStyle w:val="aff3"/>
              <w:numPr>
                <w:ilvl w:val="2"/>
                <w:numId w:val="11"/>
              </w:numPr>
              <w:ind w:leftChars="0"/>
              <w:textAlignment w:val="center"/>
              <w:rPr>
                <w:rFonts w:eastAsia="等线"/>
              </w:rPr>
            </w:pPr>
            <w:r>
              <w:rPr>
                <w:rFonts w:eastAsia="等线"/>
              </w:rPr>
              <w:t xml:space="preserve">How does </w:t>
            </w:r>
            <w:proofErr w:type="spellStart"/>
            <w:r>
              <w:rPr>
                <w:rFonts w:eastAsia="等线"/>
              </w:rPr>
              <w:t>gNB</w:t>
            </w:r>
            <w:proofErr w:type="spellEnd"/>
            <w:r>
              <w:rPr>
                <w:rFonts w:eastAsia="等线"/>
              </w:rPr>
              <w:t xml:space="preserve"> do the link adaptation</w:t>
            </w:r>
          </w:p>
          <w:p w14:paraId="79132632" w14:textId="77777777" w:rsidR="00951C27" w:rsidRDefault="004237DB">
            <w:pPr>
              <w:pStyle w:val="aff3"/>
              <w:numPr>
                <w:ilvl w:val="2"/>
                <w:numId w:val="11"/>
              </w:numPr>
              <w:ind w:leftChars="0"/>
              <w:textAlignment w:val="center"/>
              <w:rPr>
                <w:rFonts w:eastAsia="等线"/>
              </w:rPr>
            </w:pPr>
            <w:r>
              <w:rPr>
                <w:rFonts w:eastAsia="等线"/>
              </w:rPr>
              <w:t xml:space="preserve">How does UE decide to use cyclic precoding or the indicated TMPI when 1-layer PUSCH is scheduled by DCI? </w:t>
            </w:r>
          </w:p>
          <w:p w14:paraId="6EAD3BE1" w14:textId="77777777" w:rsidR="00951C27" w:rsidRDefault="004237DB">
            <w:pPr>
              <w:pStyle w:val="aff3"/>
              <w:numPr>
                <w:ilvl w:val="1"/>
                <w:numId w:val="11"/>
              </w:numPr>
              <w:ind w:leftChars="0"/>
              <w:textAlignment w:val="center"/>
              <w:rPr>
                <w:rFonts w:eastAsia="等线"/>
              </w:rPr>
            </w:pPr>
            <w:r>
              <w:rPr>
                <w:rFonts w:eastAsia="等线"/>
              </w:rPr>
              <w:t xml:space="preserve">Approach2: The UL PRG is applied to SRS resource. </w:t>
            </w:r>
            <w:proofErr w:type="spellStart"/>
            <w:r>
              <w:rPr>
                <w:rFonts w:eastAsia="等线"/>
              </w:rPr>
              <w:t>gNB</w:t>
            </w:r>
            <w:proofErr w:type="spellEnd"/>
            <w:r>
              <w:rPr>
                <w:rFonts w:eastAsia="等线"/>
              </w:rPr>
              <w:t xml:space="preserve"> will measure the corresponding SRS resource(s) to decide the PUSCH. For this approach,</w:t>
            </w:r>
          </w:p>
          <w:p w14:paraId="06DF205A" w14:textId="77777777" w:rsidR="00951C27" w:rsidRDefault="004237DB">
            <w:pPr>
              <w:pStyle w:val="aff3"/>
              <w:numPr>
                <w:ilvl w:val="2"/>
                <w:numId w:val="11"/>
              </w:numPr>
              <w:ind w:leftChars="0"/>
              <w:textAlignment w:val="center"/>
              <w:rPr>
                <w:rFonts w:eastAsia="等线"/>
              </w:rPr>
            </w:pPr>
            <w:r>
              <w:rPr>
                <w:rFonts w:eastAsia="等线"/>
              </w:rPr>
              <w:t xml:space="preserve">To what SRS resource the UL PRG is not applied? </w:t>
            </w:r>
          </w:p>
          <w:p w14:paraId="38E8C8AE" w14:textId="77777777" w:rsidR="00951C27" w:rsidRDefault="004237DB">
            <w:pPr>
              <w:pStyle w:val="aff3"/>
              <w:numPr>
                <w:ilvl w:val="2"/>
                <w:numId w:val="11"/>
              </w:numPr>
              <w:ind w:leftChars="0"/>
              <w:textAlignment w:val="center"/>
              <w:rPr>
                <w:rFonts w:eastAsia="等线"/>
              </w:rPr>
            </w:pPr>
            <w:r>
              <w:rPr>
                <w:rFonts w:eastAsia="等线"/>
              </w:rPr>
              <w:lastRenderedPageBreak/>
              <w:t xml:space="preserve">How to indicate/signal PRG for SRS resource(s)? per SRS resource set, per usage, </w:t>
            </w:r>
            <w:proofErr w:type="gramStart"/>
            <w:r>
              <w:rPr>
                <w:rFonts w:eastAsia="等线"/>
              </w:rPr>
              <w:t>… ?</w:t>
            </w:r>
            <w:proofErr w:type="gramEnd"/>
            <w:r>
              <w:rPr>
                <w:rFonts w:eastAsia="等线"/>
              </w:rPr>
              <w:t xml:space="preserve"> </w:t>
            </w:r>
          </w:p>
          <w:p w14:paraId="55678696" w14:textId="77777777" w:rsidR="00951C27" w:rsidRDefault="004237DB">
            <w:pPr>
              <w:pStyle w:val="aff3"/>
              <w:numPr>
                <w:ilvl w:val="2"/>
                <w:numId w:val="11"/>
              </w:numPr>
              <w:ind w:leftChars="0"/>
              <w:textAlignment w:val="center"/>
              <w:rPr>
                <w:rFonts w:eastAsia="等线"/>
              </w:rPr>
            </w:pPr>
            <w:r>
              <w:rPr>
                <w:rFonts w:eastAsia="等线"/>
              </w:rPr>
              <w:t xml:space="preserve">If DCI-based dynamic indication of PRG size is supported (depending Q1), how about the SRS overhead? </w:t>
            </w:r>
          </w:p>
          <w:p w14:paraId="7FA31E5A" w14:textId="77777777" w:rsidR="00951C27" w:rsidRDefault="00951C27">
            <w:pPr>
              <w:textAlignment w:val="center"/>
              <w:rPr>
                <w:rFonts w:eastAsia="等线"/>
                <w:lang w:eastAsia="zh-CN"/>
              </w:rPr>
            </w:pPr>
          </w:p>
          <w:p w14:paraId="5FB52DFE" w14:textId="77777777" w:rsidR="00951C27" w:rsidRDefault="004237DB">
            <w:pPr>
              <w:textAlignment w:val="center"/>
              <w:rPr>
                <w:b/>
                <w:bCs/>
                <w:u w:val="single"/>
                <w:lang w:eastAsia="ko-KR"/>
              </w:rPr>
            </w:pPr>
            <w:r>
              <w:rPr>
                <w:rFonts w:eastAsia="等线"/>
                <w:lang w:eastAsia="zh-CN"/>
              </w:rPr>
              <w:t xml:space="preserve">Regarding G (non-codebook based PUSCH): we are also fine as only a new UE capability </w:t>
            </w:r>
            <w:r>
              <w:rPr>
                <w:rFonts w:eastAsia="等线"/>
                <w:lang w:val="en-US" w:eastAsia="zh-CN"/>
              </w:rPr>
              <w:t>signaling</w:t>
            </w:r>
            <w:r>
              <w:rPr>
                <w:rFonts w:eastAsia="等线"/>
                <w:lang w:eastAsia="zh-CN"/>
              </w:rPr>
              <w:t xml:space="preserve"> is needed for G. </w:t>
            </w:r>
          </w:p>
        </w:tc>
      </w:tr>
      <w:tr w:rsidR="00951C27" w14:paraId="421CC95E" w14:textId="77777777">
        <w:trPr>
          <w:trHeight w:val="1440"/>
        </w:trPr>
        <w:tc>
          <w:tcPr>
            <w:tcW w:w="1785" w:type="dxa"/>
            <w:vAlign w:val="center"/>
          </w:tcPr>
          <w:p w14:paraId="6A260E87" w14:textId="77777777" w:rsidR="00951C27" w:rsidRDefault="004237DB">
            <w:pPr>
              <w:textAlignment w:val="center"/>
              <w:rPr>
                <w:rFonts w:eastAsia="等线"/>
                <w:lang w:eastAsia="zh-CN"/>
              </w:rPr>
            </w:pPr>
            <w:proofErr w:type="spellStart"/>
            <w:r>
              <w:rPr>
                <w:lang w:eastAsia="ko-KR"/>
              </w:rPr>
              <w:lastRenderedPageBreak/>
              <w:t>InterDigital</w:t>
            </w:r>
            <w:proofErr w:type="spellEnd"/>
          </w:p>
        </w:tc>
        <w:tc>
          <w:tcPr>
            <w:tcW w:w="7826" w:type="dxa"/>
            <w:vAlign w:val="center"/>
          </w:tcPr>
          <w:p w14:paraId="3E84C56B" w14:textId="77777777" w:rsidR="00951C27" w:rsidRDefault="004237DB">
            <w:pPr>
              <w:textAlignment w:val="center"/>
            </w:pPr>
            <w:r>
              <w:t>First of all, C has been already agreed in the last RAN meeting, so we don’t need to discuss whether it is in or not. For the rest of items, if down-selection is needed, the following is our priority:</w:t>
            </w:r>
          </w:p>
          <w:p w14:paraId="06965FEF" w14:textId="77777777" w:rsidR="00951C27" w:rsidRDefault="00951C27">
            <w:pPr>
              <w:textAlignment w:val="center"/>
            </w:pPr>
          </w:p>
          <w:p w14:paraId="51EB00EE" w14:textId="77777777" w:rsidR="00951C27" w:rsidRDefault="004237DB">
            <w:pPr>
              <w:textAlignment w:val="center"/>
            </w:pPr>
            <w:r>
              <w:t>1</w:t>
            </w:r>
            <w:r>
              <w:rPr>
                <w:vertAlign w:val="superscript"/>
              </w:rPr>
              <w:t>st</w:t>
            </w:r>
            <w:r>
              <w:t xml:space="preserve"> priority (supporting necessary functionalities to enable 3Tx UE): C, D, and G</w:t>
            </w:r>
          </w:p>
          <w:p w14:paraId="3F8F91A3" w14:textId="77777777" w:rsidR="00951C27" w:rsidRDefault="004237DB">
            <w:pPr>
              <w:pStyle w:val="aff3"/>
              <w:numPr>
                <w:ilvl w:val="0"/>
                <w:numId w:val="15"/>
              </w:numPr>
              <w:ind w:leftChars="0"/>
              <w:textAlignment w:val="center"/>
            </w:pPr>
            <w:r>
              <w:t>Regarding D, we are supportive Samsung’s clarification</w:t>
            </w:r>
          </w:p>
          <w:p w14:paraId="01D2F8A1" w14:textId="77777777" w:rsidR="00951C27" w:rsidRDefault="00951C27">
            <w:pPr>
              <w:textAlignment w:val="center"/>
            </w:pPr>
          </w:p>
          <w:p w14:paraId="1598E6DF" w14:textId="77777777" w:rsidR="00951C27" w:rsidRDefault="004237DB">
            <w:pPr>
              <w:textAlignment w:val="center"/>
            </w:pPr>
            <w:r>
              <w:t>2</w:t>
            </w:r>
            <w:r>
              <w:rPr>
                <w:vertAlign w:val="superscript"/>
              </w:rPr>
              <w:t>nd</w:t>
            </w:r>
            <w:r>
              <w:t xml:space="preserve"> priority (other items in the Samsung’s WF): A, B</w:t>
            </w:r>
          </w:p>
          <w:p w14:paraId="25DDBD33" w14:textId="77777777" w:rsidR="00951C27" w:rsidRDefault="004237DB">
            <w:pPr>
              <w:pStyle w:val="aff3"/>
              <w:numPr>
                <w:ilvl w:val="0"/>
                <w:numId w:val="15"/>
              </w:numPr>
              <w:ind w:leftChars="0"/>
              <w:textAlignment w:val="center"/>
            </w:pPr>
            <w:r>
              <w:t>Good level of support and relatively small impacts on other working groups</w:t>
            </w:r>
          </w:p>
          <w:p w14:paraId="46B0233F" w14:textId="77777777" w:rsidR="00951C27" w:rsidRDefault="00951C27">
            <w:pPr>
              <w:textAlignment w:val="center"/>
            </w:pPr>
          </w:p>
          <w:p w14:paraId="51082FC0" w14:textId="77777777" w:rsidR="00951C27" w:rsidRDefault="004237DB">
            <w:pPr>
              <w:textAlignment w:val="center"/>
              <w:rPr>
                <w:rFonts w:eastAsia="等线"/>
                <w:lang w:eastAsia="zh-CN"/>
              </w:rPr>
            </w:pPr>
            <w:r>
              <w:t>We are open for the rest of items if the workload is acceptable with current TU allocation across the working groups.</w:t>
            </w:r>
          </w:p>
        </w:tc>
      </w:tr>
      <w:tr w:rsidR="00951C27" w14:paraId="04E54150" w14:textId="77777777">
        <w:trPr>
          <w:trHeight w:val="1440"/>
        </w:trPr>
        <w:tc>
          <w:tcPr>
            <w:tcW w:w="1785" w:type="dxa"/>
            <w:vAlign w:val="center"/>
          </w:tcPr>
          <w:p w14:paraId="3DC7D590" w14:textId="77777777" w:rsidR="00951C27" w:rsidRDefault="004237DB">
            <w:pPr>
              <w:textAlignment w:val="center"/>
              <w:rPr>
                <w:rFonts w:eastAsia="Yu Mincho"/>
                <w:lang w:eastAsia="ja-JP"/>
              </w:rPr>
            </w:pPr>
            <w:r>
              <w:rPr>
                <w:rFonts w:eastAsia="Yu Mincho" w:hint="eastAsia"/>
                <w:lang w:eastAsia="ja-JP"/>
              </w:rPr>
              <w:t>DOCOMO</w:t>
            </w:r>
          </w:p>
        </w:tc>
        <w:tc>
          <w:tcPr>
            <w:tcW w:w="7826" w:type="dxa"/>
            <w:vAlign w:val="center"/>
          </w:tcPr>
          <w:p w14:paraId="69153D87" w14:textId="77777777" w:rsidR="00951C27" w:rsidRDefault="004237DB">
            <w:pPr>
              <w:textAlignment w:val="center"/>
              <w:rPr>
                <w:rFonts w:eastAsia="Yu Mincho"/>
                <w:lang w:eastAsia="ja-JP"/>
              </w:rPr>
            </w:pPr>
            <w:r>
              <w:t>We support </w:t>
            </w:r>
            <w:r>
              <w:rPr>
                <w:b/>
                <w:bCs/>
              </w:rPr>
              <w:t>A+B+C</w:t>
            </w:r>
            <w:r>
              <w:t> which are supported by supper majority of companies as shown in RP-241774. We believe these 3 topics are higher priority than other topics.</w:t>
            </w:r>
          </w:p>
          <w:p w14:paraId="3658BA06" w14:textId="77777777" w:rsidR="00951C27" w:rsidRDefault="004237DB">
            <w:pPr>
              <w:textAlignment w:val="center"/>
            </w:pPr>
            <w:r>
              <w:t>We are open to add D/E/F/G, if A+B+C are supported and there is still room for addition. Among D/E/F/G, we see value of supporting E to improve UL performance.</w:t>
            </w:r>
          </w:p>
        </w:tc>
      </w:tr>
      <w:tr w:rsidR="00951C27" w14:paraId="489F6B4B" w14:textId="77777777">
        <w:trPr>
          <w:trHeight w:val="1440"/>
        </w:trPr>
        <w:tc>
          <w:tcPr>
            <w:tcW w:w="1785" w:type="dxa"/>
            <w:vAlign w:val="center"/>
          </w:tcPr>
          <w:p w14:paraId="6D48979E" w14:textId="77777777" w:rsidR="00951C27" w:rsidRDefault="004237DB">
            <w:pPr>
              <w:textAlignment w:val="center"/>
              <w:rPr>
                <w:rFonts w:eastAsia="Yu Mincho"/>
                <w:lang w:eastAsia="ja-JP"/>
              </w:rPr>
            </w:pPr>
            <w:r>
              <w:rPr>
                <w:rFonts w:eastAsia="等线" w:hint="eastAsia"/>
                <w:lang w:val="en-US" w:eastAsia="zh-CN"/>
              </w:rPr>
              <w:t>CATT</w:t>
            </w:r>
          </w:p>
        </w:tc>
        <w:tc>
          <w:tcPr>
            <w:tcW w:w="7826" w:type="dxa"/>
            <w:vAlign w:val="center"/>
          </w:tcPr>
          <w:p w14:paraId="29FE85AA" w14:textId="77777777" w:rsidR="00951C27" w:rsidRDefault="004237DB">
            <w:pPr>
              <w:textAlignment w:val="center"/>
              <w:rPr>
                <w:rFonts w:eastAsia="宋体"/>
                <w:lang w:val="en-US" w:eastAsia="zh-CN"/>
              </w:rPr>
            </w:pPr>
            <w:r>
              <w:rPr>
                <w:rFonts w:eastAsia="等线" w:hint="eastAsia"/>
                <w:lang w:val="en-US" w:eastAsia="zh-CN"/>
              </w:rPr>
              <w:t xml:space="preserve">Proposal A+B+C as a package gets the majority support, and we also support that. Proposal A and B have been discussed in RAN1 and are now in good shape. Additional effort to specify them is limited. </w:t>
            </w:r>
            <w:r>
              <w:rPr>
                <w:rFonts w:eastAsia="宋体" w:hint="eastAsia"/>
                <w:lang w:val="en-US" w:eastAsia="zh-CN"/>
              </w:rPr>
              <w:t xml:space="preserve"> </w:t>
            </w:r>
          </w:p>
          <w:p w14:paraId="05EA9391" w14:textId="77777777" w:rsidR="00951C27" w:rsidRDefault="00951C27">
            <w:pPr>
              <w:textAlignment w:val="center"/>
              <w:rPr>
                <w:rFonts w:eastAsia="宋体"/>
                <w:lang w:val="en-US" w:eastAsia="zh-CN"/>
              </w:rPr>
            </w:pPr>
          </w:p>
          <w:p w14:paraId="5469DDF6" w14:textId="77777777" w:rsidR="00951C27" w:rsidRDefault="004237DB">
            <w:pPr>
              <w:textAlignment w:val="center"/>
            </w:pPr>
            <w:r>
              <w:rPr>
                <w:rFonts w:eastAsia="宋体" w:hint="eastAsia"/>
                <w:lang w:val="en-US" w:eastAsia="zh-CN"/>
              </w:rPr>
              <w:t xml:space="preserve">If there is room for additional proposal, we would also support Proposal E with some limitation and calcification on the scope. First, PRG size 2 shall precluded, since it has big impact on gNB channel estimation accuracy. Second, it is applicable to only 2Tx. For 4Tx or 8Tx, it is difficult to achieve performance gain in practical deployment. The reason is that at least one full cycle of precoders shall be performed to guarantee robust performance. As there are a larger number of precoders in 4Tx and 8Tx codebook, UE has to be allocated a larger number PRGs to get the performance gain. </w:t>
            </w:r>
          </w:p>
        </w:tc>
      </w:tr>
      <w:tr w:rsidR="00281353" w14:paraId="2B1CA700" w14:textId="77777777">
        <w:trPr>
          <w:trHeight w:val="1440"/>
        </w:trPr>
        <w:tc>
          <w:tcPr>
            <w:tcW w:w="1785" w:type="dxa"/>
            <w:vAlign w:val="center"/>
          </w:tcPr>
          <w:p w14:paraId="7B4F1314" w14:textId="6B3C71E6" w:rsidR="00281353" w:rsidRDefault="00281353">
            <w:pPr>
              <w:textAlignment w:val="center"/>
              <w:rPr>
                <w:rFonts w:eastAsia="等线"/>
                <w:lang w:val="en-US" w:eastAsia="zh-CN"/>
              </w:rPr>
            </w:pPr>
            <w:proofErr w:type="spellStart"/>
            <w:r>
              <w:rPr>
                <w:rFonts w:eastAsia="等线"/>
                <w:lang w:val="en-US" w:eastAsia="zh-CN"/>
              </w:rPr>
              <w:t>Futurewei</w:t>
            </w:r>
            <w:proofErr w:type="spellEnd"/>
          </w:p>
        </w:tc>
        <w:tc>
          <w:tcPr>
            <w:tcW w:w="7826" w:type="dxa"/>
            <w:vAlign w:val="center"/>
          </w:tcPr>
          <w:p w14:paraId="4FB03D61" w14:textId="77777777" w:rsidR="00281353" w:rsidRDefault="00281353" w:rsidP="00281353">
            <w:pPr>
              <w:textAlignment w:val="center"/>
              <w:rPr>
                <w:rFonts w:eastAsia="等线"/>
                <w:lang w:eastAsia="zh-CN"/>
              </w:rPr>
            </w:pPr>
            <w:r>
              <w:rPr>
                <w:rFonts w:eastAsia="等线"/>
                <w:lang w:eastAsia="zh-CN"/>
              </w:rPr>
              <w:t xml:space="preserve">We support </w:t>
            </w:r>
            <w:r w:rsidRPr="000A3BB2">
              <w:rPr>
                <w:rFonts w:eastAsia="等线"/>
                <w:b/>
                <w:bCs/>
                <w:lang w:eastAsia="zh-CN"/>
              </w:rPr>
              <w:t>A+B+C</w:t>
            </w:r>
            <w:r>
              <w:rPr>
                <w:rFonts w:eastAsia="等线"/>
                <w:lang w:eastAsia="zh-CN"/>
              </w:rPr>
              <w:t>. There are already majority of companies supporting these 3 proposals. We can be ok with 3T3R SRS antenna switching with the understanding that this is only about adding relevant UE capability. Other proposals can be considered in addition only if time permits. We’d also like to emphasize a principle proposed in our contribution RP-241762:</w:t>
            </w:r>
          </w:p>
          <w:p w14:paraId="372FA10F" w14:textId="77777777" w:rsidR="00281353" w:rsidRDefault="00281353" w:rsidP="00281353">
            <w:pPr>
              <w:textAlignment w:val="center"/>
              <w:rPr>
                <w:rFonts w:eastAsia="等线"/>
                <w:lang w:eastAsia="zh-CN"/>
              </w:rPr>
            </w:pPr>
          </w:p>
          <w:p w14:paraId="239BCD38" w14:textId="00E2B072" w:rsidR="00281353" w:rsidRPr="00281353" w:rsidRDefault="00281353">
            <w:pPr>
              <w:textAlignment w:val="center"/>
              <w:rPr>
                <w:rFonts w:eastAsia="等线"/>
                <w:lang w:eastAsia="zh-CN"/>
              </w:rPr>
            </w:pPr>
            <w:r>
              <w:rPr>
                <w:b/>
                <w:bCs/>
              </w:rPr>
              <w:t>L</w:t>
            </w:r>
            <w:r w:rsidRPr="0028544E">
              <w:rPr>
                <w:b/>
                <w:bCs/>
              </w:rPr>
              <w:t xml:space="preserve">imited up-scoping for R19 MIMO WI </w:t>
            </w:r>
            <w:r>
              <w:rPr>
                <w:b/>
                <w:bCs/>
              </w:rPr>
              <w:t xml:space="preserve">can be considered under the condition that </w:t>
            </w:r>
            <w:r w:rsidRPr="0028544E">
              <w:rPr>
                <w:b/>
                <w:bCs/>
              </w:rPr>
              <w:t xml:space="preserve">sufficient discussion time in RAN1 </w:t>
            </w:r>
            <w:r>
              <w:rPr>
                <w:b/>
                <w:bCs/>
              </w:rPr>
              <w:t>is</w:t>
            </w:r>
            <w:r w:rsidRPr="0028544E">
              <w:rPr>
                <w:b/>
                <w:bCs/>
              </w:rPr>
              <w:t xml:space="preserve"> ensured to cover the topics already in the current objectives</w:t>
            </w:r>
            <w:r w:rsidRPr="0082073D">
              <w:rPr>
                <w:b/>
                <w:bCs/>
              </w:rPr>
              <w:t>.</w:t>
            </w:r>
          </w:p>
        </w:tc>
      </w:tr>
      <w:tr w:rsidR="00ED5038" w14:paraId="2426E573" w14:textId="77777777">
        <w:trPr>
          <w:trHeight w:val="1440"/>
        </w:trPr>
        <w:tc>
          <w:tcPr>
            <w:tcW w:w="1785" w:type="dxa"/>
            <w:vAlign w:val="center"/>
          </w:tcPr>
          <w:p w14:paraId="7DD86596" w14:textId="6133D274" w:rsidR="00ED5038" w:rsidRDefault="00ED5038">
            <w:pPr>
              <w:textAlignment w:val="center"/>
              <w:rPr>
                <w:rFonts w:eastAsia="等线"/>
                <w:lang w:val="en-US" w:eastAsia="zh-CN"/>
              </w:rPr>
            </w:pPr>
            <w:r>
              <w:rPr>
                <w:rFonts w:eastAsia="等线"/>
                <w:lang w:val="en-US" w:eastAsia="zh-CN"/>
              </w:rPr>
              <w:t>Intel</w:t>
            </w:r>
          </w:p>
        </w:tc>
        <w:tc>
          <w:tcPr>
            <w:tcW w:w="7826" w:type="dxa"/>
            <w:vAlign w:val="center"/>
          </w:tcPr>
          <w:p w14:paraId="03D369E2" w14:textId="77777777" w:rsidR="00ED5038" w:rsidRDefault="00ED5038" w:rsidP="00281353">
            <w:pPr>
              <w:textAlignment w:val="center"/>
              <w:rPr>
                <w:rFonts w:eastAsia="等线"/>
                <w:lang w:eastAsia="zh-CN"/>
              </w:rPr>
            </w:pPr>
            <w:r>
              <w:rPr>
                <w:rFonts w:eastAsia="等线"/>
                <w:lang w:eastAsia="zh-CN"/>
              </w:rPr>
              <w:t>For any new work scope MIMO, they should be put under the same scrutiny as any other New Rel-19 Work Item.</w:t>
            </w:r>
          </w:p>
          <w:p w14:paraId="2D8CA630" w14:textId="77777777" w:rsidR="00ED5038" w:rsidRDefault="00ED5038" w:rsidP="00281353">
            <w:pPr>
              <w:textAlignment w:val="center"/>
              <w:rPr>
                <w:rFonts w:eastAsia="等线"/>
                <w:lang w:eastAsia="zh-CN"/>
              </w:rPr>
            </w:pPr>
            <w:r>
              <w:rPr>
                <w:rFonts w:eastAsia="等线"/>
                <w:lang w:eastAsia="zh-CN"/>
              </w:rPr>
              <w:t>While RAN1 chair has categorized the RAN4 effort to be small for majority of the objective, our assessment is that any small additional in RAN4 is quite significant burden.</w:t>
            </w:r>
          </w:p>
          <w:p w14:paraId="77719C92" w14:textId="77777777" w:rsidR="00C938C7" w:rsidRDefault="00C938C7" w:rsidP="00281353">
            <w:pPr>
              <w:textAlignment w:val="center"/>
              <w:rPr>
                <w:rFonts w:eastAsia="等线"/>
                <w:b/>
                <w:bCs/>
                <w:lang w:eastAsia="zh-CN"/>
              </w:rPr>
            </w:pPr>
          </w:p>
          <w:p w14:paraId="79F69F75" w14:textId="285B177B" w:rsidR="00ED5038" w:rsidRDefault="00C938C7" w:rsidP="00281353">
            <w:pPr>
              <w:textAlignment w:val="center"/>
              <w:rPr>
                <w:rFonts w:eastAsia="等线"/>
                <w:lang w:eastAsia="zh-CN"/>
              </w:rPr>
            </w:pPr>
            <w:r>
              <w:rPr>
                <w:rFonts w:eastAsia="等线"/>
                <w:b/>
                <w:bCs/>
                <w:lang w:eastAsia="zh-CN"/>
              </w:rPr>
              <w:t xml:space="preserve">C: </w:t>
            </w:r>
            <w:r w:rsidR="00ED5038" w:rsidRPr="00ED5038">
              <w:rPr>
                <w:rFonts w:eastAsia="等线"/>
                <w:b/>
                <w:bCs/>
                <w:lang w:eastAsia="zh-CN"/>
              </w:rPr>
              <w:t>C</w:t>
            </w:r>
            <w:r w:rsidR="00ED5038">
              <w:rPr>
                <w:rFonts w:eastAsia="等线"/>
                <w:lang w:eastAsia="zh-CN"/>
              </w:rPr>
              <w:t xml:space="preserve"> has been agreed in last Plenary, therefore should be taken with higher priority compared others.</w:t>
            </w:r>
            <w:r>
              <w:rPr>
                <w:rFonts w:eastAsia="等线"/>
                <w:lang w:eastAsia="zh-CN"/>
              </w:rPr>
              <w:t xml:space="preserve"> Anything else should be considered as secondary priority.</w:t>
            </w:r>
          </w:p>
          <w:p w14:paraId="6D789320" w14:textId="77777777" w:rsidR="00C938C7" w:rsidRDefault="00C938C7" w:rsidP="00281353">
            <w:pPr>
              <w:textAlignment w:val="center"/>
              <w:rPr>
                <w:rFonts w:eastAsia="等线"/>
                <w:lang w:eastAsia="zh-CN"/>
              </w:rPr>
            </w:pPr>
          </w:p>
          <w:p w14:paraId="35B931A6" w14:textId="13FABFB2" w:rsidR="00ED5038" w:rsidRDefault="00C938C7" w:rsidP="00281353">
            <w:pPr>
              <w:textAlignment w:val="center"/>
              <w:rPr>
                <w:rFonts w:eastAsia="等线"/>
                <w:lang w:eastAsia="zh-CN"/>
              </w:rPr>
            </w:pPr>
            <w:r w:rsidRPr="00C938C7">
              <w:rPr>
                <w:rFonts w:eastAsia="等线"/>
                <w:b/>
                <w:bCs/>
                <w:lang w:eastAsia="zh-CN"/>
              </w:rPr>
              <w:t>B:</w:t>
            </w:r>
            <w:r>
              <w:rPr>
                <w:rFonts w:eastAsia="等线"/>
                <w:lang w:eastAsia="zh-CN"/>
              </w:rPr>
              <w:t xml:space="preserve"> </w:t>
            </w:r>
            <w:r w:rsidR="00ED5038">
              <w:rPr>
                <w:rFonts w:eastAsia="等线"/>
                <w:lang w:eastAsia="zh-CN"/>
              </w:rPr>
              <w:t xml:space="preserve">Among all other aspects, we believe </w:t>
            </w:r>
            <w:r w:rsidR="00ED5038" w:rsidRPr="00C938C7">
              <w:rPr>
                <w:rFonts w:eastAsia="等线"/>
                <w:b/>
                <w:bCs/>
                <w:lang w:eastAsia="zh-CN"/>
              </w:rPr>
              <w:t>B</w:t>
            </w:r>
            <w:r w:rsidR="00ED5038">
              <w:rPr>
                <w:rFonts w:eastAsia="等线"/>
                <w:lang w:eastAsia="zh-CN"/>
              </w:rPr>
              <w:t xml:space="preserve"> has relatively smallest impact, as existing requirements can be leveraged and the work in RAN1 and RAN2 is small.</w:t>
            </w:r>
          </w:p>
          <w:p w14:paraId="47759E7C" w14:textId="77777777" w:rsidR="00C938C7" w:rsidRDefault="00C938C7" w:rsidP="00281353">
            <w:pPr>
              <w:textAlignment w:val="center"/>
              <w:rPr>
                <w:rFonts w:eastAsia="等线"/>
                <w:lang w:eastAsia="zh-CN"/>
              </w:rPr>
            </w:pPr>
          </w:p>
          <w:p w14:paraId="6C09BEC1" w14:textId="77777777" w:rsidR="00C938C7" w:rsidRDefault="00C938C7" w:rsidP="00281353">
            <w:pPr>
              <w:textAlignment w:val="center"/>
              <w:rPr>
                <w:rFonts w:eastAsia="等线"/>
                <w:lang w:eastAsia="zh-CN"/>
              </w:rPr>
            </w:pPr>
            <w:r>
              <w:rPr>
                <w:rFonts w:eastAsia="等线"/>
                <w:lang w:eastAsia="zh-CN"/>
              </w:rPr>
              <w:t>While we are supportive for other items, anything beyond seems to be a luxury that should be deprioritized.</w:t>
            </w:r>
          </w:p>
          <w:p w14:paraId="78E3439F" w14:textId="77777777" w:rsidR="00C938C7" w:rsidRDefault="00C938C7" w:rsidP="00281353">
            <w:pPr>
              <w:textAlignment w:val="center"/>
              <w:rPr>
                <w:rFonts w:eastAsia="等线"/>
                <w:lang w:eastAsia="zh-CN"/>
              </w:rPr>
            </w:pPr>
          </w:p>
          <w:p w14:paraId="71BE148A" w14:textId="6589CF44" w:rsidR="00C938C7" w:rsidRDefault="00C938C7" w:rsidP="00281353">
            <w:pPr>
              <w:textAlignment w:val="center"/>
              <w:rPr>
                <w:rFonts w:eastAsia="等线"/>
                <w:lang w:eastAsia="zh-CN"/>
              </w:rPr>
            </w:pPr>
            <w:r w:rsidRPr="00C938C7">
              <w:rPr>
                <w:rFonts w:eastAsia="等线"/>
                <w:b/>
                <w:bCs/>
                <w:lang w:eastAsia="zh-CN"/>
              </w:rPr>
              <w:t>E:</w:t>
            </w:r>
            <w:r>
              <w:rPr>
                <w:rFonts w:eastAsia="等线"/>
                <w:lang w:eastAsia="zh-CN"/>
              </w:rPr>
              <w:t xml:space="preserve"> We have </w:t>
            </w:r>
            <w:r w:rsidRPr="00C938C7">
              <w:rPr>
                <w:rFonts w:eastAsia="等线"/>
                <w:u w:val="single"/>
                <w:lang w:eastAsia="zh-CN"/>
              </w:rPr>
              <w:t>concerns</w:t>
            </w:r>
            <w:r>
              <w:rPr>
                <w:rFonts w:eastAsia="等线"/>
                <w:lang w:eastAsia="zh-CN"/>
              </w:rPr>
              <w:t xml:space="preserve"> on this objective. At the very least some study is required for the uplink precoder cycling. There is non-trivial impact to </w:t>
            </w:r>
            <w:proofErr w:type="spellStart"/>
            <w:r>
              <w:rPr>
                <w:rFonts w:eastAsia="等线"/>
                <w:lang w:eastAsia="zh-CN"/>
              </w:rPr>
              <w:t>gNB</w:t>
            </w:r>
            <w:proofErr w:type="spellEnd"/>
            <w:r>
              <w:rPr>
                <w:rFonts w:eastAsia="等线"/>
                <w:lang w:eastAsia="zh-CN"/>
              </w:rPr>
              <w:t xml:space="preserve"> channel and covariance estimation, and </w:t>
            </w:r>
            <w:r>
              <w:rPr>
                <w:rFonts w:eastAsia="等线"/>
                <w:lang w:eastAsia="zh-CN"/>
              </w:rPr>
              <w:lastRenderedPageBreak/>
              <w:t xml:space="preserve">has non-trivial impact to </w:t>
            </w:r>
            <w:proofErr w:type="spellStart"/>
            <w:r>
              <w:rPr>
                <w:rFonts w:eastAsia="等线"/>
                <w:lang w:eastAsia="zh-CN"/>
              </w:rPr>
              <w:t>gNB</w:t>
            </w:r>
            <w:proofErr w:type="spellEnd"/>
            <w:r>
              <w:rPr>
                <w:rFonts w:eastAsia="等线"/>
                <w:lang w:eastAsia="zh-CN"/>
              </w:rPr>
              <w:t xml:space="preserve"> that leverage open RAN split of functionality. Especially, the objective seems to have impact to how receive subspaces can be compressed for transport over the open RAN fronthaul that merit some study first.</w:t>
            </w:r>
          </w:p>
        </w:tc>
      </w:tr>
      <w:tr w:rsidR="002F3CD3" w14:paraId="3E274F03" w14:textId="77777777" w:rsidTr="002F3CD3">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9FDD0AC" w14:textId="77777777" w:rsidR="002F3CD3" w:rsidRDefault="002F3CD3" w:rsidP="00546CD9">
            <w:pPr>
              <w:textAlignment w:val="center"/>
              <w:rPr>
                <w:rFonts w:eastAsia="等线"/>
                <w:lang w:val="en-US" w:eastAsia="zh-CN"/>
              </w:rPr>
            </w:pPr>
            <w:r>
              <w:rPr>
                <w:rFonts w:eastAsia="等线"/>
                <w:lang w:val="en-US" w:eastAsia="zh-CN"/>
              </w:rPr>
              <w:lastRenderedPageBreak/>
              <w:t>X</w:t>
            </w:r>
            <w:r>
              <w:rPr>
                <w:rFonts w:eastAsia="等线" w:hint="eastAsia"/>
                <w:lang w:val="en-US" w:eastAsia="zh-CN"/>
              </w:rPr>
              <w:t>iaomi</w:t>
            </w:r>
          </w:p>
        </w:tc>
        <w:tc>
          <w:tcPr>
            <w:tcW w:w="7826" w:type="dxa"/>
          </w:tcPr>
          <w:p w14:paraId="793B490C"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irst of all, we support to do scope extension given the very good progress in MIMO session which is ahead of schedule.</w:t>
            </w:r>
          </w:p>
          <w:p w14:paraId="726E4725" w14:textId="77777777" w:rsidR="002F3CD3" w:rsidRDefault="002F3CD3" w:rsidP="00546CD9">
            <w:pPr>
              <w:textAlignment w:val="center"/>
              <w:rPr>
                <w:rFonts w:eastAsia="等线"/>
                <w:lang w:eastAsia="zh-CN"/>
              </w:rPr>
            </w:pPr>
            <w:r>
              <w:rPr>
                <w:rFonts w:eastAsia="等线" w:hint="eastAsia"/>
                <w:lang w:eastAsia="zh-CN"/>
              </w:rPr>
              <w:t>O</w:t>
            </w:r>
            <w:r>
              <w:rPr>
                <w:rFonts w:eastAsia="等线"/>
                <w:lang w:eastAsia="zh-CN"/>
              </w:rPr>
              <w:t>n the other hand, we think it is very important to keep the overall package manageable.</w:t>
            </w:r>
          </w:p>
          <w:p w14:paraId="0BAC44F7"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 xml:space="preserve">rom technical point of view, the pros and cons are quite clear among companies. More debate may not help. To move forward, any topic lacking of strong supports or controversial, it should be treated very carefully. </w:t>
            </w:r>
          </w:p>
          <w:p w14:paraId="6ADE6835"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rom this point of view, we think the proposal from Samsung is a very good middle ground, i.e., include A+B+C in Rel-19 NR MIMO phase5 WI.</w:t>
            </w:r>
          </w:p>
          <w:p w14:paraId="7150A719"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or the other topics, they can be further checked once the MIMO proceeds well enough if possible. If there are sufficient TU after a checkpoint, e.g., it can be contribution driven and not necessarily be set up officially, a subset of the leftovers can be included in WI.</w:t>
            </w:r>
          </w:p>
        </w:tc>
      </w:tr>
      <w:tr w:rsidR="0016144D" w14:paraId="305D4A73" w14:textId="77777777" w:rsidTr="0016144D">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73D38AA7" w14:textId="0B8F8E1D" w:rsidR="0016144D" w:rsidRDefault="001A402F" w:rsidP="00546CD9">
            <w:pPr>
              <w:textAlignment w:val="center"/>
              <w:rPr>
                <w:rFonts w:eastAsia="等线"/>
                <w:lang w:val="en-US" w:eastAsia="zh-CN"/>
              </w:rPr>
            </w:pPr>
            <w:r>
              <w:rPr>
                <w:rFonts w:eastAsia="等线"/>
                <w:lang w:val="en-US" w:eastAsia="zh-CN"/>
              </w:rPr>
              <w:t>CHTTL</w:t>
            </w:r>
          </w:p>
        </w:tc>
        <w:tc>
          <w:tcPr>
            <w:tcW w:w="7826" w:type="dxa"/>
          </w:tcPr>
          <w:p w14:paraId="157B2594" w14:textId="3925C5C8" w:rsidR="0016144D" w:rsidRPr="001A402F" w:rsidRDefault="001A402F" w:rsidP="00546CD9">
            <w:pPr>
              <w:textAlignment w:val="center"/>
              <w:rPr>
                <w:rFonts w:eastAsia="PMingLiU"/>
                <w:lang w:eastAsia="zh-TW"/>
              </w:rPr>
            </w:pPr>
            <w:r>
              <w:rPr>
                <w:rFonts w:eastAsia="PMingLiU" w:hint="eastAsia"/>
                <w:lang w:eastAsia="zh-TW"/>
              </w:rPr>
              <w:t xml:space="preserve">Other than the A+B+C, we also have interests in </w:t>
            </w:r>
            <w:r w:rsidRPr="001A402F">
              <w:rPr>
                <w:rFonts w:eastAsia="PMingLiU"/>
                <w:lang w:eastAsia="zh-TW"/>
              </w:rPr>
              <w:t>support</w:t>
            </w:r>
            <w:r>
              <w:rPr>
                <w:rFonts w:eastAsia="PMingLiU"/>
                <w:lang w:eastAsia="zh-TW"/>
              </w:rPr>
              <w:t>ing E to improve UL performance</w:t>
            </w:r>
            <w:r>
              <w:rPr>
                <w:rFonts w:eastAsia="PMingLiU" w:hint="eastAsia"/>
                <w:lang w:eastAsia="zh-TW"/>
              </w:rPr>
              <w:t>.</w:t>
            </w:r>
          </w:p>
        </w:tc>
      </w:tr>
      <w:tr w:rsidR="00936BDF" w14:paraId="65EBA293" w14:textId="77777777" w:rsidTr="00F9262A">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255EC323" w14:textId="21943ED6" w:rsidR="00936BDF" w:rsidRPr="00936BDF" w:rsidRDefault="00936BDF" w:rsidP="00936BDF">
            <w:pPr>
              <w:textAlignment w:val="center"/>
              <w:rPr>
                <w:rFonts w:eastAsia="等线"/>
                <w:lang w:eastAsia="zh-CN"/>
              </w:rPr>
            </w:pPr>
            <w:r>
              <w:rPr>
                <w:rFonts w:eastAsia="等线"/>
                <w:lang w:eastAsia="zh-CN"/>
              </w:rPr>
              <w:t>vivo</w:t>
            </w:r>
          </w:p>
        </w:tc>
        <w:tc>
          <w:tcPr>
            <w:tcW w:w="7826" w:type="dxa"/>
            <w:vAlign w:val="center"/>
          </w:tcPr>
          <w:p w14:paraId="55F5DBDD" w14:textId="77777777" w:rsidR="00936BDF" w:rsidRPr="000A4B97" w:rsidRDefault="00936BDF" w:rsidP="00936BDF">
            <w:pPr>
              <w:textAlignment w:val="center"/>
              <w:rPr>
                <w:rFonts w:eastAsia="等线" w:cs="Times"/>
                <w:bCs/>
                <w:szCs w:val="20"/>
                <w:lang w:eastAsia="zh-CN"/>
              </w:rPr>
            </w:pPr>
            <w:r>
              <w:rPr>
                <w:rFonts w:cs="Times"/>
                <w:b/>
                <w:bCs/>
                <w:szCs w:val="20"/>
              </w:rPr>
              <w:t xml:space="preserve">B: </w:t>
            </w:r>
            <w:r w:rsidRPr="000A4B97">
              <w:rPr>
                <w:rFonts w:cs="Times"/>
                <w:bCs/>
                <w:szCs w:val="20"/>
              </w:rPr>
              <w:t>th</w:t>
            </w:r>
            <w:r>
              <w:rPr>
                <w:rFonts w:cs="Times"/>
                <w:bCs/>
                <w:szCs w:val="20"/>
              </w:rPr>
              <w:t>ere is strong support for this proposal, and the related work is probably a CR is what is needed. There was draft CR submitted in RAN1</w:t>
            </w:r>
            <w:r>
              <w:rPr>
                <w:rFonts w:eastAsia="等线" w:cs="Times" w:hint="eastAsia"/>
                <w:bCs/>
                <w:szCs w:val="20"/>
                <w:lang w:eastAsia="zh-CN"/>
              </w:rPr>
              <w:t>#</w:t>
            </w:r>
            <w:r>
              <w:rPr>
                <w:rFonts w:eastAsia="等线" w:cs="Times"/>
                <w:bCs/>
                <w:szCs w:val="20"/>
                <w:lang w:eastAsia="zh-CN"/>
              </w:rPr>
              <w:t>118 already, it means very limited work is involved.</w:t>
            </w:r>
          </w:p>
          <w:p w14:paraId="5400882C" w14:textId="77777777" w:rsidR="00936BDF" w:rsidRDefault="00936BDF" w:rsidP="00936BDF">
            <w:pPr>
              <w:textAlignment w:val="center"/>
              <w:rPr>
                <w:rFonts w:cs="Times"/>
                <w:b/>
                <w:bCs/>
                <w:szCs w:val="20"/>
              </w:rPr>
            </w:pPr>
          </w:p>
          <w:p w14:paraId="3374E67D" w14:textId="77777777" w:rsidR="00936BDF" w:rsidRDefault="00936BDF" w:rsidP="00936BDF">
            <w:pPr>
              <w:textAlignment w:val="center"/>
              <w:rPr>
                <w:rFonts w:eastAsia="等线" w:cs="Times"/>
                <w:bCs/>
                <w:szCs w:val="20"/>
                <w:lang w:eastAsia="zh-CN"/>
              </w:rPr>
            </w:pPr>
            <w:r>
              <w:rPr>
                <w:rFonts w:cs="Times"/>
                <w:b/>
                <w:bCs/>
                <w:szCs w:val="20"/>
              </w:rPr>
              <w:t>C:</w:t>
            </w:r>
            <w:r w:rsidRPr="000A4B97">
              <w:rPr>
                <w:rFonts w:cs="Times"/>
                <w:bCs/>
                <w:szCs w:val="20"/>
              </w:rPr>
              <w:t xml:space="preserve"> for 3T6R</w:t>
            </w:r>
            <w:r>
              <w:rPr>
                <w:rFonts w:cs="Times"/>
                <w:bCs/>
                <w:szCs w:val="20"/>
              </w:rPr>
              <w:t>, a UE</w:t>
            </w:r>
            <w:r>
              <w:rPr>
                <w:rFonts w:eastAsia="等线" w:cs="Times" w:hint="eastAsia"/>
                <w:bCs/>
                <w:szCs w:val="20"/>
                <w:lang w:eastAsia="zh-CN"/>
              </w:rPr>
              <w:t xml:space="preserve"> </w:t>
            </w:r>
            <w:r>
              <w:rPr>
                <w:rFonts w:eastAsia="等线" w:cs="Times"/>
                <w:bCs/>
                <w:szCs w:val="20"/>
                <w:lang w:eastAsia="zh-CN"/>
              </w:rPr>
              <w:t>capability is what is needed, hence minimal effort is needed.</w:t>
            </w:r>
          </w:p>
          <w:p w14:paraId="26BB0F78" w14:textId="77777777" w:rsidR="00936BDF" w:rsidRDefault="00936BDF" w:rsidP="00936BDF">
            <w:pPr>
              <w:textAlignment w:val="center"/>
              <w:rPr>
                <w:rFonts w:eastAsia="等线"/>
                <w:b/>
                <w:lang w:eastAsia="zh-CN"/>
              </w:rPr>
            </w:pPr>
          </w:p>
          <w:p w14:paraId="714D4210" w14:textId="77777777" w:rsidR="00936BDF" w:rsidRDefault="00936BDF" w:rsidP="00936BDF">
            <w:pPr>
              <w:textAlignment w:val="center"/>
              <w:rPr>
                <w:rFonts w:eastAsia="等线"/>
                <w:lang w:eastAsia="zh-CN"/>
              </w:rPr>
            </w:pPr>
            <w:r w:rsidRPr="000A4B97">
              <w:rPr>
                <w:rFonts w:eastAsia="等线"/>
                <w:b/>
                <w:lang w:eastAsia="zh-CN"/>
              </w:rPr>
              <w:t>D:</w:t>
            </w:r>
            <w:r>
              <w:rPr>
                <w:rFonts w:eastAsia="等线"/>
                <w:lang w:eastAsia="zh-CN"/>
              </w:rPr>
              <w:t xml:space="preserve"> for clarification, in our understanding 3Rx UE receiver is part of the work?</w:t>
            </w:r>
          </w:p>
          <w:p w14:paraId="3BEC46FD" w14:textId="77777777" w:rsidR="00936BDF" w:rsidRDefault="00936BDF" w:rsidP="00936BDF">
            <w:pPr>
              <w:textAlignment w:val="center"/>
              <w:rPr>
                <w:rFonts w:eastAsia="等线"/>
                <w:b/>
                <w:lang w:eastAsia="zh-CN"/>
              </w:rPr>
            </w:pPr>
          </w:p>
          <w:p w14:paraId="726C3664" w14:textId="77777777" w:rsidR="00936BDF" w:rsidRDefault="00936BDF" w:rsidP="00936BDF">
            <w:pPr>
              <w:textAlignment w:val="center"/>
              <w:rPr>
                <w:rFonts w:eastAsia="等线"/>
                <w:b/>
                <w:lang w:eastAsia="zh-CN"/>
              </w:rPr>
            </w:pPr>
            <w:r w:rsidRPr="000A4B97">
              <w:rPr>
                <w:rFonts w:eastAsia="等线" w:hint="eastAsia"/>
                <w:b/>
                <w:lang w:eastAsia="zh-CN"/>
              </w:rPr>
              <w:t>E</w:t>
            </w:r>
            <w:r w:rsidRPr="000A4B97">
              <w:rPr>
                <w:rFonts w:eastAsia="等线"/>
                <w:b/>
                <w:lang w:eastAsia="zh-CN"/>
              </w:rPr>
              <w:t xml:space="preserve">: </w:t>
            </w:r>
          </w:p>
          <w:p w14:paraId="3C6F9C67" w14:textId="77777777" w:rsidR="00936BDF" w:rsidRDefault="00936BDF" w:rsidP="00936BDF">
            <w:pPr>
              <w:textAlignment w:val="center"/>
              <w:rPr>
                <w:rFonts w:eastAsia="等线"/>
                <w:lang w:eastAsia="zh-CN"/>
              </w:rPr>
            </w:pPr>
            <w:r w:rsidRPr="000A4B97">
              <w:rPr>
                <w:rFonts w:eastAsia="等线"/>
                <w:lang w:eastAsia="zh-CN"/>
              </w:rPr>
              <w:t xml:space="preserve">To </w:t>
            </w:r>
            <w:r w:rsidRPr="00920BE5">
              <w:rPr>
                <w:rFonts w:eastAsia="等线"/>
                <w:b/>
                <w:lang w:eastAsia="zh-CN"/>
              </w:rPr>
              <w:t>Ericsson</w:t>
            </w:r>
            <w:r>
              <w:rPr>
                <w:rFonts w:eastAsia="等线"/>
                <w:lang w:eastAsia="zh-CN"/>
              </w:rPr>
              <w:t>: we have evaluation results (RP-241820) on PAP</w:t>
            </w:r>
            <w:r>
              <w:rPr>
                <w:rFonts w:eastAsia="等线" w:hint="eastAsia"/>
                <w:lang w:eastAsia="zh-CN"/>
              </w:rPr>
              <w:t>R</w:t>
            </w:r>
            <w:r>
              <w:rPr>
                <w:rFonts w:eastAsia="等线"/>
                <w:lang w:eastAsia="zh-CN"/>
              </w:rPr>
              <w:t xml:space="preserve"> for CP-OFDM, there is no degradation. We believe moderator’s opinion on </w:t>
            </w:r>
            <w:proofErr w:type="spellStart"/>
            <w:r>
              <w:rPr>
                <w:rFonts w:eastAsia="等线"/>
                <w:lang w:eastAsia="zh-CN"/>
              </w:rPr>
              <w:t>demod</w:t>
            </w:r>
            <w:proofErr w:type="spellEnd"/>
            <w:r>
              <w:rPr>
                <w:rFonts w:eastAsia="等线"/>
                <w:lang w:eastAsia="zh-CN"/>
              </w:rPr>
              <w:t xml:space="preserve"> perf is about the </w:t>
            </w:r>
            <w:proofErr w:type="spellStart"/>
            <w:r>
              <w:rPr>
                <w:rFonts w:eastAsia="等线"/>
                <w:lang w:eastAsia="zh-CN"/>
              </w:rPr>
              <w:t>gNB</w:t>
            </w:r>
            <w:proofErr w:type="spellEnd"/>
            <w:r>
              <w:rPr>
                <w:rFonts w:eastAsia="等线"/>
                <w:lang w:eastAsia="zh-CN"/>
              </w:rPr>
              <w:t xml:space="preserve"> RX </w:t>
            </w:r>
            <w:proofErr w:type="spellStart"/>
            <w:r>
              <w:rPr>
                <w:rFonts w:eastAsia="等线"/>
                <w:lang w:eastAsia="zh-CN"/>
              </w:rPr>
              <w:t>demod</w:t>
            </w:r>
            <w:proofErr w:type="spellEnd"/>
            <w:r>
              <w:rPr>
                <w:rFonts w:eastAsia="等线"/>
                <w:lang w:eastAsia="zh-CN"/>
              </w:rPr>
              <w:t>. As Samsung mentioned above we are ok to limit to rank=1, and as we mentioned online 2Tx in UL is the most relevant case for us, if needed it can be clarified to limit the RAN4 scope for 2Tx. For 2Tx, the 4 precoders in 38.211 can be used.</w:t>
            </w:r>
          </w:p>
          <w:p w14:paraId="20D001D9" w14:textId="77777777" w:rsidR="00936BDF" w:rsidRDefault="00936BDF" w:rsidP="00936BDF">
            <w:pPr>
              <w:textAlignment w:val="center"/>
              <w:rPr>
                <w:rFonts w:eastAsia="等线"/>
                <w:lang w:eastAsia="zh-CN"/>
              </w:rPr>
            </w:pPr>
            <w:r>
              <w:rPr>
                <w:rFonts w:eastAsia="等线" w:hint="eastAsia"/>
                <w:lang w:eastAsia="zh-CN"/>
              </w:rPr>
              <w:t>T</w:t>
            </w:r>
            <w:r>
              <w:rPr>
                <w:rFonts w:eastAsia="等线"/>
                <w:lang w:eastAsia="zh-CN"/>
              </w:rPr>
              <w:t xml:space="preserve">o </w:t>
            </w:r>
            <w:r w:rsidRPr="00920BE5">
              <w:rPr>
                <w:rFonts w:eastAsia="等线"/>
                <w:b/>
                <w:lang w:eastAsia="zh-CN"/>
              </w:rPr>
              <w:t>Nokia</w:t>
            </w:r>
            <w:r>
              <w:rPr>
                <w:rFonts w:eastAsia="等线"/>
                <w:lang w:eastAsia="zh-CN"/>
              </w:rPr>
              <w:t xml:space="preserve">: please refer to answers for some of the questions above. Regarding SRS transmission, the proposal is not to enhance SRS, DMRS, PTRS. For example, for 2Tx case, </w:t>
            </w:r>
            <w:proofErr w:type="spellStart"/>
            <w:r>
              <w:rPr>
                <w:rFonts w:eastAsia="等线"/>
                <w:lang w:eastAsia="zh-CN"/>
              </w:rPr>
              <w:t>gNB</w:t>
            </w:r>
            <w:proofErr w:type="spellEnd"/>
            <w:r>
              <w:rPr>
                <w:rFonts w:eastAsia="等线"/>
                <w:lang w:eastAsia="zh-CN"/>
              </w:rPr>
              <w:t xml:space="preserve"> configures 2-port SRS resource, and UE transmits 2-port SRS resource, in our simulation the scheduler applies 2Tx full coherent precoders for rank=1 (from 38.211) on SRS channel estimation to estimate MCS, anyway in high speed scenario in current implementation MCS estimation mostly relies on OLLA. In RAN4 </w:t>
            </w:r>
            <w:proofErr w:type="spellStart"/>
            <w:r>
              <w:rPr>
                <w:rFonts w:eastAsia="等线"/>
                <w:lang w:eastAsia="zh-CN"/>
              </w:rPr>
              <w:t>demod</w:t>
            </w:r>
            <w:proofErr w:type="spellEnd"/>
            <w:r>
              <w:rPr>
                <w:rFonts w:eastAsia="等线"/>
                <w:lang w:eastAsia="zh-CN"/>
              </w:rPr>
              <w:t xml:space="preserve">, for 2Tx the 4 precoders in 38.211 can be used.   </w:t>
            </w:r>
          </w:p>
          <w:p w14:paraId="66E3A0EB" w14:textId="77777777" w:rsidR="00936BDF" w:rsidRDefault="00936BDF" w:rsidP="00936BDF">
            <w:pPr>
              <w:textAlignment w:val="center"/>
              <w:rPr>
                <w:rFonts w:eastAsia="等线"/>
                <w:lang w:eastAsia="zh-CN"/>
              </w:rPr>
            </w:pPr>
            <w:r w:rsidRPr="000100EE">
              <w:rPr>
                <w:rFonts w:eastAsia="等线" w:hint="eastAsia"/>
                <w:lang w:eastAsia="zh-CN"/>
              </w:rPr>
              <w:t>T</w:t>
            </w:r>
            <w:r w:rsidRPr="000100EE">
              <w:rPr>
                <w:rFonts w:eastAsia="等线"/>
                <w:lang w:eastAsia="zh-CN"/>
              </w:rPr>
              <w:t xml:space="preserve">o </w:t>
            </w:r>
            <w:r w:rsidRPr="000100EE">
              <w:rPr>
                <w:rFonts w:eastAsia="等线"/>
                <w:b/>
                <w:lang w:eastAsia="zh-CN"/>
              </w:rPr>
              <w:t>NEC</w:t>
            </w:r>
            <w:r w:rsidRPr="000100EE">
              <w:rPr>
                <w:rFonts w:eastAsia="等线"/>
                <w:lang w:eastAsia="zh-CN"/>
              </w:rPr>
              <w:t xml:space="preserve">: </w:t>
            </w:r>
            <w:r>
              <w:rPr>
                <w:rFonts w:eastAsia="等线"/>
                <w:lang w:eastAsia="zh-CN"/>
              </w:rPr>
              <w:t>please find replies for Ericsson and Nokia above.</w:t>
            </w:r>
          </w:p>
          <w:p w14:paraId="45A15553" w14:textId="77777777" w:rsidR="00936BDF" w:rsidRDefault="00936BDF" w:rsidP="00936BDF">
            <w:pPr>
              <w:textAlignment w:val="center"/>
              <w:rPr>
                <w:rFonts w:eastAsia="等线"/>
                <w:lang w:eastAsia="zh-CN"/>
              </w:rPr>
            </w:pPr>
            <w:r>
              <w:rPr>
                <w:rFonts w:eastAsia="等线" w:hint="eastAsia"/>
                <w:lang w:eastAsia="zh-CN"/>
              </w:rPr>
              <w:t>T</w:t>
            </w:r>
            <w:r>
              <w:rPr>
                <w:rFonts w:eastAsia="等线"/>
                <w:lang w:eastAsia="zh-CN"/>
              </w:rPr>
              <w:t xml:space="preserve">o </w:t>
            </w:r>
            <w:r w:rsidRPr="000100EE">
              <w:rPr>
                <w:rFonts w:eastAsia="等线"/>
                <w:b/>
                <w:lang w:eastAsia="zh-CN"/>
              </w:rPr>
              <w:t>Huawei</w:t>
            </w:r>
            <w:r>
              <w:rPr>
                <w:rFonts w:eastAsia="等线"/>
                <w:lang w:eastAsia="zh-CN"/>
              </w:rPr>
              <w:t>: we understand your concern, there could multiple PRG sizes defined in RAN1 including some larger values, it is to be discussed in RAN1</w:t>
            </w:r>
          </w:p>
          <w:p w14:paraId="595337F4" w14:textId="77777777" w:rsidR="00936BDF" w:rsidRDefault="00936BDF" w:rsidP="00936BDF">
            <w:pPr>
              <w:textAlignment w:val="center"/>
              <w:rPr>
                <w:rFonts w:eastAsia="等线"/>
                <w:lang w:eastAsia="zh-CN"/>
              </w:rPr>
            </w:pPr>
            <w:r>
              <w:rPr>
                <w:rFonts w:eastAsia="等线"/>
                <w:lang w:eastAsia="zh-CN"/>
              </w:rPr>
              <w:t xml:space="preserve">To </w:t>
            </w:r>
            <w:r w:rsidRPr="00615050">
              <w:rPr>
                <w:b/>
                <w:lang w:eastAsia="ko-KR"/>
              </w:rPr>
              <w:t>Lenovo</w:t>
            </w:r>
            <w:r>
              <w:rPr>
                <w:rFonts w:eastAsia="等线"/>
                <w:lang w:eastAsia="zh-CN"/>
              </w:rPr>
              <w:t>: non-codebook in UL is not implemented in the devices. From our point of view most important case is 2Tx codebook (non-coherent).</w:t>
            </w:r>
          </w:p>
          <w:p w14:paraId="68966D92" w14:textId="77777777" w:rsidR="00936BDF" w:rsidRPr="000100EE" w:rsidRDefault="00936BDF" w:rsidP="00936BDF">
            <w:pPr>
              <w:textAlignment w:val="center"/>
              <w:rPr>
                <w:rFonts w:eastAsia="等线"/>
                <w:lang w:eastAsia="zh-CN"/>
              </w:rPr>
            </w:pPr>
            <w:r>
              <w:rPr>
                <w:rFonts w:eastAsia="等线"/>
                <w:lang w:eastAsia="zh-CN"/>
              </w:rPr>
              <w:t xml:space="preserve">To </w:t>
            </w:r>
            <w:r w:rsidRPr="00B0562E">
              <w:rPr>
                <w:rFonts w:eastAsia="等线"/>
                <w:b/>
                <w:lang w:eastAsia="zh-CN"/>
              </w:rPr>
              <w:t>OPPO</w:t>
            </w:r>
            <w:r>
              <w:rPr>
                <w:rFonts w:eastAsia="等线"/>
                <w:lang w:eastAsia="zh-CN"/>
              </w:rPr>
              <w:t xml:space="preserve">:  </w:t>
            </w:r>
          </w:p>
          <w:p w14:paraId="6DF66363" w14:textId="77777777" w:rsidR="00936BDF" w:rsidRDefault="00936BDF" w:rsidP="00936BDF">
            <w:pPr>
              <w:textAlignment w:val="center"/>
              <w:rPr>
                <w:rFonts w:eastAsia="等线"/>
                <w:lang w:eastAsia="zh-CN"/>
              </w:rPr>
            </w:pPr>
            <w:r>
              <w:rPr>
                <w:rFonts w:eastAsia="等线"/>
                <w:lang w:eastAsia="zh-CN"/>
              </w:rPr>
              <w:t xml:space="preserve">On </w:t>
            </w:r>
            <w:r w:rsidRPr="00B0562E">
              <w:rPr>
                <w:rFonts w:eastAsia="等线"/>
                <w:b/>
                <w:lang w:eastAsia="zh-CN"/>
              </w:rPr>
              <w:t>Q1</w:t>
            </w:r>
            <w:r>
              <w:rPr>
                <w:rFonts w:eastAsia="等线"/>
                <w:lang w:eastAsia="zh-CN"/>
              </w:rPr>
              <w:t xml:space="preserve">, there is a note in the WF where it is </w:t>
            </w:r>
            <w:proofErr w:type="gramStart"/>
            <w:r>
              <w:rPr>
                <w:rFonts w:eastAsia="等线"/>
                <w:lang w:eastAsia="zh-CN"/>
              </w:rPr>
              <w:t>strive</w:t>
            </w:r>
            <w:proofErr w:type="gramEnd"/>
            <w:r>
              <w:rPr>
                <w:rFonts w:eastAsia="等线"/>
                <w:lang w:eastAsia="zh-CN"/>
              </w:rPr>
              <w:t xml:space="preserve"> to reuse DL mechanism, in our view it can discussed whether to consider it or not, even if we consider it in the scope the related work can be minimized by reusing DL mechanism.</w:t>
            </w:r>
          </w:p>
          <w:p w14:paraId="204FB5A4" w14:textId="77777777" w:rsidR="00936BDF" w:rsidRDefault="00936BDF" w:rsidP="00936BDF">
            <w:pPr>
              <w:textAlignment w:val="center"/>
              <w:rPr>
                <w:rFonts w:eastAsia="等线"/>
                <w:lang w:eastAsia="zh-CN"/>
              </w:rPr>
            </w:pPr>
            <w:r>
              <w:rPr>
                <w:rFonts w:eastAsia="等线"/>
                <w:lang w:eastAsia="zh-CN"/>
              </w:rPr>
              <w:t xml:space="preserve">On </w:t>
            </w:r>
            <w:r w:rsidRPr="00B0562E">
              <w:rPr>
                <w:rFonts w:eastAsia="等线"/>
                <w:b/>
                <w:lang w:eastAsia="zh-CN"/>
              </w:rPr>
              <w:t>Q2</w:t>
            </w:r>
            <w:r>
              <w:rPr>
                <w:rFonts w:eastAsia="等线"/>
                <w:lang w:eastAsia="zh-CN"/>
              </w:rPr>
              <w:t xml:space="preserve">, the WF in RP-241819, there is bullet saying “no enhancement for SRS, DMRS, PTRS”, which means approach 1 above. Please check answer to Nokia above on SRS transmission and MCS determination. For example, in case of 2Tx, no new precoders are defined, the UE uses 4 full coherent precoders for rank=1 in current spec. Without enhancing DCI, if it is limited to rank=1 transmission, then if </w:t>
            </w:r>
            <w:proofErr w:type="spellStart"/>
            <w:r>
              <w:rPr>
                <w:rFonts w:eastAsia="等线"/>
                <w:lang w:eastAsia="zh-CN"/>
              </w:rPr>
              <w:t>gNB</w:t>
            </w:r>
            <w:proofErr w:type="spellEnd"/>
            <w:r>
              <w:rPr>
                <w:rFonts w:eastAsia="等线"/>
                <w:lang w:eastAsia="zh-CN"/>
              </w:rPr>
              <w:t xml:space="preserve"> indicates rank=2 in TPMI then the UE doesn’t apply precoder cycling, if </w:t>
            </w:r>
            <w:proofErr w:type="spellStart"/>
            <w:r>
              <w:rPr>
                <w:rFonts w:eastAsia="等线"/>
                <w:lang w:eastAsia="zh-CN"/>
              </w:rPr>
              <w:t>gNB</w:t>
            </w:r>
            <w:proofErr w:type="spellEnd"/>
            <w:r>
              <w:rPr>
                <w:rFonts w:eastAsia="等线"/>
                <w:lang w:eastAsia="zh-CN"/>
              </w:rPr>
              <w:t xml:space="preserve"> schedules rank=1 in the TPMI then the UE applies precoders cycling per PRG. </w:t>
            </w:r>
          </w:p>
          <w:p w14:paraId="2CF824FA" w14:textId="77777777" w:rsidR="00936BDF" w:rsidRPr="00B0562E" w:rsidRDefault="00936BDF" w:rsidP="00936BDF">
            <w:pPr>
              <w:textAlignment w:val="center"/>
              <w:rPr>
                <w:rFonts w:eastAsia="等线"/>
                <w:lang w:eastAsia="zh-CN"/>
              </w:rPr>
            </w:pPr>
            <w:r>
              <w:rPr>
                <w:rFonts w:eastAsia="等线" w:hint="eastAsia"/>
                <w:lang w:eastAsia="zh-CN"/>
              </w:rPr>
              <w:t>T</w:t>
            </w:r>
            <w:r>
              <w:rPr>
                <w:rFonts w:eastAsia="等线"/>
                <w:lang w:eastAsia="zh-CN"/>
              </w:rPr>
              <w:t xml:space="preserve">o </w:t>
            </w:r>
            <w:r w:rsidRPr="00B0562E">
              <w:rPr>
                <w:rFonts w:eastAsia="等线"/>
                <w:b/>
                <w:lang w:eastAsia="zh-CN"/>
              </w:rPr>
              <w:t>CATT</w:t>
            </w:r>
            <w:r>
              <w:rPr>
                <w:rFonts w:eastAsia="等线"/>
                <w:lang w:eastAsia="zh-CN"/>
              </w:rPr>
              <w:t xml:space="preserve">: we see your concern on PRG size =2PRBs, the values can be discussed in RAN1. </w:t>
            </w:r>
          </w:p>
          <w:p w14:paraId="46AF60D7" w14:textId="77777777" w:rsidR="00936BDF" w:rsidRDefault="00936BDF" w:rsidP="00936BDF">
            <w:pPr>
              <w:textAlignment w:val="center"/>
              <w:rPr>
                <w:rFonts w:eastAsia="等线"/>
                <w:lang w:eastAsia="zh-CN"/>
              </w:rPr>
            </w:pPr>
            <w:r>
              <w:rPr>
                <w:rFonts w:eastAsia="等线" w:hint="eastAsia"/>
                <w:lang w:eastAsia="zh-CN"/>
              </w:rPr>
              <w:t>T</w:t>
            </w:r>
            <w:r>
              <w:rPr>
                <w:rFonts w:eastAsia="等线"/>
                <w:lang w:eastAsia="zh-CN"/>
              </w:rPr>
              <w:t xml:space="preserve">o </w:t>
            </w:r>
            <w:r w:rsidRPr="00241C71">
              <w:rPr>
                <w:rFonts w:eastAsia="等线"/>
                <w:b/>
                <w:lang w:eastAsia="zh-CN"/>
              </w:rPr>
              <w:t>Intel</w:t>
            </w:r>
            <w:r>
              <w:rPr>
                <w:rFonts w:eastAsia="等线"/>
                <w:lang w:eastAsia="zh-CN"/>
              </w:rPr>
              <w:t>: please see the answer above.</w:t>
            </w:r>
          </w:p>
          <w:p w14:paraId="3F70D016" w14:textId="77777777" w:rsidR="00936BDF" w:rsidRDefault="00936BDF" w:rsidP="00936BDF">
            <w:pPr>
              <w:textAlignment w:val="center"/>
              <w:rPr>
                <w:rFonts w:eastAsia="PMingLiU"/>
                <w:lang w:eastAsia="zh-TW"/>
              </w:rPr>
            </w:pPr>
          </w:p>
        </w:tc>
      </w:tr>
      <w:tr w:rsidR="00F5447E" w14:paraId="0D53FDBC" w14:textId="77777777" w:rsidTr="00F9262A">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8598570" w14:textId="41A575A4" w:rsidR="00F5447E" w:rsidRDefault="00F5447E" w:rsidP="00936BDF">
            <w:pPr>
              <w:textAlignment w:val="center"/>
              <w:rPr>
                <w:rFonts w:eastAsia="等线"/>
                <w:lang w:eastAsia="zh-CN"/>
              </w:rPr>
            </w:pPr>
            <w:r>
              <w:rPr>
                <w:rFonts w:eastAsia="等线" w:hint="eastAsia"/>
                <w:lang w:eastAsia="zh-CN"/>
              </w:rPr>
              <w:lastRenderedPageBreak/>
              <w:t>Z</w:t>
            </w:r>
            <w:r>
              <w:rPr>
                <w:rFonts w:eastAsia="等线"/>
                <w:lang w:eastAsia="zh-CN"/>
              </w:rPr>
              <w:t>TE</w:t>
            </w:r>
          </w:p>
        </w:tc>
        <w:tc>
          <w:tcPr>
            <w:tcW w:w="7826" w:type="dxa"/>
            <w:vAlign w:val="center"/>
          </w:tcPr>
          <w:p w14:paraId="67F092B5" w14:textId="77777777" w:rsidR="00F5447E" w:rsidRDefault="00F5447E" w:rsidP="00F5447E">
            <w:pPr>
              <w:rPr>
                <w:rFonts w:ascii="Times New Roman" w:hAnsi="Times New Roman"/>
              </w:rPr>
            </w:pPr>
            <w:r w:rsidRPr="00DD1FFA">
              <w:rPr>
                <w:rFonts w:ascii="Times New Roman" w:hAnsi="Times New Roman"/>
              </w:rPr>
              <w:t xml:space="preserve">As </w:t>
            </w:r>
            <w:r>
              <w:rPr>
                <w:rFonts w:ascii="Times New Roman" w:hAnsi="Times New Roman"/>
              </w:rPr>
              <w:t>one of the</w:t>
            </w:r>
            <w:r w:rsidRPr="00DD1FFA">
              <w:rPr>
                <w:rFonts w:ascii="Times New Roman" w:hAnsi="Times New Roman"/>
              </w:rPr>
              <w:t xml:space="preserve"> co-sourc</w:t>
            </w:r>
            <w:r>
              <w:rPr>
                <w:rFonts w:ascii="Times New Roman" w:hAnsi="Times New Roman"/>
              </w:rPr>
              <w:t>ing</w:t>
            </w:r>
            <w:r w:rsidRPr="00DD1FFA">
              <w:rPr>
                <w:rFonts w:ascii="Times New Roman" w:hAnsi="Times New Roman"/>
              </w:rPr>
              <w:t xml:space="preserve"> compan</w:t>
            </w:r>
            <w:r>
              <w:rPr>
                <w:rFonts w:ascii="Times New Roman" w:hAnsi="Times New Roman"/>
              </w:rPr>
              <w:t>ies</w:t>
            </w:r>
            <w:r w:rsidRPr="00DD1FFA">
              <w:rPr>
                <w:rFonts w:ascii="Times New Roman" w:hAnsi="Times New Roman"/>
              </w:rPr>
              <w:t xml:space="preserve"> in</w:t>
            </w:r>
            <w:r>
              <w:t xml:space="preserve"> </w:t>
            </w:r>
            <w:r w:rsidRPr="00DD1FFA">
              <w:rPr>
                <w:rFonts w:ascii="Times New Roman" w:hAnsi="Times New Roman"/>
              </w:rPr>
              <w:t xml:space="preserve">RP-241774, we support </w:t>
            </w:r>
            <w:r w:rsidRPr="00677175">
              <w:rPr>
                <w:rFonts w:ascii="Times New Roman" w:hAnsi="Times New Roman"/>
                <w:b/>
              </w:rPr>
              <w:t>the</w:t>
            </w:r>
            <w:r w:rsidRPr="00DD1FFA">
              <w:rPr>
                <w:rFonts w:ascii="Times New Roman" w:hAnsi="Times New Roman"/>
                <w:b/>
              </w:rPr>
              <w:t xml:space="preserve"> package of item A+B+C</w:t>
            </w:r>
            <w:r w:rsidRPr="00DD1FFA">
              <w:rPr>
                <w:rFonts w:ascii="Times New Roman" w:hAnsi="Times New Roman"/>
              </w:rPr>
              <w:t>. We</w:t>
            </w:r>
            <w:r>
              <w:rPr>
                <w:rFonts w:ascii="Times New Roman" w:hAnsi="Times New Roman"/>
                <w:b/>
              </w:rPr>
              <w:t xml:space="preserve"> </w:t>
            </w:r>
            <w:r w:rsidRPr="00DD1FFA">
              <w:rPr>
                <w:rFonts w:ascii="Times New Roman" w:hAnsi="Times New Roman"/>
              </w:rPr>
              <w:t>believe</w:t>
            </w:r>
            <w:r>
              <w:rPr>
                <w:rFonts w:ascii="Times New Roman" w:hAnsi="Times New Roman"/>
              </w:rPr>
              <w:t xml:space="preserve"> these three items have the majority’s support (including operators’ support) with controllable</w:t>
            </w:r>
            <w:r w:rsidRPr="00DD1FFA">
              <w:rPr>
                <w:rFonts w:ascii="Times New Roman" w:hAnsi="Times New Roman"/>
              </w:rPr>
              <w:t xml:space="preserve"> workloa</w:t>
            </w:r>
            <w:r>
              <w:rPr>
                <w:rFonts w:ascii="Times New Roman" w:hAnsi="Times New Roman"/>
              </w:rPr>
              <w:t>d that can fit in RAN1, RAN2 and RAN4 without TU increase</w:t>
            </w:r>
            <w:r w:rsidRPr="00DD1FFA">
              <w:rPr>
                <w:rFonts w:ascii="Times New Roman" w:hAnsi="Times New Roman"/>
              </w:rPr>
              <w:t>.</w:t>
            </w:r>
            <w:r>
              <w:rPr>
                <w:rFonts w:ascii="Times New Roman" w:hAnsi="Times New Roman"/>
              </w:rPr>
              <w:t xml:space="preserve"> For example, the straightforward proposal of item B (with minimal spec impact) in the contribution (</w:t>
            </w:r>
            <w:r w:rsidRPr="00C52731">
              <w:rPr>
                <w:rFonts w:ascii="Times New Roman" w:hAnsi="Times New Roman"/>
              </w:rPr>
              <w:t>RP-241965</w:t>
            </w:r>
            <w:r>
              <w:rPr>
                <w:rFonts w:ascii="Times New Roman" w:hAnsi="Times New Roman"/>
              </w:rPr>
              <w:t>) co-signed by a list of companies has shown the clear interest from operators and vendors, and comprehensive evaluations on item B have been shown in our contribution (</w:t>
            </w:r>
            <w:r w:rsidRPr="00C52731">
              <w:rPr>
                <w:rFonts w:ascii="Times New Roman" w:hAnsi="Times New Roman"/>
              </w:rPr>
              <w:t>RP-242101</w:t>
            </w:r>
            <w:r>
              <w:rPr>
                <w:rFonts w:ascii="Times New Roman" w:hAnsi="Times New Roman"/>
              </w:rPr>
              <w:t xml:space="preserve">) as well.  </w:t>
            </w:r>
          </w:p>
          <w:p w14:paraId="13391A00" w14:textId="77777777" w:rsidR="00F5447E" w:rsidRPr="00DD1FFA" w:rsidRDefault="00F5447E" w:rsidP="00F5447E">
            <w:pPr>
              <w:rPr>
                <w:rFonts w:ascii="Times New Roman" w:hAnsi="Times New Roman"/>
              </w:rPr>
            </w:pPr>
          </w:p>
          <w:p w14:paraId="10A7293A" w14:textId="77777777" w:rsidR="00F5447E" w:rsidRPr="0069723A" w:rsidRDefault="00F5447E" w:rsidP="00F5447E">
            <w:pPr>
              <w:rPr>
                <w:rFonts w:ascii="Times New Roman" w:hAnsi="Times New Roman"/>
              </w:rPr>
            </w:pPr>
            <w:r w:rsidRPr="0069723A">
              <w:rPr>
                <w:rFonts w:ascii="Times New Roman" w:hAnsi="Times New Roman"/>
              </w:rPr>
              <w:t xml:space="preserve">Then, for other </w:t>
            </w:r>
            <w:r>
              <w:rPr>
                <w:rFonts w:ascii="Times New Roman" w:hAnsi="Times New Roman"/>
              </w:rPr>
              <w:t xml:space="preserve">lower priority </w:t>
            </w:r>
            <w:r w:rsidRPr="0069723A">
              <w:rPr>
                <w:rFonts w:ascii="Times New Roman" w:hAnsi="Times New Roman"/>
              </w:rPr>
              <w:t>items (</w:t>
            </w:r>
            <w:r w:rsidRPr="0069723A">
              <w:rPr>
                <w:rFonts w:ascii="Times New Roman" w:hAnsi="Times New Roman"/>
                <w:b/>
              </w:rPr>
              <w:t>D+E+F+G</w:t>
            </w:r>
            <w:r w:rsidRPr="0069723A">
              <w:rPr>
                <w:rFonts w:ascii="Times New Roman" w:hAnsi="Times New Roman"/>
              </w:rPr>
              <w:t xml:space="preserve">), in order to avoid </w:t>
            </w:r>
            <w:r>
              <w:rPr>
                <w:rFonts w:ascii="Times New Roman" w:hAnsi="Times New Roman"/>
              </w:rPr>
              <w:t>overload in WGs</w:t>
            </w:r>
            <w:r w:rsidRPr="0069723A">
              <w:rPr>
                <w:rFonts w:ascii="Times New Roman" w:hAnsi="Times New Roman"/>
              </w:rPr>
              <w:t>, the following restriction/clarification are definitely needed</w:t>
            </w:r>
            <w:r>
              <w:rPr>
                <w:rFonts w:ascii="Times New Roman" w:hAnsi="Times New Roman"/>
              </w:rPr>
              <w:t xml:space="preserve"> to fit into the current TU allocation on MIMO</w:t>
            </w:r>
            <w:r w:rsidRPr="0069723A">
              <w:rPr>
                <w:rFonts w:ascii="Times New Roman" w:hAnsi="Times New Roman"/>
              </w:rPr>
              <w:t>:</w:t>
            </w:r>
          </w:p>
          <w:p w14:paraId="77E54486" w14:textId="77777777" w:rsidR="00F5447E" w:rsidRPr="000D2F09" w:rsidRDefault="00F5447E" w:rsidP="00F5447E">
            <w:pPr>
              <w:pStyle w:val="aff3"/>
              <w:numPr>
                <w:ilvl w:val="0"/>
                <w:numId w:val="16"/>
              </w:numPr>
              <w:ind w:leftChars="0"/>
              <w:rPr>
                <w:rFonts w:ascii="Times New Roman" w:hAnsi="Times New Roman"/>
              </w:rPr>
            </w:pPr>
            <w:r>
              <w:rPr>
                <w:rFonts w:ascii="Times New Roman" w:hAnsi="Times New Roman"/>
              </w:rPr>
              <w:t xml:space="preserve">For </w:t>
            </w:r>
            <w:r w:rsidRPr="000D2F09">
              <w:rPr>
                <w:rFonts w:ascii="Times New Roman" w:hAnsi="Times New Roman"/>
                <w:b/>
              </w:rPr>
              <w:t xml:space="preserve">item-D </w:t>
            </w:r>
            <w:r w:rsidRPr="000D2F09">
              <w:rPr>
                <w:rFonts w:cs="Times"/>
                <w:b/>
                <w:szCs w:val="20"/>
              </w:rPr>
              <w:t>3T3R SRS antenna switching</w:t>
            </w:r>
            <w:r>
              <w:rPr>
                <w:rFonts w:cs="Times"/>
                <w:szCs w:val="20"/>
              </w:rPr>
              <w:t>, the motivation of supporting this is not so clear but it is okay if the spec impact is limited to capability signalling only.</w:t>
            </w:r>
          </w:p>
          <w:p w14:paraId="3182BA32" w14:textId="77777777" w:rsidR="00F5447E" w:rsidRPr="000D2F09" w:rsidRDefault="00F5447E" w:rsidP="00F5447E">
            <w:pPr>
              <w:pStyle w:val="aff3"/>
              <w:numPr>
                <w:ilvl w:val="0"/>
                <w:numId w:val="16"/>
              </w:numPr>
              <w:ind w:leftChars="0"/>
              <w:rPr>
                <w:rFonts w:ascii="Times New Roman" w:hAnsi="Times New Roman"/>
              </w:rPr>
            </w:pPr>
            <w:r>
              <w:rPr>
                <w:rFonts w:ascii="Times New Roman" w:hAnsi="Times New Roman"/>
              </w:rPr>
              <w:t xml:space="preserve">For </w:t>
            </w:r>
            <w:r w:rsidRPr="000D2F09">
              <w:rPr>
                <w:rFonts w:ascii="Times New Roman" w:hAnsi="Times New Roman"/>
                <w:b/>
              </w:rPr>
              <w:t>item-</w:t>
            </w:r>
            <w:r>
              <w:rPr>
                <w:rFonts w:ascii="Times New Roman" w:hAnsi="Times New Roman"/>
                <w:b/>
              </w:rPr>
              <w:t>E UL PRG</w:t>
            </w:r>
            <w:r w:rsidRPr="000D2F09">
              <w:rPr>
                <w:rFonts w:cs="Times"/>
                <w:szCs w:val="20"/>
              </w:rPr>
              <w:t xml:space="preserve">, </w:t>
            </w:r>
            <w:r>
              <w:rPr>
                <w:rFonts w:cs="Times"/>
                <w:szCs w:val="20"/>
              </w:rPr>
              <w:t xml:space="preserve">the following restriction is needed (details can be found in our contribution </w:t>
            </w:r>
            <w:r w:rsidRPr="00C52731">
              <w:rPr>
                <w:rFonts w:ascii="Times New Roman" w:hAnsi="Times New Roman"/>
              </w:rPr>
              <w:t>RP-242101</w:t>
            </w:r>
            <w:r>
              <w:rPr>
                <w:rFonts w:cs="Times"/>
                <w:szCs w:val="20"/>
              </w:rPr>
              <w:t>)</w:t>
            </w:r>
          </w:p>
          <w:p w14:paraId="7F2DF131" w14:textId="77777777" w:rsidR="00F5447E" w:rsidRPr="000D2F09" w:rsidRDefault="00F5447E" w:rsidP="00F5447E">
            <w:pPr>
              <w:pStyle w:val="aff3"/>
              <w:numPr>
                <w:ilvl w:val="1"/>
                <w:numId w:val="16"/>
              </w:numPr>
              <w:adjustRightInd w:val="0"/>
              <w:snapToGrid w:val="0"/>
              <w:spacing w:before="60" w:after="60"/>
              <w:ind w:leftChars="0"/>
              <w:jc w:val="both"/>
              <w:rPr>
                <w:rFonts w:cs="Times"/>
                <w:iCs/>
              </w:rPr>
            </w:pPr>
            <w:r w:rsidRPr="000D2F09">
              <w:rPr>
                <w:rFonts w:cs="Times"/>
                <w:iCs/>
              </w:rPr>
              <w:t xml:space="preserve">Only UL RANK1 transmission is supported for UL 2-Tx operation; </w:t>
            </w:r>
          </w:p>
          <w:p w14:paraId="208AED9F" w14:textId="77777777" w:rsidR="00F5447E" w:rsidRPr="000D2F09" w:rsidRDefault="00F5447E" w:rsidP="00F5447E">
            <w:pPr>
              <w:pStyle w:val="aff3"/>
              <w:numPr>
                <w:ilvl w:val="1"/>
                <w:numId w:val="16"/>
              </w:numPr>
              <w:adjustRightInd w:val="0"/>
              <w:snapToGrid w:val="0"/>
              <w:spacing w:before="60" w:after="60"/>
              <w:ind w:leftChars="0"/>
              <w:jc w:val="both"/>
              <w:rPr>
                <w:rFonts w:cs="Times"/>
                <w:iCs/>
              </w:rPr>
            </w:pPr>
            <w:r w:rsidRPr="000D2F09">
              <w:rPr>
                <w:rFonts w:cs="Times"/>
                <w:iCs/>
              </w:rPr>
              <w:t>Dynamic switching between open-loop based scheme and normal UL codebook-based transmission is supported as a basic feature;</w:t>
            </w:r>
          </w:p>
          <w:p w14:paraId="0CCABA51" w14:textId="77777777" w:rsidR="00F5447E" w:rsidRPr="000D2F09" w:rsidRDefault="00F5447E" w:rsidP="00F5447E">
            <w:pPr>
              <w:pStyle w:val="aff3"/>
              <w:numPr>
                <w:ilvl w:val="1"/>
                <w:numId w:val="16"/>
              </w:numPr>
              <w:ind w:leftChars="0"/>
              <w:rPr>
                <w:rFonts w:cs="Times"/>
              </w:rPr>
            </w:pPr>
            <w:r w:rsidRPr="000D2F09">
              <w:rPr>
                <w:rFonts w:cs="Times"/>
                <w:iCs/>
              </w:rPr>
              <w:t>The candidate size(s) of UL PRG should be greater than or equal to a threshold, e.g., &gt;12 PRBs</w:t>
            </w:r>
          </w:p>
          <w:p w14:paraId="585A68D3" w14:textId="77777777" w:rsidR="00F5447E" w:rsidRPr="001747F8" w:rsidRDefault="00F5447E" w:rsidP="00F5447E">
            <w:pPr>
              <w:pStyle w:val="aff3"/>
              <w:numPr>
                <w:ilvl w:val="0"/>
                <w:numId w:val="16"/>
              </w:numPr>
              <w:ind w:leftChars="0"/>
              <w:rPr>
                <w:rFonts w:ascii="Times New Roman" w:hAnsi="Times New Roman"/>
              </w:rPr>
            </w:pPr>
            <w:r>
              <w:rPr>
                <w:rFonts w:ascii="Times New Roman" w:hAnsi="Times New Roman"/>
              </w:rPr>
              <w:t xml:space="preserve">For </w:t>
            </w:r>
            <w:r w:rsidRPr="000D2F09">
              <w:rPr>
                <w:rFonts w:ascii="Times New Roman" w:hAnsi="Times New Roman"/>
                <w:b/>
              </w:rPr>
              <w:t>item-</w:t>
            </w:r>
            <w:r>
              <w:rPr>
                <w:rFonts w:ascii="Times New Roman" w:hAnsi="Times New Roman"/>
                <w:b/>
              </w:rPr>
              <w:t>F partial coherent codebook (3Tx)</w:t>
            </w:r>
            <w:r w:rsidRPr="000D2F09">
              <w:rPr>
                <w:rFonts w:cs="Times"/>
                <w:szCs w:val="20"/>
              </w:rPr>
              <w:t xml:space="preserve">, </w:t>
            </w:r>
            <w:r>
              <w:rPr>
                <w:rFonts w:cs="Times"/>
                <w:szCs w:val="20"/>
              </w:rPr>
              <w:t>the</w:t>
            </w:r>
            <w:r w:rsidRPr="001747F8">
              <w:rPr>
                <w:rFonts w:cs="Times"/>
                <w:szCs w:val="20"/>
              </w:rPr>
              <w:t xml:space="preserve"> Rel-15 2-Tx full-coherent codebook with one additional standalone 1-Tx port</w:t>
            </w:r>
            <w:r>
              <w:rPr>
                <w:rFonts w:cs="Times"/>
                <w:szCs w:val="20"/>
              </w:rPr>
              <w:t xml:space="preserve"> with RANK = 1~3 should be considered as a starting point. Note: in such case, </w:t>
            </w:r>
            <w:r w:rsidRPr="001747F8">
              <w:rPr>
                <w:rFonts w:cs="Times"/>
                <w:szCs w:val="20"/>
              </w:rPr>
              <w:t>UL full power transmission mode 1 and 2 are not supported</w:t>
            </w:r>
            <w:r>
              <w:rPr>
                <w:rFonts w:cs="Times"/>
                <w:szCs w:val="20"/>
              </w:rPr>
              <w:t>.</w:t>
            </w:r>
          </w:p>
          <w:p w14:paraId="7D610043" w14:textId="1F7457B9" w:rsidR="00F5447E" w:rsidRDefault="00F5447E" w:rsidP="00F5447E">
            <w:pPr>
              <w:textAlignment w:val="center"/>
              <w:rPr>
                <w:rFonts w:cs="Times"/>
                <w:b/>
                <w:bCs/>
                <w:szCs w:val="20"/>
              </w:rPr>
            </w:pPr>
            <w:r>
              <w:rPr>
                <w:rFonts w:ascii="Times New Roman" w:hAnsi="Times New Roman"/>
              </w:rPr>
              <w:t xml:space="preserve">For </w:t>
            </w:r>
            <w:r w:rsidRPr="000D2F09">
              <w:rPr>
                <w:rFonts w:ascii="Times New Roman" w:hAnsi="Times New Roman"/>
                <w:b/>
              </w:rPr>
              <w:t>item-</w:t>
            </w:r>
            <w:r>
              <w:rPr>
                <w:rFonts w:ascii="Times New Roman" w:hAnsi="Times New Roman"/>
                <w:b/>
              </w:rPr>
              <w:t>G non-codebook (3Tx)</w:t>
            </w:r>
            <w:r w:rsidRPr="000D2F09">
              <w:rPr>
                <w:rFonts w:cs="Times"/>
                <w:szCs w:val="20"/>
              </w:rPr>
              <w:t xml:space="preserve">, </w:t>
            </w:r>
            <w:r>
              <w:rPr>
                <w:rFonts w:cs="Times"/>
                <w:szCs w:val="20"/>
              </w:rPr>
              <w:t xml:space="preserve">we do NOT identify its motivation, although we tend </w:t>
            </w:r>
            <w:r w:rsidRPr="00B04D96">
              <w:rPr>
                <w:rFonts w:cs="Times" w:hint="eastAsia"/>
                <w:szCs w:val="20"/>
              </w:rPr>
              <w:t>to</w:t>
            </w:r>
            <w:r>
              <w:rPr>
                <w:rFonts w:cs="Times"/>
                <w:szCs w:val="20"/>
              </w:rPr>
              <w:t xml:space="preserve"> agree that its spec effort may be very limited.</w:t>
            </w:r>
          </w:p>
        </w:tc>
      </w:tr>
      <w:tr w:rsidR="003A5744" w14:paraId="00CDB2C2" w14:textId="77777777" w:rsidTr="00F9262A">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2195F97D" w14:textId="3CF603E3" w:rsidR="003A5744" w:rsidRPr="003A5744" w:rsidRDefault="003A5744" w:rsidP="00936BDF">
            <w:pPr>
              <w:textAlignment w:val="center"/>
              <w:rPr>
                <w:rFonts w:eastAsia="等线" w:hint="eastAsia"/>
                <w:lang w:eastAsia="zh-CN"/>
              </w:rPr>
            </w:pPr>
            <w:r>
              <w:rPr>
                <w:rFonts w:eastAsia="等线" w:hint="eastAsia"/>
                <w:lang w:eastAsia="zh-CN"/>
              </w:rPr>
              <w:t>A</w:t>
            </w:r>
            <w:r>
              <w:rPr>
                <w:rFonts w:eastAsia="等线"/>
                <w:lang w:eastAsia="zh-CN"/>
              </w:rPr>
              <w:t>BS</w:t>
            </w:r>
            <w:bookmarkStart w:id="13" w:name="_GoBack"/>
            <w:bookmarkEnd w:id="13"/>
          </w:p>
        </w:tc>
        <w:tc>
          <w:tcPr>
            <w:tcW w:w="7826" w:type="dxa"/>
            <w:vAlign w:val="center"/>
          </w:tcPr>
          <w:p w14:paraId="425B9F3B" w14:textId="77777777" w:rsidR="003A5744" w:rsidRDefault="003A5744" w:rsidP="003A5744">
            <w:pPr>
              <w:textAlignment w:val="center"/>
              <w:rPr>
                <w:rFonts w:eastAsia="等线"/>
                <w:lang w:eastAsia="zh-CN"/>
              </w:rPr>
            </w:pPr>
            <w:r w:rsidRPr="00426266">
              <w:rPr>
                <w:rFonts w:eastAsia="等线" w:hint="eastAsia"/>
                <w:lang w:eastAsia="zh-CN"/>
              </w:rPr>
              <w:t>F</w:t>
            </w:r>
            <w:r w:rsidRPr="00426266">
              <w:rPr>
                <w:rFonts w:eastAsia="等线"/>
                <w:lang w:eastAsia="zh-CN"/>
              </w:rPr>
              <w:t>or B, the</w:t>
            </w:r>
            <w:r w:rsidRPr="00426266">
              <w:t xml:space="preserve"> related work in RAN1 is small, we can be supportive.</w:t>
            </w:r>
          </w:p>
          <w:p w14:paraId="4FF86BF4" w14:textId="77777777" w:rsidR="003A5744" w:rsidRDefault="003A5744" w:rsidP="003A5744">
            <w:pPr>
              <w:textAlignment w:val="center"/>
              <w:rPr>
                <w:rFonts w:eastAsia="等线"/>
                <w:lang w:eastAsia="zh-CN"/>
              </w:rPr>
            </w:pPr>
            <w:r w:rsidRPr="00426266">
              <w:rPr>
                <w:rFonts w:eastAsia="等线"/>
                <w:lang w:eastAsia="zh-CN"/>
              </w:rPr>
              <w:t>For C, this has been agreed in last RAN plenary, and related RAN1 work is very small.</w:t>
            </w:r>
          </w:p>
          <w:p w14:paraId="08526176" w14:textId="77777777" w:rsidR="003A5744" w:rsidRDefault="003A5744" w:rsidP="003A5744">
            <w:pPr>
              <w:textAlignment w:val="center"/>
              <w:rPr>
                <w:rFonts w:eastAsia="等线"/>
                <w:lang w:eastAsia="zh-CN"/>
              </w:rPr>
            </w:pPr>
            <w:r>
              <w:rPr>
                <w:rFonts w:eastAsia="等线" w:hint="eastAsia"/>
                <w:lang w:eastAsia="zh-CN"/>
              </w:rPr>
              <w:t>F</w:t>
            </w:r>
            <w:r w:rsidRPr="00426266">
              <w:rPr>
                <w:rFonts w:eastAsia="等线"/>
                <w:lang w:eastAsia="zh-CN"/>
              </w:rPr>
              <w:t>or E, we see the benefit of robust UL transmission which is important for operators. We support this proposal.</w:t>
            </w:r>
          </w:p>
          <w:p w14:paraId="1190F32D" w14:textId="77777777" w:rsidR="003A5744" w:rsidRPr="00DD1FFA" w:rsidRDefault="003A5744" w:rsidP="00F5447E">
            <w:pPr>
              <w:rPr>
                <w:rFonts w:ascii="Times New Roman" w:hAnsi="Times New Roman"/>
              </w:rPr>
            </w:pPr>
          </w:p>
        </w:tc>
      </w:tr>
    </w:tbl>
    <w:p w14:paraId="48A25207" w14:textId="77777777" w:rsidR="00951C27" w:rsidRPr="002F3CD3" w:rsidRDefault="00951C27"/>
    <w:p w14:paraId="4DBDFED7" w14:textId="77777777" w:rsidR="00951C27" w:rsidRDefault="00951C27"/>
    <w:p w14:paraId="13265F00" w14:textId="77777777" w:rsidR="00951C27" w:rsidRDefault="004237DB">
      <w:pPr>
        <w:pStyle w:val="1"/>
      </w:pPr>
      <w:r>
        <w:t>WF on additional objectives for Rel-19 MIMO</w:t>
      </w:r>
    </w:p>
    <w:p w14:paraId="38CC5D5C" w14:textId="77777777" w:rsidR="00951C27" w:rsidRDefault="004237DB">
      <w:r>
        <w:rPr>
          <w:highlight w:val="yellow"/>
        </w:rPr>
        <w:t>TBD</w:t>
      </w:r>
    </w:p>
    <w:sectPr w:rsidR="00951C2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0594F" w14:textId="77777777" w:rsidR="00AC1435" w:rsidRDefault="00AC1435" w:rsidP="002F3CD3">
      <w:r>
        <w:separator/>
      </w:r>
    </w:p>
  </w:endnote>
  <w:endnote w:type="continuationSeparator" w:id="0">
    <w:p w14:paraId="0AC170F0" w14:textId="77777777" w:rsidR="00AC1435" w:rsidRDefault="00AC1435" w:rsidP="002F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00000001" w:usb1="00000003" w:usb2="00000000" w:usb3="00000000" w:csb0="0000019F" w:csb1="00000000"/>
  </w:font>
  <w:font w:name="Aptos">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A7166" w14:textId="77777777" w:rsidR="00AC1435" w:rsidRDefault="00AC1435" w:rsidP="002F3CD3">
      <w:r>
        <w:separator/>
      </w:r>
    </w:p>
  </w:footnote>
  <w:footnote w:type="continuationSeparator" w:id="0">
    <w:p w14:paraId="708F2BB9" w14:textId="77777777" w:rsidR="00AC1435" w:rsidRDefault="00AC1435" w:rsidP="002F3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B10E17"/>
    <w:multiLevelType w:val="hybridMultilevel"/>
    <w:tmpl w:val="9F0406B8"/>
    <w:lvl w:ilvl="0" w:tplc="801069E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2E5"/>
    <w:multiLevelType w:val="multilevel"/>
    <w:tmpl w:val="0A9772E5"/>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60360D6"/>
    <w:multiLevelType w:val="multilevel"/>
    <w:tmpl w:val="360360D6"/>
    <w:lvl w:ilvl="0">
      <w:numFmt w:val="bullet"/>
      <w:lvlText w:val="-"/>
      <w:lvlJc w:val="left"/>
      <w:pPr>
        <w:ind w:left="1279" w:hanging="480"/>
      </w:pPr>
      <w:rPr>
        <w:rFonts w:ascii="Times New Roman" w:eastAsia="宋体" w:hAnsi="Times New Roman" w:cs="Times New Roman" w:hint="default"/>
      </w:rPr>
    </w:lvl>
    <w:lvl w:ilvl="1">
      <w:start w:val="1"/>
      <w:numFmt w:val="bullet"/>
      <w:lvlText w:val=""/>
      <w:lvlJc w:val="left"/>
      <w:pPr>
        <w:ind w:left="1759" w:hanging="480"/>
      </w:pPr>
      <w:rPr>
        <w:rFonts w:ascii="Wingdings" w:hAnsi="Wingdings" w:hint="default"/>
      </w:rPr>
    </w:lvl>
    <w:lvl w:ilvl="2">
      <w:start w:val="1"/>
      <w:numFmt w:val="bullet"/>
      <w:lvlText w:val=""/>
      <w:lvlJc w:val="left"/>
      <w:pPr>
        <w:ind w:left="2239" w:hanging="480"/>
      </w:pPr>
      <w:rPr>
        <w:rFonts w:ascii="Wingdings" w:hAnsi="Wingdings" w:hint="default"/>
      </w:rPr>
    </w:lvl>
    <w:lvl w:ilvl="3">
      <w:start w:val="1"/>
      <w:numFmt w:val="bullet"/>
      <w:lvlText w:val=""/>
      <w:lvlJc w:val="left"/>
      <w:pPr>
        <w:ind w:left="2719" w:hanging="480"/>
      </w:pPr>
      <w:rPr>
        <w:rFonts w:ascii="Wingdings" w:hAnsi="Wingdings" w:hint="default"/>
      </w:rPr>
    </w:lvl>
    <w:lvl w:ilvl="4">
      <w:start w:val="1"/>
      <w:numFmt w:val="bullet"/>
      <w:lvlText w:val=""/>
      <w:lvlJc w:val="left"/>
      <w:pPr>
        <w:ind w:left="3199" w:hanging="480"/>
      </w:pPr>
      <w:rPr>
        <w:rFonts w:ascii="Wingdings" w:hAnsi="Wingdings" w:hint="default"/>
      </w:rPr>
    </w:lvl>
    <w:lvl w:ilvl="5">
      <w:start w:val="1"/>
      <w:numFmt w:val="bullet"/>
      <w:lvlText w:val=""/>
      <w:lvlJc w:val="left"/>
      <w:pPr>
        <w:ind w:left="3679" w:hanging="480"/>
      </w:pPr>
      <w:rPr>
        <w:rFonts w:ascii="Wingdings" w:hAnsi="Wingdings" w:hint="default"/>
      </w:rPr>
    </w:lvl>
    <w:lvl w:ilvl="6">
      <w:start w:val="1"/>
      <w:numFmt w:val="bullet"/>
      <w:lvlText w:val=""/>
      <w:lvlJc w:val="left"/>
      <w:pPr>
        <w:ind w:left="4159" w:hanging="480"/>
      </w:pPr>
      <w:rPr>
        <w:rFonts w:ascii="Wingdings" w:hAnsi="Wingdings" w:hint="default"/>
      </w:rPr>
    </w:lvl>
    <w:lvl w:ilvl="7">
      <w:start w:val="1"/>
      <w:numFmt w:val="bullet"/>
      <w:lvlText w:val=""/>
      <w:lvlJc w:val="left"/>
      <w:pPr>
        <w:ind w:left="4639" w:hanging="480"/>
      </w:pPr>
      <w:rPr>
        <w:rFonts w:ascii="Wingdings" w:hAnsi="Wingdings" w:hint="default"/>
      </w:rPr>
    </w:lvl>
    <w:lvl w:ilvl="8">
      <w:start w:val="1"/>
      <w:numFmt w:val="bullet"/>
      <w:lvlText w:val=""/>
      <w:lvlJc w:val="left"/>
      <w:pPr>
        <w:ind w:left="5119" w:hanging="480"/>
      </w:pPr>
      <w:rPr>
        <w:rFonts w:ascii="Wingdings" w:hAnsi="Wingdings" w:hint="default"/>
      </w:r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9002418"/>
    <w:multiLevelType w:val="multilevel"/>
    <w:tmpl w:val="59002418"/>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7DF2761"/>
    <w:multiLevelType w:val="multilevel"/>
    <w:tmpl w:val="67DF27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300522"/>
    <w:multiLevelType w:val="multilevel"/>
    <w:tmpl w:val="6E30052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5"/>
  </w:num>
  <w:num w:numId="3">
    <w:abstractNumId w:val="0"/>
  </w:num>
  <w:num w:numId="4">
    <w:abstractNumId w:val="14"/>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3"/>
  </w:num>
  <w:num w:numId="10">
    <w:abstractNumId w:val="7"/>
  </w:num>
  <w:num w:numId="11">
    <w:abstractNumId w:val="10"/>
  </w:num>
  <w:num w:numId="12">
    <w:abstractNumId w:val="8"/>
  </w:num>
  <w:num w:numId="13">
    <w:abstractNumId w:val="5"/>
  </w:num>
  <w:num w:numId="14">
    <w:abstractNumId w:val="11"/>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FjNTZjMjRjNjZlM2EzYTdiYmExMDhhN2U2YTZhMmQifQ=="/>
  </w:docVars>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1D1F"/>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144D"/>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A402F"/>
    <w:rsid w:val="001B008D"/>
    <w:rsid w:val="001B3F4E"/>
    <w:rsid w:val="001B5981"/>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1353"/>
    <w:rsid w:val="00282066"/>
    <w:rsid w:val="00282E2C"/>
    <w:rsid w:val="00284F0C"/>
    <w:rsid w:val="0028651D"/>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3CD3"/>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A5744"/>
    <w:rsid w:val="003B0BF8"/>
    <w:rsid w:val="003B3DC0"/>
    <w:rsid w:val="003B6548"/>
    <w:rsid w:val="003C3033"/>
    <w:rsid w:val="003C43D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37DB"/>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37C3"/>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23E1"/>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58F3"/>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6BDF"/>
    <w:rsid w:val="00937AE7"/>
    <w:rsid w:val="00937E20"/>
    <w:rsid w:val="009401DF"/>
    <w:rsid w:val="00943BDE"/>
    <w:rsid w:val="00944D48"/>
    <w:rsid w:val="0094623B"/>
    <w:rsid w:val="00947247"/>
    <w:rsid w:val="009478AF"/>
    <w:rsid w:val="00951C27"/>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1435"/>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E548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237"/>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38C7"/>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3A9F"/>
    <w:rsid w:val="00D5616D"/>
    <w:rsid w:val="00D5711F"/>
    <w:rsid w:val="00D603B7"/>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038"/>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5447E"/>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 w:val="1A1041D0"/>
    <w:rsid w:val="40D535C3"/>
    <w:rsid w:val="4DC245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F73AF"/>
  <w15:docId w15:val="{5F9911FE-45C5-4D16-8564-C54B156F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qFormat/>
    <w:pPr>
      <w:ind w:left="1080" w:hanging="360"/>
      <w:contextualSpacing/>
    </w:pPr>
  </w:style>
  <w:style w:type="paragraph" w:styleId="TOC7">
    <w:name w:val="toc 7"/>
    <w:basedOn w:val="a0"/>
    <w:next w:val="a0"/>
    <w:autoRedefine/>
    <w:uiPriority w:val="39"/>
    <w:qFormat/>
    <w:rPr>
      <w:rFonts w:ascii="Times New Roman" w:eastAsia="MS Mincho" w:hAnsi="Times New Roman"/>
      <w:sz w:val="24"/>
      <w:lang w:eastAsia="ja-JP"/>
    </w:rPr>
  </w:style>
  <w:style w:type="paragraph" w:styleId="a4">
    <w:name w:val="caption"/>
    <w:basedOn w:val="a0"/>
    <w:next w:val="a0"/>
    <w:link w:val="a5"/>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TOC5">
    <w:name w:val="toc 5"/>
    <w:basedOn w:val="a0"/>
    <w:next w:val="a0"/>
    <w:autoRedefine/>
    <w:uiPriority w:val="39"/>
    <w:qFormat/>
    <w:pPr>
      <w:ind w:left="960"/>
    </w:pPr>
    <w:rPr>
      <w:rFonts w:ascii="Times New Roman" w:eastAsia="MS Mincho" w:hAnsi="Times New Roman"/>
      <w:sz w:val="24"/>
      <w:lang w:eastAsia="ja-JP"/>
    </w:rPr>
  </w:style>
  <w:style w:type="paragraph" w:styleId="TOC3">
    <w:name w:val="toc 3"/>
    <w:basedOn w:val="a0"/>
    <w:next w:val="a0"/>
    <w:autoRedefine/>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eastAsia="zh-CN"/>
    </w:rPr>
  </w:style>
  <w:style w:type="paragraph" w:styleId="TOC8">
    <w:name w:val="toc 8"/>
    <w:basedOn w:val="a0"/>
    <w:next w:val="a0"/>
    <w:autoRedefine/>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unhideWhenUsed/>
    <w:qFormat/>
    <w:rPr>
      <w:rFonts w:ascii="Malgun Gothic" w:eastAsia="Malgun Gothic"/>
      <w:sz w:val="18"/>
      <w:szCs w:val="18"/>
    </w:rPr>
  </w:style>
  <w:style w:type="paragraph" w:styleId="af2">
    <w:name w:val="footer"/>
    <w:basedOn w:val="a0"/>
    <w:link w:val="af3"/>
    <w:unhideWhenUsed/>
    <w:qFormat/>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autoRedefine/>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TOC6">
    <w:name w:val="toc 6"/>
    <w:basedOn w:val="a0"/>
    <w:next w:val="a0"/>
    <w:autoRedefine/>
    <w:uiPriority w:val="39"/>
    <w:qFormat/>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autoRedefine/>
    <w:uiPriority w:val="39"/>
    <w:qFormat/>
    <w:pPr>
      <w:ind w:left="1920"/>
    </w:pPr>
    <w:rPr>
      <w:rFonts w:ascii="Times New Roman" w:eastAsia="MS Mincho" w:hAnsi="Times New Roman"/>
      <w:sz w:val="24"/>
      <w:lang w:eastAsia="ja-JP"/>
    </w:rPr>
  </w:style>
  <w:style w:type="paragraph" w:styleId="22">
    <w:name w:val="Body Text 2"/>
    <w:basedOn w:val="a0"/>
    <w:link w:val="23"/>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qFormat/>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uiPriority w:val="9"/>
    <w:rPr>
      <w:rFonts w:ascii="Times New Roman" w:eastAsia="Batang" w:hAnsi="Times New Roman"/>
      <w:i/>
      <w:iCs/>
      <w:sz w:val="24"/>
      <w:szCs w:val="24"/>
      <w:lang w:val="en-GB" w:eastAsia="zh-CN"/>
    </w:rPr>
  </w:style>
  <w:style w:type="character" w:customStyle="1" w:styleId="90">
    <w:name w:val="标题 9 字符"/>
    <w:link w:val="9"/>
    <w:uiPriority w:val="9"/>
    <w:qFormat/>
    <w:rPr>
      <w:rFonts w:ascii="Arial" w:eastAsia="Batang" w:hAnsi="Arial"/>
      <w:sz w:val="22"/>
      <w:szCs w:val="22"/>
      <w:lang w:val="en-GB" w:eastAsia="zh-CN"/>
    </w:rPr>
  </w:style>
  <w:style w:type="character" w:customStyle="1" w:styleId="ad">
    <w:name w:val="纯文本 字符"/>
    <w:link w:val="ac"/>
    <w:uiPriority w:val="99"/>
    <w:qFormat/>
    <w:rPr>
      <w:rFonts w:ascii="Arial" w:eastAsia="MS Gothic" w:hAnsi="Arial" w:cs="Times New Roman"/>
      <w:color w:val="000000"/>
      <w:kern w:val="0"/>
      <w:szCs w:val="20"/>
      <w:lang w:val="zh-CN" w:eastAsia="zh-CN"/>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3">
    <w:name w:val="页脚 字符"/>
    <w:link w:val="af2"/>
    <w:qFormat/>
    <w:rPr>
      <w:rFonts w:ascii="Times" w:eastAsia="Batang" w:hAnsi="Times"/>
      <w:szCs w:val="24"/>
      <w:lang w:val="en-GB" w:eastAsia="en-US"/>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character" w:customStyle="1" w:styleId="af1">
    <w:name w:val="批注框文本 字符"/>
    <w:link w:val="af0"/>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ab">
    <w:name w:val="正文文本 字符"/>
    <w:link w:val="aa"/>
    <w:qFormat/>
    <w:rPr>
      <w:rFonts w:ascii="Times" w:eastAsia="Batang" w:hAnsi="Times"/>
      <w:szCs w:val="24"/>
      <w:lang w:val="en-GB" w:eastAsia="zh-CN"/>
    </w:rPr>
  </w:style>
  <w:style w:type="paragraph" w:customStyle="1" w:styleId="TdocHeader1">
    <w:name w:val="Tdoc_Header_1"/>
    <w:basedOn w:val="af4"/>
    <w:qFormat/>
  </w:style>
  <w:style w:type="character" w:customStyle="1" w:styleId="af8">
    <w:name w:val="脚注文本 字符"/>
    <w:link w:val="af7"/>
    <w:semiHidden/>
    <w:qFormat/>
    <w:rPr>
      <w:rFonts w:ascii="Times" w:eastAsia="Batang" w:hAnsi="Times"/>
      <w:lang w:val="zh-CN" w:eastAsia="zh-CN"/>
    </w:rPr>
  </w:style>
  <w:style w:type="character" w:customStyle="1" w:styleId="a7">
    <w:name w:val="文档结构图 字符"/>
    <w:link w:val="a6"/>
    <w:semiHidden/>
    <w:qFormat/>
    <w:rPr>
      <w:rFonts w:ascii="Tahoma" w:eastAsia="Batang" w:hAnsi="Tahoma"/>
      <w:szCs w:val="24"/>
      <w:shd w:val="clear" w:color="auto" w:fill="000080"/>
      <w:lang w:val="en-GB" w:eastAsia="zh-CN"/>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
    <w:name w:val="日期 字符"/>
    <w:link w:val="a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a9">
    <w:name w:val="批注文字 字符"/>
    <w:link w:val="a8"/>
    <w:qFormat/>
    <w:rPr>
      <w:rFonts w:ascii="Times" w:eastAsia="Batang" w:hAnsi="Times"/>
      <w:lang w:val="en-GB" w:eastAsia="en-US"/>
    </w:rPr>
  </w:style>
  <w:style w:type="character" w:customStyle="1" w:styleId="afc">
    <w:name w:val="批注主题 字符"/>
    <w:link w:val="afb"/>
    <w:semiHidden/>
    <w:qFormat/>
    <w:rPr>
      <w:rFonts w:ascii="Times" w:eastAsia="Batang" w:hAnsi="Times"/>
      <w:b/>
      <w:bCs/>
      <w:lang w:val="en-GB" w:eastAsia="zh-CN"/>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styleId="af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12"/>
    <w:uiPriority w:val="34"/>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5">
    <w:name w:val="题注 字符"/>
    <w:link w:val="a4"/>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qFormat/>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12">
    <w:name w:val="列表段落 字符1"/>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3"/>
    <w:uiPriority w:val="34"/>
    <w:qFormat/>
    <w:rPr>
      <w:rFonts w:ascii="Times" w:eastAsia="Batang"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1"/>
    <w:qFormat/>
    <w:pPr>
      <w:numPr>
        <w:numId w:val="5"/>
      </w:numPr>
      <w:spacing w:before="240"/>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正文文本 2 字符"/>
    <w:link w:val="22"/>
    <w:qFormat/>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qFormat/>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0"/>
    <w:qFormat/>
    <w:pPr>
      <w:spacing w:before="100" w:beforeAutospacing="1" w:after="100" w:afterAutospacing="1"/>
    </w:pPr>
    <w:rPr>
      <w:rFonts w:ascii="宋体" w:eastAsia="宋体" w:hAnsi="宋体"/>
      <w:sz w:val="24"/>
      <w:lang w:val="en-US" w:eastAsia="ko-KR"/>
    </w:rPr>
  </w:style>
  <w:style w:type="character" w:customStyle="1" w:styleId="aff5">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a0"/>
    <w:qFormat/>
    <w:rPr>
      <w:rFonts w:ascii="宋体" w:eastAsia="宋体" w:hAnsi="宋体" w:cs="宋体"/>
      <w:sz w:val="24"/>
      <w:lang w:val="en-US" w:eastAsia="zh-CN"/>
    </w:rPr>
  </w:style>
  <w:style w:type="paragraph" w:customStyle="1" w:styleId="xx0maintext">
    <w:name w:val="x_x0maintext"/>
    <w:basedOn w:val="a0"/>
    <w:uiPriority w:val="99"/>
    <w:qFormat/>
    <w:rPr>
      <w:rFonts w:ascii="宋体" w:eastAsia="宋体" w:hAnsi="宋体" w:cs="宋体"/>
      <w:sz w:val="24"/>
      <w:lang w:val="en-US" w:eastAsia="zh-CN"/>
    </w:rPr>
  </w:style>
  <w:style w:type="paragraph" w:customStyle="1" w:styleId="xxxmsonormal">
    <w:name w:val="x_xxmsonormal"/>
    <w:basedOn w:val="a0"/>
    <w:qFormat/>
    <w:rPr>
      <w:rFonts w:ascii="Calibri" w:eastAsia="Malgun Gothic" w:hAnsi="Calibri" w:cs="Calibri"/>
      <w:sz w:val="22"/>
      <w:szCs w:val="22"/>
      <w:lang w:val="en-US" w:eastAsia="ko-KR"/>
    </w:rPr>
  </w:style>
  <w:style w:type="paragraph" w:customStyle="1" w:styleId="xxmsonormal">
    <w:name w:val="x_xmsonormal"/>
    <w:basedOn w:val="a0"/>
    <w:qFormat/>
    <w:rPr>
      <w:rFonts w:ascii="Calibri" w:eastAsia="Malgun Gothic" w:hAnsi="Calibri" w:cs="Calibri"/>
      <w:sz w:val="22"/>
      <w:szCs w:val="22"/>
      <w:lang w:val="en-US" w:eastAsia="ko-KR"/>
    </w:rPr>
  </w:style>
  <w:style w:type="paragraph" w:customStyle="1" w:styleId="xmsolistparagraph">
    <w:name w:val="x_msolistparagraph"/>
    <w:basedOn w:val="a0"/>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a"/>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3"/>
    <w:uiPriority w:val="99"/>
    <w:qFormat/>
    <w:pPr>
      <w:ind w:leftChars="0" w:left="0"/>
    </w:pPr>
    <w:rPr>
      <w:rFonts w:ascii="Times New Roman" w:eastAsia="宋体" w:hAnsi="Times New Roman"/>
      <w:b/>
      <w:szCs w:val="21"/>
      <w:lang w:val="en-US"/>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qFormat/>
    <w:pPr>
      <w:tabs>
        <w:tab w:val="left" w:pos="1152"/>
      </w:tabs>
    </w:pPr>
    <w:rPr>
      <w:rFonts w:eastAsia="MS PGothic" w:cs="Times"/>
      <w:szCs w:val="20"/>
      <w:lang w:val="en-US" w:eastAsia="ja-JP"/>
    </w:rPr>
  </w:style>
  <w:style w:type="paragraph" w:customStyle="1" w:styleId="72">
    <w:name w:val="标题 72"/>
    <w:basedOn w:val="a0"/>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a0"/>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qFormat/>
    <w:pPr>
      <w:spacing w:before="100" w:beforeAutospacing="1" w:after="100" w:afterAutospacing="1"/>
    </w:pPr>
    <w:rPr>
      <w:rFonts w:ascii="宋体" w:eastAsia="宋体" w:hAnsi="宋体" w:cs="宋体"/>
      <w:sz w:val="24"/>
      <w:lang w:val="en-US" w:eastAsia="zh-CN"/>
    </w:rPr>
  </w:style>
  <w:style w:type="character" w:customStyle="1" w:styleId="msoins0">
    <w:name w:val="msoins"/>
    <w:qFormat/>
  </w:style>
  <w:style w:type="paragraph" w:customStyle="1" w:styleId="bodytext">
    <w:name w:val="bodytext"/>
    <w:basedOn w:val="a0"/>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2">
    <w:name w:val="見出し 3 (文字)"/>
    <w:qFormat/>
    <w:locked/>
    <w:rPr>
      <w:rFonts w:ascii="Arial" w:hAnsi="Arial" w:cs="Arial"/>
    </w:rPr>
  </w:style>
  <w:style w:type="character" w:customStyle="1" w:styleId="aff6">
    <w:name w:val="リスト段落 (文字)"/>
    <w:uiPriority w:val="34"/>
    <w:qFormat/>
    <w:locked/>
    <w:rPr>
      <w:rFonts w:ascii="MS Gothic" w:eastAsia="MS Gothic" w:hAnsi="MS Gothic"/>
    </w:rPr>
  </w:style>
  <w:style w:type="paragraph" w:customStyle="1" w:styleId="TAN">
    <w:name w:val="TAN"/>
    <w:basedOn w:val="a0"/>
    <w:qFormat/>
    <w:pPr>
      <w:keepNext/>
      <w:ind w:left="851" w:hanging="851"/>
    </w:pPr>
    <w:rPr>
      <w:rFonts w:ascii="Arial" w:eastAsia="Malgun Gothic" w:hAnsi="Arial" w:cs="Arial"/>
      <w:sz w:val="18"/>
      <w:szCs w:val="18"/>
      <w:lang w:val="en-US"/>
    </w:rPr>
  </w:style>
  <w:style w:type="paragraph" w:customStyle="1" w:styleId="paragraph0">
    <w:name w:val="paragraph"/>
    <w:basedOn w:val="a0"/>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semiHidden/>
    <w:unhideWhenUsed/>
    <w:qFormat/>
    <w:rPr>
      <w:color w:val="605E5C"/>
      <w:shd w:val="clear" w:color="auto" w:fill="E1DFDD"/>
    </w:rPr>
  </w:style>
  <w:style w:type="paragraph" w:customStyle="1" w:styleId="Reference">
    <w:name w:val="Reference"/>
    <w:basedOn w:val="aa"/>
    <w:qFormat/>
    <w:pPr>
      <w:numPr>
        <w:numId w:val="1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1"/>
    <w:link w:val="B3Char"/>
    <w:qFormat/>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Pr>
      <w:rFonts w:ascii="Times New Roman" w:eastAsia="宋体" w:hAnsi="Times New Roman"/>
      <w:lang w:eastAsia="en-US"/>
    </w:rPr>
  </w:style>
  <w:style w:type="paragraph" w:customStyle="1" w:styleId="CRCoverPage">
    <w:name w:val="CR Cover Page"/>
    <w:qFormat/>
    <w:pPr>
      <w:spacing w:after="120"/>
    </w:pPr>
    <w:rPr>
      <w:rFonts w:ascii="Arial" w:eastAsia="等线" w:hAnsi="Arial"/>
      <w:lang w:val="en-GB" w:eastAsia="en-US"/>
    </w:rPr>
  </w:style>
  <w:style w:type="paragraph" w:customStyle="1" w:styleId="FP">
    <w:name w:val="FP"/>
    <w:basedOn w:val="a0"/>
    <w:qFormat/>
    <w:rPr>
      <w:rFonts w:ascii="Times New Roman" w:eastAsia="宋体" w:hAnsi="Times New Roman"/>
      <w:szCs w:val="20"/>
    </w:rPr>
  </w:style>
  <w:style w:type="character" w:customStyle="1" w:styleId="colour">
    <w:name w:val="colour"/>
    <w:basedOn w:val="a1"/>
    <w:qFormat/>
  </w:style>
  <w:style w:type="paragraph" w:customStyle="1" w:styleId="11BodyText">
    <w:name w:val="11 BodyText"/>
    <w:basedOn w:val="a0"/>
    <w:qFormat/>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DC55-D190-4681-B718-FDA9353B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4842</Words>
  <Characters>27605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TAMRAKAR RAKESH</cp:lastModifiedBy>
  <cp:revision>3</cp:revision>
  <dcterms:created xsi:type="dcterms:W3CDTF">2024-09-10T07:40:00Z</dcterms:created>
  <dcterms:modified xsi:type="dcterms:W3CDTF">2024-09-10T07:40:00Z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y fmtid="{D5CDD505-2E9C-101B-9397-08002B2CF9AE}" pid="12" name="MSIP_Label_f7b7771f-98a2-4ec9-8160-ee37e9359e20_Enabled">
    <vt:lpwstr>true</vt:lpwstr>
  </property>
  <property fmtid="{D5CDD505-2E9C-101B-9397-08002B2CF9AE}" pid="13" name="MSIP_Label_f7b7771f-98a2-4ec9-8160-ee37e9359e20_SetDate">
    <vt:lpwstr>2024-09-10T04:27:14Z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b72d1810-2675-49f0-8e0f-ce0e116d000c</vt:lpwstr>
  </property>
  <property fmtid="{D5CDD505-2E9C-101B-9397-08002B2CF9AE}" pid="18" name="MSIP_Label_f7b7771f-98a2-4ec9-8160-ee37e9359e20_ContentBits">
    <vt:lpwstr>0</vt:lpwstr>
  </property>
  <property fmtid="{D5CDD505-2E9C-101B-9397-08002B2CF9AE}" pid="19" name="KSOProductBuildVer">
    <vt:lpwstr>2052-12.1.0.17857</vt:lpwstr>
  </property>
  <property fmtid="{D5CDD505-2E9C-101B-9397-08002B2CF9AE}" pid="20" name="ICV">
    <vt:lpwstr>C34483AAE41947FAAE867066E893A6D9_13</vt:lpwstr>
  </property>
  <property fmtid="{D5CDD505-2E9C-101B-9397-08002B2CF9AE}" pid="21" name="CWMa63ca2c16f3b11ef8000473500004635">
    <vt:lpwstr>CWMXKAOCPfaYkAVnnBDzNy8DT48QX7m+TbkH0C9UhLUTnd4m2Kj86uJOsWFYnVntpJNFKpj+cD6Ka7roZDMgSEGww==</vt:lpwstr>
  </property>
</Properties>
</file>