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w:t>
            </w:r>
            <w:proofErr w:type="spellStart"/>
            <w:r>
              <w:rPr>
                <w:rFonts w:ascii="Times" w:hAnsi="Times" w:cs="Times"/>
                <w:color w:val="auto"/>
                <w:sz w:val="20"/>
                <w:szCs w:val="20"/>
              </w:rPr>
              <w:t>MediaTek</w:t>
            </w:r>
            <w:proofErr w:type="spellEnd"/>
            <w:r>
              <w:rPr>
                <w:rFonts w:ascii="Times" w:hAnsi="Times" w:cs="Times"/>
                <w:color w:val="auto"/>
                <w:sz w:val="20"/>
                <w:szCs w:val="20"/>
              </w:rPr>
              <w:t xml:space="preserve">,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w:t>
            </w:r>
            <w:proofErr w:type="spellStart"/>
            <w:r>
              <w:rPr>
                <w:rFonts w:ascii="Times" w:hAnsi="Times" w:cs="Times"/>
                <w:color w:val="auto"/>
                <w:sz w:val="20"/>
                <w:szCs w:val="20"/>
              </w:rPr>
              <w:t>Fraunhofer</w:t>
            </w:r>
            <w:proofErr w:type="spellEnd"/>
            <w:r>
              <w:rPr>
                <w:rFonts w:ascii="Times" w:hAnsi="Times" w:cs="Times"/>
                <w:color w:val="auto"/>
                <w:sz w:val="20"/>
                <w:szCs w:val="20"/>
              </w:rPr>
              <w:t xml:space="preserve">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w:t>
            </w:r>
            <w:proofErr w:type="spellStart"/>
            <w:r>
              <w:rPr>
                <w:rFonts w:ascii="Times" w:hAnsi="Times" w:cs="Times"/>
                <w:color w:val="auto"/>
                <w:sz w:val="20"/>
                <w:szCs w:val="20"/>
              </w:rPr>
              <w:t>Interdigital</w:t>
            </w:r>
            <w:proofErr w:type="spellEnd"/>
            <w:r>
              <w:rPr>
                <w:rFonts w:ascii="Times" w:hAnsi="Times" w:cs="Times"/>
                <w:color w:val="auto"/>
                <w:sz w:val="20"/>
                <w:szCs w:val="20"/>
              </w:rPr>
              <w:t xml:space="preserve">,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Web"/>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Web"/>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Web"/>
              <w:spacing w:before="120" w:beforeAutospacing="0" w:after="120" w:afterAutospacing="0"/>
              <w:rPr>
                <w:rFonts w:ascii="Times" w:hAnsi="Times" w:cs="Times"/>
                <w:color w:val="auto"/>
                <w:sz w:val="20"/>
                <w:szCs w:val="20"/>
              </w:rPr>
            </w:pPr>
          </w:p>
        </w:tc>
      </w:tr>
    </w:tbl>
    <w:p w14:paraId="63668834"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Web"/>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w:t>
            </w:r>
            <w:proofErr w:type="spellStart"/>
            <w:r>
              <w:rPr>
                <w:rFonts w:ascii="Times" w:hAnsi="Times" w:cs="Times"/>
                <w:color w:val="auto"/>
                <w:sz w:val="20"/>
                <w:szCs w:val="20"/>
              </w:rPr>
              <w:t>perf</w:t>
            </w:r>
            <w:proofErr w:type="spellEnd"/>
            <w:r>
              <w:rPr>
                <w:rFonts w:ascii="Times" w:hAnsi="Times" w:cs="Times"/>
                <w:color w:val="auto"/>
                <w:sz w:val="20"/>
                <w:szCs w:val="20"/>
              </w:rPr>
              <w:t>)</w:t>
            </w:r>
          </w:p>
        </w:tc>
      </w:tr>
      <w:tr w:rsidR="00951C27" w14:paraId="18A228CB" w14:textId="77777777">
        <w:trPr>
          <w:trHeight w:val="576"/>
          <w:jc w:val="center"/>
        </w:trPr>
        <w:tc>
          <w:tcPr>
            <w:tcW w:w="445" w:type="dxa"/>
            <w:vAlign w:val="center"/>
          </w:tcPr>
          <w:p w14:paraId="529070FF"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w:t>
            </w:r>
            <w:proofErr w:type="spellStart"/>
            <w:r>
              <w:rPr>
                <w:rFonts w:ascii="Times" w:hAnsi="Times" w:cs="Times"/>
                <w:color w:val="auto"/>
                <w:sz w:val="20"/>
                <w:szCs w:val="20"/>
              </w:rPr>
              <w:t>perf</w:t>
            </w:r>
            <w:proofErr w:type="spellEnd"/>
            <w:r>
              <w:rPr>
                <w:rFonts w:ascii="Times" w:hAnsi="Times" w:cs="Times"/>
                <w:color w:val="auto"/>
                <w:sz w:val="20"/>
                <w:szCs w:val="20"/>
              </w:rPr>
              <w:t>)</w:t>
            </w:r>
          </w:p>
        </w:tc>
      </w:tr>
      <w:tr w:rsidR="00951C27" w14:paraId="5779F2CC" w14:textId="77777777">
        <w:trPr>
          <w:trHeight w:val="864"/>
          <w:jc w:val="center"/>
        </w:trPr>
        <w:tc>
          <w:tcPr>
            <w:tcW w:w="445" w:type="dxa"/>
            <w:vAlign w:val="center"/>
          </w:tcPr>
          <w:p w14:paraId="1CE140EC" w14:textId="77777777" w:rsidR="00951C27" w:rsidRDefault="004237DB">
            <w:pPr>
              <w:pStyle w:v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w:t>
            </w:r>
            <w:proofErr w:type="spellStart"/>
            <w:r>
              <w:rPr>
                <w:rFonts w:ascii="Times" w:hAnsi="Times" w:cs="Times"/>
                <w:color w:val="auto"/>
                <w:sz w:val="20"/>
                <w:szCs w:val="20"/>
              </w:rPr>
              <w:t>perf</w:t>
            </w:r>
            <w:proofErr w:type="spellEnd"/>
            <w:r>
              <w:rPr>
                <w:rFonts w:ascii="Times" w:hAnsi="Times" w:cs="Times"/>
                <w:color w:val="auto"/>
                <w:sz w:val="20"/>
                <w:szCs w:val="20"/>
              </w:rPr>
              <w:t>)</w:t>
            </w:r>
          </w:p>
        </w:tc>
      </w:tr>
      <w:tr w:rsidR="00951C27" w14:paraId="55BE0CD2" w14:textId="77777777">
        <w:trPr>
          <w:trHeight w:val="576"/>
          <w:jc w:val="center"/>
        </w:trPr>
        <w:tc>
          <w:tcPr>
            <w:tcW w:w="445" w:type="dxa"/>
            <w:vAlign w:val="center"/>
          </w:tcPr>
          <w:p w14:paraId="7C645951" w14:textId="77777777" w:rsidR="00951C27" w:rsidRDefault="004237DB">
            <w:pPr>
              <w:pStyle w:v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w:t>
            </w:r>
            <w:proofErr w:type="spellStart"/>
            <w:r>
              <w:rPr>
                <w:rFonts w:ascii="Times" w:hAnsi="Times" w:cs="Times"/>
                <w:color w:val="auto"/>
                <w:sz w:val="20"/>
                <w:szCs w:val="20"/>
              </w:rPr>
              <w:t>perf</w:t>
            </w:r>
            <w:proofErr w:type="spellEnd"/>
            <w:r>
              <w:rPr>
                <w:rFonts w:ascii="Times" w:hAnsi="Times" w:cs="Times"/>
                <w:color w:val="auto"/>
                <w:sz w:val="20"/>
                <w:szCs w:val="20"/>
              </w:rPr>
              <w:t>)</w:t>
            </w:r>
          </w:p>
        </w:tc>
      </w:tr>
    </w:tbl>
    <w:p w14:paraId="22F5BF07" w14:textId="77777777" w:rsidR="00951C27" w:rsidRDefault="004237DB">
      <w:pPr>
        <w:pStyle w:v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Web"/>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w:t>
      </w:r>
      <w:proofErr w:type="gramStart"/>
      <w:r>
        <w:t xml:space="preserve">G using </w:t>
      </w:r>
      <w:r>
        <w:fldChar w:fldCharType="begin"/>
      </w:r>
      <w:r>
        <w:instrText xml:space="preserve"> REF _Ref176847000 \h </w:instrText>
      </w:r>
      <w:r>
        <w:fldChar w:fldCharType="separate"/>
      </w:r>
      <w:r>
        <w:t>Table</w:t>
      </w:r>
      <w:proofErr w:type="gramEnd"/>
      <w:r>
        <w:t xml:space="preserv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proofErr w:type="gramStart"/>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w:t>
            </w:r>
            <w:proofErr w:type="spellStart"/>
            <w:r>
              <w:rPr>
                <w:rFonts w:ascii="Times New Roman" w:eastAsia="Times New Roman" w:hAnsi="Times New Roman"/>
                <w:sz w:val="22"/>
                <w:szCs w:val="22"/>
                <w:lang w:eastAsia="zh-CN"/>
              </w:rPr>
              <w:t>perf</w:t>
            </w:r>
            <w:proofErr w:type="spellEnd"/>
            <w:r>
              <w:rPr>
                <w:rFonts w:ascii="Times New Roman" w:eastAsia="Times New Roman" w:hAnsi="Times New Roman"/>
                <w:sz w:val="22"/>
                <w:szCs w:val="22"/>
                <w:lang w:eastAsia="zh-CN"/>
              </w:rPr>
              <w:t xml:space="preserve">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2"/>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aff2"/>
              <w:snapToGrid w:val="0"/>
              <w:ind w:leftChars="0" w:left="352"/>
              <w:textAlignment w:val="center"/>
              <w:rPr>
                <w:i/>
                <w:color w:val="FF0000"/>
                <w:lang w:val="en-US"/>
              </w:rPr>
            </w:pPr>
            <w:r>
              <w:rPr>
                <w:i/>
                <w:color w:val="FF0000"/>
                <w:lang w:val="en-US"/>
              </w:rPr>
              <w:t xml:space="preserve">The rank-1, 2, and 3 partially-coherent precoders are based on the QPSK alphabet and derived from the Rel-15 2Tx full-coherent/4Tx partially-coherent design, with a total of 10 </w:t>
            </w:r>
            <w:r>
              <w:rPr>
                <w:i/>
                <w:color w:val="FF0000"/>
                <w:lang w:val="en-US"/>
              </w:rPr>
              <w:lastRenderedPageBreak/>
              <w:t>precoders across ranks 1, 2, and 3</w:t>
            </w:r>
          </w:p>
          <w:p w14:paraId="7B7F44F0" w14:textId="77777777" w:rsidR="00951C27" w:rsidRDefault="004237DB">
            <w:pPr>
              <w:pStyle w:val="aff2"/>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2"/>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新細明體"/>
                <w:lang w:eastAsia="zh-TW"/>
              </w:rPr>
            </w:pPr>
            <w:r>
              <w:rPr>
                <w:rFonts w:eastAsia="新細明體"/>
                <w:lang w:eastAsia="zh-TW"/>
              </w:rPr>
              <w:t>First of all, we agree with</w:t>
            </w:r>
            <w:r>
              <w:t xml:space="preserve"> </w:t>
            </w:r>
            <w:r>
              <w:rPr>
                <w:rFonts w:eastAsia="新細明體"/>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新細明體"/>
                <w:lang w:eastAsia="zh-TW"/>
              </w:rPr>
            </w:pPr>
          </w:p>
          <w:p w14:paraId="0F54D2FA" w14:textId="77777777" w:rsidR="00951C27" w:rsidRDefault="004237DB">
            <w:pPr>
              <w:spacing w:after="240"/>
              <w:textAlignment w:val="center"/>
              <w:rPr>
                <w:rFonts w:eastAsia="新細明體"/>
                <w:lang w:eastAsia="zh-TW"/>
              </w:rPr>
            </w:pPr>
            <w:r>
              <w:rPr>
                <w:rFonts w:eastAsia="新細明體"/>
                <w:lang w:eastAsia="zh-TW"/>
              </w:rPr>
              <w:t>We therefore prefer to limit the scope expansion to the following topics:</w:t>
            </w:r>
          </w:p>
          <w:p w14:paraId="442E77AB" w14:textId="77777777" w:rsidR="00951C27" w:rsidRDefault="004237DB">
            <w:pPr>
              <w:pStyle w:val="aff2"/>
              <w:numPr>
                <w:ilvl w:val="0"/>
                <w:numId w:val="13"/>
              </w:numPr>
              <w:ind w:leftChars="0" w:left="652" w:hanging="284"/>
              <w:jc w:val="both"/>
              <w:textAlignment w:val="center"/>
              <w:rPr>
                <w:rFonts w:eastAsia="新細明體"/>
                <w:lang w:eastAsia="zh-TW"/>
              </w:rPr>
            </w:pPr>
            <w:bookmarkStart w:id="5" w:name="OLE_LINK32"/>
            <w:bookmarkStart w:id="6" w:name="OLE_LINK35"/>
            <w:bookmarkStart w:id="7" w:name="OLE_LINK30"/>
            <w:r>
              <w:rPr>
                <w:rFonts w:eastAsia="新細明體"/>
                <w:b/>
                <w:bCs/>
                <w:lang w:eastAsia="zh-TW"/>
              </w:rPr>
              <w:t>On A (SRS port grouping)</w:t>
            </w:r>
            <w:r>
              <w:rPr>
                <w:rFonts w:eastAsia="新細明體"/>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aff2"/>
              <w:numPr>
                <w:ilvl w:val="0"/>
                <w:numId w:val="13"/>
              </w:numPr>
              <w:ind w:leftChars="0" w:left="652" w:hanging="284"/>
              <w:textAlignment w:val="center"/>
              <w:rPr>
                <w:rFonts w:eastAsia="新細明體"/>
                <w:lang w:eastAsia="zh-TW"/>
              </w:rPr>
            </w:pPr>
            <w:r>
              <w:rPr>
                <w:rFonts w:eastAsia="新細明體"/>
                <w:b/>
                <w:bCs/>
                <w:lang w:eastAsia="zh-TW"/>
              </w:rPr>
              <w:t>On B (2TA)</w:t>
            </w:r>
            <w:r>
              <w:rPr>
                <w:rFonts w:eastAsia="新細明體"/>
                <w:lang w:eastAsia="zh-TW"/>
              </w:rPr>
              <w:t>, this also has been well justified and supported by most of the companies during RAN1 discussion.</w:t>
            </w:r>
            <w:bookmarkEnd w:id="5"/>
            <w:bookmarkEnd w:id="6"/>
          </w:p>
          <w:p w14:paraId="4D3E95A0" w14:textId="77777777" w:rsidR="00951C27" w:rsidRDefault="004237DB">
            <w:pPr>
              <w:pStyle w:val="aff2"/>
              <w:numPr>
                <w:ilvl w:val="0"/>
                <w:numId w:val="13"/>
              </w:numPr>
              <w:ind w:leftChars="0" w:left="652" w:hanging="284"/>
              <w:textAlignment w:val="center"/>
              <w:rPr>
                <w:rFonts w:eastAsia="新細明體"/>
                <w:lang w:eastAsia="zh-TW"/>
              </w:rPr>
            </w:pPr>
            <w:r>
              <w:rPr>
                <w:rFonts w:eastAsia="新細明體"/>
                <w:b/>
                <w:bCs/>
                <w:lang w:eastAsia="zh-TW"/>
              </w:rPr>
              <w:t>On C (</w:t>
            </w:r>
            <w:bookmarkStart w:id="8" w:name="OLE_LINK34"/>
            <w:r>
              <w:rPr>
                <w:rFonts w:eastAsia="新細明體"/>
                <w:b/>
                <w:bCs/>
                <w:lang w:eastAsia="zh-TW"/>
              </w:rPr>
              <w:t>3T6R</w:t>
            </w:r>
            <w:bookmarkEnd w:id="8"/>
            <w:r>
              <w:rPr>
                <w:rFonts w:eastAsia="新細明體"/>
                <w:b/>
                <w:bCs/>
                <w:lang w:eastAsia="zh-TW"/>
              </w:rPr>
              <w:t>)</w:t>
            </w:r>
            <w:r>
              <w:rPr>
                <w:rFonts w:eastAsia="新細明體"/>
                <w:lang w:eastAsia="zh-TW"/>
              </w:rPr>
              <w:t xml:space="preserve">, it is already captured </w:t>
            </w:r>
            <w:bookmarkStart w:id="9" w:name="OLE_LINK36"/>
            <w:r>
              <w:rPr>
                <w:rFonts w:eastAsia="新細明體"/>
                <w:lang w:eastAsia="zh-TW"/>
              </w:rPr>
              <w:t>as part of Rel-19 RAN4 led RF enhancement WID</w:t>
            </w:r>
            <w:bookmarkEnd w:id="9"/>
            <w:r>
              <w:rPr>
                <w:rFonts w:eastAsia="新細明體"/>
                <w:lang w:eastAsia="zh-TW"/>
              </w:rPr>
              <w:t>, thus no “additional” RAN4 effort would be needed.</w:t>
            </w:r>
            <w:bookmarkEnd w:id="7"/>
          </w:p>
          <w:p w14:paraId="74FEFA35" w14:textId="77777777" w:rsidR="00951C27" w:rsidRDefault="004237DB">
            <w:pPr>
              <w:pStyle w:val="aff2"/>
              <w:numPr>
                <w:ilvl w:val="0"/>
                <w:numId w:val="13"/>
              </w:numPr>
              <w:ind w:leftChars="0" w:left="652" w:hanging="284"/>
              <w:textAlignment w:val="center"/>
              <w:rPr>
                <w:rFonts w:eastAsia="新細明體"/>
                <w:lang w:eastAsia="zh-TW"/>
              </w:rPr>
            </w:pPr>
            <w:bookmarkStart w:id="10" w:name="OLE_LINK31"/>
            <w:r>
              <w:rPr>
                <w:rFonts w:eastAsia="新細明體"/>
                <w:b/>
                <w:bCs/>
                <w:lang w:eastAsia="zh-TW"/>
              </w:rPr>
              <w:t>On D (3T3R)</w:t>
            </w:r>
            <w:r>
              <w:rPr>
                <w:rFonts w:eastAsia="新細明體"/>
                <w:lang w:eastAsia="zh-TW"/>
              </w:rPr>
              <w:t xml:space="preserve">, we could be fine to ONLY introduce a corresponding UE capability to let UE indicate not supporting of 3T3R if UE supports 3T6R. </w:t>
            </w:r>
            <w:bookmarkStart w:id="11" w:name="OLE_LINK33"/>
            <w:bookmarkEnd w:id="10"/>
            <w:r>
              <w:rPr>
                <w:rFonts w:eastAsia="新細明體"/>
                <w:lang w:eastAsia="zh-TW"/>
              </w:rPr>
              <w:t>Other enhancement is not needed.</w:t>
            </w:r>
            <w:bookmarkEnd w:id="11"/>
            <w:r>
              <w:rPr>
                <w:rFonts w:eastAsia="新細明體"/>
                <w:lang w:eastAsia="zh-TW"/>
              </w:rPr>
              <w:t xml:space="preserve"> This can be captured in the objective together with 3T6R.</w:t>
            </w:r>
          </w:p>
          <w:p w14:paraId="74D1B059" w14:textId="77777777" w:rsidR="00951C27" w:rsidRDefault="00951C27">
            <w:pPr>
              <w:textAlignment w:val="center"/>
              <w:rPr>
                <w:rFonts w:eastAsia="新細明體"/>
                <w:lang w:eastAsia="zh-TW"/>
              </w:rPr>
            </w:pPr>
          </w:p>
          <w:p w14:paraId="0BC3D52A" w14:textId="77777777" w:rsidR="00951C27" w:rsidRDefault="004237DB">
            <w:pPr>
              <w:textAlignment w:val="center"/>
              <w:rPr>
                <w:lang w:eastAsia="ko-KR"/>
              </w:rPr>
            </w:pPr>
            <w:bookmarkStart w:id="12" w:name="OLE_LINK37"/>
            <w:r>
              <w:rPr>
                <w:rFonts w:eastAsia="新細明體"/>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2"/>
              <w:numPr>
                <w:ilvl w:val="0"/>
                <w:numId w:val="14"/>
              </w:numPr>
              <w:ind w:leftChars="0"/>
              <w:textAlignment w:val="center"/>
            </w:pPr>
            <w:r>
              <w:lastRenderedPageBreak/>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aff2"/>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w:t>
            </w:r>
            <w:proofErr w:type="spellStart"/>
            <w:r>
              <w:rPr>
                <w:rFonts w:cs="Times"/>
                <w:szCs w:val="20"/>
              </w:rPr>
              <w:t>ongoing</w:t>
            </w:r>
            <w:proofErr w:type="spellEnd"/>
            <w:r>
              <w:rPr>
                <w:rFonts w:cs="Times"/>
                <w:szCs w:val="20"/>
              </w:rPr>
              <w:t xml:space="preserve"> in Rel-19, and scope is well defined.</w:t>
            </w:r>
          </w:p>
          <w:p w14:paraId="7CD93A00" w14:textId="77777777" w:rsidR="00951C27" w:rsidRDefault="004237DB">
            <w:pPr>
              <w:pStyle w:val="aff2"/>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aff2"/>
              <w:numPr>
                <w:ilvl w:val="0"/>
                <w:numId w:val="14"/>
              </w:numPr>
              <w:ind w:leftChars="0"/>
              <w:textAlignment w:val="center"/>
            </w:pPr>
            <w:r>
              <w:t>D: More discussion needed if this is part of the 3T6R work</w:t>
            </w:r>
          </w:p>
          <w:p w14:paraId="0B2DCF9F" w14:textId="77777777" w:rsidR="00951C27" w:rsidRDefault="004237DB">
            <w:pPr>
              <w:pStyle w:val="aff2"/>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777777" w:rsidR="00951C27" w:rsidRDefault="004237DB">
            <w:pPr>
              <w:textAlignment w:val="center"/>
              <w:rPr>
                <w:rFonts w:eastAsia="新細明體"/>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w:t>
            </w:r>
            <w:r>
              <w:rPr>
                <w:rFonts w:eastAsia="等线"/>
                <w:lang w:eastAsia="zh-CN"/>
              </w:rPr>
              <w:lastRenderedPageBreak/>
              <w:t xml:space="preserve">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w:t>
            </w:r>
            <w:proofErr w:type="spellStart"/>
            <w:r>
              <w:rPr>
                <w:rFonts w:eastAsia="等线"/>
                <w:lang w:eastAsia="zh-CN"/>
              </w:rPr>
              <w:t>gNB</w:t>
            </w:r>
            <w:proofErr w:type="spellEnd"/>
            <w:r>
              <w:rPr>
                <w:rFonts w:eastAsia="等线"/>
                <w:lang w:eastAsia="zh-CN"/>
              </w:rPr>
              <w:t xml:space="preserve"> doesn’t want to configure SRS antenna switching because it doesn’t have room to configure two or four SRS symbols with the necessary gap between them. The </w:t>
            </w:r>
            <w:proofErr w:type="spellStart"/>
            <w:r>
              <w:rPr>
                <w:rFonts w:eastAsia="等线"/>
                <w:lang w:eastAsia="zh-CN"/>
              </w:rPr>
              <w:t>gNB</w:t>
            </w:r>
            <w:proofErr w:type="spellEnd"/>
            <w:r>
              <w:rPr>
                <w:rFonts w:eastAsia="等线"/>
                <w:lang w:eastAsia="zh-CN"/>
              </w:rPr>
              <w:t xml:space="preserve"> instead configures a single 3-port SRS resources, which the UE anyhow supports for the purposes for PUSCH transmission, and then the </w:t>
            </w:r>
            <w:proofErr w:type="spellStart"/>
            <w:r>
              <w:rPr>
                <w:rFonts w:eastAsia="等线"/>
                <w:lang w:eastAsia="zh-CN"/>
              </w:rPr>
              <w:t>gNB</w:t>
            </w:r>
            <w:proofErr w:type="spellEnd"/>
            <w:r>
              <w:rPr>
                <w:rFonts w:eastAsia="等线"/>
                <w:lang w:eastAsia="zh-CN"/>
              </w:rPr>
              <w:t xml:space="preserve">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w:t>
            </w:r>
            <w:proofErr w:type="spellStart"/>
            <w:r>
              <w:rPr>
                <w:rFonts w:ascii="Courier New" w:eastAsia="等线" w:hAnsi="Courier New" w:cs="Courier New"/>
                <w:sz w:val="18"/>
                <w:szCs w:val="22"/>
                <w:lang w:val="en-US" w:eastAsia="zh-CN"/>
              </w:rPr>
              <w:t>Tx</w:t>
            </w:r>
            <w:proofErr w:type="spellEnd"/>
            <w:r>
              <w:rPr>
                <w:rFonts w:ascii="Courier New" w:eastAsia="等线" w:hAnsi="Courier New" w:cs="Courier New"/>
                <w:sz w:val="18"/>
                <w:szCs w:val="22"/>
                <w:lang w:val="en-US" w:eastAsia="zh-CN"/>
              </w:rPr>
              <w:t xml:space="preserve">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w:t>
            </w:r>
            <w:r>
              <w:rPr>
                <w:rFonts w:ascii="Courier New" w:eastAsia="等线" w:hAnsi="Courier New" w:cs="Courier New"/>
                <w:sz w:val="18"/>
                <w:szCs w:val="22"/>
                <w:lang w:val="en-US" w:eastAsia="zh-CN"/>
              </w:rPr>
              <w:lastRenderedPageBreak/>
              <w:t xml:space="preserve">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2"/>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2"/>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Regarding E(UL PRG), we have two questions for clarification:</w:t>
            </w:r>
          </w:p>
          <w:p w14:paraId="3E132837" w14:textId="77777777" w:rsidR="00951C27" w:rsidRDefault="004237DB">
            <w:pPr>
              <w:pStyle w:val="aff2"/>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2"/>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aff2"/>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2"/>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w:t>
            </w:r>
            <w:proofErr w:type="gramStart"/>
            <w:r>
              <w:rPr>
                <w:rFonts w:eastAsia="等线"/>
              </w:rPr>
              <w:t>Just</w:t>
            </w:r>
            <w:proofErr w:type="gramEnd"/>
            <w:r>
              <w:rPr>
                <w:rFonts w:eastAsia="等线"/>
              </w:rPr>
              <w:t xml:space="preserve"> to select some precoders existing in the spec and how to do the selection?  </w:t>
            </w:r>
          </w:p>
          <w:p w14:paraId="7A75177E" w14:textId="77777777" w:rsidR="00951C27" w:rsidRDefault="004237DB">
            <w:pPr>
              <w:pStyle w:val="aff2"/>
              <w:numPr>
                <w:ilvl w:val="2"/>
                <w:numId w:val="11"/>
              </w:numPr>
              <w:ind w:leftChars="0"/>
              <w:textAlignment w:val="center"/>
              <w:rPr>
                <w:rFonts w:eastAsia="等线"/>
              </w:rPr>
            </w:pPr>
            <w:r>
              <w:rPr>
                <w:rFonts w:eastAsia="等线"/>
              </w:rPr>
              <w:t xml:space="preserve">How does </w:t>
            </w:r>
            <w:proofErr w:type="spellStart"/>
            <w:r>
              <w:rPr>
                <w:rFonts w:eastAsia="等线"/>
              </w:rPr>
              <w:t>gNB</w:t>
            </w:r>
            <w:proofErr w:type="spellEnd"/>
            <w:r>
              <w:rPr>
                <w:rFonts w:eastAsia="等线"/>
              </w:rPr>
              <w:t xml:space="preserve"> do the link adaptation</w:t>
            </w:r>
          </w:p>
          <w:p w14:paraId="79132632" w14:textId="77777777" w:rsidR="00951C27" w:rsidRDefault="004237DB">
            <w:pPr>
              <w:pStyle w:val="aff2"/>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6EAD3BE1" w14:textId="77777777" w:rsidR="00951C27" w:rsidRDefault="004237DB">
            <w:pPr>
              <w:pStyle w:val="aff2"/>
              <w:numPr>
                <w:ilvl w:val="1"/>
                <w:numId w:val="11"/>
              </w:numPr>
              <w:ind w:leftChars="0"/>
              <w:textAlignment w:val="center"/>
              <w:rPr>
                <w:rFonts w:eastAsia="等线"/>
              </w:rPr>
            </w:pPr>
            <w:r>
              <w:rPr>
                <w:rFonts w:eastAsia="等线"/>
              </w:rPr>
              <w:t xml:space="preserve">Approach2: The UL PRG is applied to SRS resource. </w:t>
            </w:r>
            <w:proofErr w:type="spellStart"/>
            <w:r>
              <w:rPr>
                <w:rFonts w:eastAsia="等线"/>
              </w:rPr>
              <w:t>gNB</w:t>
            </w:r>
            <w:proofErr w:type="spellEnd"/>
            <w:r>
              <w:rPr>
                <w:rFonts w:eastAsia="等线"/>
              </w:rPr>
              <w:t xml:space="preserve"> will measure the corresponding SRS resource(s) to decide the PUSCH. For this approach,</w:t>
            </w:r>
          </w:p>
          <w:p w14:paraId="06DF205A" w14:textId="77777777" w:rsidR="00951C27" w:rsidRDefault="004237DB">
            <w:pPr>
              <w:pStyle w:val="aff2"/>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2"/>
              <w:numPr>
                <w:ilvl w:val="2"/>
                <w:numId w:val="11"/>
              </w:numPr>
              <w:ind w:leftChars="0"/>
              <w:textAlignment w:val="center"/>
              <w:rPr>
                <w:rFonts w:eastAsia="等线"/>
              </w:rPr>
            </w:pPr>
            <w:r>
              <w:rPr>
                <w:rFonts w:eastAsia="等线"/>
              </w:rPr>
              <w:t xml:space="preserve">How to indicate/signal PRG for SRS resource(s)? </w:t>
            </w:r>
            <w:proofErr w:type="gramStart"/>
            <w:r>
              <w:rPr>
                <w:rFonts w:eastAsia="等线"/>
              </w:rPr>
              <w:t>per</w:t>
            </w:r>
            <w:proofErr w:type="gramEnd"/>
            <w:r>
              <w:rPr>
                <w:rFonts w:eastAsia="等线"/>
              </w:rPr>
              <w:t xml:space="preserve"> SRS resource </w:t>
            </w:r>
            <w:r>
              <w:rPr>
                <w:rFonts w:eastAsia="等线"/>
              </w:rPr>
              <w:lastRenderedPageBreak/>
              <w:t xml:space="preserve">set, per usage, … ? </w:t>
            </w:r>
          </w:p>
          <w:p w14:paraId="55678696" w14:textId="77777777" w:rsidR="00951C27" w:rsidRDefault="004237DB">
            <w:pPr>
              <w:pStyle w:val="aff2"/>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2"/>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2"/>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SimSun"/>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05EA9391" w14:textId="77777777" w:rsidR="00951C27" w:rsidRDefault="00951C27">
            <w:pPr>
              <w:textAlignment w:val="center"/>
              <w:rPr>
                <w:rFonts w:eastAsia="SimSun"/>
                <w:lang w:val="en-US" w:eastAsia="zh-CN"/>
              </w:rPr>
            </w:pPr>
          </w:p>
          <w:p w14:paraId="5469DDF6" w14:textId="77777777" w:rsidR="00951C27" w:rsidRDefault="004237DB">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w:t>
            </w:r>
            <w:proofErr w:type="spellStart"/>
            <w:r>
              <w:rPr>
                <w:rFonts w:eastAsia="等线"/>
                <w:lang w:eastAsia="zh-CN"/>
              </w:rPr>
              <w:t>gNB</w:t>
            </w:r>
            <w:proofErr w:type="spellEnd"/>
            <w:r>
              <w:rPr>
                <w:rFonts w:eastAsia="等线"/>
                <w:lang w:eastAsia="zh-CN"/>
              </w:rPr>
              <w:t xml:space="preserve"> channel and covariance estimation, and has non-trivial impact to </w:t>
            </w:r>
            <w:proofErr w:type="spellStart"/>
            <w:r>
              <w:rPr>
                <w:rFonts w:eastAsia="等线"/>
                <w:lang w:eastAsia="zh-CN"/>
              </w:rPr>
              <w:t>gNB</w:t>
            </w:r>
            <w:proofErr w:type="spellEnd"/>
            <w:r>
              <w:rPr>
                <w:rFonts w:eastAsia="等线"/>
                <w:lang w:eastAsia="zh-CN"/>
              </w:rPr>
              <w:t xml:space="preserve"> that leverage open RAN split of functionality. Especially, the </w:t>
            </w:r>
            <w:r>
              <w:rPr>
                <w:rFonts w:eastAsia="等线"/>
                <w:lang w:eastAsia="zh-CN"/>
              </w:rPr>
              <w:lastRenderedPageBreak/>
              <w:t>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等线"/>
                <w:lang w:val="en-US" w:eastAsia="zh-CN"/>
              </w:rPr>
            </w:pPr>
            <w:r>
              <w:rPr>
                <w:rFonts w:eastAsia="等线"/>
                <w:lang w:val="en-US" w:eastAsia="zh-CN"/>
              </w:rPr>
              <w:t>CHTTL</w:t>
            </w:r>
          </w:p>
        </w:tc>
        <w:tc>
          <w:tcPr>
            <w:tcW w:w="7826" w:type="dxa"/>
          </w:tcPr>
          <w:p w14:paraId="157B2594" w14:textId="3925C5C8" w:rsidR="0016144D" w:rsidRPr="001A402F" w:rsidRDefault="001A402F" w:rsidP="00546CD9">
            <w:pPr>
              <w:textAlignment w:val="center"/>
              <w:rPr>
                <w:rFonts w:eastAsia="新細明體" w:hint="eastAsia"/>
                <w:lang w:eastAsia="zh-TW"/>
              </w:rPr>
            </w:pPr>
            <w:r>
              <w:rPr>
                <w:rFonts w:eastAsia="新細明體" w:hint="eastAsia"/>
                <w:lang w:eastAsia="zh-TW"/>
              </w:rPr>
              <w:t xml:space="preserve">Other than the A+B+C, we also have interests in </w:t>
            </w:r>
            <w:r w:rsidRPr="001A402F">
              <w:rPr>
                <w:rFonts w:eastAsia="新細明體"/>
                <w:lang w:eastAsia="zh-TW"/>
              </w:rPr>
              <w:t>support</w:t>
            </w:r>
            <w:r>
              <w:rPr>
                <w:rFonts w:eastAsia="新細明體"/>
                <w:lang w:eastAsia="zh-TW"/>
              </w:rPr>
              <w:t>ing E to improve UL performance</w:t>
            </w:r>
            <w:r>
              <w:rPr>
                <w:rFonts w:eastAsia="新細明體" w:hint="eastAsia"/>
                <w:lang w:eastAsia="zh-TW"/>
              </w:rPr>
              <w:t>.</w:t>
            </w:r>
          </w:p>
        </w:tc>
      </w:tr>
    </w:tbl>
    <w:p w14:paraId="48A25207" w14:textId="77777777" w:rsidR="00951C27" w:rsidRPr="002F3CD3" w:rsidRDefault="00951C27"/>
    <w:p w14:paraId="4DBDFED7" w14:textId="77777777" w:rsidR="00951C27" w:rsidRDefault="00951C27">
      <w:bookmarkStart w:id="13" w:name="_GoBack"/>
      <w:bookmarkEnd w:id="13"/>
    </w:p>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3DF01" w14:textId="77777777" w:rsidR="00C15237" w:rsidRDefault="00C15237" w:rsidP="002F3CD3">
      <w:r>
        <w:separator/>
      </w:r>
    </w:p>
  </w:endnote>
  <w:endnote w:type="continuationSeparator" w:id="0">
    <w:p w14:paraId="3A917677" w14:textId="77777777" w:rsidR="00C15237" w:rsidRDefault="00C15237"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CF4F2" w14:textId="77777777" w:rsidR="00C15237" w:rsidRDefault="00C15237" w:rsidP="002F3CD3">
      <w:r>
        <w:separator/>
      </w:r>
    </w:p>
  </w:footnote>
  <w:footnote w:type="continuationSeparator" w:id="0">
    <w:p w14:paraId="18C4391B" w14:textId="77777777" w:rsidR="00C15237" w:rsidRDefault="00C15237" w:rsidP="002F3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5">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0"/>
  </w:num>
  <w:num w:numId="4">
    <w:abstractNumId w:val="13"/>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6"/>
  </w:num>
  <w:num w:numId="11">
    <w:abstractNumId w:val="9"/>
  </w:num>
  <w:num w:numId="12">
    <w:abstractNumId w:val="7"/>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144D"/>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71">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autoRedefine/>
    <w:uiPriority w:val="39"/>
    <w:qFormat/>
    <w:pPr>
      <w:ind w:left="960"/>
    </w:pPr>
    <w:rPr>
      <w:rFonts w:ascii="Times New Roman" w:eastAsia="MS Mincho" w:hAnsi="Times New Roman"/>
      <w:sz w:val="24"/>
      <w:lang w:eastAsia="ja-JP"/>
    </w:rPr>
  </w:style>
  <w:style w:type="paragraph" w:styleId="32">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81">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59"/>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unhideWhenUsed/>
    <w:qFormat/>
    <w:rPr>
      <w:color w:val="954F72"/>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customStyle="1" w:styleId="10">
    <w:name w:val="標題 1 字元"/>
    <w:link w:val="1"/>
    <w:uiPriority w:val="9"/>
    <w:qFormat/>
    <w:rPr>
      <w:rFonts w:ascii="Arial" w:eastAsia="Batang" w:hAnsi="Arial"/>
      <w:b/>
      <w:bCs/>
      <w:kern w:val="32"/>
      <w:sz w:val="32"/>
      <w:szCs w:val="32"/>
      <w:lang w:val="en-GB" w:eastAsia="zh-CN"/>
    </w:rPr>
  </w:style>
  <w:style w:type="character" w:customStyle="1" w:styleId="20">
    <w:name w:val="標題 2 字元"/>
    <w:link w:val="2"/>
    <w:uiPriority w:val="9"/>
    <w:qFormat/>
    <w:rPr>
      <w:rFonts w:ascii="Arial" w:eastAsia="Batang" w:hAnsi="Arial"/>
      <w:b/>
      <w:bCs/>
      <w:i/>
      <w:iCs/>
      <w:sz w:val="24"/>
      <w:szCs w:val="28"/>
      <w:lang w:val="en-GB" w:eastAsia="zh-CN"/>
    </w:rPr>
  </w:style>
  <w:style w:type="character" w:customStyle="1" w:styleId="30">
    <w:name w:val="標題 3 字元"/>
    <w:link w:val="3"/>
    <w:qFormat/>
    <w:rPr>
      <w:rFonts w:ascii="Arial" w:eastAsia="Batang" w:hAnsi="Arial"/>
      <w:b/>
      <w:bCs/>
      <w:szCs w:val="26"/>
      <w:lang w:val="en-GB" w:eastAsia="zh-CN"/>
    </w:rPr>
  </w:style>
  <w:style w:type="character" w:customStyle="1" w:styleId="40">
    <w:name w:val="標題 4 字元"/>
    <w:link w:val="4"/>
    <w:uiPriority w:val="9"/>
    <w:qFormat/>
    <w:rPr>
      <w:rFonts w:ascii="Arial" w:eastAsia="Batang" w:hAnsi="Arial"/>
      <w:b/>
      <w:bCs/>
      <w:i/>
      <w:szCs w:val="26"/>
      <w:lang w:val="en-GB" w:eastAsia="zh-CN"/>
    </w:rPr>
  </w:style>
  <w:style w:type="character" w:customStyle="1" w:styleId="50">
    <w:name w:val="標題 5 字元"/>
    <w:link w:val="5"/>
    <w:uiPriority w:val="9"/>
    <w:rPr>
      <w:rFonts w:ascii="Arial" w:eastAsia="Batang" w:hAnsi="Arial"/>
      <w:b/>
      <w:iCs/>
      <w:sz w:val="18"/>
      <w:szCs w:val="26"/>
      <w:lang w:val="en-GB" w:eastAsia="zh-CN"/>
    </w:rPr>
  </w:style>
  <w:style w:type="character" w:customStyle="1" w:styleId="60">
    <w:name w:val="標題 6 字元"/>
    <w:link w:val="6"/>
    <w:uiPriority w:val="9"/>
    <w:qFormat/>
    <w:rPr>
      <w:rFonts w:ascii="Times New Roman" w:eastAsia="Batang" w:hAnsi="Times New Roman"/>
      <w:b/>
      <w:bCs/>
      <w:i/>
      <w:szCs w:val="22"/>
      <w:lang w:val="en-GB" w:eastAsia="zh-CN"/>
    </w:rPr>
  </w:style>
  <w:style w:type="character" w:customStyle="1" w:styleId="70">
    <w:name w:val="標題 7 字元"/>
    <w:link w:val="7"/>
    <w:uiPriority w:val="9"/>
    <w:qFormat/>
    <w:rPr>
      <w:rFonts w:ascii="Times New Roman" w:eastAsia="Batang" w:hAnsi="Times New Roman"/>
      <w:sz w:val="24"/>
      <w:szCs w:val="24"/>
      <w:lang w:val="en-GB" w:eastAsia="zh-CN"/>
    </w:rPr>
  </w:style>
  <w:style w:type="character" w:customStyle="1" w:styleId="80">
    <w:name w:val="標題 8 字元"/>
    <w:link w:val="8"/>
    <w:uiPriority w:val="9"/>
    <w:rPr>
      <w:rFonts w:ascii="Times New Roman" w:eastAsia="Batang" w:hAnsi="Times New Roman"/>
      <w:i/>
      <w:iCs/>
      <w:sz w:val="24"/>
      <w:szCs w:val="24"/>
      <w:lang w:val="en-GB" w:eastAsia="zh-CN"/>
    </w:rPr>
  </w:style>
  <w:style w:type="character" w:customStyle="1" w:styleId="90">
    <w:name w:val="標題 9 字元"/>
    <w:link w:val="9"/>
    <w:uiPriority w:val="9"/>
    <w:qFormat/>
    <w:rPr>
      <w:rFonts w:ascii="Arial" w:eastAsia="Batang" w:hAnsi="Arial"/>
      <w:sz w:val="22"/>
      <w:szCs w:val="22"/>
      <w:lang w:val="en-GB" w:eastAsia="zh-CN"/>
    </w:rPr>
  </w:style>
  <w:style w:type="character" w:customStyle="1" w:styleId="ad">
    <w:name w:val="純文字 字元"/>
    <w:link w:val="ac"/>
    <w:uiPriority w:val="99"/>
    <w:qFormat/>
    <w:rPr>
      <w:rFonts w:ascii="Arial" w:eastAsia="MS Gothic" w:hAnsi="Arial" w:cs="Times New Roman"/>
      <w:color w:val="000000"/>
      <w:kern w:val="0"/>
      <w:szCs w:val="20"/>
      <w:lang w:val="zh-CN" w:eastAsia="zh-CN"/>
    </w:rPr>
  </w:style>
  <w:style w:type="character" w:customStyle="1" w:styleId="af5">
    <w:name w:val="頁首 字元"/>
    <w:link w:val="af4"/>
    <w:uiPriority w:val="99"/>
    <w:qFormat/>
    <w:rPr>
      <w:rFonts w:ascii="Times" w:eastAsia="Batang" w:hAnsi="Times"/>
      <w:szCs w:val="24"/>
      <w:lang w:val="en-GB" w:eastAsia="en-US"/>
    </w:rPr>
  </w:style>
  <w:style w:type="character" w:customStyle="1" w:styleId="af3">
    <w:name w:val="頁尾 字元"/>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註解方塊文字 字元"/>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本文 字元"/>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註腳文字 字元"/>
    <w:link w:val="af7"/>
    <w:semiHidden/>
    <w:qFormat/>
    <w:rPr>
      <w:rFonts w:ascii="Times" w:eastAsia="Batang" w:hAnsi="Times"/>
      <w:lang w:val="zh-CN" w:eastAsia="zh-CN"/>
    </w:rPr>
  </w:style>
  <w:style w:type="character" w:customStyle="1" w:styleId="a7">
    <w:name w:val="文件引導模式 字元"/>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
    <w:name w:val="日期 字元"/>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註解文字 字元"/>
    <w:link w:val="a8"/>
    <w:qFormat/>
    <w:rPr>
      <w:rFonts w:ascii="Times" w:eastAsia="Batang" w:hAnsi="Times"/>
      <w:lang w:val="en-GB" w:eastAsia="en-US"/>
    </w:rPr>
  </w:style>
  <w:style w:type="character" w:customStyle="1" w:styleId="afb">
    <w:name w:val="註解主旨 字元"/>
    <w:link w:val="afa"/>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標號 字元"/>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3">
    <w:name w:val="清單段落 字元"/>
    <w:link w:val="aff2"/>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字元"/>
    <w:link w:val="23"/>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SimSun" w:eastAsia="SimSun" w:hAnsi="SimSun"/>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SimSun" w:eastAsia="SimSun" w:hAnsi="SimSun" w:cs="SimSun"/>
      <w:sz w:val="24"/>
      <w:lang w:val="en-US" w:eastAsia="zh-CN"/>
    </w:rPr>
  </w:style>
  <w:style w:type="paragraph" w:customStyle="1" w:styleId="xx0maintext">
    <w:name w:val="x_x0maintext"/>
    <w:basedOn w:val="a0"/>
    <w:uiPriority w:val="99"/>
    <w:qFormat/>
    <w:rPr>
      <w:rFonts w:ascii="SimSun" w:eastAsia="SimSun" w:hAnsi="SimSun" w:cs="SimSun"/>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3">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SimSun"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71">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autoRedefine/>
    <w:uiPriority w:val="39"/>
    <w:qFormat/>
    <w:pPr>
      <w:ind w:left="960"/>
    </w:pPr>
    <w:rPr>
      <w:rFonts w:ascii="Times New Roman" w:eastAsia="MS Mincho" w:hAnsi="Times New Roman"/>
      <w:sz w:val="24"/>
      <w:lang w:eastAsia="ja-JP"/>
    </w:rPr>
  </w:style>
  <w:style w:type="paragraph" w:styleId="32">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81">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autoRedefine/>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uiPriority w:val="59"/>
    <w:qFormat/>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unhideWhenUsed/>
    <w:qFormat/>
    <w:rPr>
      <w:color w:val="954F72"/>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customStyle="1" w:styleId="10">
    <w:name w:val="標題 1 字元"/>
    <w:link w:val="1"/>
    <w:uiPriority w:val="9"/>
    <w:qFormat/>
    <w:rPr>
      <w:rFonts w:ascii="Arial" w:eastAsia="Batang" w:hAnsi="Arial"/>
      <w:b/>
      <w:bCs/>
      <w:kern w:val="32"/>
      <w:sz w:val="32"/>
      <w:szCs w:val="32"/>
      <w:lang w:val="en-GB" w:eastAsia="zh-CN"/>
    </w:rPr>
  </w:style>
  <w:style w:type="character" w:customStyle="1" w:styleId="20">
    <w:name w:val="標題 2 字元"/>
    <w:link w:val="2"/>
    <w:uiPriority w:val="9"/>
    <w:qFormat/>
    <w:rPr>
      <w:rFonts w:ascii="Arial" w:eastAsia="Batang" w:hAnsi="Arial"/>
      <w:b/>
      <w:bCs/>
      <w:i/>
      <w:iCs/>
      <w:sz w:val="24"/>
      <w:szCs w:val="28"/>
      <w:lang w:val="en-GB" w:eastAsia="zh-CN"/>
    </w:rPr>
  </w:style>
  <w:style w:type="character" w:customStyle="1" w:styleId="30">
    <w:name w:val="標題 3 字元"/>
    <w:link w:val="3"/>
    <w:qFormat/>
    <w:rPr>
      <w:rFonts w:ascii="Arial" w:eastAsia="Batang" w:hAnsi="Arial"/>
      <w:b/>
      <w:bCs/>
      <w:szCs w:val="26"/>
      <w:lang w:val="en-GB" w:eastAsia="zh-CN"/>
    </w:rPr>
  </w:style>
  <w:style w:type="character" w:customStyle="1" w:styleId="40">
    <w:name w:val="標題 4 字元"/>
    <w:link w:val="4"/>
    <w:uiPriority w:val="9"/>
    <w:qFormat/>
    <w:rPr>
      <w:rFonts w:ascii="Arial" w:eastAsia="Batang" w:hAnsi="Arial"/>
      <w:b/>
      <w:bCs/>
      <w:i/>
      <w:szCs w:val="26"/>
      <w:lang w:val="en-GB" w:eastAsia="zh-CN"/>
    </w:rPr>
  </w:style>
  <w:style w:type="character" w:customStyle="1" w:styleId="50">
    <w:name w:val="標題 5 字元"/>
    <w:link w:val="5"/>
    <w:uiPriority w:val="9"/>
    <w:rPr>
      <w:rFonts w:ascii="Arial" w:eastAsia="Batang" w:hAnsi="Arial"/>
      <w:b/>
      <w:iCs/>
      <w:sz w:val="18"/>
      <w:szCs w:val="26"/>
      <w:lang w:val="en-GB" w:eastAsia="zh-CN"/>
    </w:rPr>
  </w:style>
  <w:style w:type="character" w:customStyle="1" w:styleId="60">
    <w:name w:val="標題 6 字元"/>
    <w:link w:val="6"/>
    <w:uiPriority w:val="9"/>
    <w:qFormat/>
    <w:rPr>
      <w:rFonts w:ascii="Times New Roman" w:eastAsia="Batang" w:hAnsi="Times New Roman"/>
      <w:b/>
      <w:bCs/>
      <w:i/>
      <w:szCs w:val="22"/>
      <w:lang w:val="en-GB" w:eastAsia="zh-CN"/>
    </w:rPr>
  </w:style>
  <w:style w:type="character" w:customStyle="1" w:styleId="70">
    <w:name w:val="標題 7 字元"/>
    <w:link w:val="7"/>
    <w:uiPriority w:val="9"/>
    <w:qFormat/>
    <w:rPr>
      <w:rFonts w:ascii="Times New Roman" w:eastAsia="Batang" w:hAnsi="Times New Roman"/>
      <w:sz w:val="24"/>
      <w:szCs w:val="24"/>
      <w:lang w:val="en-GB" w:eastAsia="zh-CN"/>
    </w:rPr>
  </w:style>
  <w:style w:type="character" w:customStyle="1" w:styleId="80">
    <w:name w:val="標題 8 字元"/>
    <w:link w:val="8"/>
    <w:uiPriority w:val="9"/>
    <w:rPr>
      <w:rFonts w:ascii="Times New Roman" w:eastAsia="Batang" w:hAnsi="Times New Roman"/>
      <w:i/>
      <w:iCs/>
      <w:sz w:val="24"/>
      <w:szCs w:val="24"/>
      <w:lang w:val="en-GB" w:eastAsia="zh-CN"/>
    </w:rPr>
  </w:style>
  <w:style w:type="character" w:customStyle="1" w:styleId="90">
    <w:name w:val="標題 9 字元"/>
    <w:link w:val="9"/>
    <w:uiPriority w:val="9"/>
    <w:qFormat/>
    <w:rPr>
      <w:rFonts w:ascii="Arial" w:eastAsia="Batang" w:hAnsi="Arial"/>
      <w:sz w:val="22"/>
      <w:szCs w:val="22"/>
      <w:lang w:val="en-GB" w:eastAsia="zh-CN"/>
    </w:rPr>
  </w:style>
  <w:style w:type="character" w:customStyle="1" w:styleId="ad">
    <w:name w:val="純文字 字元"/>
    <w:link w:val="ac"/>
    <w:uiPriority w:val="99"/>
    <w:qFormat/>
    <w:rPr>
      <w:rFonts w:ascii="Arial" w:eastAsia="MS Gothic" w:hAnsi="Arial" w:cs="Times New Roman"/>
      <w:color w:val="000000"/>
      <w:kern w:val="0"/>
      <w:szCs w:val="20"/>
      <w:lang w:val="zh-CN" w:eastAsia="zh-CN"/>
    </w:rPr>
  </w:style>
  <w:style w:type="character" w:customStyle="1" w:styleId="af5">
    <w:name w:val="頁首 字元"/>
    <w:link w:val="af4"/>
    <w:uiPriority w:val="99"/>
    <w:qFormat/>
    <w:rPr>
      <w:rFonts w:ascii="Times" w:eastAsia="Batang" w:hAnsi="Times"/>
      <w:szCs w:val="24"/>
      <w:lang w:val="en-GB" w:eastAsia="en-US"/>
    </w:rPr>
  </w:style>
  <w:style w:type="character" w:customStyle="1" w:styleId="af3">
    <w:name w:val="頁尾 字元"/>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註解方塊文字 字元"/>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本文 字元"/>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註腳文字 字元"/>
    <w:link w:val="af7"/>
    <w:semiHidden/>
    <w:qFormat/>
    <w:rPr>
      <w:rFonts w:ascii="Times" w:eastAsia="Batang" w:hAnsi="Times"/>
      <w:lang w:val="zh-CN" w:eastAsia="zh-CN"/>
    </w:rPr>
  </w:style>
  <w:style w:type="character" w:customStyle="1" w:styleId="a7">
    <w:name w:val="文件引導模式 字元"/>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f">
    <w:name w:val="日期 字元"/>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註解文字 字元"/>
    <w:link w:val="a8"/>
    <w:qFormat/>
    <w:rPr>
      <w:rFonts w:ascii="Times" w:eastAsia="Batang" w:hAnsi="Times"/>
      <w:lang w:val="en-GB" w:eastAsia="en-US"/>
    </w:rPr>
  </w:style>
  <w:style w:type="character" w:customStyle="1" w:styleId="afb">
    <w:name w:val="註解主旨 字元"/>
    <w:link w:val="afa"/>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styleId="aff2">
    <w:name w:val="List Paragraph"/>
    <w:basedOn w:val="a0"/>
    <w:link w:val="aff3"/>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標號 字元"/>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3">
    <w:name w:val="清單段落 字元"/>
    <w:link w:val="aff2"/>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字元"/>
    <w:link w:val="23"/>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SimSun" w:eastAsia="SimSun" w:hAnsi="SimSun"/>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SimSun" w:eastAsia="SimSun" w:hAnsi="SimSun" w:cs="SimSun"/>
      <w:sz w:val="24"/>
      <w:lang w:val="en-US" w:eastAsia="zh-CN"/>
    </w:rPr>
  </w:style>
  <w:style w:type="paragraph" w:customStyle="1" w:styleId="xx0maintext">
    <w:name w:val="x_x0maintext"/>
    <w:basedOn w:val="a0"/>
    <w:uiPriority w:val="99"/>
    <w:qFormat/>
    <w:rPr>
      <w:rFonts w:ascii="SimSun" w:eastAsia="SimSun" w:hAnsi="SimSun" w:cs="SimSun"/>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pPr>
      <w:ind w:leftChars="0" w:left="0"/>
    </w:pPr>
    <w:rPr>
      <w:rFonts w:ascii="Times New Roman" w:eastAsia="SimSun"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qFormat/>
    <w:rPr>
      <w:rFonts w:ascii="Calibri" w:eastAsia="等线"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3">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SimSun"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17B4-CBE0-4F65-9820-F89E9590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4163</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Bo-Han Hsieh</cp:lastModifiedBy>
  <cp:revision>2</cp:revision>
  <dcterms:created xsi:type="dcterms:W3CDTF">2024-09-10T06:44:00Z</dcterms:created>
  <dcterms:modified xsi:type="dcterms:W3CDTF">2024-09-10T06:44:00Z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