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맑은 고딕" w:eastAsia="맑은 고딕" w:hAnsi="맑은 고딕" w:cs="맑은 고딕"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8966C49" w:rsidR="004525C6" w:rsidRDefault="000E5584" w:rsidP="00F82520">
      <w:pPr>
        <w:pStyle w:val="af"/>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af3"/>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af"/>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af"/>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af"/>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af"/>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af"/>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w:t>
            </w:r>
            <w:proofErr w:type="spellStart"/>
            <w:r w:rsidRPr="00C516B0">
              <w:rPr>
                <w:rFonts w:ascii="Times" w:hAnsi="Times" w:cs="Times"/>
                <w:color w:val="auto"/>
                <w:sz w:val="20"/>
                <w:szCs w:val="20"/>
              </w:rPr>
              <w:t>HiSilicon</w:t>
            </w:r>
            <w:proofErr w:type="spellEnd"/>
            <w:r w:rsidRPr="00C516B0">
              <w:rPr>
                <w:rFonts w:ascii="Times" w:hAnsi="Times" w:cs="Times"/>
                <w:color w:val="auto"/>
                <w:sz w:val="20"/>
                <w:szCs w:val="20"/>
              </w:rPr>
              <w:t xml:space="preserve">,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w:t>
            </w:r>
            <w:proofErr w:type="spellStart"/>
            <w:r w:rsidRPr="00C516B0">
              <w:rPr>
                <w:rFonts w:ascii="Times" w:hAnsi="Times" w:cs="Times"/>
                <w:color w:val="auto"/>
                <w:sz w:val="20"/>
                <w:szCs w:val="20"/>
              </w:rPr>
              <w:t>Futurewei</w:t>
            </w:r>
            <w:proofErr w:type="spellEnd"/>
            <w:r w:rsidRPr="00C516B0">
              <w:rPr>
                <w:rFonts w:ascii="Times" w:hAnsi="Times" w:cs="Times"/>
                <w:color w:val="auto"/>
                <w:sz w:val="20"/>
                <w:szCs w:val="20"/>
              </w:rPr>
              <w:t xml:space="preserve">,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af"/>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af"/>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af"/>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af"/>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af"/>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af"/>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af"/>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af"/>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af"/>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af"/>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af"/>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af"/>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af"/>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af"/>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 xml:space="preserve">vivo, Samsung, </w:t>
            </w:r>
            <w:proofErr w:type="spellStart"/>
            <w:r w:rsidRPr="0041212D">
              <w:rPr>
                <w:rFonts w:ascii="Times" w:hAnsi="Times" w:cs="Times"/>
                <w:color w:val="auto"/>
                <w:sz w:val="20"/>
                <w:szCs w:val="20"/>
              </w:rPr>
              <w:t>Spreadtrum</w:t>
            </w:r>
            <w:proofErr w:type="spellEnd"/>
            <w:r w:rsidRPr="0041212D">
              <w:rPr>
                <w:rFonts w:ascii="Times" w:hAnsi="Times" w:cs="Times"/>
                <w:color w:val="auto"/>
                <w:sz w:val="20"/>
                <w:szCs w:val="20"/>
              </w:rPr>
              <w:t>,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 xml:space="preserve">DOCOMO, </w:t>
            </w:r>
            <w:proofErr w:type="spellStart"/>
            <w:r w:rsidRPr="0041212D">
              <w:rPr>
                <w:rFonts w:ascii="Times" w:hAnsi="Times" w:cs="Times"/>
                <w:color w:val="auto"/>
                <w:sz w:val="20"/>
                <w:szCs w:val="20"/>
              </w:rPr>
              <w:t>InterDigital</w:t>
            </w:r>
            <w:proofErr w:type="spellEnd"/>
            <w:r w:rsidRPr="0041212D">
              <w:rPr>
                <w:rFonts w:ascii="Times" w:hAnsi="Times" w:cs="Times"/>
                <w:color w:val="auto"/>
                <w:sz w:val="20"/>
                <w:szCs w:val="20"/>
              </w:rPr>
              <w:t xml:space="preserve"> CHTTL</w:t>
            </w:r>
          </w:p>
        </w:tc>
      </w:tr>
      <w:tr w:rsidR="0041212D" w14:paraId="0408CBD8" w14:textId="77777777" w:rsidTr="00F82520">
        <w:tc>
          <w:tcPr>
            <w:tcW w:w="615" w:type="dxa"/>
            <w:vAlign w:val="center"/>
          </w:tcPr>
          <w:p w14:paraId="6E85EB88" w14:textId="05BBEB85" w:rsidR="0041212D" w:rsidRPr="0041212D" w:rsidRDefault="0041212D" w:rsidP="0041212D">
            <w:pPr>
              <w:pStyle w:val="af"/>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af"/>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af"/>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 xml:space="preserve">Ericsson, Qualcomm, </w:t>
            </w:r>
            <w:proofErr w:type="spellStart"/>
            <w:r w:rsidRPr="00C516B0">
              <w:rPr>
                <w:rFonts w:ascii="Times" w:hAnsi="Times" w:cs="Times"/>
                <w:color w:val="auto"/>
                <w:sz w:val="20"/>
                <w:szCs w:val="20"/>
              </w:rPr>
              <w:t>InterDigital</w:t>
            </w:r>
            <w:proofErr w:type="spellEnd"/>
            <w:r w:rsidRPr="00C516B0">
              <w:rPr>
                <w:rFonts w:ascii="Times" w:hAnsi="Times" w:cs="Times"/>
                <w:color w:val="auto"/>
                <w:sz w:val="20"/>
                <w:szCs w:val="20"/>
              </w:rPr>
              <w:t>, NEC, Samsung</w:t>
            </w:r>
          </w:p>
          <w:p w14:paraId="0939A8AE" w14:textId="505B7BF7" w:rsidR="006E7F7D" w:rsidRDefault="006E7F7D" w:rsidP="00C516B0">
            <w:pPr>
              <w:pStyle w:val="af"/>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af"/>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af"/>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af"/>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af"/>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af"/>
        <w:spacing w:before="120" w:beforeAutospacing="0" w:after="120" w:afterAutospacing="0"/>
        <w:rPr>
          <w:rFonts w:ascii="Times" w:hAnsi="Times" w:cs="Times"/>
          <w:color w:val="auto"/>
          <w:sz w:val="20"/>
          <w:szCs w:val="20"/>
        </w:rPr>
      </w:pPr>
    </w:p>
    <w:p w14:paraId="38E17804" w14:textId="02858544" w:rsidR="00661872" w:rsidRDefault="00E97175" w:rsidP="00635FC3">
      <w:pPr>
        <w:pStyle w:val="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af"/>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af"/>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af3"/>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a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af"/>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af"/>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af"/>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af"/>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af"/>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af"/>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af"/>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af"/>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af"/>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af"/>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af"/>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af"/>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af"/>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af"/>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af"/>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af"/>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af"/>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af"/>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af"/>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af"/>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af"/>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af"/>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af"/>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af"/>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af"/>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af"/>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af"/>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af"/>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af"/>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af"/>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af"/>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af"/>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af"/>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af"/>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af3"/>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sidRPr="00536D72">
              <w:rPr>
                <w:rFonts w:ascii="Times New Roman" w:eastAsia="Times New Roman" w:hAnsi="Times New Roman"/>
                <w:sz w:val="22"/>
                <w:szCs w:val="22"/>
                <w:lang w:eastAsia="zh-CN"/>
              </w:rPr>
              <w:t>gNB</w:t>
            </w:r>
            <w:proofErr w:type="spellEnd"/>
            <w:r w:rsidRPr="00536D72">
              <w:rPr>
                <w:rFonts w:ascii="Times New Roman" w:eastAsia="Times New Roman" w:hAnsi="Times New Roman"/>
                <w:sz w:val="22"/>
                <w:szCs w:val="22"/>
                <w:lang w:eastAsia="zh-CN"/>
              </w:rPr>
              <w:t xml:space="preserve">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af7"/>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af7"/>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af7"/>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af7"/>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2TA without </w:t>
            </w:r>
            <w:proofErr w:type="spellStart"/>
            <w:r w:rsidRPr="00D21038">
              <w:rPr>
                <w:rFonts w:eastAsia="DengXian"/>
                <w:lang w:val="en-US" w:eastAsia="zh-CN"/>
              </w:rPr>
              <w:t>CoresetPoolIdx</w:t>
            </w:r>
            <w:proofErr w:type="spellEnd"/>
            <w:r w:rsidRPr="00D21038">
              <w:rPr>
                <w:rFonts w:eastAsia="DengXian"/>
                <w:lang w:val="en-US" w:eastAsia="zh-CN"/>
              </w:rPr>
              <w:t xml:space="preserve"> association for asymmetric DL </w:t>
            </w:r>
            <w:proofErr w:type="spellStart"/>
            <w:r w:rsidRPr="00D21038">
              <w:rPr>
                <w:rFonts w:eastAsia="DengXian"/>
                <w:lang w:val="en-US" w:eastAsia="zh-CN"/>
              </w:rPr>
              <w:t>sTRP</w:t>
            </w:r>
            <w:proofErr w:type="spellEnd"/>
            <w:r w:rsidRPr="00D21038">
              <w:rPr>
                <w:rFonts w:eastAsia="DengXian"/>
                <w:lang w:val="en-US" w:eastAsia="zh-CN"/>
              </w:rPr>
              <w:t xml:space="preserve">/UL </w:t>
            </w:r>
            <w:proofErr w:type="spellStart"/>
            <w:r w:rsidRPr="00D21038">
              <w:rPr>
                <w:rFonts w:eastAsia="DengXian"/>
                <w:lang w:val="en-US" w:eastAsia="zh-CN"/>
              </w:rPr>
              <w:t>mTRP</w:t>
            </w:r>
            <w:proofErr w:type="spellEnd"/>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bookmarkStart w:id="5" w:name="_GoBack"/>
            <w:bookmarkEnd w:id="5"/>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21542" w14:textId="77777777" w:rsidR="00604CD2" w:rsidRDefault="00604CD2">
      <w:r>
        <w:separator/>
      </w:r>
    </w:p>
  </w:endnote>
  <w:endnote w:type="continuationSeparator" w:id="0">
    <w:p w14:paraId="6FBA3D3C" w14:textId="77777777" w:rsidR="00604CD2" w:rsidRDefault="0060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AC19" w14:textId="77777777" w:rsidR="00604CD2" w:rsidRDefault="00604CD2">
      <w:r>
        <w:separator/>
      </w:r>
    </w:p>
  </w:footnote>
  <w:footnote w:type="continuationSeparator" w:id="0">
    <w:p w14:paraId="221CFE54" w14:textId="77777777" w:rsidR="00604CD2" w:rsidRDefault="00604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6"/>
  </w:num>
  <w:num w:numId="5">
    <w:abstractNumId w:val="15"/>
  </w:num>
  <w:num w:numId="6">
    <w:abstractNumId w:val="12"/>
  </w:num>
  <w:num w:numId="7">
    <w:abstractNumId w:val="2"/>
  </w:num>
  <w:num w:numId="8">
    <w:abstractNumId w:val="17"/>
  </w:num>
  <w:num w:numId="9">
    <w:abstractNumId w:val="5"/>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3"/>
  </w:num>
  <w:num w:numId="15">
    <w:abstractNumId w:val="7"/>
  </w:num>
  <w:num w:numId="16">
    <w:abstractNumId w:val="10"/>
  </w:num>
  <w:num w:numId="17">
    <w:abstractNumId w:val="1"/>
  </w:num>
  <w:num w:numId="18">
    <w:abstractNumId w:val="11"/>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236"/>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54AFA"/>
    <w:rPr>
      <w:rFonts w:ascii="Times" w:eastAsia="바탕"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basedOn w:val="4"/>
    <w:next w:val="a0"/>
    <w:link w:val="5Char"/>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바탕"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바탕" w:hAnsi="Arial"/>
      <w:b/>
      <w:bCs/>
      <w:i/>
      <w:iCs/>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345EEA"/>
    <w:rPr>
      <w:rFonts w:ascii="Arial" w:eastAsia="바탕" w:hAnsi="Arial"/>
      <w:b/>
      <w:bCs/>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바탕" w:hAnsi="Arial"/>
      <w:b/>
      <w:bCs/>
      <w:i/>
      <w:szCs w:val="26"/>
      <w:lang w:val="en-GB" w:eastAsia="x-none"/>
    </w:rPr>
  </w:style>
  <w:style w:type="character" w:customStyle="1" w:styleId="5Char">
    <w:name w:val="제목 5 Char"/>
    <w:link w:val="5"/>
    <w:uiPriority w:val="9"/>
    <w:rsid w:val="00345EEA"/>
    <w:rPr>
      <w:rFonts w:ascii="Arial" w:eastAsia="바탕" w:hAnsi="Arial"/>
      <w:b/>
      <w:iCs/>
      <w:sz w:val="18"/>
      <w:szCs w:val="26"/>
      <w:lang w:val="en-GB" w:eastAsia="x-none"/>
    </w:rPr>
  </w:style>
  <w:style w:type="character" w:customStyle="1" w:styleId="6Char">
    <w:name w:val="제목 6 Char"/>
    <w:link w:val="6"/>
    <w:uiPriority w:val="9"/>
    <w:rsid w:val="00345EEA"/>
    <w:rPr>
      <w:rFonts w:ascii="Times New Roman" w:eastAsia="바탕" w:hAnsi="Times New Roman"/>
      <w:b/>
      <w:bCs/>
      <w:i/>
      <w:szCs w:val="22"/>
      <w:lang w:val="en-GB" w:eastAsia="x-none"/>
    </w:rPr>
  </w:style>
  <w:style w:type="character" w:customStyle="1" w:styleId="7Char">
    <w:name w:val="제목 7 Char"/>
    <w:link w:val="7"/>
    <w:uiPriority w:val="9"/>
    <w:rsid w:val="00345EEA"/>
    <w:rPr>
      <w:rFonts w:ascii="Times New Roman" w:eastAsia="바탕" w:hAnsi="Times New Roman"/>
      <w:sz w:val="24"/>
      <w:szCs w:val="24"/>
      <w:lang w:val="en-GB" w:eastAsia="x-none"/>
    </w:rPr>
  </w:style>
  <w:style w:type="character" w:customStyle="1" w:styleId="8Char">
    <w:name w:val="제목 8 Char"/>
    <w:link w:val="8"/>
    <w:uiPriority w:val="9"/>
    <w:rsid w:val="00345EEA"/>
    <w:rPr>
      <w:rFonts w:ascii="Times New Roman" w:eastAsia="바탕" w:hAnsi="Times New Roman"/>
      <w:i/>
      <w:iCs/>
      <w:sz w:val="24"/>
      <w:szCs w:val="24"/>
      <w:lang w:val="en-GB" w:eastAsia="x-none"/>
    </w:rPr>
  </w:style>
  <w:style w:type="character" w:customStyle="1" w:styleId="9Char">
    <w:name w:val="제목 9 Char"/>
    <w:link w:val="9"/>
    <w:uiPriority w:val="9"/>
    <w:rsid w:val="00345EEA"/>
    <w:rPr>
      <w:rFonts w:ascii="Arial" w:eastAsia="바탕"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글자만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바탕"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바닥글 Char"/>
    <w:link w:val="a7"/>
    <w:rsid w:val="00FD43E6"/>
    <w:rPr>
      <w:rFonts w:ascii="Times" w:eastAsia="바탕"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맑은 고딕" w:eastAsia="맑은 고딕"/>
      <w:sz w:val="18"/>
      <w:szCs w:val="18"/>
    </w:rPr>
  </w:style>
  <w:style w:type="character" w:customStyle="1" w:styleId="Char2">
    <w:name w:val="풍선 도움말 텍스트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바탕"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본문 Char"/>
    <w:aliases w:val="bt Char"/>
    <w:link w:val="ac"/>
    <w:rsid w:val="00FA7C6E"/>
    <w:rPr>
      <w:rFonts w:ascii="Times" w:eastAsia="바탕"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각주 텍스트 Char"/>
    <w:link w:val="ad"/>
    <w:semiHidden/>
    <w:rsid w:val="00FA7C6E"/>
    <w:rPr>
      <w:rFonts w:ascii="Times" w:eastAsia="바탕"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문서 구조 Char"/>
    <w:link w:val="ae"/>
    <w:semiHidden/>
    <w:rsid w:val="00FA7C6E"/>
    <w:rPr>
      <w:rFonts w:ascii="Tahoma" w:eastAsia="바탕"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날짜 Char"/>
    <w:link w:val="af1"/>
    <w:rsid w:val="00FA7C6E"/>
    <w:rPr>
      <w:rFonts w:ascii="Times" w:eastAsia="바탕"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1">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메모 텍스트 Char"/>
    <w:link w:val="af5"/>
    <w:qFormat/>
    <w:rsid w:val="00FA7C6E"/>
    <w:rPr>
      <w:rFonts w:ascii="Times" w:eastAsia="바탕"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메모 주제 Char"/>
    <w:link w:val="af6"/>
    <w:semiHidden/>
    <w:rsid w:val="00FA7C6E"/>
    <w:rPr>
      <w:rFonts w:ascii="Times" w:eastAsia="바탕"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캡션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8">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FA7C6E"/>
    <w:rPr>
      <w:i/>
      <w:iCs/>
      <w:color w:val="404040"/>
    </w:rPr>
  </w:style>
  <w:style w:type="character" w:customStyle="1" w:styleId="5Char0">
    <w:name w:val="标题 5 Char"/>
    <w:aliases w:val="H5 Char1"/>
    <w:link w:val="510"/>
    <w:rsid w:val="00FA7C6E"/>
    <w:rPr>
      <w:rFonts w:ascii="Arial" w:hAnsi="Arial"/>
    </w:rPr>
  </w:style>
  <w:style w:type="paragraph" w:customStyle="1" w:styleId="510">
    <w:name w:val="标题 51"/>
    <w:aliases w:val="H5"/>
    <w:basedOn w:val="a0"/>
    <w:link w:val="5Char0"/>
    <w:rsid w:val="00FA7C6E"/>
    <w:pPr>
      <w:keepNext/>
      <w:tabs>
        <w:tab w:val="num" w:pos="1008"/>
      </w:tabs>
      <w:spacing w:before="240" w:after="60"/>
      <w:ind w:left="1008" w:hanging="1008"/>
    </w:pPr>
    <w:rPr>
      <w:rFonts w:ascii="Arial" w:eastAsia="맑은 고딕"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7"/>
    <w:uiPriority w:val="34"/>
    <w:qFormat/>
    <w:rsid w:val="00FA7C6E"/>
    <w:rPr>
      <w:rFonts w:ascii="Times" w:eastAsia="바탕"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a">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Char0"/>
    <w:rsid w:val="00FA7C6E"/>
    <w:pPr>
      <w:spacing w:after="120" w:line="480" w:lineRule="auto"/>
    </w:pPr>
  </w:style>
  <w:style w:type="character" w:customStyle="1" w:styleId="2Char0">
    <w:name w:val="본문 2 Char"/>
    <w:link w:val="22"/>
    <w:rsid w:val="00FA7C6E"/>
    <w:rPr>
      <w:rFonts w:ascii="Times" w:eastAsia="바탕"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맑은 고딕"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맑은 고딕" w:hAnsi="Calibri" w:cs="Calibri"/>
      <w:sz w:val="22"/>
      <w:szCs w:val="22"/>
      <w:lang w:val="en-US" w:eastAsia="ko-KR"/>
    </w:rPr>
  </w:style>
  <w:style w:type="paragraph" w:customStyle="1" w:styleId="xxmsonormal">
    <w:name w:val="x_xmsonormal"/>
    <w:basedOn w:val="a0"/>
    <w:rsid w:val="00FA7C6E"/>
    <w:rPr>
      <w:rFonts w:ascii="Calibri" w:eastAsia="맑은 고딕"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바탕"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7"/>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0"/>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c">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굴림" w:eastAsia="굴림" w:hAnsi="굴림"/>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맑은 고딕"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e">
    <w:name w:val="Unresolved Mention"/>
    <w:uiPriority w:val="99"/>
    <w:semiHidden/>
    <w:unhideWhenUsed/>
    <w:rsid w:val="00661872"/>
    <w:rPr>
      <w:color w:val="605E5C"/>
      <w:shd w:val="clear" w:color="auto" w:fill="E1DFDD"/>
    </w:rPr>
  </w:style>
  <w:style w:type="paragraph" w:customStyle="1" w:styleId="Reference">
    <w:name w:val="Reference"/>
    <w:basedOn w:val="ac"/>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SimSun"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2056-0641-43AD-83C8-3AE78449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1450</Words>
  <Characters>8269</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9700</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김윤성님/Access개발팀</cp:lastModifiedBy>
  <cp:revision>7</cp:revision>
  <dcterms:created xsi:type="dcterms:W3CDTF">2024-09-10T01:33:00Z</dcterms:created>
  <dcterms:modified xsi:type="dcterms:W3CDTF">2024-09-10T02:18:00Z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ies>
</file>