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8966C49" w:rsidR="004525C6" w:rsidRDefault="000E5584" w:rsidP="00F8252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Norm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HiSilicon, NTT DOCOMO,  NTT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Futurewei,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Norm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Norm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sTRP/UL mTRP</w:t>
            </w:r>
          </w:p>
        </w:tc>
        <w:tc>
          <w:tcPr>
            <w:tcW w:w="6026" w:type="dxa"/>
            <w:vMerge/>
            <w:vAlign w:val="center"/>
          </w:tcPr>
          <w:p w14:paraId="61CE3AD3"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Norm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14:paraId="16FB3D84" w14:textId="77777777" w:rsidTr="00F82520">
        <w:tc>
          <w:tcPr>
            <w:tcW w:w="615" w:type="dxa"/>
            <w:vAlign w:val="center"/>
          </w:tcPr>
          <w:p w14:paraId="230B721A" w14:textId="7119CC3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Default="0041212D" w:rsidP="0041212D">
            <w:pPr>
              <w:pStyle w:val="NormalWeb"/>
              <w:spacing w:before="120" w:after="120"/>
              <w:rPr>
                <w:rFonts w:ascii="Times" w:hAnsi="Times" w:cs="Times"/>
                <w:color w:val="auto"/>
                <w:sz w:val="20"/>
                <w:szCs w:val="20"/>
              </w:rPr>
            </w:pPr>
            <w:r w:rsidRPr="0041212D">
              <w:rPr>
                <w:rFonts w:ascii="Times" w:hAnsi="Times" w:cs="Times"/>
                <w:b/>
                <w:bCs/>
                <w:color w:val="auto"/>
                <w:sz w:val="20"/>
                <w:szCs w:val="20"/>
              </w:rPr>
              <w:t>RP-241819</w:t>
            </w:r>
            <w:r>
              <w:rPr>
                <w:rFonts w:ascii="Times" w:hAnsi="Times" w:cs="Times"/>
                <w:color w:val="auto"/>
                <w:sz w:val="20"/>
                <w:szCs w:val="20"/>
              </w:rPr>
              <w:br/>
            </w:r>
            <w:r w:rsidRPr="0041212D">
              <w:rPr>
                <w:rFonts w:ascii="Times" w:hAnsi="Times" w:cs="Times"/>
                <w:color w:val="auto"/>
                <w:sz w:val="20"/>
                <w:szCs w:val="20"/>
              </w:rPr>
              <w:t>vivo, Samsung, Spreadtrum, Verizon, Deutsche Telekom, China Unicom, NTT</w:t>
            </w:r>
            <w:r>
              <w:rPr>
                <w:rFonts w:ascii="Times" w:hAnsi="Times" w:cs="Times"/>
                <w:color w:val="auto"/>
                <w:sz w:val="20"/>
                <w:szCs w:val="20"/>
              </w:rPr>
              <w:t xml:space="preserve"> </w:t>
            </w:r>
            <w:r w:rsidRPr="0041212D">
              <w:rPr>
                <w:rFonts w:ascii="Times" w:hAnsi="Times" w:cs="Times"/>
                <w:color w:val="auto"/>
                <w:sz w:val="20"/>
                <w:szCs w:val="20"/>
              </w:rPr>
              <w:t>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Ericsson, Qualcomm, InterDigital, NEC, Samsung</w:t>
            </w:r>
          </w:p>
          <w:p w14:paraId="0939A8AE" w14:textId="505B7BF7" w:rsidR="006E7F7D" w:rsidRDefault="006E7F7D" w:rsidP="00C516B0">
            <w:pPr>
              <w:pStyle w:val="Norm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Norm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Norm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Norm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Heading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Norm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Caption"/>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Norm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(Demod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sTRP/UL mTRP</w:t>
            </w:r>
          </w:p>
        </w:tc>
        <w:tc>
          <w:tcPr>
            <w:tcW w:w="2507" w:type="dxa"/>
            <w:vAlign w:val="center"/>
          </w:tcPr>
          <w:p w14:paraId="2B04C39C" w14:textId="47EB8F1E"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Demod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r w:rsidR="00AB7E7D">
              <w:rPr>
                <w:rFonts w:ascii="Times" w:hAnsi="Times" w:cs="Times"/>
                <w:color w:val="auto"/>
                <w:sz w:val="20"/>
                <w:szCs w:val="20"/>
              </w:rPr>
              <w:t>Demod perf)</w:t>
            </w:r>
          </w:p>
        </w:tc>
      </w:tr>
    </w:tbl>
    <w:p w14:paraId="22F5BF07" w14:textId="63FB6A75" w:rsidR="006504A9" w:rsidRDefault="008825E3" w:rsidP="00635FC3">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Norm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Heading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Caption"/>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r w:rsidR="00B43EC7">
              <w:t xml:space="preserve">( C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nonCodebook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val="en-SE" w:eastAsia="zh-CN"/>
              </w:rPr>
            </w:pPr>
            <w:r w:rsidRPr="00536D72">
              <w:rPr>
                <w:rFonts w:ascii="Times New Roman" w:eastAsia="Times New Roman" w:hAnsi="Times New Roman"/>
                <w:sz w:val="22"/>
                <w:szCs w:val="22"/>
                <w:lang w:val="en-SE" w:eastAsia="zh-CN"/>
              </w:rPr>
              <w:t>For</w:t>
            </w:r>
            <w:r w:rsidRPr="00536D72">
              <w:rPr>
                <w:rFonts w:ascii="Times New Roman" w:eastAsia="Times New Roman" w:hAnsi="Times New Roman"/>
                <w:b/>
                <w:bCs/>
                <w:sz w:val="22"/>
                <w:szCs w:val="22"/>
                <w:lang w:val="en-SE" w:eastAsia="zh-CN"/>
              </w:rPr>
              <w:t xml:space="preserve"> F</w:t>
            </w:r>
            <w:r w:rsidRPr="00536D72">
              <w:rPr>
                <w:rFonts w:ascii="Times New Roman" w:eastAsia="Times New Roman" w:hAnsi="Times New Roman"/>
                <w:sz w:val="22"/>
                <w:szCs w:val="22"/>
                <w:lang w:val="en-SE"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val="en-SE" w:eastAsia="zh-CN"/>
              </w:rPr>
              <w:t xml:space="preserve"> Regarding control signalling. </w:t>
            </w:r>
            <w:r>
              <w:rPr>
                <w:rFonts w:ascii="Times New Roman" w:eastAsia="Times New Roman" w:hAnsi="Times New Roman"/>
                <w:sz w:val="22"/>
                <w:szCs w:val="22"/>
                <w:lang w:eastAsia="zh-CN"/>
              </w:rPr>
              <w:t>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val="en-SE" w:eastAsia="zh-CN"/>
              </w:rPr>
            </w:pPr>
            <w:r w:rsidRPr="00536D72">
              <w:rPr>
                <w:rFonts w:ascii="Times New Roman" w:eastAsia="Times New Roman" w:hAnsi="Times New Roman"/>
                <w:sz w:val="22"/>
                <w:szCs w:val="22"/>
                <w:lang w:val="en-SE"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val="en-SE" w:eastAsia="zh-CN"/>
              </w:rPr>
            </w:pPr>
            <w:r w:rsidRPr="00536D72">
              <w:rPr>
                <w:rFonts w:ascii="Times New Roman" w:eastAsia="Times New Roman" w:hAnsi="Times New Roman"/>
                <w:sz w:val="22"/>
                <w:szCs w:val="22"/>
                <w:lang w:val="en-SE" w:eastAsia="zh-CN"/>
              </w:rPr>
              <w:t>For</w:t>
            </w:r>
            <w:r w:rsidRPr="00536D72">
              <w:rPr>
                <w:rFonts w:ascii="Times New Roman" w:eastAsia="Times New Roman" w:hAnsi="Times New Roman"/>
                <w:b/>
                <w:bCs/>
                <w:sz w:val="22"/>
                <w:szCs w:val="22"/>
                <w:lang w:val="en-SE" w:eastAsia="zh-CN"/>
              </w:rPr>
              <w:t xml:space="preserve"> F</w:t>
            </w:r>
            <w:r w:rsidRPr="00536D72">
              <w:rPr>
                <w:rFonts w:ascii="Times New Roman" w:eastAsia="Times New Roman" w:hAnsi="Times New Roman"/>
                <w:sz w:val="22"/>
                <w:szCs w:val="22"/>
                <w:lang w:val="en-SE" w:eastAsia="zh-CN"/>
              </w:rPr>
              <w:t xml:space="preserve"> (3Tx) RAN4, we believe the effort is small or even zero in RAN4, since </w:t>
            </w:r>
            <w:r w:rsidRPr="00536D72">
              <w:rPr>
                <w:rFonts w:ascii="Times New Roman" w:eastAsia="Times New Roman" w:hAnsi="Times New Roman"/>
                <w:b/>
                <w:bCs/>
                <w:sz w:val="22"/>
                <w:szCs w:val="22"/>
                <w:lang w:val="en-SE" w:eastAsia="zh-CN"/>
              </w:rPr>
              <w:t xml:space="preserve">for </w:t>
            </w:r>
            <w:proofErr w:type="spellStart"/>
            <w:r w:rsidRPr="00536D72">
              <w:rPr>
                <w:rFonts w:ascii="Times New Roman" w:eastAsia="Times New Roman" w:hAnsi="Times New Roman"/>
                <w:b/>
                <w:bCs/>
                <w:sz w:val="22"/>
                <w:szCs w:val="22"/>
                <w:lang w:val="en-SE" w:eastAsia="zh-CN"/>
              </w:rPr>
              <w:t>demod</w:t>
            </w:r>
            <w:proofErr w:type="spellEnd"/>
            <w:r w:rsidRPr="00536D72">
              <w:rPr>
                <w:rFonts w:ascii="Times New Roman" w:eastAsia="Times New Roman" w:hAnsi="Times New Roman"/>
                <w:sz w:val="22"/>
                <w:szCs w:val="22"/>
                <w:lang w:val="en-SE" w:eastAsia="zh-CN"/>
              </w:rPr>
              <w:t xml:space="preserve"> requirements use so far for UL MIMO, only the diagonal precoder</w:t>
            </w:r>
            <w:r>
              <w:rPr>
                <w:rFonts w:ascii="Times New Roman" w:eastAsia="Times New Roman" w:hAnsi="Times New Roman"/>
                <w:sz w:val="22"/>
                <w:szCs w:val="22"/>
                <w:lang w:val="en-SE" w:eastAsia="zh-CN"/>
              </w:rPr>
              <w:t xml:space="preserve"> (TPMI0)</w:t>
            </w:r>
            <w:r w:rsidRPr="00536D72">
              <w:rPr>
                <w:rFonts w:ascii="Times New Roman" w:eastAsia="Times New Roman" w:hAnsi="Times New Roman"/>
                <w:sz w:val="22"/>
                <w:szCs w:val="22"/>
                <w:lang w:val="en-SE" w:eastAsia="zh-CN"/>
              </w:rPr>
              <w:t xml:space="preserve"> is tested</w:t>
            </w:r>
            <w:r>
              <w:rPr>
                <w:rFonts w:ascii="Times New Roman" w:eastAsia="Times New Roman" w:hAnsi="Times New Roman"/>
                <w:sz w:val="22"/>
                <w:szCs w:val="22"/>
                <w:lang w:val="en-SE" w:eastAsia="zh-CN"/>
              </w:rPr>
              <w:t xml:space="preserve"> for 3Tx and 4Tx</w:t>
            </w:r>
            <w:r w:rsidRPr="00536D72">
              <w:rPr>
                <w:rFonts w:ascii="Times New Roman" w:eastAsia="Times New Roman" w:hAnsi="Times New Roman"/>
                <w:sz w:val="22"/>
                <w:szCs w:val="22"/>
                <w:lang w:val="en-SE" w:eastAsia="zh-CN"/>
              </w:rPr>
              <w:t xml:space="preserve">, hence the test makes no difference between non-coherent/partial coherent/coherent. </w:t>
            </w:r>
            <w:r>
              <w:rPr>
                <w:rFonts w:ascii="Times New Roman" w:eastAsia="Times New Roman" w:hAnsi="Times New Roman"/>
                <w:sz w:val="22"/>
                <w:szCs w:val="22"/>
                <w:lang w:val="en-SE" w:eastAsia="zh-CN"/>
              </w:rPr>
              <w:t>Also, this 3Tx PCCB is optional for UE, no need to define a test for it. Moreover,</w:t>
            </w:r>
            <w:r w:rsidRPr="00536D72">
              <w:rPr>
                <w:rFonts w:ascii="Times New Roman" w:eastAsia="Times New Roman" w:hAnsi="Times New Roman"/>
                <w:sz w:val="22"/>
                <w:szCs w:val="22"/>
                <w:lang w:val="en-SE" w:eastAsia="zh-CN"/>
              </w:rPr>
              <w:t xml:space="preserve"> for </w:t>
            </w:r>
            <w:r w:rsidRPr="00536D72">
              <w:rPr>
                <w:rFonts w:ascii="Times New Roman" w:eastAsia="Times New Roman" w:hAnsi="Times New Roman"/>
                <w:b/>
                <w:bCs/>
                <w:sz w:val="22"/>
                <w:szCs w:val="22"/>
                <w:lang w:val="en-SE" w:eastAsia="zh-CN"/>
              </w:rPr>
              <w:t>UE RF</w:t>
            </w:r>
            <w:r w:rsidRPr="00536D72">
              <w:rPr>
                <w:rFonts w:ascii="Times New Roman" w:eastAsia="Times New Roman" w:hAnsi="Times New Roman"/>
                <w:sz w:val="22"/>
                <w:szCs w:val="22"/>
                <w:lang w:val="en-SE"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val="en-SE" w:eastAsia="zh-CN"/>
              </w:rPr>
            </w:pPr>
            <w:r w:rsidRPr="00536D72">
              <w:rPr>
                <w:rFonts w:ascii="Times New Roman" w:eastAsia="Times New Roman" w:hAnsi="Times New Roman"/>
                <w:sz w:val="22"/>
                <w:szCs w:val="22"/>
                <w:lang w:val="en-SE" w:eastAsia="zh-CN"/>
              </w:rPr>
              <w:t> </w:t>
            </w:r>
          </w:p>
          <w:p w14:paraId="2E2A0F35" w14:textId="77777777" w:rsidR="005C3212" w:rsidRPr="00536D72" w:rsidRDefault="005C3212" w:rsidP="005C3212">
            <w:pPr>
              <w:rPr>
                <w:rFonts w:ascii="Times New Roman" w:eastAsia="Times New Roman" w:hAnsi="Times New Roman"/>
                <w:sz w:val="22"/>
                <w:szCs w:val="22"/>
                <w:lang w:val="en-SE" w:eastAsia="zh-CN"/>
              </w:rPr>
            </w:pPr>
            <w:r w:rsidRPr="00536D72">
              <w:rPr>
                <w:rFonts w:ascii="Times New Roman" w:eastAsia="Times New Roman" w:hAnsi="Times New Roman"/>
                <w:sz w:val="22"/>
                <w:szCs w:val="22"/>
                <w:lang w:val="en-SE" w:eastAsia="zh-CN"/>
              </w:rPr>
              <w:t xml:space="preserve">Ericsson support </w:t>
            </w:r>
            <w:r w:rsidRPr="00536D72">
              <w:rPr>
                <w:rFonts w:ascii="Times New Roman" w:eastAsia="Times New Roman" w:hAnsi="Times New Roman"/>
                <w:b/>
                <w:bCs/>
                <w:sz w:val="22"/>
                <w:szCs w:val="22"/>
                <w:lang w:val="en-SE" w:eastAsia="zh-CN"/>
              </w:rPr>
              <w:t>also D</w:t>
            </w:r>
            <w:r w:rsidRPr="00536D72">
              <w:rPr>
                <w:rFonts w:ascii="Times New Roman" w:eastAsia="Times New Roman" w:hAnsi="Times New Roman"/>
                <w:sz w:val="22"/>
                <w:szCs w:val="22"/>
                <w:lang w:val="en-SE" w:eastAsia="zh-CN"/>
              </w:rPr>
              <w:t xml:space="preserve"> (3T3R) since it is a practically useful configuration for a 4RX and 3Tx UE, that allows </w:t>
            </w:r>
            <w:proofErr w:type="gramStart"/>
            <w:r w:rsidRPr="00536D72">
              <w:rPr>
                <w:rFonts w:ascii="Times New Roman" w:eastAsia="Times New Roman" w:hAnsi="Times New Roman"/>
                <w:sz w:val="22"/>
                <w:szCs w:val="22"/>
                <w:lang w:val="en-SE" w:eastAsia="zh-CN"/>
              </w:rPr>
              <w:t>reciprocity based</w:t>
            </w:r>
            <w:proofErr w:type="gramEnd"/>
            <w:r w:rsidRPr="00536D72">
              <w:rPr>
                <w:rFonts w:ascii="Times New Roman" w:eastAsia="Times New Roman" w:hAnsi="Times New Roman"/>
                <w:sz w:val="22"/>
                <w:szCs w:val="22"/>
                <w:lang w:val="en-SE"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val="en-SE" w:eastAsia="zh-CN"/>
              </w:rPr>
            </w:pPr>
            <w:r w:rsidRPr="00536D72">
              <w:rPr>
                <w:rFonts w:ascii="Times New Roman" w:eastAsia="Times New Roman" w:hAnsi="Times New Roman"/>
                <w:sz w:val="22"/>
                <w:szCs w:val="22"/>
                <w:lang w:val="en-SE" w:eastAsia="zh-CN"/>
              </w:rPr>
              <w:t> </w:t>
            </w:r>
          </w:p>
          <w:p w14:paraId="0506EE53" w14:textId="77777777" w:rsidR="005C3212" w:rsidRPr="00536D72" w:rsidRDefault="005C3212" w:rsidP="005C3212">
            <w:pPr>
              <w:rPr>
                <w:rFonts w:ascii="Times New Roman" w:eastAsia="Times New Roman" w:hAnsi="Times New Roman"/>
                <w:sz w:val="22"/>
                <w:szCs w:val="22"/>
                <w:lang w:val="en-SE" w:eastAsia="zh-CN"/>
              </w:rPr>
            </w:pPr>
            <w:r w:rsidRPr="00536D72">
              <w:rPr>
                <w:rFonts w:ascii="Times New Roman" w:eastAsia="Times New Roman" w:hAnsi="Times New Roman"/>
                <w:b/>
                <w:bCs/>
                <w:sz w:val="22"/>
                <w:szCs w:val="22"/>
                <w:lang w:val="en-SE" w:eastAsia="zh-CN"/>
              </w:rPr>
              <w:t xml:space="preserve">On </w:t>
            </w:r>
            <w:proofErr w:type="gramStart"/>
            <w:r w:rsidRPr="00536D72">
              <w:rPr>
                <w:rFonts w:ascii="Times New Roman" w:eastAsia="Times New Roman" w:hAnsi="Times New Roman"/>
                <w:b/>
                <w:bCs/>
                <w:sz w:val="22"/>
                <w:szCs w:val="22"/>
                <w:lang w:val="en-SE" w:eastAsia="zh-CN"/>
              </w:rPr>
              <w:t>E</w:t>
            </w:r>
            <w:r w:rsidRPr="00536D72">
              <w:rPr>
                <w:rFonts w:ascii="Times New Roman" w:eastAsia="Times New Roman" w:hAnsi="Times New Roman"/>
                <w:sz w:val="22"/>
                <w:szCs w:val="22"/>
                <w:lang w:val="en-SE" w:eastAsia="zh-CN"/>
              </w:rPr>
              <w:t>,(</w:t>
            </w:r>
            <w:proofErr w:type="gramEnd"/>
            <w:r w:rsidRPr="00536D72">
              <w:rPr>
                <w:rFonts w:ascii="Times New Roman" w:eastAsia="Times New Roman" w:hAnsi="Times New Roman"/>
                <w:sz w:val="22"/>
                <w:szCs w:val="22"/>
                <w:lang w:val="en-SE" w:eastAsia="zh-CN"/>
              </w:rPr>
              <w:t xml:space="preserve">UL PRG) we wonder why only </w:t>
            </w:r>
            <w:proofErr w:type="spellStart"/>
            <w:r w:rsidRPr="00536D72">
              <w:rPr>
                <w:rFonts w:ascii="Times New Roman" w:eastAsia="Times New Roman" w:hAnsi="Times New Roman"/>
                <w:sz w:val="22"/>
                <w:szCs w:val="22"/>
                <w:lang w:val="en-SE" w:eastAsia="zh-CN"/>
              </w:rPr>
              <w:t>demod</w:t>
            </w:r>
            <w:proofErr w:type="spellEnd"/>
            <w:r w:rsidRPr="00536D72">
              <w:rPr>
                <w:rFonts w:ascii="Times New Roman" w:eastAsia="Times New Roman" w:hAnsi="Times New Roman"/>
                <w:sz w:val="22"/>
                <w:szCs w:val="22"/>
                <w:lang w:val="en-SE" w:eastAsia="zh-CN"/>
              </w:rPr>
              <w:t xml:space="preserve"> perf is listed? The frequency selective precoding will impact PAPR of the PUSCH transmission and hence also MPR (i.e. UE RF work is needed). In the current proposal, the precoder cycling is not specified by RAN1, so more RAN4 work is </w:t>
            </w:r>
            <w:proofErr w:type="gramStart"/>
            <w:r w:rsidRPr="00536D72">
              <w:rPr>
                <w:rFonts w:ascii="Times New Roman" w:eastAsia="Times New Roman" w:hAnsi="Times New Roman"/>
                <w:sz w:val="22"/>
                <w:szCs w:val="22"/>
                <w:lang w:val="en-SE" w:eastAsia="zh-CN"/>
              </w:rPr>
              <w:t>definitely needed</w:t>
            </w:r>
            <w:proofErr w:type="gramEnd"/>
            <w:r w:rsidRPr="00536D72">
              <w:rPr>
                <w:rFonts w:ascii="Times New Roman" w:eastAsia="Times New Roman" w:hAnsi="Times New Roman"/>
                <w:sz w:val="22"/>
                <w:szCs w:val="22"/>
                <w:lang w:val="en-SE" w:eastAsia="zh-CN"/>
              </w:rPr>
              <w:t xml:space="preserve">. Study is needed on appropriate PRG sizes, probably from both performance/ran1 perspective, as well as implementation / gNB Rx </w:t>
            </w:r>
            <w:proofErr w:type="spellStart"/>
            <w:r w:rsidRPr="00536D72">
              <w:rPr>
                <w:rFonts w:ascii="Times New Roman" w:eastAsia="Times New Roman" w:hAnsi="Times New Roman"/>
                <w:sz w:val="22"/>
                <w:szCs w:val="22"/>
                <w:lang w:val="en-SE" w:eastAsia="zh-CN"/>
              </w:rPr>
              <w:t>demod</w:t>
            </w:r>
            <w:proofErr w:type="spellEnd"/>
            <w:r w:rsidRPr="00536D72">
              <w:rPr>
                <w:rFonts w:ascii="Times New Roman" w:eastAsia="Times New Roman" w:hAnsi="Times New Roman"/>
                <w:sz w:val="22"/>
                <w:szCs w:val="22"/>
                <w:lang w:val="en-SE" w:eastAsia="zh-CN"/>
              </w:rPr>
              <w:t xml:space="preserve">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7777777" w:rsidR="005C3212" w:rsidRDefault="005C3212" w:rsidP="005C3212">
            <w:pPr>
              <w:textAlignment w:val="center"/>
            </w:pPr>
          </w:p>
        </w:tc>
        <w:tc>
          <w:tcPr>
            <w:tcW w:w="7826" w:type="dxa"/>
            <w:vAlign w:val="center"/>
          </w:tcPr>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7777777" w:rsidR="005C3212" w:rsidRDefault="005C3212" w:rsidP="005C3212">
            <w:pPr>
              <w:textAlignment w:val="center"/>
            </w:pPr>
          </w:p>
        </w:tc>
        <w:tc>
          <w:tcPr>
            <w:tcW w:w="7826" w:type="dxa"/>
            <w:vAlign w:val="center"/>
          </w:tcPr>
          <w:p w14:paraId="587B8471" w14:textId="77777777" w:rsidR="005C3212" w:rsidRDefault="005C3212" w:rsidP="005C3212">
            <w:pPr>
              <w:textAlignment w:val="center"/>
            </w:pPr>
          </w:p>
        </w:tc>
      </w:tr>
      <w:tr w:rsidR="005C3212" w14:paraId="779B5AA8" w14:textId="77777777" w:rsidTr="00470B85">
        <w:trPr>
          <w:trHeight w:val="1440"/>
        </w:trPr>
        <w:tc>
          <w:tcPr>
            <w:tcW w:w="1785" w:type="dxa"/>
            <w:vAlign w:val="center"/>
          </w:tcPr>
          <w:p w14:paraId="501674A1" w14:textId="4B89D154" w:rsidR="005C3212" w:rsidRDefault="005C3212" w:rsidP="005C3212">
            <w:pPr>
              <w:textAlignment w:val="center"/>
            </w:pPr>
          </w:p>
        </w:tc>
        <w:tc>
          <w:tcPr>
            <w:tcW w:w="7826" w:type="dxa"/>
            <w:vAlign w:val="center"/>
          </w:tcPr>
          <w:p w14:paraId="088529A5" w14:textId="02211E08" w:rsidR="005C3212" w:rsidRDefault="005C3212" w:rsidP="005C3212">
            <w:pPr>
              <w:textAlignment w:val="center"/>
            </w:pP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Heading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4760" w14:textId="77777777" w:rsidR="00A46906" w:rsidRDefault="00A46906">
      <w:r>
        <w:separator/>
      </w:r>
    </w:p>
  </w:endnote>
  <w:endnote w:type="continuationSeparator" w:id="0">
    <w:p w14:paraId="50FD2C96" w14:textId="77777777" w:rsidR="00A46906" w:rsidRDefault="00A4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CD5C" w14:textId="77777777" w:rsidR="00A46906" w:rsidRDefault="00A46906">
      <w:r>
        <w:separator/>
      </w:r>
    </w:p>
  </w:footnote>
  <w:footnote w:type="continuationSeparator" w:id="0">
    <w:p w14:paraId="03F4BF89" w14:textId="77777777" w:rsidR="00A46906" w:rsidRDefault="00A46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3158300">
    <w:abstractNumId w:val="6"/>
  </w:num>
  <w:num w:numId="2" w16cid:durableId="689527232">
    <w:abstractNumId w:val="0"/>
  </w:num>
  <w:num w:numId="3" w16cid:durableId="1543663684">
    <w:abstractNumId w:val="8"/>
  </w:num>
  <w:num w:numId="4" w16cid:durableId="2118207704">
    <w:abstractNumId w:val="14"/>
  </w:num>
  <w:num w:numId="5" w16cid:durableId="65033865">
    <w:abstractNumId w:val="13"/>
  </w:num>
  <w:num w:numId="6" w16cid:durableId="1583098084">
    <w:abstractNumId w:val="10"/>
  </w:num>
  <w:num w:numId="7" w16cid:durableId="183254217">
    <w:abstractNumId w:val="2"/>
  </w:num>
  <w:num w:numId="8" w16cid:durableId="664744608">
    <w:abstractNumId w:val="15"/>
  </w:num>
  <w:num w:numId="9" w16cid:durableId="407382453">
    <w:abstractNumId w:val="5"/>
  </w:num>
  <w:num w:numId="10" w16cid:durableId="227107318">
    <w:abstractNumId w:val="11"/>
  </w:num>
  <w:num w:numId="11" w16cid:durableId="1739204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764893">
    <w:abstractNumId w:val="4"/>
  </w:num>
  <w:num w:numId="13" w16cid:durableId="1786805948">
    <w:abstractNumId w:val="12"/>
  </w:num>
  <w:num w:numId="14" w16cid:durableId="476462245">
    <w:abstractNumId w:val="3"/>
  </w:num>
  <w:num w:numId="15" w16cid:durableId="140971650">
    <w:abstractNumId w:val="7"/>
  </w:num>
  <w:num w:numId="16" w16cid:durableId="384064668">
    <w:abstractNumId w:val="9"/>
  </w:num>
  <w:num w:numId="17" w16cid:durableId="37489001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230E"/>
    <w:rsid w:val="00105C24"/>
    <w:rsid w:val="00111908"/>
    <w:rsid w:val="00114F16"/>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6731"/>
    <w:rsid w:val="006103E1"/>
    <w:rsid w:val="00613ABD"/>
    <w:rsid w:val="006147B1"/>
    <w:rsid w:val="0061561D"/>
    <w:rsid w:val="00616CD1"/>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D86"/>
    <w:rsid w:val="009C4B30"/>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CE98-239D-42D2-A65C-0CBB2E9E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5657</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6636</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Mattias Frenne</cp:lastModifiedBy>
  <cp:revision>2</cp:revision>
  <dcterms:created xsi:type="dcterms:W3CDTF">2024-09-10T01:25:00Z</dcterms:created>
  <dcterms:modified xsi:type="dcterms:W3CDTF">2024-09-10T01:25:00Z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ies>
</file>