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59A3D79" w:rsidR="00E90E49" w:rsidRPr="00073BEE" w:rsidRDefault="002C6B98" w:rsidP="00E35559">
      <w:pPr>
        <w:pStyle w:val="3GPPHeader"/>
        <w:spacing w:after="60"/>
        <w:rPr>
          <w:sz w:val="32"/>
          <w:szCs w:val="32"/>
          <w:highlight w:val="yellow"/>
          <w:lang w:val="sv-SE"/>
        </w:rPr>
      </w:pPr>
      <w:r w:rsidRPr="00073BEE">
        <w:rPr>
          <w:lang w:val="sv-SE"/>
        </w:rPr>
        <w:t>3GPP TSG RAN#106</w:t>
      </w:r>
      <w:r w:rsidR="00E90E49" w:rsidRPr="00073BEE">
        <w:rPr>
          <w:lang w:val="sv-SE"/>
        </w:rPr>
        <w:tab/>
      </w:r>
      <w:r w:rsidR="00362747" w:rsidRPr="00073BEE">
        <w:rPr>
          <w:sz w:val="32"/>
          <w:szCs w:val="32"/>
          <w:lang w:val="sv-SE"/>
        </w:rPr>
        <w:t>RP-243137</w:t>
      </w:r>
    </w:p>
    <w:p w14:paraId="0DEF01D1" w14:textId="500029A4" w:rsidR="00E90E49" w:rsidRPr="00073BEE" w:rsidRDefault="00434E59" w:rsidP="00311702">
      <w:pPr>
        <w:pStyle w:val="3GPPHeader"/>
        <w:rPr>
          <w:lang w:val="sv-SE"/>
        </w:rPr>
      </w:pPr>
      <w:r w:rsidRPr="00073BEE">
        <w:rPr>
          <w:lang w:val="sv-SE"/>
        </w:rPr>
        <w:t xml:space="preserve">Madrid, </w:t>
      </w:r>
      <w:r w:rsidR="00DC627E" w:rsidRPr="00DC627E">
        <w:rPr>
          <w:lang w:val="sv-SE"/>
        </w:rPr>
        <w:t>Spain</w:t>
      </w:r>
      <w:r w:rsidR="00C268E6" w:rsidRPr="00073BEE">
        <w:rPr>
          <w:lang w:val="sv-SE"/>
        </w:rPr>
        <w:t xml:space="preserve">, </w:t>
      </w:r>
      <w:r w:rsidR="00DC627E" w:rsidRPr="00DC627E">
        <w:rPr>
          <w:lang w:val="sv-SE"/>
        </w:rPr>
        <w:t>December 9-12, 2024</w:t>
      </w:r>
    </w:p>
    <w:p w14:paraId="252563D4" w14:textId="77777777" w:rsidR="00E90E49" w:rsidRPr="00073BEE" w:rsidRDefault="00E90E49" w:rsidP="00357380">
      <w:pPr>
        <w:pStyle w:val="3GPPHeader"/>
        <w:rPr>
          <w:lang w:val="sv-SE"/>
        </w:rPr>
      </w:pPr>
    </w:p>
    <w:p w14:paraId="267378A2" w14:textId="47A9AC24" w:rsidR="00E90E49" w:rsidRPr="00CE67E6" w:rsidRDefault="00E90E49" w:rsidP="00311702">
      <w:pPr>
        <w:pStyle w:val="3GPPHeader"/>
        <w:rPr>
          <w:sz w:val="22"/>
          <w:szCs w:val="22"/>
          <w:lang w:val="sv-SE"/>
        </w:rPr>
      </w:pPr>
      <w:r w:rsidRPr="00CE67E6">
        <w:rPr>
          <w:sz w:val="22"/>
          <w:szCs w:val="22"/>
          <w:lang w:val="sv-SE"/>
        </w:rPr>
        <w:t>Agenda Item:</w:t>
      </w:r>
      <w:r w:rsidRPr="00CE67E6">
        <w:rPr>
          <w:sz w:val="22"/>
          <w:szCs w:val="22"/>
          <w:lang w:val="sv-SE"/>
        </w:rPr>
        <w:tab/>
      </w:r>
      <w:r w:rsidR="00F767CD" w:rsidRPr="00CE67E6">
        <w:rPr>
          <w:sz w:val="22"/>
          <w:szCs w:val="22"/>
          <w:lang w:val="sv-SE"/>
        </w:rPr>
        <w:t>15.2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C639223" w:rsidR="00E90E49" w:rsidRPr="00CE0424" w:rsidRDefault="003D3C45" w:rsidP="00311702">
      <w:pPr>
        <w:pStyle w:val="3GPPHeader"/>
        <w:rPr>
          <w:sz w:val="22"/>
          <w:szCs w:val="22"/>
        </w:rPr>
      </w:pPr>
      <w:r>
        <w:rPr>
          <w:sz w:val="22"/>
          <w:szCs w:val="22"/>
        </w:rPr>
        <w:t>Title:</w:t>
      </w:r>
      <w:r w:rsidR="00E90E49" w:rsidRPr="00CE0424">
        <w:rPr>
          <w:sz w:val="22"/>
          <w:szCs w:val="22"/>
        </w:rPr>
        <w:tab/>
      </w:r>
      <w:r w:rsidR="00991AE2">
        <w:rPr>
          <w:sz w:val="22"/>
          <w:szCs w:val="22"/>
        </w:rPr>
        <w:t xml:space="preserve">Discussion on </w:t>
      </w:r>
      <w:r w:rsidR="00434E59">
        <w:rPr>
          <w:sz w:val="22"/>
          <w:szCs w:val="22"/>
        </w:rPr>
        <w:t xml:space="preserve">Rel-20 </w:t>
      </w:r>
      <w:r w:rsidR="00434E59" w:rsidRPr="00434E59">
        <w:rPr>
          <w:sz w:val="22"/>
          <w:szCs w:val="22"/>
          <w:lang w:val="en-US"/>
        </w:rPr>
        <w:t>Data Collection for SON/MDT</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73BEE">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B8F7A9F" w14:textId="54DCAA65" w:rsidR="006052B6" w:rsidRPr="006052B6" w:rsidRDefault="00E36157" w:rsidP="005F6C6D">
      <w:pPr>
        <w:rPr>
          <w:lang w:eastAsia="zh-CN"/>
        </w:rPr>
      </w:pPr>
      <w:bookmarkStart w:id="0" w:name="_Ref178064866"/>
      <w:r w:rsidRPr="005F6C6D">
        <w:rPr>
          <w:rFonts w:ascii="Arial" w:hAnsi="Arial" w:cs="Arial"/>
          <w:lang w:eastAsia="zh-CN"/>
        </w:rPr>
        <w:t xml:space="preserve">SON was first introduced in LTE to support </w:t>
      </w:r>
      <w:r w:rsidR="00344599">
        <w:rPr>
          <w:lang w:eastAsia="zh-CN"/>
        </w:rPr>
        <w:t>self-configuration and self-</w:t>
      </w:r>
      <w:r>
        <w:rPr>
          <w:lang w:eastAsia="zh-CN"/>
        </w:rPr>
        <w:t xml:space="preserve">optimization of the network. </w:t>
      </w:r>
      <w:r w:rsidR="00344599">
        <w:rPr>
          <w:lang w:eastAsia="zh-CN"/>
        </w:rPr>
        <w:t>I</w:t>
      </w:r>
      <w:r w:rsidR="001F647E">
        <w:rPr>
          <w:lang w:eastAsia="zh-CN"/>
        </w:rPr>
        <w:t>n</w:t>
      </w:r>
      <w:r w:rsidR="00344599">
        <w:rPr>
          <w:lang w:eastAsia="zh-CN"/>
        </w:rPr>
        <w:t xml:space="preserve"> NR</w:t>
      </w:r>
      <w:r w:rsidR="001F647E">
        <w:rPr>
          <w:lang w:eastAsia="zh-CN"/>
        </w:rPr>
        <w:t>,</w:t>
      </w:r>
      <w:r w:rsidR="00344599">
        <w:rPr>
          <w:lang w:eastAsia="zh-CN"/>
        </w:rPr>
        <w:t xml:space="preserve"> SON/MDT was introduced in Rel-16, and has in the following releases been enhanced to support more use cases and accommodate new features in the network. </w:t>
      </w:r>
      <w:proofErr w:type="gramStart"/>
      <w:r w:rsidR="00344599">
        <w:rPr>
          <w:lang w:eastAsia="zh-CN"/>
        </w:rPr>
        <w:t>Also</w:t>
      </w:r>
      <w:proofErr w:type="gramEnd"/>
      <w:r w:rsidR="00344599">
        <w:rPr>
          <w:lang w:eastAsia="zh-CN"/>
        </w:rPr>
        <w:t xml:space="preserve"> in </w:t>
      </w:r>
      <w:r w:rsidR="006052B6" w:rsidRPr="006052B6">
        <w:rPr>
          <w:lang w:eastAsia="zh-CN"/>
        </w:rPr>
        <w:t>Rel-20, we anticipate the need for enhancements of SON/MDT to match new features</w:t>
      </w:r>
      <w:r w:rsidR="006052B6">
        <w:rPr>
          <w:lang w:eastAsia="zh-CN"/>
        </w:rPr>
        <w:t xml:space="preserve"> </w:t>
      </w:r>
      <w:r w:rsidR="006052B6" w:rsidRPr="006052B6">
        <w:rPr>
          <w:lang w:eastAsia="zh-CN"/>
        </w:rPr>
        <w:t xml:space="preserve">introduced in </w:t>
      </w:r>
      <w:r w:rsidR="00344599">
        <w:rPr>
          <w:lang w:eastAsia="zh-CN"/>
        </w:rPr>
        <w:t>Rel</w:t>
      </w:r>
      <w:r w:rsidR="006052B6" w:rsidRPr="006052B6">
        <w:rPr>
          <w:lang w:eastAsia="zh-CN"/>
        </w:rPr>
        <w:t>-19.</w:t>
      </w:r>
    </w:p>
    <w:p w14:paraId="59E13DC4" w14:textId="6EFE6E47" w:rsidR="004000E8" w:rsidRPr="00CE0424" w:rsidRDefault="00230D18" w:rsidP="006052B6">
      <w:pPr>
        <w:pStyle w:val="Heading1"/>
      </w:pPr>
      <w:r>
        <w:lastRenderedPageBreak/>
        <w:t>2</w:t>
      </w:r>
      <w:r>
        <w:tab/>
      </w:r>
      <w:r w:rsidR="004000E8" w:rsidRPr="00CE0424">
        <w:t>Discussion</w:t>
      </w:r>
      <w:bookmarkEnd w:id="0"/>
    </w:p>
    <w:p w14:paraId="310B7BBE" w14:textId="08A7CAE8" w:rsidR="00F63950" w:rsidRDefault="00230D18" w:rsidP="00F63950">
      <w:pPr>
        <w:pStyle w:val="Heading2"/>
      </w:pPr>
      <w:r>
        <w:t>2.1</w:t>
      </w:r>
      <w:r>
        <w:tab/>
      </w:r>
      <w:r w:rsidR="006052B6">
        <w:t>MRO Enhancements for Rel-19 Mobility</w:t>
      </w:r>
    </w:p>
    <w:p w14:paraId="47E119AE" w14:textId="757F9B36" w:rsidR="006052B6" w:rsidRDefault="006052B6" w:rsidP="006052B6">
      <w:pPr>
        <w:pStyle w:val="BodyText"/>
      </w:pPr>
      <w:r>
        <w:t>SON/MDT include</w:t>
      </w:r>
      <w:r w:rsidR="000115FA">
        <w:t>s</w:t>
      </w:r>
      <w:r>
        <w:t xml:space="preserve"> support for Mobility Robustness Optimization (MRO)</w:t>
      </w:r>
      <w:r w:rsidR="000115FA">
        <w:t>, which has over the NR development been enhanced to follow the development of NR mobility</w:t>
      </w:r>
      <w:r>
        <w:t xml:space="preserve">. The MRO solutions typically focus on reporting of Radio Link Failures (RLF) related to mobility and Near Failures </w:t>
      </w:r>
      <w:proofErr w:type="gramStart"/>
      <w:r>
        <w:t>in order to</w:t>
      </w:r>
      <w:proofErr w:type="gramEnd"/>
      <w:r>
        <w:t xml:space="preserve"> optimize mobility configurations. Based on RLF reports, failures can be classified into too late handover, too early handover, and handover to wrong cell.</w:t>
      </w:r>
      <w:r w:rsidRPr="006052B6">
        <w:t xml:space="preserve"> </w:t>
      </w:r>
      <w:r>
        <w:t>Sometimes also the (UE collected) Mobility History Information (MHI) and the (network collected) UE History information (UHI) tracking the history of cells the UE has visited is considered as MRO features.</w:t>
      </w:r>
    </w:p>
    <w:p w14:paraId="0516E3F6" w14:textId="149973FA" w:rsidR="006052B6" w:rsidRDefault="006052B6" w:rsidP="006052B6">
      <w:pPr>
        <w:pStyle w:val="BodyText"/>
      </w:pPr>
      <w:r>
        <w:t xml:space="preserve">In release-19, NR mobility enhancements Phase 4 </w:t>
      </w:r>
      <w:r w:rsidR="001947AC">
        <w:fldChar w:fldCharType="begin"/>
      </w:r>
      <w:r w:rsidR="001947AC">
        <w:instrText xml:space="preserve"> REF _Ref183166440 \r \h </w:instrText>
      </w:r>
      <w:r w:rsidR="001947AC">
        <w:fldChar w:fldCharType="separate"/>
      </w:r>
      <w:r w:rsidR="001947AC">
        <w:t>[1]</w:t>
      </w:r>
      <w:r w:rsidR="001947AC">
        <w:fldChar w:fldCharType="end"/>
      </w:r>
      <w:r w:rsidR="001947AC">
        <w:t xml:space="preserve"> </w:t>
      </w:r>
      <w:r>
        <w:t xml:space="preserve">is introduced. The objective of the work item </w:t>
      </w:r>
      <w:proofErr w:type="gramStart"/>
      <w:r>
        <w:t>includes</w:t>
      </w:r>
      <w:proofErr w:type="gramEnd"/>
    </w:p>
    <w:p w14:paraId="5A33F8C8" w14:textId="37575289" w:rsidR="006052B6" w:rsidRDefault="006052B6" w:rsidP="00A87847">
      <w:pPr>
        <w:pStyle w:val="BodyText"/>
        <w:numPr>
          <w:ilvl w:val="0"/>
          <w:numId w:val="29"/>
        </w:numPr>
      </w:pPr>
      <w:r>
        <w:t>Inter-CU LTM support</w:t>
      </w:r>
    </w:p>
    <w:p w14:paraId="16DBF523" w14:textId="0BCAA516" w:rsidR="006052B6" w:rsidRDefault="006052B6" w:rsidP="00A87847">
      <w:pPr>
        <w:pStyle w:val="BodyText"/>
        <w:numPr>
          <w:ilvl w:val="0"/>
          <w:numId w:val="29"/>
        </w:numPr>
      </w:pPr>
      <w:r>
        <w:t xml:space="preserve">Measurement related enhancements supporting </w:t>
      </w:r>
      <w:proofErr w:type="gramStart"/>
      <w:r>
        <w:t>LTM</w:t>
      </w:r>
      <w:proofErr w:type="gramEnd"/>
    </w:p>
    <w:p w14:paraId="095BDDC2" w14:textId="782BFDCD" w:rsidR="00A87847" w:rsidRDefault="006052B6" w:rsidP="00A87847">
      <w:pPr>
        <w:pStyle w:val="BodyText"/>
        <w:numPr>
          <w:ilvl w:val="0"/>
          <w:numId w:val="29"/>
        </w:numPr>
      </w:pPr>
      <w:r>
        <w:t>Conditional LTM</w:t>
      </w:r>
    </w:p>
    <w:p w14:paraId="5EBFFE5C" w14:textId="12818169" w:rsidR="00A87847" w:rsidRDefault="00A87847" w:rsidP="00A87847">
      <w:pPr>
        <w:pStyle w:val="BodyText"/>
      </w:pPr>
      <w:r>
        <w:t>With the enhancements of the mobility support, the MRO framework needs to be updated to also account for the enhanced mobility features, as well as to ensure that legacy MRO solutions are not in the risk of breaking, for example by “pollution” of the statistics from UEs with other prerequisites due to usage of the enhanced mobility solutions.</w:t>
      </w:r>
    </w:p>
    <w:p w14:paraId="0F7193BC" w14:textId="56716BCD" w:rsidR="00A87847" w:rsidRDefault="006052B6" w:rsidP="00A87847">
      <w:pPr>
        <w:pStyle w:val="BodyText"/>
      </w:pPr>
      <w:r>
        <w:t xml:space="preserve">Before knowing the </w:t>
      </w:r>
      <w:proofErr w:type="gramStart"/>
      <w:r w:rsidR="00C877B4">
        <w:t xml:space="preserve">final </w:t>
      </w:r>
      <w:r>
        <w:t>outcome</w:t>
      </w:r>
      <w:proofErr w:type="gramEnd"/>
      <w:r>
        <w:t xml:space="preserve"> of </w:t>
      </w:r>
      <w:r w:rsidR="00C877B4">
        <w:t xml:space="preserve">the </w:t>
      </w:r>
      <w:r>
        <w:t xml:space="preserve">Rel-19 </w:t>
      </w:r>
      <w:r w:rsidR="00C877B4">
        <w:t xml:space="preserve">mobility enhancements </w:t>
      </w:r>
      <w:r>
        <w:t>it will be hard to say what SON/MDT enhancements are needed, but there may for example be an impact to</w:t>
      </w:r>
    </w:p>
    <w:p w14:paraId="69CF4FC7" w14:textId="0D990AED" w:rsidR="006052B6" w:rsidRDefault="006052B6" w:rsidP="00A87847">
      <w:pPr>
        <w:pStyle w:val="BodyText"/>
        <w:numPr>
          <w:ilvl w:val="0"/>
          <w:numId w:val="32"/>
        </w:numPr>
      </w:pPr>
      <w:r w:rsidRPr="00C877B4">
        <w:rPr>
          <w:i/>
          <w:iCs/>
        </w:rPr>
        <w:t>MRO inter-node messaging</w:t>
      </w:r>
      <w:r w:rsidR="00C877B4">
        <w:br/>
      </w:r>
      <w:r>
        <w:t>Inter-CU LTM support may result in need for updated MRO-related inter-node messaging.</w:t>
      </w:r>
    </w:p>
    <w:p w14:paraId="6351B494" w14:textId="2E5BC818" w:rsidR="006052B6" w:rsidRDefault="006052B6" w:rsidP="00C877B4">
      <w:pPr>
        <w:pStyle w:val="BodyText"/>
        <w:numPr>
          <w:ilvl w:val="0"/>
          <w:numId w:val="32"/>
        </w:numPr>
      </w:pPr>
      <w:r w:rsidRPr="00C877B4">
        <w:rPr>
          <w:i/>
          <w:iCs/>
        </w:rPr>
        <w:lastRenderedPageBreak/>
        <w:t>UE reporting</w:t>
      </w:r>
      <w:r w:rsidR="00C877B4">
        <w:br/>
      </w:r>
      <w:r>
        <w:t xml:space="preserve">New measurements and usage of these for triggering handover might </w:t>
      </w:r>
      <w:r w:rsidR="00E36157">
        <w:t>result in the need for</w:t>
      </w:r>
      <w:r>
        <w:t xml:space="preserve"> updated information in the MRO related reports</w:t>
      </w:r>
      <w:r w:rsidR="00073BEE">
        <w:t xml:space="preserve">, for example </w:t>
      </w:r>
      <w:r w:rsidR="000F4580">
        <w:t xml:space="preserve">the </w:t>
      </w:r>
      <w:r w:rsidR="00073BEE">
        <w:t>RLF report</w:t>
      </w:r>
      <w:r>
        <w:t>.</w:t>
      </w:r>
    </w:p>
    <w:p w14:paraId="08776A88" w14:textId="6AE059D4" w:rsidR="006052B6" w:rsidRPr="00CE0424" w:rsidRDefault="006052B6" w:rsidP="00C877B4">
      <w:pPr>
        <w:pStyle w:val="BodyText"/>
        <w:numPr>
          <w:ilvl w:val="0"/>
          <w:numId w:val="32"/>
        </w:numPr>
      </w:pPr>
      <w:r w:rsidRPr="00C877B4">
        <w:rPr>
          <w:i/>
          <w:iCs/>
        </w:rPr>
        <w:t>Failure classification</w:t>
      </w:r>
      <w:r w:rsidR="00E36157" w:rsidRPr="00C877B4">
        <w:rPr>
          <w:i/>
          <w:iCs/>
        </w:rPr>
        <w:t xml:space="preserve"> definitions</w:t>
      </w:r>
      <w:r w:rsidR="00C877B4">
        <w:br/>
      </w:r>
      <w:r>
        <w:t xml:space="preserve">The failure classification in MRO today is coupled with which type of handover was performed/configured </w:t>
      </w:r>
      <w:proofErr w:type="gramStart"/>
      <w:r>
        <w:t>in order to</w:t>
      </w:r>
      <w:proofErr w:type="gramEnd"/>
      <w:r>
        <w:t xml:space="preserve"> be able to adjust the configurations of the right handover type when optimizing based on the failures. With for example introduction of conditional LTM, new failure classes might be needed, and failure classification </w:t>
      </w:r>
      <w:r w:rsidR="00E36157">
        <w:t xml:space="preserve">definitions </w:t>
      </w:r>
      <w:r>
        <w:t>need to be updated.</w:t>
      </w:r>
    </w:p>
    <w:p w14:paraId="5CB38702" w14:textId="2C94CD5C" w:rsidR="00287838" w:rsidRPr="00A04F49" w:rsidRDefault="002C6B98" w:rsidP="00A04F49">
      <w:pPr>
        <w:pStyle w:val="Proposal"/>
      </w:pPr>
      <w:bookmarkStart w:id="1" w:name="_Toc184129469"/>
      <w:r>
        <w:t xml:space="preserve">Include MRO enhancements for </w:t>
      </w:r>
      <w:r w:rsidRPr="002C6B98">
        <w:t xml:space="preserve">NR mobility enhancements Phase 4 </w:t>
      </w:r>
      <w:r>
        <w:t>as an objective for SON/MDT Rel-20.</w:t>
      </w:r>
      <w:bookmarkEnd w:id="1"/>
    </w:p>
    <w:p w14:paraId="6F72563E" w14:textId="7F27A594" w:rsidR="00F63950" w:rsidRDefault="00230D18" w:rsidP="00F63950">
      <w:pPr>
        <w:pStyle w:val="Heading2"/>
      </w:pPr>
      <w:r>
        <w:t>2.2</w:t>
      </w:r>
      <w:r>
        <w:tab/>
      </w:r>
      <w:r w:rsidR="00B655FC">
        <w:t xml:space="preserve">SON/MDT for </w:t>
      </w:r>
      <w:r w:rsidR="006052B6" w:rsidRPr="006052B6">
        <w:t>Wake-Up Signal Observability</w:t>
      </w:r>
    </w:p>
    <w:p w14:paraId="055335BE" w14:textId="29819837" w:rsidR="002C6B98" w:rsidRPr="0076119D" w:rsidRDefault="006052B6" w:rsidP="0076119D">
      <w:pPr>
        <w:rPr>
          <w:rFonts w:ascii="Arial" w:hAnsi="Arial" w:cs="Arial"/>
          <w:lang w:eastAsia="zh-CN"/>
        </w:rPr>
      </w:pPr>
      <w:r w:rsidRPr="0076119D">
        <w:rPr>
          <w:rFonts w:ascii="Arial" w:hAnsi="Arial" w:cs="Arial"/>
          <w:lang w:eastAsia="zh-CN"/>
        </w:rPr>
        <w:t>In Release-</w:t>
      </w:r>
      <w:r w:rsidR="002C6B98" w:rsidRPr="0076119D">
        <w:rPr>
          <w:rFonts w:ascii="Arial" w:hAnsi="Arial" w:cs="Arial"/>
          <w:lang w:eastAsia="zh-CN"/>
        </w:rPr>
        <w:t>1</w:t>
      </w:r>
      <w:r w:rsidRPr="0076119D">
        <w:rPr>
          <w:rFonts w:ascii="Arial" w:hAnsi="Arial" w:cs="Arial"/>
          <w:lang w:eastAsia="zh-CN"/>
        </w:rPr>
        <w:t xml:space="preserve">8, a study </w:t>
      </w:r>
      <w:r w:rsidR="001947AC" w:rsidRPr="0076119D">
        <w:rPr>
          <w:rFonts w:ascii="Arial" w:hAnsi="Arial" w:cs="Arial"/>
          <w:lang w:eastAsia="zh-CN"/>
        </w:rPr>
        <w:fldChar w:fldCharType="begin"/>
      </w:r>
      <w:r w:rsidR="001947AC" w:rsidRPr="0076119D">
        <w:rPr>
          <w:rFonts w:ascii="Arial" w:hAnsi="Arial" w:cs="Arial"/>
          <w:lang w:eastAsia="zh-CN"/>
        </w:rPr>
        <w:instrText xml:space="preserve"> REF _Ref183166388 \r \h </w:instrText>
      </w:r>
      <w:r w:rsidR="0076119D" w:rsidRPr="0076119D">
        <w:rPr>
          <w:rFonts w:ascii="Arial" w:hAnsi="Arial" w:cs="Arial"/>
          <w:lang w:eastAsia="zh-CN"/>
        </w:rPr>
        <w:instrText xml:space="preserve"> \* MERGEFORMAT </w:instrText>
      </w:r>
      <w:r w:rsidR="001947AC" w:rsidRPr="0076119D">
        <w:rPr>
          <w:rFonts w:ascii="Arial" w:hAnsi="Arial" w:cs="Arial"/>
          <w:lang w:eastAsia="zh-CN"/>
        </w:rPr>
      </w:r>
      <w:r w:rsidR="001947AC" w:rsidRPr="0076119D">
        <w:rPr>
          <w:rFonts w:ascii="Arial" w:hAnsi="Arial" w:cs="Arial"/>
          <w:lang w:eastAsia="zh-CN"/>
        </w:rPr>
        <w:fldChar w:fldCharType="separate"/>
      </w:r>
      <w:r w:rsidR="001947AC" w:rsidRPr="0076119D">
        <w:rPr>
          <w:rFonts w:ascii="Arial" w:hAnsi="Arial" w:cs="Arial"/>
          <w:lang w:eastAsia="zh-CN"/>
        </w:rPr>
        <w:t>[2]</w:t>
      </w:r>
      <w:r w:rsidR="001947AC" w:rsidRPr="0076119D">
        <w:rPr>
          <w:rFonts w:ascii="Arial" w:hAnsi="Arial" w:cs="Arial"/>
          <w:lang w:eastAsia="zh-CN"/>
        </w:rPr>
        <w:fldChar w:fldCharType="end"/>
      </w:r>
      <w:r w:rsidR="001947AC" w:rsidRPr="0076119D">
        <w:rPr>
          <w:rFonts w:ascii="Arial" w:hAnsi="Arial" w:cs="Arial"/>
          <w:lang w:eastAsia="zh-CN"/>
        </w:rPr>
        <w:t xml:space="preserve"> </w:t>
      </w:r>
      <w:r w:rsidRPr="0076119D">
        <w:rPr>
          <w:rFonts w:ascii="Arial" w:hAnsi="Arial" w:cs="Arial"/>
          <w:lang w:eastAsia="zh-CN"/>
        </w:rPr>
        <w:t xml:space="preserve">was performed on low-power wake-up signal and receiver for NR, which in Rel-19 is followed by a work item </w:t>
      </w:r>
      <w:r w:rsidR="001947AC" w:rsidRPr="0076119D">
        <w:rPr>
          <w:rFonts w:ascii="Arial" w:hAnsi="Arial" w:cs="Arial"/>
          <w:lang w:eastAsia="zh-CN"/>
        </w:rPr>
        <w:fldChar w:fldCharType="begin"/>
      </w:r>
      <w:r w:rsidR="001947AC" w:rsidRPr="0076119D">
        <w:rPr>
          <w:rFonts w:ascii="Arial" w:hAnsi="Arial" w:cs="Arial"/>
          <w:lang w:eastAsia="zh-CN"/>
        </w:rPr>
        <w:instrText xml:space="preserve"> REF _Ref183166401 \r \h </w:instrText>
      </w:r>
      <w:r w:rsidR="0076119D" w:rsidRPr="0076119D">
        <w:rPr>
          <w:rFonts w:ascii="Arial" w:hAnsi="Arial" w:cs="Arial"/>
          <w:lang w:eastAsia="zh-CN"/>
        </w:rPr>
        <w:instrText xml:space="preserve"> \* MERGEFORMAT </w:instrText>
      </w:r>
      <w:r w:rsidR="001947AC" w:rsidRPr="0076119D">
        <w:rPr>
          <w:rFonts w:ascii="Arial" w:hAnsi="Arial" w:cs="Arial"/>
          <w:lang w:eastAsia="zh-CN"/>
        </w:rPr>
      </w:r>
      <w:r w:rsidR="001947AC" w:rsidRPr="0076119D">
        <w:rPr>
          <w:rFonts w:ascii="Arial" w:hAnsi="Arial" w:cs="Arial"/>
          <w:lang w:eastAsia="zh-CN"/>
        </w:rPr>
        <w:fldChar w:fldCharType="separate"/>
      </w:r>
      <w:r w:rsidR="001947AC" w:rsidRPr="0076119D">
        <w:rPr>
          <w:rFonts w:ascii="Arial" w:hAnsi="Arial" w:cs="Arial"/>
          <w:lang w:eastAsia="zh-CN"/>
        </w:rPr>
        <w:t>[3]</w:t>
      </w:r>
      <w:r w:rsidR="001947AC" w:rsidRPr="0076119D">
        <w:rPr>
          <w:rFonts w:ascii="Arial" w:hAnsi="Arial" w:cs="Arial"/>
          <w:lang w:eastAsia="zh-CN"/>
        </w:rPr>
        <w:fldChar w:fldCharType="end"/>
      </w:r>
      <w:r w:rsidR="001947AC" w:rsidRPr="0076119D">
        <w:rPr>
          <w:rFonts w:ascii="Arial" w:hAnsi="Arial" w:cs="Arial"/>
          <w:lang w:eastAsia="zh-CN"/>
        </w:rPr>
        <w:t xml:space="preserve"> </w:t>
      </w:r>
      <w:r w:rsidRPr="0076119D">
        <w:rPr>
          <w:rFonts w:ascii="Arial" w:hAnsi="Arial" w:cs="Arial"/>
          <w:lang w:eastAsia="zh-CN"/>
        </w:rPr>
        <w:t>specifying the wake-up signal for both RRC Idle/Inactive and RRC connected states. The wake-up receiver (WUR) is a low power receiver in UEs that can detect a wake-up signal (WUS) and if needed wake up the main receiver (MR) to detect an incoming message, typically a paging message.</w:t>
      </w:r>
    </w:p>
    <w:p w14:paraId="3DADD230" w14:textId="27418263" w:rsidR="002C6B98" w:rsidRPr="0076119D" w:rsidRDefault="006052B6" w:rsidP="0076119D">
      <w:pPr>
        <w:rPr>
          <w:rFonts w:ascii="Arial" w:hAnsi="Arial" w:cs="Arial"/>
          <w:lang w:eastAsia="zh-CN"/>
        </w:rPr>
      </w:pPr>
      <w:r w:rsidRPr="0076119D">
        <w:rPr>
          <w:rFonts w:ascii="Arial" w:hAnsi="Arial" w:cs="Arial"/>
          <w:lang w:eastAsia="zh-CN"/>
        </w:rPr>
        <w:t xml:space="preserve">MDT logging and reporting performed by the UE is used to observe the network to understand coverage and performance. </w:t>
      </w:r>
      <w:r w:rsidR="00D3793B" w:rsidRPr="0076119D">
        <w:rPr>
          <w:rFonts w:ascii="Arial" w:hAnsi="Arial" w:cs="Arial"/>
          <w:lang w:eastAsia="zh-CN"/>
        </w:rPr>
        <w:t>With the introduction of WUS and WUR</w:t>
      </w:r>
      <w:r w:rsidR="002C6B98" w:rsidRPr="0076119D">
        <w:rPr>
          <w:rFonts w:ascii="Arial" w:hAnsi="Arial" w:cs="Arial"/>
          <w:lang w:eastAsia="zh-CN"/>
        </w:rPr>
        <w:t xml:space="preserve">, MDT needs to be updated both to provide WUS observability, and to ensure that the legacy MDT solution is not breaking by “pollution” of the statistics from UEs using WUS. </w:t>
      </w:r>
      <w:r w:rsidRPr="0076119D">
        <w:rPr>
          <w:rFonts w:ascii="Arial" w:hAnsi="Arial" w:cs="Arial"/>
          <w:lang w:eastAsia="zh-CN"/>
        </w:rPr>
        <w:t xml:space="preserve">The wake-up receiver and the main receiver have different characteristics, and to understand the measurements collected by MDT it needs to be clear </w:t>
      </w:r>
      <w:bookmarkStart w:id="2" w:name="_Hlk183184403"/>
      <w:r w:rsidRPr="0076119D">
        <w:rPr>
          <w:rFonts w:ascii="Arial" w:hAnsi="Arial" w:cs="Arial"/>
          <w:lang w:eastAsia="zh-CN"/>
        </w:rPr>
        <w:t xml:space="preserve">whether the </w:t>
      </w:r>
      <w:bookmarkEnd w:id="2"/>
      <w:r w:rsidRPr="0076119D">
        <w:rPr>
          <w:rFonts w:ascii="Arial" w:hAnsi="Arial" w:cs="Arial"/>
          <w:lang w:eastAsia="zh-CN"/>
        </w:rPr>
        <w:t xml:space="preserve">UE has measured using the wake-up receiver or the main receiver. This would not be possible to understand using the existing MDT framework. </w:t>
      </w:r>
    </w:p>
    <w:p w14:paraId="792090A2" w14:textId="54957C1C" w:rsidR="003A70A4" w:rsidRPr="0076119D" w:rsidRDefault="002C6B98" w:rsidP="0076119D">
      <w:pPr>
        <w:rPr>
          <w:rFonts w:ascii="Arial" w:hAnsi="Arial" w:cs="Arial"/>
          <w:lang w:eastAsia="zh-CN"/>
        </w:rPr>
      </w:pPr>
      <w:r w:rsidRPr="0076119D">
        <w:rPr>
          <w:rFonts w:ascii="Arial" w:hAnsi="Arial" w:cs="Arial"/>
          <w:lang w:eastAsia="zh-CN"/>
        </w:rPr>
        <w:lastRenderedPageBreak/>
        <w:t xml:space="preserve">Further, one usage of MDT measurements is optimization aiming at avoiding or decreasing coverage holes. Since the wake-up receiver link performance can be expected to be worse than legacy main receiver performance (Rel-19 WUR work item description states the LP-WUS reception should match Msg3 PUSCH performance, which is several dB worse than paging PDCCH performance), </w:t>
      </w:r>
      <w:r w:rsidR="001455CC" w:rsidRPr="0076119D">
        <w:rPr>
          <w:rFonts w:ascii="Arial" w:hAnsi="Arial" w:cs="Arial"/>
          <w:lang w:eastAsia="zh-CN"/>
        </w:rPr>
        <w:t xml:space="preserve">the coverage </w:t>
      </w:r>
      <w:r w:rsidR="002E62CF" w:rsidRPr="0076119D">
        <w:rPr>
          <w:rFonts w:ascii="Arial" w:hAnsi="Arial" w:cs="Arial"/>
          <w:lang w:eastAsia="zh-CN"/>
        </w:rPr>
        <w:t>of DL WUS</w:t>
      </w:r>
      <w:r w:rsidR="001455CC" w:rsidRPr="0076119D">
        <w:rPr>
          <w:rFonts w:ascii="Arial" w:hAnsi="Arial" w:cs="Arial"/>
          <w:lang w:eastAsia="zh-CN"/>
        </w:rPr>
        <w:t xml:space="preserve"> </w:t>
      </w:r>
      <w:r w:rsidR="00550B50" w:rsidRPr="0076119D">
        <w:rPr>
          <w:rFonts w:ascii="Arial" w:hAnsi="Arial" w:cs="Arial"/>
          <w:lang w:eastAsia="zh-CN"/>
        </w:rPr>
        <w:t>needs</w:t>
      </w:r>
      <w:r w:rsidR="001455CC" w:rsidRPr="0076119D">
        <w:rPr>
          <w:rFonts w:ascii="Arial" w:hAnsi="Arial" w:cs="Arial"/>
          <w:lang w:eastAsia="zh-CN"/>
        </w:rPr>
        <w:t xml:space="preserve"> careful </w:t>
      </w:r>
      <w:r w:rsidR="005060D9" w:rsidRPr="0076119D">
        <w:rPr>
          <w:rFonts w:ascii="Arial" w:hAnsi="Arial" w:cs="Arial"/>
          <w:lang w:eastAsia="zh-CN"/>
        </w:rPr>
        <w:t>consideration</w:t>
      </w:r>
      <w:r w:rsidR="00651189" w:rsidRPr="0076119D">
        <w:rPr>
          <w:rFonts w:ascii="Arial" w:hAnsi="Arial" w:cs="Arial"/>
          <w:lang w:eastAsia="zh-CN"/>
        </w:rPr>
        <w:t xml:space="preserve">. </w:t>
      </w:r>
      <w:r w:rsidR="00016221" w:rsidRPr="0076119D">
        <w:rPr>
          <w:rFonts w:ascii="Arial" w:hAnsi="Arial" w:cs="Arial"/>
          <w:lang w:eastAsia="zh-CN"/>
        </w:rPr>
        <w:t>H</w:t>
      </w:r>
      <w:r w:rsidR="00D31422" w:rsidRPr="0076119D">
        <w:rPr>
          <w:rFonts w:ascii="Arial" w:hAnsi="Arial" w:cs="Arial"/>
          <w:lang w:eastAsia="zh-CN"/>
        </w:rPr>
        <w:t xml:space="preserve">ence </w:t>
      </w:r>
      <w:r w:rsidRPr="0076119D">
        <w:rPr>
          <w:rFonts w:ascii="Arial" w:hAnsi="Arial" w:cs="Arial"/>
          <w:lang w:eastAsia="zh-CN"/>
        </w:rPr>
        <w:t xml:space="preserve">it </w:t>
      </w:r>
      <w:r w:rsidR="00321B02" w:rsidRPr="0076119D">
        <w:rPr>
          <w:rFonts w:ascii="Arial" w:hAnsi="Arial" w:cs="Arial"/>
          <w:lang w:eastAsia="zh-CN"/>
        </w:rPr>
        <w:t xml:space="preserve">is </w:t>
      </w:r>
      <w:r w:rsidR="00D31422" w:rsidRPr="0076119D">
        <w:rPr>
          <w:rFonts w:ascii="Arial" w:hAnsi="Arial" w:cs="Arial"/>
          <w:lang w:eastAsia="zh-CN"/>
        </w:rPr>
        <w:t>beneficial</w:t>
      </w:r>
      <w:r w:rsidRPr="0076119D">
        <w:rPr>
          <w:rFonts w:ascii="Arial" w:hAnsi="Arial" w:cs="Arial"/>
          <w:lang w:eastAsia="zh-CN"/>
        </w:rPr>
        <w:t xml:space="preserve"> to </w:t>
      </w:r>
      <w:r w:rsidR="00EC6142" w:rsidRPr="0076119D">
        <w:rPr>
          <w:rFonts w:ascii="Arial" w:hAnsi="Arial" w:cs="Arial"/>
          <w:lang w:eastAsia="zh-CN"/>
        </w:rPr>
        <w:t>enable the network</w:t>
      </w:r>
      <w:r w:rsidRPr="0076119D">
        <w:rPr>
          <w:rFonts w:ascii="Arial" w:hAnsi="Arial" w:cs="Arial"/>
          <w:lang w:eastAsia="zh-CN"/>
        </w:rPr>
        <w:t xml:space="preserve"> to configure MDT measurements for the </w:t>
      </w:r>
      <w:proofErr w:type="gramStart"/>
      <w:r w:rsidRPr="0076119D">
        <w:rPr>
          <w:rFonts w:ascii="Arial" w:hAnsi="Arial" w:cs="Arial"/>
          <w:lang w:eastAsia="zh-CN"/>
        </w:rPr>
        <w:t>W</w:t>
      </w:r>
      <w:r w:rsidR="00513B96" w:rsidRPr="0076119D">
        <w:rPr>
          <w:rFonts w:ascii="Arial" w:hAnsi="Arial" w:cs="Arial"/>
          <w:lang w:eastAsia="zh-CN"/>
        </w:rPr>
        <w:t>ake up</w:t>
      </w:r>
      <w:proofErr w:type="gramEnd"/>
      <w:r w:rsidR="00513B96" w:rsidRPr="0076119D">
        <w:rPr>
          <w:rFonts w:ascii="Arial" w:hAnsi="Arial" w:cs="Arial"/>
          <w:lang w:eastAsia="zh-CN"/>
        </w:rPr>
        <w:t xml:space="preserve"> signal</w:t>
      </w:r>
      <w:r w:rsidRPr="0076119D">
        <w:rPr>
          <w:rFonts w:ascii="Arial" w:hAnsi="Arial" w:cs="Arial"/>
          <w:lang w:eastAsia="zh-CN"/>
        </w:rPr>
        <w:t xml:space="preserve">. </w:t>
      </w:r>
    </w:p>
    <w:p w14:paraId="5CEB2103" w14:textId="3402055F" w:rsidR="003A423E" w:rsidRPr="001638A9" w:rsidRDefault="00C51C92" w:rsidP="00073BEE">
      <w:pPr>
        <w:rPr>
          <w:rFonts w:cs="Arial"/>
        </w:rPr>
      </w:pPr>
      <w:r w:rsidRPr="00073BEE">
        <w:rPr>
          <w:rFonts w:ascii="Arial" w:hAnsi="Arial" w:cs="Arial"/>
        </w:rPr>
        <w:t>In</w:t>
      </w:r>
      <w:r w:rsidR="00B075DF" w:rsidRPr="00073BEE">
        <w:rPr>
          <w:rFonts w:ascii="Arial" w:hAnsi="Arial" w:cs="Arial"/>
        </w:rPr>
        <w:t xml:space="preserve"> addition,</w:t>
      </w:r>
      <w:r w:rsidRPr="00073BEE">
        <w:rPr>
          <w:rFonts w:ascii="Arial" w:hAnsi="Arial" w:cs="Arial"/>
        </w:rPr>
        <w:t xml:space="preserve"> Rel-19 </w:t>
      </w:r>
      <w:r w:rsidR="0043642F" w:rsidRPr="00073BEE">
        <w:rPr>
          <w:rFonts w:ascii="Arial" w:hAnsi="Arial" w:cs="Arial"/>
        </w:rPr>
        <w:t>“Enhancements of network energy savings for NR”</w:t>
      </w:r>
      <w:r w:rsidRPr="00073BEE">
        <w:rPr>
          <w:rFonts w:ascii="Arial" w:hAnsi="Arial" w:cs="Arial"/>
        </w:rPr>
        <w:t xml:space="preserve"> </w:t>
      </w:r>
      <w:r w:rsidR="00DD7A56" w:rsidRPr="00073BEE">
        <w:rPr>
          <w:rFonts w:ascii="Arial" w:hAnsi="Arial" w:cs="Arial"/>
        </w:rPr>
        <w:t xml:space="preserve">WI </w:t>
      </w:r>
      <w:r w:rsidR="00BA3180">
        <w:rPr>
          <w:rFonts w:ascii="Arial" w:hAnsi="Arial" w:cs="Arial"/>
        </w:rPr>
        <w:fldChar w:fldCharType="begin"/>
      </w:r>
      <w:r w:rsidR="00BA3180">
        <w:rPr>
          <w:rFonts w:ascii="Arial" w:hAnsi="Arial" w:cs="Arial"/>
        </w:rPr>
        <w:instrText xml:space="preserve"> REF _Ref184129427 \r \h </w:instrText>
      </w:r>
      <w:r w:rsidR="00BA3180">
        <w:rPr>
          <w:rFonts w:ascii="Arial" w:hAnsi="Arial" w:cs="Arial"/>
        </w:rPr>
      </w:r>
      <w:r w:rsidR="00BA3180">
        <w:rPr>
          <w:rFonts w:ascii="Arial" w:hAnsi="Arial" w:cs="Arial"/>
        </w:rPr>
        <w:fldChar w:fldCharType="separate"/>
      </w:r>
      <w:r w:rsidR="00BA3180">
        <w:rPr>
          <w:rFonts w:ascii="Arial" w:hAnsi="Arial" w:cs="Arial"/>
        </w:rPr>
        <w:t>[4]</w:t>
      </w:r>
      <w:r w:rsidR="00BA3180">
        <w:rPr>
          <w:rFonts w:ascii="Arial" w:hAnsi="Arial" w:cs="Arial"/>
        </w:rPr>
        <w:fldChar w:fldCharType="end"/>
      </w:r>
      <w:r w:rsidR="00BA3180">
        <w:rPr>
          <w:rFonts w:ascii="Arial" w:hAnsi="Arial" w:cs="Arial"/>
        </w:rPr>
        <w:t xml:space="preserve"> </w:t>
      </w:r>
      <w:r w:rsidR="00703A09" w:rsidRPr="00073BEE">
        <w:rPr>
          <w:rFonts w:ascii="Arial" w:hAnsi="Arial" w:cs="Arial"/>
        </w:rPr>
        <w:t>considers</w:t>
      </w:r>
      <w:r w:rsidR="00DD7A56" w:rsidRPr="00073BEE">
        <w:rPr>
          <w:rFonts w:ascii="Arial" w:hAnsi="Arial" w:cs="Arial"/>
        </w:rPr>
        <w:t xml:space="preserve"> </w:t>
      </w:r>
      <w:r w:rsidR="00960CEF" w:rsidRPr="00073BEE">
        <w:rPr>
          <w:rFonts w:ascii="Arial" w:hAnsi="Arial" w:cs="Arial"/>
        </w:rPr>
        <w:t>OnDemand</w:t>
      </w:r>
      <w:r w:rsidR="004C7C0A" w:rsidRPr="00073BEE">
        <w:rPr>
          <w:rFonts w:ascii="Arial" w:hAnsi="Arial" w:cs="Arial"/>
        </w:rPr>
        <w:t xml:space="preserve"> SIB1 a</w:t>
      </w:r>
      <w:r w:rsidR="00430DBA" w:rsidRPr="00073BEE">
        <w:rPr>
          <w:rFonts w:ascii="Arial" w:hAnsi="Arial" w:cs="Arial"/>
        </w:rPr>
        <w:t>cquisition</w:t>
      </w:r>
      <w:r w:rsidR="000F271F" w:rsidRPr="00073BEE">
        <w:rPr>
          <w:rFonts w:ascii="Arial" w:hAnsi="Arial" w:cs="Arial"/>
        </w:rPr>
        <w:t xml:space="preserve">. The purpose of this objective is to help the </w:t>
      </w:r>
      <w:r w:rsidR="00F751D1" w:rsidRPr="00073BEE">
        <w:rPr>
          <w:rFonts w:ascii="Arial" w:hAnsi="Arial" w:cs="Arial"/>
        </w:rPr>
        <w:t>network</w:t>
      </w:r>
      <w:r w:rsidR="000F271F" w:rsidRPr="00073BEE">
        <w:rPr>
          <w:rFonts w:ascii="Arial" w:hAnsi="Arial" w:cs="Arial"/>
        </w:rPr>
        <w:t xml:space="preserve"> to conserve energy by </w:t>
      </w:r>
      <w:r w:rsidR="00C06A83" w:rsidRPr="00073BEE">
        <w:rPr>
          <w:rFonts w:ascii="Arial" w:hAnsi="Arial" w:cs="Arial"/>
        </w:rPr>
        <w:t xml:space="preserve">avoiding </w:t>
      </w:r>
      <w:r w:rsidR="000F271F" w:rsidRPr="00073BEE">
        <w:rPr>
          <w:rFonts w:ascii="Arial" w:hAnsi="Arial" w:cs="Arial"/>
        </w:rPr>
        <w:t xml:space="preserve">SIB1 transmission in certain cells instead of, as in legacy, periodically transmitting SIB1 in all NR cells. Rather, SIB1 is to be transmitted on-demand when a UE needs it. If a UE needs SIB1 it will transmit an UL wakeup signal (WUS) </w:t>
      </w:r>
      <w:r w:rsidR="00BE1B4E" w:rsidRPr="00073BEE">
        <w:rPr>
          <w:rFonts w:ascii="Arial" w:hAnsi="Arial" w:cs="Arial"/>
        </w:rPr>
        <w:t xml:space="preserve">based on the configuration </w:t>
      </w:r>
      <w:r w:rsidR="00FF1F5F" w:rsidRPr="00073BEE">
        <w:rPr>
          <w:rFonts w:ascii="Arial" w:hAnsi="Arial" w:cs="Arial"/>
        </w:rPr>
        <w:t>received from a</w:t>
      </w:r>
      <w:r w:rsidR="0038675F" w:rsidRPr="00073BEE">
        <w:rPr>
          <w:rFonts w:ascii="Arial" w:hAnsi="Arial" w:cs="Arial"/>
        </w:rPr>
        <w:t xml:space="preserve">ssisting cell </w:t>
      </w:r>
      <w:r w:rsidR="000F271F" w:rsidRPr="00073BEE">
        <w:rPr>
          <w:rFonts w:ascii="Arial" w:hAnsi="Arial" w:cs="Arial"/>
        </w:rPr>
        <w:t xml:space="preserve">which in turn triggers the </w:t>
      </w:r>
      <w:r w:rsidR="003A423E" w:rsidRPr="00073BEE">
        <w:rPr>
          <w:rFonts w:ascii="Arial" w:hAnsi="Arial" w:cs="Arial"/>
        </w:rPr>
        <w:t xml:space="preserve">OnDemand </w:t>
      </w:r>
      <w:r w:rsidR="000F271F" w:rsidRPr="00073BEE">
        <w:rPr>
          <w:rFonts w:ascii="Arial" w:hAnsi="Arial" w:cs="Arial"/>
        </w:rPr>
        <w:t xml:space="preserve">SIB1 by the </w:t>
      </w:r>
      <w:r w:rsidR="004672E9">
        <w:rPr>
          <w:rFonts w:ascii="Arial" w:hAnsi="Arial" w:cs="Arial"/>
        </w:rPr>
        <w:t>network</w:t>
      </w:r>
      <w:r w:rsidR="000F271F" w:rsidRPr="00073BEE">
        <w:rPr>
          <w:rFonts w:ascii="Arial" w:hAnsi="Arial" w:cs="Arial"/>
        </w:rPr>
        <w:t>.</w:t>
      </w:r>
      <w:r w:rsidR="003A423E" w:rsidRPr="00073BEE">
        <w:rPr>
          <w:rFonts w:ascii="Arial" w:hAnsi="Arial" w:cs="Arial"/>
        </w:rPr>
        <w:t xml:space="preserve"> </w:t>
      </w:r>
    </w:p>
    <w:p w14:paraId="00412A29" w14:textId="5EBCC306" w:rsidR="005851DF" w:rsidRPr="001638A9" w:rsidRDefault="003A423E" w:rsidP="00073BEE">
      <w:pPr>
        <w:rPr>
          <w:rFonts w:cs="Arial"/>
        </w:rPr>
      </w:pPr>
      <w:r w:rsidRPr="00073BEE">
        <w:rPr>
          <w:rFonts w:ascii="Arial" w:hAnsi="Arial" w:cs="Arial"/>
        </w:rPr>
        <w:t xml:space="preserve">Such </w:t>
      </w:r>
      <w:r w:rsidR="00230292" w:rsidRPr="00073BEE">
        <w:rPr>
          <w:rFonts w:ascii="Arial" w:hAnsi="Arial" w:cs="Arial"/>
        </w:rPr>
        <w:t xml:space="preserve">coordination between NES cells </w:t>
      </w:r>
      <w:r w:rsidR="00C67F57" w:rsidRPr="00073BEE">
        <w:rPr>
          <w:rFonts w:ascii="Arial" w:hAnsi="Arial" w:cs="Arial"/>
        </w:rPr>
        <w:t xml:space="preserve">and the assisting cells which broadcast the UL WUS configuration requires </w:t>
      </w:r>
      <w:r w:rsidR="00A432A9" w:rsidRPr="00073BEE">
        <w:rPr>
          <w:rFonts w:ascii="Arial" w:hAnsi="Arial" w:cs="Arial"/>
        </w:rPr>
        <w:t>at least alignment in terms of coverage</w:t>
      </w:r>
      <w:r w:rsidR="006137EB" w:rsidRPr="00073BEE">
        <w:rPr>
          <w:rFonts w:ascii="Arial" w:hAnsi="Arial" w:cs="Arial"/>
        </w:rPr>
        <w:t xml:space="preserve"> as otherwise the </w:t>
      </w:r>
      <w:r w:rsidR="002317B8" w:rsidRPr="00073BEE">
        <w:rPr>
          <w:rFonts w:ascii="Arial" w:hAnsi="Arial" w:cs="Arial"/>
        </w:rPr>
        <w:t xml:space="preserve">mismatch of coverage between </w:t>
      </w:r>
      <w:r w:rsidR="007719AA" w:rsidRPr="00073BEE">
        <w:rPr>
          <w:rFonts w:ascii="Arial" w:hAnsi="Arial" w:cs="Arial"/>
        </w:rPr>
        <w:t xml:space="preserve">such cells leads to sub-optimal performance in </w:t>
      </w:r>
      <w:r w:rsidR="0076119D">
        <w:rPr>
          <w:rFonts w:ascii="Arial" w:hAnsi="Arial" w:cs="Arial"/>
        </w:rPr>
        <w:t xml:space="preserve">the </w:t>
      </w:r>
      <w:r w:rsidR="004360A9">
        <w:rPr>
          <w:rFonts w:ascii="Arial" w:hAnsi="Arial" w:cs="Arial"/>
        </w:rPr>
        <w:t>O</w:t>
      </w:r>
      <w:r w:rsidR="00D7766A">
        <w:rPr>
          <w:rFonts w:ascii="Arial" w:hAnsi="Arial" w:cs="Arial"/>
        </w:rPr>
        <w:t>nDemand</w:t>
      </w:r>
      <w:r w:rsidR="007719AA" w:rsidRPr="00073BEE">
        <w:rPr>
          <w:rFonts w:ascii="Arial" w:hAnsi="Arial" w:cs="Arial"/>
        </w:rPr>
        <w:t xml:space="preserve"> SIB1 acquisition. </w:t>
      </w:r>
    </w:p>
    <w:p w14:paraId="660844FC" w14:textId="46F07C03" w:rsidR="00D3793B" w:rsidRPr="0096213F" w:rsidRDefault="00D3793B" w:rsidP="00D3793B">
      <w:pPr>
        <w:pStyle w:val="Proposal"/>
        <w:rPr>
          <w:rFonts w:cs="Arial"/>
        </w:rPr>
      </w:pPr>
      <w:bookmarkStart w:id="3" w:name="_Toc184129470"/>
      <w:r w:rsidRPr="0096213F">
        <w:rPr>
          <w:rFonts w:cs="Arial"/>
        </w:rPr>
        <w:t xml:space="preserve">Include </w:t>
      </w:r>
      <w:r w:rsidR="00B655FC">
        <w:rPr>
          <w:rFonts w:cs="Arial"/>
        </w:rPr>
        <w:t>SON/MDT</w:t>
      </w:r>
      <w:r w:rsidRPr="0096213F">
        <w:rPr>
          <w:rFonts w:cs="Arial"/>
        </w:rPr>
        <w:t xml:space="preserve"> for </w:t>
      </w:r>
      <w:r w:rsidR="00231A9D">
        <w:rPr>
          <w:rFonts w:cs="Arial"/>
        </w:rPr>
        <w:t>WUS</w:t>
      </w:r>
      <w:r w:rsidRPr="0096213F">
        <w:rPr>
          <w:rFonts w:cs="Arial"/>
        </w:rPr>
        <w:t xml:space="preserve"> </w:t>
      </w:r>
      <w:r w:rsidR="00B655FC">
        <w:rPr>
          <w:rFonts w:cs="Arial"/>
        </w:rPr>
        <w:t>observability</w:t>
      </w:r>
      <w:r w:rsidRPr="0096213F">
        <w:rPr>
          <w:rFonts w:cs="Arial"/>
        </w:rPr>
        <w:t xml:space="preserve"> as an objective for SON/MDT Rel</w:t>
      </w:r>
      <w:r w:rsidR="00794CC3">
        <w:rPr>
          <w:rFonts w:cs="Arial"/>
        </w:rPr>
        <w:noBreakHyphen/>
      </w:r>
      <w:r w:rsidRPr="0096213F">
        <w:rPr>
          <w:rFonts w:cs="Arial"/>
        </w:rPr>
        <w:t>20.</w:t>
      </w:r>
      <w:bookmarkEnd w:id="3"/>
    </w:p>
    <w:p w14:paraId="137739E5" w14:textId="2C736C49" w:rsidR="00EC3003" w:rsidRDefault="00EC3003" w:rsidP="00EC3003">
      <w:pPr>
        <w:pStyle w:val="Heading2"/>
      </w:pPr>
      <w:r>
        <w:t>2.3</w:t>
      </w:r>
      <w:r>
        <w:tab/>
        <w:t>Renewable e</w:t>
      </w:r>
      <w:r w:rsidR="00DA2639">
        <w:t>n</w:t>
      </w:r>
      <w:r>
        <w:t>ergy</w:t>
      </w:r>
      <w:r w:rsidR="000D7406">
        <w:t>-</w:t>
      </w:r>
      <w:r w:rsidR="002941CC">
        <w:t>bas</w:t>
      </w:r>
      <w:r w:rsidR="003A4A01">
        <w:t xml:space="preserve">ed </w:t>
      </w:r>
      <w:r w:rsidR="00DD797A">
        <w:t>SON</w:t>
      </w:r>
      <w:r w:rsidR="009E12B5">
        <w:t xml:space="preserve"> MLB</w:t>
      </w:r>
    </w:p>
    <w:p w14:paraId="5DCC771F" w14:textId="1F9200BB" w:rsidR="004A1659" w:rsidRDefault="008744CE" w:rsidP="004A1659">
      <w:pPr>
        <w:rPr>
          <w:rFonts w:ascii="Arial" w:hAnsi="Arial" w:cs="Arial"/>
        </w:rPr>
      </w:pPr>
      <w:r>
        <w:rPr>
          <w:rFonts w:ascii="Arial" w:hAnsi="Arial" w:cs="Arial"/>
        </w:rPr>
        <w:t xml:space="preserve">Within a </w:t>
      </w:r>
      <w:r w:rsidR="00BA36C7">
        <w:rPr>
          <w:rFonts w:ascii="Arial" w:hAnsi="Arial" w:cs="Arial"/>
        </w:rPr>
        <w:t>network</w:t>
      </w:r>
      <w:r w:rsidR="001A699E">
        <w:rPr>
          <w:rFonts w:ascii="Arial" w:hAnsi="Arial" w:cs="Arial"/>
        </w:rPr>
        <w:t>,</w:t>
      </w:r>
      <w:r w:rsidR="00BA36C7">
        <w:rPr>
          <w:rFonts w:ascii="Arial" w:hAnsi="Arial" w:cs="Arial"/>
        </w:rPr>
        <w:t xml:space="preserve"> </w:t>
      </w:r>
      <w:r w:rsidR="00A1379D">
        <w:rPr>
          <w:rFonts w:ascii="Arial" w:hAnsi="Arial" w:cs="Arial"/>
        </w:rPr>
        <w:t xml:space="preserve">the sources of energy that power the NG-RAN nodes can be </w:t>
      </w:r>
      <w:r w:rsidR="00D35DD2">
        <w:rPr>
          <w:rFonts w:ascii="Arial" w:hAnsi="Arial" w:cs="Arial"/>
        </w:rPr>
        <w:t xml:space="preserve">of </w:t>
      </w:r>
      <w:r w:rsidR="00E16854">
        <w:rPr>
          <w:rFonts w:ascii="Arial" w:hAnsi="Arial" w:cs="Arial"/>
        </w:rPr>
        <w:t xml:space="preserve">different </w:t>
      </w:r>
      <w:r w:rsidR="00C83C7F">
        <w:rPr>
          <w:rFonts w:ascii="Arial" w:hAnsi="Arial" w:cs="Arial"/>
        </w:rPr>
        <w:t>nature</w:t>
      </w:r>
      <w:r w:rsidR="00E16854">
        <w:rPr>
          <w:rFonts w:ascii="Arial" w:hAnsi="Arial" w:cs="Arial"/>
        </w:rPr>
        <w:t xml:space="preserve">, some of which can be </w:t>
      </w:r>
      <w:r w:rsidR="0049566B">
        <w:rPr>
          <w:rFonts w:ascii="Arial" w:hAnsi="Arial" w:cs="Arial"/>
        </w:rPr>
        <w:t>ren</w:t>
      </w:r>
      <w:r w:rsidR="00A92DA7">
        <w:rPr>
          <w:rFonts w:ascii="Arial" w:hAnsi="Arial" w:cs="Arial"/>
        </w:rPr>
        <w:t xml:space="preserve">ewable </w:t>
      </w:r>
      <w:r w:rsidR="00C16DE6">
        <w:rPr>
          <w:rFonts w:ascii="Arial" w:hAnsi="Arial" w:cs="Arial"/>
        </w:rPr>
        <w:t xml:space="preserve">energy </w:t>
      </w:r>
      <w:r w:rsidR="00A92DA7">
        <w:rPr>
          <w:rFonts w:ascii="Arial" w:hAnsi="Arial" w:cs="Arial"/>
        </w:rPr>
        <w:t>sources such as, e</w:t>
      </w:r>
      <w:r w:rsidR="00552E0E">
        <w:rPr>
          <w:rFonts w:ascii="Arial" w:hAnsi="Arial" w:cs="Arial"/>
        </w:rPr>
        <w:t>.g., solar</w:t>
      </w:r>
      <w:r w:rsidR="00E53143">
        <w:rPr>
          <w:rFonts w:ascii="Arial" w:hAnsi="Arial" w:cs="Arial"/>
        </w:rPr>
        <w:t xml:space="preserve">, </w:t>
      </w:r>
      <w:r w:rsidR="005F6C6D">
        <w:rPr>
          <w:rFonts w:ascii="Arial" w:hAnsi="Arial" w:cs="Arial"/>
        </w:rPr>
        <w:t>wind</w:t>
      </w:r>
      <w:r w:rsidR="00CB719E">
        <w:rPr>
          <w:rFonts w:ascii="Arial" w:hAnsi="Arial" w:cs="Arial"/>
        </w:rPr>
        <w:t>, etc.</w:t>
      </w:r>
    </w:p>
    <w:p w14:paraId="5B567F18" w14:textId="30D1E135" w:rsidR="000C7B66" w:rsidRDefault="00910D10" w:rsidP="004A1659">
      <w:pPr>
        <w:rPr>
          <w:rFonts w:ascii="Arial" w:hAnsi="Arial" w:cs="Arial"/>
        </w:rPr>
      </w:pPr>
      <w:r>
        <w:rPr>
          <w:rFonts w:ascii="Arial" w:hAnsi="Arial" w:cs="Arial"/>
        </w:rPr>
        <w:t xml:space="preserve">SON Mobility Load Balancing (MLB) is an existing SON feature enabling the neighbour </w:t>
      </w:r>
      <w:r w:rsidR="00076555">
        <w:rPr>
          <w:rFonts w:ascii="Arial" w:hAnsi="Arial" w:cs="Arial"/>
        </w:rPr>
        <w:t>NG-RAN nodes to distribute the load among them</w:t>
      </w:r>
      <w:r w:rsidR="00135590">
        <w:rPr>
          <w:rFonts w:ascii="Arial" w:hAnsi="Arial" w:cs="Arial"/>
        </w:rPr>
        <w:t xml:space="preserve"> by </w:t>
      </w:r>
      <w:r w:rsidR="00B032A4">
        <w:rPr>
          <w:rFonts w:ascii="Arial" w:hAnsi="Arial" w:cs="Arial"/>
        </w:rPr>
        <w:t>considering</w:t>
      </w:r>
      <w:r w:rsidR="00135590">
        <w:rPr>
          <w:rFonts w:ascii="Arial" w:hAnsi="Arial" w:cs="Arial"/>
        </w:rPr>
        <w:t xml:space="preserve"> criteria such as </w:t>
      </w:r>
      <w:r w:rsidR="00025F2C">
        <w:rPr>
          <w:rFonts w:ascii="Arial" w:hAnsi="Arial" w:cs="Arial"/>
        </w:rPr>
        <w:t xml:space="preserve">local load, </w:t>
      </w:r>
      <w:r w:rsidR="00D4497D">
        <w:rPr>
          <w:rFonts w:ascii="Arial" w:hAnsi="Arial" w:cs="Arial"/>
        </w:rPr>
        <w:t xml:space="preserve">available capacity, </w:t>
      </w:r>
      <w:r w:rsidR="0037637F">
        <w:rPr>
          <w:rFonts w:ascii="Arial" w:hAnsi="Arial" w:cs="Arial"/>
        </w:rPr>
        <w:t xml:space="preserve">etc. </w:t>
      </w:r>
    </w:p>
    <w:p w14:paraId="40C1151F" w14:textId="4853ADA5" w:rsidR="000D7406" w:rsidRDefault="002E6CED" w:rsidP="007654E7">
      <w:pPr>
        <w:rPr>
          <w:rFonts w:ascii="Arial" w:hAnsi="Arial" w:cs="Arial"/>
        </w:rPr>
      </w:pPr>
      <w:r>
        <w:rPr>
          <w:rFonts w:ascii="Arial" w:hAnsi="Arial" w:cs="Arial"/>
        </w:rPr>
        <w:lastRenderedPageBreak/>
        <w:t>The purpose of this use case is t</w:t>
      </w:r>
      <w:r w:rsidR="00D01D62">
        <w:rPr>
          <w:rFonts w:ascii="Arial" w:hAnsi="Arial" w:cs="Arial"/>
        </w:rPr>
        <w:t xml:space="preserve">o enhance </w:t>
      </w:r>
      <w:r w:rsidR="06A555A3" w:rsidRPr="36E08A65">
        <w:rPr>
          <w:rFonts w:ascii="Arial" w:hAnsi="Arial" w:cs="Arial"/>
        </w:rPr>
        <w:t>the</w:t>
      </w:r>
      <w:r w:rsidR="00596361">
        <w:rPr>
          <w:rFonts w:ascii="Arial" w:hAnsi="Arial" w:cs="Arial"/>
        </w:rPr>
        <w:t xml:space="preserve"> </w:t>
      </w:r>
      <w:r w:rsidR="00D01D62">
        <w:rPr>
          <w:rFonts w:ascii="Arial" w:hAnsi="Arial" w:cs="Arial"/>
        </w:rPr>
        <w:t xml:space="preserve">SON MLB feature to consider the </w:t>
      </w:r>
      <w:r w:rsidR="00F87C44">
        <w:rPr>
          <w:rFonts w:ascii="Arial" w:hAnsi="Arial" w:cs="Arial"/>
        </w:rPr>
        <w:t>energy source a</w:t>
      </w:r>
      <w:r w:rsidR="00FA3C68">
        <w:rPr>
          <w:rFonts w:ascii="Arial" w:hAnsi="Arial" w:cs="Arial"/>
        </w:rPr>
        <w:t>s a criteri</w:t>
      </w:r>
      <w:r w:rsidR="008F4090">
        <w:rPr>
          <w:rFonts w:ascii="Arial" w:hAnsi="Arial" w:cs="Arial"/>
        </w:rPr>
        <w:t>on</w:t>
      </w:r>
      <w:r w:rsidR="00FA3C68">
        <w:rPr>
          <w:rFonts w:ascii="Arial" w:hAnsi="Arial" w:cs="Arial"/>
        </w:rPr>
        <w:t xml:space="preserve"> for load balancing, along with </w:t>
      </w:r>
      <w:r w:rsidR="004252BD">
        <w:rPr>
          <w:rFonts w:ascii="Arial" w:hAnsi="Arial" w:cs="Arial"/>
        </w:rPr>
        <w:t>the existing criteria.</w:t>
      </w:r>
    </w:p>
    <w:p w14:paraId="33D6C00F" w14:textId="38B0D378" w:rsidR="00A011F3" w:rsidRPr="007654E7" w:rsidRDefault="00382177" w:rsidP="007654E7">
      <w:pPr>
        <w:pStyle w:val="Proposal"/>
      </w:pPr>
      <w:bookmarkStart w:id="4" w:name="_Toc184129471"/>
      <w:r>
        <w:t xml:space="preserve">Include </w:t>
      </w:r>
      <w:r w:rsidR="002B7FC8">
        <w:t>renewable energy</w:t>
      </w:r>
      <w:r w:rsidR="000D7406" w:rsidRPr="000D7406">
        <w:t>-</w:t>
      </w:r>
      <w:r w:rsidR="002B7FC8">
        <w:t>based SON MLB</w:t>
      </w:r>
      <w:r>
        <w:t xml:space="preserve"> as an objective for SON/MDT Rel-20</w:t>
      </w:r>
      <w:r w:rsidR="000D7406" w:rsidRPr="000D7406">
        <w:t>.</w:t>
      </w:r>
      <w:bookmarkEnd w:id="4"/>
    </w:p>
    <w:p w14:paraId="076F1E7D" w14:textId="21B50BA8" w:rsidR="003122D2" w:rsidRPr="00CE0424" w:rsidRDefault="003122D2" w:rsidP="003122D2">
      <w:pPr>
        <w:pStyle w:val="Heading1"/>
      </w:pPr>
      <w:r>
        <w:t>3</w:t>
      </w:r>
      <w:r>
        <w:tab/>
        <w:t>Proposal</w:t>
      </w:r>
    </w:p>
    <w:p w14:paraId="003000D7" w14:textId="77777777" w:rsidR="000F180E" w:rsidRPr="00A011F3" w:rsidRDefault="000F180E" w:rsidP="00A011F3">
      <w:pPr>
        <w:pStyle w:val="Proposal"/>
        <w:numPr>
          <w:ilvl w:val="0"/>
          <w:numId w:val="0"/>
        </w:numPr>
        <w:ind w:left="1701" w:hanging="1701"/>
        <w:rPr>
          <w:b w:val="0"/>
          <w:bCs w:val="0"/>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745F8C" w14:textId="0E2E6D16" w:rsidR="00266E99" w:rsidRDefault="006E1C82">
      <w:pPr>
        <w:pStyle w:val="TableofFigures"/>
        <w:tabs>
          <w:tab w:val="right" w:leader="dot" w:pos="9629"/>
        </w:tabs>
        <w:rPr>
          <w:rFonts w:asciiTheme="minorHAnsi" w:eastAsiaTheme="minorEastAsia" w:hAnsiTheme="minorHAnsi" w:cstheme="minorBidi"/>
          <w:b w:val="0"/>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4129469" w:history="1">
        <w:r w:rsidR="00266E99" w:rsidRPr="00774C6D">
          <w:rPr>
            <w:rStyle w:val="Hyperlink"/>
            <w:noProof/>
          </w:rPr>
          <w:t>Proposal 1</w:t>
        </w:r>
        <w:r w:rsidR="00266E99">
          <w:rPr>
            <w:rFonts w:asciiTheme="minorHAnsi" w:eastAsiaTheme="minorEastAsia" w:hAnsiTheme="minorHAnsi" w:cstheme="minorBidi"/>
            <w:b w:val="0"/>
            <w:kern w:val="2"/>
            <w:sz w:val="22"/>
            <w:szCs w:val="22"/>
            <w:lang w:val="en-SE" w:eastAsia="en-SE"/>
            <w14:ligatures w14:val="standardContextual"/>
          </w:rPr>
          <w:tab/>
        </w:r>
        <w:r w:rsidR="00266E99" w:rsidRPr="00774C6D">
          <w:rPr>
            <w:rStyle w:val="Hyperlink"/>
            <w:noProof/>
          </w:rPr>
          <w:t>Include MRO enhancements for NR mobility enhancements Phase 4 as an objective for SON/MDT Rel-20.</w:t>
        </w:r>
      </w:hyperlink>
    </w:p>
    <w:p w14:paraId="31826197" w14:textId="0A9E31D0" w:rsidR="00266E99" w:rsidRDefault="00F72D90">
      <w:pPr>
        <w:pStyle w:val="TableofFigures"/>
        <w:tabs>
          <w:tab w:val="right" w:leader="dot" w:pos="9629"/>
        </w:tabs>
        <w:rPr>
          <w:rFonts w:asciiTheme="minorHAnsi" w:eastAsiaTheme="minorEastAsia" w:hAnsiTheme="minorHAnsi" w:cstheme="minorBidi"/>
          <w:b w:val="0"/>
          <w:kern w:val="2"/>
          <w:sz w:val="22"/>
          <w:szCs w:val="22"/>
          <w:lang w:val="en-SE" w:eastAsia="en-SE"/>
          <w14:ligatures w14:val="standardContextual"/>
        </w:rPr>
      </w:pPr>
      <w:hyperlink w:anchor="_Toc184129470" w:history="1">
        <w:r w:rsidR="00266E99" w:rsidRPr="00774C6D">
          <w:rPr>
            <w:rStyle w:val="Hyperlink"/>
            <w:rFonts w:cs="Arial"/>
            <w:noProof/>
          </w:rPr>
          <w:t>Proposal 2</w:t>
        </w:r>
        <w:r w:rsidR="00266E99">
          <w:rPr>
            <w:rFonts w:asciiTheme="minorHAnsi" w:eastAsiaTheme="minorEastAsia" w:hAnsiTheme="minorHAnsi" w:cstheme="minorBidi"/>
            <w:b w:val="0"/>
            <w:kern w:val="2"/>
            <w:sz w:val="22"/>
            <w:szCs w:val="22"/>
            <w:lang w:val="en-SE" w:eastAsia="en-SE"/>
            <w14:ligatures w14:val="standardContextual"/>
          </w:rPr>
          <w:tab/>
        </w:r>
        <w:r w:rsidR="00266E99" w:rsidRPr="00774C6D">
          <w:rPr>
            <w:rStyle w:val="Hyperlink"/>
            <w:rFonts w:cs="Arial"/>
            <w:noProof/>
          </w:rPr>
          <w:t>Include SON/MDT for WUS observability as an objective for SON/MDT Rel</w:t>
        </w:r>
        <w:r w:rsidR="00266E99" w:rsidRPr="00774C6D">
          <w:rPr>
            <w:rStyle w:val="Hyperlink"/>
            <w:rFonts w:cs="Arial"/>
            <w:noProof/>
          </w:rPr>
          <w:noBreakHyphen/>
          <w:t>20.</w:t>
        </w:r>
      </w:hyperlink>
    </w:p>
    <w:p w14:paraId="71E6AEA0" w14:textId="2ED29247" w:rsidR="00266E99" w:rsidRDefault="00F72D90">
      <w:pPr>
        <w:pStyle w:val="TableofFigures"/>
        <w:tabs>
          <w:tab w:val="right" w:leader="dot" w:pos="9629"/>
        </w:tabs>
        <w:rPr>
          <w:rFonts w:asciiTheme="minorHAnsi" w:eastAsiaTheme="minorEastAsia" w:hAnsiTheme="minorHAnsi" w:cstheme="minorBidi"/>
          <w:b w:val="0"/>
          <w:kern w:val="2"/>
          <w:sz w:val="22"/>
          <w:szCs w:val="22"/>
          <w:lang w:val="en-SE" w:eastAsia="en-SE"/>
          <w14:ligatures w14:val="standardContextual"/>
        </w:rPr>
      </w:pPr>
      <w:hyperlink w:anchor="_Toc184129471" w:history="1">
        <w:r w:rsidR="00266E99" w:rsidRPr="00774C6D">
          <w:rPr>
            <w:rStyle w:val="Hyperlink"/>
            <w:noProof/>
          </w:rPr>
          <w:t>Proposal 3</w:t>
        </w:r>
        <w:r w:rsidR="00266E99">
          <w:rPr>
            <w:rFonts w:asciiTheme="minorHAnsi" w:eastAsiaTheme="minorEastAsia" w:hAnsiTheme="minorHAnsi" w:cstheme="minorBidi"/>
            <w:b w:val="0"/>
            <w:kern w:val="2"/>
            <w:sz w:val="22"/>
            <w:szCs w:val="22"/>
            <w:lang w:val="en-SE" w:eastAsia="en-SE"/>
            <w14:ligatures w14:val="standardContextual"/>
          </w:rPr>
          <w:tab/>
        </w:r>
        <w:r w:rsidR="00266E99" w:rsidRPr="00774C6D">
          <w:rPr>
            <w:rStyle w:val="Hyperlink"/>
            <w:noProof/>
          </w:rPr>
          <w:t>Include renewable energy-based SON MLB as an objective for SON/MDT Rel-20.</w:t>
        </w:r>
      </w:hyperlink>
    </w:p>
    <w:p w14:paraId="64F3E645" w14:textId="4654E6DF" w:rsidR="00C01F33" w:rsidRDefault="006E1C82" w:rsidP="002C6B98">
      <w:pPr>
        <w:pStyle w:val="BodyText"/>
        <w:rPr>
          <w:b/>
          <w:bCs/>
          <w:lang w:val="en-US"/>
        </w:rPr>
      </w:pPr>
      <w:r>
        <w:rPr>
          <w:b/>
          <w:bCs/>
          <w:lang w:val="en-US"/>
        </w:rPr>
        <w:fldChar w:fldCharType="end"/>
      </w:r>
    </w:p>
    <w:p w14:paraId="3E541558" w14:textId="3C140B08" w:rsidR="003122D2" w:rsidRDefault="003122D2" w:rsidP="003122D2">
      <w:pPr>
        <w:pStyle w:val="Heading1"/>
      </w:pPr>
      <w:r>
        <w:t>4</w:t>
      </w:r>
      <w:r>
        <w:tab/>
      </w:r>
      <w:r w:rsidRPr="003122D2">
        <w:t>References</w:t>
      </w:r>
    </w:p>
    <w:p w14:paraId="3237EC70" w14:textId="77777777" w:rsidR="003122D2" w:rsidRPr="003122D2" w:rsidRDefault="003122D2" w:rsidP="003122D2"/>
    <w:p w14:paraId="54905EDB" w14:textId="482909C3" w:rsidR="005F3025" w:rsidRDefault="00CF628B" w:rsidP="00311702">
      <w:pPr>
        <w:pStyle w:val="Reference"/>
      </w:pPr>
      <w:bookmarkStart w:id="5" w:name="_Ref183166440"/>
      <w:bookmarkStart w:id="6" w:name="_Ref174151459"/>
      <w:bookmarkStart w:id="7" w:name="_Ref189809556"/>
      <w:r w:rsidRPr="00CF628B">
        <w:t>RP-242356</w:t>
      </w:r>
      <w:r w:rsidR="005F3025" w:rsidRPr="00CE0424">
        <w:t xml:space="preserve">, </w:t>
      </w:r>
      <w:r w:rsidRPr="00CF628B">
        <w:t>Revised Work Item: NR mobility enhancements Phase 4</w:t>
      </w:r>
      <w:r w:rsidR="005F3025" w:rsidRPr="00CE0424">
        <w:t xml:space="preserve">, </w:t>
      </w:r>
      <w:r w:rsidR="009E3C41" w:rsidRPr="009E3C41">
        <w:t>Apple Inc, China Telecom</w:t>
      </w:r>
      <w:r w:rsidR="005F3025" w:rsidRPr="00CE0424">
        <w:t xml:space="preserve">, </w:t>
      </w:r>
      <w:r w:rsidR="009E3C41" w:rsidRPr="009E3C41">
        <w:t xml:space="preserve">3GPP TSG RAN </w:t>
      </w:r>
      <w:r w:rsidR="00BA3180">
        <w:t>M</w:t>
      </w:r>
      <w:r w:rsidR="00BA3180" w:rsidRPr="009E3C41">
        <w:t>eeting</w:t>
      </w:r>
      <w:r w:rsidR="009E3C41" w:rsidRPr="009E3C41">
        <w:t xml:space="preserve"> #105</w:t>
      </w:r>
      <w:r w:rsidR="005F3025" w:rsidRPr="00CE0424">
        <w:t xml:space="preserve">, </w:t>
      </w:r>
      <w:r w:rsidR="009E3C41" w:rsidRPr="009E3C41">
        <w:t>Sep 9-12, 2024</w:t>
      </w:r>
      <w:bookmarkEnd w:id="5"/>
    </w:p>
    <w:p w14:paraId="2052A1B4" w14:textId="0D52AF14" w:rsidR="00CF628B" w:rsidRPr="00CE0424" w:rsidRDefault="009E3C41" w:rsidP="00CF628B">
      <w:pPr>
        <w:pStyle w:val="Reference"/>
      </w:pPr>
      <w:bookmarkStart w:id="8" w:name="_Ref183166388"/>
      <w:r w:rsidRPr="009E3C41">
        <w:t>RP-232672</w:t>
      </w:r>
      <w:r w:rsidR="00CF628B" w:rsidRPr="00CE0424">
        <w:t xml:space="preserve">, </w:t>
      </w:r>
      <w:r w:rsidRPr="009E3C41">
        <w:t>Revised SID: Study on low-power Wake-up Signal and Receiver for NR</w:t>
      </w:r>
      <w:r w:rsidR="00CF628B" w:rsidRPr="00CE0424">
        <w:t xml:space="preserve">, </w:t>
      </w:r>
      <w:r w:rsidRPr="009E3C41">
        <w:t>vivo</w:t>
      </w:r>
      <w:r w:rsidR="00CF628B" w:rsidRPr="00CE0424">
        <w:t xml:space="preserve">, </w:t>
      </w:r>
      <w:r w:rsidRPr="009E3C41">
        <w:t>3GPP TSG RAN Meeting #101</w:t>
      </w:r>
      <w:r w:rsidR="00CF628B" w:rsidRPr="00CE0424">
        <w:t xml:space="preserve">, </w:t>
      </w:r>
      <w:r w:rsidRPr="009E3C41">
        <w:t>Sep 11-15, 2023</w:t>
      </w:r>
      <w:bookmarkEnd w:id="8"/>
    </w:p>
    <w:p w14:paraId="7E71C897" w14:textId="0CDDBF72" w:rsidR="00CF628B" w:rsidRPr="00CE0424" w:rsidRDefault="009E3C41" w:rsidP="009E3C41">
      <w:pPr>
        <w:pStyle w:val="Reference"/>
      </w:pPr>
      <w:bookmarkStart w:id="9" w:name="_Ref183166401"/>
      <w:r w:rsidRPr="009E3C41">
        <w:lastRenderedPageBreak/>
        <w:t>RP-241824</w:t>
      </w:r>
      <w:r w:rsidR="00CF628B" w:rsidRPr="00CE0424">
        <w:t xml:space="preserve">, </w:t>
      </w:r>
      <w:r w:rsidRPr="009E3C41">
        <w:t>Revised WID: Low-power wake-up signal and receiver for NR (LP-WUS/WUR)</w:t>
      </w:r>
      <w:r w:rsidR="00CF628B" w:rsidRPr="00CE0424">
        <w:t xml:space="preserve">, </w:t>
      </w:r>
      <w:r w:rsidRPr="009E3C41">
        <w:t>vivo, NTT DOCOMO</w:t>
      </w:r>
      <w:r w:rsidR="00CF628B" w:rsidRPr="00CE0424">
        <w:t xml:space="preserve">, </w:t>
      </w:r>
      <w:r w:rsidRPr="009E3C41">
        <w:t>3GPP TSG RAN Meeting #105</w:t>
      </w:r>
      <w:r w:rsidR="00CF628B" w:rsidRPr="00CE0424">
        <w:t xml:space="preserve">, </w:t>
      </w:r>
      <w:r w:rsidRPr="009E3C41">
        <w:t>Sep 9-12, 2024</w:t>
      </w:r>
      <w:bookmarkEnd w:id="9"/>
    </w:p>
    <w:p w14:paraId="78198816" w14:textId="1AB6BCF9" w:rsidR="00CE706A" w:rsidRDefault="00BA3180" w:rsidP="00BA3180">
      <w:pPr>
        <w:pStyle w:val="Reference"/>
      </w:pPr>
      <w:bookmarkStart w:id="10" w:name="_Ref184129427"/>
      <w:bookmarkEnd w:id="6"/>
      <w:bookmarkEnd w:id="7"/>
      <w:r w:rsidRPr="00BA3180">
        <w:t>RP-242354</w:t>
      </w:r>
      <w:r>
        <w:t xml:space="preserve">, </w:t>
      </w:r>
      <w:r w:rsidRPr="00BA3180">
        <w:t>Revised WID: Enhancements of network energy savings for NR</w:t>
      </w:r>
      <w:r>
        <w:t xml:space="preserve">, </w:t>
      </w:r>
      <w:r w:rsidRPr="00BA3180">
        <w:t>Ericsson</w:t>
      </w:r>
      <w:r>
        <w:t xml:space="preserve">, </w:t>
      </w:r>
      <w:r w:rsidRPr="00BA3180">
        <w:t>3GPP TSG RAN Meeting #105</w:t>
      </w:r>
      <w:r w:rsidRPr="00CE0424">
        <w:t xml:space="preserve">, </w:t>
      </w:r>
      <w:r w:rsidRPr="009E3C41">
        <w:t>Sep 9-12, 2024</w:t>
      </w:r>
      <w:bookmarkEnd w:id="10"/>
    </w:p>
    <w:p w14:paraId="75A2579A" w14:textId="73C0ED90"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FCAE2" w14:textId="77777777" w:rsidR="00BB4B28" w:rsidRDefault="00BB4B28">
      <w:r>
        <w:separator/>
      </w:r>
    </w:p>
  </w:endnote>
  <w:endnote w:type="continuationSeparator" w:id="0">
    <w:p w14:paraId="3C4D86EC" w14:textId="77777777" w:rsidR="00BB4B28" w:rsidRDefault="00BB4B28">
      <w:r>
        <w:continuationSeparator/>
      </w:r>
    </w:p>
  </w:endnote>
  <w:endnote w:type="continuationNotice" w:id="1">
    <w:p w14:paraId="330490E2" w14:textId="77777777" w:rsidR="00BB4B28" w:rsidRDefault="00BB4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00D41" w14:textId="77777777" w:rsidR="00BB4B28" w:rsidRDefault="00BB4B28">
      <w:r>
        <w:separator/>
      </w:r>
    </w:p>
  </w:footnote>
  <w:footnote w:type="continuationSeparator" w:id="0">
    <w:p w14:paraId="308CEBD1" w14:textId="77777777" w:rsidR="00BB4B28" w:rsidRDefault="00BB4B28">
      <w:r>
        <w:continuationSeparator/>
      </w:r>
    </w:p>
  </w:footnote>
  <w:footnote w:type="continuationNotice" w:id="1">
    <w:p w14:paraId="02B615AB" w14:textId="77777777" w:rsidR="00BB4B28" w:rsidRDefault="00BB4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8C37CC1"/>
    <w:multiLevelType w:val="hybridMultilevel"/>
    <w:tmpl w:val="8304CB34"/>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D12BF6"/>
    <w:multiLevelType w:val="hybridMultilevel"/>
    <w:tmpl w:val="77F46F26"/>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A442CF"/>
    <w:multiLevelType w:val="hybridMultilevel"/>
    <w:tmpl w:val="82126810"/>
    <w:lvl w:ilvl="0" w:tplc="84B0F4F8">
      <w:numFmt w:val="bullet"/>
      <w:lvlText w:val="-"/>
      <w:lvlJc w:val="left"/>
      <w:pPr>
        <w:ind w:left="1137" w:hanging="57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8" w15:restartNumberingAfterBreak="0">
    <w:nsid w:val="5E43055E"/>
    <w:multiLevelType w:val="hybridMultilevel"/>
    <w:tmpl w:val="34E23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11E05AA"/>
    <w:multiLevelType w:val="hybridMultilevel"/>
    <w:tmpl w:val="0122BD2C"/>
    <w:lvl w:ilvl="0" w:tplc="84B0F4F8">
      <w:numFmt w:val="bullet"/>
      <w:lvlText w:val="-"/>
      <w:lvlJc w:val="left"/>
      <w:pPr>
        <w:ind w:left="930" w:hanging="57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20"/>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4"/>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2"/>
  </w:num>
  <w:num w:numId="14" w16cid:durableId="1710256290">
    <w:abstractNumId w:val="23"/>
  </w:num>
  <w:num w:numId="15" w16cid:durableId="1503163078">
    <w:abstractNumId w:val="17"/>
  </w:num>
  <w:num w:numId="16" w16cid:durableId="1310598948">
    <w:abstractNumId w:val="26"/>
  </w:num>
  <w:num w:numId="17" w16cid:durableId="1740782811">
    <w:abstractNumId w:val="6"/>
  </w:num>
  <w:num w:numId="18" w16cid:durableId="1461649906">
    <w:abstractNumId w:val="7"/>
  </w:num>
  <w:num w:numId="19" w16cid:durableId="1006636967">
    <w:abstractNumId w:val="5"/>
  </w:num>
  <w:num w:numId="20" w16cid:durableId="1415129450">
    <w:abstractNumId w:val="31"/>
  </w:num>
  <w:num w:numId="21" w16cid:durableId="302731420">
    <w:abstractNumId w:val="14"/>
  </w:num>
  <w:num w:numId="22" w16cid:durableId="1828281064">
    <w:abstractNumId w:val="30"/>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1"/>
  </w:num>
  <w:num w:numId="25" w16cid:durableId="814489860">
    <w:abstractNumId w:val="25"/>
  </w:num>
  <w:num w:numId="26" w16cid:durableId="723338061">
    <w:abstractNumId w:val="8"/>
  </w:num>
  <w:num w:numId="27" w16cid:durableId="501316963">
    <w:abstractNumId w:val="11"/>
  </w:num>
  <w:num w:numId="28" w16cid:durableId="2008440636">
    <w:abstractNumId w:val="28"/>
  </w:num>
  <w:num w:numId="29" w16cid:durableId="1747459325">
    <w:abstractNumId w:val="9"/>
  </w:num>
  <w:num w:numId="30" w16cid:durableId="2067944408">
    <w:abstractNumId w:val="27"/>
  </w:num>
  <w:num w:numId="31" w16cid:durableId="1746875326">
    <w:abstractNumId w:val="19"/>
  </w:num>
  <w:num w:numId="32" w16cid:durableId="1732734134">
    <w:abstractNumId w:val="29"/>
  </w:num>
  <w:num w:numId="33" w16cid:durableId="460802629">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E8D"/>
    <w:rsid w:val="0000564C"/>
    <w:rsid w:val="000059C8"/>
    <w:rsid w:val="00006446"/>
    <w:rsid w:val="00006896"/>
    <w:rsid w:val="00007CDC"/>
    <w:rsid w:val="000115FA"/>
    <w:rsid w:val="00011AEE"/>
    <w:rsid w:val="00011B28"/>
    <w:rsid w:val="00015D15"/>
    <w:rsid w:val="00016221"/>
    <w:rsid w:val="00022D72"/>
    <w:rsid w:val="0002564D"/>
    <w:rsid w:val="00025ECA"/>
    <w:rsid w:val="00025F2C"/>
    <w:rsid w:val="000266D9"/>
    <w:rsid w:val="00031A8E"/>
    <w:rsid w:val="00031DEC"/>
    <w:rsid w:val="000325B8"/>
    <w:rsid w:val="00034C15"/>
    <w:rsid w:val="00035158"/>
    <w:rsid w:val="00036BA1"/>
    <w:rsid w:val="000422E2"/>
    <w:rsid w:val="00042F22"/>
    <w:rsid w:val="00043784"/>
    <w:rsid w:val="000442A9"/>
    <w:rsid w:val="000444EF"/>
    <w:rsid w:val="00052A07"/>
    <w:rsid w:val="000534E3"/>
    <w:rsid w:val="0005606A"/>
    <w:rsid w:val="00057117"/>
    <w:rsid w:val="000616E7"/>
    <w:rsid w:val="0006487E"/>
    <w:rsid w:val="00065E1A"/>
    <w:rsid w:val="00072598"/>
    <w:rsid w:val="00072C10"/>
    <w:rsid w:val="00073BEE"/>
    <w:rsid w:val="00076555"/>
    <w:rsid w:val="00077E5F"/>
    <w:rsid w:val="0008036A"/>
    <w:rsid w:val="00081AE6"/>
    <w:rsid w:val="000855EB"/>
    <w:rsid w:val="00085B52"/>
    <w:rsid w:val="000866F2"/>
    <w:rsid w:val="0009009F"/>
    <w:rsid w:val="00091557"/>
    <w:rsid w:val="000924C1"/>
    <w:rsid w:val="000924F0"/>
    <w:rsid w:val="00093474"/>
    <w:rsid w:val="0009510F"/>
    <w:rsid w:val="000A1B7B"/>
    <w:rsid w:val="000A26BD"/>
    <w:rsid w:val="000A4C39"/>
    <w:rsid w:val="000A56F2"/>
    <w:rsid w:val="000A63D3"/>
    <w:rsid w:val="000B0BD0"/>
    <w:rsid w:val="000B2719"/>
    <w:rsid w:val="000B3A8F"/>
    <w:rsid w:val="000B4AB9"/>
    <w:rsid w:val="000B58C3"/>
    <w:rsid w:val="000B61E9"/>
    <w:rsid w:val="000B6A59"/>
    <w:rsid w:val="000C165A"/>
    <w:rsid w:val="000C2E19"/>
    <w:rsid w:val="000C5BF6"/>
    <w:rsid w:val="000C7B66"/>
    <w:rsid w:val="000D0D07"/>
    <w:rsid w:val="000D4797"/>
    <w:rsid w:val="000D7406"/>
    <w:rsid w:val="000E0072"/>
    <w:rsid w:val="000E0527"/>
    <w:rsid w:val="000E1E92"/>
    <w:rsid w:val="000E1EB7"/>
    <w:rsid w:val="000E314D"/>
    <w:rsid w:val="000E389E"/>
    <w:rsid w:val="000E4286"/>
    <w:rsid w:val="000E70B7"/>
    <w:rsid w:val="000F06D6"/>
    <w:rsid w:val="000F0EB1"/>
    <w:rsid w:val="000F1106"/>
    <w:rsid w:val="000F180E"/>
    <w:rsid w:val="000F271F"/>
    <w:rsid w:val="000F3BE9"/>
    <w:rsid w:val="000F3F6C"/>
    <w:rsid w:val="000F4580"/>
    <w:rsid w:val="000F6DF3"/>
    <w:rsid w:val="000F7AF3"/>
    <w:rsid w:val="001005FF"/>
    <w:rsid w:val="001034EA"/>
    <w:rsid w:val="00104171"/>
    <w:rsid w:val="001062FB"/>
    <w:rsid w:val="001063E6"/>
    <w:rsid w:val="001078A5"/>
    <w:rsid w:val="00113CF4"/>
    <w:rsid w:val="001153EA"/>
    <w:rsid w:val="00115643"/>
    <w:rsid w:val="00116765"/>
    <w:rsid w:val="0011775D"/>
    <w:rsid w:val="001219F5"/>
    <w:rsid w:val="00121A20"/>
    <w:rsid w:val="00122DDF"/>
    <w:rsid w:val="0012377F"/>
    <w:rsid w:val="00124314"/>
    <w:rsid w:val="00126B4A"/>
    <w:rsid w:val="00132FD0"/>
    <w:rsid w:val="001344C0"/>
    <w:rsid w:val="001346FA"/>
    <w:rsid w:val="00135252"/>
    <w:rsid w:val="00135590"/>
    <w:rsid w:val="00137AB5"/>
    <w:rsid w:val="00137F0B"/>
    <w:rsid w:val="0014504F"/>
    <w:rsid w:val="001455CC"/>
    <w:rsid w:val="00150046"/>
    <w:rsid w:val="00151E23"/>
    <w:rsid w:val="001526E0"/>
    <w:rsid w:val="001551B5"/>
    <w:rsid w:val="001559CA"/>
    <w:rsid w:val="00155BCD"/>
    <w:rsid w:val="001624B3"/>
    <w:rsid w:val="0016274B"/>
    <w:rsid w:val="00163867"/>
    <w:rsid w:val="001638A9"/>
    <w:rsid w:val="001659C1"/>
    <w:rsid w:val="001661AE"/>
    <w:rsid w:val="00173A8E"/>
    <w:rsid w:val="0017502C"/>
    <w:rsid w:val="00177909"/>
    <w:rsid w:val="0018143F"/>
    <w:rsid w:val="00181FF8"/>
    <w:rsid w:val="00184053"/>
    <w:rsid w:val="00190AC1"/>
    <w:rsid w:val="0019341A"/>
    <w:rsid w:val="001947AC"/>
    <w:rsid w:val="00197DF9"/>
    <w:rsid w:val="001A0CFB"/>
    <w:rsid w:val="001A1987"/>
    <w:rsid w:val="001A2564"/>
    <w:rsid w:val="001A6028"/>
    <w:rsid w:val="001A6173"/>
    <w:rsid w:val="001A699E"/>
    <w:rsid w:val="001A6CBA"/>
    <w:rsid w:val="001B0882"/>
    <w:rsid w:val="001B0D97"/>
    <w:rsid w:val="001B5A5D"/>
    <w:rsid w:val="001C0ABF"/>
    <w:rsid w:val="001C1CE5"/>
    <w:rsid w:val="001C3D2A"/>
    <w:rsid w:val="001C5A84"/>
    <w:rsid w:val="001C5CB8"/>
    <w:rsid w:val="001D46C9"/>
    <w:rsid w:val="001D51BA"/>
    <w:rsid w:val="001D53E7"/>
    <w:rsid w:val="001D6342"/>
    <w:rsid w:val="001D6D53"/>
    <w:rsid w:val="001E58E2"/>
    <w:rsid w:val="001E7AED"/>
    <w:rsid w:val="001F2132"/>
    <w:rsid w:val="001F3916"/>
    <w:rsid w:val="001F54C5"/>
    <w:rsid w:val="001F647E"/>
    <w:rsid w:val="001F662C"/>
    <w:rsid w:val="001F7074"/>
    <w:rsid w:val="00200490"/>
    <w:rsid w:val="00201F3A"/>
    <w:rsid w:val="002026D7"/>
    <w:rsid w:val="00203F96"/>
    <w:rsid w:val="0020436D"/>
    <w:rsid w:val="002069B2"/>
    <w:rsid w:val="00207FA3"/>
    <w:rsid w:val="00214DA8"/>
    <w:rsid w:val="00215423"/>
    <w:rsid w:val="002158FA"/>
    <w:rsid w:val="00220600"/>
    <w:rsid w:val="002224DB"/>
    <w:rsid w:val="00222E39"/>
    <w:rsid w:val="00223FCB"/>
    <w:rsid w:val="002252C3"/>
    <w:rsid w:val="00225C54"/>
    <w:rsid w:val="00226DAE"/>
    <w:rsid w:val="00230292"/>
    <w:rsid w:val="00230406"/>
    <w:rsid w:val="00230765"/>
    <w:rsid w:val="00230D18"/>
    <w:rsid w:val="002317B8"/>
    <w:rsid w:val="002319E4"/>
    <w:rsid w:val="00231A9D"/>
    <w:rsid w:val="00233C14"/>
    <w:rsid w:val="002341E8"/>
    <w:rsid w:val="002345A4"/>
    <w:rsid w:val="00235632"/>
    <w:rsid w:val="00235872"/>
    <w:rsid w:val="00240B60"/>
    <w:rsid w:val="00240D05"/>
    <w:rsid w:val="00241559"/>
    <w:rsid w:val="002435B3"/>
    <w:rsid w:val="00244523"/>
    <w:rsid w:val="00244970"/>
    <w:rsid w:val="00245284"/>
    <w:rsid w:val="002458EB"/>
    <w:rsid w:val="002500C8"/>
    <w:rsid w:val="00253F8D"/>
    <w:rsid w:val="00257543"/>
    <w:rsid w:val="002617E7"/>
    <w:rsid w:val="0026193C"/>
    <w:rsid w:val="00264228"/>
    <w:rsid w:val="00264334"/>
    <w:rsid w:val="0026473E"/>
    <w:rsid w:val="00266214"/>
    <w:rsid w:val="00266E99"/>
    <w:rsid w:val="00267C83"/>
    <w:rsid w:val="0027144F"/>
    <w:rsid w:val="00271813"/>
    <w:rsid w:val="00271F3A"/>
    <w:rsid w:val="00273278"/>
    <w:rsid w:val="002737F4"/>
    <w:rsid w:val="00273AB7"/>
    <w:rsid w:val="002805F5"/>
    <w:rsid w:val="00280751"/>
    <w:rsid w:val="00280D85"/>
    <w:rsid w:val="0028178E"/>
    <w:rsid w:val="0028280A"/>
    <w:rsid w:val="0028676C"/>
    <w:rsid w:val="00286ACD"/>
    <w:rsid w:val="00287838"/>
    <w:rsid w:val="002907B5"/>
    <w:rsid w:val="002914AE"/>
    <w:rsid w:val="00292EB7"/>
    <w:rsid w:val="002941CC"/>
    <w:rsid w:val="00296227"/>
    <w:rsid w:val="00296DDC"/>
    <w:rsid w:val="00296F44"/>
    <w:rsid w:val="0029762E"/>
    <w:rsid w:val="0029777D"/>
    <w:rsid w:val="002A055E"/>
    <w:rsid w:val="002A1D4E"/>
    <w:rsid w:val="002A2869"/>
    <w:rsid w:val="002A2E9E"/>
    <w:rsid w:val="002A3195"/>
    <w:rsid w:val="002B24D6"/>
    <w:rsid w:val="002B6382"/>
    <w:rsid w:val="002B7FC8"/>
    <w:rsid w:val="002C0162"/>
    <w:rsid w:val="002C1146"/>
    <w:rsid w:val="002C3E25"/>
    <w:rsid w:val="002C41E6"/>
    <w:rsid w:val="002C6B98"/>
    <w:rsid w:val="002D071A"/>
    <w:rsid w:val="002D1C06"/>
    <w:rsid w:val="002D34B2"/>
    <w:rsid w:val="002D48B0"/>
    <w:rsid w:val="002D5B37"/>
    <w:rsid w:val="002D6E17"/>
    <w:rsid w:val="002D7637"/>
    <w:rsid w:val="002E17F2"/>
    <w:rsid w:val="002E2C33"/>
    <w:rsid w:val="002E2DAA"/>
    <w:rsid w:val="002E524E"/>
    <w:rsid w:val="002E62CF"/>
    <w:rsid w:val="002E6777"/>
    <w:rsid w:val="002E6CED"/>
    <w:rsid w:val="002E7650"/>
    <w:rsid w:val="002E7CAE"/>
    <w:rsid w:val="002F1DA4"/>
    <w:rsid w:val="002F2586"/>
    <w:rsid w:val="002F2771"/>
    <w:rsid w:val="002F37A9"/>
    <w:rsid w:val="00301CE6"/>
    <w:rsid w:val="0030256B"/>
    <w:rsid w:val="0030501F"/>
    <w:rsid w:val="00305C5D"/>
    <w:rsid w:val="00305E3A"/>
    <w:rsid w:val="00307970"/>
    <w:rsid w:val="00307BA1"/>
    <w:rsid w:val="00311702"/>
    <w:rsid w:val="00311E82"/>
    <w:rsid w:val="003122D2"/>
    <w:rsid w:val="00313FD6"/>
    <w:rsid w:val="003143BD"/>
    <w:rsid w:val="00315363"/>
    <w:rsid w:val="00317020"/>
    <w:rsid w:val="003203ED"/>
    <w:rsid w:val="00321B02"/>
    <w:rsid w:val="00322C9F"/>
    <w:rsid w:val="0032450D"/>
    <w:rsid w:val="00324D23"/>
    <w:rsid w:val="003267B7"/>
    <w:rsid w:val="00331751"/>
    <w:rsid w:val="00334052"/>
    <w:rsid w:val="00334579"/>
    <w:rsid w:val="003349D3"/>
    <w:rsid w:val="00335858"/>
    <w:rsid w:val="00335E88"/>
    <w:rsid w:val="00336BDA"/>
    <w:rsid w:val="00342BD7"/>
    <w:rsid w:val="00344599"/>
    <w:rsid w:val="00346DB5"/>
    <w:rsid w:val="003477B1"/>
    <w:rsid w:val="0035162F"/>
    <w:rsid w:val="00351DA5"/>
    <w:rsid w:val="00352618"/>
    <w:rsid w:val="0035413D"/>
    <w:rsid w:val="00357380"/>
    <w:rsid w:val="0035742E"/>
    <w:rsid w:val="003602D9"/>
    <w:rsid w:val="003604CE"/>
    <w:rsid w:val="0036101B"/>
    <w:rsid w:val="00362747"/>
    <w:rsid w:val="003666D6"/>
    <w:rsid w:val="003702E6"/>
    <w:rsid w:val="00370E47"/>
    <w:rsid w:val="0037322F"/>
    <w:rsid w:val="003742AC"/>
    <w:rsid w:val="0037637F"/>
    <w:rsid w:val="00376542"/>
    <w:rsid w:val="00377CE1"/>
    <w:rsid w:val="0038034E"/>
    <w:rsid w:val="00382177"/>
    <w:rsid w:val="003830F9"/>
    <w:rsid w:val="00385BF0"/>
    <w:rsid w:val="0038675F"/>
    <w:rsid w:val="00391BA3"/>
    <w:rsid w:val="0039221D"/>
    <w:rsid w:val="003939FF"/>
    <w:rsid w:val="003A0BAE"/>
    <w:rsid w:val="003A1691"/>
    <w:rsid w:val="003A2223"/>
    <w:rsid w:val="003A2A0F"/>
    <w:rsid w:val="003A423E"/>
    <w:rsid w:val="003A45A1"/>
    <w:rsid w:val="003A4A01"/>
    <w:rsid w:val="003A5B0A"/>
    <w:rsid w:val="003A6BAC"/>
    <w:rsid w:val="003A70A4"/>
    <w:rsid w:val="003A7EF3"/>
    <w:rsid w:val="003B159C"/>
    <w:rsid w:val="003B369F"/>
    <w:rsid w:val="003B36A3"/>
    <w:rsid w:val="003B64BB"/>
    <w:rsid w:val="003B7FE5"/>
    <w:rsid w:val="003C0B5D"/>
    <w:rsid w:val="003C11C8"/>
    <w:rsid w:val="003C1573"/>
    <w:rsid w:val="003C2702"/>
    <w:rsid w:val="003C5090"/>
    <w:rsid w:val="003C7806"/>
    <w:rsid w:val="003D109F"/>
    <w:rsid w:val="003D2478"/>
    <w:rsid w:val="003D3C45"/>
    <w:rsid w:val="003D47F4"/>
    <w:rsid w:val="003D5B1F"/>
    <w:rsid w:val="003E15FA"/>
    <w:rsid w:val="003E2A48"/>
    <w:rsid w:val="003E55E4"/>
    <w:rsid w:val="003E74E3"/>
    <w:rsid w:val="003F05C7"/>
    <w:rsid w:val="003F1BB0"/>
    <w:rsid w:val="003F2CD4"/>
    <w:rsid w:val="003F60AC"/>
    <w:rsid w:val="003F6BBE"/>
    <w:rsid w:val="004000E8"/>
    <w:rsid w:val="00400CF8"/>
    <w:rsid w:val="00401936"/>
    <w:rsid w:val="00402E2B"/>
    <w:rsid w:val="004030F6"/>
    <w:rsid w:val="0040512B"/>
    <w:rsid w:val="00405CA5"/>
    <w:rsid w:val="00407CD3"/>
    <w:rsid w:val="00410134"/>
    <w:rsid w:val="00410B72"/>
    <w:rsid w:val="00410F18"/>
    <w:rsid w:val="0041245A"/>
    <w:rsid w:val="0041263E"/>
    <w:rsid w:val="00413AAC"/>
    <w:rsid w:val="00413E92"/>
    <w:rsid w:val="00414D3E"/>
    <w:rsid w:val="00421105"/>
    <w:rsid w:val="00422409"/>
    <w:rsid w:val="00422AA4"/>
    <w:rsid w:val="004242F4"/>
    <w:rsid w:val="004252BD"/>
    <w:rsid w:val="00427248"/>
    <w:rsid w:val="00430DBA"/>
    <w:rsid w:val="00432FC2"/>
    <w:rsid w:val="00433E52"/>
    <w:rsid w:val="00434E59"/>
    <w:rsid w:val="00434F5C"/>
    <w:rsid w:val="004360A9"/>
    <w:rsid w:val="0043642F"/>
    <w:rsid w:val="00437447"/>
    <w:rsid w:val="00437A2B"/>
    <w:rsid w:val="00437A70"/>
    <w:rsid w:val="00441A92"/>
    <w:rsid w:val="004431DC"/>
    <w:rsid w:val="00444F56"/>
    <w:rsid w:val="00446488"/>
    <w:rsid w:val="004517AA"/>
    <w:rsid w:val="00452CAC"/>
    <w:rsid w:val="00454174"/>
    <w:rsid w:val="00454EAA"/>
    <w:rsid w:val="00457565"/>
    <w:rsid w:val="00457B71"/>
    <w:rsid w:val="00461E43"/>
    <w:rsid w:val="004669E2"/>
    <w:rsid w:val="004672E9"/>
    <w:rsid w:val="00467D0E"/>
    <w:rsid w:val="00470C31"/>
    <w:rsid w:val="00471DE0"/>
    <w:rsid w:val="004734D0"/>
    <w:rsid w:val="00473A4C"/>
    <w:rsid w:val="0047416A"/>
    <w:rsid w:val="0047556B"/>
    <w:rsid w:val="004756E1"/>
    <w:rsid w:val="00477768"/>
    <w:rsid w:val="00480423"/>
    <w:rsid w:val="00480520"/>
    <w:rsid w:val="00481233"/>
    <w:rsid w:val="004822CB"/>
    <w:rsid w:val="00487817"/>
    <w:rsid w:val="00492BC5"/>
    <w:rsid w:val="0049566B"/>
    <w:rsid w:val="004964F1"/>
    <w:rsid w:val="00497783"/>
    <w:rsid w:val="004A1659"/>
    <w:rsid w:val="004A16BC"/>
    <w:rsid w:val="004A2B94"/>
    <w:rsid w:val="004B014D"/>
    <w:rsid w:val="004B6F6A"/>
    <w:rsid w:val="004B78B2"/>
    <w:rsid w:val="004B7C0C"/>
    <w:rsid w:val="004C3898"/>
    <w:rsid w:val="004C4F68"/>
    <w:rsid w:val="004C7C0A"/>
    <w:rsid w:val="004D2D42"/>
    <w:rsid w:val="004D36B1"/>
    <w:rsid w:val="004D5EC8"/>
    <w:rsid w:val="004D7EBD"/>
    <w:rsid w:val="004E2680"/>
    <w:rsid w:val="004E28F9"/>
    <w:rsid w:val="004E462E"/>
    <w:rsid w:val="004E56DC"/>
    <w:rsid w:val="004E76F4"/>
    <w:rsid w:val="004F0B4E"/>
    <w:rsid w:val="004F0B6C"/>
    <w:rsid w:val="004F163A"/>
    <w:rsid w:val="004F1663"/>
    <w:rsid w:val="004F2078"/>
    <w:rsid w:val="004F4D6C"/>
    <w:rsid w:val="004F4DA3"/>
    <w:rsid w:val="005052A8"/>
    <w:rsid w:val="005060D9"/>
    <w:rsid w:val="00506557"/>
    <w:rsid w:val="0050677A"/>
    <w:rsid w:val="00507310"/>
    <w:rsid w:val="005108D8"/>
    <w:rsid w:val="005116F9"/>
    <w:rsid w:val="00513B96"/>
    <w:rsid w:val="00513CDD"/>
    <w:rsid w:val="005153A7"/>
    <w:rsid w:val="00516AB4"/>
    <w:rsid w:val="005219CF"/>
    <w:rsid w:val="005219F0"/>
    <w:rsid w:val="005220EC"/>
    <w:rsid w:val="00525CC3"/>
    <w:rsid w:val="00525F76"/>
    <w:rsid w:val="00534914"/>
    <w:rsid w:val="00534B59"/>
    <w:rsid w:val="0053616F"/>
    <w:rsid w:val="00536759"/>
    <w:rsid w:val="00536CAC"/>
    <w:rsid w:val="00537C62"/>
    <w:rsid w:val="00541FE6"/>
    <w:rsid w:val="00542608"/>
    <w:rsid w:val="0054267D"/>
    <w:rsid w:val="005445B2"/>
    <w:rsid w:val="00546970"/>
    <w:rsid w:val="00550B50"/>
    <w:rsid w:val="00551FF0"/>
    <w:rsid w:val="00552E0E"/>
    <w:rsid w:val="00554E19"/>
    <w:rsid w:val="0056121F"/>
    <w:rsid w:val="00562A54"/>
    <w:rsid w:val="00563390"/>
    <w:rsid w:val="0056696C"/>
    <w:rsid w:val="0056783B"/>
    <w:rsid w:val="00572505"/>
    <w:rsid w:val="00575F7F"/>
    <w:rsid w:val="00577952"/>
    <w:rsid w:val="00582809"/>
    <w:rsid w:val="005851DF"/>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662D"/>
    <w:rsid w:val="005A771E"/>
    <w:rsid w:val="005B1409"/>
    <w:rsid w:val="005B2B70"/>
    <w:rsid w:val="005B35D7"/>
    <w:rsid w:val="005B392A"/>
    <w:rsid w:val="005B3AA3"/>
    <w:rsid w:val="005B6F83"/>
    <w:rsid w:val="005C40EA"/>
    <w:rsid w:val="005C632D"/>
    <w:rsid w:val="005C74FB"/>
    <w:rsid w:val="005D1602"/>
    <w:rsid w:val="005D2860"/>
    <w:rsid w:val="005D3548"/>
    <w:rsid w:val="005D599E"/>
    <w:rsid w:val="005E385F"/>
    <w:rsid w:val="005E4D3E"/>
    <w:rsid w:val="005E55B1"/>
    <w:rsid w:val="005E5B81"/>
    <w:rsid w:val="005E7CA3"/>
    <w:rsid w:val="005F2CB1"/>
    <w:rsid w:val="005F3025"/>
    <w:rsid w:val="005F618C"/>
    <w:rsid w:val="005F6C6D"/>
    <w:rsid w:val="005F70BD"/>
    <w:rsid w:val="0060283C"/>
    <w:rsid w:val="00604F14"/>
    <w:rsid w:val="006052B6"/>
    <w:rsid w:val="00607904"/>
    <w:rsid w:val="00611B83"/>
    <w:rsid w:val="00613257"/>
    <w:rsid w:val="006137EB"/>
    <w:rsid w:val="00620A71"/>
    <w:rsid w:val="00620D80"/>
    <w:rsid w:val="00622F68"/>
    <w:rsid w:val="006234A6"/>
    <w:rsid w:val="006240DA"/>
    <w:rsid w:val="00630001"/>
    <w:rsid w:val="00630355"/>
    <w:rsid w:val="006311B3"/>
    <w:rsid w:val="0063284C"/>
    <w:rsid w:val="00636398"/>
    <w:rsid w:val="006368D3"/>
    <w:rsid w:val="006377EC"/>
    <w:rsid w:val="0064151F"/>
    <w:rsid w:val="00641533"/>
    <w:rsid w:val="0064208D"/>
    <w:rsid w:val="00642AA0"/>
    <w:rsid w:val="00642E8C"/>
    <w:rsid w:val="00643475"/>
    <w:rsid w:val="0064396A"/>
    <w:rsid w:val="00644C47"/>
    <w:rsid w:val="00644E69"/>
    <w:rsid w:val="0064624E"/>
    <w:rsid w:val="00647486"/>
    <w:rsid w:val="006474B7"/>
    <w:rsid w:val="006501A4"/>
    <w:rsid w:val="00650AB9"/>
    <w:rsid w:val="00651189"/>
    <w:rsid w:val="00655733"/>
    <w:rsid w:val="00655ACD"/>
    <w:rsid w:val="00655F44"/>
    <w:rsid w:val="00656A92"/>
    <w:rsid w:val="00656DDE"/>
    <w:rsid w:val="0066011D"/>
    <w:rsid w:val="006607C0"/>
    <w:rsid w:val="006613A6"/>
    <w:rsid w:val="006627A2"/>
    <w:rsid w:val="006634E6"/>
    <w:rsid w:val="006655EE"/>
    <w:rsid w:val="00667D25"/>
    <w:rsid w:val="00667EE7"/>
    <w:rsid w:val="006708BA"/>
    <w:rsid w:val="00670922"/>
    <w:rsid w:val="00670BE1"/>
    <w:rsid w:val="0067218F"/>
    <w:rsid w:val="006741F2"/>
    <w:rsid w:val="00674CC3"/>
    <w:rsid w:val="00675C72"/>
    <w:rsid w:val="006769C0"/>
    <w:rsid w:val="006771F9"/>
    <w:rsid w:val="006776D7"/>
    <w:rsid w:val="00681003"/>
    <w:rsid w:val="006817C9"/>
    <w:rsid w:val="00683ECE"/>
    <w:rsid w:val="00695FC2"/>
    <w:rsid w:val="00696949"/>
    <w:rsid w:val="00697052"/>
    <w:rsid w:val="006974A7"/>
    <w:rsid w:val="006A46FB"/>
    <w:rsid w:val="006A5E28"/>
    <w:rsid w:val="006A697B"/>
    <w:rsid w:val="006A7AFF"/>
    <w:rsid w:val="006B1816"/>
    <w:rsid w:val="006B2099"/>
    <w:rsid w:val="006B50CF"/>
    <w:rsid w:val="006B78E4"/>
    <w:rsid w:val="006C03B8"/>
    <w:rsid w:val="006C57BB"/>
    <w:rsid w:val="006C5EC9"/>
    <w:rsid w:val="006C6059"/>
    <w:rsid w:val="006C619E"/>
    <w:rsid w:val="006C72FA"/>
    <w:rsid w:val="006C7522"/>
    <w:rsid w:val="006D0969"/>
    <w:rsid w:val="006D5874"/>
    <w:rsid w:val="006D6F08"/>
    <w:rsid w:val="006D7BD5"/>
    <w:rsid w:val="006E062C"/>
    <w:rsid w:val="006E1679"/>
    <w:rsid w:val="006E1C82"/>
    <w:rsid w:val="006E227C"/>
    <w:rsid w:val="006E28B7"/>
    <w:rsid w:val="006E2A9B"/>
    <w:rsid w:val="006E3310"/>
    <w:rsid w:val="006E4E39"/>
    <w:rsid w:val="006E565E"/>
    <w:rsid w:val="006E673D"/>
    <w:rsid w:val="006E6C98"/>
    <w:rsid w:val="006E7D3B"/>
    <w:rsid w:val="006F1B70"/>
    <w:rsid w:val="006F1EC4"/>
    <w:rsid w:val="006F341D"/>
    <w:rsid w:val="006F3CDE"/>
    <w:rsid w:val="006F3CEC"/>
    <w:rsid w:val="006F58D4"/>
    <w:rsid w:val="006F6582"/>
    <w:rsid w:val="00700070"/>
    <w:rsid w:val="0070193C"/>
    <w:rsid w:val="0070346E"/>
    <w:rsid w:val="00703A09"/>
    <w:rsid w:val="00704EDB"/>
    <w:rsid w:val="00706101"/>
    <w:rsid w:val="00707072"/>
    <w:rsid w:val="00707D61"/>
    <w:rsid w:val="007107CE"/>
    <w:rsid w:val="00712287"/>
    <w:rsid w:val="00712772"/>
    <w:rsid w:val="00712CC4"/>
    <w:rsid w:val="007148D3"/>
    <w:rsid w:val="00715B9A"/>
    <w:rsid w:val="00715EAC"/>
    <w:rsid w:val="00717E3F"/>
    <w:rsid w:val="0072372B"/>
    <w:rsid w:val="007257D0"/>
    <w:rsid w:val="00726EA6"/>
    <w:rsid w:val="00727208"/>
    <w:rsid w:val="00727680"/>
    <w:rsid w:val="00731616"/>
    <w:rsid w:val="007348B1"/>
    <w:rsid w:val="007348DE"/>
    <w:rsid w:val="007362A6"/>
    <w:rsid w:val="00736D7D"/>
    <w:rsid w:val="00740E58"/>
    <w:rsid w:val="007413EE"/>
    <w:rsid w:val="007445A0"/>
    <w:rsid w:val="0074524B"/>
    <w:rsid w:val="007464BE"/>
    <w:rsid w:val="00747D8B"/>
    <w:rsid w:val="00751228"/>
    <w:rsid w:val="007571E1"/>
    <w:rsid w:val="00757A16"/>
    <w:rsid w:val="007604B2"/>
    <w:rsid w:val="0076119D"/>
    <w:rsid w:val="00765281"/>
    <w:rsid w:val="007654E7"/>
    <w:rsid w:val="00766BAD"/>
    <w:rsid w:val="0077143D"/>
    <w:rsid w:val="007719AA"/>
    <w:rsid w:val="007729A2"/>
    <w:rsid w:val="007755F2"/>
    <w:rsid w:val="00776971"/>
    <w:rsid w:val="00780986"/>
    <w:rsid w:val="00780A80"/>
    <w:rsid w:val="0078177E"/>
    <w:rsid w:val="0078304C"/>
    <w:rsid w:val="007835C6"/>
    <w:rsid w:val="00783673"/>
    <w:rsid w:val="00785490"/>
    <w:rsid w:val="00786608"/>
    <w:rsid w:val="007925EA"/>
    <w:rsid w:val="00793CD8"/>
    <w:rsid w:val="00794CC3"/>
    <w:rsid w:val="00795C92"/>
    <w:rsid w:val="00796231"/>
    <w:rsid w:val="00797F8E"/>
    <w:rsid w:val="007A1231"/>
    <w:rsid w:val="007A1CB3"/>
    <w:rsid w:val="007A2C2D"/>
    <w:rsid w:val="007A306F"/>
    <w:rsid w:val="007A43A6"/>
    <w:rsid w:val="007A58A6"/>
    <w:rsid w:val="007A6EDA"/>
    <w:rsid w:val="007B3D2D"/>
    <w:rsid w:val="007B50AE"/>
    <w:rsid w:val="007B51DF"/>
    <w:rsid w:val="007C05DD"/>
    <w:rsid w:val="007C3D18"/>
    <w:rsid w:val="007C3D80"/>
    <w:rsid w:val="007C60BF"/>
    <w:rsid w:val="007C6A07"/>
    <w:rsid w:val="007C6ADD"/>
    <w:rsid w:val="007C75A1"/>
    <w:rsid w:val="007C77A5"/>
    <w:rsid w:val="007D0446"/>
    <w:rsid w:val="007D04E5"/>
    <w:rsid w:val="007D05C9"/>
    <w:rsid w:val="007D23E8"/>
    <w:rsid w:val="007D5901"/>
    <w:rsid w:val="007D7526"/>
    <w:rsid w:val="007E011C"/>
    <w:rsid w:val="007E090E"/>
    <w:rsid w:val="007E40A1"/>
    <w:rsid w:val="007E4113"/>
    <w:rsid w:val="007E4610"/>
    <w:rsid w:val="007E4715"/>
    <w:rsid w:val="007E505B"/>
    <w:rsid w:val="007E7091"/>
    <w:rsid w:val="007F0C9C"/>
    <w:rsid w:val="00801FB2"/>
    <w:rsid w:val="00803FAE"/>
    <w:rsid w:val="0080605F"/>
    <w:rsid w:val="00807786"/>
    <w:rsid w:val="00811FCB"/>
    <w:rsid w:val="008158D6"/>
    <w:rsid w:val="00816AC2"/>
    <w:rsid w:val="00817196"/>
    <w:rsid w:val="00820366"/>
    <w:rsid w:val="008235DB"/>
    <w:rsid w:val="00824AB4"/>
    <w:rsid w:val="0082510E"/>
    <w:rsid w:val="008258D4"/>
    <w:rsid w:val="00825C42"/>
    <w:rsid w:val="00825D25"/>
    <w:rsid w:val="00827D6F"/>
    <w:rsid w:val="00833B76"/>
    <w:rsid w:val="00834F81"/>
    <w:rsid w:val="008376AC"/>
    <w:rsid w:val="008423E8"/>
    <w:rsid w:val="00844315"/>
    <w:rsid w:val="008444E8"/>
    <w:rsid w:val="00844E80"/>
    <w:rsid w:val="00846FE7"/>
    <w:rsid w:val="00856911"/>
    <w:rsid w:val="0085797A"/>
    <w:rsid w:val="008677FD"/>
    <w:rsid w:val="00870416"/>
    <w:rsid w:val="008706D4"/>
    <w:rsid w:val="00870EAC"/>
    <w:rsid w:val="00870F8A"/>
    <w:rsid w:val="008719A4"/>
    <w:rsid w:val="00871D23"/>
    <w:rsid w:val="00873167"/>
    <w:rsid w:val="00874312"/>
    <w:rsid w:val="0087437C"/>
    <w:rsid w:val="008744CE"/>
    <w:rsid w:val="00875CD7"/>
    <w:rsid w:val="00875F71"/>
    <w:rsid w:val="00876B4D"/>
    <w:rsid w:val="00877F18"/>
    <w:rsid w:val="008802FF"/>
    <w:rsid w:val="00884571"/>
    <w:rsid w:val="0089027E"/>
    <w:rsid w:val="00891757"/>
    <w:rsid w:val="008941E3"/>
    <w:rsid w:val="00894A88"/>
    <w:rsid w:val="00895386"/>
    <w:rsid w:val="00895939"/>
    <w:rsid w:val="008A21FF"/>
    <w:rsid w:val="008A2CE2"/>
    <w:rsid w:val="008A30AC"/>
    <w:rsid w:val="008A44B8"/>
    <w:rsid w:val="008A51A8"/>
    <w:rsid w:val="008A54C7"/>
    <w:rsid w:val="008A77D8"/>
    <w:rsid w:val="008B0483"/>
    <w:rsid w:val="008B120C"/>
    <w:rsid w:val="008B2E6F"/>
    <w:rsid w:val="008B51A0"/>
    <w:rsid w:val="008B592A"/>
    <w:rsid w:val="008B7B5C"/>
    <w:rsid w:val="008C0C99"/>
    <w:rsid w:val="008C2017"/>
    <w:rsid w:val="008C31AF"/>
    <w:rsid w:val="008C4958"/>
    <w:rsid w:val="008C4BAA"/>
    <w:rsid w:val="008C6AE8"/>
    <w:rsid w:val="008C7573"/>
    <w:rsid w:val="008D00A5"/>
    <w:rsid w:val="008D34F1"/>
    <w:rsid w:val="008D37CB"/>
    <w:rsid w:val="008D39D8"/>
    <w:rsid w:val="008D6D1A"/>
    <w:rsid w:val="008E065E"/>
    <w:rsid w:val="008E0927"/>
    <w:rsid w:val="008E1909"/>
    <w:rsid w:val="008E26AA"/>
    <w:rsid w:val="008E3C21"/>
    <w:rsid w:val="008E57D3"/>
    <w:rsid w:val="008E7558"/>
    <w:rsid w:val="008F1316"/>
    <w:rsid w:val="008F196F"/>
    <w:rsid w:val="008F1EAB"/>
    <w:rsid w:val="008F33DC"/>
    <w:rsid w:val="008F4090"/>
    <w:rsid w:val="008F477F"/>
    <w:rsid w:val="008F6668"/>
    <w:rsid w:val="008F7992"/>
    <w:rsid w:val="0090220B"/>
    <w:rsid w:val="00902350"/>
    <w:rsid w:val="0090336B"/>
    <w:rsid w:val="00904EA9"/>
    <w:rsid w:val="009053AA"/>
    <w:rsid w:val="00906939"/>
    <w:rsid w:val="00910B7D"/>
    <w:rsid w:val="00910D10"/>
    <w:rsid w:val="00911DFB"/>
    <w:rsid w:val="009139D9"/>
    <w:rsid w:val="00913A60"/>
    <w:rsid w:val="00914AD8"/>
    <w:rsid w:val="00915D4C"/>
    <w:rsid w:val="00916079"/>
    <w:rsid w:val="00917CE9"/>
    <w:rsid w:val="00920BF2"/>
    <w:rsid w:val="00922010"/>
    <w:rsid w:val="00931BD9"/>
    <w:rsid w:val="00933F5F"/>
    <w:rsid w:val="009342AD"/>
    <w:rsid w:val="009368F3"/>
    <w:rsid w:val="00937B32"/>
    <w:rsid w:val="00941139"/>
    <w:rsid w:val="00941636"/>
    <w:rsid w:val="00943742"/>
    <w:rsid w:val="00943B68"/>
    <w:rsid w:val="00944971"/>
    <w:rsid w:val="00945C05"/>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603D"/>
    <w:rsid w:val="00976949"/>
    <w:rsid w:val="00980477"/>
    <w:rsid w:val="00985253"/>
    <w:rsid w:val="009853B3"/>
    <w:rsid w:val="009878F6"/>
    <w:rsid w:val="0099060E"/>
    <w:rsid w:val="00990630"/>
    <w:rsid w:val="00991761"/>
    <w:rsid w:val="00991AE2"/>
    <w:rsid w:val="00994DCA"/>
    <w:rsid w:val="00994F9A"/>
    <w:rsid w:val="009960EC"/>
    <w:rsid w:val="00996AF7"/>
    <w:rsid w:val="009970DD"/>
    <w:rsid w:val="009A0FBA"/>
    <w:rsid w:val="009A1601"/>
    <w:rsid w:val="009A3BB6"/>
    <w:rsid w:val="009A462D"/>
    <w:rsid w:val="009A5A78"/>
    <w:rsid w:val="009A5CBA"/>
    <w:rsid w:val="009B1F30"/>
    <w:rsid w:val="009B3AC2"/>
    <w:rsid w:val="009B4DF4"/>
    <w:rsid w:val="009B564E"/>
    <w:rsid w:val="009B7E87"/>
    <w:rsid w:val="009C0169"/>
    <w:rsid w:val="009C403E"/>
    <w:rsid w:val="009D1CD0"/>
    <w:rsid w:val="009D272A"/>
    <w:rsid w:val="009D43CA"/>
    <w:rsid w:val="009D4AF6"/>
    <w:rsid w:val="009D4FF0"/>
    <w:rsid w:val="009D611C"/>
    <w:rsid w:val="009D6143"/>
    <w:rsid w:val="009D66EE"/>
    <w:rsid w:val="009D703C"/>
    <w:rsid w:val="009D718F"/>
    <w:rsid w:val="009E068F"/>
    <w:rsid w:val="009E12B5"/>
    <w:rsid w:val="009E14E0"/>
    <w:rsid w:val="009E2B71"/>
    <w:rsid w:val="009E35DB"/>
    <w:rsid w:val="009E3693"/>
    <w:rsid w:val="009E3C41"/>
    <w:rsid w:val="009E47A3"/>
    <w:rsid w:val="009E4E88"/>
    <w:rsid w:val="009F08F3"/>
    <w:rsid w:val="009F344F"/>
    <w:rsid w:val="00A00FD1"/>
    <w:rsid w:val="00A011F3"/>
    <w:rsid w:val="00A03143"/>
    <w:rsid w:val="00A031D8"/>
    <w:rsid w:val="00A03EEC"/>
    <w:rsid w:val="00A048A8"/>
    <w:rsid w:val="00A04F49"/>
    <w:rsid w:val="00A054AE"/>
    <w:rsid w:val="00A10FD1"/>
    <w:rsid w:val="00A1155E"/>
    <w:rsid w:val="00A125D1"/>
    <w:rsid w:val="00A1379D"/>
    <w:rsid w:val="00A13E54"/>
    <w:rsid w:val="00A17F63"/>
    <w:rsid w:val="00A204B9"/>
    <w:rsid w:val="00A2193B"/>
    <w:rsid w:val="00A2351A"/>
    <w:rsid w:val="00A264A9"/>
    <w:rsid w:val="00A26DCF"/>
    <w:rsid w:val="00A26F6B"/>
    <w:rsid w:val="00A27785"/>
    <w:rsid w:val="00A30187"/>
    <w:rsid w:val="00A3448A"/>
    <w:rsid w:val="00A34B21"/>
    <w:rsid w:val="00A36297"/>
    <w:rsid w:val="00A370A0"/>
    <w:rsid w:val="00A41E2B"/>
    <w:rsid w:val="00A432A9"/>
    <w:rsid w:val="00A43433"/>
    <w:rsid w:val="00A43934"/>
    <w:rsid w:val="00A43AA2"/>
    <w:rsid w:val="00A43C02"/>
    <w:rsid w:val="00A44DCB"/>
    <w:rsid w:val="00A45B74"/>
    <w:rsid w:val="00A52E1D"/>
    <w:rsid w:val="00A54FEE"/>
    <w:rsid w:val="00A57870"/>
    <w:rsid w:val="00A61499"/>
    <w:rsid w:val="00A62A77"/>
    <w:rsid w:val="00A63462"/>
    <w:rsid w:val="00A63483"/>
    <w:rsid w:val="00A65331"/>
    <w:rsid w:val="00A657D7"/>
    <w:rsid w:val="00A660AC"/>
    <w:rsid w:val="00A67E6C"/>
    <w:rsid w:val="00A71B99"/>
    <w:rsid w:val="00A739D0"/>
    <w:rsid w:val="00A76040"/>
    <w:rsid w:val="00A761D4"/>
    <w:rsid w:val="00A77EC4"/>
    <w:rsid w:val="00A85C66"/>
    <w:rsid w:val="00A87847"/>
    <w:rsid w:val="00A92879"/>
    <w:rsid w:val="00A92DA7"/>
    <w:rsid w:val="00A9442A"/>
    <w:rsid w:val="00AA016F"/>
    <w:rsid w:val="00AA1ED6"/>
    <w:rsid w:val="00AA2676"/>
    <w:rsid w:val="00AA3C05"/>
    <w:rsid w:val="00AA3D8C"/>
    <w:rsid w:val="00AA51D6"/>
    <w:rsid w:val="00AA622C"/>
    <w:rsid w:val="00AB0BC8"/>
    <w:rsid w:val="00AB11CA"/>
    <w:rsid w:val="00AB14D9"/>
    <w:rsid w:val="00AB267D"/>
    <w:rsid w:val="00AB3ADD"/>
    <w:rsid w:val="00AB4AB8"/>
    <w:rsid w:val="00AB4F0C"/>
    <w:rsid w:val="00AB655E"/>
    <w:rsid w:val="00AC007F"/>
    <w:rsid w:val="00AC2C95"/>
    <w:rsid w:val="00AC2ECD"/>
    <w:rsid w:val="00AC3119"/>
    <w:rsid w:val="00AC49FB"/>
    <w:rsid w:val="00AC5A10"/>
    <w:rsid w:val="00AC69EB"/>
    <w:rsid w:val="00AD0AA3"/>
    <w:rsid w:val="00AD265E"/>
    <w:rsid w:val="00AD3BED"/>
    <w:rsid w:val="00AD3F94"/>
    <w:rsid w:val="00AD4A5A"/>
    <w:rsid w:val="00AE27AC"/>
    <w:rsid w:val="00AE40E0"/>
    <w:rsid w:val="00AE4DBA"/>
    <w:rsid w:val="00AE4F07"/>
    <w:rsid w:val="00AE685A"/>
    <w:rsid w:val="00AF1217"/>
    <w:rsid w:val="00AF1C5D"/>
    <w:rsid w:val="00AF3EFE"/>
    <w:rsid w:val="00AF42D7"/>
    <w:rsid w:val="00AF5903"/>
    <w:rsid w:val="00B006FE"/>
    <w:rsid w:val="00B007CB"/>
    <w:rsid w:val="00B02AA9"/>
    <w:rsid w:val="00B02FA3"/>
    <w:rsid w:val="00B032A4"/>
    <w:rsid w:val="00B05084"/>
    <w:rsid w:val="00B075DF"/>
    <w:rsid w:val="00B07737"/>
    <w:rsid w:val="00B10005"/>
    <w:rsid w:val="00B1192D"/>
    <w:rsid w:val="00B123D6"/>
    <w:rsid w:val="00B13D07"/>
    <w:rsid w:val="00B157F9"/>
    <w:rsid w:val="00B20256"/>
    <w:rsid w:val="00B20D09"/>
    <w:rsid w:val="00B2414F"/>
    <w:rsid w:val="00B24A53"/>
    <w:rsid w:val="00B2763F"/>
    <w:rsid w:val="00B27AAC"/>
    <w:rsid w:val="00B30929"/>
    <w:rsid w:val="00B372AA"/>
    <w:rsid w:val="00B40445"/>
    <w:rsid w:val="00B409E0"/>
    <w:rsid w:val="00B41888"/>
    <w:rsid w:val="00B41AFE"/>
    <w:rsid w:val="00B42780"/>
    <w:rsid w:val="00B457A1"/>
    <w:rsid w:val="00B45A52"/>
    <w:rsid w:val="00B46175"/>
    <w:rsid w:val="00B5116B"/>
    <w:rsid w:val="00B548B7"/>
    <w:rsid w:val="00B552F4"/>
    <w:rsid w:val="00B623FD"/>
    <w:rsid w:val="00B629D5"/>
    <w:rsid w:val="00B655FC"/>
    <w:rsid w:val="00B664C7"/>
    <w:rsid w:val="00B67C88"/>
    <w:rsid w:val="00B739F6"/>
    <w:rsid w:val="00B74305"/>
    <w:rsid w:val="00B81A6C"/>
    <w:rsid w:val="00B849D0"/>
    <w:rsid w:val="00B85DE5"/>
    <w:rsid w:val="00B868CF"/>
    <w:rsid w:val="00B90F73"/>
    <w:rsid w:val="00B93B59"/>
    <w:rsid w:val="00B9406A"/>
    <w:rsid w:val="00B97E1C"/>
    <w:rsid w:val="00BA2280"/>
    <w:rsid w:val="00BA2A08"/>
    <w:rsid w:val="00BA2D43"/>
    <w:rsid w:val="00BA3180"/>
    <w:rsid w:val="00BA36C7"/>
    <w:rsid w:val="00BA56D2"/>
    <w:rsid w:val="00BA76E0"/>
    <w:rsid w:val="00BB190E"/>
    <w:rsid w:val="00BB2A25"/>
    <w:rsid w:val="00BB4B28"/>
    <w:rsid w:val="00BB51E9"/>
    <w:rsid w:val="00BB6CA1"/>
    <w:rsid w:val="00BB6F79"/>
    <w:rsid w:val="00BB6F80"/>
    <w:rsid w:val="00BC0FDC"/>
    <w:rsid w:val="00BC23AC"/>
    <w:rsid w:val="00BC3053"/>
    <w:rsid w:val="00BC4D2E"/>
    <w:rsid w:val="00BC5256"/>
    <w:rsid w:val="00BC5676"/>
    <w:rsid w:val="00BD3E42"/>
    <w:rsid w:val="00BD48AC"/>
    <w:rsid w:val="00BD5F1A"/>
    <w:rsid w:val="00BE1234"/>
    <w:rsid w:val="00BE1B4E"/>
    <w:rsid w:val="00BE2FA6"/>
    <w:rsid w:val="00BE333F"/>
    <w:rsid w:val="00BE7406"/>
    <w:rsid w:val="00BE7603"/>
    <w:rsid w:val="00BF1C82"/>
    <w:rsid w:val="00BF2A0A"/>
    <w:rsid w:val="00BF3279"/>
    <w:rsid w:val="00BF4129"/>
    <w:rsid w:val="00BF457C"/>
    <w:rsid w:val="00BF4A23"/>
    <w:rsid w:val="00BF6514"/>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54BB"/>
    <w:rsid w:val="00C16DE6"/>
    <w:rsid w:val="00C268E6"/>
    <w:rsid w:val="00C279B5"/>
    <w:rsid w:val="00C27C45"/>
    <w:rsid w:val="00C3719D"/>
    <w:rsid w:val="00C37862"/>
    <w:rsid w:val="00C37CB2"/>
    <w:rsid w:val="00C473A5"/>
    <w:rsid w:val="00C510CE"/>
    <w:rsid w:val="00C51C92"/>
    <w:rsid w:val="00C53C81"/>
    <w:rsid w:val="00C54995"/>
    <w:rsid w:val="00C54D41"/>
    <w:rsid w:val="00C60090"/>
    <w:rsid w:val="00C60783"/>
    <w:rsid w:val="00C64672"/>
    <w:rsid w:val="00C67F57"/>
    <w:rsid w:val="00C70697"/>
    <w:rsid w:val="00C72093"/>
    <w:rsid w:val="00C72C55"/>
    <w:rsid w:val="00C72EF4"/>
    <w:rsid w:val="00C744FE"/>
    <w:rsid w:val="00C75D2F"/>
    <w:rsid w:val="00C7622E"/>
    <w:rsid w:val="00C767BE"/>
    <w:rsid w:val="00C76E3C"/>
    <w:rsid w:val="00C801C1"/>
    <w:rsid w:val="00C80824"/>
    <w:rsid w:val="00C81568"/>
    <w:rsid w:val="00C83C7F"/>
    <w:rsid w:val="00C857D7"/>
    <w:rsid w:val="00C877B4"/>
    <w:rsid w:val="00C9027A"/>
    <w:rsid w:val="00C9068E"/>
    <w:rsid w:val="00C907B7"/>
    <w:rsid w:val="00C92566"/>
    <w:rsid w:val="00C93814"/>
    <w:rsid w:val="00C93C4B"/>
    <w:rsid w:val="00C944AB"/>
    <w:rsid w:val="00C95B40"/>
    <w:rsid w:val="00C978A3"/>
    <w:rsid w:val="00CA1ED8"/>
    <w:rsid w:val="00CB01AB"/>
    <w:rsid w:val="00CB0983"/>
    <w:rsid w:val="00CB1F63"/>
    <w:rsid w:val="00CB7170"/>
    <w:rsid w:val="00CB719E"/>
    <w:rsid w:val="00CC040E"/>
    <w:rsid w:val="00CC0B2D"/>
    <w:rsid w:val="00CC111F"/>
    <w:rsid w:val="00CC2011"/>
    <w:rsid w:val="00CC3EA0"/>
    <w:rsid w:val="00CC4065"/>
    <w:rsid w:val="00CC7B45"/>
    <w:rsid w:val="00CD1188"/>
    <w:rsid w:val="00CD220C"/>
    <w:rsid w:val="00CD2ED1"/>
    <w:rsid w:val="00CD337B"/>
    <w:rsid w:val="00CE0424"/>
    <w:rsid w:val="00CE5602"/>
    <w:rsid w:val="00CE6496"/>
    <w:rsid w:val="00CE67E6"/>
    <w:rsid w:val="00CE706A"/>
    <w:rsid w:val="00CE7561"/>
    <w:rsid w:val="00CF1354"/>
    <w:rsid w:val="00CF3B1F"/>
    <w:rsid w:val="00CF3BF6"/>
    <w:rsid w:val="00CF4BA9"/>
    <w:rsid w:val="00CF625B"/>
    <w:rsid w:val="00CF628B"/>
    <w:rsid w:val="00CF63A0"/>
    <w:rsid w:val="00CF687E"/>
    <w:rsid w:val="00D01D62"/>
    <w:rsid w:val="00D0349B"/>
    <w:rsid w:val="00D0588B"/>
    <w:rsid w:val="00D10249"/>
    <w:rsid w:val="00D1159D"/>
    <w:rsid w:val="00D115C3"/>
    <w:rsid w:val="00D11897"/>
    <w:rsid w:val="00D13135"/>
    <w:rsid w:val="00D1330C"/>
    <w:rsid w:val="00D13E4E"/>
    <w:rsid w:val="00D14CF3"/>
    <w:rsid w:val="00D232FE"/>
    <w:rsid w:val="00D239A7"/>
    <w:rsid w:val="00D23F47"/>
    <w:rsid w:val="00D26930"/>
    <w:rsid w:val="00D2730D"/>
    <w:rsid w:val="00D30DA3"/>
    <w:rsid w:val="00D31422"/>
    <w:rsid w:val="00D317FB"/>
    <w:rsid w:val="00D35DD2"/>
    <w:rsid w:val="00D36E71"/>
    <w:rsid w:val="00D3793B"/>
    <w:rsid w:val="00D37D87"/>
    <w:rsid w:val="00D40B33"/>
    <w:rsid w:val="00D42BCB"/>
    <w:rsid w:val="00D4318F"/>
    <w:rsid w:val="00D438BF"/>
    <w:rsid w:val="00D440F8"/>
    <w:rsid w:val="00D4497D"/>
    <w:rsid w:val="00D51414"/>
    <w:rsid w:val="00D546FF"/>
    <w:rsid w:val="00D55AD5"/>
    <w:rsid w:val="00D5651E"/>
    <w:rsid w:val="00D576CA"/>
    <w:rsid w:val="00D57A40"/>
    <w:rsid w:val="00D57BFF"/>
    <w:rsid w:val="00D61AF5"/>
    <w:rsid w:val="00D652B5"/>
    <w:rsid w:val="00D66155"/>
    <w:rsid w:val="00D708B0"/>
    <w:rsid w:val="00D72396"/>
    <w:rsid w:val="00D74762"/>
    <w:rsid w:val="00D75082"/>
    <w:rsid w:val="00D7766A"/>
    <w:rsid w:val="00D77B1D"/>
    <w:rsid w:val="00D8021F"/>
    <w:rsid w:val="00D80383"/>
    <w:rsid w:val="00D80A93"/>
    <w:rsid w:val="00D823C6"/>
    <w:rsid w:val="00D8327F"/>
    <w:rsid w:val="00D86CA3"/>
    <w:rsid w:val="00D871CE"/>
    <w:rsid w:val="00D9196D"/>
    <w:rsid w:val="00D91A10"/>
    <w:rsid w:val="00D92982"/>
    <w:rsid w:val="00D944E5"/>
    <w:rsid w:val="00D946AB"/>
    <w:rsid w:val="00DA1CEF"/>
    <w:rsid w:val="00DA2639"/>
    <w:rsid w:val="00DA27F5"/>
    <w:rsid w:val="00DA2ED5"/>
    <w:rsid w:val="00DA305E"/>
    <w:rsid w:val="00DA5417"/>
    <w:rsid w:val="00DA56E8"/>
    <w:rsid w:val="00DA67A9"/>
    <w:rsid w:val="00DB0A9F"/>
    <w:rsid w:val="00DB377D"/>
    <w:rsid w:val="00DB7DAF"/>
    <w:rsid w:val="00DC2D36"/>
    <w:rsid w:val="00DC2E4D"/>
    <w:rsid w:val="00DC38D9"/>
    <w:rsid w:val="00DC3C41"/>
    <w:rsid w:val="00DC53EF"/>
    <w:rsid w:val="00DC612F"/>
    <w:rsid w:val="00DC627E"/>
    <w:rsid w:val="00DC69F6"/>
    <w:rsid w:val="00DD797A"/>
    <w:rsid w:val="00DD7A56"/>
    <w:rsid w:val="00DE2555"/>
    <w:rsid w:val="00DE4597"/>
    <w:rsid w:val="00DE5608"/>
    <w:rsid w:val="00DE58D0"/>
    <w:rsid w:val="00DE5F9B"/>
    <w:rsid w:val="00DE654F"/>
    <w:rsid w:val="00DE79C9"/>
    <w:rsid w:val="00DF0B6E"/>
    <w:rsid w:val="00DF15E0"/>
    <w:rsid w:val="00DF37A0"/>
    <w:rsid w:val="00DF63AF"/>
    <w:rsid w:val="00DF66E1"/>
    <w:rsid w:val="00E0007D"/>
    <w:rsid w:val="00E110E7"/>
    <w:rsid w:val="00E11B20"/>
    <w:rsid w:val="00E16854"/>
    <w:rsid w:val="00E1690A"/>
    <w:rsid w:val="00E17FA2"/>
    <w:rsid w:val="00E22330"/>
    <w:rsid w:val="00E22C4C"/>
    <w:rsid w:val="00E30B5A"/>
    <w:rsid w:val="00E3123D"/>
    <w:rsid w:val="00E31461"/>
    <w:rsid w:val="00E31D43"/>
    <w:rsid w:val="00E32608"/>
    <w:rsid w:val="00E32894"/>
    <w:rsid w:val="00E3325E"/>
    <w:rsid w:val="00E34188"/>
    <w:rsid w:val="00E34B6E"/>
    <w:rsid w:val="00E35559"/>
    <w:rsid w:val="00E36157"/>
    <w:rsid w:val="00E3723A"/>
    <w:rsid w:val="00E37860"/>
    <w:rsid w:val="00E44165"/>
    <w:rsid w:val="00E446F1"/>
    <w:rsid w:val="00E46886"/>
    <w:rsid w:val="00E47AEF"/>
    <w:rsid w:val="00E53143"/>
    <w:rsid w:val="00E53B75"/>
    <w:rsid w:val="00E54E3B"/>
    <w:rsid w:val="00E5634D"/>
    <w:rsid w:val="00E57565"/>
    <w:rsid w:val="00E63838"/>
    <w:rsid w:val="00E64434"/>
    <w:rsid w:val="00E64D55"/>
    <w:rsid w:val="00E67C51"/>
    <w:rsid w:val="00E72EFC"/>
    <w:rsid w:val="00E758EC"/>
    <w:rsid w:val="00E8234C"/>
    <w:rsid w:val="00E83AA9"/>
    <w:rsid w:val="00E85928"/>
    <w:rsid w:val="00E87822"/>
    <w:rsid w:val="00E90395"/>
    <w:rsid w:val="00E90E49"/>
    <w:rsid w:val="00E917F9"/>
    <w:rsid w:val="00E9291C"/>
    <w:rsid w:val="00E93FFE"/>
    <w:rsid w:val="00E94F8A"/>
    <w:rsid w:val="00E9715D"/>
    <w:rsid w:val="00EA3C98"/>
    <w:rsid w:val="00EA7A41"/>
    <w:rsid w:val="00EB077B"/>
    <w:rsid w:val="00EB4EA2"/>
    <w:rsid w:val="00EB7E12"/>
    <w:rsid w:val="00EC24D5"/>
    <w:rsid w:val="00EC27C6"/>
    <w:rsid w:val="00EC3003"/>
    <w:rsid w:val="00EC4207"/>
    <w:rsid w:val="00EC5653"/>
    <w:rsid w:val="00EC6142"/>
    <w:rsid w:val="00EC71CE"/>
    <w:rsid w:val="00ED1006"/>
    <w:rsid w:val="00EE4C43"/>
    <w:rsid w:val="00EE6E52"/>
    <w:rsid w:val="00EF0216"/>
    <w:rsid w:val="00EF0AB7"/>
    <w:rsid w:val="00EF18FE"/>
    <w:rsid w:val="00EF5787"/>
    <w:rsid w:val="00EF60D0"/>
    <w:rsid w:val="00F03242"/>
    <w:rsid w:val="00F0528D"/>
    <w:rsid w:val="00F065A3"/>
    <w:rsid w:val="00F06C67"/>
    <w:rsid w:val="00F06DFD"/>
    <w:rsid w:val="00F071D1"/>
    <w:rsid w:val="00F07533"/>
    <w:rsid w:val="00F10629"/>
    <w:rsid w:val="00F15BFF"/>
    <w:rsid w:val="00F15FA5"/>
    <w:rsid w:val="00F209B7"/>
    <w:rsid w:val="00F20F5C"/>
    <w:rsid w:val="00F22409"/>
    <w:rsid w:val="00F2376F"/>
    <w:rsid w:val="00F239E8"/>
    <w:rsid w:val="00F243D8"/>
    <w:rsid w:val="00F30828"/>
    <w:rsid w:val="00F313D6"/>
    <w:rsid w:val="00F35D61"/>
    <w:rsid w:val="00F36CD7"/>
    <w:rsid w:val="00F40F0C"/>
    <w:rsid w:val="00F4766C"/>
    <w:rsid w:val="00F5060E"/>
    <w:rsid w:val="00F507D1"/>
    <w:rsid w:val="00F519CE"/>
    <w:rsid w:val="00F51ADA"/>
    <w:rsid w:val="00F54D0D"/>
    <w:rsid w:val="00F60203"/>
    <w:rsid w:val="00F607C5"/>
    <w:rsid w:val="00F60DEA"/>
    <w:rsid w:val="00F6302A"/>
    <w:rsid w:val="00F63950"/>
    <w:rsid w:val="00F64C2B"/>
    <w:rsid w:val="00F651BE"/>
    <w:rsid w:val="00F67F53"/>
    <w:rsid w:val="00F703BE"/>
    <w:rsid w:val="00F70DB5"/>
    <w:rsid w:val="00F713F9"/>
    <w:rsid w:val="00F71F69"/>
    <w:rsid w:val="00F72B72"/>
    <w:rsid w:val="00F72D90"/>
    <w:rsid w:val="00F74BB9"/>
    <w:rsid w:val="00F751D1"/>
    <w:rsid w:val="00F75582"/>
    <w:rsid w:val="00F767CD"/>
    <w:rsid w:val="00F76EFA"/>
    <w:rsid w:val="00F804BE"/>
    <w:rsid w:val="00F81372"/>
    <w:rsid w:val="00F817CE"/>
    <w:rsid w:val="00F8456C"/>
    <w:rsid w:val="00F859D8"/>
    <w:rsid w:val="00F868F5"/>
    <w:rsid w:val="00F87C44"/>
    <w:rsid w:val="00F9056A"/>
    <w:rsid w:val="00F90F8D"/>
    <w:rsid w:val="00F92782"/>
    <w:rsid w:val="00F93AA9"/>
    <w:rsid w:val="00F945BB"/>
    <w:rsid w:val="00F9515B"/>
    <w:rsid w:val="00F96985"/>
    <w:rsid w:val="00F96D7A"/>
    <w:rsid w:val="00F97838"/>
    <w:rsid w:val="00FA2BB3"/>
    <w:rsid w:val="00FA3C68"/>
    <w:rsid w:val="00FB046C"/>
    <w:rsid w:val="00FB0E00"/>
    <w:rsid w:val="00FB2B1F"/>
    <w:rsid w:val="00FB335C"/>
    <w:rsid w:val="00FB4C80"/>
    <w:rsid w:val="00FB59B1"/>
    <w:rsid w:val="00FB6A6A"/>
    <w:rsid w:val="00FC450D"/>
    <w:rsid w:val="00FC7429"/>
    <w:rsid w:val="00FD07F6"/>
    <w:rsid w:val="00FD1689"/>
    <w:rsid w:val="00FD1EC8"/>
    <w:rsid w:val="00FD302B"/>
    <w:rsid w:val="00FD3FCF"/>
    <w:rsid w:val="00FD47ED"/>
    <w:rsid w:val="00FD74DB"/>
    <w:rsid w:val="00FD7660"/>
    <w:rsid w:val="00FE0655"/>
    <w:rsid w:val="00FE2365"/>
    <w:rsid w:val="00FE37D7"/>
    <w:rsid w:val="00FE43BB"/>
    <w:rsid w:val="00FE4C7B"/>
    <w:rsid w:val="00FE7336"/>
    <w:rsid w:val="00FE787C"/>
    <w:rsid w:val="00FF1F5F"/>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3E6C06D-7C2D-4924-86B0-09B52C9A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F647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2</TotalTime>
  <Pages>3</Pages>
  <Words>1097</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Nianshan</cp:lastModifiedBy>
  <cp:revision>4</cp:revision>
  <cp:lastPrinted>2008-01-31T07:09:00Z</cp:lastPrinted>
  <dcterms:created xsi:type="dcterms:W3CDTF">2024-12-03T14:13:00Z</dcterms:created>
  <dcterms:modified xsi:type="dcterms:W3CDTF">2024-12-03T14:18:00Z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