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39" w:type="dxa"/>
        <w:tblLayout w:type="fixed"/>
        <w:tblCellMar>
          <w:left w:w="57" w:type="dxa"/>
          <w:right w:w="57" w:type="dxa"/>
        </w:tblCellMar>
        <w:tblLook w:val="0000" w:firstRow="0" w:lastRow="0" w:firstColumn="0" w:lastColumn="0" w:noHBand="0" w:noVBand="0"/>
      </w:tblPr>
      <w:tblGrid>
        <w:gridCol w:w="1132"/>
        <w:gridCol w:w="455"/>
        <w:gridCol w:w="4026"/>
        <w:gridCol w:w="4026"/>
      </w:tblGrid>
      <w:tr w:rsidR="007454CE" w:rsidRPr="007454CE" w14:paraId="12E3092C" w14:textId="77777777" w:rsidTr="007454CE">
        <w:trPr>
          <w:cantSplit/>
        </w:trPr>
        <w:tc>
          <w:tcPr>
            <w:tcW w:w="1132" w:type="dxa"/>
            <w:vMerge w:val="restart"/>
            <w:vAlign w:val="center"/>
          </w:tcPr>
          <w:p w14:paraId="613E3FE5" w14:textId="77777777" w:rsidR="007454CE" w:rsidRPr="007454CE" w:rsidRDefault="007454CE" w:rsidP="007454CE">
            <w:pPr>
              <w:spacing w:before="0"/>
              <w:jc w:val="center"/>
              <w:rPr>
                <w:sz w:val="20"/>
              </w:rPr>
            </w:pPr>
            <w:bookmarkStart w:id="0" w:name="dnum" w:colFirst="2" w:colLast="2"/>
            <w:bookmarkStart w:id="1" w:name="dtableau"/>
            <w:r w:rsidRPr="007454CE">
              <w:rPr>
                <w:noProof/>
              </w:rPr>
              <w:drawing>
                <wp:inline distT="0" distB="0" distL="0" distR="0" wp14:anchorId="4C7F1E0E" wp14:editId="43B0CAFD">
                  <wp:extent cx="647700" cy="70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1">
                            <a:extLst>
                              <a:ext uri="{28A0092B-C50C-407E-A947-70E740481C1C}">
                                <a14:useLocalDpi xmlns:a14="http://schemas.microsoft.com/office/drawing/2010/main" val="0"/>
                              </a:ext>
                            </a:extLst>
                          </a:blip>
                          <a:srcRect l="-202" t="-200" r="-202" b="-309"/>
                          <a:stretch/>
                        </pic:blipFill>
                        <pic:spPr bwMode="auto">
                          <a:xfrm>
                            <a:off x="0" y="0"/>
                            <a:ext cx="650318" cy="7084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81" w:type="dxa"/>
            <w:gridSpan w:val="2"/>
            <w:vMerge w:val="restart"/>
          </w:tcPr>
          <w:p w14:paraId="2C262F86" w14:textId="77777777" w:rsidR="007454CE" w:rsidRPr="007454CE" w:rsidRDefault="007454CE" w:rsidP="007454CE">
            <w:pPr>
              <w:rPr>
                <w:sz w:val="16"/>
                <w:szCs w:val="16"/>
              </w:rPr>
            </w:pPr>
            <w:r w:rsidRPr="007454CE">
              <w:rPr>
                <w:sz w:val="16"/>
                <w:szCs w:val="16"/>
              </w:rPr>
              <w:t>INTERNATIONAL TELECOMMUNICATION UNION</w:t>
            </w:r>
          </w:p>
          <w:p w14:paraId="4FFA00C5" w14:textId="77777777" w:rsidR="007454CE" w:rsidRPr="007454CE" w:rsidRDefault="007454CE" w:rsidP="007454CE">
            <w:pPr>
              <w:rPr>
                <w:b/>
                <w:bCs/>
                <w:sz w:val="26"/>
                <w:szCs w:val="26"/>
              </w:rPr>
            </w:pPr>
            <w:r w:rsidRPr="007454CE">
              <w:rPr>
                <w:b/>
                <w:bCs/>
                <w:sz w:val="26"/>
                <w:szCs w:val="26"/>
              </w:rPr>
              <w:t>TELECOMMUNICATION</w:t>
            </w:r>
            <w:r w:rsidRPr="007454CE">
              <w:rPr>
                <w:b/>
                <w:bCs/>
                <w:sz w:val="26"/>
                <w:szCs w:val="26"/>
              </w:rPr>
              <w:br/>
              <w:t>STANDARDIZATION SECTOR</w:t>
            </w:r>
          </w:p>
          <w:p w14:paraId="44FC5E48" w14:textId="77777777" w:rsidR="007454CE" w:rsidRPr="007454CE" w:rsidRDefault="007454CE" w:rsidP="007454CE">
            <w:pPr>
              <w:rPr>
                <w:sz w:val="20"/>
              </w:rPr>
            </w:pPr>
            <w:r w:rsidRPr="007454CE">
              <w:rPr>
                <w:sz w:val="20"/>
              </w:rPr>
              <w:t xml:space="preserve">STUDY PERIOD </w:t>
            </w:r>
            <w:bookmarkStart w:id="2" w:name="dstudyperiod"/>
            <w:r w:rsidRPr="007454CE">
              <w:rPr>
                <w:sz w:val="20"/>
              </w:rPr>
              <w:t>2022-2024</w:t>
            </w:r>
            <w:bookmarkEnd w:id="2"/>
          </w:p>
        </w:tc>
        <w:tc>
          <w:tcPr>
            <w:tcW w:w="4026" w:type="dxa"/>
            <w:vAlign w:val="center"/>
          </w:tcPr>
          <w:p w14:paraId="20B9CC65" w14:textId="24A6B33C" w:rsidR="007454CE" w:rsidRPr="007454CE" w:rsidRDefault="007454CE" w:rsidP="007454CE">
            <w:pPr>
              <w:pStyle w:val="Docnumber"/>
              <w:rPr>
                <w:sz w:val="32"/>
              </w:rPr>
            </w:pPr>
            <w:r>
              <w:rPr>
                <w:sz w:val="32"/>
              </w:rPr>
              <w:t>SG15-TD75/PLEN</w:t>
            </w:r>
            <w:r w:rsidR="00A632DF">
              <w:rPr>
                <w:sz w:val="32"/>
              </w:rPr>
              <w:t>R1</w:t>
            </w:r>
          </w:p>
        </w:tc>
      </w:tr>
      <w:tr w:rsidR="007454CE" w:rsidRPr="007454CE" w14:paraId="30CD9729" w14:textId="77777777" w:rsidTr="007454CE">
        <w:trPr>
          <w:cantSplit/>
        </w:trPr>
        <w:tc>
          <w:tcPr>
            <w:tcW w:w="1132" w:type="dxa"/>
            <w:vMerge/>
          </w:tcPr>
          <w:p w14:paraId="2AE3A597" w14:textId="77777777" w:rsidR="007454CE" w:rsidRPr="007454CE" w:rsidRDefault="007454CE" w:rsidP="007454CE">
            <w:pPr>
              <w:rPr>
                <w:smallCaps/>
                <w:sz w:val="20"/>
              </w:rPr>
            </w:pPr>
            <w:bookmarkStart w:id="3" w:name="dsg" w:colFirst="2" w:colLast="2"/>
            <w:bookmarkEnd w:id="0"/>
          </w:p>
        </w:tc>
        <w:tc>
          <w:tcPr>
            <w:tcW w:w="4481" w:type="dxa"/>
            <w:gridSpan w:val="2"/>
            <w:vMerge/>
          </w:tcPr>
          <w:p w14:paraId="7A546C11" w14:textId="77777777" w:rsidR="007454CE" w:rsidRPr="007454CE" w:rsidRDefault="007454CE" w:rsidP="007454CE">
            <w:pPr>
              <w:rPr>
                <w:smallCaps/>
                <w:sz w:val="20"/>
              </w:rPr>
            </w:pPr>
          </w:p>
        </w:tc>
        <w:tc>
          <w:tcPr>
            <w:tcW w:w="4026" w:type="dxa"/>
          </w:tcPr>
          <w:p w14:paraId="13C2BCB1" w14:textId="30C62505" w:rsidR="007454CE" w:rsidRPr="007454CE" w:rsidRDefault="007454CE" w:rsidP="007454CE">
            <w:pPr>
              <w:pStyle w:val="TSBHeaderRight14"/>
              <w:rPr>
                <w:smallCaps/>
              </w:rPr>
            </w:pPr>
            <w:r>
              <w:rPr>
                <w:smallCaps/>
              </w:rPr>
              <w:t>STUDY GROUP 15</w:t>
            </w:r>
          </w:p>
        </w:tc>
      </w:tr>
      <w:bookmarkEnd w:id="3"/>
      <w:tr w:rsidR="007454CE" w:rsidRPr="007454CE" w14:paraId="6F14C4C4" w14:textId="77777777" w:rsidTr="007454CE">
        <w:trPr>
          <w:cantSplit/>
        </w:trPr>
        <w:tc>
          <w:tcPr>
            <w:tcW w:w="1132" w:type="dxa"/>
            <w:vMerge/>
            <w:tcBorders>
              <w:bottom w:val="single" w:sz="12" w:space="0" w:color="auto"/>
            </w:tcBorders>
          </w:tcPr>
          <w:p w14:paraId="5A2CD6F6" w14:textId="77777777" w:rsidR="007454CE" w:rsidRPr="007454CE" w:rsidRDefault="007454CE" w:rsidP="007454CE">
            <w:pPr>
              <w:rPr>
                <w:b/>
                <w:bCs/>
                <w:sz w:val="26"/>
              </w:rPr>
            </w:pPr>
          </w:p>
        </w:tc>
        <w:tc>
          <w:tcPr>
            <w:tcW w:w="4481" w:type="dxa"/>
            <w:gridSpan w:val="2"/>
            <w:vMerge/>
            <w:tcBorders>
              <w:bottom w:val="single" w:sz="12" w:space="0" w:color="auto"/>
            </w:tcBorders>
          </w:tcPr>
          <w:p w14:paraId="053F77C2" w14:textId="77777777" w:rsidR="007454CE" w:rsidRPr="007454CE" w:rsidRDefault="007454CE" w:rsidP="007454CE">
            <w:pPr>
              <w:rPr>
                <w:b/>
                <w:bCs/>
                <w:sz w:val="26"/>
              </w:rPr>
            </w:pPr>
          </w:p>
        </w:tc>
        <w:tc>
          <w:tcPr>
            <w:tcW w:w="4026" w:type="dxa"/>
            <w:tcBorders>
              <w:bottom w:val="single" w:sz="12" w:space="0" w:color="auto"/>
            </w:tcBorders>
            <w:vAlign w:val="center"/>
          </w:tcPr>
          <w:p w14:paraId="6EE1FF87" w14:textId="77777777" w:rsidR="007454CE" w:rsidRPr="007454CE" w:rsidRDefault="007454CE" w:rsidP="007454CE">
            <w:pPr>
              <w:pStyle w:val="TSBHeaderRight14"/>
            </w:pPr>
            <w:r w:rsidRPr="007454CE">
              <w:t>Original: English</w:t>
            </w:r>
          </w:p>
        </w:tc>
      </w:tr>
      <w:tr w:rsidR="007454CE" w:rsidRPr="007454CE" w14:paraId="291DC9C5" w14:textId="77777777" w:rsidTr="007454CE">
        <w:trPr>
          <w:cantSplit/>
        </w:trPr>
        <w:tc>
          <w:tcPr>
            <w:tcW w:w="1587" w:type="dxa"/>
            <w:gridSpan w:val="2"/>
          </w:tcPr>
          <w:p w14:paraId="0ACD949C" w14:textId="77777777" w:rsidR="007454CE" w:rsidRPr="007454CE" w:rsidRDefault="007454CE" w:rsidP="007454CE">
            <w:pPr>
              <w:rPr>
                <w:b/>
                <w:bCs/>
                <w:szCs w:val="24"/>
              </w:rPr>
            </w:pPr>
            <w:bookmarkStart w:id="4" w:name="dbluepink" w:colFirst="1" w:colLast="1"/>
            <w:bookmarkStart w:id="5" w:name="dmeeting" w:colFirst="2" w:colLast="2"/>
            <w:r w:rsidRPr="007454CE">
              <w:rPr>
                <w:b/>
                <w:bCs/>
                <w:szCs w:val="24"/>
              </w:rPr>
              <w:t>Question(s):</w:t>
            </w:r>
          </w:p>
        </w:tc>
        <w:tc>
          <w:tcPr>
            <w:tcW w:w="4026" w:type="dxa"/>
          </w:tcPr>
          <w:p w14:paraId="0BCACC76" w14:textId="36158E4D" w:rsidR="007454CE" w:rsidRPr="007454CE" w:rsidRDefault="007454CE" w:rsidP="007454CE">
            <w:pPr>
              <w:pStyle w:val="TSBHeaderQuestion"/>
            </w:pPr>
            <w:r w:rsidRPr="007454CE">
              <w:t>13</w:t>
            </w:r>
            <w:r>
              <w:t>/15</w:t>
            </w:r>
          </w:p>
        </w:tc>
        <w:tc>
          <w:tcPr>
            <w:tcW w:w="4026" w:type="dxa"/>
          </w:tcPr>
          <w:p w14:paraId="7E128FA6" w14:textId="6EDF789C" w:rsidR="007454CE" w:rsidRPr="007454CE" w:rsidRDefault="007454CE" w:rsidP="007454CE">
            <w:pPr>
              <w:pStyle w:val="VenueDate"/>
            </w:pPr>
            <w:r w:rsidRPr="007454CE">
              <w:t>Geneva, 19-30 Sep 2022</w:t>
            </w:r>
          </w:p>
        </w:tc>
      </w:tr>
      <w:tr w:rsidR="007454CE" w:rsidRPr="007454CE" w14:paraId="7BA5B206" w14:textId="77777777" w:rsidTr="005F7827">
        <w:trPr>
          <w:cantSplit/>
        </w:trPr>
        <w:tc>
          <w:tcPr>
            <w:tcW w:w="9639" w:type="dxa"/>
            <w:gridSpan w:val="4"/>
          </w:tcPr>
          <w:p w14:paraId="76D244C8" w14:textId="2B5BDEBE" w:rsidR="007454CE" w:rsidRPr="007454CE" w:rsidRDefault="007454CE" w:rsidP="007454CE">
            <w:pPr>
              <w:jc w:val="center"/>
              <w:rPr>
                <w:b/>
                <w:bCs/>
                <w:szCs w:val="24"/>
              </w:rPr>
            </w:pPr>
            <w:bookmarkStart w:id="6" w:name="ddoctype"/>
            <w:bookmarkEnd w:id="4"/>
            <w:bookmarkEnd w:id="5"/>
            <w:r w:rsidRPr="007454CE">
              <w:rPr>
                <w:b/>
                <w:bCs/>
                <w:szCs w:val="24"/>
              </w:rPr>
              <w:t>TD</w:t>
            </w:r>
          </w:p>
        </w:tc>
      </w:tr>
      <w:tr w:rsidR="007454CE" w:rsidRPr="007454CE" w14:paraId="5C5DF9C2" w14:textId="77777777" w:rsidTr="007454CE">
        <w:trPr>
          <w:cantSplit/>
        </w:trPr>
        <w:tc>
          <w:tcPr>
            <w:tcW w:w="1587" w:type="dxa"/>
            <w:gridSpan w:val="2"/>
          </w:tcPr>
          <w:p w14:paraId="1EAB9CAC" w14:textId="77777777" w:rsidR="007454CE" w:rsidRPr="007454CE" w:rsidRDefault="007454CE" w:rsidP="007454CE">
            <w:pPr>
              <w:rPr>
                <w:b/>
                <w:bCs/>
                <w:szCs w:val="24"/>
              </w:rPr>
            </w:pPr>
            <w:bookmarkStart w:id="7" w:name="dsource" w:colFirst="1" w:colLast="1"/>
            <w:bookmarkEnd w:id="6"/>
            <w:r w:rsidRPr="007454CE">
              <w:rPr>
                <w:b/>
                <w:bCs/>
                <w:szCs w:val="24"/>
              </w:rPr>
              <w:t>Source:</w:t>
            </w:r>
          </w:p>
        </w:tc>
        <w:tc>
          <w:tcPr>
            <w:tcW w:w="8052" w:type="dxa"/>
            <w:gridSpan w:val="2"/>
          </w:tcPr>
          <w:p w14:paraId="38A63C24" w14:textId="7C159CB6" w:rsidR="007454CE" w:rsidRPr="007454CE" w:rsidRDefault="007454CE" w:rsidP="007454CE">
            <w:pPr>
              <w:pStyle w:val="TSBHeaderSource"/>
            </w:pPr>
            <w:r w:rsidRPr="007454CE">
              <w:t>Editors G.8275.1</w:t>
            </w:r>
          </w:p>
        </w:tc>
      </w:tr>
      <w:tr w:rsidR="007454CE" w:rsidRPr="007454CE" w14:paraId="2CF84BC2" w14:textId="77777777" w:rsidTr="007454CE">
        <w:trPr>
          <w:cantSplit/>
        </w:trPr>
        <w:tc>
          <w:tcPr>
            <w:tcW w:w="1587" w:type="dxa"/>
            <w:gridSpan w:val="2"/>
            <w:tcBorders>
              <w:bottom w:val="single" w:sz="8" w:space="0" w:color="auto"/>
            </w:tcBorders>
          </w:tcPr>
          <w:p w14:paraId="1C4368A9" w14:textId="77777777" w:rsidR="007454CE" w:rsidRPr="007454CE" w:rsidRDefault="007454CE" w:rsidP="007454CE">
            <w:pPr>
              <w:rPr>
                <w:b/>
                <w:bCs/>
                <w:szCs w:val="24"/>
              </w:rPr>
            </w:pPr>
            <w:bookmarkStart w:id="8" w:name="dtitle1" w:colFirst="1" w:colLast="1"/>
            <w:bookmarkEnd w:id="7"/>
            <w:r w:rsidRPr="007454CE">
              <w:rPr>
                <w:b/>
                <w:bCs/>
                <w:szCs w:val="24"/>
              </w:rPr>
              <w:t>Title:</w:t>
            </w:r>
          </w:p>
        </w:tc>
        <w:tc>
          <w:tcPr>
            <w:tcW w:w="8052" w:type="dxa"/>
            <w:gridSpan w:val="2"/>
            <w:tcBorders>
              <w:bottom w:val="single" w:sz="8" w:space="0" w:color="auto"/>
            </w:tcBorders>
          </w:tcPr>
          <w:p w14:paraId="6112E56C" w14:textId="2EBDD840" w:rsidR="007454CE" w:rsidRPr="007454CE" w:rsidRDefault="007454CE" w:rsidP="007454CE">
            <w:pPr>
              <w:pStyle w:val="TSBHeaderTitle"/>
            </w:pPr>
            <w:r w:rsidRPr="007454CE">
              <w:t>Draft Revision of G.8275.1 (for consent)</w:t>
            </w:r>
          </w:p>
        </w:tc>
      </w:tr>
      <w:tr w:rsidR="00147A8A" w:rsidRPr="00364979" w14:paraId="0EDE8E25" w14:textId="77777777" w:rsidTr="0097364F">
        <w:trPr>
          <w:cantSplit/>
        </w:trPr>
        <w:tc>
          <w:tcPr>
            <w:tcW w:w="1587" w:type="dxa"/>
            <w:gridSpan w:val="2"/>
            <w:tcBorders>
              <w:top w:val="single" w:sz="8" w:space="0" w:color="auto"/>
              <w:bottom w:val="single" w:sz="8" w:space="0" w:color="auto"/>
            </w:tcBorders>
          </w:tcPr>
          <w:p w14:paraId="6DCF1F7D" w14:textId="77777777" w:rsidR="00147A8A" w:rsidRPr="00136DDD" w:rsidRDefault="00147A8A" w:rsidP="0097364F">
            <w:pPr>
              <w:rPr>
                <w:b/>
                <w:bCs/>
              </w:rPr>
            </w:pPr>
            <w:bookmarkStart w:id="9" w:name="dcontact"/>
            <w:bookmarkStart w:id="10" w:name="dcontact1"/>
            <w:bookmarkStart w:id="11" w:name="dcontent1" w:colFirst="1" w:colLast="1"/>
            <w:bookmarkStart w:id="12" w:name="_Hlk114669758"/>
            <w:bookmarkStart w:id="13" w:name="_Toc395625878"/>
            <w:bookmarkStart w:id="14" w:name="_Toc398018665"/>
            <w:bookmarkStart w:id="15" w:name="_Toc418575166"/>
            <w:bookmarkStart w:id="16" w:name="_Toc456105040"/>
            <w:bookmarkStart w:id="17" w:name="_Toc456167570"/>
            <w:bookmarkStart w:id="18" w:name="_Toc457825772"/>
            <w:bookmarkStart w:id="19" w:name="_Toc457976944"/>
            <w:bookmarkEnd w:id="1"/>
            <w:bookmarkEnd w:id="8"/>
            <w:r w:rsidRPr="2149A48D">
              <w:rPr>
                <w:b/>
                <w:bCs/>
              </w:rPr>
              <w:t>Contact:</w:t>
            </w:r>
          </w:p>
        </w:tc>
        <w:tc>
          <w:tcPr>
            <w:tcW w:w="4026" w:type="dxa"/>
            <w:tcBorders>
              <w:top w:val="single" w:sz="8" w:space="0" w:color="auto"/>
              <w:bottom w:val="single" w:sz="8" w:space="0" w:color="auto"/>
            </w:tcBorders>
          </w:tcPr>
          <w:p w14:paraId="3DF7FF36" w14:textId="77777777" w:rsidR="00147A8A" w:rsidRPr="00801B42" w:rsidRDefault="00147A8A" w:rsidP="0097364F">
            <w:pPr>
              <w:jc w:val="left"/>
            </w:pPr>
            <w:r w:rsidRPr="007C5F4D">
              <w:t>Peter Roberts</w:t>
            </w:r>
            <w:r w:rsidRPr="007C5F4D">
              <w:br/>
              <w:t>Nokia</w:t>
            </w:r>
            <w:r w:rsidRPr="007C5F4D">
              <w:br/>
              <w:t>USA</w:t>
            </w:r>
          </w:p>
        </w:tc>
        <w:tc>
          <w:tcPr>
            <w:tcW w:w="4026" w:type="dxa"/>
            <w:tcBorders>
              <w:top w:val="single" w:sz="8" w:space="0" w:color="auto"/>
              <w:bottom w:val="single" w:sz="8" w:space="0" w:color="auto"/>
            </w:tcBorders>
          </w:tcPr>
          <w:p w14:paraId="6E069DBF" w14:textId="77777777" w:rsidR="00147A8A" w:rsidRPr="00D10A47" w:rsidRDefault="00147A8A" w:rsidP="0097364F">
            <w:pPr>
              <w:jc w:val="left"/>
            </w:pPr>
            <w:r>
              <w:t>Tel:</w:t>
            </w:r>
            <w:r>
              <w:tab/>
            </w:r>
            <w:r w:rsidRPr="005C6A50">
              <w:rPr>
                <w:lang w:val="en-US"/>
              </w:rPr>
              <w:t>+</w:t>
            </w:r>
            <w:r>
              <w:rPr>
                <w:lang w:val="en-US"/>
              </w:rPr>
              <w:t xml:space="preserve">1 </w:t>
            </w:r>
            <w:r w:rsidRPr="005317E1">
              <w:rPr>
                <w:lang w:val="pt-BR"/>
              </w:rPr>
              <w:t xml:space="preserve">613 </w:t>
            </w:r>
            <w:r>
              <w:rPr>
                <w:lang w:val="pt-BR"/>
              </w:rPr>
              <w:t>222 4256</w:t>
            </w:r>
            <w:r>
              <w:br/>
              <w:t>E-mail:</w:t>
            </w:r>
            <w:r>
              <w:tab/>
            </w:r>
            <w:hyperlink r:id="rId12" w:history="1">
              <w:r w:rsidRPr="007F230A">
                <w:rPr>
                  <w:rStyle w:val="Hyperlink"/>
                </w:rPr>
                <w:t>peter.roberts@nokia.com</w:t>
              </w:r>
            </w:hyperlink>
          </w:p>
        </w:tc>
      </w:tr>
      <w:tr w:rsidR="00147A8A" w:rsidRPr="00364979" w14:paraId="43205A20" w14:textId="77777777" w:rsidTr="0097364F">
        <w:trPr>
          <w:cantSplit/>
        </w:trPr>
        <w:tc>
          <w:tcPr>
            <w:tcW w:w="1587" w:type="dxa"/>
            <w:gridSpan w:val="2"/>
            <w:tcBorders>
              <w:top w:val="single" w:sz="8" w:space="0" w:color="auto"/>
              <w:bottom w:val="single" w:sz="8" w:space="0" w:color="auto"/>
            </w:tcBorders>
          </w:tcPr>
          <w:p w14:paraId="0AFFC855" w14:textId="77777777" w:rsidR="00147A8A" w:rsidRPr="00136DDD" w:rsidRDefault="00147A8A" w:rsidP="0097364F">
            <w:pPr>
              <w:rPr>
                <w:b/>
                <w:bCs/>
              </w:rPr>
            </w:pPr>
            <w:bookmarkStart w:id="20" w:name="dcontent" w:colFirst="1" w:colLast="1"/>
            <w:bookmarkStart w:id="21" w:name="dcontact2"/>
            <w:bookmarkStart w:id="22" w:name="dcontent2" w:colFirst="1" w:colLast="1"/>
            <w:bookmarkEnd w:id="9"/>
            <w:bookmarkEnd w:id="10"/>
            <w:bookmarkEnd w:id="11"/>
            <w:r w:rsidRPr="2149A48D">
              <w:rPr>
                <w:b/>
                <w:bCs/>
              </w:rPr>
              <w:t>Contact:</w:t>
            </w:r>
          </w:p>
        </w:tc>
        <w:tc>
          <w:tcPr>
            <w:tcW w:w="4026" w:type="dxa"/>
            <w:tcBorders>
              <w:top w:val="single" w:sz="8" w:space="0" w:color="auto"/>
              <w:bottom w:val="single" w:sz="8" w:space="0" w:color="auto"/>
            </w:tcBorders>
          </w:tcPr>
          <w:p w14:paraId="11B522C6" w14:textId="4D108B14" w:rsidR="00147A8A" w:rsidRPr="00801B42" w:rsidRDefault="003068E7" w:rsidP="0097364F">
            <w:pPr>
              <w:jc w:val="left"/>
            </w:pPr>
            <w:sdt>
              <w:sdtPr>
                <w:rPr>
                  <w:lang w:val="en-US"/>
                </w:rPr>
                <w:alias w:val="ContactNameOrgCountry"/>
                <w:tag w:val="ContactNameOrgCountry"/>
                <w:id w:val="641000078"/>
                <w:placeholder>
                  <w:docPart w:val="B983961DB6EB48E5BEE09D6637CB69B2"/>
                </w:placeholder>
                <w:text w:multiLine="1"/>
              </w:sdtPr>
              <w:sdtEndPr/>
              <w:sdtContent>
                <w:r w:rsidR="00147A8A">
                  <w:rPr>
                    <w:lang w:val="en-US"/>
                  </w:rPr>
                  <w:t>Lee Cosart (co-editor)</w:t>
                </w:r>
                <w:r w:rsidR="00147A8A">
                  <w:rPr>
                    <w:lang w:val="en-US"/>
                  </w:rPr>
                  <w:br/>
                  <w:t>Microchip</w:t>
                </w:r>
                <w:r w:rsidR="00147A8A">
                  <w:rPr>
                    <w:lang w:val="en-US"/>
                  </w:rPr>
                  <w:br/>
                  <w:t>USA</w:t>
                </w:r>
              </w:sdtContent>
            </w:sdt>
          </w:p>
        </w:tc>
        <w:tc>
          <w:tcPr>
            <w:tcW w:w="4026" w:type="dxa"/>
            <w:tcBorders>
              <w:top w:val="single" w:sz="8" w:space="0" w:color="auto"/>
              <w:bottom w:val="single" w:sz="8" w:space="0" w:color="auto"/>
            </w:tcBorders>
          </w:tcPr>
          <w:p w14:paraId="6D03BAC0" w14:textId="5964BDF1" w:rsidR="00147A8A" w:rsidRPr="00D10A47" w:rsidRDefault="00147A8A" w:rsidP="0097364F">
            <w:pPr>
              <w:jc w:val="left"/>
            </w:pPr>
            <w:r>
              <w:t>Tel:</w:t>
            </w:r>
            <w:r>
              <w:tab/>
            </w:r>
            <w:r w:rsidRPr="00FF1151">
              <w:rPr>
                <w:lang w:val="pt-BR"/>
              </w:rPr>
              <w:t>+</w:t>
            </w:r>
            <w:r>
              <w:rPr>
                <w:lang w:val="fr-FR"/>
              </w:rPr>
              <w:t>1 408 428 78</w:t>
            </w:r>
            <w:r w:rsidRPr="00FF1151">
              <w:rPr>
                <w:lang w:val="pt-BR"/>
              </w:rPr>
              <w:br/>
              <w:t>E-mail:</w:t>
            </w:r>
            <w:r>
              <w:rPr>
                <w:lang w:val="pt-BR"/>
              </w:rPr>
              <w:tab/>
            </w:r>
            <w:hyperlink r:id="rId13" w:history="1">
              <w:r w:rsidRPr="00590958">
                <w:rPr>
                  <w:rStyle w:val="Hyperlink"/>
                  <w:szCs w:val="22"/>
                  <w:lang w:val="fr-FR"/>
                </w:rPr>
                <w:t>lee.cosart@microchip.com</w:t>
              </w:r>
            </w:hyperlink>
          </w:p>
        </w:tc>
      </w:tr>
      <w:bookmarkEnd w:id="12"/>
      <w:bookmarkEnd w:id="20"/>
      <w:bookmarkEnd w:id="21"/>
      <w:bookmarkEnd w:id="22"/>
    </w:tbl>
    <w:p w14:paraId="32CF301E" w14:textId="77777777" w:rsidR="007454CE" w:rsidRDefault="007454CE"/>
    <w:tbl>
      <w:tblPr>
        <w:tblW w:w="9639" w:type="dxa"/>
        <w:tblLayout w:type="fixed"/>
        <w:tblCellMar>
          <w:left w:w="57" w:type="dxa"/>
          <w:right w:w="57" w:type="dxa"/>
        </w:tblCellMar>
        <w:tblLook w:val="0000" w:firstRow="0" w:lastRow="0" w:firstColumn="0" w:lastColumn="0" w:noHBand="0" w:noVBand="0"/>
      </w:tblPr>
      <w:tblGrid>
        <w:gridCol w:w="1587"/>
        <w:gridCol w:w="8052"/>
      </w:tblGrid>
      <w:tr w:rsidR="00147A8A" w:rsidRPr="00136DDD" w14:paraId="3846A93F" w14:textId="77777777" w:rsidTr="0097364F">
        <w:trPr>
          <w:cantSplit/>
        </w:trPr>
        <w:tc>
          <w:tcPr>
            <w:tcW w:w="1587" w:type="dxa"/>
          </w:tcPr>
          <w:p w14:paraId="4B2E5990" w14:textId="51CB4713" w:rsidR="00147A8A" w:rsidRPr="00136DDD" w:rsidRDefault="00147A8A" w:rsidP="0097364F">
            <w:pPr>
              <w:rPr>
                <w:b/>
                <w:bCs/>
              </w:rPr>
            </w:pPr>
            <w:r w:rsidRPr="00136DDD">
              <w:rPr>
                <w:b/>
                <w:bCs/>
              </w:rPr>
              <w:t>Abstract:</w:t>
            </w:r>
          </w:p>
        </w:tc>
        <w:tc>
          <w:tcPr>
            <w:tcW w:w="8052" w:type="dxa"/>
          </w:tcPr>
          <w:p w14:paraId="4C2EBE48" w14:textId="3C54C970" w:rsidR="00147A8A" w:rsidRPr="008249A7" w:rsidRDefault="00147A8A" w:rsidP="0097364F">
            <w:pPr>
              <w:pStyle w:val="TSBHeaderSummary"/>
              <w:rPr>
                <w:highlight w:val="yellow"/>
              </w:rPr>
            </w:pPr>
            <w:r w:rsidRPr="007C5F4D">
              <w:t xml:space="preserve">This document contains the draft of </w:t>
            </w:r>
            <w:r>
              <w:t xml:space="preserve">Revision </w:t>
            </w:r>
            <w:r w:rsidRPr="007C5F4D">
              <w:t>of Recommendation G.8275</w:t>
            </w:r>
            <w:r>
              <w:t>.1</w:t>
            </w:r>
            <w:r w:rsidRPr="007C5F4D">
              <w:t xml:space="preserve"> </w:t>
            </w:r>
            <w:r>
              <w:t>proposed for consent at the meeting of Geneva, 1</w:t>
            </w:r>
            <w:r w:rsidR="00BA5531">
              <w:t>9</w:t>
            </w:r>
            <w:r>
              <w:t>-30 Sep 2022.</w:t>
            </w:r>
          </w:p>
        </w:tc>
      </w:tr>
    </w:tbl>
    <w:p w14:paraId="742B0041" w14:textId="77777777" w:rsidR="00583069" w:rsidRDefault="00583069" w:rsidP="00583069">
      <w:pPr>
        <w:jc w:val="left"/>
      </w:pPr>
    </w:p>
    <w:p w14:paraId="137E9021" w14:textId="77777777" w:rsidR="00063ECD" w:rsidRPr="002C1EA9" w:rsidRDefault="00063ECD" w:rsidP="00063ECD">
      <w:pPr>
        <w:tabs>
          <w:tab w:val="clear" w:pos="794"/>
          <w:tab w:val="clear" w:pos="1191"/>
          <w:tab w:val="clear" w:pos="1588"/>
          <w:tab w:val="clear" w:pos="1985"/>
        </w:tabs>
        <w:overflowPunct/>
        <w:autoSpaceDE/>
        <w:autoSpaceDN/>
        <w:adjustRightInd/>
        <w:spacing w:before="0"/>
        <w:jc w:val="left"/>
        <w:textAlignment w:val="auto"/>
        <w:rPr>
          <w:i/>
          <w:iCs/>
        </w:rPr>
      </w:pPr>
      <w:bookmarkStart w:id="23" w:name="_Hlk115074516"/>
      <w:r w:rsidRPr="002C1EA9">
        <w:rPr>
          <w:i/>
          <w:iCs/>
          <w:highlight w:val="yellow"/>
        </w:rPr>
        <w:t xml:space="preserve">Note to </w:t>
      </w:r>
      <w:r>
        <w:rPr>
          <w:i/>
          <w:iCs/>
          <w:highlight w:val="yellow"/>
        </w:rPr>
        <w:t>TSB</w:t>
      </w:r>
      <w:r w:rsidRPr="002C1EA9">
        <w:rPr>
          <w:i/>
          <w:iCs/>
          <w:highlight w:val="yellow"/>
        </w:rPr>
        <w:t xml:space="preserve">: There are several references in this document that are candidates for consent at Sept 2022 meeting.  The references have been updated to indicate the new revision dates of 2022 but may need to be adjusted based on </w:t>
      </w:r>
      <w:r>
        <w:rPr>
          <w:i/>
          <w:iCs/>
          <w:highlight w:val="yellow"/>
        </w:rPr>
        <w:t xml:space="preserve">actual </w:t>
      </w:r>
      <w:r w:rsidRPr="002C1EA9">
        <w:rPr>
          <w:i/>
          <w:iCs/>
          <w:highlight w:val="yellow"/>
        </w:rPr>
        <w:t>date of publication.</w:t>
      </w:r>
    </w:p>
    <w:bookmarkEnd w:id="23"/>
    <w:p w14:paraId="45A79F09" w14:textId="77777777" w:rsidR="00147A8A" w:rsidRDefault="00147A8A" w:rsidP="00583069">
      <w:pPr>
        <w:jc w:val="left"/>
      </w:pPr>
    </w:p>
    <w:p w14:paraId="1F3A25C8" w14:textId="77777777" w:rsidR="00147A8A" w:rsidRDefault="00147A8A" w:rsidP="00583069">
      <w:pPr>
        <w:jc w:val="left"/>
      </w:pPr>
    </w:p>
    <w:p w14:paraId="5FF7E625" w14:textId="77777777" w:rsidR="00147A8A" w:rsidRDefault="00147A8A" w:rsidP="00583069">
      <w:pPr>
        <w:jc w:val="left"/>
      </w:pPr>
    </w:p>
    <w:p w14:paraId="284F13A0" w14:textId="77777777" w:rsidR="00147A8A" w:rsidRDefault="00147A8A" w:rsidP="00583069">
      <w:pPr>
        <w:jc w:val="left"/>
      </w:pPr>
    </w:p>
    <w:p w14:paraId="37867893" w14:textId="44450EA1" w:rsidR="00147A8A" w:rsidRPr="00171F00" w:rsidRDefault="00147A8A" w:rsidP="00583069">
      <w:pPr>
        <w:jc w:val="left"/>
        <w:sectPr w:rsidR="00147A8A" w:rsidRPr="00171F00" w:rsidSect="007454CE">
          <w:headerReference w:type="even" r:id="rId14"/>
          <w:headerReference w:type="default" r:id="rId15"/>
          <w:footerReference w:type="even" r:id="rId16"/>
          <w:footerReference w:type="default" r:id="rId17"/>
          <w:headerReference w:type="first" r:id="rId18"/>
          <w:footerReference w:type="first" r:id="rId19"/>
          <w:type w:val="oddPage"/>
          <w:pgSz w:w="11907" w:h="16840" w:code="9"/>
          <w:pgMar w:top="1134" w:right="1134" w:bottom="1134" w:left="1134" w:header="720" w:footer="720" w:gutter="0"/>
          <w:cols w:space="720"/>
          <w:titlePg/>
          <w:docGrid w:linePitch="326"/>
        </w:sectPr>
      </w:pPr>
    </w:p>
    <w:tbl>
      <w:tblPr>
        <w:tblW w:w="0" w:type="auto"/>
        <w:tblLayout w:type="fixed"/>
        <w:tblLook w:val="0000" w:firstRow="0" w:lastRow="0" w:firstColumn="0" w:lastColumn="0" w:noHBand="0" w:noVBand="0"/>
      </w:tblPr>
      <w:tblGrid>
        <w:gridCol w:w="9945"/>
      </w:tblGrid>
      <w:tr w:rsidR="00583069" w:rsidRPr="00171F00" w14:paraId="6790885A" w14:textId="77777777" w:rsidTr="00CB2F65">
        <w:tc>
          <w:tcPr>
            <w:tcW w:w="9945" w:type="dxa"/>
          </w:tcPr>
          <w:p w14:paraId="3CCC62EA" w14:textId="77777777" w:rsidR="00583069" w:rsidRPr="00BA5102" w:rsidRDefault="00583069" w:rsidP="00CB2F65">
            <w:pPr>
              <w:pStyle w:val="RecNo"/>
              <w:rPr>
                <w:lang w:val="fr-CH"/>
              </w:rPr>
            </w:pPr>
            <w:bookmarkStart w:id="24" w:name="irecnoe"/>
            <w:bookmarkEnd w:id="24"/>
            <w:r w:rsidRPr="00BA5102">
              <w:rPr>
                <w:lang w:val="fr-CH"/>
              </w:rPr>
              <w:lastRenderedPageBreak/>
              <w:t>Recommendation ITU-T G.8275.1/Y.1369.1</w:t>
            </w:r>
          </w:p>
          <w:p w14:paraId="07FB77BD" w14:textId="6D6370C1" w:rsidR="00583069" w:rsidRPr="00171F00" w:rsidRDefault="00583069" w:rsidP="00583069">
            <w:pPr>
              <w:pStyle w:val="Rectitle"/>
            </w:pPr>
            <w:r w:rsidRPr="00171F00">
              <w:t xml:space="preserve">Precision time protocol telecom profile for phase/time synchronization </w:t>
            </w:r>
            <w:r w:rsidRPr="00171F00">
              <w:br/>
              <w:t>with full timing support from the network</w:t>
            </w:r>
          </w:p>
          <w:p w14:paraId="4428AD63" w14:textId="77777777" w:rsidR="00583069" w:rsidRPr="00171F00" w:rsidRDefault="00583069" w:rsidP="00CA3919">
            <w:bookmarkStart w:id="25" w:name="imakespacee"/>
            <w:bookmarkEnd w:id="25"/>
          </w:p>
        </w:tc>
      </w:tr>
    </w:tbl>
    <w:p w14:paraId="5D5B9145" w14:textId="77777777" w:rsidR="00583069" w:rsidRPr="00171F00" w:rsidRDefault="00583069" w:rsidP="00583069"/>
    <w:tbl>
      <w:tblPr>
        <w:tblW w:w="9948" w:type="dxa"/>
        <w:tblLayout w:type="fixed"/>
        <w:tblLook w:val="0000" w:firstRow="0" w:lastRow="0" w:firstColumn="0" w:lastColumn="0" w:noHBand="0" w:noVBand="0"/>
      </w:tblPr>
      <w:tblGrid>
        <w:gridCol w:w="9948"/>
      </w:tblGrid>
      <w:tr w:rsidR="00583069" w:rsidRPr="00171F00" w14:paraId="7A405246" w14:textId="77777777" w:rsidTr="00171F00">
        <w:tc>
          <w:tcPr>
            <w:tcW w:w="9948" w:type="dxa"/>
          </w:tcPr>
          <w:p w14:paraId="1CE0F669" w14:textId="77777777" w:rsidR="00583069" w:rsidRPr="00171F00" w:rsidRDefault="00583069" w:rsidP="00CB2F65">
            <w:pPr>
              <w:pStyle w:val="Headingb"/>
            </w:pPr>
            <w:bookmarkStart w:id="26" w:name="isume"/>
            <w:r w:rsidRPr="00171F00">
              <w:t>Summary</w:t>
            </w:r>
          </w:p>
          <w:p w14:paraId="70971232" w14:textId="77777777" w:rsidR="00171F00" w:rsidRPr="00171F00" w:rsidRDefault="00171F00" w:rsidP="00583069">
            <w:r w:rsidRPr="00171F00">
              <w:t>Recommendation ITU-T G.8275.1/Y.1369.1 contains the ITU-T precision time protocol (PTP) profile for phase and time distribution with full timing support from the network. It provides the necessary details to utilize IEEE 1588 in a manner consistent with the architecture described in Recommendation ITU</w:t>
            </w:r>
            <w:r w:rsidRPr="00171F00">
              <w:noBreakHyphen/>
              <w:t>T G.8275/Y.1369.</w:t>
            </w:r>
          </w:p>
          <w:bookmarkEnd w:id="26"/>
          <w:p w14:paraId="7D59D4A9" w14:textId="02B037E9" w:rsidR="00583069" w:rsidRPr="00171F00" w:rsidRDefault="00583069" w:rsidP="00583069">
            <w:pPr>
              <w:pStyle w:val="enumlev1"/>
            </w:pPr>
          </w:p>
        </w:tc>
      </w:tr>
      <w:tr w:rsidR="00583069" w:rsidRPr="00171F00" w14:paraId="767543E7" w14:textId="77777777" w:rsidTr="00B936FF">
        <w:tc>
          <w:tcPr>
            <w:tcW w:w="9948" w:type="dxa"/>
          </w:tcPr>
          <w:p w14:paraId="6B121065" w14:textId="77777777" w:rsidR="00583069" w:rsidRPr="00171F00" w:rsidRDefault="00583069" w:rsidP="00CB2F65">
            <w:pPr>
              <w:pStyle w:val="Headingb"/>
            </w:pPr>
            <w:bookmarkStart w:id="27" w:name="ikeye"/>
            <w:r w:rsidRPr="00171F00">
              <w:t>Keywords</w:t>
            </w:r>
          </w:p>
          <w:p w14:paraId="2F0BE5A2" w14:textId="018D92FE" w:rsidR="00583069" w:rsidRPr="00171F00" w:rsidRDefault="00583069" w:rsidP="00583069">
            <w:pPr>
              <w:rPr>
                <w:bCs/>
              </w:rPr>
            </w:pPr>
            <w:r w:rsidRPr="00171F00">
              <w:t>IEEE 1588, phase, profile, PTP, time</w:t>
            </w:r>
            <w:bookmarkEnd w:id="27"/>
            <w:r w:rsidRPr="00171F00">
              <w:t>.</w:t>
            </w:r>
          </w:p>
        </w:tc>
      </w:tr>
    </w:tbl>
    <w:p w14:paraId="0BBADCC6" w14:textId="77777777" w:rsidR="00583069" w:rsidRPr="00171F00" w:rsidRDefault="00583069" w:rsidP="00583069"/>
    <w:p w14:paraId="315FD5F5" w14:textId="77777777" w:rsidR="00583069" w:rsidRDefault="00583069" w:rsidP="00583069"/>
    <w:p w14:paraId="08C61C78" w14:textId="77777777" w:rsidR="00287638" w:rsidRDefault="00287638" w:rsidP="00583069"/>
    <w:p w14:paraId="0DD44E4D" w14:textId="77777777" w:rsidR="00287638" w:rsidRDefault="00287638" w:rsidP="00583069"/>
    <w:p w14:paraId="1AB4421E" w14:textId="333EDDEB" w:rsidR="00287638" w:rsidRPr="00171F00" w:rsidRDefault="00287638" w:rsidP="00583069">
      <w:pPr>
        <w:sectPr w:rsidR="00287638" w:rsidRPr="00171F00" w:rsidSect="007454CE">
          <w:headerReference w:type="even" r:id="rId20"/>
          <w:footerReference w:type="even" r:id="rId21"/>
          <w:footerReference w:type="default" r:id="rId22"/>
          <w:headerReference w:type="first" r:id="rId23"/>
          <w:footerReference w:type="first" r:id="rId24"/>
          <w:pgSz w:w="11907" w:h="16840" w:code="9"/>
          <w:pgMar w:top="1134" w:right="1134" w:bottom="1134" w:left="1134" w:header="720" w:footer="720" w:gutter="0"/>
          <w:pgNumType w:fmt="lowerRoman" w:start="1"/>
          <w:cols w:space="720"/>
          <w:docGrid w:linePitch="326"/>
        </w:sectPr>
      </w:pPr>
    </w:p>
    <w:p w14:paraId="6A7643E0" w14:textId="3E03EDDE" w:rsidR="00583069" w:rsidRPr="00BA5102" w:rsidRDefault="00583069" w:rsidP="00583069">
      <w:pPr>
        <w:pStyle w:val="RecNo"/>
        <w:rPr>
          <w:lang w:val="fr-CH"/>
        </w:rPr>
      </w:pPr>
      <w:r w:rsidRPr="00BA5102">
        <w:rPr>
          <w:lang w:val="fr-CH"/>
        </w:rPr>
        <w:lastRenderedPageBreak/>
        <w:t>Recommendation ITU-T G.8275.1/Y.1369.1</w:t>
      </w:r>
    </w:p>
    <w:p w14:paraId="5616D5FE" w14:textId="1E6A210B" w:rsidR="00583069" w:rsidRPr="00171F00" w:rsidRDefault="00583069" w:rsidP="00583069">
      <w:pPr>
        <w:pStyle w:val="Rectitle"/>
      </w:pPr>
      <w:r w:rsidRPr="00171F00">
        <w:t xml:space="preserve">Precision time protocol telecom profile for phase/time synchronization </w:t>
      </w:r>
      <w:r w:rsidRPr="00171F00">
        <w:br/>
        <w:t>with full timing support from the network</w:t>
      </w:r>
      <w:r w:rsidRPr="00171F00">
        <w:rPr>
          <w:bCs/>
        </w:rPr>
        <w:t xml:space="preserve"> </w:t>
      </w:r>
      <w:r w:rsidRPr="00171F00">
        <w:rPr>
          <w:bCs/>
        </w:rPr>
        <w:br/>
      </w:r>
      <w:r w:rsidRPr="00171F00">
        <w:rPr>
          <w:bCs/>
        </w:rPr>
        <w:br/>
      </w:r>
    </w:p>
    <w:p w14:paraId="73B15A0B" w14:textId="77777777" w:rsidR="0071707F" w:rsidRPr="00171F00" w:rsidRDefault="0071707F" w:rsidP="0071707F">
      <w:pPr>
        <w:pStyle w:val="Heading1"/>
      </w:pPr>
      <w:bookmarkStart w:id="28" w:name="_Toc494704991"/>
      <w:bookmarkStart w:id="29" w:name="_Toc516232894"/>
      <w:bookmarkStart w:id="30" w:name="_Toc23164422"/>
      <w:bookmarkStart w:id="31" w:name="_Toc38629005"/>
      <w:bookmarkStart w:id="32" w:name="_Toc42243358"/>
      <w:bookmarkStart w:id="33" w:name="_Toc79752176"/>
      <w:bookmarkStart w:id="34" w:name="_Toc82073454"/>
      <w:bookmarkStart w:id="35" w:name="_Toc99984252"/>
      <w:bookmarkEnd w:id="13"/>
      <w:bookmarkEnd w:id="14"/>
      <w:bookmarkEnd w:id="15"/>
      <w:bookmarkEnd w:id="16"/>
      <w:bookmarkEnd w:id="17"/>
      <w:bookmarkEnd w:id="18"/>
      <w:bookmarkEnd w:id="19"/>
      <w:r w:rsidRPr="00171F00">
        <w:t>1</w:t>
      </w:r>
      <w:r w:rsidRPr="00171F00">
        <w:tab/>
        <w:t>Scope</w:t>
      </w:r>
      <w:bookmarkEnd w:id="28"/>
      <w:bookmarkEnd w:id="29"/>
      <w:bookmarkEnd w:id="30"/>
      <w:bookmarkEnd w:id="31"/>
      <w:bookmarkEnd w:id="32"/>
      <w:bookmarkEnd w:id="33"/>
      <w:bookmarkEnd w:id="34"/>
      <w:bookmarkEnd w:id="35"/>
    </w:p>
    <w:p w14:paraId="75D85340" w14:textId="77777777" w:rsidR="0071707F" w:rsidRPr="00171F00" w:rsidRDefault="0071707F" w:rsidP="0071707F">
      <w:r w:rsidRPr="00171F00">
        <w:t>This Recommendation specifies a profile for telecommunication applications based on IEEE 1588 precision time protocol (PTP). The profile specifies the IEEE 1588 functions that are necessary to ensure network element interoperability for the delivery of accurate phase/time synchronization. The profile is based on the full timing support from the network architecture as described in [ITU</w:t>
      </w:r>
      <w:r w:rsidRPr="00171F00">
        <w:noBreakHyphen/>
        <w:t>T G.8275] and definitions described in [ITU</w:t>
      </w:r>
      <w:r w:rsidRPr="00171F00">
        <w:noBreakHyphen/>
        <w:t>T G.8260].</w:t>
      </w:r>
    </w:p>
    <w:p w14:paraId="06FEB6D0" w14:textId="77777777" w:rsidR="0071707F" w:rsidRPr="00171F00" w:rsidRDefault="0071707F" w:rsidP="0071707F">
      <w:r w:rsidRPr="00171F00">
        <w:t>This version of the profile specifies the high-level design requirements, modes of operation for the exchange of PTP messages, the PTP protocol mapping, the best master clock algorithm (BMCA) options, as well as the PTP protocol configuration parameters.</w:t>
      </w:r>
    </w:p>
    <w:p w14:paraId="74B80713" w14:textId="77777777" w:rsidR="0071707F" w:rsidRPr="00171F00" w:rsidRDefault="0071707F" w:rsidP="0071707F">
      <w:pPr>
        <w:pStyle w:val="Note"/>
      </w:pPr>
      <w:r w:rsidRPr="00171F00">
        <w:t xml:space="preserve">NOTE 1 </w:t>
      </w:r>
      <w:r w:rsidRPr="00171F00">
        <w:sym w:font="Symbol" w:char="F02D"/>
      </w:r>
      <w:r w:rsidRPr="00171F00">
        <w:t xml:space="preserve"> The parameters defined in this version of the profile are chosen based on the case where physical layer frequency support is provided, and the case without physical layer frequency support (i.e., PTP only) is for further study.</w:t>
      </w:r>
    </w:p>
    <w:p w14:paraId="52F468F9" w14:textId="77777777" w:rsidR="0071707F" w:rsidRPr="00171F00" w:rsidRDefault="0071707F" w:rsidP="0071707F">
      <w:r w:rsidRPr="00171F00">
        <w:t>This Recommendation also specifies some aspects necessary for use in a telecom environment that are outside the scope of and complement the PTP profile.</w:t>
      </w:r>
    </w:p>
    <w:p w14:paraId="38F0E32E" w14:textId="6C5AF25B" w:rsidR="000C6BAE" w:rsidRPr="00171F00" w:rsidRDefault="000C6BAE" w:rsidP="005F1D74">
      <w:r w:rsidRPr="00171F00">
        <w:t>An implementation compliant with this profile can claim compliance with either IEEE Std 1588</w:t>
      </w:r>
      <w:r w:rsidR="00B333D4" w:rsidRPr="00171F00">
        <w:t>-</w:t>
      </w:r>
      <w:r w:rsidRPr="00171F00">
        <w:t>2008 [IEEE 1588-2008] or IEEE Std 1588</w:t>
      </w:r>
      <w:r w:rsidR="00B333D4" w:rsidRPr="00171F00">
        <w:t>-</w:t>
      </w:r>
      <w:r w:rsidRPr="00171F00">
        <w:t xml:space="preserve">2019 [IEEE 1588-2019]. Considerations on the use of one or the other profile are provided in Appendix XIII. Compliance for a specific implementation with either the </w:t>
      </w:r>
      <w:r w:rsidR="00C94D43" w:rsidRPr="00171F00">
        <w:t>[</w:t>
      </w:r>
      <w:r w:rsidRPr="00171F00">
        <w:t>IEEE</w:t>
      </w:r>
      <w:r w:rsidR="00C94D43" w:rsidRPr="00171F00">
        <w:t xml:space="preserve"> </w:t>
      </w:r>
      <w:r w:rsidRPr="00171F00">
        <w:t>1588-20</w:t>
      </w:r>
      <w:r w:rsidR="00073E17" w:rsidRPr="00171F00">
        <w:t>08</w:t>
      </w:r>
      <w:r w:rsidR="00C94D43" w:rsidRPr="00171F00">
        <w:t>]</w:t>
      </w:r>
      <w:r w:rsidRPr="00171F00">
        <w:t xml:space="preserve"> or </w:t>
      </w:r>
      <w:r w:rsidR="00C94D43" w:rsidRPr="00171F00">
        <w:t>[</w:t>
      </w:r>
      <w:r w:rsidRPr="00171F00">
        <w:t>IEEE</w:t>
      </w:r>
      <w:r w:rsidR="00C94D43" w:rsidRPr="00171F00">
        <w:t xml:space="preserve"> </w:t>
      </w:r>
      <w:r w:rsidRPr="00171F00">
        <w:t>1588-20</w:t>
      </w:r>
      <w:r w:rsidR="00073E17" w:rsidRPr="00171F00">
        <w:t>19</w:t>
      </w:r>
      <w:r w:rsidR="00C94D43" w:rsidRPr="00171F00">
        <w:t>]</w:t>
      </w:r>
      <w:r w:rsidRPr="00171F00">
        <w:t xml:space="preserve"> versions of the standard should be stated when referring to this profile.</w:t>
      </w:r>
    </w:p>
    <w:p w14:paraId="1CA4F7F8" w14:textId="77777777" w:rsidR="0071707F" w:rsidRPr="00171F00" w:rsidRDefault="0071707F" w:rsidP="0071707F">
      <w:pPr>
        <w:pStyle w:val="Heading1"/>
      </w:pPr>
      <w:bookmarkStart w:id="36" w:name="_Toc23164423"/>
      <w:bookmarkStart w:id="37" w:name="_Toc38629006"/>
      <w:bookmarkStart w:id="38" w:name="_Toc42243359"/>
      <w:bookmarkStart w:id="39" w:name="_Toc79752177"/>
      <w:bookmarkStart w:id="40" w:name="_Toc82073455"/>
      <w:bookmarkStart w:id="41" w:name="_Toc99984253"/>
      <w:bookmarkStart w:id="42" w:name="_Hlk11691204"/>
      <w:r w:rsidRPr="00171F00">
        <w:t>2</w:t>
      </w:r>
      <w:r w:rsidRPr="00171F00">
        <w:tab/>
        <w:t>References</w:t>
      </w:r>
      <w:bookmarkEnd w:id="36"/>
      <w:bookmarkEnd w:id="37"/>
      <w:bookmarkEnd w:id="38"/>
      <w:bookmarkEnd w:id="39"/>
      <w:bookmarkEnd w:id="40"/>
      <w:bookmarkEnd w:id="41"/>
    </w:p>
    <w:p w14:paraId="7FC9A54E" w14:textId="28D548AB" w:rsidR="0071707F" w:rsidRPr="00171F00" w:rsidRDefault="00DB506D" w:rsidP="00DB506D">
      <w:r w:rsidRPr="00171F00">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5D794B9" w14:textId="46A24CD1" w:rsidR="0071707F" w:rsidRPr="00171F00" w:rsidRDefault="0071707F" w:rsidP="0071707F">
      <w:pPr>
        <w:pStyle w:val="Reftext"/>
        <w:tabs>
          <w:tab w:val="clear" w:pos="1588"/>
        </w:tabs>
        <w:ind w:left="1985" w:hanging="1985"/>
        <w:rPr>
          <w:i/>
        </w:rPr>
      </w:pPr>
      <w:r w:rsidRPr="00171F00">
        <w:t>[ITU-T G.709]</w:t>
      </w:r>
      <w:r w:rsidRPr="00171F00">
        <w:tab/>
        <w:t>Recommendation ITU-T G.709/Y.1331 (20</w:t>
      </w:r>
      <w:r w:rsidR="00730B60" w:rsidRPr="00171F00">
        <w:t>20</w:t>
      </w:r>
      <w:r w:rsidRPr="00171F00">
        <w:t xml:space="preserve">), </w:t>
      </w:r>
      <w:r w:rsidRPr="00171F00">
        <w:rPr>
          <w:i/>
        </w:rPr>
        <w:t>Interfaces for the optical transport network</w:t>
      </w:r>
      <w:r w:rsidRPr="00171F00">
        <w:t>.</w:t>
      </w:r>
    </w:p>
    <w:p w14:paraId="6A7172EB" w14:textId="77777777" w:rsidR="0071707F" w:rsidRPr="00171F00" w:rsidRDefault="0071707F" w:rsidP="0071707F">
      <w:pPr>
        <w:pStyle w:val="Reftext"/>
        <w:tabs>
          <w:tab w:val="clear" w:pos="1588"/>
        </w:tabs>
        <w:ind w:left="1985" w:hanging="1985"/>
      </w:pPr>
      <w:r w:rsidRPr="00171F00">
        <w:t>[ITU-T G.709.1]</w:t>
      </w:r>
      <w:r w:rsidRPr="00171F00">
        <w:tab/>
        <w:t xml:space="preserve">Recommendation ITU-T G.709.1/1331.1 (2018), </w:t>
      </w:r>
      <w:r w:rsidRPr="00171F00">
        <w:rPr>
          <w:i/>
        </w:rPr>
        <w:t>Flexible OTN short-reach interfaces</w:t>
      </w:r>
      <w:r w:rsidRPr="00171F00">
        <w:t>.</w:t>
      </w:r>
    </w:p>
    <w:p w14:paraId="1D528900" w14:textId="491D1C85" w:rsidR="0071707F" w:rsidRPr="00171F00" w:rsidRDefault="0071707F" w:rsidP="000230E0">
      <w:pPr>
        <w:pStyle w:val="Reftext"/>
        <w:tabs>
          <w:tab w:val="clear" w:pos="1588"/>
        </w:tabs>
        <w:ind w:left="1985" w:hanging="1985"/>
      </w:pPr>
      <w:r w:rsidRPr="00171F00">
        <w:t>[ITU-T G.781]</w:t>
      </w:r>
      <w:r w:rsidRPr="00171F00">
        <w:tab/>
        <w:t>Recommendation ITU-T G.781 (20</w:t>
      </w:r>
      <w:r w:rsidR="00F51AA8" w:rsidRPr="00171F00">
        <w:t>20</w:t>
      </w:r>
      <w:r w:rsidRPr="00171F00">
        <w:t xml:space="preserve">), </w:t>
      </w:r>
      <w:r w:rsidRPr="00171F00">
        <w:rPr>
          <w:i/>
        </w:rPr>
        <w:t>Synchronization layer functions</w:t>
      </w:r>
      <w:r w:rsidR="00F51AA8" w:rsidRPr="00171F00">
        <w:rPr>
          <w:i/>
        </w:rPr>
        <w:t xml:space="preserve"> for frequency synchronization based on the physical layer</w:t>
      </w:r>
      <w:r w:rsidRPr="00171F00">
        <w:t>.</w:t>
      </w:r>
    </w:p>
    <w:p w14:paraId="025E807F" w14:textId="77777777" w:rsidR="0071707F" w:rsidRPr="00171F00" w:rsidRDefault="0071707F" w:rsidP="0071707F">
      <w:pPr>
        <w:pStyle w:val="Reftext"/>
        <w:tabs>
          <w:tab w:val="clear" w:pos="1588"/>
        </w:tabs>
        <w:ind w:left="1985" w:hanging="1985"/>
      </w:pPr>
      <w:r w:rsidRPr="00171F00">
        <w:t>[ITU-T G.810]</w:t>
      </w:r>
      <w:r w:rsidRPr="00171F00">
        <w:tab/>
        <w:t xml:space="preserve">Recommendation ITU-T G.810 (1996), </w:t>
      </w:r>
      <w:r w:rsidRPr="00171F00">
        <w:rPr>
          <w:i/>
          <w:iCs/>
        </w:rPr>
        <w:t>Definitions and terminology for synchronization networks</w:t>
      </w:r>
      <w:r w:rsidRPr="00171F00">
        <w:rPr>
          <w:iCs/>
        </w:rPr>
        <w:t>.</w:t>
      </w:r>
    </w:p>
    <w:p w14:paraId="7E744427" w14:textId="4D35FF11" w:rsidR="0071707F" w:rsidRPr="00171F00" w:rsidRDefault="0071707F" w:rsidP="0071707F">
      <w:pPr>
        <w:pStyle w:val="Reftext"/>
        <w:tabs>
          <w:tab w:val="clear" w:pos="1588"/>
        </w:tabs>
      </w:pPr>
      <w:r w:rsidRPr="00171F00">
        <w:t>[ITU-T G.7041]</w:t>
      </w:r>
      <w:r w:rsidRPr="00171F00">
        <w:tab/>
        <w:t xml:space="preserve">Recommendation ITU-T G.7041/Y.1303 (2016), </w:t>
      </w:r>
      <w:r w:rsidRPr="00171F00">
        <w:rPr>
          <w:i/>
        </w:rPr>
        <w:t>Generic framing procedure</w:t>
      </w:r>
      <w:r w:rsidRPr="00171F00">
        <w:t>.</w:t>
      </w:r>
    </w:p>
    <w:p w14:paraId="4D6778F7" w14:textId="66E65858" w:rsidR="0071707F" w:rsidRPr="00171F00" w:rsidRDefault="0071707F" w:rsidP="0071707F">
      <w:pPr>
        <w:pStyle w:val="Reftext"/>
        <w:tabs>
          <w:tab w:val="clear" w:pos="1588"/>
        </w:tabs>
        <w:ind w:left="1985" w:hanging="1985"/>
        <w:rPr>
          <w:i/>
        </w:rPr>
      </w:pPr>
      <w:r w:rsidRPr="00171F00">
        <w:lastRenderedPageBreak/>
        <w:t>[ITU-T G.8260]</w:t>
      </w:r>
      <w:r w:rsidRPr="00171F00">
        <w:tab/>
        <w:t>Recommendation ITU-T G.8260 (</w:t>
      </w:r>
      <w:r w:rsidR="00EE40CF" w:rsidRPr="00171F00">
        <w:t>202</w:t>
      </w:r>
      <w:r w:rsidR="00EE40CF">
        <w:t>2</w:t>
      </w:r>
      <w:r w:rsidRPr="00171F00">
        <w:t xml:space="preserve">), </w:t>
      </w:r>
      <w:r w:rsidRPr="00171F00">
        <w:rPr>
          <w:i/>
        </w:rPr>
        <w:t>Definitions and terminology for synchronization in packet networks</w:t>
      </w:r>
      <w:r w:rsidRPr="00171F00">
        <w:t>.</w:t>
      </w:r>
    </w:p>
    <w:p w14:paraId="159882C3" w14:textId="0F1B7289" w:rsidR="0071707F" w:rsidRPr="00171F00" w:rsidRDefault="0071707F" w:rsidP="0071707F">
      <w:pPr>
        <w:pStyle w:val="Reftext"/>
        <w:ind w:left="1980" w:hanging="1980"/>
      </w:pPr>
      <w:r w:rsidRPr="00171F00">
        <w:t>[ITU-T G.8265.1]</w:t>
      </w:r>
      <w:r w:rsidRPr="00171F00">
        <w:tab/>
        <w:t>Recommendation ITU-T G.8265.1/Y.1365.1 (</w:t>
      </w:r>
      <w:r w:rsidR="00EE40CF" w:rsidRPr="00171F00">
        <w:t>202</w:t>
      </w:r>
      <w:r w:rsidR="00EE40CF">
        <w:t>2</w:t>
      </w:r>
      <w:r w:rsidRPr="00171F00">
        <w:t xml:space="preserve">), </w:t>
      </w:r>
      <w:r w:rsidRPr="00171F00">
        <w:rPr>
          <w:i/>
        </w:rPr>
        <w:t>Precision time protocol telecom profile for frequency synchronization</w:t>
      </w:r>
      <w:r w:rsidRPr="00171F00">
        <w:t>.</w:t>
      </w:r>
    </w:p>
    <w:p w14:paraId="16DD1CF4" w14:textId="77777777" w:rsidR="0071707F" w:rsidRPr="00171F00" w:rsidRDefault="0071707F" w:rsidP="0071707F">
      <w:pPr>
        <w:pStyle w:val="Reftext"/>
        <w:tabs>
          <w:tab w:val="clear" w:pos="1588"/>
        </w:tabs>
        <w:ind w:left="1985" w:hanging="1985"/>
      </w:pPr>
      <w:r w:rsidRPr="00171F00">
        <w:t>[ITU-T G.8271]</w:t>
      </w:r>
      <w:r w:rsidRPr="00171F00">
        <w:tab/>
        <w:t xml:space="preserve">Recommendation ITU-T G.8271/Y.1366 (2020), </w:t>
      </w:r>
      <w:r w:rsidRPr="00171F00">
        <w:rPr>
          <w:i/>
        </w:rPr>
        <w:t>Time and phase synchronization aspects of telecommunication networks</w:t>
      </w:r>
      <w:r w:rsidRPr="00171F00">
        <w:t>.</w:t>
      </w:r>
    </w:p>
    <w:p w14:paraId="3BAC7344" w14:textId="16DC9596" w:rsidR="0071707F" w:rsidRPr="00171F00" w:rsidRDefault="0071707F" w:rsidP="0071707F">
      <w:pPr>
        <w:pStyle w:val="Reftext"/>
        <w:ind w:left="1985" w:hanging="1985"/>
      </w:pPr>
      <w:r w:rsidRPr="00171F00">
        <w:t>[ITU-T G.8271.1]</w:t>
      </w:r>
      <w:r w:rsidRPr="00171F00">
        <w:tab/>
        <w:t>Recommendation ITU-T G.8271.1/Y.1366.1 (</w:t>
      </w:r>
      <w:r w:rsidR="00EE40CF" w:rsidRPr="00171F00">
        <w:t>202</w:t>
      </w:r>
      <w:r w:rsidR="00EE40CF">
        <w:t>2</w:t>
      </w:r>
      <w:r w:rsidRPr="00171F00">
        <w:t xml:space="preserve">), </w:t>
      </w:r>
      <w:r w:rsidRPr="00171F00">
        <w:rPr>
          <w:i/>
        </w:rPr>
        <w:t>Network limits for time synchronization in packet networks with full timing support from the network</w:t>
      </w:r>
      <w:r w:rsidRPr="00171F00">
        <w:t>.</w:t>
      </w:r>
    </w:p>
    <w:p w14:paraId="61CEBB23" w14:textId="77777777" w:rsidR="0071707F" w:rsidRPr="00171F00" w:rsidRDefault="0071707F" w:rsidP="0071707F">
      <w:pPr>
        <w:pStyle w:val="Reftext"/>
        <w:tabs>
          <w:tab w:val="clear" w:pos="1588"/>
        </w:tabs>
        <w:ind w:left="1985" w:hanging="1985"/>
      </w:pPr>
      <w:r w:rsidRPr="00171F00">
        <w:t>[ITU-T G.8272]</w:t>
      </w:r>
      <w:r w:rsidRPr="00171F00">
        <w:tab/>
        <w:t xml:space="preserve">Recommendation ITU-T G.8272/Y.1367 (2018), </w:t>
      </w:r>
      <w:r w:rsidRPr="00171F00">
        <w:rPr>
          <w:i/>
        </w:rPr>
        <w:t>Timing characteristics of primary reference time clocks</w:t>
      </w:r>
      <w:r w:rsidRPr="00171F00">
        <w:t>.</w:t>
      </w:r>
    </w:p>
    <w:p w14:paraId="52EE19D6" w14:textId="77777777" w:rsidR="0071707F" w:rsidRPr="00171F00" w:rsidRDefault="0071707F" w:rsidP="0071707F">
      <w:pPr>
        <w:pStyle w:val="Reftext"/>
        <w:ind w:left="1985" w:hanging="1985"/>
      </w:pPr>
      <w:r w:rsidRPr="00171F00">
        <w:t>[ITU-T G.8272.1]</w:t>
      </w:r>
      <w:r w:rsidRPr="00171F00">
        <w:tab/>
        <w:t xml:space="preserve">Recommendation ITU-T G.8272.1/Y.1367.1 (2016), </w:t>
      </w:r>
      <w:r w:rsidRPr="00171F00">
        <w:rPr>
          <w:i/>
        </w:rPr>
        <w:t>Timing characteristics of enhanced primary reference time clocks</w:t>
      </w:r>
      <w:r w:rsidRPr="00171F00">
        <w:t>.</w:t>
      </w:r>
    </w:p>
    <w:p w14:paraId="136204B5" w14:textId="77777777" w:rsidR="0071707F" w:rsidRPr="00171F00" w:rsidRDefault="0071707F" w:rsidP="0071707F">
      <w:pPr>
        <w:pStyle w:val="Reftext"/>
        <w:tabs>
          <w:tab w:val="clear" w:pos="1588"/>
        </w:tabs>
        <w:ind w:left="1980" w:hanging="1980"/>
        <w:rPr>
          <w:i/>
        </w:rPr>
      </w:pPr>
      <w:r w:rsidRPr="00171F00">
        <w:t>[ITU-T G.8273]</w:t>
      </w:r>
      <w:r w:rsidRPr="00171F00">
        <w:tab/>
        <w:t xml:space="preserve">Recommendation ITU-T G.8273/Y.1368 (2018), </w:t>
      </w:r>
      <w:r w:rsidRPr="00171F00">
        <w:rPr>
          <w:i/>
        </w:rPr>
        <w:t>Framework of phase and time clocks</w:t>
      </w:r>
      <w:r w:rsidRPr="00171F00">
        <w:t>.</w:t>
      </w:r>
    </w:p>
    <w:p w14:paraId="325B3EB0" w14:textId="7CDBE983" w:rsidR="0071707F" w:rsidRPr="00171F00" w:rsidRDefault="0071707F" w:rsidP="0071707F">
      <w:pPr>
        <w:pStyle w:val="Reftext"/>
        <w:ind w:left="1985" w:hanging="1985"/>
        <w:rPr>
          <w:i/>
        </w:rPr>
      </w:pPr>
      <w:r w:rsidRPr="00171F00">
        <w:t>[ITU-T G.8273.2]</w:t>
      </w:r>
      <w:r w:rsidRPr="00171F00">
        <w:tab/>
        <w:t>Recommendation ITU-T G.8273.2/Y.1368.2 (</w:t>
      </w:r>
      <w:r w:rsidR="00FB677D" w:rsidRPr="00171F00">
        <w:t>2020</w:t>
      </w:r>
      <w:r w:rsidRPr="00171F00">
        <w:t xml:space="preserve">), </w:t>
      </w:r>
      <w:r w:rsidRPr="00171F00">
        <w:rPr>
          <w:i/>
        </w:rPr>
        <w:t>Timing characteristics of telecom boundary clocks and telecom time slave clocks</w:t>
      </w:r>
      <w:r w:rsidR="00FB677D" w:rsidRPr="00171F00">
        <w:rPr>
          <w:i/>
        </w:rPr>
        <w:t xml:space="preserve"> for use with full timing support from the network</w:t>
      </w:r>
      <w:r w:rsidRPr="00171F00">
        <w:t>.</w:t>
      </w:r>
    </w:p>
    <w:p w14:paraId="7180C2D9" w14:textId="1B9A4692" w:rsidR="0071707F" w:rsidRPr="00171F00" w:rsidRDefault="0071707F" w:rsidP="0071707F">
      <w:pPr>
        <w:pStyle w:val="Reftext"/>
        <w:ind w:left="1985" w:hanging="1985"/>
        <w:rPr>
          <w:i/>
        </w:rPr>
      </w:pPr>
      <w:r w:rsidRPr="00171F00">
        <w:t>[ITU-T G.8273.3]</w:t>
      </w:r>
      <w:r w:rsidRPr="00171F00">
        <w:tab/>
        <w:t>Recommendation ITU-T G.8273.3/Y.1368.3 (</w:t>
      </w:r>
      <w:r w:rsidR="00FB677D" w:rsidRPr="00171F00">
        <w:t>2020</w:t>
      </w:r>
      <w:r w:rsidRPr="00171F00">
        <w:t xml:space="preserve">), </w:t>
      </w:r>
      <w:r w:rsidRPr="00171F00">
        <w:rPr>
          <w:i/>
        </w:rPr>
        <w:t>Timing characteristics of telecom transparent clocks</w:t>
      </w:r>
      <w:r w:rsidR="00FB677D" w:rsidRPr="00171F00">
        <w:rPr>
          <w:i/>
        </w:rPr>
        <w:t xml:space="preserve"> for use with full timing support from the network</w:t>
      </w:r>
      <w:r w:rsidRPr="00171F00">
        <w:t>.</w:t>
      </w:r>
    </w:p>
    <w:p w14:paraId="3CD1178E" w14:textId="77777777" w:rsidR="003F4512" w:rsidRDefault="0071707F" w:rsidP="003F4512">
      <w:pPr>
        <w:pStyle w:val="Reftext"/>
        <w:tabs>
          <w:tab w:val="clear" w:pos="1588"/>
        </w:tabs>
        <w:ind w:left="1985" w:hanging="1985"/>
      </w:pPr>
      <w:r w:rsidRPr="00171F00">
        <w:t>[ITU-T G.8275]</w:t>
      </w:r>
      <w:r w:rsidRPr="00171F00">
        <w:tab/>
        <w:t>Recommendation ITU-T G.8275/Y.1369 (</w:t>
      </w:r>
      <w:r w:rsidR="00FB677D" w:rsidRPr="00171F00">
        <w:t>2020</w:t>
      </w:r>
      <w:r w:rsidRPr="00171F00">
        <w:t xml:space="preserve">), </w:t>
      </w:r>
      <w:r w:rsidRPr="00171F00">
        <w:rPr>
          <w:i/>
        </w:rPr>
        <w:t>Architecture and requirements for packet-based time and phase distribution</w:t>
      </w:r>
      <w:r w:rsidRPr="00171F00">
        <w:t>.</w:t>
      </w:r>
    </w:p>
    <w:p w14:paraId="3C816978" w14:textId="77777777" w:rsidR="003F4512" w:rsidRPr="003D0231" w:rsidRDefault="003F4512" w:rsidP="003F4512">
      <w:pPr>
        <w:tabs>
          <w:tab w:val="clear" w:pos="794"/>
          <w:tab w:val="clear" w:pos="1191"/>
          <w:tab w:val="clear" w:pos="1588"/>
        </w:tabs>
        <w:ind w:left="1985" w:hanging="1985"/>
        <w:jc w:val="left"/>
      </w:pPr>
      <w:r w:rsidRPr="003D0231">
        <w:t>[ITU-T G.8312]</w:t>
      </w:r>
      <w:r w:rsidRPr="003D0231">
        <w:tab/>
        <w:t xml:space="preserve">Recommendation ITU-T G.8312 (2020), </w:t>
      </w:r>
      <w:r w:rsidRPr="003D0231">
        <w:rPr>
          <w:i/>
        </w:rPr>
        <w:t>Interfaces for metro transport networks</w:t>
      </w:r>
      <w:r w:rsidRPr="003D0231">
        <w:t>.</w:t>
      </w:r>
    </w:p>
    <w:p w14:paraId="0F1F05FE" w14:textId="356A2B9D" w:rsidR="00E22000" w:rsidRPr="00171F00" w:rsidRDefault="00E22000" w:rsidP="00E22000">
      <w:pPr>
        <w:pStyle w:val="Reftext"/>
        <w:ind w:left="1985" w:hanging="1985"/>
      </w:pPr>
      <w:bookmarkStart w:id="43" w:name="_Hlk66961011"/>
      <w:r w:rsidRPr="00171F00">
        <w:t>[IEEE 1588]</w:t>
      </w:r>
      <w:r w:rsidRPr="00171F00">
        <w:tab/>
      </w:r>
      <w:r w:rsidRPr="00171F00">
        <w:tab/>
        <w:t xml:space="preserve">Either [IEEE </w:t>
      </w:r>
      <w:r w:rsidR="005B4C72" w:rsidRPr="00171F00">
        <w:t>1588-2008]</w:t>
      </w:r>
      <w:r w:rsidRPr="00171F00">
        <w:t xml:space="preserve"> or [IEEE </w:t>
      </w:r>
      <w:r w:rsidR="005B4C72" w:rsidRPr="00171F00">
        <w:t>1588-2019]</w:t>
      </w:r>
      <w:r w:rsidRPr="00171F00">
        <w:t xml:space="preserve"> depending on the specific implementation. </w:t>
      </w:r>
      <w:bookmarkStart w:id="44" w:name="_Hlk67574677"/>
      <w:r w:rsidRPr="00171F00">
        <w:t xml:space="preserve">See </w:t>
      </w:r>
      <w:r w:rsidR="00BC668D" w:rsidRPr="00171F00">
        <w:t>clause 5 Conventions</w:t>
      </w:r>
      <w:r w:rsidRPr="00171F00">
        <w:t xml:space="preserve"> for more detail</w:t>
      </w:r>
      <w:r w:rsidR="00BC668D" w:rsidRPr="00171F00">
        <w:t>s</w:t>
      </w:r>
      <w:bookmarkEnd w:id="44"/>
      <w:r w:rsidRPr="00171F00">
        <w:t>.</w:t>
      </w:r>
    </w:p>
    <w:p w14:paraId="234100B7" w14:textId="438ECC52" w:rsidR="0071707F" w:rsidRPr="00171F00" w:rsidRDefault="0071707F" w:rsidP="00E22000">
      <w:pPr>
        <w:pStyle w:val="Reftext"/>
        <w:tabs>
          <w:tab w:val="clear" w:pos="794"/>
          <w:tab w:val="clear" w:pos="1191"/>
          <w:tab w:val="clear" w:pos="1588"/>
        </w:tabs>
        <w:ind w:left="1985" w:hanging="1985"/>
        <w:rPr>
          <w:iCs/>
        </w:rPr>
      </w:pPr>
      <w:r w:rsidRPr="00171F00">
        <w:t>[IEEE 1588</w:t>
      </w:r>
      <w:r w:rsidR="000C6BAE" w:rsidRPr="00171F00">
        <w:t>-2008</w:t>
      </w:r>
      <w:r w:rsidRPr="00171F00">
        <w:t>]</w:t>
      </w:r>
      <w:r w:rsidRPr="00171F00">
        <w:tab/>
        <w:t xml:space="preserve">IEEE 1588-2008, </w:t>
      </w:r>
      <w:r w:rsidRPr="00171F00">
        <w:rPr>
          <w:i/>
        </w:rPr>
        <w:t>IEEE</w:t>
      </w:r>
      <w:r w:rsidRPr="00171F00">
        <w:t xml:space="preserve"> </w:t>
      </w:r>
      <w:r w:rsidRPr="00171F00">
        <w:rPr>
          <w:i/>
          <w:iCs/>
        </w:rPr>
        <w:t>Standard for a Precision Clock Synchronization Protocol for Networked Measurement and Control Systems</w:t>
      </w:r>
      <w:r w:rsidRPr="00171F00">
        <w:rPr>
          <w:iCs/>
        </w:rPr>
        <w:t>.</w:t>
      </w:r>
    </w:p>
    <w:p w14:paraId="0374584A" w14:textId="2B8C8435" w:rsidR="000C6BAE" w:rsidRDefault="000C6BAE" w:rsidP="000C6BAE">
      <w:pPr>
        <w:pStyle w:val="Reftext"/>
        <w:tabs>
          <w:tab w:val="clear" w:pos="794"/>
          <w:tab w:val="clear" w:pos="1191"/>
          <w:tab w:val="clear" w:pos="1588"/>
        </w:tabs>
        <w:ind w:left="1985" w:hanging="1985"/>
        <w:rPr>
          <w:iCs/>
        </w:rPr>
      </w:pPr>
      <w:r w:rsidRPr="00171F00">
        <w:t>[IEEE 1588-2019]</w:t>
      </w:r>
      <w:r w:rsidRPr="00171F00">
        <w:tab/>
        <w:t xml:space="preserve">IEEE 1588-2019, </w:t>
      </w:r>
      <w:r w:rsidRPr="00171F00">
        <w:rPr>
          <w:i/>
        </w:rPr>
        <w:t>IEEE</w:t>
      </w:r>
      <w:r w:rsidRPr="00171F00">
        <w:t xml:space="preserve"> </w:t>
      </w:r>
      <w:r w:rsidRPr="00171F00">
        <w:rPr>
          <w:i/>
          <w:iCs/>
        </w:rPr>
        <w:t>Standard for a Precision Clock Synchronization Protocol for Networked Measurement and Control Systems</w:t>
      </w:r>
      <w:r w:rsidRPr="00171F00">
        <w:rPr>
          <w:iCs/>
        </w:rPr>
        <w:t>.</w:t>
      </w:r>
    </w:p>
    <w:p w14:paraId="238006CF" w14:textId="7049BBBB" w:rsidR="003F4512" w:rsidRPr="00171F00" w:rsidRDefault="003F4512" w:rsidP="000C6BAE">
      <w:pPr>
        <w:pStyle w:val="Reftext"/>
        <w:tabs>
          <w:tab w:val="clear" w:pos="794"/>
          <w:tab w:val="clear" w:pos="1191"/>
          <w:tab w:val="clear" w:pos="1588"/>
        </w:tabs>
        <w:ind w:left="1985" w:hanging="1985"/>
      </w:pPr>
      <w:r w:rsidRPr="003D0231">
        <w:rPr>
          <w:iCs/>
        </w:rPr>
        <w:t xml:space="preserve">[OIF FLEXE IA] </w:t>
      </w:r>
      <w:r>
        <w:rPr>
          <w:iCs/>
        </w:rPr>
        <w:tab/>
      </w:r>
      <w:r w:rsidRPr="003D0231">
        <w:rPr>
          <w:iCs/>
        </w:rPr>
        <w:t xml:space="preserve">Optical Internetworking Forum, </w:t>
      </w:r>
      <w:r w:rsidR="00B234CD">
        <w:t>IA OIF-FLEXE-02.2</w:t>
      </w:r>
      <w:r w:rsidR="00B234CD" w:rsidRPr="003D0231">
        <w:rPr>
          <w:iCs/>
        </w:rPr>
        <w:t xml:space="preserve"> </w:t>
      </w:r>
      <w:r w:rsidRPr="003D0231">
        <w:rPr>
          <w:iCs/>
        </w:rPr>
        <w:t>(20</w:t>
      </w:r>
      <w:r w:rsidR="00183A82">
        <w:rPr>
          <w:iCs/>
        </w:rPr>
        <w:t>21</w:t>
      </w:r>
      <w:r w:rsidRPr="003D0231">
        <w:rPr>
          <w:iCs/>
        </w:rPr>
        <w:t xml:space="preserve">), </w:t>
      </w:r>
      <w:r w:rsidRPr="003D0231">
        <w:rPr>
          <w:i/>
          <w:iCs/>
        </w:rPr>
        <w:t>Flex</w:t>
      </w:r>
      <w:r w:rsidR="00B234CD">
        <w:rPr>
          <w:i/>
          <w:iCs/>
        </w:rPr>
        <w:t>E 2.2 I</w:t>
      </w:r>
      <w:r w:rsidRPr="003D0231">
        <w:rPr>
          <w:i/>
          <w:iCs/>
        </w:rPr>
        <w:t>mplementation Agreement</w:t>
      </w:r>
      <w:r w:rsidRPr="003D0231">
        <w:rPr>
          <w:iCs/>
        </w:rPr>
        <w:t>.</w:t>
      </w:r>
    </w:p>
    <w:p w14:paraId="0FC52AC0" w14:textId="77777777" w:rsidR="0071707F" w:rsidRPr="00171F00" w:rsidRDefault="0071707F" w:rsidP="0071707F">
      <w:pPr>
        <w:pStyle w:val="Heading1"/>
      </w:pPr>
      <w:bookmarkStart w:id="45" w:name="_Toc395625880"/>
      <w:bookmarkStart w:id="46" w:name="_Toc398018667"/>
      <w:bookmarkStart w:id="47" w:name="_Toc418575168"/>
      <w:bookmarkStart w:id="48" w:name="_Toc456105042"/>
      <w:bookmarkStart w:id="49" w:name="_Toc456167572"/>
      <w:bookmarkStart w:id="50" w:name="_Toc457825774"/>
      <w:bookmarkStart w:id="51" w:name="_Toc457976946"/>
      <w:bookmarkStart w:id="52" w:name="_Toc494704993"/>
      <w:bookmarkStart w:id="53" w:name="_Toc516232896"/>
      <w:bookmarkStart w:id="54" w:name="_Toc23164424"/>
      <w:bookmarkStart w:id="55" w:name="_Toc38629007"/>
      <w:bookmarkStart w:id="56" w:name="_Toc42243360"/>
      <w:bookmarkStart w:id="57" w:name="_Toc79752178"/>
      <w:bookmarkStart w:id="58" w:name="_Toc82073456"/>
      <w:bookmarkStart w:id="59" w:name="_Toc99984254"/>
      <w:bookmarkEnd w:id="42"/>
      <w:bookmarkEnd w:id="43"/>
      <w:r w:rsidRPr="00171F00">
        <w:t>3</w:t>
      </w:r>
      <w:r w:rsidRPr="00171F00">
        <w:tab/>
        <w:t>Definitions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1A05B90E" w14:textId="77777777" w:rsidR="0071707F" w:rsidRPr="00171F00" w:rsidRDefault="0071707F" w:rsidP="0071707F">
      <w:pPr>
        <w:pStyle w:val="Heading2"/>
      </w:pPr>
      <w:bookmarkStart w:id="60" w:name="_Toc193789959"/>
      <w:bookmarkStart w:id="61" w:name="_Toc223160267"/>
      <w:bookmarkStart w:id="62" w:name="_Toc236820604"/>
      <w:bookmarkStart w:id="63" w:name="_Toc242695549"/>
      <w:bookmarkStart w:id="64" w:name="_Toc243368750"/>
      <w:bookmarkStart w:id="65" w:name="_Toc389649636"/>
      <w:bookmarkStart w:id="66" w:name="_Toc396289350"/>
      <w:bookmarkStart w:id="67" w:name="_Toc398018668"/>
      <w:bookmarkStart w:id="68" w:name="_Toc418575169"/>
      <w:bookmarkStart w:id="69" w:name="_Toc456105043"/>
      <w:bookmarkStart w:id="70" w:name="_Toc456167573"/>
      <w:bookmarkStart w:id="71" w:name="_Toc457825775"/>
      <w:bookmarkStart w:id="72" w:name="_Toc457976947"/>
      <w:bookmarkStart w:id="73" w:name="_Toc494704994"/>
      <w:bookmarkStart w:id="74" w:name="_Toc516232897"/>
      <w:bookmarkStart w:id="75" w:name="_Toc23164425"/>
      <w:bookmarkStart w:id="76" w:name="_Toc38629008"/>
      <w:bookmarkStart w:id="77" w:name="_Toc42243361"/>
      <w:bookmarkStart w:id="78" w:name="_Toc79752179"/>
      <w:bookmarkStart w:id="79" w:name="_Toc82073457"/>
      <w:bookmarkStart w:id="80" w:name="_Toc99984255"/>
      <w:r w:rsidRPr="00171F00">
        <w:t>3.1</w:t>
      </w:r>
      <w:r w:rsidRPr="00171F00">
        <w:tab/>
        <w:t>Terms defined elsewhere</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6899157E" w14:textId="77777777" w:rsidR="0071707F" w:rsidRPr="00171F00" w:rsidRDefault="0071707F" w:rsidP="0071707F">
      <w:r w:rsidRPr="00171F00">
        <w:t>This Recommendation uses the following terms defined elsewhere:</w:t>
      </w:r>
    </w:p>
    <w:p w14:paraId="53DA6095" w14:textId="77777777" w:rsidR="0071707F" w:rsidRPr="00171F00" w:rsidRDefault="0071707F" w:rsidP="0071707F">
      <w:r w:rsidRPr="00171F00">
        <w:t>The terms and definitions used in this Recommendation are contained in [ITU-T G.810] and [ITU</w:t>
      </w:r>
      <w:r w:rsidRPr="00171F00">
        <w:noBreakHyphen/>
        <w:t>T G.8260].</w:t>
      </w:r>
    </w:p>
    <w:p w14:paraId="7BB81DD9" w14:textId="77777777" w:rsidR="0071707F" w:rsidRPr="00171F00" w:rsidRDefault="0071707F" w:rsidP="0071707F">
      <w:pPr>
        <w:pStyle w:val="Heading2"/>
      </w:pPr>
      <w:bookmarkStart w:id="81" w:name="_Toc193789960"/>
      <w:bookmarkStart w:id="82" w:name="_Toc223160268"/>
      <w:bookmarkStart w:id="83" w:name="_Toc236820605"/>
      <w:bookmarkStart w:id="84" w:name="_Toc242695550"/>
      <w:bookmarkStart w:id="85" w:name="_Toc243368751"/>
      <w:bookmarkStart w:id="86" w:name="_Toc389649637"/>
      <w:bookmarkStart w:id="87" w:name="_Toc396289351"/>
      <w:bookmarkStart w:id="88" w:name="_Toc398018669"/>
      <w:bookmarkStart w:id="89" w:name="_Toc418575170"/>
      <w:bookmarkStart w:id="90" w:name="_Toc456105044"/>
      <w:bookmarkStart w:id="91" w:name="_Toc456167574"/>
      <w:bookmarkStart w:id="92" w:name="_Toc457825776"/>
      <w:bookmarkStart w:id="93" w:name="_Toc457976948"/>
      <w:bookmarkStart w:id="94" w:name="_Toc494704995"/>
      <w:bookmarkStart w:id="95" w:name="_Toc516232898"/>
      <w:bookmarkStart w:id="96" w:name="_Toc23164426"/>
      <w:bookmarkStart w:id="97" w:name="_Toc38629009"/>
      <w:bookmarkStart w:id="98" w:name="_Toc42243362"/>
      <w:bookmarkStart w:id="99" w:name="_Toc79752180"/>
      <w:bookmarkStart w:id="100" w:name="_Toc82073458"/>
      <w:bookmarkStart w:id="101" w:name="_Toc99984256"/>
      <w:r w:rsidRPr="00171F00">
        <w:t>3.2</w:t>
      </w:r>
      <w:r w:rsidRPr="00171F00">
        <w:tab/>
        <w:t>Terms defined in this Recommendation</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615E1959" w14:textId="77777777" w:rsidR="0071707F" w:rsidRPr="00171F00" w:rsidRDefault="0071707F" w:rsidP="0071707F">
      <w:r w:rsidRPr="00171F00">
        <w:t>This Recommendation defines the following term:</w:t>
      </w:r>
    </w:p>
    <w:p w14:paraId="71FF4D8F" w14:textId="77777777" w:rsidR="0071707F" w:rsidRPr="00171F00" w:rsidRDefault="0071707F" w:rsidP="0071707F">
      <w:r w:rsidRPr="00171F00">
        <w:rPr>
          <w:b/>
        </w:rPr>
        <w:t>3.2.1</w:t>
      </w:r>
      <w:r w:rsidRPr="00171F00">
        <w:rPr>
          <w:b/>
        </w:rPr>
        <w:tab/>
        <w:t>special port</w:t>
      </w:r>
      <w:r w:rsidRPr="00171F00">
        <w:rPr>
          <w:bCs/>
        </w:rPr>
        <w:t>:</w:t>
      </w:r>
      <w:r w:rsidRPr="00171F00">
        <w:t xml:space="preserve"> A PTP special port is a PTP port that translates between the native timing mechanism of a medium and PTP.</w:t>
      </w:r>
    </w:p>
    <w:p w14:paraId="6A4F6C2B" w14:textId="77777777" w:rsidR="0071707F" w:rsidRPr="00171F00" w:rsidRDefault="0071707F" w:rsidP="00A06E90">
      <w:pPr>
        <w:pStyle w:val="Heading1"/>
        <w:pageBreakBefore/>
      </w:pPr>
      <w:bookmarkStart w:id="102" w:name="_Toc395625881"/>
      <w:bookmarkStart w:id="103" w:name="_Toc398018670"/>
      <w:bookmarkStart w:id="104" w:name="_Toc418575171"/>
      <w:bookmarkStart w:id="105" w:name="_Toc456105045"/>
      <w:bookmarkStart w:id="106" w:name="_Toc456167575"/>
      <w:bookmarkStart w:id="107" w:name="_Toc457825777"/>
      <w:bookmarkStart w:id="108" w:name="_Toc457976949"/>
      <w:bookmarkStart w:id="109" w:name="_Toc494704996"/>
      <w:bookmarkStart w:id="110" w:name="_Toc516232899"/>
      <w:bookmarkStart w:id="111" w:name="_Toc23164427"/>
      <w:bookmarkStart w:id="112" w:name="_Toc38629010"/>
      <w:bookmarkStart w:id="113" w:name="_Toc42243363"/>
      <w:bookmarkStart w:id="114" w:name="_Toc79752181"/>
      <w:bookmarkStart w:id="115" w:name="_Toc82073459"/>
      <w:bookmarkStart w:id="116" w:name="_Toc99984257"/>
      <w:r w:rsidRPr="00171F00">
        <w:lastRenderedPageBreak/>
        <w:t>4</w:t>
      </w:r>
      <w:r w:rsidRPr="00171F00">
        <w:tab/>
        <w:t>Abbreviations and acronyms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3F5AC54" w14:textId="77777777" w:rsidR="0071707F" w:rsidRPr="00171F00" w:rsidRDefault="0071707F" w:rsidP="0071707F">
      <w:r w:rsidRPr="00171F00">
        <w:t>This Recommendation uses the following abbreviations and acronyms:</w:t>
      </w:r>
    </w:p>
    <w:p w14:paraId="02E0CBEA" w14:textId="77777777" w:rsidR="0071707F" w:rsidRPr="00171F00" w:rsidRDefault="0071707F" w:rsidP="0071707F">
      <w:r w:rsidRPr="00171F00">
        <w:t>AVAR</w:t>
      </w:r>
      <w:r w:rsidRPr="00171F00">
        <w:tab/>
      </w:r>
      <w:r w:rsidRPr="00171F00">
        <w:tab/>
        <w:t>Allan Variance</w:t>
      </w:r>
    </w:p>
    <w:p w14:paraId="04FB88BC" w14:textId="77777777" w:rsidR="0071707F" w:rsidRPr="00171F00" w:rsidRDefault="0071707F" w:rsidP="0071707F">
      <w:r w:rsidRPr="00171F00">
        <w:t>BC</w:t>
      </w:r>
      <w:r w:rsidRPr="00171F00">
        <w:tab/>
      </w:r>
      <w:r w:rsidRPr="00171F00">
        <w:tab/>
        <w:t>Boundary Clock</w:t>
      </w:r>
    </w:p>
    <w:p w14:paraId="40B934AB" w14:textId="77777777" w:rsidR="0071707F" w:rsidRPr="00171F00" w:rsidRDefault="0071707F" w:rsidP="0071707F">
      <w:r w:rsidRPr="00171F00">
        <w:t>BMCA</w:t>
      </w:r>
      <w:r w:rsidRPr="00171F00">
        <w:tab/>
      </w:r>
      <w:r w:rsidRPr="00171F00">
        <w:tab/>
        <w:t>Best Master Clock Algorithm</w:t>
      </w:r>
    </w:p>
    <w:p w14:paraId="1C266093" w14:textId="77777777" w:rsidR="0071707F" w:rsidRPr="00171F00" w:rsidRDefault="0071707F" w:rsidP="0071707F">
      <w:r w:rsidRPr="00171F00">
        <w:t>EEC</w:t>
      </w:r>
      <w:r w:rsidRPr="00171F00">
        <w:tab/>
      </w:r>
      <w:r w:rsidRPr="00171F00">
        <w:tab/>
        <w:t>synchronous Ethernet Equipment Clock</w:t>
      </w:r>
    </w:p>
    <w:p w14:paraId="0753B781" w14:textId="77777777" w:rsidR="0071707F" w:rsidRPr="00171F00" w:rsidRDefault="0071707F" w:rsidP="0071707F">
      <w:r w:rsidRPr="00171F00">
        <w:t>ePRTC</w:t>
      </w:r>
      <w:r w:rsidRPr="00171F00">
        <w:tab/>
      </w:r>
      <w:r w:rsidRPr="00171F00">
        <w:tab/>
        <w:t>Enhanced Primary Reference Time Clock</w:t>
      </w:r>
    </w:p>
    <w:p w14:paraId="31B38A02" w14:textId="77777777" w:rsidR="0071707F" w:rsidRPr="00171F00" w:rsidRDefault="0071707F" w:rsidP="0071707F">
      <w:r w:rsidRPr="00171F00">
        <w:t>EUI</w:t>
      </w:r>
      <w:r w:rsidRPr="00171F00">
        <w:tab/>
      </w:r>
      <w:r w:rsidRPr="00171F00">
        <w:tab/>
        <w:t>Extended Unique Identifier</w:t>
      </w:r>
    </w:p>
    <w:p w14:paraId="3B647D8F" w14:textId="77777777" w:rsidR="003F4512" w:rsidRPr="00B067B6" w:rsidRDefault="003F4512" w:rsidP="003F4512">
      <w:r>
        <w:t>FlexE</w:t>
      </w:r>
      <w:r>
        <w:tab/>
      </w:r>
      <w:r>
        <w:tab/>
        <w:t>Flex Ethernet</w:t>
      </w:r>
    </w:p>
    <w:p w14:paraId="4FC246C4" w14:textId="77777777" w:rsidR="0071707F" w:rsidRPr="00171F00" w:rsidRDefault="0071707F" w:rsidP="0071707F">
      <w:r w:rsidRPr="00171F00">
        <w:t>FPM</w:t>
      </w:r>
      <w:r w:rsidRPr="00171F00">
        <w:tab/>
      </w:r>
      <w:r w:rsidRPr="00171F00">
        <w:tab/>
        <w:t>Flicker Phase Modulation</w:t>
      </w:r>
    </w:p>
    <w:p w14:paraId="6B21B773" w14:textId="77777777" w:rsidR="0071707F" w:rsidRPr="00171F00" w:rsidRDefault="0071707F" w:rsidP="0071707F">
      <w:r w:rsidRPr="00171F00">
        <w:t>GM</w:t>
      </w:r>
      <w:r w:rsidRPr="00171F00">
        <w:tab/>
      </w:r>
      <w:r w:rsidRPr="00171F00">
        <w:tab/>
        <w:t>Grandmaster</w:t>
      </w:r>
    </w:p>
    <w:p w14:paraId="0787A659" w14:textId="77777777" w:rsidR="0071707F" w:rsidRPr="00171F00" w:rsidRDefault="0071707F" w:rsidP="0071707F">
      <w:r w:rsidRPr="00171F00">
        <w:t>GNSS</w:t>
      </w:r>
      <w:r w:rsidRPr="00171F00">
        <w:tab/>
      </w:r>
      <w:r w:rsidRPr="00171F00">
        <w:tab/>
        <w:t>Global Navigation Satellite System</w:t>
      </w:r>
    </w:p>
    <w:p w14:paraId="7A0569A3" w14:textId="77777777" w:rsidR="0071707F" w:rsidRPr="00171F00" w:rsidRDefault="0071707F" w:rsidP="0071707F">
      <w:r w:rsidRPr="00171F00">
        <w:t>LAG</w:t>
      </w:r>
      <w:r w:rsidRPr="00171F00">
        <w:tab/>
      </w:r>
      <w:r w:rsidRPr="00171F00">
        <w:tab/>
        <w:t>Link Aggregation</w:t>
      </w:r>
    </w:p>
    <w:p w14:paraId="67499DBE" w14:textId="77777777" w:rsidR="007677F6" w:rsidRPr="00171F00" w:rsidRDefault="007677F6" w:rsidP="007677F6">
      <w:r w:rsidRPr="00171F00">
        <w:t>MA-L</w:t>
      </w:r>
      <w:r w:rsidRPr="00171F00">
        <w:tab/>
      </w:r>
      <w:r w:rsidRPr="00171F00">
        <w:tab/>
        <w:t>MAC Address – Large</w:t>
      </w:r>
    </w:p>
    <w:p w14:paraId="0E3560A9" w14:textId="77777777" w:rsidR="007677F6" w:rsidRPr="00171F00" w:rsidRDefault="007677F6" w:rsidP="007677F6">
      <w:r w:rsidRPr="00171F00">
        <w:t>MA-M</w:t>
      </w:r>
      <w:r w:rsidRPr="00171F00">
        <w:tab/>
      </w:r>
      <w:r w:rsidRPr="00171F00">
        <w:tab/>
        <w:t>MAC Address – Medium</w:t>
      </w:r>
    </w:p>
    <w:p w14:paraId="30C9F6AE" w14:textId="77777777" w:rsidR="007677F6" w:rsidRPr="00171F00" w:rsidRDefault="007677F6" w:rsidP="007677F6">
      <w:r w:rsidRPr="00171F00">
        <w:t>MA-S</w:t>
      </w:r>
      <w:r w:rsidRPr="00171F00">
        <w:tab/>
      </w:r>
      <w:r w:rsidRPr="00171F00">
        <w:tab/>
        <w:t>MAC Address – Small</w:t>
      </w:r>
    </w:p>
    <w:p w14:paraId="00214816" w14:textId="17D71E54" w:rsidR="003F4512" w:rsidRDefault="003F4512" w:rsidP="007677F6">
      <w:r>
        <w:t>MTN</w:t>
      </w:r>
      <w:r>
        <w:tab/>
      </w:r>
      <w:r>
        <w:tab/>
      </w:r>
      <w:r>
        <w:rPr>
          <w:lang w:val="en-CA"/>
        </w:rPr>
        <w:t>Metro Transport Network</w:t>
      </w:r>
    </w:p>
    <w:p w14:paraId="3CB29318" w14:textId="1515CB34" w:rsidR="0071707F" w:rsidRPr="00171F00" w:rsidRDefault="0071707F" w:rsidP="007677F6">
      <w:r w:rsidRPr="00171F00">
        <w:t>MVAR</w:t>
      </w:r>
      <w:r w:rsidRPr="00171F00">
        <w:tab/>
      </w:r>
      <w:r w:rsidRPr="00171F00">
        <w:tab/>
        <w:t>Modified Allan Variance</w:t>
      </w:r>
    </w:p>
    <w:p w14:paraId="29C1C361" w14:textId="77777777" w:rsidR="0071707F" w:rsidRPr="00171F00" w:rsidRDefault="0071707F" w:rsidP="0071707F">
      <w:r w:rsidRPr="00171F00">
        <w:t>OC</w:t>
      </w:r>
      <w:r w:rsidRPr="00171F00">
        <w:tab/>
      </w:r>
      <w:r w:rsidRPr="00171F00">
        <w:tab/>
        <w:t>Ordinary Clock</w:t>
      </w:r>
    </w:p>
    <w:p w14:paraId="09713AE8" w14:textId="77777777" w:rsidR="0071707F" w:rsidRPr="00171F00" w:rsidRDefault="0071707F" w:rsidP="0071707F">
      <w:r w:rsidRPr="00171F00">
        <w:t>OEC</w:t>
      </w:r>
      <w:r w:rsidRPr="00171F00">
        <w:tab/>
      </w:r>
      <w:r w:rsidRPr="00171F00">
        <w:tab/>
        <w:t>OTN Equipment Clock</w:t>
      </w:r>
    </w:p>
    <w:p w14:paraId="57ED8184" w14:textId="77777777" w:rsidR="0071707F" w:rsidRPr="00171F00" w:rsidRDefault="0071707F" w:rsidP="0071707F">
      <w:r w:rsidRPr="00171F00">
        <w:t>OSMC</w:t>
      </w:r>
      <w:r w:rsidRPr="00171F00">
        <w:tab/>
      </w:r>
      <w:r w:rsidRPr="00171F00">
        <w:tab/>
        <w:t>OTN synchronization messaging channel</w:t>
      </w:r>
    </w:p>
    <w:p w14:paraId="029ADF78" w14:textId="77777777" w:rsidR="007677F6" w:rsidRPr="00171F00" w:rsidRDefault="007677F6" w:rsidP="007677F6">
      <w:r w:rsidRPr="00171F00">
        <w:t>OUI</w:t>
      </w:r>
      <w:r w:rsidRPr="00171F00">
        <w:tab/>
      </w:r>
      <w:r w:rsidRPr="00171F00">
        <w:tab/>
        <w:t>Organizationally Unique Identifier</w:t>
      </w:r>
    </w:p>
    <w:p w14:paraId="4D8E7760" w14:textId="77777777" w:rsidR="0071707F" w:rsidRPr="00171F00" w:rsidRDefault="0071707F" w:rsidP="0071707F">
      <w:r w:rsidRPr="00171F00">
        <w:t>PRC</w:t>
      </w:r>
      <w:r w:rsidRPr="00171F00">
        <w:tab/>
      </w:r>
      <w:r w:rsidRPr="00171F00">
        <w:tab/>
        <w:t>Primary Reference Clock</w:t>
      </w:r>
    </w:p>
    <w:p w14:paraId="6D867038" w14:textId="77777777" w:rsidR="0071707F" w:rsidRPr="00171F00" w:rsidRDefault="0071707F" w:rsidP="0071707F">
      <w:r w:rsidRPr="00171F00">
        <w:t>PRS</w:t>
      </w:r>
      <w:r w:rsidRPr="00171F00">
        <w:tab/>
      </w:r>
      <w:r w:rsidRPr="00171F00">
        <w:tab/>
        <w:t>Primary Reference Source</w:t>
      </w:r>
    </w:p>
    <w:p w14:paraId="598C0615" w14:textId="77777777" w:rsidR="0071707F" w:rsidRPr="00171F00" w:rsidRDefault="0071707F" w:rsidP="0071707F">
      <w:r w:rsidRPr="00171F00">
        <w:t>PRTC</w:t>
      </w:r>
      <w:r w:rsidRPr="00171F00">
        <w:tab/>
      </w:r>
      <w:r w:rsidRPr="00171F00">
        <w:tab/>
        <w:t>Primary Reference Time Clock</w:t>
      </w:r>
    </w:p>
    <w:p w14:paraId="6BD249A3" w14:textId="77777777" w:rsidR="0071707F" w:rsidRPr="00171F00" w:rsidRDefault="0071707F" w:rsidP="0071707F">
      <w:r w:rsidRPr="00171F00">
        <w:t>PSD</w:t>
      </w:r>
      <w:r w:rsidRPr="00171F00">
        <w:tab/>
      </w:r>
      <w:r w:rsidRPr="00171F00">
        <w:tab/>
        <w:t>Power Spectral Density</w:t>
      </w:r>
    </w:p>
    <w:p w14:paraId="7D5FF5A3" w14:textId="77777777" w:rsidR="0071707F" w:rsidRPr="00171F00" w:rsidRDefault="0071707F" w:rsidP="0071707F">
      <w:r w:rsidRPr="00171F00">
        <w:t>PTP</w:t>
      </w:r>
      <w:r w:rsidRPr="00171F00">
        <w:tab/>
      </w:r>
      <w:r w:rsidRPr="00171F00">
        <w:tab/>
        <w:t>Precision Time Protocol</w:t>
      </w:r>
    </w:p>
    <w:p w14:paraId="69FA03D2" w14:textId="77777777" w:rsidR="00A71BBC" w:rsidRPr="00171F00" w:rsidRDefault="00A71BBC" w:rsidP="00A71BBC">
      <w:r w:rsidRPr="00171F00">
        <w:t>PTSF</w:t>
      </w:r>
      <w:r w:rsidRPr="00171F00">
        <w:tab/>
      </w:r>
      <w:r w:rsidRPr="00171F00">
        <w:tab/>
        <w:t>Packet Timing Signal Fail</w:t>
      </w:r>
    </w:p>
    <w:p w14:paraId="655F5F21" w14:textId="77777777" w:rsidR="0071707F" w:rsidRPr="00171F00" w:rsidRDefault="0071707F" w:rsidP="0071707F">
      <w:r w:rsidRPr="00171F00">
        <w:t>QL</w:t>
      </w:r>
      <w:r w:rsidRPr="00171F00">
        <w:tab/>
      </w:r>
      <w:r w:rsidRPr="00171F00">
        <w:tab/>
        <w:t>Quality Level</w:t>
      </w:r>
    </w:p>
    <w:p w14:paraId="16D16B01" w14:textId="77777777" w:rsidR="0071707F" w:rsidRPr="00171F00" w:rsidRDefault="0071707F" w:rsidP="0071707F">
      <w:r w:rsidRPr="00171F00">
        <w:t>SDH</w:t>
      </w:r>
      <w:r w:rsidRPr="00171F00">
        <w:tab/>
      </w:r>
      <w:r w:rsidRPr="00171F00">
        <w:tab/>
        <w:t>Synchronous Digital Hierarchy</w:t>
      </w:r>
    </w:p>
    <w:p w14:paraId="7B02BC0F" w14:textId="77777777" w:rsidR="0071707F" w:rsidRPr="00171F00" w:rsidRDefault="0071707F" w:rsidP="0071707F">
      <w:r w:rsidRPr="00171F00">
        <w:t>SSM</w:t>
      </w:r>
      <w:r w:rsidRPr="00171F00">
        <w:tab/>
      </w:r>
      <w:r w:rsidRPr="00171F00">
        <w:tab/>
        <w:t>Synchronization Status Message</w:t>
      </w:r>
    </w:p>
    <w:p w14:paraId="32F57C38" w14:textId="77777777" w:rsidR="0071707F" w:rsidRPr="00171F00" w:rsidRDefault="0071707F" w:rsidP="0071707F">
      <w:r w:rsidRPr="00171F00">
        <w:t>SSU</w:t>
      </w:r>
      <w:r w:rsidRPr="00171F00">
        <w:tab/>
      </w:r>
      <w:r w:rsidRPr="00171F00">
        <w:tab/>
        <w:t>Synchronization Supply Unit</w:t>
      </w:r>
    </w:p>
    <w:p w14:paraId="0EAB320F" w14:textId="77777777" w:rsidR="0071707F" w:rsidRPr="00171F00" w:rsidRDefault="0071707F" w:rsidP="0071707F">
      <w:r w:rsidRPr="00171F00">
        <w:t>SSU-A</w:t>
      </w:r>
      <w:r w:rsidRPr="00171F00">
        <w:tab/>
      </w:r>
      <w:r w:rsidRPr="00171F00">
        <w:tab/>
        <w:t>primary level SSU</w:t>
      </w:r>
    </w:p>
    <w:p w14:paraId="58AC2863" w14:textId="77777777" w:rsidR="0071707F" w:rsidRPr="00171F00" w:rsidRDefault="0071707F" w:rsidP="0071707F">
      <w:r w:rsidRPr="00171F00">
        <w:t>SSU-B</w:t>
      </w:r>
      <w:r w:rsidRPr="00171F00">
        <w:tab/>
      </w:r>
      <w:r w:rsidRPr="00171F00">
        <w:tab/>
        <w:t>secondary level SSU</w:t>
      </w:r>
    </w:p>
    <w:p w14:paraId="5F964DFB" w14:textId="77777777" w:rsidR="0071707F" w:rsidRPr="00171F00" w:rsidRDefault="0071707F" w:rsidP="0071707F">
      <w:r w:rsidRPr="00171F00">
        <w:t>ST2</w:t>
      </w:r>
      <w:r w:rsidRPr="00171F00">
        <w:tab/>
      </w:r>
      <w:r w:rsidRPr="00171F00">
        <w:tab/>
        <w:t>Stratum 2</w:t>
      </w:r>
    </w:p>
    <w:p w14:paraId="243A853B" w14:textId="77777777" w:rsidR="0071707F" w:rsidRPr="00171F00" w:rsidRDefault="0071707F" w:rsidP="0071707F">
      <w:r w:rsidRPr="00171F00">
        <w:t>ST3E</w:t>
      </w:r>
      <w:r w:rsidRPr="00171F00">
        <w:tab/>
      </w:r>
      <w:r w:rsidRPr="00171F00">
        <w:tab/>
        <w:t>Stratum 3 Enhanced</w:t>
      </w:r>
    </w:p>
    <w:p w14:paraId="7415E340" w14:textId="77777777" w:rsidR="0071707F" w:rsidRPr="00171F00" w:rsidRDefault="0071707F" w:rsidP="0071707F">
      <w:r w:rsidRPr="00171F00">
        <w:t>T-BC</w:t>
      </w:r>
      <w:r w:rsidRPr="00171F00">
        <w:tab/>
      </w:r>
      <w:r w:rsidRPr="00171F00">
        <w:tab/>
        <w:t>Telecom Boundary Clock</w:t>
      </w:r>
    </w:p>
    <w:p w14:paraId="06BBFEA5" w14:textId="77777777" w:rsidR="0071707F" w:rsidRPr="00171F00" w:rsidRDefault="0071707F" w:rsidP="0071707F">
      <w:r w:rsidRPr="00171F00">
        <w:t>TC</w:t>
      </w:r>
      <w:r w:rsidRPr="00171F00">
        <w:tab/>
      </w:r>
      <w:r w:rsidRPr="00171F00">
        <w:tab/>
        <w:t>Transparent Clock</w:t>
      </w:r>
    </w:p>
    <w:p w14:paraId="7524C519" w14:textId="77777777" w:rsidR="0071707F" w:rsidRPr="00171F00" w:rsidRDefault="0071707F" w:rsidP="0071707F">
      <w:r w:rsidRPr="00171F00">
        <w:t>T-GM</w:t>
      </w:r>
      <w:r w:rsidRPr="00171F00">
        <w:tab/>
      </w:r>
      <w:r w:rsidRPr="00171F00">
        <w:tab/>
        <w:t>Telecom Grandmaster</w:t>
      </w:r>
    </w:p>
    <w:p w14:paraId="1EAA4306" w14:textId="77777777" w:rsidR="0071707F" w:rsidRPr="00171F00" w:rsidRDefault="0071707F" w:rsidP="0071707F">
      <w:r w:rsidRPr="00171F00">
        <w:t>T-TC</w:t>
      </w:r>
      <w:r w:rsidRPr="00171F00">
        <w:tab/>
      </w:r>
      <w:r w:rsidRPr="00171F00">
        <w:tab/>
        <w:t>Telecom Transparent Clock</w:t>
      </w:r>
    </w:p>
    <w:p w14:paraId="04DA093C" w14:textId="77777777" w:rsidR="0071707F" w:rsidRPr="00171F00" w:rsidRDefault="0071707F" w:rsidP="0071707F">
      <w:r w:rsidRPr="00171F00">
        <w:t>T-TSC</w:t>
      </w:r>
      <w:r w:rsidRPr="00171F00">
        <w:tab/>
      </w:r>
      <w:r w:rsidRPr="00171F00">
        <w:tab/>
        <w:t>Telecom Time Slave Clock</w:t>
      </w:r>
    </w:p>
    <w:p w14:paraId="3BA10449" w14:textId="77777777" w:rsidR="0071707F" w:rsidRPr="00171F00" w:rsidRDefault="0071707F" w:rsidP="0071707F">
      <w:r w:rsidRPr="00171F00">
        <w:t>TLV</w:t>
      </w:r>
      <w:r w:rsidRPr="00171F00">
        <w:tab/>
      </w:r>
      <w:r w:rsidRPr="00171F00">
        <w:tab/>
        <w:t>Type Length Value</w:t>
      </w:r>
    </w:p>
    <w:p w14:paraId="2B2E34EB" w14:textId="77777777" w:rsidR="0071707F" w:rsidRPr="00171F00" w:rsidRDefault="0071707F" w:rsidP="0071707F">
      <w:r w:rsidRPr="00171F00">
        <w:t>TVAR</w:t>
      </w:r>
      <w:r w:rsidRPr="00171F00">
        <w:tab/>
      </w:r>
      <w:r w:rsidRPr="00171F00">
        <w:tab/>
        <w:t>Time Variance</w:t>
      </w:r>
    </w:p>
    <w:p w14:paraId="26B0F164" w14:textId="77777777" w:rsidR="0071707F" w:rsidRPr="00171F00" w:rsidRDefault="0071707F" w:rsidP="0071707F">
      <w:r w:rsidRPr="00171F00">
        <w:t>VLAN</w:t>
      </w:r>
      <w:r w:rsidRPr="00171F00">
        <w:tab/>
      </w:r>
      <w:r w:rsidRPr="00171F00">
        <w:tab/>
        <w:t>Virtual Local Area Network</w:t>
      </w:r>
    </w:p>
    <w:p w14:paraId="6D2950E2" w14:textId="77777777" w:rsidR="0071707F" w:rsidRPr="00171F00" w:rsidRDefault="0071707F" w:rsidP="0071707F">
      <w:r w:rsidRPr="00171F00">
        <w:t>WPM</w:t>
      </w:r>
      <w:r w:rsidRPr="00171F00">
        <w:tab/>
      </w:r>
      <w:r w:rsidRPr="00171F00">
        <w:tab/>
        <w:t>White Phase Modulation</w:t>
      </w:r>
    </w:p>
    <w:p w14:paraId="6510D9D9" w14:textId="77777777" w:rsidR="0071707F" w:rsidRPr="00171F00" w:rsidRDefault="0071707F" w:rsidP="0071707F">
      <w:pPr>
        <w:pStyle w:val="Heading1"/>
      </w:pPr>
      <w:bookmarkStart w:id="117" w:name="_Toc23164428"/>
      <w:bookmarkStart w:id="118" w:name="_Toc38629011"/>
      <w:bookmarkStart w:id="119" w:name="_Toc42243364"/>
      <w:bookmarkStart w:id="120" w:name="_Toc79752182"/>
      <w:bookmarkStart w:id="121" w:name="_Toc82073460"/>
      <w:bookmarkStart w:id="122" w:name="_Toc99984258"/>
      <w:bookmarkStart w:id="123" w:name="_Hlk11691355"/>
      <w:r w:rsidRPr="00171F00">
        <w:t>5</w:t>
      </w:r>
      <w:r w:rsidRPr="00171F00">
        <w:tab/>
        <w:t>Conventions</w:t>
      </w:r>
      <w:bookmarkEnd w:id="117"/>
      <w:bookmarkEnd w:id="118"/>
      <w:bookmarkEnd w:id="119"/>
      <w:bookmarkEnd w:id="120"/>
      <w:bookmarkEnd w:id="121"/>
      <w:bookmarkEnd w:id="122"/>
    </w:p>
    <w:p w14:paraId="52823B76" w14:textId="5F9CFA68" w:rsidR="0071707F" w:rsidRPr="00171F00" w:rsidRDefault="0071707F" w:rsidP="0071707F">
      <w:bookmarkStart w:id="124" w:name="_Hlk66964258"/>
      <w:r w:rsidRPr="00171F00">
        <w:t>Within this Recommendation, the following conventions are used: the term PTP refers to the PTP defined in [IEEE 1588]. PTP messages used within this Recommendation are defined in [IEEE 1588] and are identified using italicized text.</w:t>
      </w:r>
    </w:p>
    <w:bookmarkEnd w:id="124"/>
    <w:p w14:paraId="693011B4" w14:textId="77777777" w:rsidR="0071707F" w:rsidRPr="00171F00" w:rsidRDefault="0071707F" w:rsidP="0071707F">
      <w:r w:rsidRPr="00171F00">
        <w:t>The term telecom boundary clock (T-BC) refers to a device consisting of a boundary clock (BC) as defined in [IEEE 1588] and this Recommendation, with additional performance characteristics defined in [ITU-T G.8273.2].</w:t>
      </w:r>
    </w:p>
    <w:p w14:paraId="74241F8C" w14:textId="77777777" w:rsidR="0071707F" w:rsidRPr="00171F00" w:rsidRDefault="0071707F" w:rsidP="0071707F">
      <w:r w:rsidRPr="00171F00">
        <w:t>The term telecom transparent clock (T-TC) refers to a device consisting of a transparent clock (TC) as defined in [IEEE 1588] and this Recommendation, with additional performance characteristics defined in [ITU-T G.8273.3].</w:t>
      </w:r>
    </w:p>
    <w:p w14:paraId="28DB330D" w14:textId="77777777" w:rsidR="0071707F" w:rsidRPr="00171F00" w:rsidRDefault="0071707F" w:rsidP="0071707F">
      <w:r w:rsidRPr="00171F00">
        <w:t>The term telecom grandmaster (T-GM) refers to a device consisting of a grandmaster (GM) clock as defined in [IEEE 1588] and this Recommendation, with additional performance characteristics for further study.</w:t>
      </w:r>
    </w:p>
    <w:p w14:paraId="7C42307E" w14:textId="77777777" w:rsidR="0071707F" w:rsidRPr="00171F00" w:rsidRDefault="0071707F" w:rsidP="0071707F">
      <w:r w:rsidRPr="00171F00">
        <w:t>The term telecom time slave clock (T-TSC) refers to a device consisting of a slave-only ordinary clock (OC) as defined in [IEEE 1588] and this Recommendation, with additional performance characteristics defined in the Annex C of [ITU-T G.8273.2].</w:t>
      </w:r>
    </w:p>
    <w:p w14:paraId="124B4983" w14:textId="287E85A1" w:rsidR="0071707F" w:rsidRPr="00171F00" w:rsidRDefault="0071707F" w:rsidP="0071707F">
      <w:bookmarkStart w:id="125" w:name="_Toc395625883"/>
      <w:bookmarkStart w:id="126" w:name="_Toc398018672"/>
      <w:bookmarkStart w:id="127" w:name="_Toc418575173"/>
      <w:r w:rsidRPr="00171F00">
        <w:t>The term primary reference time clock (PRTC) refers to the clock defined in [ITU-T G.8272]. The term enhanced primary reference time clock (ePRTC) refers to an enhanced version of the PRTC, which is being studied.</w:t>
      </w:r>
    </w:p>
    <w:p w14:paraId="18D9281D" w14:textId="514D88B7" w:rsidR="00C3637B" w:rsidRPr="00171F00" w:rsidRDefault="00C3637B" w:rsidP="0071707F">
      <w:bookmarkStart w:id="128" w:name="_Hlk67206532"/>
      <w:bookmarkStart w:id="129" w:name="_Hlk67574728"/>
      <w:r w:rsidRPr="00171F00">
        <w:t>Within this recommendation, some requirements are stated as requiring compliance to [IEEE</w:t>
      </w:r>
      <w:r w:rsidR="00214AD2" w:rsidRPr="00171F00">
        <w:t> </w:t>
      </w:r>
      <w:r w:rsidRPr="00171F00">
        <w:t xml:space="preserve">1588]. For implementations </w:t>
      </w:r>
      <w:r w:rsidR="00C94D43" w:rsidRPr="00171F00">
        <w:t>based on</w:t>
      </w:r>
      <w:r w:rsidRPr="00171F00">
        <w:t xml:space="preserve"> [IEEE </w:t>
      </w:r>
      <w:r w:rsidR="005B4C72" w:rsidRPr="00171F00">
        <w:t>1588-2008]</w:t>
      </w:r>
      <w:r w:rsidRPr="00171F00">
        <w:t xml:space="preserve">, the reference to [IEEE 1588] means compliance to [IEEE </w:t>
      </w:r>
      <w:r w:rsidR="005B4C72" w:rsidRPr="00171F00">
        <w:t>1588-2008]</w:t>
      </w:r>
      <w:r w:rsidRPr="00171F00">
        <w:t xml:space="preserve">. For implementations </w:t>
      </w:r>
      <w:r w:rsidR="00C94D43" w:rsidRPr="00171F00">
        <w:t>based on</w:t>
      </w:r>
      <w:r w:rsidRPr="00171F00">
        <w:t xml:space="preserve"> [IEEE </w:t>
      </w:r>
      <w:r w:rsidR="005B4C72" w:rsidRPr="00171F00">
        <w:t>1588-2019]</w:t>
      </w:r>
      <w:r w:rsidRPr="00171F00">
        <w:t xml:space="preserve">, the reference to [IEEE 1588] means compliance to [IEEE </w:t>
      </w:r>
      <w:r w:rsidR="005B4C72" w:rsidRPr="00171F00">
        <w:t>1588-2019]</w:t>
      </w:r>
      <w:r w:rsidRPr="00171F00">
        <w:t xml:space="preserve">. Some of these references to [IEEE 1588] includes a specific clause number. In these cases, the clause </w:t>
      </w:r>
      <w:r w:rsidR="006669BC" w:rsidRPr="00171F00">
        <w:t xml:space="preserve">number is the same in both [IEEE </w:t>
      </w:r>
      <w:r w:rsidR="005B4C72" w:rsidRPr="00171F00">
        <w:t>1588</w:t>
      </w:r>
      <w:r w:rsidR="00434DC3" w:rsidRPr="00171F00">
        <w:noBreakHyphen/>
      </w:r>
      <w:r w:rsidR="005B4C72" w:rsidRPr="00171F00">
        <w:t>2008]</w:t>
      </w:r>
      <w:r w:rsidR="006669BC" w:rsidRPr="00171F00">
        <w:t xml:space="preserve"> and [IEEE</w:t>
      </w:r>
      <w:r w:rsidR="001D1D35" w:rsidRPr="00171F00">
        <w:t> </w:t>
      </w:r>
      <w:r w:rsidR="005B4C72" w:rsidRPr="00171F00">
        <w:t>1588-2019]</w:t>
      </w:r>
      <w:r w:rsidR="006669BC" w:rsidRPr="00171F00">
        <w:t xml:space="preserve">. If the requirements are in different clauses in the two versions of IEEE 1588, then the text of this recommendation shall include the specific </w:t>
      </w:r>
      <w:r w:rsidR="00BC668D" w:rsidRPr="00171F00">
        <w:t>clause</w:t>
      </w:r>
      <w:r w:rsidR="006669BC" w:rsidRPr="00171F00">
        <w:t xml:space="preserve"> for [IEEE </w:t>
      </w:r>
      <w:r w:rsidR="005B4C72" w:rsidRPr="00171F00">
        <w:t>1588</w:t>
      </w:r>
      <w:r w:rsidR="00434DC3" w:rsidRPr="00171F00">
        <w:noBreakHyphen/>
      </w:r>
      <w:r w:rsidR="005B4C72" w:rsidRPr="00171F00">
        <w:t>2008]</w:t>
      </w:r>
      <w:r w:rsidR="006669BC" w:rsidRPr="00171F00">
        <w:t xml:space="preserve"> and the specific cause for [IEEE </w:t>
      </w:r>
      <w:r w:rsidR="005B4C72" w:rsidRPr="00171F00">
        <w:t>1588-2019]</w:t>
      </w:r>
      <w:r w:rsidR="006669BC" w:rsidRPr="00171F00">
        <w:t>.</w:t>
      </w:r>
      <w:bookmarkEnd w:id="128"/>
    </w:p>
    <w:p w14:paraId="6D4FE441" w14:textId="77777777" w:rsidR="0071707F" w:rsidRPr="00171F00" w:rsidRDefault="0071707F" w:rsidP="0071707F">
      <w:pPr>
        <w:pStyle w:val="Heading1"/>
      </w:pPr>
      <w:bookmarkStart w:id="130" w:name="_Toc456105047"/>
      <w:bookmarkStart w:id="131" w:name="_Toc456167577"/>
      <w:bookmarkStart w:id="132" w:name="_Toc457825779"/>
      <w:bookmarkStart w:id="133" w:name="_Toc457976951"/>
      <w:bookmarkStart w:id="134" w:name="_Toc494704998"/>
      <w:bookmarkStart w:id="135" w:name="_Toc516232901"/>
      <w:bookmarkStart w:id="136" w:name="_Toc23164429"/>
      <w:bookmarkStart w:id="137" w:name="_Toc38629012"/>
      <w:bookmarkStart w:id="138" w:name="_Toc42243365"/>
      <w:bookmarkStart w:id="139" w:name="_Toc79752183"/>
      <w:bookmarkStart w:id="140" w:name="_Toc82073461"/>
      <w:bookmarkStart w:id="141" w:name="_Toc99984259"/>
      <w:bookmarkEnd w:id="123"/>
      <w:bookmarkEnd w:id="129"/>
      <w:r w:rsidRPr="00171F00">
        <w:t>6</w:t>
      </w:r>
      <w:r w:rsidRPr="00171F00">
        <w:tab/>
        <w:t>Use of PTP for phase/time distribution</w:t>
      </w:r>
      <w:bookmarkEnd w:id="125"/>
      <w:bookmarkEnd w:id="126"/>
      <w:bookmarkEnd w:id="127"/>
      <w:bookmarkEnd w:id="130"/>
      <w:bookmarkEnd w:id="131"/>
      <w:bookmarkEnd w:id="132"/>
      <w:bookmarkEnd w:id="133"/>
      <w:bookmarkEnd w:id="134"/>
      <w:bookmarkEnd w:id="135"/>
      <w:bookmarkEnd w:id="136"/>
      <w:bookmarkEnd w:id="137"/>
      <w:bookmarkEnd w:id="138"/>
      <w:bookmarkEnd w:id="139"/>
      <w:bookmarkEnd w:id="140"/>
      <w:bookmarkEnd w:id="141"/>
    </w:p>
    <w:p w14:paraId="3A9C9281" w14:textId="09FBFF1B" w:rsidR="0071707F" w:rsidRPr="00171F00" w:rsidRDefault="0071707F" w:rsidP="0071707F">
      <w:r w:rsidRPr="00171F00">
        <w:t xml:space="preserve">The </w:t>
      </w:r>
      <w:r w:rsidR="00E22000" w:rsidRPr="00171F00">
        <w:t>[</w:t>
      </w:r>
      <w:r w:rsidRPr="00171F00">
        <w:t>IEEE 1588</w:t>
      </w:r>
      <w:r w:rsidR="00E22000" w:rsidRPr="00171F00">
        <w:t xml:space="preserve">] </w:t>
      </w:r>
      <w:r w:rsidR="00047C87" w:rsidRPr="00171F00">
        <w:t xml:space="preserve">standard </w:t>
      </w:r>
      <w:bookmarkStart w:id="142" w:name="_Hlk67206639"/>
      <w:r w:rsidR="00047C87" w:rsidRPr="00171F00">
        <w:t>defines</w:t>
      </w:r>
      <w:bookmarkEnd w:id="142"/>
      <w:r w:rsidR="00A249E7" w:rsidRPr="00171F00">
        <w:t xml:space="preserve"> </w:t>
      </w:r>
      <w:r w:rsidRPr="00171F00">
        <w:t>the precision time protocol designed to enable accurate time transfer.</w:t>
      </w:r>
      <w:r w:rsidR="00B565F6" w:rsidRPr="00171F00">
        <w:t xml:space="preserve"> </w:t>
      </w:r>
      <w:r w:rsidR="00E22000" w:rsidRPr="00171F00">
        <w:t>It</w:t>
      </w:r>
      <w:r w:rsidRPr="00171F00">
        <w:t xml:space="preserve"> introduces the concept of "profile", whereby aspects of the protocol may be selected and specified for a particular </w:t>
      </w:r>
      <w:r w:rsidR="00E22000" w:rsidRPr="00171F00">
        <w:t>application</w:t>
      </w:r>
      <w:r w:rsidRPr="00171F00">
        <w:t>.</w:t>
      </w:r>
    </w:p>
    <w:p w14:paraId="23AD2140" w14:textId="086CEB18" w:rsidR="0071707F" w:rsidRPr="00171F00" w:rsidRDefault="0071707F" w:rsidP="0071707F">
      <w:r w:rsidRPr="00171F00">
        <w:t>A PTP profile has been defined in [ITU-T G.8265.1] to address applications requiring frequency synchronization only. This Recommendation defines another PTP profile, for telecom applications requiring accurate phase and time synchronization. It supports the specific architecture described in [ITU-T G.8275] in order to allow the distribution of phase/time with full timing support from the network and is based on [IEEE 1588].</w:t>
      </w:r>
    </w:p>
    <w:p w14:paraId="43E16B8B" w14:textId="77777777" w:rsidR="0071707F" w:rsidRPr="00171F00" w:rsidRDefault="0071707F" w:rsidP="0071707F">
      <w:r w:rsidRPr="00171F00">
        <w:t>In order to claim compliance with the telecom profile, the requirements of this Recommendation and the relevant requirements of [IEEE 1588], as referenced in Annex A, must be met.</w:t>
      </w:r>
    </w:p>
    <w:p w14:paraId="39E77E6D" w14:textId="77777777" w:rsidR="0071707F" w:rsidRPr="00171F00" w:rsidRDefault="0071707F" w:rsidP="0071707F">
      <w:r w:rsidRPr="00171F00">
        <w:t>The detailed aspects related to the telecom profile are described in the following clauses, while the profile itself is contained in Annex A. It follows the general rules for profile specification developed in [IEEE 1588].</w:t>
      </w:r>
    </w:p>
    <w:p w14:paraId="00E9E7A7" w14:textId="77777777" w:rsidR="0071707F" w:rsidRPr="00171F00" w:rsidRDefault="0071707F" w:rsidP="0071707F">
      <w:r w:rsidRPr="00171F00">
        <w:t>This PTP telecom profile defines the parameters from [IEEE 1588] to be used in order to guarantee protocol interoperability between implementations and specifies the optional features, default values of configurable attributes and mechanisms that must be supported. However, it does not guarantee that the performance requirements of a given application will be met. These performance aspects are defined in other ITU-T Recommendations and imply additional elements beyond the content of the PTP profile itself.</w:t>
      </w:r>
    </w:p>
    <w:p w14:paraId="2868B328" w14:textId="77777777" w:rsidR="0071707F" w:rsidRPr="00171F00" w:rsidRDefault="0071707F" w:rsidP="0071707F">
      <w:pPr>
        <w:pStyle w:val="Heading2"/>
      </w:pPr>
      <w:bookmarkStart w:id="143" w:name="_Toc395625884"/>
      <w:bookmarkStart w:id="144" w:name="_Toc398018673"/>
      <w:bookmarkStart w:id="145" w:name="_Toc418575174"/>
      <w:bookmarkStart w:id="146" w:name="_Toc456105048"/>
      <w:bookmarkStart w:id="147" w:name="_Toc456167578"/>
      <w:bookmarkStart w:id="148" w:name="_Toc457825780"/>
      <w:bookmarkStart w:id="149" w:name="_Toc457976952"/>
      <w:bookmarkStart w:id="150" w:name="_Toc494704999"/>
      <w:bookmarkStart w:id="151" w:name="_Toc516232902"/>
      <w:bookmarkStart w:id="152" w:name="_Toc23164430"/>
      <w:bookmarkStart w:id="153" w:name="_Toc38629013"/>
      <w:bookmarkStart w:id="154" w:name="_Toc42243366"/>
      <w:bookmarkStart w:id="155" w:name="_Toc79752184"/>
      <w:bookmarkStart w:id="156" w:name="_Toc82073462"/>
      <w:bookmarkStart w:id="157" w:name="_Toc99984260"/>
      <w:r w:rsidRPr="00171F00">
        <w:t>6.1</w:t>
      </w:r>
      <w:r w:rsidRPr="00171F00">
        <w:tab/>
        <w:t>High-level design requirements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3ADD5EE" w14:textId="23766283" w:rsidR="0071707F" w:rsidRPr="00171F00" w:rsidRDefault="0071707F" w:rsidP="0071707F">
      <w:r w:rsidRPr="00171F00">
        <w:t>[IEEE 1588] states:</w:t>
      </w:r>
    </w:p>
    <w:p w14:paraId="4EF4ECFB" w14:textId="77777777" w:rsidR="0071707F" w:rsidRPr="00171F00" w:rsidRDefault="0071707F" w:rsidP="0071707F">
      <w:r w:rsidRPr="00171F00">
        <w:rPr>
          <w:i/>
        </w:rPr>
        <w:t>"The purpose of a PTP profile is to allow organizations to specify specific selections of attribute values and optional features of PTP that, when using the same transport protocol, inter-work and achieve a performance that meets the requirements of a particular application."</w:t>
      </w:r>
    </w:p>
    <w:p w14:paraId="25342F5A" w14:textId="77777777" w:rsidR="0071707F" w:rsidRPr="00171F00" w:rsidRDefault="0071707F" w:rsidP="0071707F">
      <w:r w:rsidRPr="00171F00">
        <w:t>For operation in a telecom network, some additional criteria are also required to be consistent with standard telecom synchronization practices. Therefore, the PTP profile for time and phase distribution must meet the following high-level requirements:</w:t>
      </w:r>
    </w:p>
    <w:p w14:paraId="5E096530" w14:textId="77777777" w:rsidR="0071707F" w:rsidRPr="00171F00" w:rsidRDefault="0071707F" w:rsidP="0071707F">
      <w:pPr>
        <w:pStyle w:val="enumlev1"/>
      </w:pPr>
      <w:r w:rsidRPr="00171F00">
        <w:t>1)</w:t>
      </w:r>
      <w:r w:rsidRPr="00171F00">
        <w:tab/>
        <w:t>Mechanisms must be specified to allow interoperability between the various phase/time clocks belonging to the architecture defined in [ITU-T G.8275] and described in [ITU</w:t>
      </w:r>
      <w:r w:rsidRPr="00171F00">
        <w:noBreakHyphen/>
        <w:t>T G.8273].</w:t>
      </w:r>
    </w:p>
    <w:p w14:paraId="297BC5F2" w14:textId="77777777" w:rsidR="0071707F" w:rsidRPr="00171F00" w:rsidRDefault="0071707F" w:rsidP="0071707F">
      <w:pPr>
        <w:pStyle w:val="enumlev1"/>
      </w:pPr>
      <w:r w:rsidRPr="00171F00">
        <w:t>2)</w:t>
      </w:r>
      <w:r w:rsidRPr="00171F00">
        <w:tab/>
        <w:t>Mechanisms must permit consistent operation over managed wide area telecom networks.</w:t>
      </w:r>
    </w:p>
    <w:p w14:paraId="0C6590C9" w14:textId="77777777" w:rsidR="0071707F" w:rsidRPr="00171F00" w:rsidRDefault="0071707F" w:rsidP="0071707F">
      <w:pPr>
        <w:pStyle w:val="enumlev1"/>
      </w:pPr>
      <w:r w:rsidRPr="00171F00">
        <w:t>3)</w:t>
      </w:r>
      <w:r w:rsidRPr="00171F00">
        <w:tab/>
        <w:t>Packet-based mechanisms must allow the synchronization network to be designed and configured in a fixed arrangement.</w:t>
      </w:r>
    </w:p>
    <w:p w14:paraId="2F702784" w14:textId="77777777" w:rsidR="0071707F" w:rsidRPr="00171F00" w:rsidRDefault="0071707F" w:rsidP="0071707F">
      <w:pPr>
        <w:pStyle w:val="enumlev1"/>
      </w:pPr>
      <w:r w:rsidRPr="00171F00">
        <w:t>4)</w:t>
      </w:r>
      <w:r w:rsidRPr="00171F00">
        <w:tab/>
        <w:t>Protection schemes used by packet-based systems must be based on standard telecom operational practice and allow telecom time slave clocks the ability to take phase and time from multiple geographically separate telecom grandmaster clocks.</w:t>
      </w:r>
    </w:p>
    <w:p w14:paraId="7CA8CB24" w14:textId="77777777" w:rsidR="0071707F" w:rsidRPr="00171F00" w:rsidRDefault="0071707F" w:rsidP="0071707F">
      <w:pPr>
        <w:pStyle w:val="enumlev1"/>
      </w:pPr>
      <w:r w:rsidRPr="00171F00">
        <w:t>5)</w:t>
      </w:r>
      <w:r w:rsidRPr="00171F00">
        <w:tab/>
        <w:t>Phase/time reference source selection based on received phase/time traceability and local priority, as well as automatic establishment of the phase/time synchronization network topology, should be permitted.</w:t>
      </w:r>
    </w:p>
    <w:p w14:paraId="72861C43" w14:textId="77777777" w:rsidR="0071707F" w:rsidRPr="00171F00" w:rsidRDefault="0071707F" w:rsidP="0071707F">
      <w:pPr>
        <w:pStyle w:val="Heading2"/>
      </w:pPr>
      <w:bookmarkStart w:id="158" w:name="_Toc395625885"/>
      <w:bookmarkStart w:id="159" w:name="_Toc398018674"/>
      <w:bookmarkStart w:id="160" w:name="_Toc418575175"/>
      <w:bookmarkStart w:id="161" w:name="_Toc456105049"/>
      <w:bookmarkStart w:id="162" w:name="_Toc456167579"/>
      <w:bookmarkStart w:id="163" w:name="_Toc457825781"/>
      <w:bookmarkStart w:id="164" w:name="_Toc457976953"/>
      <w:bookmarkStart w:id="165" w:name="_Toc494705000"/>
      <w:bookmarkStart w:id="166" w:name="_Toc516232903"/>
      <w:bookmarkStart w:id="167" w:name="_Toc23164431"/>
      <w:bookmarkStart w:id="168" w:name="_Toc38629014"/>
      <w:bookmarkStart w:id="169" w:name="_Toc42243367"/>
      <w:bookmarkStart w:id="170" w:name="_Toc79752185"/>
      <w:bookmarkStart w:id="171" w:name="_Toc82073463"/>
      <w:bookmarkStart w:id="172" w:name="_Toc99984261"/>
      <w:r w:rsidRPr="00171F00">
        <w:t>6.2</w:t>
      </w:r>
      <w:r w:rsidRPr="00171F00">
        <w:tab/>
        <w:t>PTP modes and options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1DF71DAB" w14:textId="77777777" w:rsidR="0071707F" w:rsidRPr="00171F00" w:rsidRDefault="0071707F" w:rsidP="0071707F">
      <w:pPr>
        <w:pStyle w:val="Heading3"/>
      </w:pPr>
      <w:r w:rsidRPr="00171F00">
        <w:t>6.2.1</w:t>
      </w:r>
      <w:r w:rsidRPr="00171F00">
        <w:tab/>
        <w:t>PTP domains</w:t>
      </w:r>
    </w:p>
    <w:p w14:paraId="2C39EF2E" w14:textId="77777777" w:rsidR="0071707F" w:rsidRPr="00171F00" w:rsidRDefault="0071707F" w:rsidP="0071707F">
      <w:r w:rsidRPr="00171F00">
        <w:t>A domain consists of a logical grouping of clocks communicating with each other using the PTP protocol.</w:t>
      </w:r>
    </w:p>
    <w:p w14:paraId="45998B2E" w14:textId="77777777" w:rsidR="0071707F" w:rsidRPr="00171F00" w:rsidRDefault="0071707F" w:rsidP="0071707F">
      <w:r w:rsidRPr="00171F00">
        <w:t>PTP domains are used to partition a network within an administrative entity. The PTP messages and data sets are associated with a domain and therefore, the PTP protocol is independent for different domains.</w:t>
      </w:r>
    </w:p>
    <w:p w14:paraId="2E7D4AE3" w14:textId="77777777" w:rsidR="0071707F" w:rsidRPr="00171F00" w:rsidRDefault="0071707F" w:rsidP="0071707F">
      <w:r w:rsidRPr="00171F00">
        <w:t>In this PTP telecom profile, the default PTP domain number is 24, and the range of applicable PTP domain numbers is {24 – 43}.</w:t>
      </w:r>
    </w:p>
    <w:p w14:paraId="17AEC4E1" w14:textId="77777777" w:rsidR="0071707F" w:rsidRPr="00171F00" w:rsidRDefault="0071707F" w:rsidP="0071707F">
      <w:pPr>
        <w:pStyle w:val="Note"/>
      </w:pPr>
      <w:r w:rsidRPr="00171F00">
        <w:t xml:space="preserve">NOTE </w:t>
      </w:r>
      <w:r w:rsidRPr="00171F00">
        <w:sym w:font="Symbol" w:char="F02D"/>
      </w:r>
      <w:r w:rsidRPr="00171F00">
        <w:t xml:space="preserve"> This range has been selected from the user-defined PTP domain number range defined in [IEEE 1588]. Although non-overlapping ranges have been considered for the different PTP telecom profiles so that interactions between the profiles are prevented, nothing precludes another industry from using the same user-defined PTP domain number range when defining a non-telecom PTP profile. It is the responsibility of the network operator to identify if the risk of unintentional interactions between PTP profiles exists, and to take the necessary actions to prevent such behaviour.</w:t>
      </w:r>
    </w:p>
    <w:p w14:paraId="26C39A1F" w14:textId="77777777" w:rsidR="0071707F" w:rsidRPr="00171F00" w:rsidRDefault="0071707F" w:rsidP="0071707F">
      <w:pPr>
        <w:pStyle w:val="Heading3"/>
      </w:pPr>
      <w:r w:rsidRPr="00171F00">
        <w:t>6.2.2</w:t>
      </w:r>
      <w:r w:rsidRPr="00171F00">
        <w:tab/>
        <w:t>PTP messages used in the profile</w:t>
      </w:r>
    </w:p>
    <w:p w14:paraId="38FC5B72" w14:textId="77777777" w:rsidR="0071707F" w:rsidRPr="00171F00" w:rsidRDefault="0071707F" w:rsidP="0071707F">
      <w:r w:rsidRPr="00171F00">
        <w:t xml:space="preserve">This PTP profile uses the messages: </w:t>
      </w:r>
      <w:r w:rsidRPr="00171F00">
        <w:rPr>
          <w:i/>
          <w:iCs/>
        </w:rPr>
        <w:t>Sync</w:t>
      </w:r>
      <w:r w:rsidRPr="00171F00">
        <w:t xml:space="preserve">, </w:t>
      </w:r>
      <w:r w:rsidRPr="00171F00">
        <w:rPr>
          <w:i/>
          <w:iCs/>
        </w:rPr>
        <w:t>Follow_Up</w:t>
      </w:r>
      <w:r w:rsidRPr="00171F00">
        <w:t xml:space="preserve">, </w:t>
      </w:r>
      <w:r w:rsidRPr="00171F00">
        <w:rPr>
          <w:i/>
          <w:iCs/>
        </w:rPr>
        <w:t>Announce</w:t>
      </w:r>
      <w:r w:rsidRPr="00171F00">
        <w:t xml:space="preserve">, </w:t>
      </w:r>
      <w:r w:rsidRPr="00171F00">
        <w:rPr>
          <w:i/>
          <w:iCs/>
        </w:rPr>
        <w:t>Delay_Req</w:t>
      </w:r>
      <w:r w:rsidRPr="00171F00">
        <w:t xml:space="preserve">, and </w:t>
      </w:r>
      <w:r w:rsidRPr="00171F00">
        <w:rPr>
          <w:i/>
          <w:iCs/>
        </w:rPr>
        <w:t>Delay_Resp</w:t>
      </w:r>
      <w:r w:rsidRPr="00171F00">
        <w:t>.</w:t>
      </w:r>
    </w:p>
    <w:p w14:paraId="444D097E" w14:textId="77777777" w:rsidR="0071707F" w:rsidRPr="00171F00" w:rsidRDefault="0071707F" w:rsidP="0071707F">
      <w:r w:rsidRPr="00171F00">
        <w:t xml:space="preserve">The use of </w:t>
      </w:r>
      <w:r w:rsidRPr="00171F00">
        <w:rPr>
          <w:i/>
          <w:iCs/>
        </w:rPr>
        <w:t>Signalling</w:t>
      </w:r>
      <w:r w:rsidRPr="00171F00">
        <w:t xml:space="preserve"> and </w:t>
      </w:r>
      <w:r w:rsidRPr="00171F00">
        <w:rPr>
          <w:i/>
          <w:iCs/>
        </w:rPr>
        <w:t>Management</w:t>
      </w:r>
      <w:r w:rsidRPr="00171F00">
        <w:t xml:space="preserve"> messages is for further study.</w:t>
      </w:r>
    </w:p>
    <w:p w14:paraId="5A7201E3" w14:textId="77777777" w:rsidR="0071707F" w:rsidRPr="00171F00" w:rsidRDefault="0071707F" w:rsidP="0071707F">
      <w:r w:rsidRPr="00171F00">
        <w:rPr>
          <w:i/>
          <w:iCs/>
        </w:rPr>
        <w:t>Pdelay_Req</w:t>
      </w:r>
      <w:r w:rsidRPr="00171F00">
        <w:t xml:space="preserve">, </w:t>
      </w:r>
      <w:r w:rsidRPr="00171F00">
        <w:rPr>
          <w:i/>
          <w:iCs/>
        </w:rPr>
        <w:t>Pdelay_Resp</w:t>
      </w:r>
      <w:r w:rsidRPr="00171F00">
        <w:t xml:space="preserve">, and </w:t>
      </w:r>
      <w:r w:rsidRPr="00171F00">
        <w:rPr>
          <w:i/>
          <w:iCs/>
        </w:rPr>
        <w:t>Pdelay_Resp_Follow_Up</w:t>
      </w:r>
      <w:r w:rsidRPr="00171F00">
        <w:t xml:space="preserve"> messages are not used.</w:t>
      </w:r>
    </w:p>
    <w:p w14:paraId="62BF3682" w14:textId="77777777" w:rsidR="0071707F" w:rsidRPr="00171F00" w:rsidRDefault="0071707F" w:rsidP="0071707F">
      <w:pPr>
        <w:pStyle w:val="Heading3"/>
      </w:pPr>
      <w:r w:rsidRPr="00171F00">
        <w:t>6.2.3</w:t>
      </w:r>
      <w:r w:rsidRPr="00171F00">
        <w:tab/>
        <w:t>Types of PTP clocks supported in the profile</w:t>
      </w:r>
    </w:p>
    <w:p w14:paraId="5C9AF949" w14:textId="77777777" w:rsidR="0071707F" w:rsidRPr="00171F00" w:rsidRDefault="0071707F" w:rsidP="0071707F">
      <w:bookmarkStart w:id="173" w:name="_Hlk11691380"/>
      <w:r w:rsidRPr="00171F00">
        <w:t>The ordinary clock (OC), boundary clock (BC) and transparent clock (TC) according to [IEEE 1588] are used in this profile.</w:t>
      </w:r>
    </w:p>
    <w:p w14:paraId="405A3A1D" w14:textId="77777777" w:rsidR="0071707F" w:rsidRPr="00171F00" w:rsidRDefault="0071707F" w:rsidP="0071707F">
      <w:pPr>
        <w:keepNext/>
      </w:pPr>
      <w:r w:rsidRPr="00171F00">
        <w:t>There are two types of OCs:</w:t>
      </w:r>
    </w:p>
    <w:p w14:paraId="60744725" w14:textId="77777777" w:rsidR="0071707F" w:rsidRPr="00171F00" w:rsidRDefault="0071707F" w:rsidP="0071707F">
      <w:pPr>
        <w:pStyle w:val="enumlev1"/>
      </w:pPr>
      <w:r w:rsidRPr="00171F00">
        <w:t>1)</w:t>
      </w:r>
      <w:r w:rsidRPr="00171F00">
        <w:tab/>
        <w:t>An OC that can only be a grandmaster (T-GM according to the architecture defined in [ITU</w:t>
      </w:r>
      <w:r w:rsidRPr="00171F00">
        <w:noBreakHyphen/>
        <w:t>T G.8275], and as included in [ITU-T G.8272]).</w:t>
      </w:r>
    </w:p>
    <w:p w14:paraId="67DA43C2" w14:textId="51A1A1AE" w:rsidR="0071707F" w:rsidRPr="00171F00" w:rsidRDefault="0071707F" w:rsidP="0071707F">
      <w:pPr>
        <w:pStyle w:val="enumlev1"/>
      </w:pPr>
      <w:r w:rsidRPr="00171F00">
        <w:t>2)</w:t>
      </w:r>
      <w:r w:rsidRPr="00171F00">
        <w:tab/>
        <w:t>An OC that can only be a slave, i.e., slave-only OC (T-TSC according to the architecture defined in [ITU-T G.8275], and compliant with [ITU-T G.8273.2]).</w:t>
      </w:r>
    </w:p>
    <w:p w14:paraId="3B666A34" w14:textId="77777777" w:rsidR="0071707F" w:rsidRPr="00171F00" w:rsidRDefault="0071707F" w:rsidP="0071707F">
      <w:r w:rsidRPr="00171F00">
        <w:t>There are two types of BCs:</w:t>
      </w:r>
    </w:p>
    <w:p w14:paraId="630528FA" w14:textId="77777777" w:rsidR="0071707F" w:rsidRPr="00171F00" w:rsidRDefault="0071707F" w:rsidP="0071707F">
      <w:pPr>
        <w:pStyle w:val="enumlev1"/>
      </w:pPr>
      <w:r w:rsidRPr="00171F00">
        <w:t>1)</w:t>
      </w:r>
      <w:r w:rsidRPr="00171F00">
        <w:tab/>
        <w:t>A BC that can only be a grandmaster (T-GM according to the architecture defined in [ITU</w:t>
      </w:r>
      <w:r w:rsidRPr="00171F00">
        <w:noBreakHyphen/>
        <w:t>T G.8275], and as included in [ITU-T G.8272]).</w:t>
      </w:r>
    </w:p>
    <w:p w14:paraId="5801E1B9" w14:textId="77777777" w:rsidR="0071707F" w:rsidRPr="00171F00" w:rsidRDefault="0071707F" w:rsidP="0071707F">
      <w:pPr>
        <w:pStyle w:val="enumlev1"/>
      </w:pPr>
      <w:r w:rsidRPr="00171F00">
        <w:t>2)</w:t>
      </w:r>
      <w:r w:rsidRPr="00171F00">
        <w:tab/>
        <w:t>A BC that can become a grandmaster and can also be slaved to another PTP clock (T-BC according to architecture defined in [ITU-T G.8275] and compliant with [ITU</w:t>
      </w:r>
      <w:r w:rsidRPr="00171F00">
        <w:noBreakHyphen/>
        <w:t>T G.8273.2]).</w:t>
      </w:r>
    </w:p>
    <w:p w14:paraId="5B3D6D6B" w14:textId="77777777" w:rsidR="0071707F" w:rsidRPr="00171F00" w:rsidRDefault="0071707F" w:rsidP="0071707F">
      <w:pPr>
        <w:pStyle w:val="Note"/>
      </w:pPr>
      <w:r w:rsidRPr="00171F00">
        <w:t>NOTE − T-GM and grandmaster (GM) are different concepts; GM is a status defined in [IEEE 1588] that a PTP clock may obtain if it wins the best master clock algorithm (BMCA), while T-GM is a type of clock defined in the [ITU-T G.8275] architecture.</w:t>
      </w:r>
    </w:p>
    <w:p w14:paraId="5E9B7B55" w14:textId="77777777" w:rsidR="0071707F" w:rsidRPr="00171F00" w:rsidRDefault="0071707F" w:rsidP="0071707F">
      <w:r w:rsidRPr="00171F00">
        <w:t>The transparent clock used in this profile (T-TC according to the architecture defined in [ITU</w:t>
      </w:r>
      <w:r w:rsidRPr="00171F00">
        <w:noBreakHyphen/>
        <w:t>T G.8275] and compliant with [ITU-T G.8273.3]) is the end-to-end transparent clock defined in [IEEE 1588]. It is not permitted to use peer-to-peer transparent clocks in this profile.</w:t>
      </w:r>
    </w:p>
    <w:p w14:paraId="5575716B" w14:textId="77777777" w:rsidR="003F4512" w:rsidRDefault="0071707F" w:rsidP="003F4512">
      <w:r w:rsidRPr="00171F00">
        <w:t>The support of OTN ports on a T-TC is for further study.</w:t>
      </w:r>
    </w:p>
    <w:p w14:paraId="158CF389" w14:textId="77777777" w:rsidR="003F4512" w:rsidRPr="007D5754" w:rsidRDefault="003F4512" w:rsidP="003F4512">
      <w:pPr>
        <w:rPr>
          <w:lang w:eastAsia="zh-CN"/>
        </w:rPr>
      </w:pPr>
      <w:r w:rsidRPr="003D0231">
        <w:rPr>
          <w:lang w:eastAsia="zh-CN"/>
        </w:rPr>
        <w:t>The support of MTN ports as defined in [ITU-T G.8312] on a T-TC is for further study.</w:t>
      </w:r>
    </w:p>
    <w:p w14:paraId="0DD76770" w14:textId="5B678431" w:rsidR="0071707F" w:rsidRPr="00171F00" w:rsidRDefault="003F4512" w:rsidP="003F4512">
      <w:r w:rsidRPr="003D0231">
        <w:rPr>
          <w:lang w:eastAsia="zh-CN"/>
        </w:rPr>
        <w:t>The support of FlexE as defined in [OIF FlexE IA] on a T-TC is for further study.</w:t>
      </w:r>
    </w:p>
    <w:p w14:paraId="1BA7FB52" w14:textId="236036B2" w:rsidR="0071707F" w:rsidRPr="00171F00" w:rsidRDefault="0071707F" w:rsidP="0071707F">
      <w:r w:rsidRPr="00171F00">
        <w:t>The mapping between these PTP clock</w:t>
      </w:r>
      <w:r w:rsidR="007A1841">
        <w:t>T</w:t>
      </w:r>
      <w:r w:rsidRPr="00171F00">
        <w:t>ypes and the phase/time clocks defined in the [ITU</w:t>
      </w:r>
      <w:r w:rsidRPr="00171F00">
        <w:noBreakHyphen/>
        <w:t>T G.8275] architecture is described in Table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5008"/>
        <w:gridCol w:w="2318"/>
      </w:tblGrid>
      <w:tr w:rsidR="0071707F" w:rsidRPr="00171F00" w14:paraId="2CA65371" w14:textId="77777777" w:rsidTr="007F0CAA">
        <w:trPr>
          <w:tblHeader/>
          <w:jc w:val="center"/>
        </w:trPr>
        <w:tc>
          <w:tcPr>
            <w:tcW w:w="9639" w:type="dxa"/>
            <w:gridSpan w:val="3"/>
            <w:tcBorders>
              <w:top w:val="nil"/>
              <w:left w:val="nil"/>
              <w:bottom w:val="single" w:sz="4" w:space="0" w:color="auto"/>
              <w:right w:val="nil"/>
            </w:tcBorders>
            <w:shd w:val="clear" w:color="auto" w:fill="auto"/>
          </w:tcPr>
          <w:bookmarkEnd w:id="173"/>
          <w:p w14:paraId="16614525" w14:textId="5BA20BA6" w:rsidR="0071707F" w:rsidRPr="00171F00" w:rsidRDefault="0071707F" w:rsidP="007F0CAA">
            <w:pPr>
              <w:pStyle w:val="TableNoTitle0"/>
            </w:pPr>
            <w:r w:rsidRPr="00171F00">
              <w:t xml:space="preserve">Table 1 </w:t>
            </w:r>
            <w:r w:rsidRPr="00171F00">
              <w:sym w:font="Symbol" w:char="F02D"/>
            </w:r>
            <w:r w:rsidRPr="00171F00">
              <w:t xml:space="preserve"> Mapping between [ITU-T G.8275</w:t>
            </w:r>
            <w:r w:rsidR="00C80369">
              <w:t>.1</w:t>
            </w:r>
            <w:r w:rsidRPr="00171F00">
              <w:t xml:space="preserve">] </w:t>
            </w:r>
            <w:r w:rsidR="003F4512">
              <w:t xml:space="preserve">deviceTypes </w:t>
            </w:r>
            <w:r w:rsidRPr="00171F00">
              <w:t xml:space="preserve">and PTP </w:t>
            </w:r>
            <w:r w:rsidR="003F4512">
              <w:t>clockTypes</w:t>
            </w:r>
          </w:p>
        </w:tc>
      </w:tr>
      <w:tr w:rsidR="0071707F" w:rsidRPr="00171F00" w14:paraId="30AAA4E6" w14:textId="77777777" w:rsidTr="007F0CAA">
        <w:trPr>
          <w:tblHeader/>
          <w:jc w:val="center"/>
        </w:trPr>
        <w:tc>
          <w:tcPr>
            <w:tcW w:w="2313" w:type="dxa"/>
            <w:tcBorders>
              <w:top w:val="single" w:sz="4" w:space="0" w:color="auto"/>
            </w:tcBorders>
            <w:shd w:val="clear" w:color="auto" w:fill="auto"/>
          </w:tcPr>
          <w:p w14:paraId="03DBD5F8" w14:textId="77B99A31" w:rsidR="0071707F" w:rsidRPr="00171F00" w:rsidRDefault="003F4512" w:rsidP="007F0CAA">
            <w:pPr>
              <w:pStyle w:val="Tablehead"/>
            </w:pPr>
            <w:r>
              <w:t>deviceType</w:t>
            </w:r>
            <w:r w:rsidR="0071707F" w:rsidRPr="00171F00">
              <w:t xml:space="preserve"> from [ITU-T G.8275</w:t>
            </w:r>
            <w:r w:rsidR="007A1841">
              <w:t>.1</w:t>
            </w:r>
            <w:r w:rsidR="0071707F" w:rsidRPr="00171F00">
              <w:t>]</w:t>
            </w:r>
          </w:p>
        </w:tc>
        <w:tc>
          <w:tcPr>
            <w:tcW w:w="5008" w:type="dxa"/>
            <w:tcBorders>
              <w:top w:val="single" w:sz="4" w:space="0" w:color="auto"/>
            </w:tcBorders>
            <w:shd w:val="clear" w:color="auto" w:fill="auto"/>
          </w:tcPr>
          <w:p w14:paraId="23AC3C40" w14:textId="77777777" w:rsidR="0071707F" w:rsidRPr="00171F00" w:rsidRDefault="0071707F" w:rsidP="007F0CAA">
            <w:pPr>
              <w:pStyle w:val="Tablehead"/>
            </w:pPr>
            <w:r w:rsidRPr="00171F00">
              <w:t>Description</w:t>
            </w:r>
          </w:p>
        </w:tc>
        <w:tc>
          <w:tcPr>
            <w:tcW w:w="2318" w:type="dxa"/>
            <w:tcBorders>
              <w:top w:val="single" w:sz="4" w:space="0" w:color="auto"/>
            </w:tcBorders>
            <w:shd w:val="clear" w:color="auto" w:fill="auto"/>
          </w:tcPr>
          <w:p w14:paraId="21901CB9" w14:textId="430D700C" w:rsidR="0071707F" w:rsidRPr="00171F00" w:rsidRDefault="003F4512" w:rsidP="007F0CAA">
            <w:pPr>
              <w:pStyle w:val="Tablehead"/>
            </w:pPr>
            <w:r>
              <w:t>clockType</w:t>
            </w:r>
            <w:r w:rsidR="0071707F" w:rsidRPr="00171F00">
              <w:t>from [IEEE 1588]</w:t>
            </w:r>
          </w:p>
        </w:tc>
      </w:tr>
      <w:tr w:rsidR="0071707F" w:rsidRPr="00171F00" w14:paraId="0CD27FB8" w14:textId="77777777" w:rsidTr="007F0CAA">
        <w:trPr>
          <w:trHeight w:val="20"/>
          <w:jc w:val="center"/>
        </w:trPr>
        <w:tc>
          <w:tcPr>
            <w:tcW w:w="2313" w:type="dxa"/>
            <w:vMerge w:val="restart"/>
            <w:shd w:val="clear" w:color="auto" w:fill="auto"/>
          </w:tcPr>
          <w:p w14:paraId="1D84CE2B" w14:textId="77777777" w:rsidR="0071707F" w:rsidRPr="00171F00" w:rsidRDefault="0071707F" w:rsidP="007F0CAA">
            <w:pPr>
              <w:pStyle w:val="Tabletext"/>
              <w:jc w:val="center"/>
            </w:pPr>
            <w:r w:rsidRPr="00171F00">
              <w:t>T-GM</w:t>
            </w:r>
          </w:p>
        </w:tc>
        <w:tc>
          <w:tcPr>
            <w:tcW w:w="5008" w:type="dxa"/>
            <w:shd w:val="clear" w:color="auto" w:fill="auto"/>
          </w:tcPr>
          <w:p w14:paraId="0AE60D75" w14:textId="77777777" w:rsidR="0071707F" w:rsidRPr="00171F00" w:rsidRDefault="0071707F" w:rsidP="007F0CAA">
            <w:pPr>
              <w:pStyle w:val="Tabletext"/>
            </w:pPr>
            <w:r w:rsidRPr="00171F00">
              <w:t>Master-only ordinary clock</w:t>
            </w:r>
            <w:r w:rsidRPr="00171F00">
              <w:br/>
              <w:t>(master with a single PTP port, always a GM, cannot be slaved to another PTP clock)</w:t>
            </w:r>
          </w:p>
        </w:tc>
        <w:tc>
          <w:tcPr>
            <w:tcW w:w="2318" w:type="dxa"/>
            <w:shd w:val="clear" w:color="auto" w:fill="auto"/>
          </w:tcPr>
          <w:p w14:paraId="369F0012" w14:textId="77777777" w:rsidR="0071707F" w:rsidRPr="00171F00" w:rsidRDefault="0071707F" w:rsidP="007F0CAA">
            <w:pPr>
              <w:pStyle w:val="Tabletext"/>
              <w:jc w:val="center"/>
            </w:pPr>
            <w:r w:rsidRPr="00171F00">
              <w:t>OC</w:t>
            </w:r>
          </w:p>
        </w:tc>
      </w:tr>
      <w:tr w:rsidR="0071707F" w:rsidRPr="00171F00" w14:paraId="4325DA88" w14:textId="77777777" w:rsidTr="007F0CAA">
        <w:trPr>
          <w:trHeight w:val="20"/>
          <w:jc w:val="center"/>
        </w:trPr>
        <w:tc>
          <w:tcPr>
            <w:tcW w:w="2313" w:type="dxa"/>
            <w:vMerge/>
            <w:shd w:val="clear" w:color="auto" w:fill="auto"/>
          </w:tcPr>
          <w:p w14:paraId="027A6CC5" w14:textId="77777777" w:rsidR="0071707F" w:rsidRPr="00171F00" w:rsidRDefault="0071707F" w:rsidP="007F0CAA">
            <w:pPr>
              <w:pStyle w:val="Tabletext"/>
              <w:jc w:val="center"/>
            </w:pPr>
          </w:p>
        </w:tc>
        <w:tc>
          <w:tcPr>
            <w:tcW w:w="5008" w:type="dxa"/>
            <w:shd w:val="clear" w:color="auto" w:fill="auto"/>
          </w:tcPr>
          <w:p w14:paraId="2DAB7A83" w14:textId="77777777" w:rsidR="0071707F" w:rsidRPr="00171F00" w:rsidRDefault="0071707F" w:rsidP="007F0CAA">
            <w:pPr>
              <w:pStyle w:val="Tabletext"/>
            </w:pPr>
            <w:r w:rsidRPr="00171F00">
              <w:t>Master-only boundary clock</w:t>
            </w:r>
            <w:r w:rsidRPr="00171F00">
              <w:br/>
              <w:t>(master with multiple PTP ports, always a GM, cannot be slaved to another PTP clock)</w:t>
            </w:r>
          </w:p>
        </w:tc>
        <w:tc>
          <w:tcPr>
            <w:tcW w:w="2318" w:type="dxa"/>
            <w:shd w:val="clear" w:color="auto" w:fill="auto"/>
          </w:tcPr>
          <w:p w14:paraId="2687CF3B" w14:textId="77777777" w:rsidR="0071707F" w:rsidRPr="00171F00" w:rsidRDefault="0071707F" w:rsidP="007F0CAA">
            <w:pPr>
              <w:pStyle w:val="Tabletext"/>
              <w:jc w:val="center"/>
            </w:pPr>
            <w:r w:rsidRPr="00171F00">
              <w:t>BC</w:t>
            </w:r>
          </w:p>
        </w:tc>
      </w:tr>
      <w:tr w:rsidR="0071707F" w:rsidRPr="00171F00" w14:paraId="0F2E77E1" w14:textId="77777777" w:rsidTr="007F0CAA">
        <w:trPr>
          <w:trHeight w:val="20"/>
          <w:jc w:val="center"/>
        </w:trPr>
        <w:tc>
          <w:tcPr>
            <w:tcW w:w="2313" w:type="dxa"/>
            <w:shd w:val="clear" w:color="auto" w:fill="auto"/>
          </w:tcPr>
          <w:p w14:paraId="1E3D73EB" w14:textId="77777777" w:rsidR="0071707F" w:rsidRPr="00171F00" w:rsidRDefault="0071707F" w:rsidP="007F0CAA">
            <w:pPr>
              <w:pStyle w:val="Tabletext"/>
              <w:jc w:val="center"/>
            </w:pPr>
            <w:r w:rsidRPr="00171F00">
              <w:t>T-BC</w:t>
            </w:r>
          </w:p>
        </w:tc>
        <w:tc>
          <w:tcPr>
            <w:tcW w:w="5008" w:type="dxa"/>
            <w:shd w:val="clear" w:color="auto" w:fill="auto"/>
          </w:tcPr>
          <w:p w14:paraId="3694B00D" w14:textId="77777777" w:rsidR="0071707F" w:rsidRPr="00171F00" w:rsidRDefault="0071707F" w:rsidP="007F0CAA">
            <w:pPr>
              <w:pStyle w:val="Tabletext"/>
            </w:pPr>
            <w:r w:rsidRPr="00171F00">
              <w:t>Boundary clock</w:t>
            </w:r>
            <w:r w:rsidRPr="00171F00">
              <w:br/>
              <w:t>(may become a GM, or may be slaved to another PTP clock)</w:t>
            </w:r>
          </w:p>
        </w:tc>
        <w:tc>
          <w:tcPr>
            <w:tcW w:w="2318" w:type="dxa"/>
            <w:shd w:val="clear" w:color="auto" w:fill="auto"/>
          </w:tcPr>
          <w:p w14:paraId="0132A69D" w14:textId="77777777" w:rsidR="0071707F" w:rsidRPr="00171F00" w:rsidRDefault="0071707F" w:rsidP="007F0CAA">
            <w:pPr>
              <w:pStyle w:val="Tabletext"/>
              <w:jc w:val="center"/>
            </w:pPr>
            <w:r w:rsidRPr="00171F00">
              <w:t>BC</w:t>
            </w:r>
          </w:p>
        </w:tc>
      </w:tr>
      <w:tr w:rsidR="0071707F" w:rsidRPr="00171F00" w14:paraId="37DC30E9" w14:textId="77777777" w:rsidTr="007F0CAA">
        <w:trPr>
          <w:trHeight w:val="20"/>
          <w:jc w:val="center"/>
        </w:trPr>
        <w:tc>
          <w:tcPr>
            <w:tcW w:w="2313" w:type="dxa"/>
            <w:shd w:val="clear" w:color="auto" w:fill="auto"/>
          </w:tcPr>
          <w:p w14:paraId="04B9B7FA" w14:textId="77777777" w:rsidR="0071707F" w:rsidRPr="00171F00" w:rsidRDefault="0071707F" w:rsidP="007F0CAA">
            <w:pPr>
              <w:pStyle w:val="Tabletext"/>
              <w:jc w:val="center"/>
            </w:pPr>
            <w:r w:rsidRPr="00171F00">
              <w:t>T-TSC</w:t>
            </w:r>
          </w:p>
        </w:tc>
        <w:tc>
          <w:tcPr>
            <w:tcW w:w="5008" w:type="dxa"/>
            <w:shd w:val="clear" w:color="auto" w:fill="auto"/>
          </w:tcPr>
          <w:p w14:paraId="63D3AA80" w14:textId="77777777" w:rsidR="0071707F" w:rsidRPr="00171F00" w:rsidRDefault="0071707F" w:rsidP="007F0CAA">
            <w:pPr>
              <w:pStyle w:val="Tabletext"/>
            </w:pPr>
            <w:r w:rsidRPr="00171F00">
              <w:t>Slave-only ordinary clock</w:t>
            </w:r>
            <w:r w:rsidRPr="00171F00">
              <w:br/>
              <w:t>(always a slave, cannot become a GM)</w:t>
            </w:r>
          </w:p>
        </w:tc>
        <w:tc>
          <w:tcPr>
            <w:tcW w:w="2318" w:type="dxa"/>
            <w:shd w:val="clear" w:color="auto" w:fill="auto"/>
          </w:tcPr>
          <w:p w14:paraId="4A40ED4B" w14:textId="77777777" w:rsidR="0071707F" w:rsidRPr="00171F00" w:rsidRDefault="0071707F" w:rsidP="007F0CAA">
            <w:pPr>
              <w:pStyle w:val="Tabletext"/>
              <w:jc w:val="center"/>
            </w:pPr>
            <w:r w:rsidRPr="00171F00">
              <w:t>OC</w:t>
            </w:r>
          </w:p>
        </w:tc>
      </w:tr>
      <w:tr w:rsidR="0071707F" w:rsidRPr="00171F00" w14:paraId="3919ABB8" w14:textId="77777777" w:rsidTr="007F0CAA">
        <w:trPr>
          <w:trHeight w:val="20"/>
          <w:jc w:val="center"/>
        </w:trPr>
        <w:tc>
          <w:tcPr>
            <w:tcW w:w="2313" w:type="dxa"/>
            <w:shd w:val="clear" w:color="auto" w:fill="auto"/>
            <w:vAlign w:val="center"/>
          </w:tcPr>
          <w:p w14:paraId="154D2C3F" w14:textId="77777777" w:rsidR="0071707F" w:rsidRPr="00171F00" w:rsidRDefault="0071707F" w:rsidP="007F0CAA">
            <w:pPr>
              <w:pStyle w:val="Tabletext"/>
              <w:jc w:val="center"/>
            </w:pPr>
            <w:r w:rsidRPr="00171F00">
              <w:t>T-TC</w:t>
            </w:r>
          </w:p>
        </w:tc>
        <w:tc>
          <w:tcPr>
            <w:tcW w:w="5008" w:type="dxa"/>
            <w:shd w:val="clear" w:color="auto" w:fill="auto"/>
            <w:vAlign w:val="center"/>
          </w:tcPr>
          <w:p w14:paraId="4CA718F2" w14:textId="77777777" w:rsidR="0071707F" w:rsidRPr="00171F00" w:rsidRDefault="0071707F" w:rsidP="007F0CAA">
            <w:pPr>
              <w:pStyle w:val="Tabletext"/>
            </w:pPr>
            <w:r w:rsidRPr="00171F00">
              <w:t>Transparent clock</w:t>
            </w:r>
          </w:p>
        </w:tc>
        <w:tc>
          <w:tcPr>
            <w:tcW w:w="2318" w:type="dxa"/>
            <w:shd w:val="clear" w:color="auto" w:fill="auto"/>
            <w:vAlign w:val="center"/>
          </w:tcPr>
          <w:p w14:paraId="4174CE43" w14:textId="77777777" w:rsidR="0071707F" w:rsidRPr="00171F00" w:rsidRDefault="0071707F" w:rsidP="007F0CAA">
            <w:pPr>
              <w:pStyle w:val="Tabletext"/>
              <w:jc w:val="center"/>
            </w:pPr>
            <w:r w:rsidRPr="00171F00">
              <w:t>End-to-end TC</w:t>
            </w:r>
          </w:p>
        </w:tc>
      </w:tr>
    </w:tbl>
    <w:p w14:paraId="77577BD3" w14:textId="77777777" w:rsidR="00C805BF" w:rsidRDefault="00C805BF" w:rsidP="00AE4D73">
      <w:pPr>
        <w:pStyle w:val="Heading4"/>
      </w:pPr>
    </w:p>
    <w:p w14:paraId="274F3916" w14:textId="32EE3441" w:rsidR="003F4512" w:rsidRDefault="00B5487E" w:rsidP="00AE4D73">
      <w:pPr>
        <w:pStyle w:val="Heading4"/>
      </w:pPr>
      <w:r>
        <w:t>6.2.3.1</w:t>
      </w:r>
      <w:r>
        <w:tab/>
      </w:r>
      <w:r w:rsidR="003F4512" w:rsidRPr="0097364F">
        <w:t>Dataset member for PTP clocks supported in the profile</w:t>
      </w:r>
    </w:p>
    <w:p w14:paraId="254DC51B" w14:textId="5A35E26D" w:rsidR="003F4512" w:rsidRDefault="003F4512" w:rsidP="003F4512">
      <w:pPr>
        <w:rPr>
          <w:lang w:val="en-US"/>
        </w:rPr>
      </w:pPr>
      <w:r>
        <w:rPr>
          <w:lang w:val="en-US"/>
        </w:rPr>
        <w:t xml:space="preserve">A management system can configure and/or read the deviceType of </w:t>
      </w:r>
      <w:r w:rsidR="00AE4D73">
        <w:rPr>
          <w:lang w:val="en-US"/>
        </w:rPr>
        <w:t>a PTP clock</w:t>
      </w:r>
      <w:r>
        <w:rPr>
          <w:lang w:val="en-US"/>
        </w:rPr>
        <w:t xml:space="preserve">; this allows the management node to configure other properties that are specific for that type of clock implemented in the equipment that is being deployed in the network. </w:t>
      </w:r>
      <w:r w:rsidR="00AE4D73">
        <w:t>E</w:t>
      </w:r>
      <w:r>
        <w:t xml:space="preserve">quipment may support different types of clocks, and therefore </w:t>
      </w:r>
      <w:r>
        <w:rPr>
          <w:lang w:val="en-US"/>
        </w:rPr>
        <w:t>deviceType is a configurable attribute.</w:t>
      </w:r>
    </w:p>
    <w:p w14:paraId="1CABAAD3" w14:textId="7C215245" w:rsidR="003F4512" w:rsidRDefault="003F4512" w:rsidP="003F4512">
      <w:pPr>
        <w:rPr>
          <w:lang w:val="en-US"/>
        </w:rPr>
      </w:pPr>
      <w:r>
        <w:rPr>
          <w:lang w:val="en-US"/>
        </w:rPr>
        <w:t xml:space="preserve">The data type for deviceType is Enumeration8, using the enumerated value per Table </w:t>
      </w:r>
      <w:r w:rsidR="00F034DF">
        <w:rPr>
          <w:lang w:val="en-US"/>
        </w:rPr>
        <w:t>2</w:t>
      </w:r>
      <w:r>
        <w:rPr>
          <w:lang w:val="en-US"/>
        </w:rPr>
        <w:t>.</w:t>
      </w:r>
    </w:p>
    <w:p w14:paraId="00C50EF6" w14:textId="2737C581" w:rsidR="003F4512" w:rsidRDefault="003F4512" w:rsidP="003F4512">
      <w:pPr>
        <w:pStyle w:val="TableNoTitle0"/>
      </w:pPr>
      <w:r>
        <w:t xml:space="preserve">Table </w:t>
      </w:r>
      <w:r w:rsidR="00F034DF">
        <w:t>2</w:t>
      </w:r>
      <w:r>
        <w:t xml:space="preserve"> </w:t>
      </w:r>
      <w:r>
        <w:sym w:font="Symbol" w:char="F02D"/>
      </w:r>
      <w:r>
        <w:t xml:space="preserve"> </w:t>
      </w:r>
      <w:r>
        <w:rPr>
          <w:lang w:val="en-US"/>
        </w:rPr>
        <w:t xml:space="preserve">deviceType </w:t>
      </w:r>
      <w:r>
        <w:t>enumeration value</w:t>
      </w:r>
    </w:p>
    <w:tbl>
      <w:tblPr>
        <w:tblW w:w="5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3663"/>
      </w:tblGrid>
      <w:tr w:rsidR="003F4512" w14:paraId="1161D5C2" w14:textId="77777777" w:rsidTr="0097364F">
        <w:trPr>
          <w:tblHeader/>
          <w:jc w:val="center"/>
        </w:trPr>
        <w:tc>
          <w:tcPr>
            <w:tcW w:w="2313" w:type="dxa"/>
            <w:tcBorders>
              <w:top w:val="single" w:sz="4" w:space="0" w:color="auto"/>
              <w:left w:val="single" w:sz="4" w:space="0" w:color="auto"/>
              <w:bottom w:val="single" w:sz="4" w:space="0" w:color="auto"/>
              <w:right w:val="single" w:sz="4" w:space="0" w:color="auto"/>
            </w:tcBorders>
          </w:tcPr>
          <w:p w14:paraId="22DBB096" w14:textId="30A1E878" w:rsidR="003F4512" w:rsidRDefault="003F4512" w:rsidP="0097364F">
            <w:pPr>
              <w:pStyle w:val="Tablehead"/>
            </w:pPr>
            <w:r>
              <w:t>deviceType from [ITU-T G.8275</w:t>
            </w:r>
            <w:r w:rsidR="00C80369">
              <w:t>.1</w:t>
            </w:r>
            <w:r>
              <w:t>]</w:t>
            </w:r>
          </w:p>
        </w:tc>
        <w:tc>
          <w:tcPr>
            <w:tcW w:w="3663" w:type="dxa"/>
            <w:tcBorders>
              <w:top w:val="single" w:sz="4" w:space="0" w:color="auto"/>
              <w:left w:val="single" w:sz="4" w:space="0" w:color="auto"/>
              <w:bottom w:val="single" w:sz="4" w:space="0" w:color="auto"/>
              <w:right w:val="single" w:sz="4" w:space="0" w:color="auto"/>
            </w:tcBorders>
            <w:hideMark/>
          </w:tcPr>
          <w:p w14:paraId="61122D54" w14:textId="77777777" w:rsidR="003F4512" w:rsidRDefault="003F4512" w:rsidP="0097364F">
            <w:pPr>
              <w:pStyle w:val="Tablehead"/>
            </w:pPr>
            <w:r>
              <w:rPr>
                <w:lang w:val="en-US"/>
              </w:rPr>
              <w:t>Enumeration value (hex)</w:t>
            </w:r>
          </w:p>
        </w:tc>
      </w:tr>
      <w:tr w:rsidR="003F4512" w14:paraId="655F50F4" w14:textId="77777777" w:rsidTr="0097364F">
        <w:trPr>
          <w:trHeight w:val="20"/>
          <w:jc w:val="center"/>
        </w:trPr>
        <w:tc>
          <w:tcPr>
            <w:tcW w:w="2313" w:type="dxa"/>
            <w:tcBorders>
              <w:top w:val="single" w:sz="4" w:space="0" w:color="auto"/>
              <w:left w:val="single" w:sz="4" w:space="0" w:color="auto"/>
              <w:bottom w:val="single" w:sz="4" w:space="0" w:color="auto"/>
              <w:right w:val="single" w:sz="4" w:space="0" w:color="auto"/>
            </w:tcBorders>
            <w:hideMark/>
          </w:tcPr>
          <w:p w14:paraId="7152345D" w14:textId="77777777" w:rsidR="003F4512" w:rsidRDefault="003F4512" w:rsidP="0097364F">
            <w:pPr>
              <w:pStyle w:val="Tabletext"/>
              <w:jc w:val="center"/>
            </w:pPr>
            <w:r>
              <w:t>T-GM</w:t>
            </w:r>
          </w:p>
        </w:tc>
        <w:tc>
          <w:tcPr>
            <w:tcW w:w="3663" w:type="dxa"/>
            <w:tcBorders>
              <w:top w:val="single" w:sz="4" w:space="0" w:color="auto"/>
              <w:left w:val="single" w:sz="4" w:space="0" w:color="auto"/>
              <w:bottom w:val="single" w:sz="4" w:space="0" w:color="auto"/>
              <w:right w:val="single" w:sz="4" w:space="0" w:color="auto"/>
            </w:tcBorders>
            <w:hideMark/>
          </w:tcPr>
          <w:p w14:paraId="79AFB929" w14:textId="77777777" w:rsidR="003F4512" w:rsidRDefault="003F4512" w:rsidP="0097364F">
            <w:pPr>
              <w:pStyle w:val="Tabletext"/>
              <w:jc w:val="center"/>
            </w:pPr>
            <w:r>
              <w:t>0x10</w:t>
            </w:r>
          </w:p>
        </w:tc>
      </w:tr>
      <w:tr w:rsidR="003F4512" w14:paraId="19F0B73F" w14:textId="77777777" w:rsidTr="0097364F">
        <w:trPr>
          <w:trHeight w:val="20"/>
          <w:jc w:val="center"/>
        </w:trPr>
        <w:tc>
          <w:tcPr>
            <w:tcW w:w="2313" w:type="dxa"/>
            <w:tcBorders>
              <w:top w:val="single" w:sz="4" w:space="0" w:color="auto"/>
              <w:left w:val="single" w:sz="4" w:space="0" w:color="auto"/>
              <w:bottom w:val="single" w:sz="4" w:space="0" w:color="auto"/>
              <w:right w:val="single" w:sz="4" w:space="0" w:color="auto"/>
            </w:tcBorders>
            <w:hideMark/>
          </w:tcPr>
          <w:p w14:paraId="14B1929C" w14:textId="77777777" w:rsidR="003F4512" w:rsidRDefault="003F4512" w:rsidP="0097364F">
            <w:pPr>
              <w:pStyle w:val="Tabletext"/>
              <w:jc w:val="center"/>
            </w:pPr>
            <w:r>
              <w:t>T-BC</w:t>
            </w:r>
          </w:p>
        </w:tc>
        <w:tc>
          <w:tcPr>
            <w:tcW w:w="3663" w:type="dxa"/>
            <w:tcBorders>
              <w:top w:val="single" w:sz="4" w:space="0" w:color="auto"/>
              <w:left w:val="single" w:sz="4" w:space="0" w:color="auto"/>
              <w:bottom w:val="single" w:sz="4" w:space="0" w:color="auto"/>
              <w:right w:val="single" w:sz="4" w:space="0" w:color="auto"/>
            </w:tcBorders>
            <w:hideMark/>
          </w:tcPr>
          <w:p w14:paraId="7B5228B6" w14:textId="77777777" w:rsidR="003F4512" w:rsidRDefault="003F4512" w:rsidP="0097364F">
            <w:pPr>
              <w:pStyle w:val="Tabletext"/>
              <w:jc w:val="center"/>
            </w:pPr>
            <w:r>
              <w:t>0x11</w:t>
            </w:r>
          </w:p>
        </w:tc>
      </w:tr>
      <w:tr w:rsidR="003F4512" w14:paraId="551D3EA4" w14:textId="77777777" w:rsidTr="0097364F">
        <w:trPr>
          <w:trHeight w:val="20"/>
          <w:jc w:val="center"/>
        </w:trPr>
        <w:tc>
          <w:tcPr>
            <w:tcW w:w="2313" w:type="dxa"/>
            <w:tcBorders>
              <w:top w:val="single" w:sz="4" w:space="0" w:color="auto"/>
              <w:left w:val="single" w:sz="4" w:space="0" w:color="auto"/>
              <w:bottom w:val="single" w:sz="4" w:space="0" w:color="auto"/>
              <w:right w:val="single" w:sz="4" w:space="0" w:color="auto"/>
            </w:tcBorders>
            <w:hideMark/>
          </w:tcPr>
          <w:p w14:paraId="42B2995E" w14:textId="77777777" w:rsidR="003F4512" w:rsidRDefault="003F4512" w:rsidP="0097364F">
            <w:pPr>
              <w:pStyle w:val="Tabletext"/>
              <w:jc w:val="center"/>
            </w:pPr>
            <w:r>
              <w:t>T-TSC</w:t>
            </w:r>
          </w:p>
        </w:tc>
        <w:tc>
          <w:tcPr>
            <w:tcW w:w="3663" w:type="dxa"/>
            <w:tcBorders>
              <w:top w:val="single" w:sz="4" w:space="0" w:color="auto"/>
              <w:left w:val="single" w:sz="4" w:space="0" w:color="auto"/>
              <w:bottom w:val="single" w:sz="4" w:space="0" w:color="auto"/>
              <w:right w:val="single" w:sz="4" w:space="0" w:color="auto"/>
            </w:tcBorders>
            <w:hideMark/>
          </w:tcPr>
          <w:p w14:paraId="58B28ECD" w14:textId="77777777" w:rsidR="003F4512" w:rsidRDefault="003F4512" w:rsidP="0097364F">
            <w:pPr>
              <w:pStyle w:val="Tabletext"/>
              <w:jc w:val="center"/>
            </w:pPr>
            <w:r>
              <w:t>0x12</w:t>
            </w:r>
          </w:p>
        </w:tc>
      </w:tr>
      <w:tr w:rsidR="003F4512" w14:paraId="1802E197" w14:textId="77777777" w:rsidTr="0097364F">
        <w:trPr>
          <w:trHeight w:val="20"/>
          <w:jc w:val="center"/>
        </w:trPr>
        <w:tc>
          <w:tcPr>
            <w:tcW w:w="2313" w:type="dxa"/>
            <w:tcBorders>
              <w:top w:val="single" w:sz="4" w:space="0" w:color="auto"/>
              <w:left w:val="single" w:sz="4" w:space="0" w:color="auto"/>
              <w:bottom w:val="single" w:sz="4" w:space="0" w:color="auto"/>
              <w:right w:val="single" w:sz="4" w:space="0" w:color="auto"/>
            </w:tcBorders>
            <w:vAlign w:val="center"/>
            <w:hideMark/>
          </w:tcPr>
          <w:p w14:paraId="5DF8F032" w14:textId="77777777" w:rsidR="003F4512" w:rsidRDefault="003F4512" w:rsidP="0097364F">
            <w:pPr>
              <w:pStyle w:val="Tabletext"/>
              <w:jc w:val="center"/>
            </w:pPr>
            <w:r>
              <w:t>T-TC</w:t>
            </w:r>
          </w:p>
        </w:tc>
        <w:tc>
          <w:tcPr>
            <w:tcW w:w="3663" w:type="dxa"/>
            <w:tcBorders>
              <w:top w:val="single" w:sz="4" w:space="0" w:color="auto"/>
              <w:left w:val="single" w:sz="4" w:space="0" w:color="auto"/>
              <w:bottom w:val="single" w:sz="4" w:space="0" w:color="auto"/>
              <w:right w:val="single" w:sz="4" w:space="0" w:color="auto"/>
            </w:tcBorders>
            <w:vAlign w:val="center"/>
            <w:hideMark/>
          </w:tcPr>
          <w:p w14:paraId="3223871B" w14:textId="77777777" w:rsidR="003F4512" w:rsidRDefault="003F4512" w:rsidP="0097364F">
            <w:pPr>
              <w:pStyle w:val="Tabletext"/>
              <w:jc w:val="center"/>
            </w:pPr>
            <w:r>
              <w:t>0x13</w:t>
            </w:r>
          </w:p>
        </w:tc>
      </w:tr>
    </w:tbl>
    <w:p w14:paraId="41951BF9" w14:textId="77777777" w:rsidR="003F4512" w:rsidRPr="00BF7DCD" w:rsidRDefault="003F4512" w:rsidP="003F4512"/>
    <w:p w14:paraId="28DD8158" w14:textId="77777777" w:rsidR="0071707F" w:rsidRPr="00171F00" w:rsidRDefault="0071707F" w:rsidP="0071707F">
      <w:pPr>
        <w:pStyle w:val="Heading3"/>
      </w:pPr>
      <w:r w:rsidRPr="00171F00">
        <w:t>6.2.4</w:t>
      </w:r>
      <w:r w:rsidRPr="00171F00">
        <w:tab/>
        <w:t>One-way versus two-way operation</w:t>
      </w:r>
    </w:p>
    <w:p w14:paraId="54B7DC18" w14:textId="77777777" w:rsidR="0071707F" w:rsidRPr="00171F00" w:rsidRDefault="0071707F" w:rsidP="0071707F">
      <w:r w:rsidRPr="00171F00">
        <w:t>PTP operation must be two-way in this profile in order to transport phase/time synchronization, because propagation delay must be measured. Therefore, only two-way mode is allowed in this profile.</w:t>
      </w:r>
    </w:p>
    <w:p w14:paraId="2C83575E" w14:textId="77777777" w:rsidR="0071707F" w:rsidRPr="00171F00" w:rsidRDefault="0071707F" w:rsidP="0071707F">
      <w:pPr>
        <w:pStyle w:val="Heading3"/>
      </w:pPr>
      <w:r w:rsidRPr="00171F00">
        <w:t>6.2.5</w:t>
      </w:r>
      <w:r w:rsidRPr="00171F00">
        <w:tab/>
        <w:t>One-step versus two-step clock mode</w:t>
      </w:r>
    </w:p>
    <w:p w14:paraId="45BB7209" w14:textId="77777777" w:rsidR="0071707F" w:rsidRPr="00171F00" w:rsidRDefault="0071707F" w:rsidP="0071707F">
      <w:r w:rsidRPr="00171F00">
        <w:t>Both one-step and two-step clocks are supported in the profile. A clock compliant with the profile may use either a one-step clock or a two-step clock.</w:t>
      </w:r>
    </w:p>
    <w:p w14:paraId="4312A8A6" w14:textId="77777777" w:rsidR="0071707F" w:rsidRPr="00171F00" w:rsidRDefault="0071707F" w:rsidP="0071707F">
      <w:r w:rsidRPr="00171F00">
        <w:t>To be compliant with [IEEE 1588], a slave port must be capable of receiving and processing messages from both one-step clocks and two-step clocks, without any particular configuration.</w:t>
      </w:r>
    </w:p>
    <w:p w14:paraId="3DDCB8EE" w14:textId="77777777" w:rsidR="0071707F" w:rsidRPr="00171F00" w:rsidRDefault="0071707F" w:rsidP="0071707F">
      <w:pPr>
        <w:pStyle w:val="Heading3"/>
      </w:pPr>
      <w:r w:rsidRPr="00171F00">
        <w:t>6.2.6</w:t>
      </w:r>
      <w:r w:rsidRPr="00171F00">
        <w:tab/>
        <w:t>Ethernet multicast addressing for PTP messages</w:t>
      </w:r>
    </w:p>
    <w:p w14:paraId="57AF4705" w14:textId="3717B12A" w:rsidR="0071707F" w:rsidRPr="00171F00" w:rsidRDefault="0071707F" w:rsidP="0071707F">
      <w:r w:rsidRPr="00171F00">
        <w:t>For the PTP profile specified in this Recommendation, when using the PTP mapping defined in [IEEE </w:t>
      </w:r>
      <w:r w:rsidR="005B4C72" w:rsidRPr="00171F00">
        <w:t>1588-2008]</w:t>
      </w:r>
      <w:r w:rsidRPr="00171F00">
        <w:t xml:space="preserve"> Annex F</w:t>
      </w:r>
      <w:r w:rsidR="00F726C3" w:rsidRPr="00171F00">
        <w:t xml:space="preserve"> or [IEEE </w:t>
      </w:r>
      <w:r w:rsidR="005B4C72" w:rsidRPr="00171F00">
        <w:t>1588-2019]</w:t>
      </w:r>
      <w:r w:rsidR="00F726C3" w:rsidRPr="00171F00">
        <w:t xml:space="preserve"> Annex E</w:t>
      </w:r>
      <w:r w:rsidRPr="00171F00">
        <w:t>, Ethernet multicast addressing is used for the Ethernet frames that carry the PTP messages. Both the non-forwardable multicast address 01-80-C2-00-00-0E and the forwardable multicast address 01-1B-19-00-00-00 are supported.</w:t>
      </w:r>
    </w:p>
    <w:p w14:paraId="7A446C5F" w14:textId="77777777" w:rsidR="0071707F" w:rsidRPr="00171F00" w:rsidRDefault="0071707F" w:rsidP="0071707F">
      <w:r w:rsidRPr="00171F00">
        <w:t>A T-GM, T-BC, T-TSC or T-TC clock</w:t>
      </w:r>
      <w:r w:rsidRPr="00171F00" w:rsidDel="00061609">
        <w:t xml:space="preserve"> </w:t>
      </w:r>
      <w:r w:rsidRPr="00171F00">
        <w:t>compliant with this profile must be capable of handling both the non-forwardable multicast address 01-80-C2-00-00-0E and the forwardable multicast address 01</w:t>
      </w:r>
      <w:r w:rsidRPr="00171F00">
        <w:noBreakHyphen/>
        <w:t>1B-19-00-00-00 on all its PTP-capable Ethernet ports.</w:t>
      </w:r>
    </w:p>
    <w:p w14:paraId="2DFE6562" w14:textId="77777777" w:rsidR="0071707F" w:rsidRPr="00171F00" w:rsidRDefault="0071707F" w:rsidP="0071707F">
      <w:r w:rsidRPr="00171F00">
        <w:t>For a T-GM, T-BC and T-TSC clock, the choice of the multicast address is made by configuration on a per-port basis; all the PTP messages of an Ethernet port must use the configured address for transmitting PTP messages to the remote PTP port. In case the remote PTP port is configured with the other address, the local PTP port must accept and process the received messages.</w:t>
      </w:r>
    </w:p>
    <w:p w14:paraId="13843799" w14:textId="77777777" w:rsidR="0071707F" w:rsidRPr="00171F00" w:rsidRDefault="0071707F" w:rsidP="0071707F">
      <w:r w:rsidRPr="00171F00">
        <w:t>The default address depends on the operator policy. See information in Appendix III.</w:t>
      </w:r>
    </w:p>
    <w:p w14:paraId="525597A3" w14:textId="185E9379" w:rsidR="0071707F" w:rsidRPr="00171F00" w:rsidRDefault="0071707F" w:rsidP="0071707F">
      <w:r w:rsidRPr="00171F00">
        <w:t xml:space="preserve">On transmission, the default mode for a T-TC that supports only Ethernet transport does not require any configuration: the PTP messages retransmitted by the T-TC must use the same multicast destination address as the received PTP message. It is mandatory to support this default mode in transmission. The default mode </w:t>
      </w:r>
      <w:r w:rsidR="00B5487E">
        <w:t>of</w:t>
      </w:r>
      <w:r w:rsidR="00B5487E" w:rsidRPr="00171F00">
        <w:t xml:space="preserve"> </w:t>
      </w:r>
      <w:r w:rsidRPr="00171F00">
        <w:t xml:space="preserve">transmission at an Ethernet port for a T-TC that supports both Ethernet and </w:t>
      </w:r>
      <w:r w:rsidR="00B5487E">
        <w:t>non-Ethernet</w:t>
      </w:r>
      <w:r w:rsidRPr="00171F00">
        <w:t xml:space="preserve"> ports is for further study.</w:t>
      </w:r>
    </w:p>
    <w:p w14:paraId="38A724C1" w14:textId="22F46F1A" w:rsidR="0071707F" w:rsidRPr="00171F00" w:rsidRDefault="0071707F" w:rsidP="0071707F">
      <w:pPr>
        <w:pStyle w:val="Note"/>
        <w:rPr>
          <w:lang w:eastAsia="ja-JP"/>
        </w:rPr>
      </w:pPr>
      <w:r w:rsidRPr="00171F00">
        <w:rPr>
          <w:spacing w:val="-6"/>
          <w:lang w:eastAsia="ja-JP"/>
        </w:rPr>
        <w:t xml:space="preserve">NOTE – This profile uses [IEEE </w:t>
      </w:r>
      <w:r w:rsidR="005B4C72" w:rsidRPr="00171F00">
        <w:rPr>
          <w:spacing w:val="-6"/>
          <w:lang w:eastAsia="ja-JP"/>
        </w:rPr>
        <w:t>1588-2008]</w:t>
      </w:r>
      <w:r w:rsidRPr="00171F00">
        <w:rPr>
          <w:spacing w:val="-6"/>
          <w:lang w:eastAsia="ja-JP"/>
        </w:rPr>
        <w:t xml:space="preserve"> Annex F, </w:t>
      </w:r>
      <w:r w:rsidRPr="00171F00">
        <w:rPr>
          <w:i/>
          <w:spacing w:val="-6"/>
          <w:lang w:eastAsia="ja-JP"/>
        </w:rPr>
        <w:t>Transport of PTP over IEEE802.3/Ethernet</w:t>
      </w:r>
      <w:r w:rsidRPr="00171F00">
        <w:rPr>
          <w:spacing w:val="-6"/>
          <w:lang w:eastAsia="ja-JP"/>
        </w:rPr>
        <w:t>,</w:t>
      </w:r>
      <w:r w:rsidR="00F726C3" w:rsidRPr="00171F00">
        <w:rPr>
          <w:spacing w:val="-6"/>
          <w:lang w:eastAsia="ja-JP"/>
        </w:rPr>
        <w:t xml:space="preserve"> or [IEEE </w:t>
      </w:r>
      <w:r w:rsidR="005B4C72" w:rsidRPr="00171F00">
        <w:rPr>
          <w:spacing w:val="-6"/>
          <w:lang w:eastAsia="ja-JP"/>
        </w:rPr>
        <w:t>1588-2019]</w:t>
      </w:r>
      <w:r w:rsidR="00F726C3" w:rsidRPr="00171F00">
        <w:rPr>
          <w:lang w:eastAsia="ja-JP"/>
        </w:rPr>
        <w:t xml:space="preserve"> Annex E, </w:t>
      </w:r>
      <w:r w:rsidR="00F726C3" w:rsidRPr="00171F00">
        <w:rPr>
          <w:i/>
          <w:iCs/>
          <w:lang w:eastAsia="ja-JP"/>
        </w:rPr>
        <w:t>Transport of PTP over IEEE 802.3 transports</w:t>
      </w:r>
      <w:r w:rsidRPr="00171F00">
        <w:rPr>
          <w:lang w:eastAsia="ja-JP"/>
        </w:rPr>
        <w:t xml:space="preserve"> for the transport layer</w:t>
      </w:r>
      <w:r w:rsidRPr="00171F00">
        <w:rPr>
          <w:szCs w:val="24"/>
          <w:lang w:eastAsia="ja-JP"/>
        </w:rPr>
        <w:t xml:space="preserve"> when the transport layer is Ethernet</w:t>
      </w:r>
      <w:r w:rsidRPr="00171F00">
        <w:rPr>
          <w:lang w:eastAsia="ja-JP"/>
        </w:rPr>
        <w:t xml:space="preserve">. </w:t>
      </w:r>
      <w:r w:rsidRPr="00171F00">
        <w:t>In particular</w:t>
      </w:r>
      <w:r w:rsidRPr="00171F00">
        <w:rPr>
          <w:lang w:eastAsia="ja-JP"/>
        </w:rPr>
        <w:t>, according to the relevant Ethernet bridge models, the appropriate MAC address of the transmit Ethernet port is placed into the source address field of the header of the Ethernet frame encapsulating the PTP packets sent by any of the PTP clocks defined in this profile (i.e., T</w:t>
      </w:r>
      <w:r w:rsidRPr="00171F00">
        <w:rPr>
          <w:lang w:eastAsia="ja-JP"/>
        </w:rPr>
        <w:noBreakHyphen/>
        <w:t>GM, T-BC, T-TC or T-TSC).</w:t>
      </w:r>
    </w:p>
    <w:p w14:paraId="7F39C019" w14:textId="77777777" w:rsidR="0071707F" w:rsidRPr="00171F00" w:rsidRDefault="0071707F" w:rsidP="0071707F">
      <w:pPr>
        <w:pStyle w:val="Heading3"/>
      </w:pPr>
      <w:r w:rsidRPr="00171F00">
        <w:t>6.2.7</w:t>
      </w:r>
      <w:r w:rsidRPr="00171F00">
        <w:tab/>
        <w:t>PTP mapping</w:t>
      </w:r>
    </w:p>
    <w:p w14:paraId="658B83EE" w14:textId="77777777" w:rsidR="0071707F" w:rsidRPr="00171F00" w:rsidRDefault="0071707F" w:rsidP="0071707F">
      <w:r w:rsidRPr="00171F00">
        <w:t xml:space="preserve">This PTP telecom profile is based on the PTP mapping defined in </w:t>
      </w:r>
    </w:p>
    <w:p w14:paraId="34511D40" w14:textId="6184FE53" w:rsidR="0071707F" w:rsidRPr="00171F00" w:rsidRDefault="0071707F" w:rsidP="0071707F">
      <w:pPr>
        <w:pStyle w:val="enumlev1"/>
      </w:pPr>
      <w:r w:rsidRPr="00171F00">
        <w:t>a)</w:t>
      </w:r>
      <w:r w:rsidRPr="00171F00">
        <w:tab/>
      </w:r>
      <w:r w:rsidRPr="00171F00">
        <w:rPr>
          <w:spacing w:val="-4"/>
        </w:rPr>
        <w:t xml:space="preserve">[IEEE </w:t>
      </w:r>
      <w:r w:rsidR="005B4C72" w:rsidRPr="00171F00">
        <w:rPr>
          <w:spacing w:val="-4"/>
        </w:rPr>
        <w:t>1588-2008]</w:t>
      </w:r>
      <w:r w:rsidRPr="00171F00">
        <w:rPr>
          <w:spacing w:val="-4"/>
        </w:rPr>
        <w:t xml:space="preserve"> Annex F, Transport of PTP over IEEE 802.3/Ethernet, </w:t>
      </w:r>
      <w:r w:rsidR="00F726C3" w:rsidRPr="00171F00">
        <w:rPr>
          <w:spacing w:val="-4"/>
        </w:rPr>
        <w:t xml:space="preserve">or </w:t>
      </w:r>
      <w:r w:rsidR="00F726C3" w:rsidRPr="00171F00">
        <w:rPr>
          <w:spacing w:val="-4"/>
          <w:lang w:eastAsia="ja-JP"/>
        </w:rPr>
        <w:t xml:space="preserve">[IEEE </w:t>
      </w:r>
      <w:r w:rsidR="005B4C72" w:rsidRPr="00171F00">
        <w:rPr>
          <w:spacing w:val="-4"/>
          <w:lang w:eastAsia="ja-JP"/>
        </w:rPr>
        <w:t>1588-2019]</w:t>
      </w:r>
      <w:r w:rsidR="00F726C3" w:rsidRPr="00171F00">
        <w:rPr>
          <w:lang w:eastAsia="ja-JP"/>
        </w:rPr>
        <w:t xml:space="preserve"> Annex E, </w:t>
      </w:r>
      <w:r w:rsidR="00F726C3" w:rsidRPr="00171F00">
        <w:rPr>
          <w:i/>
          <w:iCs/>
          <w:lang w:eastAsia="ja-JP"/>
        </w:rPr>
        <w:t>Transport of PTP over IEEE 802.3 transports</w:t>
      </w:r>
      <w:r w:rsidR="00B5487E">
        <w:t>,</w:t>
      </w:r>
    </w:p>
    <w:p w14:paraId="13ABBFF0" w14:textId="77777777" w:rsidR="00B5487E" w:rsidRDefault="0071707F" w:rsidP="0071707F">
      <w:pPr>
        <w:pStyle w:val="enumlev1"/>
        <w:rPr>
          <w:i/>
        </w:rPr>
      </w:pPr>
      <w:r w:rsidRPr="00171F00">
        <w:t>b)</w:t>
      </w:r>
      <w:r w:rsidRPr="00171F00">
        <w:tab/>
        <w:t xml:space="preserve">Annex H of this Recommendation, </w:t>
      </w:r>
      <w:r w:rsidRPr="00171F00">
        <w:rPr>
          <w:i/>
        </w:rPr>
        <w:t>Transport of PTP over OTN</w:t>
      </w:r>
      <w:r w:rsidR="00B5487E">
        <w:rPr>
          <w:i/>
        </w:rPr>
        <w:t>,</w:t>
      </w:r>
    </w:p>
    <w:p w14:paraId="3EEF08CB" w14:textId="77777777" w:rsidR="00B5487E" w:rsidRPr="003D0231" w:rsidRDefault="00B5487E" w:rsidP="00B5487E">
      <w:pPr>
        <w:spacing w:before="80"/>
        <w:ind w:left="794" w:hanging="794"/>
      </w:pPr>
      <w:r w:rsidRPr="007D5754">
        <w:t>c</w:t>
      </w:r>
      <w:r w:rsidRPr="003D0231">
        <w:t>)</w:t>
      </w:r>
      <w:r w:rsidRPr="003D0231">
        <w:tab/>
        <w:t xml:space="preserve">Annex I of this Recommendation, </w:t>
      </w:r>
      <w:r w:rsidRPr="00C805BF">
        <w:rPr>
          <w:i/>
          <w:iCs/>
        </w:rPr>
        <w:t>Transport of PTP over MTN</w:t>
      </w:r>
      <w:r w:rsidRPr="003D0231">
        <w:t>, and</w:t>
      </w:r>
    </w:p>
    <w:p w14:paraId="73312CD5" w14:textId="77777777" w:rsidR="00B5487E" w:rsidRPr="007D5754" w:rsidRDefault="00B5487E" w:rsidP="00B5487E">
      <w:pPr>
        <w:spacing w:before="80"/>
        <w:ind w:left="794" w:hanging="794"/>
      </w:pPr>
      <w:r w:rsidRPr="003D0231">
        <w:t>d)</w:t>
      </w:r>
      <w:r w:rsidRPr="003D0231">
        <w:tab/>
        <w:t xml:space="preserve">Annex J of this Recommendation, </w:t>
      </w:r>
      <w:r w:rsidRPr="00C805BF">
        <w:rPr>
          <w:i/>
          <w:iCs/>
        </w:rPr>
        <w:t>Transport of PTP over FlexE</w:t>
      </w:r>
      <w:r w:rsidRPr="003D0231">
        <w:t>.</w:t>
      </w:r>
    </w:p>
    <w:p w14:paraId="26DBE749" w14:textId="05A1C099" w:rsidR="0071707F" w:rsidRPr="00171F00" w:rsidRDefault="0071707F" w:rsidP="0071707F">
      <w:pPr>
        <w:pStyle w:val="enumlev1"/>
      </w:pPr>
    </w:p>
    <w:p w14:paraId="5D44967D" w14:textId="372D8411" w:rsidR="0071707F" w:rsidRPr="00171F00" w:rsidRDefault="0071707F" w:rsidP="0071707F">
      <w:r w:rsidRPr="00171F00">
        <w:t>Therefore, a PTP clock compliant with the profile described in this Recommendation must be compliant with [IEEE 1588] for ports that use Ethernet transport, with Annex H of this Recommendation for ports that use OTN transport</w:t>
      </w:r>
      <w:r w:rsidR="00B5487E" w:rsidRPr="007D5754">
        <w:t xml:space="preserve">, </w:t>
      </w:r>
      <w:r w:rsidR="00B5487E" w:rsidRPr="003D0231">
        <w:t>with Annex I of this Recommendation for ports that use MTN, and with Annex J of this recommendation for ports that use FlexE</w:t>
      </w:r>
      <w:r w:rsidRPr="00171F00">
        <w:t>. This profile processes PTP messages with:</w:t>
      </w:r>
    </w:p>
    <w:p w14:paraId="2B4E1161" w14:textId="297CD57F" w:rsidR="0071707F" w:rsidRPr="00171F00" w:rsidRDefault="0071707F" w:rsidP="0071707F">
      <w:pPr>
        <w:pStyle w:val="enumlev1"/>
      </w:pPr>
      <w:r w:rsidRPr="00171F00">
        <w:t>a)</w:t>
      </w:r>
      <w:r w:rsidRPr="00171F00">
        <w:tab/>
        <w:t>Ethernet multicast encapsulation when the transport layer is Ethernet</w:t>
      </w:r>
      <w:r w:rsidR="00B5487E">
        <w:t>;</w:t>
      </w:r>
    </w:p>
    <w:p w14:paraId="6CFD7327" w14:textId="77777777" w:rsidR="0071707F" w:rsidRPr="00171F00" w:rsidRDefault="0071707F" w:rsidP="0071707F">
      <w:pPr>
        <w:pStyle w:val="enumlev1"/>
      </w:pPr>
      <w:r w:rsidRPr="00171F00">
        <w:t>b)</w:t>
      </w:r>
      <w:r w:rsidRPr="00171F00">
        <w:tab/>
        <w:t>Either:</w:t>
      </w:r>
    </w:p>
    <w:p w14:paraId="523792DB" w14:textId="77777777" w:rsidR="0071707F" w:rsidRPr="00171F00" w:rsidRDefault="0071707F" w:rsidP="0071707F">
      <w:pPr>
        <w:pStyle w:val="enumlev2"/>
      </w:pPr>
      <w:r w:rsidRPr="00171F00">
        <w:t>i)</w:t>
      </w:r>
      <w:r w:rsidRPr="00171F00">
        <w:tab/>
        <w:t>GFP-F encapsulation and insertion into the OTUk OSMC or FlexO OSMC, or</w:t>
      </w:r>
    </w:p>
    <w:p w14:paraId="3909C6C8" w14:textId="77777777" w:rsidR="0071707F" w:rsidRPr="00171F00" w:rsidRDefault="0071707F" w:rsidP="0071707F">
      <w:pPr>
        <w:pStyle w:val="enumlev2"/>
      </w:pPr>
      <w:r w:rsidRPr="00171F00">
        <w:t>ii)</w:t>
      </w:r>
      <w:r w:rsidRPr="00171F00">
        <w:tab/>
        <w:t>Vendor-specific</w:t>
      </w:r>
      <w:r w:rsidRPr="00171F00">
        <w:rPr>
          <w:lang w:eastAsia="zh-CN"/>
        </w:rPr>
        <w:t xml:space="preserve"> encapsulation into the OSC OSMC,</w:t>
      </w:r>
      <w:r w:rsidRPr="00171F00">
        <w:t xml:space="preserve"> </w:t>
      </w:r>
    </w:p>
    <w:p w14:paraId="471BBDB9" w14:textId="58F4FB1F" w:rsidR="0071707F" w:rsidRPr="00171F00" w:rsidRDefault="0071707F" w:rsidP="00AE4D73">
      <w:pPr>
        <w:tabs>
          <w:tab w:val="clear" w:pos="794"/>
        </w:tabs>
        <w:ind w:left="709"/>
      </w:pPr>
      <w:r w:rsidRPr="00171F00">
        <w:t>when the transport layer is OTN</w:t>
      </w:r>
      <w:r w:rsidR="00B5487E">
        <w:t>;</w:t>
      </w:r>
    </w:p>
    <w:p w14:paraId="0E4A3E99" w14:textId="421D74D9" w:rsidR="0071707F" w:rsidRDefault="0071707F" w:rsidP="00AE4D73">
      <w:pPr>
        <w:pStyle w:val="Note"/>
        <w:tabs>
          <w:tab w:val="clear" w:pos="794"/>
        </w:tabs>
        <w:ind w:left="709"/>
      </w:pPr>
      <w:r w:rsidRPr="00171F00">
        <w:t>NOTE − OSC OSMC does not allow interoperability between different vendors. The test of this function is for further study.</w:t>
      </w:r>
    </w:p>
    <w:p w14:paraId="681DCBE4" w14:textId="77777777" w:rsidR="00B5487E" w:rsidRPr="00AE4D73" w:rsidRDefault="00B5487E" w:rsidP="00B5487E">
      <w:pPr>
        <w:pStyle w:val="enumlev1"/>
      </w:pPr>
      <w:r w:rsidRPr="00AE4D73">
        <w:t>c)</w:t>
      </w:r>
      <w:r w:rsidRPr="00AE4D73">
        <w:tab/>
        <w:t>Ethernet multicast encapsulation, and insertion into the MTN overhead per clause 9.2.5 of [ITU-T G.8312], when the transport layer is MTN;</w:t>
      </w:r>
    </w:p>
    <w:p w14:paraId="5A23D1C1" w14:textId="2A37C97B" w:rsidR="00B5487E" w:rsidRPr="00AE4D73" w:rsidRDefault="00B5487E" w:rsidP="00B5487E">
      <w:pPr>
        <w:pStyle w:val="enumlev1"/>
      </w:pPr>
      <w:r w:rsidRPr="00AE4D73">
        <w:t>d)</w:t>
      </w:r>
      <w:r w:rsidRPr="00AE4D73">
        <w:tab/>
        <w:t>Ethernet multicast encapsulation, and insertion into the Synchronization Messaging Channel per clause 7.3.5 of [</w:t>
      </w:r>
      <w:r w:rsidRPr="00AE4D73">
        <w:rPr>
          <w:lang w:eastAsia="zh-CN"/>
        </w:rPr>
        <w:t>OIF FlexE IA</w:t>
      </w:r>
      <w:r w:rsidRPr="00AE4D73">
        <w:t>], when the transport layer is FlexE.</w:t>
      </w:r>
    </w:p>
    <w:p w14:paraId="7F1873C2" w14:textId="77777777" w:rsidR="00B5487E" w:rsidRPr="00171F00" w:rsidRDefault="00B5487E" w:rsidP="0071707F">
      <w:pPr>
        <w:pStyle w:val="Note"/>
      </w:pPr>
    </w:p>
    <w:p w14:paraId="515025A2" w14:textId="77777777" w:rsidR="0071707F" w:rsidRPr="00171F00" w:rsidRDefault="0071707F" w:rsidP="0071707F">
      <w:r w:rsidRPr="00171F00">
        <w:rPr>
          <w:lang w:eastAsia="zh-CN"/>
        </w:rPr>
        <w:t>PTP messages with other encapsulations should be forwarded based on the forwarding rules of the respective transport.</w:t>
      </w:r>
    </w:p>
    <w:p w14:paraId="0AC09E95" w14:textId="77777777" w:rsidR="0071707F" w:rsidRPr="00171F00" w:rsidRDefault="0071707F" w:rsidP="0071707F">
      <w:r w:rsidRPr="00171F00">
        <w:t>The transportSpecific field is used in this profile and must be set to "0".</w:t>
      </w:r>
    </w:p>
    <w:p w14:paraId="1A906EBB" w14:textId="27F52103" w:rsidR="0071707F" w:rsidRPr="00171F00" w:rsidRDefault="0071707F" w:rsidP="0071707F">
      <w:r w:rsidRPr="00171F00">
        <w:t xml:space="preserve">In the scenarios currently considered, e.g., based on full timing support with T-BC and T-TC, the insertion of a virtual local area network (VLAN) tag in the frames carrying PTP messages over Ethernet is not allowed for T-GMs, T-BCs and T-TSC. In this case, when receiving a PTP message </w:t>
      </w:r>
      <w:r w:rsidRPr="00171F00">
        <w:rPr>
          <w:spacing w:val="-4"/>
        </w:rPr>
        <w:t>within a frame containing a VLAN tag, this frame must be discarded by the T-GM, T-BC, and T-TSC.</w:t>
      </w:r>
    </w:p>
    <w:p w14:paraId="31F4C30B" w14:textId="77777777" w:rsidR="0071707F" w:rsidRPr="00171F00" w:rsidRDefault="0071707F" w:rsidP="0071707F">
      <w:r w:rsidRPr="00171F00">
        <w:t>Some specific T-TC based configurations are discussed in Appendix I.</w:t>
      </w:r>
    </w:p>
    <w:p w14:paraId="15EB3EF0" w14:textId="77777777" w:rsidR="0071707F" w:rsidRPr="00171F00" w:rsidRDefault="0071707F" w:rsidP="0071707F">
      <w:r w:rsidRPr="00171F00">
        <w:t>Using VLAN tags in other scenarios is for further study.</w:t>
      </w:r>
    </w:p>
    <w:p w14:paraId="7CDA2AAA" w14:textId="77777777" w:rsidR="0071707F" w:rsidRPr="00171F00" w:rsidRDefault="0071707F" w:rsidP="0071707F">
      <w:pPr>
        <w:pStyle w:val="Heading3"/>
      </w:pPr>
      <w:r w:rsidRPr="00171F00">
        <w:t>6.2.8</w:t>
      </w:r>
      <w:r w:rsidRPr="00171F00">
        <w:tab/>
        <w:t>Message rates</w:t>
      </w:r>
    </w:p>
    <w:p w14:paraId="58A3C5C6" w14:textId="478E178C" w:rsidR="0071707F" w:rsidRPr="00171F00" w:rsidRDefault="0071707F" w:rsidP="0071707F">
      <w:r w:rsidRPr="00171F00">
        <w:t>Within the scope of the profile, the following messages can be used</w:t>
      </w:r>
      <w:r w:rsidR="00B047CE">
        <w:t>,</w:t>
      </w:r>
      <w:r w:rsidRPr="00171F00">
        <w:t xml:space="preserve"> and the corresponding indicated nominal rates </w:t>
      </w:r>
      <w:r w:rsidR="00B1354E" w:rsidRPr="00171F00">
        <w:t xml:space="preserve">shall </w:t>
      </w:r>
      <w:r w:rsidRPr="00171F00">
        <w:t>be respected:</w:t>
      </w:r>
    </w:p>
    <w:p w14:paraId="1DE72D40" w14:textId="77777777" w:rsidR="0071707F" w:rsidRPr="00171F00" w:rsidRDefault="0071707F" w:rsidP="0071707F">
      <w:pPr>
        <w:pStyle w:val="enumlev1"/>
      </w:pPr>
      <w:r w:rsidRPr="00171F00">
        <w:rPr>
          <w:i/>
        </w:rPr>
        <w:sym w:font="Symbol" w:char="F02D"/>
      </w:r>
      <w:r w:rsidRPr="00171F00">
        <w:rPr>
          <w:i/>
        </w:rPr>
        <w:tab/>
        <w:t xml:space="preserve">Sync </w:t>
      </w:r>
      <w:r w:rsidRPr="00171F00">
        <w:t xml:space="preserve">messages (if used, </w:t>
      </w:r>
      <w:r w:rsidRPr="00171F00">
        <w:rPr>
          <w:i/>
        </w:rPr>
        <w:t>Follow_up</w:t>
      </w:r>
      <w:r w:rsidRPr="00171F00">
        <w:t xml:space="preserve"> messages will have the same rate) – nominal rate: 16 packets-per-second.</w:t>
      </w:r>
    </w:p>
    <w:p w14:paraId="48BFAE71" w14:textId="77777777" w:rsidR="0071707F" w:rsidRPr="00171F00" w:rsidRDefault="0071707F" w:rsidP="0071707F">
      <w:pPr>
        <w:pStyle w:val="enumlev1"/>
      </w:pPr>
      <w:r w:rsidRPr="00171F00">
        <w:rPr>
          <w:i/>
        </w:rPr>
        <w:sym w:font="Symbol" w:char="F02D"/>
      </w:r>
      <w:r w:rsidRPr="00171F00">
        <w:rPr>
          <w:i/>
        </w:rPr>
        <w:tab/>
        <w:t>Delay_Req</w:t>
      </w:r>
      <w:r w:rsidRPr="00171F00">
        <w:t>/</w:t>
      </w:r>
      <w:r w:rsidRPr="00171F00">
        <w:rPr>
          <w:i/>
        </w:rPr>
        <w:t>Delay_Resp</w:t>
      </w:r>
      <w:r w:rsidRPr="00171F00">
        <w:t xml:space="preserve"> messages – nominal rate: 16 packets-per-second.</w:t>
      </w:r>
    </w:p>
    <w:p w14:paraId="7C93F5BF" w14:textId="77777777" w:rsidR="0071707F" w:rsidRPr="00171F00" w:rsidRDefault="0071707F" w:rsidP="0071707F">
      <w:pPr>
        <w:pStyle w:val="enumlev1"/>
      </w:pPr>
      <w:r w:rsidRPr="00171F00">
        <w:rPr>
          <w:i/>
        </w:rPr>
        <w:sym w:font="Symbol" w:char="F02D"/>
      </w:r>
      <w:r w:rsidRPr="00171F00">
        <w:rPr>
          <w:i/>
        </w:rPr>
        <w:tab/>
        <w:t>Announce</w:t>
      </w:r>
      <w:r w:rsidRPr="00171F00">
        <w:t xml:space="preserve"> messages – nominal rate: 8 packets-per-second.</w:t>
      </w:r>
    </w:p>
    <w:p w14:paraId="53479247" w14:textId="3997C023" w:rsidR="0071707F" w:rsidRPr="00171F00" w:rsidRDefault="00F1386F" w:rsidP="0071707F">
      <w:r w:rsidRPr="00171F00">
        <w:t>Inter-message i</w:t>
      </w:r>
      <w:r w:rsidR="000E3CBB" w:rsidRPr="00171F00">
        <w:t>nterval</w:t>
      </w:r>
      <w:r w:rsidR="0071707F" w:rsidRPr="00171F00">
        <w:t xml:space="preserve"> requirements </w:t>
      </w:r>
      <w:r w:rsidR="000E3CBB" w:rsidRPr="00171F00">
        <w:t xml:space="preserve">shall </w:t>
      </w:r>
      <w:r w:rsidR="0071707F" w:rsidRPr="00171F00">
        <w:t xml:space="preserve">also be respected for the transmission of </w:t>
      </w:r>
      <w:r w:rsidR="0071707F" w:rsidRPr="00171F00">
        <w:rPr>
          <w:i/>
          <w:iCs/>
        </w:rPr>
        <w:t>Sync</w:t>
      </w:r>
      <w:r w:rsidR="0071707F" w:rsidRPr="00171F00">
        <w:t xml:space="preserve"> </w:t>
      </w:r>
      <w:r w:rsidR="000E3CBB" w:rsidRPr="00171F00">
        <w:t xml:space="preserve">(clause 9.5.9 of [IEEE 1588]) </w:t>
      </w:r>
      <w:r w:rsidR="0071707F" w:rsidRPr="00171F00">
        <w:t xml:space="preserve">and </w:t>
      </w:r>
      <w:r w:rsidR="0071707F" w:rsidRPr="00171F00">
        <w:rPr>
          <w:bCs/>
          <w:i/>
          <w:iCs/>
        </w:rPr>
        <w:t>Announce</w:t>
      </w:r>
      <w:r w:rsidR="0071707F" w:rsidRPr="00171F00">
        <w:t xml:space="preserve"> </w:t>
      </w:r>
      <w:r w:rsidR="000E3CBB" w:rsidRPr="00171F00">
        <w:t xml:space="preserve">(clause 9.5.8 of [IEEE 1588]) </w:t>
      </w:r>
      <w:r w:rsidR="0071707F" w:rsidRPr="00171F00">
        <w:t xml:space="preserve">messages. In addition, the time between successive </w:t>
      </w:r>
      <w:r w:rsidR="0071707F" w:rsidRPr="00171F00">
        <w:rPr>
          <w:i/>
          <w:iCs/>
        </w:rPr>
        <w:t>Sync</w:t>
      </w:r>
      <w:r w:rsidR="0071707F" w:rsidRPr="00171F00">
        <w:t xml:space="preserve"> messages </w:t>
      </w:r>
      <w:r w:rsidR="000E3CBB" w:rsidRPr="00171F00">
        <w:t xml:space="preserve">shall </w:t>
      </w:r>
      <w:r w:rsidR="0071707F" w:rsidRPr="00171F00">
        <w:t xml:space="preserve">not exceed twice the mean </w:t>
      </w:r>
      <w:r w:rsidR="0071707F" w:rsidRPr="00171F00">
        <w:rPr>
          <w:i/>
          <w:iCs/>
        </w:rPr>
        <w:t>Sync</w:t>
      </w:r>
      <w:r w:rsidR="0071707F" w:rsidRPr="00171F00">
        <w:t xml:space="preserve"> interval specified above, and the time between successive </w:t>
      </w:r>
      <w:r w:rsidR="0071707F" w:rsidRPr="00171F00">
        <w:rPr>
          <w:i/>
          <w:iCs/>
        </w:rPr>
        <w:t>Announce</w:t>
      </w:r>
      <w:r w:rsidR="0071707F" w:rsidRPr="00171F00">
        <w:t xml:space="preserve"> messages </w:t>
      </w:r>
      <w:r w:rsidR="000E3CBB" w:rsidRPr="00171F00">
        <w:t xml:space="preserve">shall </w:t>
      </w:r>
      <w:r w:rsidR="0071707F" w:rsidRPr="00171F00">
        <w:t xml:space="preserve">not exceed twice the mean </w:t>
      </w:r>
      <w:r w:rsidR="0071707F" w:rsidRPr="00171F00">
        <w:rPr>
          <w:i/>
          <w:iCs/>
        </w:rPr>
        <w:t>Announce</w:t>
      </w:r>
      <w:r w:rsidR="0071707F" w:rsidRPr="00171F00">
        <w:t xml:space="preserve"> interval specified above.</w:t>
      </w:r>
    </w:p>
    <w:p w14:paraId="7BC38B3A" w14:textId="224BDD5A" w:rsidR="0071707F" w:rsidRPr="00171F00" w:rsidRDefault="0071707F" w:rsidP="0071707F">
      <w:r w:rsidRPr="00171F00">
        <w:t xml:space="preserve">The transmission of </w:t>
      </w:r>
      <w:r w:rsidRPr="00171F00">
        <w:rPr>
          <w:i/>
          <w:iCs/>
        </w:rPr>
        <w:t>Delay_Req</w:t>
      </w:r>
      <w:r w:rsidRPr="00171F00">
        <w:t xml:space="preserve"> messages is specified in </w:t>
      </w:r>
      <w:r w:rsidR="00870B80" w:rsidRPr="00171F00">
        <w:t>clause</w:t>
      </w:r>
      <w:r w:rsidRPr="00171F00">
        <w:t xml:space="preserve"> 9.5.11.2 of [IEEE 1588].</w:t>
      </w:r>
    </w:p>
    <w:p w14:paraId="17C11D52" w14:textId="272C200E" w:rsidR="0071707F" w:rsidRPr="00171F00" w:rsidRDefault="0071707F">
      <w:r w:rsidRPr="00171F00">
        <w:t>In addition</w:t>
      </w:r>
      <w:r w:rsidR="00B047CE">
        <w:t xml:space="preserve"> to</w:t>
      </w:r>
      <w:r w:rsidRPr="00171F00">
        <w:t xml:space="preserve"> </w:t>
      </w:r>
      <w:r w:rsidR="00870B80" w:rsidRPr="00171F00">
        <w:t>clause</w:t>
      </w:r>
      <w:r w:rsidRPr="00171F00">
        <w:t xml:space="preserve"> 9.5.11.2 of [IEEE </w:t>
      </w:r>
      <w:r w:rsidR="005B4C72" w:rsidRPr="00171F00">
        <w:t>1588-2008]</w:t>
      </w:r>
      <w:r w:rsidR="000E3CBB" w:rsidRPr="00171F00">
        <w:t xml:space="preserve"> (first and second dashed items) or of [IEEE 1588-2019] (items (a) and (b))</w:t>
      </w:r>
      <w:r w:rsidRPr="00171F00">
        <w:t xml:space="preserve">, a clock compliant to this profile </w:t>
      </w:r>
      <w:r w:rsidR="000E3CBB" w:rsidRPr="00171F00">
        <w:t xml:space="preserve">shall </w:t>
      </w:r>
      <w:r w:rsidRPr="00171F00">
        <w:t>follow one of the following options:</w:t>
      </w:r>
    </w:p>
    <w:p w14:paraId="668E7FF8" w14:textId="5CC6C028" w:rsidR="0071707F" w:rsidRPr="00171F00" w:rsidRDefault="0071707F">
      <w:pPr>
        <w:pStyle w:val="enumlev1"/>
      </w:pPr>
      <w:r w:rsidRPr="00171F00">
        <w:rPr>
          <w:i/>
        </w:rPr>
        <w:sym w:font="Symbol" w:char="F02D"/>
      </w:r>
      <w:r w:rsidRPr="00171F00">
        <w:rPr>
          <w:i/>
        </w:rPr>
        <w:tab/>
      </w:r>
      <w:r w:rsidRPr="00171F00">
        <w:t xml:space="preserve">Transmission time requirements according to </w:t>
      </w:r>
      <w:r w:rsidR="00870B80" w:rsidRPr="00171F00">
        <w:t>clause</w:t>
      </w:r>
      <w:r w:rsidRPr="00171F00">
        <w:t xml:space="preserve"> 9.5.11.2 of [IEEE </w:t>
      </w:r>
      <w:r w:rsidR="005B4C72" w:rsidRPr="00171F00">
        <w:t>1588-2008]</w:t>
      </w:r>
      <w:r w:rsidR="000E3CBB" w:rsidRPr="00171F00">
        <w:t xml:space="preserve"> (third dashed item) or of [IEEE 1588-2019] (item </w:t>
      </w:r>
      <w:r w:rsidR="004E26E8" w:rsidRPr="00171F00">
        <w:t>(</w:t>
      </w:r>
      <w:r w:rsidR="000E3CBB" w:rsidRPr="00171F00">
        <w:t>c</w:t>
      </w:r>
      <w:r w:rsidR="004E26E8" w:rsidRPr="00171F00">
        <w:t>)</w:t>
      </w:r>
      <w:r w:rsidR="000E3CBB" w:rsidRPr="00171F00">
        <w:t xml:space="preserve">, subitem </w:t>
      </w:r>
      <w:r w:rsidR="004E26E8" w:rsidRPr="00171F00">
        <w:t>(</w:t>
      </w:r>
      <w:r w:rsidR="000E3CBB" w:rsidRPr="00171F00">
        <w:t>1</w:t>
      </w:r>
      <w:r w:rsidR="004E26E8" w:rsidRPr="00171F00">
        <w:t>)</w:t>
      </w:r>
      <w:r w:rsidR="000E3CBB" w:rsidRPr="00171F00">
        <w:t>)</w:t>
      </w:r>
      <w:r w:rsidRPr="00171F00">
        <w:t xml:space="preserve">, using an implementation-specific distribution. In this case, the PTP node </w:t>
      </w:r>
      <w:r w:rsidR="000E3CBB" w:rsidRPr="00171F00">
        <w:t>shall</w:t>
      </w:r>
      <w:r w:rsidRPr="00171F00">
        <w:t xml:space="preserve">, with 90% confidence, issue </w:t>
      </w:r>
      <w:r w:rsidRPr="00171F00">
        <w:rPr>
          <w:i/>
          <w:iCs/>
        </w:rPr>
        <w:t>Delay_Req</w:t>
      </w:r>
      <w:r w:rsidRPr="00171F00">
        <w:t xml:space="preserve"> messages with inter-message intervals within ±30% of 2</w:t>
      </w:r>
      <w:r w:rsidRPr="00171F00">
        <w:rPr>
          <w:vertAlign w:val="superscript"/>
        </w:rPr>
        <w:t>logMinDelayReqInterval</w:t>
      </w:r>
      <w:r w:rsidRPr="00171F00">
        <w:t xml:space="preserve"> seconds.</w:t>
      </w:r>
    </w:p>
    <w:p w14:paraId="03D03B3E" w14:textId="4FC6A449" w:rsidR="0071707F" w:rsidRPr="00171F00" w:rsidRDefault="0071707F">
      <w:pPr>
        <w:pStyle w:val="enumlev1"/>
      </w:pPr>
      <w:r w:rsidRPr="00171F00">
        <w:rPr>
          <w:i/>
        </w:rPr>
        <w:sym w:font="Symbol" w:char="F02D"/>
      </w:r>
      <w:r w:rsidRPr="00171F00">
        <w:rPr>
          <w:i/>
        </w:rPr>
        <w:tab/>
      </w:r>
      <w:r w:rsidRPr="00171F00">
        <w:t>Transmission time requirements specified in clause 9.5.11.2 of [IEEE </w:t>
      </w:r>
      <w:r w:rsidR="005B4C72" w:rsidRPr="00171F00">
        <w:t>1588</w:t>
      </w:r>
      <w:r w:rsidR="001D1D35" w:rsidRPr="00171F00">
        <w:t xml:space="preserve"> </w:t>
      </w:r>
      <w:r w:rsidR="005B4C72" w:rsidRPr="00171F00">
        <w:t>2008]</w:t>
      </w:r>
      <w:r w:rsidR="000E3CBB" w:rsidRPr="00171F00">
        <w:t xml:space="preserve"> (forth dashed item) or of [IEEE 1588-2019] (item </w:t>
      </w:r>
      <w:r w:rsidR="004E26E8" w:rsidRPr="00171F00">
        <w:t>(</w:t>
      </w:r>
      <w:r w:rsidR="000E3CBB" w:rsidRPr="00171F00">
        <w:t>c</w:t>
      </w:r>
      <w:r w:rsidR="004E26E8" w:rsidRPr="00171F00">
        <w:t>)</w:t>
      </w:r>
      <w:r w:rsidR="000E3CBB" w:rsidRPr="00171F00">
        <w:t xml:space="preserve">, subitem </w:t>
      </w:r>
      <w:r w:rsidR="004E26E8" w:rsidRPr="00171F00">
        <w:t>(</w:t>
      </w:r>
      <w:r w:rsidR="000E3CBB" w:rsidRPr="00171F00">
        <w:t>2</w:t>
      </w:r>
      <w:r w:rsidR="004E26E8" w:rsidRPr="00171F00">
        <w:t>)</w:t>
      </w:r>
      <w:r w:rsidR="000E3CBB" w:rsidRPr="00171F00">
        <w:t>)</w:t>
      </w:r>
      <w:r w:rsidRPr="00171F00">
        <w:t xml:space="preserve">. </w:t>
      </w:r>
    </w:p>
    <w:p w14:paraId="667D6D72" w14:textId="5DC06640" w:rsidR="0071707F" w:rsidRPr="00171F00" w:rsidRDefault="0071707F" w:rsidP="0071707F">
      <w:pPr>
        <w:rPr>
          <w:highlight w:val="yellow"/>
        </w:rPr>
      </w:pPr>
      <w:r w:rsidRPr="00171F00">
        <w:t xml:space="preserve">In addition, the time between successive </w:t>
      </w:r>
      <w:r w:rsidRPr="00171F00">
        <w:rPr>
          <w:i/>
          <w:iCs/>
        </w:rPr>
        <w:t>Delay_Req</w:t>
      </w:r>
      <w:r w:rsidRPr="00171F00">
        <w:t xml:space="preserve"> messages </w:t>
      </w:r>
      <w:r w:rsidR="000E3CBB" w:rsidRPr="00171F00">
        <w:t xml:space="preserve">shall </w:t>
      </w:r>
      <w:r w:rsidRPr="00171F00">
        <w:t>not exceed 2</w:t>
      </w:r>
      <w:r w:rsidRPr="00171F00">
        <w:rPr>
          <w:vertAlign w:val="superscript"/>
        </w:rPr>
        <w:t>logMinDelayReqInterval+1</w:t>
      </w:r>
      <w:r w:rsidRPr="00171F00">
        <w:t xml:space="preserve"> seconds.</w:t>
      </w:r>
    </w:p>
    <w:p w14:paraId="74DCA9E5" w14:textId="212F512B" w:rsidR="0071707F" w:rsidRPr="00171F00" w:rsidRDefault="0071707F" w:rsidP="0071707F">
      <w:r w:rsidRPr="00171F00">
        <w:t xml:space="preserve">As per </w:t>
      </w:r>
      <w:r w:rsidR="00870B80" w:rsidRPr="00171F00">
        <w:t>clause</w:t>
      </w:r>
      <w:r w:rsidRPr="00171F00">
        <w:t xml:space="preserve"> 9.5.12 of [IEEE 1588], the Master sets the logMessageInterval in the header of Delay_Resp messages to a value accepted by the Master. In this profile that value is −4 (16 pps).</w:t>
      </w:r>
    </w:p>
    <w:p w14:paraId="506E9D38" w14:textId="2F499060" w:rsidR="0071707F" w:rsidRPr="00171F00" w:rsidRDefault="0071707F" w:rsidP="0071707F">
      <w:r w:rsidRPr="00171F00">
        <w:t xml:space="preserve">Additional background information concerning the </w:t>
      </w:r>
      <w:r w:rsidRPr="00171F00">
        <w:rPr>
          <w:i/>
          <w:iCs/>
        </w:rPr>
        <w:t>Delay_Req</w:t>
      </w:r>
      <w:r w:rsidRPr="00171F00">
        <w:t xml:space="preserve"> message transmission specified in </w:t>
      </w:r>
      <w:r w:rsidR="00870B80" w:rsidRPr="00171F00">
        <w:t>clause</w:t>
      </w:r>
      <w:r w:rsidRPr="00171F00">
        <w:t xml:space="preserve"> 9.5.11.2 of [IEEE 1588] is included in Appendix II.</w:t>
      </w:r>
    </w:p>
    <w:p w14:paraId="3E923DE4" w14:textId="77777777" w:rsidR="0071707F" w:rsidRPr="00171F00" w:rsidRDefault="0071707F" w:rsidP="0071707F">
      <w:r w:rsidRPr="00171F00">
        <w:t xml:space="preserve">The use of </w:t>
      </w:r>
      <w:r w:rsidRPr="00171F00">
        <w:rPr>
          <w:i/>
          <w:iCs/>
        </w:rPr>
        <w:t>signalling</w:t>
      </w:r>
      <w:r w:rsidRPr="00171F00">
        <w:t xml:space="preserve"> and </w:t>
      </w:r>
      <w:r w:rsidRPr="00171F00">
        <w:rPr>
          <w:i/>
        </w:rPr>
        <w:t>management</w:t>
      </w:r>
      <w:r w:rsidRPr="00171F00">
        <w:t xml:space="preserve"> messages is for further study.</w:t>
      </w:r>
    </w:p>
    <w:p w14:paraId="0B5D37C9" w14:textId="77777777" w:rsidR="0071707F" w:rsidRPr="00171F00" w:rsidRDefault="0071707F" w:rsidP="0071707F">
      <w:pPr>
        <w:pStyle w:val="Heading2"/>
      </w:pPr>
      <w:bookmarkStart w:id="174" w:name="_Toc395625886"/>
      <w:bookmarkStart w:id="175" w:name="_Toc398018675"/>
      <w:bookmarkStart w:id="176" w:name="_Toc418575176"/>
      <w:bookmarkStart w:id="177" w:name="_Toc456105050"/>
      <w:bookmarkStart w:id="178" w:name="_Toc456167580"/>
      <w:bookmarkStart w:id="179" w:name="_Toc457825782"/>
      <w:bookmarkStart w:id="180" w:name="_Toc457976954"/>
      <w:bookmarkStart w:id="181" w:name="_Toc494705001"/>
      <w:bookmarkStart w:id="182" w:name="_Toc516232904"/>
      <w:bookmarkStart w:id="183" w:name="_Toc23164432"/>
      <w:bookmarkStart w:id="184" w:name="_Toc38629015"/>
      <w:bookmarkStart w:id="185" w:name="_Toc42243368"/>
      <w:bookmarkStart w:id="186" w:name="_Toc79752186"/>
      <w:bookmarkStart w:id="187" w:name="_Toc82073464"/>
      <w:bookmarkStart w:id="188" w:name="_Toc99984262"/>
      <w:r w:rsidRPr="00171F00">
        <w:t>6.3</w:t>
      </w:r>
      <w:r w:rsidRPr="00171F00">
        <w:tab/>
        <w:t>Protection aspects and Alternate BMCA</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231D956" w14:textId="77777777" w:rsidR="0071707F" w:rsidRPr="00171F00" w:rsidRDefault="0071707F" w:rsidP="0071707F">
      <w:pPr>
        <w:pStyle w:val="Heading3"/>
      </w:pPr>
      <w:r w:rsidRPr="00171F00">
        <w:t>6.3.1</w:t>
      </w:r>
      <w:r w:rsidRPr="00171F00">
        <w:tab/>
        <w:t>Alternate BMCA</w:t>
      </w:r>
    </w:p>
    <w:p w14:paraId="1D6B7E61" w14:textId="14C0BDAF" w:rsidR="0071707F" w:rsidRPr="00171F00" w:rsidRDefault="0071707F" w:rsidP="0071707F">
      <w:r w:rsidRPr="00171F00">
        <w:t>The PTP profile specified in this Recommendation uses an Alternate BMCA, as described in clause 9.3.1 of [IEEE 1588]. This Alternate BMCA differs from the default BMCA of [IEEE 1588] as follows:</w:t>
      </w:r>
    </w:p>
    <w:p w14:paraId="6C2847DC" w14:textId="22DB8173" w:rsidR="00E83332" w:rsidRPr="00171F00" w:rsidRDefault="0071707F" w:rsidP="0071707F">
      <w:pPr>
        <w:pStyle w:val="enumlev1"/>
      </w:pPr>
      <w:r w:rsidRPr="00171F00">
        <w:t>a)</w:t>
      </w:r>
      <w:r w:rsidRPr="00171F00">
        <w:tab/>
      </w:r>
      <w:r w:rsidR="000C433D" w:rsidRPr="000C433D">
        <w:t xml:space="preserve">This profile uses the per port Boolean attribute masterOnly as specified in Annex </w:t>
      </w:r>
      <w:r w:rsidR="00725DC8">
        <w:t>E</w:t>
      </w:r>
      <w:r w:rsidR="000C433D" w:rsidRPr="000C433D">
        <w:t xml:space="preserve"> of [G.8275].</w:t>
      </w:r>
    </w:p>
    <w:p w14:paraId="0EE63D70" w14:textId="20C01D7C" w:rsidR="0071707F" w:rsidRPr="00171F00" w:rsidRDefault="00E83332" w:rsidP="0071707F">
      <w:pPr>
        <w:pStyle w:val="enumlev1"/>
      </w:pPr>
      <w:r w:rsidRPr="00171F00">
        <w:t>b)</w:t>
      </w:r>
      <w:r w:rsidRPr="00171F00">
        <w:tab/>
      </w:r>
      <w:r w:rsidR="000C433D" w:rsidRPr="000C433D">
        <w:t xml:space="preserve">The profile </w:t>
      </w:r>
      <w:r w:rsidR="00C805BF">
        <w:t>uses</w:t>
      </w:r>
      <w:r w:rsidR="000C433D" w:rsidRPr="000C433D">
        <w:t xml:space="preserve"> the per port Boolean attribute </w:t>
      </w:r>
      <w:r w:rsidR="000C433D" w:rsidRPr="009946B3">
        <w:t xml:space="preserve">notMaster as specified in Annex </w:t>
      </w:r>
      <w:r w:rsidR="00725DC8" w:rsidRPr="009946B3">
        <w:t>E</w:t>
      </w:r>
      <w:r w:rsidR="000C433D" w:rsidRPr="009946B3">
        <w:t xml:space="preserve"> of [G.8275].</w:t>
      </w:r>
      <w:r w:rsidR="00B31ACA" w:rsidRPr="00171F00" w:rsidDel="000C433D">
        <w:t xml:space="preserve"> </w:t>
      </w:r>
    </w:p>
    <w:p w14:paraId="31CFB772" w14:textId="1FA763C0" w:rsidR="0071707F" w:rsidRPr="00171F00" w:rsidRDefault="0071707F" w:rsidP="0071707F">
      <w:pPr>
        <w:pStyle w:val="enumlev1"/>
      </w:pPr>
      <w:r w:rsidRPr="00171F00">
        <w:t>c)</w:t>
      </w:r>
      <w:r w:rsidRPr="00171F00">
        <w:tab/>
        <w:t xml:space="preserve">The </w:t>
      </w:r>
      <w:r w:rsidR="00E83332" w:rsidRPr="00171F00">
        <w:t>profile</w:t>
      </w:r>
      <w:r w:rsidRPr="00171F00">
        <w:t xml:space="preserve"> allows for multiple clocks to be active GMs simultaneously (clocks with clockClass less than 128 cannot be a slave). If there are multiple active GMs, every clock that is not a GM is synchronized by a single GM in the PTP domain.</w:t>
      </w:r>
    </w:p>
    <w:p w14:paraId="08BD6E61" w14:textId="036ECE34" w:rsidR="0071707F" w:rsidRPr="00171F00" w:rsidRDefault="0071707F" w:rsidP="0071707F">
      <w:pPr>
        <w:pStyle w:val="enumlev1"/>
      </w:pPr>
      <w:r w:rsidRPr="00171F00">
        <w:t>d)</w:t>
      </w:r>
      <w:r w:rsidRPr="00171F00">
        <w:tab/>
        <w:t>The per-port attribute localPriority is assigned to each port r of a clock and is used in the determination of E</w:t>
      </w:r>
      <w:r w:rsidRPr="00171F00">
        <w:rPr>
          <w:vertAlign w:val="subscript"/>
        </w:rPr>
        <w:t>rbest</w:t>
      </w:r>
      <w:r w:rsidRPr="00171F00">
        <w:t xml:space="preserve"> and E</w:t>
      </w:r>
      <w:r w:rsidRPr="00171F00">
        <w:rPr>
          <w:vertAlign w:val="subscript"/>
        </w:rPr>
        <w:t>best</w:t>
      </w:r>
      <w:r w:rsidRPr="00171F00">
        <w:t xml:space="preserve">. Each parent clock or foreign master clock data set, whose </w:t>
      </w:r>
      <w:r w:rsidRPr="00171F00">
        <w:rPr>
          <w:i/>
        </w:rPr>
        <w:t>Announce</w:t>
      </w:r>
      <w:r w:rsidRPr="00171F00">
        <w:t xml:space="preserve"> information was received on the port r, is appended with the localPriority attribute of the local port r before the data set comparison defined in Figure 2 and Figure 3 below is invoked. The localPriority attribute is not transmitted in </w:t>
      </w:r>
      <w:r w:rsidRPr="00171F00">
        <w:rPr>
          <w:i/>
        </w:rPr>
        <w:t>Announce</w:t>
      </w:r>
      <w:r w:rsidRPr="00171F00">
        <w:t xml:space="preserve"> messages. This attribute is used as a tie-breaker in the data set comparison algorithm, in the event that all other previous attributes of the data sets being compared are equal. The localPriority attribute is set via the configurable, unsigned integer, port data set member portDS.localPriority. The data type for this attribute is UInteger8. The range of values for this attribute is {1-255}. The default value for this attribute is 128. A clock compliant with this PTP profile is allowed to support a subset of the values defined in the range.</w:t>
      </w:r>
    </w:p>
    <w:p w14:paraId="66402A2C" w14:textId="4CE959D6" w:rsidR="0071707F" w:rsidRPr="00171F00" w:rsidRDefault="0071707F" w:rsidP="0071707F">
      <w:pPr>
        <w:pStyle w:val="enumlev1"/>
      </w:pPr>
      <w:r w:rsidRPr="00171F00">
        <w:t>e)</w:t>
      </w:r>
      <w:r w:rsidRPr="00171F00">
        <w:tab/>
        <w:t>The attribute localPriority is assigned to the local clock, to be used if needed when the data associated with the local clock, D</w:t>
      </w:r>
      <w:r w:rsidRPr="00171F00">
        <w:rPr>
          <w:vertAlign w:val="subscript"/>
        </w:rPr>
        <w:t>0</w:t>
      </w:r>
      <w:r w:rsidRPr="00171F00">
        <w:t xml:space="preserve">, is compared with data on another potential GM received via an </w:t>
      </w:r>
      <w:r w:rsidRPr="00171F00">
        <w:rPr>
          <w:i/>
        </w:rPr>
        <w:t>Announce</w:t>
      </w:r>
      <w:r w:rsidRPr="00171F00">
        <w:t xml:space="preserve"> message. The local clock localPriority attribute is set via the configurable, unsigned integer, default data set member defaultDS.localPriority. The data type for this attribute is UInteger8. The range of values for this attribute is {1-255}. The default value for this attribute is 128. A clock compliant with this PTP profile is allowed to support a subset of the values defined in the range.</w:t>
      </w:r>
    </w:p>
    <w:p w14:paraId="469EB6E5" w14:textId="2F284261" w:rsidR="0071707F" w:rsidRPr="00171F00" w:rsidRDefault="0071707F" w:rsidP="0071707F">
      <w:pPr>
        <w:pStyle w:val="enumlev1"/>
      </w:pPr>
      <w:r w:rsidRPr="00171F00">
        <w:t>f)</w:t>
      </w:r>
      <w:r w:rsidRPr="00171F00">
        <w:tab/>
        <w:t>The data set comparison algorithm is modified according to Figures 2 and 3 in clause 6.3.7.</w:t>
      </w:r>
    </w:p>
    <w:p w14:paraId="55E56F09" w14:textId="326E05CA" w:rsidR="0071707F" w:rsidRPr="00171F00" w:rsidRDefault="0071707F">
      <w:pPr>
        <w:pStyle w:val="Note"/>
        <w:ind w:left="794"/>
      </w:pPr>
      <w:r w:rsidRPr="00171F00">
        <w:t>NOTE 1 − For a T-BC, the ports for which the masterOnly attribute is FALSE should be selected according to the network synchronization plan. One typical use case where this parameter should remain TRUE is to prevent timing from propagating from the access portion of the network to the core portion of the network.</w:t>
      </w:r>
    </w:p>
    <w:p w14:paraId="5DE18116" w14:textId="41E0D6D2" w:rsidR="0071707F" w:rsidRPr="00171F00" w:rsidRDefault="0071707F" w:rsidP="0071707F">
      <w:pPr>
        <w:pStyle w:val="Note"/>
        <w:ind w:left="794"/>
      </w:pPr>
      <w:r w:rsidRPr="00171F00">
        <w:t xml:space="preserve">NOTE </w:t>
      </w:r>
      <w:r w:rsidR="00046CAB" w:rsidRPr="00171F00">
        <w:t xml:space="preserve">2 </w:t>
      </w:r>
      <w:r w:rsidRPr="00171F00">
        <w:t>− The use of masterOnly is intended primarily to be used in two scenarios</w:t>
      </w:r>
    </w:p>
    <w:p w14:paraId="2F221A83" w14:textId="77777777" w:rsidR="0071707F" w:rsidRPr="00171F00" w:rsidRDefault="0071707F" w:rsidP="0071707F">
      <w:pPr>
        <w:pStyle w:val="Note"/>
        <w:ind w:left="794"/>
      </w:pPr>
      <w:r w:rsidRPr="00171F00">
        <w:t>1.</w:t>
      </w:r>
      <w:r w:rsidRPr="00171F00">
        <w:tab/>
        <w:t>A PTP port of a T-GM;</w:t>
      </w:r>
    </w:p>
    <w:p w14:paraId="4A5FCE2F" w14:textId="77777777" w:rsidR="0071707F" w:rsidRPr="00171F00" w:rsidRDefault="0071707F" w:rsidP="0071707F">
      <w:pPr>
        <w:pStyle w:val="Note"/>
        <w:ind w:left="1191" w:hanging="397"/>
      </w:pPr>
      <w:r w:rsidRPr="00171F00">
        <w:t>2.</w:t>
      </w:r>
      <w:r w:rsidRPr="00171F00">
        <w:tab/>
        <w:t>A PTP port of a T-BC that is facing the 'downstream' direction towards the access portion of a tree topology.</w:t>
      </w:r>
    </w:p>
    <w:p w14:paraId="5875BC8F" w14:textId="77777777" w:rsidR="0071707F" w:rsidRPr="00171F00" w:rsidRDefault="0071707F" w:rsidP="0071707F">
      <w:r w:rsidRPr="00171F00">
        <w:t>The use of the masterOnly parameter in other scenarios, such as on PTP ports participating in a ring architecture, may result in unintended operation, especially during re-configuration or topology changes.</w:t>
      </w:r>
    </w:p>
    <w:p w14:paraId="37CFB1D6" w14:textId="77777777" w:rsidR="0071707F" w:rsidRPr="00171F00" w:rsidRDefault="0071707F" w:rsidP="0071707F">
      <w:pPr>
        <w:pStyle w:val="Heading3"/>
      </w:pPr>
      <w:r w:rsidRPr="00171F00">
        <w:t>6.3.2</w:t>
      </w:r>
      <w:r w:rsidRPr="00171F00">
        <w:tab/>
        <w:t>Considerations on the use of the localPriority attributes</w:t>
      </w:r>
    </w:p>
    <w:p w14:paraId="35E62A32" w14:textId="77777777" w:rsidR="0071707F" w:rsidRPr="00171F00" w:rsidRDefault="0071707F" w:rsidP="0071707F">
      <w:r w:rsidRPr="00171F00">
        <w:t>The localPriority attributes provide a powerful tool in defining the synchronization network architecture.</w:t>
      </w:r>
    </w:p>
    <w:p w14:paraId="59ED96A1" w14:textId="77777777" w:rsidR="0071707F" w:rsidRPr="00171F00" w:rsidRDefault="0071707F" w:rsidP="0071707F">
      <w:r w:rsidRPr="00171F00">
        <w:t>The use of the default values for these attributes as defined by the Alternate BMCA results in a timing-loop free synchronization network.</w:t>
      </w:r>
    </w:p>
    <w:p w14:paraId="0AB88FDC" w14:textId="77777777" w:rsidR="0071707F" w:rsidRPr="00171F00" w:rsidRDefault="0071707F" w:rsidP="0071707F">
      <w:r w:rsidRPr="00171F00">
        <w:t>Proper planning will be mandatory to avoid timing-loops when configuring values different from the default ones.</w:t>
      </w:r>
    </w:p>
    <w:p w14:paraId="65739794" w14:textId="77777777" w:rsidR="0071707F" w:rsidRPr="00171F00" w:rsidRDefault="0071707F" w:rsidP="0071707F">
      <w:pPr>
        <w:pStyle w:val="Heading3"/>
      </w:pPr>
      <w:r w:rsidRPr="00171F00">
        <w:t>6.3.3</w:t>
      </w:r>
      <w:r w:rsidRPr="00171F00">
        <w:tab/>
        <w:t>Static clock attribute priority1</w:t>
      </w:r>
    </w:p>
    <w:p w14:paraId="1E8AEC7F" w14:textId="77777777" w:rsidR="0071707F" w:rsidRPr="00171F00" w:rsidRDefault="0071707F" w:rsidP="0071707F">
      <w:r w:rsidRPr="00171F00">
        <w:t>In this PTP profile, the clock attribute priority1 is static. It is initialized to a default value equal to the midpoint value, 128, of its range, and this value must not be changed.</w:t>
      </w:r>
    </w:p>
    <w:p w14:paraId="529F94E9" w14:textId="77777777" w:rsidR="0071707F" w:rsidRPr="00171F00" w:rsidRDefault="0071707F" w:rsidP="0071707F">
      <w:r w:rsidRPr="00171F00">
        <w:t>The priority1 parameter is not used in this version of the PTP telecom profile. Future versions may consider using this attribute, this is for further study.</w:t>
      </w:r>
    </w:p>
    <w:p w14:paraId="4F208124" w14:textId="77777777" w:rsidR="0071707F" w:rsidRPr="00171F00" w:rsidRDefault="0071707F" w:rsidP="0071707F">
      <w:pPr>
        <w:pStyle w:val="Heading3"/>
      </w:pPr>
      <w:r w:rsidRPr="00171F00">
        <w:t>6.3.4</w:t>
      </w:r>
      <w:r w:rsidRPr="00171F00">
        <w:tab/>
        <w:t>Clock attribute priority2</w:t>
      </w:r>
    </w:p>
    <w:p w14:paraId="2D071B65" w14:textId="77777777" w:rsidR="0071707F" w:rsidRPr="00171F00" w:rsidRDefault="0071707F" w:rsidP="0071707F">
      <w:r w:rsidRPr="00171F00">
        <w:t>In this PTP profile, the clock attribute priority2 is configurable.</w:t>
      </w:r>
    </w:p>
    <w:p w14:paraId="04B2B8F4" w14:textId="77777777" w:rsidR="0071707F" w:rsidRPr="00171F00" w:rsidRDefault="0071707F" w:rsidP="0071707F">
      <w:r w:rsidRPr="00171F00">
        <w:t>It is initialized to a default value, equal for T-GM and T-BC clocks to the midpoint value, 128, of its range {0-255}. The default value for T-TSC clocks is 255, and the range is {255}.</w:t>
      </w:r>
    </w:p>
    <w:p w14:paraId="576E1226" w14:textId="28A1F12E" w:rsidR="0071707F" w:rsidRPr="00171F00" w:rsidRDefault="0071707F" w:rsidP="0071707F">
      <w:r w:rsidRPr="00171F00">
        <w:t xml:space="preserve">A T-GM or T-BC compliant with this PTP profile must support all the values of priority2 defined in the range. A T-TSC compliant with this profile must support, on reception, all the values of priority2 defined in the full </w:t>
      </w:r>
      <w:r w:rsidR="000E00C1" w:rsidRPr="00171F00">
        <w:t>[</w:t>
      </w:r>
      <w:r w:rsidRPr="00171F00">
        <w:t>IEEE 1588</w:t>
      </w:r>
      <w:r w:rsidR="000E00C1" w:rsidRPr="00171F00">
        <w:t>]</w:t>
      </w:r>
      <w:r w:rsidRPr="00171F00">
        <w:t xml:space="preserve"> range (i.e., {0-255}).</w:t>
      </w:r>
    </w:p>
    <w:p w14:paraId="34BB2DC6" w14:textId="1117DEA8" w:rsidR="0071707F" w:rsidRPr="00171F00" w:rsidRDefault="0071707F" w:rsidP="0071707F">
      <w:r w:rsidRPr="00171F00">
        <w:t xml:space="preserve">Appendix IV describes possible use cases for the priority2 attribute; Appendix X describes possible use cases for the priority2 attribute under Note 3 of Table </w:t>
      </w:r>
      <w:r w:rsidR="00F034DF">
        <w:t>3</w:t>
      </w:r>
      <w:r w:rsidRPr="00171F00">
        <w:t>; other cases are for further study.</w:t>
      </w:r>
    </w:p>
    <w:p w14:paraId="0BD7C2F9" w14:textId="77777777" w:rsidR="0071707F" w:rsidRPr="00171F00" w:rsidRDefault="0071707F" w:rsidP="0071707F">
      <w:pPr>
        <w:pStyle w:val="Heading3"/>
      </w:pPr>
      <w:r w:rsidRPr="00171F00">
        <w:t>6.3.5</w:t>
      </w:r>
      <w:r w:rsidRPr="00171F00">
        <w:tab/>
        <w:t>Other clock attributes</w:t>
      </w:r>
    </w:p>
    <w:p w14:paraId="6F5F8D37" w14:textId="244A3E28" w:rsidR="0071707F" w:rsidRPr="00171F00" w:rsidRDefault="0071707F" w:rsidP="0071707F">
      <w:bookmarkStart w:id="189" w:name="_Toc395625887"/>
      <w:r w:rsidRPr="00171F00">
        <w:t>A PTP clock compliant with this PTP profile must support all the values of clockClass, clockAccuracy, and offsetScaledLogVariance upon reception [shall not discard] defined in the full [IEEE</w:t>
      </w:r>
      <w:r w:rsidR="006669BC" w:rsidRPr="00171F00">
        <w:t xml:space="preserve"> </w:t>
      </w:r>
      <w:r w:rsidRPr="00171F00">
        <w:t>1588] range.</w:t>
      </w:r>
    </w:p>
    <w:p w14:paraId="3FB9711D" w14:textId="77777777" w:rsidR="0071707F" w:rsidRPr="00171F00" w:rsidRDefault="0071707F" w:rsidP="0071707F">
      <w:r w:rsidRPr="00171F00">
        <w:t>The applicable values of the clock attribute clockClass are specified in clause 6.4.</w:t>
      </w:r>
    </w:p>
    <w:p w14:paraId="4835425F" w14:textId="46F9772F" w:rsidR="0071707F" w:rsidRPr="00171F00" w:rsidRDefault="0071707F" w:rsidP="0071707F">
      <w:pPr>
        <w:pStyle w:val="Note"/>
      </w:pPr>
      <w:r w:rsidRPr="00171F00">
        <w:t xml:space="preserve">NOTE – </w:t>
      </w:r>
      <w:r w:rsidR="000C6BAE" w:rsidRPr="00171F00">
        <w:t>It is not expected that equipment compliant to this profile and deployed in a</w:t>
      </w:r>
      <w:r w:rsidR="00B565F6" w:rsidRPr="00171F00">
        <w:t>n ITU-T</w:t>
      </w:r>
      <w:r w:rsidR="000C6BAE" w:rsidRPr="00171F00">
        <w:t xml:space="preserve"> G.8275.1 network will receive clockClass values not specified in Table </w:t>
      </w:r>
      <w:r w:rsidR="00F034DF">
        <w:t>3</w:t>
      </w:r>
      <w:r w:rsidR="00F034DF" w:rsidRPr="00171F00">
        <w:t xml:space="preserve"> </w:t>
      </w:r>
      <w:r w:rsidR="000C6BAE" w:rsidRPr="00171F00">
        <w:t xml:space="preserve">and Table </w:t>
      </w:r>
      <w:r w:rsidR="00F034DF">
        <w:t>5</w:t>
      </w:r>
      <w:r w:rsidR="000C6BAE" w:rsidRPr="00171F00">
        <w:t>. If a clockClass value not specified in Table</w:t>
      </w:r>
      <w:r w:rsidR="001D1D35" w:rsidRPr="00171F00">
        <w:t> </w:t>
      </w:r>
      <w:r w:rsidR="00F034DF">
        <w:t>3</w:t>
      </w:r>
      <w:r w:rsidR="00F034DF" w:rsidRPr="00171F00">
        <w:t xml:space="preserve"> </w:t>
      </w:r>
      <w:r w:rsidR="000C6BAE" w:rsidRPr="00171F00">
        <w:t xml:space="preserve">and Table </w:t>
      </w:r>
      <w:r w:rsidR="00F034DF">
        <w:t>5</w:t>
      </w:r>
      <w:r w:rsidR="00F034DF" w:rsidRPr="00171F00">
        <w:t xml:space="preserve"> </w:t>
      </w:r>
      <w:r w:rsidR="000C6BAE" w:rsidRPr="00171F00">
        <w:t xml:space="preserve">is received, then the equipment </w:t>
      </w:r>
      <w:r w:rsidR="001D532E" w:rsidRPr="00171F00">
        <w:t>may</w:t>
      </w:r>
      <w:r w:rsidR="000C6BAE" w:rsidRPr="00171F00">
        <w:t xml:space="preserve"> raise an </w:t>
      </w:r>
      <w:r w:rsidR="00371C79" w:rsidRPr="00171F00">
        <w:t xml:space="preserve">implementation specific </w:t>
      </w:r>
      <w:r w:rsidR="000C6BAE" w:rsidRPr="00171F00">
        <w:t xml:space="preserve">alarm. Future revisions of this profile may include clockClass values not defined in Table </w:t>
      </w:r>
      <w:r w:rsidR="00F034DF">
        <w:t>3</w:t>
      </w:r>
      <w:r w:rsidR="00F034DF" w:rsidRPr="00171F00">
        <w:t xml:space="preserve"> </w:t>
      </w:r>
      <w:r w:rsidR="000C6BAE" w:rsidRPr="00171F00">
        <w:t xml:space="preserve">and Table </w:t>
      </w:r>
      <w:r w:rsidR="00F034DF">
        <w:t>5</w:t>
      </w:r>
      <w:r w:rsidR="000C6BAE" w:rsidRPr="00171F00">
        <w:t>.</w:t>
      </w:r>
    </w:p>
    <w:p w14:paraId="3E401260" w14:textId="77777777" w:rsidR="0071707F" w:rsidRPr="00171F00" w:rsidRDefault="0071707F" w:rsidP="0071707F">
      <w:bookmarkStart w:id="190" w:name="_Hlk31161171"/>
      <w:r w:rsidRPr="00171F00">
        <w:t>The following values of the clock attribute clockAccuracy apply for the following situations:</w:t>
      </w:r>
    </w:p>
    <w:p w14:paraId="3B0DBAE0" w14:textId="77777777" w:rsidR="0071707F" w:rsidRPr="00171F00" w:rsidRDefault="0071707F" w:rsidP="0071707F">
      <w:pPr>
        <w:pStyle w:val="enumlev1"/>
      </w:pPr>
      <w:r w:rsidRPr="00171F00">
        <w:t>–</w:t>
      </w:r>
      <w:r w:rsidRPr="00171F00">
        <w:tab/>
        <w:t>0x20 for a T-GM connected to an enhanced primary reference time clock (ePRTC) in locked-mode (i.e., ePRTC traceable to global navigation satellite system (GNSS));</w:t>
      </w:r>
    </w:p>
    <w:p w14:paraId="18C70097" w14:textId="77777777" w:rsidR="0071707F" w:rsidRPr="00171F00" w:rsidRDefault="0071707F" w:rsidP="0071707F">
      <w:pPr>
        <w:pStyle w:val="enumlev1"/>
      </w:pPr>
      <w:r w:rsidRPr="00171F00">
        <w:t>–</w:t>
      </w:r>
      <w:r w:rsidRPr="00171F00">
        <w:tab/>
        <w:t xml:space="preserve">0x21 for a T-GM connected to a PRTC in locked-mode (i.e., </w:t>
      </w:r>
      <w:bookmarkStart w:id="191" w:name="OLE_LINK10"/>
      <w:bookmarkStart w:id="192" w:name="OLE_LINK11"/>
      <w:r w:rsidRPr="00171F00">
        <w:t>PRTC traceable to GNSS</w:t>
      </w:r>
      <w:bookmarkEnd w:id="191"/>
      <w:bookmarkEnd w:id="192"/>
      <w:r w:rsidRPr="00171F00">
        <w:t>) or a T-GM connected to an ePRTC where the ePRTC is in phase/time holdover within ITU</w:t>
      </w:r>
      <w:r w:rsidRPr="00171F00">
        <w:noBreakHyphen/>
        <w:t>T G.8272.1 ePRTC-A specification as specified in Table 3 of [ITU-T G.8272.1];</w:t>
      </w:r>
    </w:p>
    <w:p w14:paraId="256E52D6" w14:textId="77777777" w:rsidR="0071707F" w:rsidRPr="00171F00" w:rsidRDefault="0071707F" w:rsidP="0071707F">
      <w:pPr>
        <w:pStyle w:val="enumlev1"/>
      </w:pPr>
      <w:r w:rsidRPr="00171F00">
        <w:t>–</w:t>
      </w:r>
      <w:r w:rsidRPr="00171F00">
        <w:tab/>
        <w:t>0xFE for a T-GM not connected to an ePRTC nor a PRTC in locked-mode, or a T-GM connected to an ePRTC in phase/time holdover but outside the holdover specification in Table 3 of [ITU-T G.8272.1];</w:t>
      </w:r>
    </w:p>
    <w:p w14:paraId="146C9524" w14:textId="77777777" w:rsidR="0071707F" w:rsidRPr="00171F00" w:rsidRDefault="0071707F" w:rsidP="0071707F">
      <w:pPr>
        <w:pStyle w:val="enumlev1"/>
      </w:pPr>
      <w:r w:rsidRPr="00171F00">
        <w:t>–</w:t>
      </w:r>
      <w:r w:rsidRPr="00171F00">
        <w:tab/>
        <w:t>0xFE for a T-BC, all the time.</w:t>
      </w:r>
    </w:p>
    <w:bookmarkEnd w:id="190"/>
    <w:p w14:paraId="24A23ECD" w14:textId="77777777" w:rsidR="0071707F" w:rsidRPr="00171F00" w:rsidRDefault="0071707F" w:rsidP="0071707F">
      <w:r w:rsidRPr="00171F00">
        <w:t>The following values of the clock attribute offsetScaledLogVariance apply for the following situations:</w:t>
      </w:r>
    </w:p>
    <w:p w14:paraId="7F500534" w14:textId="77777777" w:rsidR="0071707F" w:rsidRPr="00171F00" w:rsidRDefault="0071707F" w:rsidP="0071707F">
      <w:pPr>
        <w:pStyle w:val="enumlev1"/>
      </w:pPr>
      <w:r w:rsidRPr="00171F00">
        <w:t>–</w:t>
      </w:r>
      <w:r w:rsidRPr="00171F00">
        <w:tab/>
        <w:t xml:space="preserve">0x4B32 for a T-GM connected to an ePRTC in locked-mode (i.e., ePRTC traceable to GNSS). This corresponds to TDEV of 10 ns, at observation interval of 1 000 000 s. The corresponding value of PTP Variance (PTPVAR) is 1.271 </w:t>
      </w:r>
      <w:r w:rsidRPr="00171F00">
        <w:sym w:font="Symbol" w:char="F0B4"/>
      </w:r>
      <w:r w:rsidRPr="00171F00">
        <w:t xml:space="preserve"> 10</w:t>
      </w:r>
      <w:r w:rsidRPr="00171F00">
        <w:rPr>
          <w:vertAlign w:val="superscript"/>
        </w:rPr>
        <w:t>-16</w:t>
      </w:r>
      <w:r w:rsidRPr="00171F00">
        <w:t xml:space="preserve"> s</w:t>
      </w:r>
      <w:r w:rsidRPr="00171F00">
        <w:rPr>
          <w:vertAlign w:val="superscript"/>
        </w:rPr>
        <w:t>2</w:t>
      </w:r>
      <w:r w:rsidRPr="00171F00">
        <w:t xml:space="preserve"> (see Appendix IX);</w:t>
      </w:r>
    </w:p>
    <w:p w14:paraId="3BE487B7" w14:textId="77777777" w:rsidR="0071707F" w:rsidRPr="00171F00" w:rsidRDefault="0071707F" w:rsidP="0071707F">
      <w:pPr>
        <w:pStyle w:val="enumlev1"/>
      </w:pPr>
      <w:r w:rsidRPr="00171F00">
        <w:t>–</w:t>
      </w:r>
      <w:r w:rsidRPr="00171F00">
        <w:tab/>
        <w:t xml:space="preserve">0x4E5D for a T-GM connected to a PRTC in locked-mode (i.e., PRTC traceable to GNSS). This corresponds to TDEV of 30 ns, at observation interval of 10 000 s. The corresponding value of PTP Variance (PTPVAR) is 1.144 </w:t>
      </w:r>
      <w:r w:rsidRPr="00171F00">
        <w:sym w:font="Symbol" w:char="F0B4"/>
      </w:r>
      <w:r w:rsidRPr="00171F00">
        <w:t xml:space="preserve"> 10</w:t>
      </w:r>
      <w:r w:rsidRPr="00171F00">
        <w:rPr>
          <w:vertAlign w:val="superscript"/>
        </w:rPr>
        <w:t>-15</w:t>
      </w:r>
      <w:r w:rsidRPr="00171F00">
        <w:t xml:space="preserve"> s</w:t>
      </w:r>
      <w:r w:rsidRPr="00171F00">
        <w:rPr>
          <w:vertAlign w:val="superscript"/>
        </w:rPr>
        <w:t>2</w:t>
      </w:r>
      <w:r w:rsidRPr="00171F00">
        <w:t xml:space="preserve"> (see Appendix IX);</w:t>
      </w:r>
    </w:p>
    <w:p w14:paraId="493739A4" w14:textId="77777777" w:rsidR="0071707F" w:rsidRPr="00171F00" w:rsidRDefault="0071707F" w:rsidP="0071707F">
      <w:pPr>
        <w:pStyle w:val="enumlev1"/>
      </w:pPr>
      <w:r w:rsidRPr="00171F00">
        <w:t>–</w:t>
      </w:r>
      <w:r w:rsidRPr="00171F00">
        <w:tab/>
        <w:t>0xFFFF for a T-GM not connected to an ePRTC in locked-mode nor to a PRTC in locked-mode;</w:t>
      </w:r>
    </w:p>
    <w:p w14:paraId="66AB3153" w14:textId="77777777" w:rsidR="0071707F" w:rsidRPr="00171F00" w:rsidRDefault="0071707F" w:rsidP="0071707F">
      <w:r w:rsidRPr="00171F00">
        <w:t>–</w:t>
      </w:r>
      <w:r w:rsidRPr="00171F00">
        <w:tab/>
        <w:t>0xFFFF for a T-BC, all the time.</w:t>
      </w:r>
    </w:p>
    <w:p w14:paraId="50903ACE" w14:textId="77777777" w:rsidR="0071707F" w:rsidRPr="00171F00" w:rsidRDefault="0071707F" w:rsidP="0071707F">
      <w:pPr>
        <w:pStyle w:val="Heading3"/>
      </w:pPr>
      <w:r w:rsidRPr="00171F00">
        <w:t>6.3.6</w:t>
      </w:r>
      <w:r w:rsidRPr="00171F00">
        <w:tab/>
        <w:t>State decision algorithm</w:t>
      </w:r>
      <w:bookmarkEnd w:id="189"/>
    </w:p>
    <w:p w14:paraId="482CE221" w14:textId="260D9168" w:rsidR="0071707F" w:rsidRPr="00171F00" w:rsidRDefault="0071707F" w:rsidP="0071707F">
      <w:r w:rsidRPr="00171F00">
        <w:t>The state decision algorithm applicable to the Alternate BMCA of the PTP profile specified in this Recommendation is given in Figure 1. After a decision is reached by use of this algorithm, the data sets of the local clock are updated as specified in clause 9.3.5 of [IEEE 1588]. Details on the use of the algorithm are given in clause 9.3.3 of [IEEE 1588].</w:t>
      </w:r>
    </w:p>
    <w:p w14:paraId="7CEBD809" w14:textId="77777777" w:rsidR="0071707F" w:rsidRPr="00171F00" w:rsidRDefault="0071707F" w:rsidP="0071707F">
      <w:pPr>
        <w:pStyle w:val="Heading3"/>
      </w:pPr>
      <w:bookmarkStart w:id="193" w:name="_Toc395625888"/>
      <w:r w:rsidRPr="00171F00">
        <w:t>6.3.7</w:t>
      </w:r>
      <w:r w:rsidRPr="00171F00">
        <w:tab/>
        <w:t>Data set comparison algorithm</w:t>
      </w:r>
      <w:bookmarkEnd w:id="193"/>
    </w:p>
    <w:p w14:paraId="7ECBDF7B" w14:textId="77777777" w:rsidR="0071707F" w:rsidRPr="00171F00" w:rsidRDefault="0071707F" w:rsidP="0071707F">
      <w:r w:rsidRPr="00171F00">
        <w:t>The data set comparison algorithm for the Alternate BMCA of the PTP profile specified in this Recommendation is given in Figures 2 and 3 below. With this algorithm, one clock is compared with another using the data sets representing those clocks, appended with the localPriority attribute. Details on the use of the algorithm are given in clause 9.3.4 of [IEEE 1588].</w:t>
      </w:r>
    </w:p>
    <w:p w14:paraId="6E496898" w14:textId="77777777" w:rsidR="0071707F" w:rsidRPr="00171F00" w:rsidRDefault="0071707F" w:rsidP="0071707F">
      <w:r w:rsidRPr="00171F00">
        <w:t>If either of the data sets, A or B, in Figures 2 and 3 contain the data of the parent clock or a foreign master clock, the corresponding localPriority for its data set is the localPriority of the local port r on which the information from that parent clock or foreign master clock has been received (see item (d) of clause 6.3.1).</w:t>
      </w:r>
    </w:p>
    <w:p w14:paraId="113E7340" w14:textId="77777777" w:rsidR="0071707F" w:rsidRPr="00171F00" w:rsidRDefault="0071707F" w:rsidP="0071707F">
      <w:r w:rsidRPr="00171F00">
        <w:t>If either of the data sets, A or B, in Figures 2 and 3 contain the data of the local clock, D</w:t>
      </w:r>
      <w:r w:rsidRPr="00171F00">
        <w:rPr>
          <w:vertAlign w:val="subscript"/>
        </w:rPr>
        <w:t>0</w:t>
      </w:r>
      <w:r w:rsidRPr="00171F00">
        <w:t>, the corresponding localPriority for that data set is the localPriority of the local clock (see item (e) of clause 6.3.1).</w:t>
      </w:r>
    </w:p>
    <w:p w14:paraId="23D8249C" w14:textId="77777777" w:rsidR="0071707F" w:rsidRPr="00171F00" w:rsidRDefault="0071707F" w:rsidP="0071707F">
      <w:pPr>
        <w:pStyle w:val="Note"/>
      </w:pPr>
      <w:r w:rsidRPr="00171F00">
        <w:t xml:space="preserve">NOTE 1 </w:t>
      </w:r>
      <w:r w:rsidRPr="00171F00">
        <w:sym w:font="Symbol" w:char="F02D"/>
      </w:r>
      <w:r w:rsidRPr="00171F00">
        <w:t xml:space="preserve"> It is recommended that the entire data set comparison algorithm described in Figures 2 and 3 be implemented even if some parameters are currently static, because they may be used in future versions of this Recommendation.</w:t>
      </w:r>
    </w:p>
    <w:p w14:paraId="36013DA7" w14:textId="7E6D8DF6" w:rsidR="0071707F" w:rsidRPr="00171F00" w:rsidRDefault="0071707F" w:rsidP="0071707F">
      <w:pPr>
        <w:pStyle w:val="Note"/>
      </w:pPr>
      <w:r w:rsidRPr="00171F00">
        <w:t>NOTE 2 – The block in Figure 2 "GM clockClass of A is 127 or less" enables different T-BCs in the network to be synchronized by different T-GMs when multiple T-GMs are deployed.</w:t>
      </w:r>
    </w:p>
    <w:p w14:paraId="511649EF" w14:textId="77777777" w:rsidR="007F0CAA" w:rsidRPr="00171F00" w:rsidRDefault="007F0CAA" w:rsidP="007F0CAA">
      <w:pPr>
        <w:pStyle w:val="Note"/>
      </w:pPr>
      <w:r w:rsidRPr="00171F00">
        <w:t>NOTE 3 – If portDS.SF is TRUE on port r, then the PTP port should set the respective E</w:t>
      </w:r>
      <w:r w:rsidRPr="00171F00">
        <w:rPr>
          <w:vertAlign w:val="subscript"/>
        </w:rPr>
        <w:t>rbest</w:t>
      </w:r>
      <w:r w:rsidRPr="00171F00">
        <w:t xml:space="preserve"> to the empty set. As a result, the computation of E</w:t>
      </w:r>
      <w:r w:rsidRPr="00171F00">
        <w:rPr>
          <w:vertAlign w:val="subscript"/>
        </w:rPr>
        <w:t>best</w:t>
      </w:r>
      <w:r w:rsidRPr="00171F00">
        <w:t xml:space="preserve"> will not use the information contained in any Announce messages received on the port r. Signal fail (SF) is described in clause 6.3.9. </w:t>
      </w:r>
    </w:p>
    <w:p w14:paraId="4BEC185E" w14:textId="77777777" w:rsidR="007F0CAA" w:rsidRPr="00171F00" w:rsidRDefault="007F0CAA" w:rsidP="0071707F">
      <w:pPr>
        <w:pStyle w:val="Note"/>
      </w:pPr>
    </w:p>
    <w:p w14:paraId="68A7065C" w14:textId="7F8E6770" w:rsidR="0071707F" w:rsidRPr="00171F00" w:rsidRDefault="0071707F" w:rsidP="0071707F">
      <w:pPr>
        <w:pStyle w:val="Figure"/>
      </w:pPr>
      <w:r w:rsidRPr="00171F00">
        <w:rPr>
          <w:noProof/>
          <w:lang w:eastAsia="zh-CN"/>
        </w:rPr>
        <w:drawing>
          <wp:inline distT="0" distB="0" distL="0" distR="0" wp14:anchorId="61048C1E" wp14:editId="06804A9F">
            <wp:extent cx="6120765" cy="56426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8275.1-Y.1369.1(16)_F01.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5642610"/>
                    </a:xfrm>
                    <a:prstGeom prst="rect">
                      <a:avLst/>
                    </a:prstGeom>
                  </pic:spPr>
                </pic:pic>
              </a:graphicData>
            </a:graphic>
          </wp:inline>
        </w:drawing>
      </w:r>
    </w:p>
    <w:p w14:paraId="6AABD754" w14:textId="77777777" w:rsidR="0071707F" w:rsidRPr="00171F00" w:rsidRDefault="0071707F" w:rsidP="0071707F">
      <w:pPr>
        <w:pStyle w:val="FigureNoTitle"/>
      </w:pPr>
      <w:r w:rsidRPr="00171F00">
        <w:t xml:space="preserve">Figure 1 </w:t>
      </w:r>
      <w:r w:rsidRPr="00171F00">
        <w:sym w:font="Symbol" w:char="F02D"/>
      </w:r>
      <w:r w:rsidRPr="00171F00">
        <w:t xml:space="preserve"> State decision algorithm for Alternate BMCA</w:t>
      </w:r>
    </w:p>
    <w:p w14:paraId="5D709E89" w14:textId="77777777" w:rsidR="0071707F" w:rsidRPr="00171F00" w:rsidRDefault="0071707F" w:rsidP="0071707F">
      <w:pPr>
        <w:pStyle w:val="Figure"/>
      </w:pPr>
      <w:r w:rsidRPr="00171F00">
        <w:rPr>
          <w:noProof/>
          <w:lang w:eastAsia="zh-CN"/>
        </w:rPr>
        <w:drawing>
          <wp:inline distT="0" distB="0" distL="0" distR="0" wp14:anchorId="02BB6293" wp14:editId="69C14657">
            <wp:extent cx="4687834" cy="640081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8275.1-Y.1369.1(16)_F02.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87834" cy="6400813"/>
                    </a:xfrm>
                    <a:prstGeom prst="rect">
                      <a:avLst/>
                    </a:prstGeom>
                  </pic:spPr>
                </pic:pic>
              </a:graphicData>
            </a:graphic>
          </wp:inline>
        </w:drawing>
      </w:r>
    </w:p>
    <w:p w14:paraId="447ED2A0" w14:textId="77777777" w:rsidR="0071707F" w:rsidRPr="00171F00" w:rsidRDefault="0071707F" w:rsidP="0071707F">
      <w:pPr>
        <w:pStyle w:val="FigureNoTitle"/>
      </w:pPr>
      <w:r w:rsidRPr="00171F00">
        <w:t xml:space="preserve">Figure 2 </w:t>
      </w:r>
      <w:r w:rsidRPr="00171F00">
        <w:sym w:font="Symbol" w:char="F02D"/>
      </w:r>
      <w:r w:rsidRPr="00171F00">
        <w:t xml:space="preserve"> Data set comparison algorithm, part 1, for Alternate BMCA</w:t>
      </w:r>
    </w:p>
    <w:p w14:paraId="50630A55" w14:textId="77777777" w:rsidR="0071707F" w:rsidRPr="00171F00" w:rsidRDefault="0071707F" w:rsidP="0071707F">
      <w:pPr>
        <w:pStyle w:val="Figure"/>
      </w:pPr>
      <w:r w:rsidRPr="00171F00">
        <w:rPr>
          <w:noProof/>
          <w:lang w:eastAsia="zh-CN"/>
        </w:rPr>
        <w:drawing>
          <wp:inline distT="0" distB="0" distL="0" distR="0" wp14:anchorId="36B46681" wp14:editId="4C3ED49A">
            <wp:extent cx="5845819" cy="460800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8275.1-Y.1369.1(14)_F03.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845819" cy="4608000"/>
                    </a:xfrm>
                    <a:prstGeom prst="rect">
                      <a:avLst/>
                    </a:prstGeom>
                  </pic:spPr>
                </pic:pic>
              </a:graphicData>
            </a:graphic>
          </wp:inline>
        </w:drawing>
      </w:r>
    </w:p>
    <w:p w14:paraId="0290404A" w14:textId="77777777" w:rsidR="0071707F" w:rsidRPr="00171F00" w:rsidRDefault="0071707F" w:rsidP="0071707F">
      <w:pPr>
        <w:pStyle w:val="FigureNoTitle"/>
      </w:pPr>
      <w:r w:rsidRPr="00171F00">
        <w:t xml:space="preserve">Figure 3 </w:t>
      </w:r>
      <w:r w:rsidRPr="00171F00">
        <w:sym w:font="Symbol" w:char="F02D"/>
      </w:r>
      <w:r w:rsidRPr="00171F00">
        <w:t xml:space="preserve"> Data set comparison algorithm, part 2, for Alternate BMCA</w:t>
      </w:r>
    </w:p>
    <w:p w14:paraId="72FF0F73" w14:textId="77777777" w:rsidR="0071707F" w:rsidRPr="00171F00" w:rsidRDefault="0071707F" w:rsidP="0071707F">
      <w:pPr>
        <w:pStyle w:val="Heading3"/>
      </w:pPr>
      <w:r w:rsidRPr="00171F00">
        <w:t>6.3.8</w:t>
      </w:r>
      <w:r w:rsidRPr="00171F00">
        <w:tab/>
        <w:t>Unused PTP fields</w:t>
      </w:r>
    </w:p>
    <w:p w14:paraId="3E00B44D" w14:textId="77777777" w:rsidR="0071707F" w:rsidRPr="00171F00" w:rsidRDefault="0071707F" w:rsidP="0071707F">
      <w:bookmarkStart w:id="194" w:name="_Toc395625889"/>
      <w:bookmarkStart w:id="195" w:name="_Toc398018676"/>
      <w:bookmarkStart w:id="196" w:name="_Toc418575177"/>
      <w:r w:rsidRPr="00171F00">
        <w:t>Some PTP fields are not used in this PTP profile. This clause defines the actions applicable to these unused PTP fields.</w:t>
      </w:r>
    </w:p>
    <w:p w14:paraId="3C11D2C0" w14:textId="77777777" w:rsidR="0071707F" w:rsidRPr="00171F00" w:rsidRDefault="0071707F" w:rsidP="0071707F">
      <w:r w:rsidRPr="00171F00">
        <w:t>Table A.8 in clause A.10 of this Recommendation defines the PTP common header flag values, and whether or not each flag is used in this profile.</w:t>
      </w:r>
    </w:p>
    <w:p w14:paraId="12CEF55B" w14:textId="77777777" w:rsidR="0071707F" w:rsidRPr="00171F00" w:rsidRDefault="0071707F" w:rsidP="0071707F">
      <w:r w:rsidRPr="00171F00">
        <w:t>In addition, the following fields are not used in this profile:</w:t>
      </w:r>
    </w:p>
    <w:p w14:paraId="28A7633A" w14:textId="77777777" w:rsidR="0071707F" w:rsidRPr="00171F00" w:rsidRDefault="0071707F" w:rsidP="0071707F">
      <w:pPr>
        <w:pStyle w:val="enumlev1"/>
      </w:pPr>
      <w:r w:rsidRPr="00171F00">
        <w:t>–</w:t>
      </w:r>
      <w:r w:rsidRPr="00171F00">
        <w:tab/>
        <w:t>The "controlField" in the common header of PTP messages is not used in this profile. This field must be ignored by the receiver for all types of PTP messages;</w:t>
      </w:r>
    </w:p>
    <w:p w14:paraId="38966044" w14:textId="77777777" w:rsidR="0071707F" w:rsidRPr="00171F00" w:rsidRDefault="0071707F" w:rsidP="0071707F">
      <w:pPr>
        <w:pStyle w:val="enumlev1"/>
      </w:pPr>
      <w:r w:rsidRPr="00171F00">
        <w:t>–</w:t>
      </w:r>
      <w:r w:rsidRPr="00171F00">
        <w:tab/>
        <w:t xml:space="preserve">The "priority1" field in the </w:t>
      </w:r>
      <w:r w:rsidRPr="00171F00">
        <w:rPr>
          <w:i/>
        </w:rPr>
        <w:t>Announce</w:t>
      </w:r>
      <w:r w:rsidRPr="00171F00">
        <w:t xml:space="preserve"> message is not used and must be set to a fixed value specified in clause 6.3.3.</w:t>
      </w:r>
    </w:p>
    <w:p w14:paraId="7BF7F361" w14:textId="77777777" w:rsidR="0071707F" w:rsidRPr="00171F00" w:rsidRDefault="0071707F" w:rsidP="0071707F">
      <w:r w:rsidRPr="00171F00">
        <w:t>When a PTP clock receives a PTP message with a field, whose use is not specified in this PTP profile, containing a value outside the allowed range, then this field of the PTP message must be ignored, without discarding the PTP message.</w:t>
      </w:r>
    </w:p>
    <w:p w14:paraId="7240D8E8" w14:textId="77777777" w:rsidR="0071707F" w:rsidRPr="00171F00" w:rsidRDefault="0071707F" w:rsidP="0071707F">
      <w:r w:rsidRPr="00171F00">
        <w:t>As an example, a PTP clock compliant with this PTP profile must ignore on reception the field value for the following fields. A clock compliant with this PTP profile must not update its local data sets with the ingress value for these fields:</w:t>
      </w:r>
    </w:p>
    <w:p w14:paraId="3CCE221C" w14:textId="77777777" w:rsidR="0071707F" w:rsidRPr="00171F00" w:rsidRDefault="0071707F" w:rsidP="0071707F">
      <w:pPr>
        <w:pStyle w:val="enumlev1"/>
      </w:pPr>
      <w:r w:rsidRPr="00171F00">
        <w:t>–</w:t>
      </w:r>
      <w:r w:rsidRPr="00171F00">
        <w:tab/>
        <w:t>flagField – alternateMasterFlag;</w:t>
      </w:r>
    </w:p>
    <w:p w14:paraId="4AFF6051" w14:textId="77777777" w:rsidR="0071707F" w:rsidRPr="00171F00" w:rsidRDefault="0071707F" w:rsidP="0071707F">
      <w:pPr>
        <w:pStyle w:val="enumlev1"/>
      </w:pPr>
      <w:r w:rsidRPr="00171F00">
        <w:t>–</w:t>
      </w:r>
      <w:r w:rsidRPr="00171F00">
        <w:tab/>
        <w:t>flagField – unicastFlag;</w:t>
      </w:r>
    </w:p>
    <w:p w14:paraId="421EDC97" w14:textId="77777777" w:rsidR="0071707F" w:rsidRPr="00171F00" w:rsidRDefault="0071707F" w:rsidP="0071707F">
      <w:pPr>
        <w:pStyle w:val="enumlev1"/>
      </w:pPr>
      <w:r w:rsidRPr="00171F00">
        <w:t>–</w:t>
      </w:r>
      <w:r w:rsidRPr="00171F00">
        <w:tab/>
        <w:t>flagField – PTP profile Specific 1;</w:t>
      </w:r>
    </w:p>
    <w:p w14:paraId="35016C8A" w14:textId="77777777" w:rsidR="0071707F" w:rsidRPr="00171F00" w:rsidRDefault="0071707F" w:rsidP="0071707F">
      <w:pPr>
        <w:pStyle w:val="enumlev1"/>
      </w:pPr>
      <w:r w:rsidRPr="00171F00">
        <w:t>–</w:t>
      </w:r>
      <w:r w:rsidRPr="00171F00">
        <w:tab/>
        <w:t>flagField – PTP profile Specific 2.</w:t>
      </w:r>
    </w:p>
    <w:p w14:paraId="12ADC240" w14:textId="77777777" w:rsidR="0071707F" w:rsidRPr="00171F00" w:rsidRDefault="0071707F" w:rsidP="0071707F">
      <w:r w:rsidRPr="00171F00">
        <w:t xml:space="preserve">When a PTP clock receives a PTP message with a field, whose use is specified in this PTP profile, containing a value outside the allowed range for reception, then this entire PTP message must be discarded. </w:t>
      </w:r>
      <w:bookmarkStart w:id="197" w:name="_Hlk31603020"/>
      <w:r w:rsidRPr="00171F00">
        <w:t xml:space="preserve">The allowed range for a parameter on reception is the same as the range for the corresponding default dataset parameter, except </w:t>
      </w:r>
      <w:bookmarkEnd w:id="197"/>
      <w:r w:rsidRPr="00171F00">
        <w:t>for the attributes clockClass, clockAccuracy, offsetScaledLogVariance, and priority2 (see clauses 6.3.4 and 6.3.5).</w:t>
      </w:r>
    </w:p>
    <w:p w14:paraId="2F01DC1B" w14:textId="77777777" w:rsidR="0071707F" w:rsidRPr="00171F00" w:rsidRDefault="0071707F" w:rsidP="0071707F">
      <w:r w:rsidRPr="00171F00">
        <w:t>As an example, a compliant clock must discard on reception the ingress packet (General and Event messages) when any of the following fields are outside of the allowed range for the profile:</w:t>
      </w:r>
    </w:p>
    <w:p w14:paraId="7565BCE4" w14:textId="77777777" w:rsidR="0071707F" w:rsidRPr="00171F00" w:rsidRDefault="0071707F" w:rsidP="0071707F">
      <w:pPr>
        <w:pStyle w:val="enumlev1"/>
      </w:pPr>
      <w:r w:rsidRPr="00171F00">
        <w:t>–</w:t>
      </w:r>
      <w:r w:rsidRPr="00171F00">
        <w:tab/>
        <w:t>domainNumber;</w:t>
      </w:r>
    </w:p>
    <w:p w14:paraId="5B0C62CC" w14:textId="77777777" w:rsidR="0071707F" w:rsidRPr="00171F00" w:rsidRDefault="0071707F" w:rsidP="0071707F">
      <w:pPr>
        <w:pStyle w:val="enumlev1"/>
      </w:pPr>
      <w:r w:rsidRPr="00171F00">
        <w:t>–</w:t>
      </w:r>
      <w:r w:rsidRPr="00171F00">
        <w:tab/>
        <w:t>versionPTP.</w:t>
      </w:r>
    </w:p>
    <w:p w14:paraId="05372293" w14:textId="77777777" w:rsidR="0071707F" w:rsidRPr="00171F00" w:rsidRDefault="0071707F" w:rsidP="0071707F">
      <w:r w:rsidRPr="00171F00">
        <w:t>The clock's local data set must not be updated with the ingress value.</w:t>
      </w:r>
    </w:p>
    <w:p w14:paraId="2F361B8C" w14:textId="77777777" w:rsidR="0071707F" w:rsidRPr="00171F00" w:rsidRDefault="0071707F" w:rsidP="0071707F">
      <w:pPr>
        <w:pStyle w:val="Note"/>
      </w:pPr>
      <w:r w:rsidRPr="00171F00">
        <w:t xml:space="preserve">NOTE 1 </w:t>
      </w:r>
      <w:r w:rsidRPr="00171F00">
        <w:sym w:font="Symbol" w:char="F02D"/>
      </w:r>
      <w:r w:rsidRPr="00171F00">
        <w:t xml:space="preserve"> If a clock receives an </w:t>
      </w:r>
      <w:r w:rsidRPr="00171F00">
        <w:rPr>
          <w:i/>
        </w:rPr>
        <w:t>Announce</w:t>
      </w:r>
      <w:r w:rsidRPr="00171F00">
        <w:t xml:space="preserve"> message with the "priority1" field set to a value other than 128, and if the clock advertising this value is selected as the GM, then 128 must be re-advertised by the receiving clock. The unused attribute priority1 is ignored by the receiving clock for the purpose of the Alternate BMCA.</w:t>
      </w:r>
    </w:p>
    <w:p w14:paraId="49CBA1E6" w14:textId="7F295AE1" w:rsidR="0071707F" w:rsidRPr="00171F00" w:rsidRDefault="0071707F" w:rsidP="0071707F">
      <w:pPr>
        <w:pStyle w:val="Note"/>
      </w:pPr>
      <w:r w:rsidRPr="00171F00">
        <w:t>NOTE 2 – The allowed ranges for reception for the clock attributes priority2, clockClass, clockAccuracy, and offsetScaledLogVariance are the respective full [IEEE</w:t>
      </w:r>
      <w:r w:rsidR="006669BC" w:rsidRPr="00171F00">
        <w:t xml:space="preserve"> </w:t>
      </w:r>
      <w:r w:rsidRPr="00171F00">
        <w:t>1588] ranges, see clauses 6.3.4 and 6.3.5.</w:t>
      </w:r>
    </w:p>
    <w:p w14:paraId="37F0C4F5" w14:textId="77777777" w:rsidR="007F0CAA" w:rsidRPr="00171F00" w:rsidRDefault="007F0CAA" w:rsidP="007F0CAA">
      <w:pPr>
        <w:pStyle w:val="Heading3"/>
      </w:pPr>
      <w:r w:rsidRPr="00171F00">
        <w:t>6.3.9</w:t>
      </w:r>
      <w:r w:rsidRPr="00171F00">
        <w:tab/>
        <w:t>Packet timing signal fail</w:t>
      </w:r>
    </w:p>
    <w:p w14:paraId="2AC0C6F1" w14:textId="0589FA6F" w:rsidR="007F0CAA" w:rsidRPr="00171F00" w:rsidRDefault="007F0CAA" w:rsidP="007F0CAA">
      <w:r w:rsidRPr="00171F00">
        <w:t xml:space="preserve">This clause is optional but, if implemented, it is necessary for the equipment to conform to </w:t>
      </w:r>
      <w:r w:rsidR="00A71BBC" w:rsidRPr="00171F00">
        <w:t xml:space="preserve">the </w:t>
      </w:r>
      <w:r w:rsidRPr="00171F00">
        <w:t xml:space="preserve">requirements contained herein. </w:t>
      </w:r>
      <w:r w:rsidR="00D2149F" w:rsidRPr="00171F00">
        <w:t xml:space="preserve">An implementation may support all, none, or a subset of these </w:t>
      </w:r>
      <w:r w:rsidR="000F55C7" w:rsidRPr="00171F00">
        <w:t xml:space="preserve">types of </w:t>
      </w:r>
      <w:r w:rsidR="00D2149F" w:rsidRPr="00171F00">
        <w:t>PTSF.</w:t>
      </w:r>
    </w:p>
    <w:p w14:paraId="409CE085" w14:textId="77777777" w:rsidR="007F0CAA" w:rsidRPr="00171F00" w:rsidRDefault="007F0CAA" w:rsidP="007F0CAA">
      <w:r w:rsidRPr="00171F00">
        <w:t>This clause defines the notion of packet timing signal fail (PTSF), which corresponds to a signal indicating a failure of the PTP packet timing signal received by a port.</w:t>
      </w:r>
    </w:p>
    <w:p w14:paraId="5D5E2768" w14:textId="77777777" w:rsidR="007F0CAA" w:rsidRPr="00171F00" w:rsidRDefault="007F0CAA" w:rsidP="007F0CAA">
      <w:r w:rsidRPr="00171F00">
        <w:t>Three types of PTSF may be raised in a PTP clock:</w:t>
      </w:r>
    </w:p>
    <w:p w14:paraId="001A9980" w14:textId="759A4CBE" w:rsidR="007F0CAA" w:rsidRPr="00171F00" w:rsidRDefault="00033F87" w:rsidP="001D1D35">
      <w:pPr>
        <w:pStyle w:val="enumlev1"/>
      </w:pPr>
      <w:r w:rsidRPr="00171F00">
        <w:t>1)</w:t>
      </w:r>
      <w:r w:rsidRPr="00171F00">
        <w:tab/>
      </w:r>
      <w:r w:rsidR="00F9049B">
        <w:t>PTSF-lossOfTimingMessages</w:t>
      </w:r>
      <w:r w:rsidR="007F0CAA" w:rsidRPr="00171F00">
        <w:t>, lack of reception of PTP timing messages from a master (loss of the packet timing signal): if the slave or passive port of a PTP clock no longer receives the timing messages sent by a master (i.e., Sync and subsequently Follow_</w:t>
      </w:r>
      <w:r w:rsidR="00D2149F" w:rsidRPr="00171F00">
        <w:t xml:space="preserve">Up </w:t>
      </w:r>
      <w:r w:rsidR="007F0CAA" w:rsidRPr="00171F00">
        <w:t xml:space="preserve">and Delay_Resp messages), then a </w:t>
      </w:r>
      <w:r w:rsidR="00F9049B">
        <w:t>PTSF-lossOfTimingMessages</w:t>
      </w:r>
      <w:r w:rsidR="007F0CAA" w:rsidRPr="00171F00">
        <w:t xml:space="preserve"> associated </w:t>
      </w:r>
      <w:r w:rsidR="00D2149F" w:rsidRPr="00171F00">
        <w:t xml:space="preserve">with </w:t>
      </w:r>
      <w:r w:rsidR="007F0CAA" w:rsidRPr="00171F00">
        <w:t>this master must occur. A timeout period for reception of Sync messages or Delay_Resp messages (i.e., syncReceiptTimeout and delayRespReceiptTimeout</w:t>
      </w:r>
      <w:r w:rsidR="00304E9B" w:rsidRPr="00171F00">
        <w:t xml:space="preserve">) </w:t>
      </w:r>
      <w:r w:rsidR="007F0CAA" w:rsidRPr="00171F00">
        <w:t xml:space="preserve">for these timing messages must be implemented in the PTP port before triggering the </w:t>
      </w:r>
      <w:r w:rsidR="00F9049B">
        <w:t>PTSF-lossOfTimingMessages</w:t>
      </w:r>
      <w:r w:rsidR="007F0CAA" w:rsidRPr="00171F00">
        <w:t xml:space="preserve"> (the range and default value of </w:t>
      </w:r>
      <w:r w:rsidR="00D2149F" w:rsidRPr="00171F00">
        <w:t xml:space="preserve">these </w:t>
      </w:r>
      <w:r w:rsidR="007F0CAA" w:rsidRPr="00171F00">
        <w:t>timeout parameter</w:t>
      </w:r>
      <w:r w:rsidR="00FF7352" w:rsidRPr="00171F00">
        <w:t>s</w:t>
      </w:r>
      <w:r w:rsidR="007F0CAA" w:rsidRPr="00171F00">
        <w:t xml:space="preserve"> </w:t>
      </w:r>
      <w:r w:rsidR="00304E9B" w:rsidRPr="00171F00">
        <w:t xml:space="preserve">are defined in </w:t>
      </w:r>
      <w:r w:rsidR="00A71BBC" w:rsidRPr="00171F00">
        <w:t>T</w:t>
      </w:r>
      <w:r w:rsidR="00304E9B" w:rsidRPr="00171F00">
        <w:t>able A.5</w:t>
      </w:r>
      <w:r w:rsidR="007F0CAA" w:rsidRPr="00171F00">
        <w:t>).</w:t>
      </w:r>
    </w:p>
    <w:p w14:paraId="5EBC355F" w14:textId="22C665F3" w:rsidR="009E3612" w:rsidRPr="00171F00" w:rsidRDefault="00033F87" w:rsidP="001D1D35">
      <w:pPr>
        <w:pStyle w:val="enumlev1"/>
        <w:rPr>
          <w:bCs/>
        </w:rPr>
      </w:pPr>
      <w:r w:rsidRPr="00171F00">
        <w:rPr>
          <w:bCs/>
        </w:rPr>
        <w:tab/>
      </w:r>
      <w:r w:rsidR="009E3612" w:rsidRPr="00171F00">
        <w:rPr>
          <w:bCs/>
        </w:rPr>
        <w:t xml:space="preserve">The </w:t>
      </w:r>
      <w:r w:rsidR="009E3612" w:rsidRPr="00171F00">
        <w:t>value</w:t>
      </w:r>
      <w:r w:rsidR="009E3612" w:rsidRPr="00171F00">
        <w:rPr>
          <w:bCs/>
        </w:rPr>
        <w:t xml:space="preserve"> of syncReceiptTimeout shall specify the number of </w:t>
      </w:r>
      <w:r w:rsidR="00F73A85" w:rsidRPr="00171F00">
        <w:rPr>
          <w:bCs/>
        </w:rPr>
        <w:t>S</w:t>
      </w:r>
      <w:r w:rsidR="009E3612" w:rsidRPr="00171F00">
        <w:rPr>
          <w:bCs/>
        </w:rPr>
        <w:t>ync</w:t>
      </w:r>
      <w:r w:rsidR="00F73A85" w:rsidRPr="00171F00">
        <w:rPr>
          <w:bCs/>
        </w:rPr>
        <w:t xml:space="preserve"> </w:t>
      </w:r>
      <w:r w:rsidR="0066355C" w:rsidRPr="00171F00">
        <w:rPr>
          <w:bCs/>
        </w:rPr>
        <w:t xml:space="preserve">message </w:t>
      </w:r>
      <w:r w:rsidR="00F73A85" w:rsidRPr="00171F00">
        <w:rPr>
          <w:bCs/>
        </w:rPr>
        <w:t>i</w:t>
      </w:r>
      <w:r w:rsidR="009E3612" w:rsidRPr="00171F00">
        <w:rPr>
          <w:bCs/>
        </w:rPr>
        <w:t>nterval</w:t>
      </w:r>
      <w:r w:rsidR="00F73A85" w:rsidRPr="00171F00">
        <w:rPr>
          <w:bCs/>
        </w:rPr>
        <w:t>s</w:t>
      </w:r>
      <w:r w:rsidR="009E3612" w:rsidRPr="00171F00">
        <w:rPr>
          <w:bCs/>
        </w:rPr>
        <w:t xml:space="preserve"> that ha</w:t>
      </w:r>
      <w:r w:rsidR="00F73A85" w:rsidRPr="00171F00">
        <w:rPr>
          <w:bCs/>
        </w:rPr>
        <w:t>ve</w:t>
      </w:r>
      <w:r w:rsidR="009E3612" w:rsidRPr="00171F00">
        <w:rPr>
          <w:bCs/>
        </w:rPr>
        <w:t xml:space="preserve"> to pass without receipt of a Sync </w:t>
      </w:r>
      <w:r w:rsidR="00D2149F" w:rsidRPr="00171F00">
        <w:rPr>
          <w:bCs/>
        </w:rPr>
        <w:t>and, if the twoStep flag of the Sync message is TRUE,</w:t>
      </w:r>
      <w:r w:rsidR="009E3612" w:rsidRPr="00171F00">
        <w:rPr>
          <w:bCs/>
        </w:rPr>
        <w:t xml:space="preserve"> </w:t>
      </w:r>
      <w:r w:rsidR="00D2149F" w:rsidRPr="00171F00">
        <w:rPr>
          <w:bCs/>
        </w:rPr>
        <w:t xml:space="preserve">a </w:t>
      </w:r>
      <w:r w:rsidR="009E3612" w:rsidRPr="00171F00">
        <w:rPr>
          <w:bCs/>
        </w:rPr>
        <w:t xml:space="preserve">Follow_Up message before the triggering of the </w:t>
      </w:r>
      <w:r w:rsidR="00F9049B">
        <w:rPr>
          <w:bCs/>
        </w:rPr>
        <w:t>PTSF-lossOfTimingMessages</w:t>
      </w:r>
      <w:r w:rsidR="009E3612" w:rsidRPr="00171F00">
        <w:rPr>
          <w:bCs/>
        </w:rPr>
        <w:t xml:space="preserve"> event. </w:t>
      </w:r>
    </w:p>
    <w:p w14:paraId="75586044" w14:textId="4DCCA177" w:rsidR="009E3612" w:rsidRPr="00171F00" w:rsidRDefault="00033F87" w:rsidP="001D1D35">
      <w:pPr>
        <w:pStyle w:val="enumlev1"/>
        <w:rPr>
          <w:bCs/>
        </w:rPr>
      </w:pPr>
      <w:r w:rsidRPr="00171F00">
        <w:rPr>
          <w:bCs/>
        </w:rPr>
        <w:tab/>
      </w:r>
      <w:r w:rsidR="009E3612" w:rsidRPr="00171F00">
        <w:rPr>
          <w:bCs/>
        </w:rPr>
        <w:t xml:space="preserve">The value of </w:t>
      </w:r>
      <w:r w:rsidR="009E3612" w:rsidRPr="00171F00">
        <w:t>delayRespReceiptTimeout</w:t>
      </w:r>
      <w:r w:rsidR="009E3612" w:rsidRPr="00171F00">
        <w:rPr>
          <w:bCs/>
        </w:rPr>
        <w:t xml:space="preserve"> shall specify the number of Delay</w:t>
      </w:r>
      <w:r w:rsidR="00DB1729" w:rsidRPr="00171F00">
        <w:rPr>
          <w:bCs/>
        </w:rPr>
        <w:t>_</w:t>
      </w:r>
      <w:r w:rsidR="009E3612" w:rsidRPr="00171F00">
        <w:rPr>
          <w:bCs/>
        </w:rPr>
        <w:t>Req</w:t>
      </w:r>
      <w:r w:rsidR="00F73A85" w:rsidRPr="00171F00">
        <w:rPr>
          <w:bCs/>
        </w:rPr>
        <w:t xml:space="preserve"> </w:t>
      </w:r>
      <w:r w:rsidR="0066355C" w:rsidRPr="00171F00">
        <w:rPr>
          <w:bCs/>
        </w:rPr>
        <w:t xml:space="preserve">message </w:t>
      </w:r>
      <w:r w:rsidR="00F73A85" w:rsidRPr="00171F00">
        <w:rPr>
          <w:bCs/>
        </w:rPr>
        <w:t>i</w:t>
      </w:r>
      <w:r w:rsidR="009E3612" w:rsidRPr="00171F00">
        <w:rPr>
          <w:bCs/>
        </w:rPr>
        <w:t>nterval</w:t>
      </w:r>
      <w:r w:rsidR="00F73A85" w:rsidRPr="00171F00">
        <w:rPr>
          <w:bCs/>
        </w:rPr>
        <w:t>s</w:t>
      </w:r>
      <w:r w:rsidR="009E3612" w:rsidRPr="00171F00">
        <w:rPr>
          <w:bCs/>
        </w:rPr>
        <w:t xml:space="preserve"> that ha</w:t>
      </w:r>
      <w:r w:rsidR="00F73A85" w:rsidRPr="00171F00">
        <w:rPr>
          <w:bCs/>
        </w:rPr>
        <w:t>ve</w:t>
      </w:r>
      <w:r w:rsidR="009E3612" w:rsidRPr="00171F00">
        <w:rPr>
          <w:bCs/>
        </w:rPr>
        <w:t xml:space="preserve"> to pass without receipt of a Delay_Resp message before the triggering of the </w:t>
      </w:r>
      <w:r w:rsidR="00F9049B">
        <w:rPr>
          <w:bCs/>
        </w:rPr>
        <w:t>PTSF-lossOfTimingMessages</w:t>
      </w:r>
      <w:r w:rsidR="009E3612" w:rsidRPr="00171F00">
        <w:rPr>
          <w:bCs/>
        </w:rPr>
        <w:t xml:space="preserve"> event. </w:t>
      </w:r>
    </w:p>
    <w:p w14:paraId="0D32C5B3" w14:textId="1D4415EB" w:rsidR="008106A5" w:rsidRPr="00171F00" w:rsidRDefault="008106A5" w:rsidP="001D1D35">
      <w:pPr>
        <w:pStyle w:val="enumlev1"/>
        <w:rPr>
          <w:bCs/>
        </w:rPr>
      </w:pPr>
      <w:r w:rsidRPr="00171F00">
        <w:rPr>
          <w:bCs/>
        </w:rPr>
        <w:tab/>
      </w:r>
      <w:r w:rsidRPr="00171F00">
        <w:t>When the PTP port enters the UNCALIBRATED or PASSIVE state, a timer should be activated</w:t>
      </w:r>
      <w:r w:rsidR="00C27654" w:rsidRPr="00171F00">
        <w:t>.</w:t>
      </w:r>
    </w:p>
    <w:p w14:paraId="177F7960" w14:textId="40F1481F" w:rsidR="007F0CAA" w:rsidRPr="00171F00" w:rsidRDefault="007F0CAA" w:rsidP="001D1D35">
      <w:pPr>
        <w:pStyle w:val="enumlev1"/>
      </w:pPr>
      <w:r w:rsidRPr="00171F00">
        <w:rPr>
          <w:bCs/>
        </w:rPr>
        <w:t>2)</w:t>
      </w:r>
      <w:r w:rsidRPr="00171F00">
        <w:rPr>
          <w:bCs/>
        </w:rPr>
        <w:tab/>
        <w:t>PTSF-unusable,</w:t>
      </w:r>
      <w:r w:rsidRPr="00171F00">
        <w:t xml:space="preserve"> unusable PTP packet timing signal received by the slave or passive port of a PTP clock, exceeding the input tolerance of the PTP clock (noisy packet timing signal): if the PTP packet timing signal is not usable for the PTP clock to achieve the performance target (e.g., excessive noise </w:t>
      </w:r>
      <w:r w:rsidR="00F73A85" w:rsidRPr="00171F00">
        <w:t>or</w:t>
      </w:r>
      <w:r w:rsidRPr="00171F00">
        <w:t xml:space="preserve"> abnormal PTP timestamps), then a PTSF-unusable associated </w:t>
      </w:r>
      <w:r w:rsidR="00D2149F" w:rsidRPr="00171F00">
        <w:t xml:space="preserve">with </w:t>
      </w:r>
      <w:r w:rsidRPr="00171F00">
        <w:t xml:space="preserve">this master must occur. The criteria used to determine that the packet timing signal is not suitable to be used </w:t>
      </w:r>
      <w:r w:rsidR="00FF7352" w:rsidRPr="00171F00">
        <w:t xml:space="preserve">are </w:t>
      </w:r>
      <w:r w:rsidRPr="00171F00">
        <w:t>for further study.</w:t>
      </w:r>
    </w:p>
    <w:p w14:paraId="1060225C" w14:textId="2646A755" w:rsidR="007F0CAA" w:rsidRPr="00171F00" w:rsidRDefault="007F0CAA" w:rsidP="007F0CAA">
      <w:pPr>
        <w:pStyle w:val="enumlev1"/>
        <w:keepNext/>
        <w:keepLines/>
        <w:spacing w:before="120"/>
        <w:ind w:left="792" w:hanging="792"/>
      </w:pPr>
      <w:r w:rsidRPr="00171F00">
        <w:t>3)</w:t>
      </w:r>
      <w:r w:rsidRPr="00171F00">
        <w:tab/>
      </w:r>
      <w:r w:rsidRPr="00171F00">
        <w:rPr>
          <w:lang w:eastAsia="zh-CN"/>
        </w:rPr>
        <w:t>PTSF-sync</w:t>
      </w:r>
      <w:r w:rsidR="000C433D">
        <w:rPr>
          <w:lang w:eastAsia="zh-CN"/>
        </w:rPr>
        <w:t>hronization</w:t>
      </w:r>
      <w:r w:rsidRPr="00171F00">
        <w:rPr>
          <w:lang w:eastAsia="zh-CN"/>
        </w:rPr>
        <w:t xml:space="preserve">Uncertain: uncertain timing signal received by the slave or passive port of a PTP clock, if the synchronizationUncertain flag of </w:t>
      </w:r>
      <w:r w:rsidR="00D2149F" w:rsidRPr="00171F00">
        <w:rPr>
          <w:lang w:eastAsia="zh-CN"/>
        </w:rPr>
        <w:t xml:space="preserve">an </w:t>
      </w:r>
      <w:r w:rsidRPr="00171F00">
        <w:rPr>
          <w:lang w:eastAsia="zh-CN"/>
        </w:rPr>
        <w:t>Announce message received from an upstream clock is TRUE, a PTSF-sync</w:t>
      </w:r>
      <w:r w:rsidR="000C433D">
        <w:rPr>
          <w:lang w:eastAsia="zh-CN"/>
        </w:rPr>
        <w:t>hronization</w:t>
      </w:r>
      <w:r w:rsidRPr="00171F00">
        <w:rPr>
          <w:lang w:eastAsia="zh-CN"/>
        </w:rPr>
        <w:t xml:space="preserve">Uncertain associated </w:t>
      </w:r>
      <w:r w:rsidR="00D2149F" w:rsidRPr="00171F00">
        <w:rPr>
          <w:lang w:eastAsia="zh-CN"/>
        </w:rPr>
        <w:t xml:space="preserve">with </w:t>
      </w:r>
      <w:r w:rsidRPr="00171F00">
        <w:rPr>
          <w:lang w:eastAsia="zh-CN"/>
        </w:rPr>
        <w:t>this master must occur.</w:t>
      </w:r>
    </w:p>
    <w:p w14:paraId="5312D408" w14:textId="060086A5" w:rsidR="007F0CAA" w:rsidRPr="00171F00" w:rsidRDefault="007F0CAA" w:rsidP="007F0CAA">
      <w:pPr>
        <w:pStyle w:val="Note"/>
        <w:rPr>
          <w:sz w:val="24"/>
          <w:szCs w:val="24"/>
        </w:rPr>
      </w:pPr>
      <w:bookmarkStart w:id="198" w:name="_Hlk85275888"/>
      <w:r w:rsidRPr="00171F00">
        <w:rPr>
          <w:sz w:val="24"/>
          <w:szCs w:val="24"/>
        </w:rPr>
        <w:t xml:space="preserve">When a PTSF occurs, the clock </w:t>
      </w:r>
      <w:r w:rsidR="00D2149F" w:rsidRPr="00171F00">
        <w:rPr>
          <w:sz w:val="24"/>
          <w:szCs w:val="24"/>
        </w:rPr>
        <w:t xml:space="preserve">may </w:t>
      </w:r>
      <w:r w:rsidRPr="00171F00">
        <w:rPr>
          <w:sz w:val="24"/>
          <w:szCs w:val="24"/>
        </w:rPr>
        <w:t>set the PTP portDS.SF to TRUE and generate a state decision event</w:t>
      </w:r>
      <w:r w:rsidR="00610FA7">
        <w:rPr>
          <w:sz w:val="24"/>
          <w:szCs w:val="24"/>
        </w:rPr>
        <w:t>, which triggers the running of the alternate BMCA</w:t>
      </w:r>
      <w:r w:rsidRPr="00171F00">
        <w:rPr>
          <w:sz w:val="24"/>
          <w:szCs w:val="24"/>
        </w:rPr>
        <w:t>.</w:t>
      </w:r>
      <w:r w:rsidR="00D2149F" w:rsidRPr="00171F00">
        <w:rPr>
          <w:sz w:val="24"/>
          <w:szCs w:val="24"/>
        </w:rPr>
        <w:t xml:space="preserve"> As described in clause 6.3.7 a value of portDS.SF of TRUE can be used to exclude PTP ports from the </w:t>
      </w:r>
      <w:r w:rsidR="00610FA7">
        <w:rPr>
          <w:sz w:val="24"/>
          <w:szCs w:val="24"/>
        </w:rPr>
        <w:t xml:space="preserve">alternate </w:t>
      </w:r>
      <w:r w:rsidR="00D2149F" w:rsidRPr="00171F00">
        <w:rPr>
          <w:sz w:val="24"/>
          <w:szCs w:val="24"/>
        </w:rPr>
        <w:t>BMCA selection process. An implementation may set the PTP portDS.SF to TRUE for only a subset of PTSF listed above</w:t>
      </w:r>
      <w:r w:rsidR="005D1257" w:rsidRPr="00171F00">
        <w:rPr>
          <w:sz w:val="24"/>
          <w:szCs w:val="24"/>
        </w:rPr>
        <w:t xml:space="preserve">; that is, the implementation may set portDS.SF to TRUE for some </w:t>
      </w:r>
      <w:r w:rsidR="00C35C18" w:rsidRPr="00171F00">
        <w:rPr>
          <w:sz w:val="24"/>
          <w:szCs w:val="24"/>
        </w:rPr>
        <w:t>PTSF</w:t>
      </w:r>
      <w:r w:rsidR="00220A85" w:rsidRPr="00171F00">
        <w:rPr>
          <w:sz w:val="24"/>
          <w:szCs w:val="24"/>
        </w:rPr>
        <w:t xml:space="preserve"> </w:t>
      </w:r>
      <w:r w:rsidR="005D1257" w:rsidRPr="00171F00">
        <w:rPr>
          <w:sz w:val="24"/>
          <w:szCs w:val="24"/>
        </w:rPr>
        <w:t>and leave portDS.SF as FALSE for others. For example, when PTSF-sync</w:t>
      </w:r>
      <w:r w:rsidR="000C433D">
        <w:rPr>
          <w:sz w:val="24"/>
          <w:szCs w:val="24"/>
        </w:rPr>
        <w:t>hronization</w:t>
      </w:r>
      <w:r w:rsidR="005D1257" w:rsidRPr="00171F00">
        <w:rPr>
          <w:sz w:val="24"/>
          <w:szCs w:val="24"/>
        </w:rPr>
        <w:t xml:space="preserve">Uncertain is raised, if portDS.SF is not set to TRUE, then this would allow the </w:t>
      </w:r>
      <w:r w:rsidR="00C35C18" w:rsidRPr="00171F00">
        <w:rPr>
          <w:sz w:val="24"/>
          <w:szCs w:val="24"/>
        </w:rPr>
        <w:t xml:space="preserve">PTP </w:t>
      </w:r>
      <w:r w:rsidR="005D1257" w:rsidRPr="00171F00">
        <w:rPr>
          <w:sz w:val="24"/>
          <w:szCs w:val="24"/>
        </w:rPr>
        <w:t xml:space="preserve">topology to be built as described in Annex D </w:t>
      </w:r>
      <w:r w:rsidR="00C35C18" w:rsidRPr="00171F00">
        <w:rPr>
          <w:sz w:val="24"/>
          <w:szCs w:val="24"/>
        </w:rPr>
        <w:t xml:space="preserve">of </w:t>
      </w:r>
      <w:r w:rsidR="005D1257" w:rsidRPr="00171F00">
        <w:rPr>
          <w:sz w:val="24"/>
          <w:szCs w:val="24"/>
        </w:rPr>
        <w:t>[</w:t>
      </w:r>
      <w:r w:rsidR="0011070C" w:rsidRPr="00171F00">
        <w:rPr>
          <w:sz w:val="24"/>
          <w:szCs w:val="24"/>
        </w:rPr>
        <w:t xml:space="preserve">ITU-T </w:t>
      </w:r>
      <w:r w:rsidR="005D1257" w:rsidRPr="00171F00">
        <w:rPr>
          <w:sz w:val="24"/>
          <w:szCs w:val="24"/>
        </w:rPr>
        <w:t>G.8275]</w:t>
      </w:r>
      <w:r w:rsidR="00D2149F" w:rsidRPr="00171F00">
        <w:rPr>
          <w:sz w:val="24"/>
          <w:szCs w:val="24"/>
        </w:rPr>
        <w:t>.</w:t>
      </w:r>
    </w:p>
    <w:p w14:paraId="58119B5B" w14:textId="38156AEA" w:rsidR="005D1257" w:rsidRDefault="005D1257" w:rsidP="00F42CC1">
      <w:pPr>
        <w:pStyle w:val="Note"/>
      </w:pPr>
      <w:r w:rsidRPr="00171F00">
        <w:t>N</w:t>
      </w:r>
      <w:r w:rsidR="00357E95" w:rsidRPr="00171F00">
        <w:t>OTE</w:t>
      </w:r>
      <w:r w:rsidR="00F42CC1" w:rsidRPr="00171F00">
        <w:t xml:space="preserve"> </w:t>
      </w:r>
      <w:r w:rsidR="0048524D">
        <w:t xml:space="preserve">1 </w:t>
      </w:r>
      <w:r w:rsidR="00F42CC1" w:rsidRPr="00171F00">
        <w:t xml:space="preserve">– </w:t>
      </w:r>
      <w:r w:rsidR="004E26E8" w:rsidRPr="00171F00">
        <w:t>See Appendix XIV for more discussion of deployments with transparent clocks.</w:t>
      </w:r>
    </w:p>
    <w:p w14:paraId="49812114" w14:textId="0404C7B1" w:rsidR="0048524D" w:rsidRPr="00171F00" w:rsidRDefault="0048524D" w:rsidP="00F42CC1">
      <w:pPr>
        <w:pStyle w:val="Note"/>
      </w:pPr>
      <w:r w:rsidRPr="00171F00">
        <w:t xml:space="preserve">NOTE </w:t>
      </w:r>
      <w:r>
        <w:t xml:space="preserve">2 </w:t>
      </w:r>
      <w:r w:rsidRPr="00171F00">
        <w:t xml:space="preserve">– </w:t>
      </w:r>
      <w:r w:rsidRPr="0048524D">
        <w:t xml:space="preserve">Annex </w:t>
      </w:r>
      <w:r>
        <w:t>K</w:t>
      </w:r>
      <w:r w:rsidRPr="0048524D">
        <w:t xml:space="preserve"> includes an option for dynamic monitoring by a PTP port when </w:t>
      </w:r>
      <w:r w:rsidR="00CC6DA7">
        <w:t xml:space="preserve">its </w:t>
      </w:r>
      <w:r w:rsidRPr="0048524D">
        <w:t>portDS.SF has been set to TRUE due to PTSF.</w:t>
      </w:r>
    </w:p>
    <w:p w14:paraId="240EDECE" w14:textId="140DEB6B" w:rsidR="0071707F" w:rsidRPr="00171F00" w:rsidRDefault="0071707F" w:rsidP="0071707F">
      <w:pPr>
        <w:pStyle w:val="Heading2"/>
      </w:pPr>
      <w:bookmarkStart w:id="199" w:name="_Toc456105051"/>
      <w:bookmarkStart w:id="200" w:name="_Toc456167581"/>
      <w:bookmarkStart w:id="201" w:name="_Toc457825783"/>
      <w:bookmarkStart w:id="202" w:name="_Toc457976955"/>
      <w:bookmarkStart w:id="203" w:name="_Toc494705002"/>
      <w:bookmarkStart w:id="204" w:name="_Toc516232905"/>
      <w:bookmarkStart w:id="205" w:name="_Toc23164433"/>
      <w:bookmarkStart w:id="206" w:name="_Toc38629016"/>
      <w:bookmarkStart w:id="207" w:name="_Toc42243369"/>
      <w:bookmarkStart w:id="208" w:name="_Toc79752187"/>
      <w:bookmarkStart w:id="209" w:name="_Toc82073465"/>
      <w:bookmarkStart w:id="210" w:name="_Toc99984263"/>
      <w:bookmarkEnd w:id="198"/>
      <w:r w:rsidRPr="00171F00">
        <w:t>6.4</w:t>
      </w:r>
      <w:r w:rsidRPr="00171F00">
        <w:tab/>
        <w:t>Phase/time traceability information</w:t>
      </w:r>
      <w:bookmarkEnd w:id="194"/>
      <w:bookmarkEnd w:id="195"/>
      <w:bookmarkEnd w:id="196"/>
      <w:bookmarkEnd w:id="199"/>
      <w:bookmarkEnd w:id="200"/>
      <w:bookmarkEnd w:id="201"/>
      <w:bookmarkEnd w:id="202"/>
      <w:bookmarkEnd w:id="203"/>
      <w:bookmarkEnd w:id="204"/>
      <w:bookmarkEnd w:id="205"/>
      <w:bookmarkEnd w:id="206"/>
      <w:bookmarkEnd w:id="207"/>
      <w:bookmarkEnd w:id="208"/>
      <w:bookmarkEnd w:id="209"/>
      <w:bookmarkEnd w:id="210"/>
    </w:p>
    <w:p w14:paraId="69864E0A" w14:textId="26D29C61" w:rsidR="0071707F" w:rsidRPr="00171F00" w:rsidRDefault="0071707F" w:rsidP="0071707F">
      <w:r w:rsidRPr="00171F00">
        <w:t xml:space="preserve">To deliver phase/time traceability information, the clockClass values described in Table </w:t>
      </w:r>
      <w:r w:rsidR="00F034DF">
        <w:t>3</w:t>
      </w:r>
      <w:r w:rsidR="00F034DF" w:rsidRPr="00171F00">
        <w:t xml:space="preserve"> </w:t>
      </w:r>
      <w:r w:rsidRPr="00171F00">
        <w:t xml:space="preserve">below must be used in this PTP telecom profile. Additional information for interworking purposes is provided in Table </w:t>
      </w:r>
      <w:r w:rsidR="00F034DF">
        <w:t>5</w:t>
      </w:r>
      <w:r w:rsidRPr="00171F00">
        <w:t>.</w:t>
      </w:r>
    </w:p>
    <w:p w14:paraId="4997077E" w14:textId="77777777" w:rsidR="000C6BAE" w:rsidRPr="00171F00" w:rsidRDefault="0071707F" w:rsidP="0071707F">
      <w:r w:rsidRPr="00171F00">
        <w:t>The frequencyTraceable flag present in the header of the PTP messages is defined in this profile as follows: if the PTP clock</w:t>
      </w:r>
    </w:p>
    <w:p w14:paraId="2C86D425" w14:textId="7BE0DF90" w:rsidR="000C6BAE" w:rsidRPr="00171F00" w:rsidRDefault="00034358" w:rsidP="00034358">
      <w:pPr>
        <w:pStyle w:val="enumlev1"/>
      </w:pPr>
      <w:r w:rsidRPr="00171F00">
        <w:t>•</w:t>
      </w:r>
      <w:r w:rsidR="00B50D62" w:rsidRPr="00171F00">
        <w:rPr>
          <w:rFonts w:ascii="Symbol" w:hAnsi="Symbol"/>
        </w:rPr>
        <w:tab/>
      </w:r>
      <w:r w:rsidR="000C6BAE" w:rsidRPr="00171F00">
        <w:t>is a T-GM that</w:t>
      </w:r>
      <w:r w:rsidR="0071707F" w:rsidRPr="00171F00">
        <w:t xml:space="preserve"> is traceable to a PRTC in locked mode or </w:t>
      </w:r>
    </w:p>
    <w:p w14:paraId="2CD93EF3" w14:textId="7AB01490" w:rsidR="000C6BAE" w:rsidRPr="00171F00" w:rsidRDefault="00DD5829" w:rsidP="00034358">
      <w:pPr>
        <w:pStyle w:val="enumlev1"/>
      </w:pPr>
      <w:r w:rsidRPr="00171F00">
        <w:t>•</w:t>
      </w:r>
      <w:r w:rsidR="00B50D62" w:rsidRPr="00171F00">
        <w:rPr>
          <w:rFonts w:ascii="Symbol" w:hAnsi="Symbol"/>
        </w:rPr>
        <w:tab/>
      </w:r>
      <w:r w:rsidR="000C6BAE" w:rsidRPr="00171F00">
        <w:rPr>
          <w:sz w:val="23"/>
          <w:szCs w:val="23"/>
        </w:rPr>
        <w:t xml:space="preserve">is a T-GM or a T-BC in holdover or free-run mode that has a timescale traceable </w:t>
      </w:r>
      <w:r w:rsidR="0071707F" w:rsidRPr="00171F00">
        <w:t>to a primary reference clock (PRC),</w:t>
      </w:r>
    </w:p>
    <w:p w14:paraId="606CC13A" w14:textId="46F9A171" w:rsidR="0071707F" w:rsidRPr="00171F00" w:rsidRDefault="0071707F" w:rsidP="0071707F">
      <w:r w:rsidRPr="00171F00">
        <w:t xml:space="preserve">then this parameter must be set to TRUE, otherwise it must be FALSE. This flag is not used in the Alternate BMCA defined in clause 6.3; the values provided for this flag in Table </w:t>
      </w:r>
      <w:r w:rsidR="00F034DF">
        <w:t>3</w:t>
      </w:r>
      <w:r w:rsidR="00F034DF" w:rsidRPr="00171F00">
        <w:t xml:space="preserve"> </w:t>
      </w:r>
      <w:r w:rsidRPr="00171F00">
        <w:t>can be used by a network operator for monitoring purposes or by end applications to take definitive action as described in Appendix VIII.</w:t>
      </w:r>
    </w:p>
    <w:p w14:paraId="473DC7FB" w14:textId="77777777" w:rsidR="0071707F" w:rsidRPr="00171F00" w:rsidRDefault="0071707F" w:rsidP="0071707F">
      <w:r w:rsidRPr="00171F00">
        <w:t>When a T-GM first enters holdover, it downgrades the clockClass value that it uses to 7. It then calculates if the time error at its output is still within the holdover specification. When the T-GM determines that the time error at its output has exceeded the holdover specification, it downgrades the clockClass value that it uses to 140, 150 or 160 depending on the quality of its frequency reference (internal oscillator or received physical layer frequency signal on an external interface).</w:t>
      </w:r>
    </w:p>
    <w:p w14:paraId="282DAFF7" w14:textId="77777777" w:rsidR="0071707F" w:rsidRPr="00171F00" w:rsidRDefault="0071707F" w:rsidP="0071707F">
      <w:r w:rsidRPr="00171F00">
        <w:t>When a T-BC first enters holdover, it downgrades the clockClass value that it uses to 135. It then calculates if the time error at its output is still within the holdover specification. When the T-BC determines that the time error at its output has exceeded the holdover specification, it downgrades the clockClass value that it uses to 165 (internal oscillator or received physical layer frequency signal on an external interface).</w:t>
      </w:r>
    </w:p>
    <w:p w14:paraId="7BC47104" w14:textId="77777777" w:rsidR="0071707F" w:rsidRPr="00171F00" w:rsidRDefault="0071707F" w:rsidP="0071707F">
      <w:pPr>
        <w:pStyle w:val="Note"/>
      </w:pPr>
      <w:r w:rsidRPr="00171F00">
        <w:t xml:space="preserve">NOTE 1 </w:t>
      </w:r>
      <w:r w:rsidRPr="00171F00">
        <w:sym w:font="Symbol" w:char="F02D"/>
      </w:r>
      <w:r w:rsidRPr="00171F00">
        <w:t xml:space="preserve"> The applicable holdover specification depends on the design and budgeting of the synchronization network. See Appendix V of [ITU-T G.8271.1] for examples of network budgeting. A typical value for the holdover budget, described in the failure scenario (b) depicted in [ITU-T G.8271.1] Table V.1, when using the T-GM or T-BC for holdover while still meeting a total time error of 1.5 µs, is 400 ns.</w:t>
      </w:r>
    </w:p>
    <w:p w14:paraId="3A30A1F0" w14:textId="77777777" w:rsidR="0071707F" w:rsidRPr="00171F00" w:rsidRDefault="0071707F" w:rsidP="0071707F">
      <w:pPr>
        <w:pStyle w:val="Note"/>
      </w:pPr>
      <w:r w:rsidRPr="00171F00">
        <w:t xml:space="preserve">NOTE 2 </w:t>
      </w:r>
      <w:r w:rsidRPr="00171F00">
        <w:sym w:font="Symbol" w:char="F02D"/>
      </w:r>
      <w:r w:rsidRPr="00171F00">
        <w:t xml:space="preserve"> When the term clockClass is used with respect to the property of the individual PTP clock (T-GM, T-BC, T-TSC) it is referring to data set member defaultDS.clockQuality.clockClass.</w:t>
      </w:r>
    </w:p>
    <w:p w14:paraId="76C134D9" w14:textId="0C97034A" w:rsidR="0071707F" w:rsidRPr="00171F00" w:rsidRDefault="0071707F" w:rsidP="0071707F">
      <w:pPr>
        <w:pStyle w:val="Note"/>
      </w:pPr>
      <w:r w:rsidRPr="00171F00">
        <w:t xml:space="preserve">NOTE 3 </w:t>
      </w:r>
      <w:r w:rsidRPr="00171F00">
        <w:sym w:font="Symbol" w:char="F02D"/>
      </w:r>
      <w:r w:rsidRPr="00171F00">
        <w:t xml:space="preserve"> For the T-BC</w:t>
      </w:r>
      <w:r w:rsidR="000C6BAE" w:rsidRPr="00171F00">
        <w:t xml:space="preserve"> in locked mode</w:t>
      </w:r>
      <w:r w:rsidRPr="00171F00">
        <w:t>, the traceability information of the currently selected best master clock will be passed to the downstream nodes, as per PTP. This means that the attributes and flags in the PTP header will always reflect the phase/time traceability information from the current parent clock, regardless of the frequency traceability of the T-BC's physical layer clock. Failure scenarios including holdover are for further study.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527"/>
        <w:gridCol w:w="2276"/>
        <w:gridCol w:w="1858"/>
        <w:gridCol w:w="9"/>
      </w:tblGrid>
      <w:tr w:rsidR="0071707F" w:rsidRPr="00171F00" w14:paraId="68040041" w14:textId="77777777" w:rsidTr="007F0CAA">
        <w:trPr>
          <w:gridAfter w:val="1"/>
          <w:wAfter w:w="9" w:type="dxa"/>
          <w:tblHeader/>
          <w:jc w:val="center"/>
        </w:trPr>
        <w:tc>
          <w:tcPr>
            <w:tcW w:w="9846" w:type="dxa"/>
            <w:gridSpan w:val="4"/>
            <w:tcBorders>
              <w:top w:val="nil"/>
              <w:left w:val="nil"/>
              <w:bottom w:val="single" w:sz="4" w:space="0" w:color="auto"/>
              <w:right w:val="nil"/>
            </w:tcBorders>
            <w:vAlign w:val="center"/>
          </w:tcPr>
          <w:p w14:paraId="6D155FAA" w14:textId="15FBCAAD" w:rsidR="0071707F" w:rsidRPr="00171F00" w:rsidRDefault="0071707F" w:rsidP="007F0CAA">
            <w:pPr>
              <w:pStyle w:val="TableNoTitle0"/>
            </w:pPr>
            <w:r w:rsidRPr="00171F00">
              <w:t xml:space="preserve">Table </w:t>
            </w:r>
            <w:r w:rsidR="00F034DF">
              <w:t>3</w:t>
            </w:r>
            <w:r w:rsidR="00F034DF" w:rsidRPr="00171F00">
              <w:t xml:space="preserve"> </w:t>
            </w:r>
            <w:r w:rsidRPr="00171F00">
              <w:t>– Applicable clockClass values</w:t>
            </w:r>
          </w:p>
        </w:tc>
      </w:tr>
      <w:tr w:rsidR="0071707F" w:rsidRPr="00171F00" w14:paraId="50C9D7A7" w14:textId="77777777" w:rsidTr="007F0CAA">
        <w:trPr>
          <w:gridAfter w:val="1"/>
          <w:wAfter w:w="9" w:type="dxa"/>
          <w:jc w:val="center"/>
        </w:trPr>
        <w:tc>
          <w:tcPr>
            <w:tcW w:w="4149" w:type="dxa"/>
            <w:tcBorders>
              <w:top w:val="single" w:sz="4" w:space="0" w:color="auto"/>
              <w:right w:val="single" w:sz="6" w:space="0" w:color="auto"/>
            </w:tcBorders>
            <w:vAlign w:val="center"/>
          </w:tcPr>
          <w:p w14:paraId="7C8AB56C" w14:textId="77777777" w:rsidR="0071707F" w:rsidRPr="00171F00" w:rsidRDefault="0071707F" w:rsidP="007F0CAA">
            <w:pPr>
              <w:pStyle w:val="Tablehead"/>
            </w:pPr>
            <w:r w:rsidRPr="00171F00">
              <w:t>Phase/time traceability description</w:t>
            </w:r>
          </w:p>
        </w:tc>
        <w:tc>
          <w:tcPr>
            <w:tcW w:w="1531" w:type="dxa"/>
            <w:tcBorders>
              <w:top w:val="single" w:sz="4" w:space="0" w:color="auto"/>
              <w:left w:val="single" w:sz="6" w:space="0" w:color="auto"/>
              <w:right w:val="single" w:sz="6" w:space="0" w:color="auto"/>
            </w:tcBorders>
            <w:vAlign w:val="center"/>
          </w:tcPr>
          <w:p w14:paraId="705EDB14" w14:textId="77777777" w:rsidR="0071707F" w:rsidRPr="00171F00" w:rsidRDefault="0071707F" w:rsidP="007F0CAA">
            <w:pPr>
              <w:pStyle w:val="Tablehead"/>
            </w:pPr>
            <w:r w:rsidRPr="00171F00">
              <w:t>defaultDS.</w:t>
            </w:r>
            <w:r w:rsidRPr="00171F00">
              <w:br/>
              <w:t>clockQuality. clockClass</w:t>
            </w:r>
          </w:p>
        </w:tc>
        <w:tc>
          <w:tcPr>
            <w:tcW w:w="2288" w:type="dxa"/>
            <w:tcBorders>
              <w:top w:val="single" w:sz="4" w:space="0" w:color="auto"/>
              <w:left w:val="single" w:sz="6" w:space="0" w:color="auto"/>
            </w:tcBorders>
            <w:vAlign w:val="center"/>
          </w:tcPr>
          <w:p w14:paraId="02078F5F" w14:textId="77777777" w:rsidR="0071707F" w:rsidRPr="00171F00" w:rsidRDefault="0071707F" w:rsidP="007F0CAA">
            <w:pPr>
              <w:pStyle w:val="Tablehead"/>
            </w:pPr>
            <w:r w:rsidRPr="00171F00">
              <w:t>frequencyTraceable flag</w:t>
            </w:r>
          </w:p>
        </w:tc>
        <w:tc>
          <w:tcPr>
            <w:tcW w:w="1878" w:type="dxa"/>
            <w:tcBorders>
              <w:top w:val="single" w:sz="4" w:space="0" w:color="auto"/>
              <w:left w:val="single" w:sz="6" w:space="0" w:color="auto"/>
            </w:tcBorders>
            <w:vAlign w:val="center"/>
          </w:tcPr>
          <w:p w14:paraId="7713E1C9" w14:textId="77777777" w:rsidR="0071707F" w:rsidRPr="00171F00" w:rsidRDefault="0071707F" w:rsidP="007F0CAA">
            <w:pPr>
              <w:pStyle w:val="Tablehead"/>
            </w:pPr>
            <w:r w:rsidRPr="00171F00">
              <w:t>timeTraceable flag</w:t>
            </w:r>
          </w:p>
        </w:tc>
      </w:tr>
      <w:tr w:rsidR="0071707F" w:rsidRPr="00171F00" w14:paraId="46DCBE01" w14:textId="77777777" w:rsidTr="007F0CAA">
        <w:trPr>
          <w:gridAfter w:val="1"/>
          <w:wAfter w:w="9" w:type="dxa"/>
          <w:jc w:val="center"/>
        </w:trPr>
        <w:tc>
          <w:tcPr>
            <w:tcW w:w="4149" w:type="dxa"/>
            <w:vAlign w:val="center"/>
          </w:tcPr>
          <w:p w14:paraId="6A630758" w14:textId="77777777" w:rsidR="0071707F" w:rsidRPr="00171F00" w:rsidRDefault="0071707F" w:rsidP="007F0CAA">
            <w:pPr>
              <w:pStyle w:val="Tabletext"/>
              <w:keepNext/>
              <w:keepLines/>
            </w:pPr>
            <w:r w:rsidRPr="00171F00">
              <w:t>T-GM connected to a PRTC in locked mode (e.g., PRTC traceable to GNSS)</w:t>
            </w:r>
          </w:p>
        </w:tc>
        <w:tc>
          <w:tcPr>
            <w:tcW w:w="1531" w:type="dxa"/>
            <w:vAlign w:val="center"/>
          </w:tcPr>
          <w:p w14:paraId="741DA776" w14:textId="77777777" w:rsidR="0071707F" w:rsidRPr="00171F00" w:rsidRDefault="0071707F" w:rsidP="007F0CAA">
            <w:pPr>
              <w:pStyle w:val="Tabletext"/>
              <w:keepNext/>
              <w:keepLines/>
              <w:jc w:val="center"/>
            </w:pPr>
            <w:r w:rsidRPr="00171F00">
              <w:t>6</w:t>
            </w:r>
          </w:p>
        </w:tc>
        <w:tc>
          <w:tcPr>
            <w:tcW w:w="2288" w:type="dxa"/>
            <w:vAlign w:val="center"/>
          </w:tcPr>
          <w:p w14:paraId="30AE5AAC" w14:textId="77777777" w:rsidR="0071707F" w:rsidRPr="00171F00" w:rsidRDefault="0071707F" w:rsidP="007F0CAA">
            <w:pPr>
              <w:pStyle w:val="Tabletext"/>
              <w:keepNext/>
              <w:keepLines/>
              <w:jc w:val="center"/>
            </w:pPr>
            <w:r w:rsidRPr="00171F00">
              <w:t>TRUE</w:t>
            </w:r>
          </w:p>
        </w:tc>
        <w:tc>
          <w:tcPr>
            <w:tcW w:w="1878" w:type="dxa"/>
            <w:vAlign w:val="center"/>
          </w:tcPr>
          <w:p w14:paraId="2BD93541" w14:textId="77777777" w:rsidR="0071707F" w:rsidRPr="00171F00" w:rsidRDefault="0071707F" w:rsidP="007F0CAA">
            <w:pPr>
              <w:pStyle w:val="Tabletext"/>
              <w:keepNext/>
              <w:keepLines/>
              <w:jc w:val="center"/>
            </w:pPr>
            <w:r w:rsidRPr="00171F00">
              <w:t>TRUE</w:t>
            </w:r>
          </w:p>
        </w:tc>
      </w:tr>
      <w:tr w:rsidR="0071707F" w:rsidRPr="00171F00" w14:paraId="649B466B" w14:textId="77777777" w:rsidTr="007F0CAA">
        <w:trPr>
          <w:gridAfter w:val="1"/>
          <w:wAfter w:w="9" w:type="dxa"/>
          <w:jc w:val="center"/>
        </w:trPr>
        <w:tc>
          <w:tcPr>
            <w:tcW w:w="4149" w:type="dxa"/>
            <w:vAlign w:val="center"/>
          </w:tcPr>
          <w:p w14:paraId="1D71F978" w14:textId="77777777" w:rsidR="0071707F" w:rsidRPr="00171F00" w:rsidRDefault="0071707F" w:rsidP="007F0CAA">
            <w:pPr>
              <w:pStyle w:val="Tabletext"/>
              <w:keepNext/>
              <w:keepLines/>
            </w:pPr>
            <w:r w:rsidRPr="00171F00">
              <w:t>T-GM in holdover, within holdover specification, traceable to Category 1 frequency source (Note 1)</w:t>
            </w:r>
          </w:p>
        </w:tc>
        <w:tc>
          <w:tcPr>
            <w:tcW w:w="1531" w:type="dxa"/>
            <w:vAlign w:val="center"/>
          </w:tcPr>
          <w:p w14:paraId="387C208C" w14:textId="77777777" w:rsidR="0071707F" w:rsidRPr="00171F00" w:rsidRDefault="0071707F" w:rsidP="007F0CAA">
            <w:pPr>
              <w:pStyle w:val="Tabletext"/>
              <w:keepNext/>
              <w:keepLines/>
              <w:jc w:val="center"/>
            </w:pPr>
            <w:r w:rsidRPr="00171F00">
              <w:t>7</w:t>
            </w:r>
          </w:p>
        </w:tc>
        <w:tc>
          <w:tcPr>
            <w:tcW w:w="2288" w:type="dxa"/>
            <w:vAlign w:val="center"/>
          </w:tcPr>
          <w:p w14:paraId="0CF97E4B" w14:textId="77777777" w:rsidR="0071707F" w:rsidRPr="00171F00" w:rsidRDefault="0071707F" w:rsidP="007F0CAA">
            <w:pPr>
              <w:pStyle w:val="Tabletext"/>
              <w:keepNext/>
              <w:keepLines/>
              <w:jc w:val="center"/>
            </w:pPr>
            <w:r w:rsidRPr="00171F00">
              <w:t>TRUE</w:t>
            </w:r>
          </w:p>
        </w:tc>
        <w:tc>
          <w:tcPr>
            <w:tcW w:w="1878" w:type="dxa"/>
            <w:vAlign w:val="center"/>
          </w:tcPr>
          <w:p w14:paraId="5A6EB825" w14:textId="77777777" w:rsidR="0071707F" w:rsidRPr="00171F00" w:rsidRDefault="0071707F" w:rsidP="007F0CAA">
            <w:pPr>
              <w:pStyle w:val="Tabletext"/>
              <w:keepNext/>
              <w:keepLines/>
              <w:jc w:val="center"/>
            </w:pPr>
            <w:r w:rsidRPr="00171F00">
              <w:t>TRUE</w:t>
            </w:r>
          </w:p>
        </w:tc>
      </w:tr>
      <w:tr w:rsidR="0071707F" w:rsidRPr="00171F00" w14:paraId="71C0733E" w14:textId="77777777" w:rsidTr="007F0CAA">
        <w:trPr>
          <w:gridAfter w:val="1"/>
          <w:wAfter w:w="9" w:type="dxa"/>
          <w:jc w:val="center"/>
        </w:trPr>
        <w:tc>
          <w:tcPr>
            <w:tcW w:w="4149" w:type="dxa"/>
            <w:vAlign w:val="center"/>
          </w:tcPr>
          <w:p w14:paraId="33E9750D" w14:textId="77777777" w:rsidR="0071707F" w:rsidRPr="00171F00" w:rsidRDefault="0071707F" w:rsidP="007F0CAA">
            <w:pPr>
              <w:pStyle w:val="Tabletext"/>
            </w:pPr>
            <w:r w:rsidRPr="00171F00">
              <w:t>T-GM in holdover, within holdover specification, non-traceable to Category 1 frequency source (Note 1)</w:t>
            </w:r>
          </w:p>
        </w:tc>
        <w:tc>
          <w:tcPr>
            <w:tcW w:w="1531" w:type="dxa"/>
            <w:vAlign w:val="center"/>
          </w:tcPr>
          <w:p w14:paraId="1E3C4912" w14:textId="77777777" w:rsidR="0071707F" w:rsidRPr="00171F00" w:rsidRDefault="0071707F" w:rsidP="007F0CAA">
            <w:pPr>
              <w:pStyle w:val="Tabletext"/>
              <w:jc w:val="center"/>
            </w:pPr>
            <w:r w:rsidRPr="00171F00">
              <w:t>7</w:t>
            </w:r>
          </w:p>
        </w:tc>
        <w:tc>
          <w:tcPr>
            <w:tcW w:w="2288" w:type="dxa"/>
            <w:vAlign w:val="center"/>
          </w:tcPr>
          <w:p w14:paraId="09CBE6BF" w14:textId="77777777" w:rsidR="0071707F" w:rsidRPr="00171F00" w:rsidRDefault="0071707F" w:rsidP="007F0CAA">
            <w:pPr>
              <w:pStyle w:val="Tabletext"/>
              <w:jc w:val="center"/>
            </w:pPr>
            <w:r w:rsidRPr="00171F00">
              <w:t>FALSE</w:t>
            </w:r>
          </w:p>
        </w:tc>
        <w:tc>
          <w:tcPr>
            <w:tcW w:w="1878" w:type="dxa"/>
            <w:vAlign w:val="center"/>
          </w:tcPr>
          <w:p w14:paraId="6E5FF17E" w14:textId="77777777" w:rsidR="0071707F" w:rsidRPr="00171F00" w:rsidRDefault="0071707F" w:rsidP="007F0CAA">
            <w:pPr>
              <w:pStyle w:val="Tabletext"/>
              <w:jc w:val="center"/>
            </w:pPr>
            <w:r w:rsidRPr="00171F00">
              <w:t>TRUE</w:t>
            </w:r>
          </w:p>
        </w:tc>
      </w:tr>
      <w:tr w:rsidR="0071707F" w:rsidRPr="00171F00" w14:paraId="7648CA14" w14:textId="77777777" w:rsidTr="007F0CAA">
        <w:trPr>
          <w:gridAfter w:val="1"/>
          <w:wAfter w:w="9" w:type="dxa"/>
          <w:jc w:val="center"/>
        </w:trPr>
        <w:tc>
          <w:tcPr>
            <w:tcW w:w="4149" w:type="dxa"/>
            <w:vAlign w:val="center"/>
          </w:tcPr>
          <w:p w14:paraId="7F12171E" w14:textId="77777777" w:rsidR="0071707F" w:rsidRPr="00171F00" w:rsidRDefault="0071707F" w:rsidP="007F0CAA">
            <w:pPr>
              <w:pStyle w:val="Tabletext"/>
            </w:pPr>
            <w:r w:rsidRPr="00171F00">
              <w:t>T-BC in holdover, within holdover specification, traceable to Category 1 frequency source (Note 1)</w:t>
            </w:r>
          </w:p>
        </w:tc>
        <w:tc>
          <w:tcPr>
            <w:tcW w:w="1531" w:type="dxa"/>
            <w:vAlign w:val="center"/>
          </w:tcPr>
          <w:p w14:paraId="740DD501" w14:textId="77777777" w:rsidR="0071707F" w:rsidRPr="00171F00" w:rsidRDefault="0071707F" w:rsidP="007F0CAA">
            <w:pPr>
              <w:pStyle w:val="Tabletext"/>
              <w:jc w:val="center"/>
            </w:pPr>
            <w:r w:rsidRPr="00171F00">
              <w:t>135</w:t>
            </w:r>
          </w:p>
        </w:tc>
        <w:tc>
          <w:tcPr>
            <w:tcW w:w="2288" w:type="dxa"/>
            <w:vAlign w:val="center"/>
          </w:tcPr>
          <w:p w14:paraId="51B171FC" w14:textId="77777777" w:rsidR="0071707F" w:rsidRPr="00171F00" w:rsidRDefault="0071707F" w:rsidP="007F0CAA">
            <w:pPr>
              <w:pStyle w:val="Tabletext"/>
              <w:jc w:val="center"/>
            </w:pPr>
            <w:r w:rsidRPr="00171F00">
              <w:t>TRUE</w:t>
            </w:r>
          </w:p>
        </w:tc>
        <w:tc>
          <w:tcPr>
            <w:tcW w:w="1878" w:type="dxa"/>
            <w:vAlign w:val="center"/>
          </w:tcPr>
          <w:p w14:paraId="1F6EBCAC" w14:textId="77777777" w:rsidR="0071707F" w:rsidRPr="00171F00" w:rsidRDefault="0071707F" w:rsidP="007F0CAA">
            <w:pPr>
              <w:pStyle w:val="Tabletext"/>
              <w:jc w:val="center"/>
            </w:pPr>
            <w:r w:rsidRPr="00171F00">
              <w:t>TRUE</w:t>
            </w:r>
          </w:p>
        </w:tc>
      </w:tr>
      <w:tr w:rsidR="0071707F" w:rsidRPr="00171F00" w14:paraId="649491CD" w14:textId="77777777" w:rsidTr="007F0CAA">
        <w:trPr>
          <w:gridAfter w:val="1"/>
          <w:wAfter w:w="9" w:type="dxa"/>
          <w:jc w:val="center"/>
        </w:trPr>
        <w:tc>
          <w:tcPr>
            <w:tcW w:w="4149" w:type="dxa"/>
            <w:tcBorders>
              <w:bottom w:val="single" w:sz="4" w:space="0" w:color="auto"/>
            </w:tcBorders>
            <w:vAlign w:val="center"/>
          </w:tcPr>
          <w:p w14:paraId="617D58ED" w14:textId="77777777" w:rsidR="0071707F" w:rsidRPr="00171F00" w:rsidRDefault="0071707F" w:rsidP="007F0CAA">
            <w:pPr>
              <w:pStyle w:val="Tabletext"/>
            </w:pPr>
            <w:r w:rsidRPr="00171F00">
              <w:t>T-BC in holdover, within holdover specification, non-traceable to Category 1 frequency source (Note 1)</w:t>
            </w:r>
          </w:p>
        </w:tc>
        <w:tc>
          <w:tcPr>
            <w:tcW w:w="1531" w:type="dxa"/>
            <w:tcBorders>
              <w:bottom w:val="single" w:sz="4" w:space="0" w:color="auto"/>
            </w:tcBorders>
            <w:vAlign w:val="center"/>
          </w:tcPr>
          <w:p w14:paraId="20C95916" w14:textId="77777777" w:rsidR="0071707F" w:rsidRPr="00171F00" w:rsidRDefault="0071707F" w:rsidP="007F0CAA">
            <w:pPr>
              <w:pStyle w:val="Tabletext"/>
              <w:jc w:val="center"/>
            </w:pPr>
            <w:r w:rsidRPr="00171F00">
              <w:t>135</w:t>
            </w:r>
          </w:p>
        </w:tc>
        <w:tc>
          <w:tcPr>
            <w:tcW w:w="2288" w:type="dxa"/>
            <w:tcBorders>
              <w:bottom w:val="single" w:sz="4" w:space="0" w:color="auto"/>
            </w:tcBorders>
            <w:vAlign w:val="center"/>
          </w:tcPr>
          <w:p w14:paraId="676B646D" w14:textId="77777777" w:rsidR="0071707F" w:rsidRPr="00171F00" w:rsidRDefault="0071707F" w:rsidP="007F0CAA">
            <w:pPr>
              <w:pStyle w:val="Tabletext"/>
              <w:jc w:val="center"/>
            </w:pPr>
            <w:r w:rsidRPr="00171F00">
              <w:t>FALSE</w:t>
            </w:r>
          </w:p>
        </w:tc>
        <w:tc>
          <w:tcPr>
            <w:tcW w:w="1878" w:type="dxa"/>
            <w:tcBorders>
              <w:bottom w:val="single" w:sz="4" w:space="0" w:color="auto"/>
            </w:tcBorders>
            <w:vAlign w:val="center"/>
          </w:tcPr>
          <w:p w14:paraId="1DF895B9" w14:textId="77777777" w:rsidR="0071707F" w:rsidRPr="00171F00" w:rsidRDefault="0071707F" w:rsidP="007F0CAA">
            <w:pPr>
              <w:pStyle w:val="Tabletext"/>
              <w:jc w:val="center"/>
            </w:pPr>
            <w:r w:rsidRPr="00171F00">
              <w:t>TRUE</w:t>
            </w:r>
          </w:p>
        </w:tc>
      </w:tr>
      <w:tr w:rsidR="0071707F" w:rsidRPr="00171F00" w14:paraId="5CDA03DF" w14:textId="77777777" w:rsidTr="007F0CAA">
        <w:trPr>
          <w:gridAfter w:val="1"/>
          <w:wAfter w:w="9" w:type="dxa"/>
          <w:jc w:val="center"/>
        </w:trPr>
        <w:tc>
          <w:tcPr>
            <w:tcW w:w="4149" w:type="dxa"/>
            <w:tcBorders>
              <w:bottom w:val="single" w:sz="4" w:space="0" w:color="auto"/>
            </w:tcBorders>
            <w:vAlign w:val="center"/>
          </w:tcPr>
          <w:p w14:paraId="32AA5D22" w14:textId="77777777" w:rsidR="0071707F" w:rsidRPr="00171F00" w:rsidRDefault="0071707F" w:rsidP="007F0CAA">
            <w:pPr>
              <w:pStyle w:val="Tabletext"/>
            </w:pPr>
            <w:r w:rsidRPr="00171F00">
              <w:t>T-GM in holdover, out of holdover specification, traceable to Category 1 frequency source (Note 1)</w:t>
            </w:r>
          </w:p>
        </w:tc>
        <w:tc>
          <w:tcPr>
            <w:tcW w:w="1531" w:type="dxa"/>
            <w:tcBorders>
              <w:bottom w:val="single" w:sz="4" w:space="0" w:color="auto"/>
            </w:tcBorders>
            <w:vAlign w:val="center"/>
          </w:tcPr>
          <w:p w14:paraId="4CC3BE43" w14:textId="77777777" w:rsidR="0071707F" w:rsidRPr="00171F00" w:rsidRDefault="0071707F" w:rsidP="007F0CAA">
            <w:pPr>
              <w:pStyle w:val="Tabletext"/>
              <w:jc w:val="center"/>
            </w:pPr>
            <w:r w:rsidRPr="00171F00">
              <w:t>140</w:t>
            </w:r>
          </w:p>
        </w:tc>
        <w:tc>
          <w:tcPr>
            <w:tcW w:w="2288" w:type="dxa"/>
            <w:tcBorders>
              <w:bottom w:val="single" w:sz="4" w:space="0" w:color="auto"/>
            </w:tcBorders>
            <w:vAlign w:val="center"/>
          </w:tcPr>
          <w:p w14:paraId="0C66F32C" w14:textId="77777777" w:rsidR="0071707F" w:rsidRPr="00171F00" w:rsidRDefault="0071707F" w:rsidP="007F0CAA">
            <w:pPr>
              <w:pStyle w:val="Tabletext"/>
              <w:jc w:val="center"/>
            </w:pPr>
            <w:r w:rsidRPr="00171F00">
              <w:t>TRUE</w:t>
            </w:r>
          </w:p>
        </w:tc>
        <w:tc>
          <w:tcPr>
            <w:tcW w:w="1878" w:type="dxa"/>
            <w:tcBorders>
              <w:bottom w:val="single" w:sz="4" w:space="0" w:color="auto"/>
            </w:tcBorders>
            <w:vAlign w:val="center"/>
          </w:tcPr>
          <w:p w14:paraId="648BA8DD" w14:textId="77777777" w:rsidR="0071707F" w:rsidRPr="00171F00" w:rsidRDefault="0071707F" w:rsidP="007F0CAA">
            <w:pPr>
              <w:pStyle w:val="Tabletext"/>
              <w:jc w:val="center"/>
            </w:pPr>
            <w:r w:rsidRPr="00171F00">
              <w:t>FALSE</w:t>
            </w:r>
          </w:p>
        </w:tc>
      </w:tr>
      <w:tr w:rsidR="0071707F" w:rsidRPr="00171F00" w14:paraId="450463B1" w14:textId="77777777" w:rsidTr="007F0CAA">
        <w:trPr>
          <w:gridAfter w:val="1"/>
          <w:wAfter w:w="9" w:type="dxa"/>
          <w:jc w:val="center"/>
        </w:trPr>
        <w:tc>
          <w:tcPr>
            <w:tcW w:w="4149" w:type="dxa"/>
            <w:tcBorders>
              <w:bottom w:val="single" w:sz="4" w:space="0" w:color="auto"/>
            </w:tcBorders>
            <w:vAlign w:val="center"/>
          </w:tcPr>
          <w:p w14:paraId="32D356D5" w14:textId="77777777" w:rsidR="0071707F" w:rsidRPr="00171F00" w:rsidRDefault="0071707F" w:rsidP="007F0CAA">
            <w:pPr>
              <w:pStyle w:val="Tabletext"/>
            </w:pPr>
            <w:r w:rsidRPr="00171F00">
              <w:t>T-GM in holdover, out of holdover specification, traceable to Category 2 frequency source (Note 1)</w:t>
            </w:r>
          </w:p>
        </w:tc>
        <w:tc>
          <w:tcPr>
            <w:tcW w:w="1531" w:type="dxa"/>
            <w:tcBorders>
              <w:bottom w:val="single" w:sz="4" w:space="0" w:color="auto"/>
            </w:tcBorders>
            <w:vAlign w:val="center"/>
          </w:tcPr>
          <w:p w14:paraId="70B6F488" w14:textId="77777777" w:rsidR="0071707F" w:rsidRPr="00171F00" w:rsidRDefault="0071707F" w:rsidP="007F0CAA">
            <w:pPr>
              <w:pStyle w:val="Tabletext"/>
              <w:jc w:val="center"/>
            </w:pPr>
            <w:r w:rsidRPr="00171F00">
              <w:t>150</w:t>
            </w:r>
          </w:p>
        </w:tc>
        <w:tc>
          <w:tcPr>
            <w:tcW w:w="2288" w:type="dxa"/>
            <w:tcBorders>
              <w:bottom w:val="single" w:sz="4" w:space="0" w:color="auto"/>
            </w:tcBorders>
            <w:vAlign w:val="center"/>
          </w:tcPr>
          <w:p w14:paraId="35CFE65D" w14:textId="77777777" w:rsidR="0071707F" w:rsidRPr="00171F00" w:rsidRDefault="0071707F" w:rsidP="007F0CAA">
            <w:pPr>
              <w:pStyle w:val="Tabletext"/>
              <w:jc w:val="center"/>
            </w:pPr>
            <w:r w:rsidRPr="00171F00">
              <w:t>FALSE</w:t>
            </w:r>
          </w:p>
        </w:tc>
        <w:tc>
          <w:tcPr>
            <w:tcW w:w="1878" w:type="dxa"/>
            <w:tcBorders>
              <w:bottom w:val="single" w:sz="4" w:space="0" w:color="auto"/>
            </w:tcBorders>
            <w:vAlign w:val="center"/>
          </w:tcPr>
          <w:p w14:paraId="03C5596D" w14:textId="77777777" w:rsidR="0071707F" w:rsidRPr="00171F00" w:rsidRDefault="0071707F" w:rsidP="007F0CAA">
            <w:pPr>
              <w:pStyle w:val="Tabletext"/>
              <w:jc w:val="center"/>
            </w:pPr>
            <w:r w:rsidRPr="00171F00">
              <w:t>FALSE</w:t>
            </w:r>
          </w:p>
        </w:tc>
      </w:tr>
      <w:tr w:rsidR="0071707F" w:rsidRPr="00171F00" w14:paraId="715C9ABA" w14:textId="77777777" w:rsidTr="007F0CA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41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7166E0" w14:textId="77777777" w:rsidR="0071707F" w:rsidRPr="00171F00" w:rsidRDefault="0071707F" w:rsidP="007F0CAA">
            <w:pPr>
              <w:pStyle w:val="Tabletext"/>
            </w:pPr>
            <w:r w:rsidRPr="00171F00">
              <w:t>T-GM in holdover, out of holdover specification, traceable to Category 3 frequency source (Note 1)</w:t>
            </w:r>
          </w:p>
        </w:tc>
        <w:tc>
          <w:tcPr>
            <w:tcW w:w="15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847698" w14:textId="77777777" w:rsidR="0071707F" w:rsidRPr="00171F00" w:rsidRDefault="0071707F" w:rsidP="007F0CAA">
            <w:pPr>
              <w:pStyle w:val="Tabletext"/>
              <w:jc w:val="center"/>
            </w:pPr>
            <w:r w:rsidRPr="00171F00">
              <w:t>160</w:t>
            </w:r>
          </w:p>
        </w:tc>
        <w:tc>
          <w:tcPr>
            <w:tcW w:w="2288" w:type="dxa"/>
            <w:tcBorders>
              <w:top w:val="single" w:sz="4" w:space="0" w:color="auto"/>
              <w:left w:val="single" w:sz="4" w:space="0" w:color="auto"/>
              <w:bottom w:val="single" w:sz="4" w:space="0" w:color="auto"/>
              <w:right w:val="single" w:sz="4" w:space="0" w:color="auto"/>
            </w:tcBorders>
            <w:vAlign w:val="center"/>
          </w:tcPr>
          <w:p w14:paraId="7DC6692D" w14:textId="77777777" w:rsidR="0071707F" w:rsidRPr="00171F00" w:rsidRDefault="0071707F" w:rsidP="007F0CAA">
            <w:pPr>
              <w:pStyle w:val="Tabletext"/>
              <w:jc w:val="center"/>
            </w:pPr>
            <w:r w:rsidRPr="00171F00">
              <w:t>FALSE</w:t>
            </w:r>
          </w:p>
        </w:tc>
        <w:tc>
          <w:tcPr>
            <w:tcW w:w="18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BDD9E2" w14:textId="77777777" w:rsidR="0071707F" w:rsidRPr="00171F00" w:rsidRDefault="0071707F" w:rsidP="007F0CAA">
            <w:pPr>
              <w:pStyle w:val="Tabletext"/>
              <w:jc w:val="center"/>
            </w:pPr>
            <w:r w:rsidRPr="00171F00">
              <w:t>FALSE</w:t>
            </w:r>
          </w:p>
        </w:tc>
      </w:tr>
      <w:tr w:rsidR="0071707F" w:rsidRPr="00171F00" w14:paraId="5472234F" w14:textId="77777777" w:rsidTr="007F0CAA">
        <w:trPr>
          <w:gridAfter w:val="1"/>
          <w:wAfter w:w="9" w:type="dxa"/>
          <w:jc w:val="center"/>
        </w:trPr>
        <w:tc>
          <w:tcPr>
            <w:tcW w:w="4149" w:type="dxa"/>
            <w:vAlign w:val="center"/>
          </w:tcPr>
          <w:p w14:paraId="08A8B36E" w14:textId="0CABC21C" w:rsidR="0071707F" w:rsidRPr="00171F00" w:rsidRDefault="0071707F" w:rsidP="007F0CAA">
            <w:pPr>
              <w:pStyle w:val="Tabletext"/>
            </w:pPr>
            <w:r w:rsidRPr="00171F00">
              <w:t>T-BC in holdover, out of holdover specification (Note 1)</w:t>
            </w:r>
          </w:p>
        </w:tc>
        <w:tc>
          <w:tcPr>
            <w:tcW w:w="1531" w:type="dxa"/>
            <w:vAlign w:val="center"/>
          </w:tcPr>
          <w:p w14:paraId="4AF83F21" w14:textId="77777777" w:rsidR="0071707F" w:rsidRPr="00171F00" w:rsidRDefault="0071707F" w:rsidP="007F0CAA">
            <w:pPr>
              <w:pStyle w:val="Tabletext"/>
              <w:jc w:val="center"/>
            </w:pPr>
            <w:r w:rsidRPr="00171F00">
              <w:t>165</w:t>
            </w:r>
          </w:p>
        </w:tc>
        <w:tc>
          <w:tcPr>
            <w:tcW w:w="2288" w:type="dxa"/>
            <w:vAlign w:val="center"/>
          </w:tcPr>
          <w:p w14:paraId="309AA95C" w14:textId="77777777" w:rsidR="0071707F" w:rsidRPr="00171F00" w:rsidRDefault="0071707F" w:rsidP="007F0CAA">
            <w:pPr>
              <w:pStyle w:val="Tabletext"/>
              <w:jc w:val="center"/>
            </w:pPr>
            <w:r w:rsidRPr="00171F00">
              <w:t>(Note 2)</w:t>
            </w:r>
          </w:p>
        </w:tc>
        <w:tc>
          <w:tcPr>
            <w:tcW w:w="1878" w:type="dxa"/>
            <w:vAlign w:val="center"/>
          </w:tcPr>
          <w:p w14:paraId="385FF621" w14:textId="77777777" w:rsidR="0071707F" w:rsidRPr="00171F00" w:rsidRDefault="0071707F" w:rsidP="007F0CAA">
            <w:pPr>
              <w:pStyle w:val="Tabletext"/>
              <w:jc w:val="center"/>
            </w:pPr>
            <w:r w:rsidRPr="00171F00">
              <w:t>FALSE</w:t>
            </w:r>
          </w:p>
        </w:tc>
      </w:tr>
      <w:tr w:rsidR="0071707F" w:rsidRPr="00171F00" w14:paraId="091BA16A" w14:textId="77777777" w:rsidTr="007F0CAA">
        <w:trPr>
          <w:gridAfter w:val="1"/>
          <w:wAfter w:w="9" w:type="dxa"/>
          <w:jc w:val="center"/>
        </w:trPr>
        <w:tc>
          <w:tcPr>
            <w:tcW w:w="4149" w:type="dxa"/>
            <w:vAlign w:val="center"/>
          </w:tcPr>
          <w:p w14:paraId="39C166F1" w14:textId="77777777" w:rsidR="0071707F" w:rsidRPr="00171F00" w:rsidRDefault="0071707F" w:rsidP="007F0CAA">
            <w:pPr>
              <w:pStyle w:val="Tabletext"/>
            </w:pPr>
            <w:r w:rsidRPr="00171F00">
              <w:t>T-GM or T-BC in free-run mode</w:t>
            </w:r>
          </w:p>
        </w:tc>
        <w:tc>
          <w:tcPr>
            <w:tcW w:w="1531" w:type="dxa"/>
            <w:vAlign w:val="center"/>
          </w:tcPr>
          <w:p w14:paraId="4B96EBD7" w14:textId="77777777" w:rsidR="0071707F" w:rsidRPr="00171F00" w:rsidRDefault="0071707F" w:rsidP="007F0CAA">
            <w:pPr>
              <w:pStyle w:val="Tabletext"/>
              <w:jc w:val="center"/>
            </w:pPr>
            <w:r w:rsidRPr="00171F00">
              <w:t>248</w:t>
            </w:r>
          </w:p>
        </w:tc>
        <w:tc>
          <w:tcPr>
            <w:tcW w:w="2288" w:type="dxa"/>
            <w:vAlign w:val="center"/>
          </w:tcPr>
          <w:p w14:paraId="77E26B19" w14:textId="77777777" w:rsidR="0071707F" w:rsidRPr="00171F00" w:rsidRDefault="0071707F" w:rsidP="007F0CAA">
            <w:pPr>
              <w:pStyle w:val="Tabletext"/>
              <w:jc w:val="center"/>
            </w:pPr>
            <w:r w:rsidRPr="00171F00">
              <w:t>(Note 2)</w:t>
            </w:r>
          </w:p>
        </w:tc>
        <w:tc>
          <w:tcPr>
            <w:tcW w:w="1878" w:type="dxa"/>
            <w:vAlign w:val="center"/>
          </w:tcPr>
          <w:p w14:paraId="44338FAC" w14:textId="77777777" w:rsidR="0071707F" w:rsidRPr="00171F00" w:rsidRDefault="0071707F" w:rsidP="007F0CAA">
            <w:pPr>
              <w:pStyle w:val="Tabletext"/>
              <w:jc w:val="center"/>
            </w:pPr>
            <w:r w:rsidRPr="00171F00">
              <w:t>FALSE</w:t>
            </w:r>
          </w:p>
        </w:tc>
      </w:tr>
      <w:tr w:rsidR="0071707F" w:rsidRPr="00171F00" w14:paraId="6C976F41" w14:textId="77777777" w:rsidTr="007F0CAA">
        <w:trPr>
          <w:gridAfter w:val="1"/>
          <w:wAfter w:w="9" w:type="dxa"/>
          <w:jc w:val="center"/>
        </w:trPr>
        <w:tc>
          <w:tcPr>
            <w:tcW w:w="4149" w:type="dxa"/>
            <w:vAlign w:val="center"/>
          </w:tcPr>
          <w:p w14:paraId="040C1084" w14:textId="77777777" w:rsidR="0071707F" w:rsidRPr="00171F00" w:rsidRDefault="0071707F" w:rsidP="007F0CAA">
            <w:pPr>
              <w:pStyle w:val="Tabletext"/>
            </w:pPr>
            <w:r w:rsidRPr="00171F00">
              <w:t xml:space="preserve">Slave only OC (does not send </w:t>
            </w:r>
            <w:r w:rsidRPr="00171F00">
              <w:rPr>
                <w:i/>
              </w:rPr>
              <w:t>Announce</w:t>
            </w:r>
            <w:r w:rsidRPr="00171F00">
              <w:t xml:space="preserve"> messages)</w:t>
            </w:r>
          </w:p>
        </w:tc>
        <w:tc>
          <w:tcPr>
            <w:tcW w:w="1531" w:type="dxa"/>
            <w:vAlign w:val="center"/>
          </w:tcPr>
          <w:p w14:paraId="5DE2437C" w14:textId="77777777" w:rsidR="0071707F" w:rsidRPr="00171F00" w:rsidRDefault="0071707F" w:rsidP="007F0CAA">
            <w:pPr>
              <w:pStyle w:val="Tabletext"/>
              <w:jc w:val="center"/>
            </w:pPr>
            <w:r w:rsidRPr="00171F00">
              <w:t>255</w:t>
            </w:r>
          </w:p>
        </w:tc>
        <w:tc>
          <w:tcPr>
            <w:tcW w:w="2288" w:type="dxa"/>
            <w:vAlign w:val="center"/>
          </w:tcPr>
          <w:p w14:paraId="4C43DA57" w14:textId="77777777" w:rsidR="0071707F" w:rsidRPr="00171F00" w:rsidRDefault="0071707F" w:rsidP="007F0CAA">
            <w:pPr>
              <w:pStyle w:val="Tabletext"/>
              <w:jc w:val="center"/>
            </w:pPr>
            <w:r w:rsidRPr="00171F00">
              <w:t>(Note 2)</w:t>
            </w:r>
          </w:p>
        </w:tc>
        <w:tc>
          <w:tcPr>
            <w:tcW w:w="1878" w:type="dxa"/>
            <w:vAlign w:val="center"/>
          </w:tcPr>
          <w:p w14:paraId="621C23D4" w14:textId="77777777" w:rsidR="0071707F" w:rsidRPr="00171F00" w:rsidRDefault="0071707F" w:rsidP="007F0CAA">
            <w:pPr>
              <w:pStyle w:val="Tabletext"/>
              <w:jc w:val="center"/>
            </w:pPr>
            <w:r w:rsidRPr="00171F00">
              <w:t>As per PTP</w:t>
            </w:r>
          </w:p>
        </w:tc>
      </w:tr>
      <w:tr w:rsidR="0071707F" w:rsidRPr="00171F00" w14:paraId="24810D36" w14:textId="77777777" w:rsidTr="007F0CAA">
        <w:trPr>
          <w:gridAfter w:val="1"/>
          <w:wAfter w:w="9" w:type="dxa"/>
          <w:jc w:val="center"/>
        </w:trPr>
        <w:tc>
          <w:tcPr>
            <w:tcW w:w="9846" w:type="dxa"/>
            <w:gridSpan w:val="4"/>
          </w:tcPr>
          <w:p w14:paraId="0893F865" w14:textId="77777777" w:rsidR="0071707F" w:rsidRPr="00171F00" w:rsidRDefault="0071707F" w:rsidP="007F0CAA">
            <w:pPr>
              <w:pStyle w:val="Tabletext"/>
            </w:pPr>
            <w:r w:rsidRPr="00171F00">
              <w:t xml:space="preserve">NOTE 1 </w:t>
            </w:r>
            <w:r w:rsidRPr="00171F00">
              <w:sym w:font="Symbol" w:char="F02D"/>
            </w:r>
            <w:r w:rsidRPr="00171F00">
              <w:t xml:space="preserve"> The holdover specification threshold controlling the time spent advertising clockClass values 7 or 135 could be set to zero so that the T-GM or T-BC would advertise a degraded clockClass value directly after losing traceability to a PRTC. In this case, initially after advertising clockClass values 140, 150, 160, or 165, a clock may still be within the holdover specification.</w:t>
            </w:r>
          </w:p>
          <w:p w14:paraId="2FACDDD6" w14:textId="77777777" w:rsidR="0071707F" w:rsidRPr="00171F00" w:rsidRDefault="0071707F" w:rsidP="007F0CAA">
            <w:pPr>
              <w:pStyle w:val="Tabletext"/>
            </w:pPr>
            <w:r w:rsidRPr="00171F00">
              <w:t xml:space="preserve">NOTE 2 </w:t>
            </w:r>
            <w:r w:rsidRPr="00171F00">
              <w:sym w:font="Symbol" w:char="F02D"/>
            </w:r>
            <w:r w:rsidRPr="00171F00">
              <w:t xml:space="preserve"> The frequencyTraceable flag may be TRUE or FALSE, depending on the availability of a PRC</w:t>
            </w:r>
            <w:r w:rsidRPr="00171F00">
              <w:noBreakHyphen/>
              <w:t>traceable physical layer frequency input signal.</w:t>
            </w:r>
          </w:p>
          <w:p w14:paraId="15C7157D" w14:textId="77777777" w:rsidR="0071707F" w:rsidRPr="00171F00" w:rsidRDefault="0071707F" w:rsidP="007F0CAA">
            <w:pPr>
              <w:pStyle w:val="Tabletext"/>
            </w:pPr>
            <w:r w:rsidRPr="00171F00">
              <w:t>NOTE 3 – As an option, the clockClass range of a T-BC can be extended from (135, 165, 248) to (135, 140, 150, 160, 165, 248) for some cases, where (a) 140, 150, 160, and 165 are related to the quality of the frequency reference, (b) the applicable circumstances of 140, 150, and 160 are the same as for the T-GM, and (c) 165 corresponds to synchronous Ethernet equipment clock (EEC) or the OTN equipment clock (OEC). Details are in Appendix X. If this option is used, then in a single PTP domain, all PTP clocks should implement this option (and should not be intermixed with clocks that do not implement this option). Details are for further study.</w:t>
            </w:r>
          </w:p>
          <w:p w14:paraId="11901F79" w14:textId="77777777" w:rsidR="0071707F" w:rsidRPr="00171F00" w:rsidRDefault="0071707F" w:rsidP="007F0CAA">
            <w:pPr>
              <w:pStyle w:val="Tabletext"/>
            </w:pPr>
            <w:r w:rsidRPr="00171F00">
              <w:t>NOTE 4 – The term "holdover" in this table refers to "time holdover".</w:t>
            </w:r>
          </w:p>
          <w:p w14:paraId="61142E3C" w14:textId="5D26140C" w:rsidR="0071707F" w:rsidRPr="00171F00" w:rsidRDefault="0071707F" w:rsidP="007F0CAA">
            <w:pPr>
              <w:pStyle w:val="Tabletext"/>
            </w:pPr>
            <w:r w:rsidRPr="00171F00">
              <w:t>NOTE 5 – Refer to Appendix VII for more information about the behaviour of a T-BC that was previously synchronizing to a T-GM or a T-BC that is advertising 'within holdover specification'</w:t>
            </w:r>
            <w:r w:rsidR="006F77A7" w:rsidRPr="00171F00">
              <w:t xml:space="preserve">, </w:t>
            </w:r>
            <w:r w:rsidRPr="00171F00">
              <w:t>'out of holdover specification'</w:t>
            </w:r>
            <w:r w:rsidR="006F77A7" w:rsidRPr="00171F00">
              <w:t>,</w:t>
            </w:r>
            <w:r w:rsidR="006F77A7" w:rsidRPr="00171F00">
              <w:rPr>
                <w:szCs w:val="22"/>
                <w:lang w:eastAsia="ja-JP"/>
              </w:rPr>
              <w:t xml:space="preserve"> or 'free-run mode'</w:t>
            </w:r>
            <w:r w:rsidRPr="00171F00">
              <w:t>.</w:t>
            </w:r>
          </w:p>
          <w:p w14:paraId="5E3EA65C" w14:textId="77777777" w:rsidR="0071707F" w:rsidRPr="00171F00" w:rsidRDefault="0071707F" w:rsidP="007F0CAA">
            <w:pPr>
              <w:pStyle w:val="Tabletext"/>
              <w:rPr>
                <w:szCs w:val="22"/>
              </w:rPr>
            </w:pPr>
            <w:r w:rsidRPr="00171F00">
              <w:rPr>
                <w:szCs w:val="22"/>
              </w:rPr>
              <w:t>NOTE 6 – A T-BC that is locked to a PRTC through virtual PTP port (refer to Figure II.1 in ITU</w:t>
            </w:r>
            <w:r w:rsidRPr="00171F00">
              <w:rPr>
                <w:szCs w:val="22"/>
              </w:rPr>
              <w:noBreakHyphen/>
              <w:t>T G.8275, Appendix II) and meets the holdover performance requirements of a T-GM, may follow the clockClass assignments of a T-GM if the T-BC enters holdover (a) due to the loss of the connectivity to that PRTC, and (b) no other PTP source is available.</w:t>
            </w:r>
          </w:p>
        </w:tc>
      </w:tr>
    </w:tbl>
    <w:p w14:paraId="2C7E9E6E" w14:textId="1853AB3A" w:rsidR="00477B7D" w:rsidRPr="00AE4D73" w:rsidRDefault="0071707F" w:rsidP="005B5D51">
      <w:r w:rsidRPr="00171F00">
        <w:t xml:space="preserve">Table </w:t>
      </w:r>
      <w:r w:rsidR="00F034DF">
        <w:t>4</w:t>
      </w:r>
      <w:r w:rsidR="00F034DF" w:rsidRPr="00171F00">
        <w:t xml:space="preserve"> </w:t>
      </w:r>
      <w:r w:rsidRPr="00171F00">
        <w:t xml:space="preserve">describes how the clock quality levels (QLs) defined in [ITU-T G.781] are mapped to Category 1, 2 and 3 frequency sources used in Table </w:t>
      </w:r>
      <w:r w:rsidR="00F034DF">
        <w:t>3</w:t>
      </w:r>
      <w:r w:rsidRPr="00171F00">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3255"/>
        <w:gridCol w:w="3369"/>
      </w:tblGrid>
      <w:tr w:rsidR="0071707F" w:rsidRPr="00171F00" w14:paraId="1598258B" w14:textId="77777777" w:rsidTr="007F0CAA">
        <w:trPr>
          <w:tblHeader/>
          <w:jc w:val="center"/>
        </w:trPr>
        <w:tc>
          <w:tcPr>
            <w:tcW w:w="9639" w:type="dxa"/>
            <w:gridSpan w:val="3"/>
            <w:tcBorders>
              <w:top w:val="nil"/>
              <w:left w:val="nil"/>
              <w:bottom w:val="single" w:sz="4" w:space="0" w:color="auto"/>
              <w:right w:val="nil"/>
            </w:tcBorders>
          </w:tcPr>
          <w:p w14:paraId="2DC5BAB3" w14:textId="2966D434" w:rsidR="0071707F" w:rsidRPr="00171F00" w:rsidRDefault="0071707F" w:rsidP="007F0CAA">
            <w:pPr>
              <w:pStyle w:val="TableNoTitle0"/>
            </w:pPr>
            <w:r w:rsidRPr="00171F00">
              <w:t xml:space="preserve">Table </w:t>
            </w:r>
            <w:r w:rsidR="00F034DF">
              <w:t>4</w:t>
            </w:r>
            <w:r w:rsidR="00F034DF" w:rsidRPr="00171F00">
              <w:t xml:space="preserve"> </w:t>
            </w:r>
            <w:r w:rsidRPr="00171F00">
              <w:sym w:font="Symbol" w:char="F02D"/>
            </w:r>
            <w:r w:rsidRPr="00171F00">
              <w:t xml:space="preserve"> Mapping of [ITU-T G.781] clock QLs to </w:t>
            </w:r>
            <w:r w:rsidRPr="00171F00">
              <w:br/>
              <w:t>Category 1, 2, 3 frequency sources</w:t>
            </w:r>
          </w:p>
        </w:tc>
      </w:tr>
      <w:tr w:rsidR="0071707F" w:rsidRPr="003068E7" w14:paraId="5D4E9938" w14:textId="77777777" w:rsidTr="007F0CAA">
        <w:trPr>
          <w:tblHeader/>
          <w:jc w:val="center"/>
        </w:trPr>
        <w:tc>
          <w:tcPr>
            <w:tcW w:w="3015" w:type="dxa"/>
            <w:tcBorders>
              <w:top w:val="single" w:sz="4" w:space="0" w:color="auto"/>
            </w:tcBorders>
          </w:tcPr>
          <w:p w14:paraId="08E50809" w14:textId="7F1D5671" w:rsidR="0071707F" w:rsidRPr="00171F00" w:rsidRDefault="0071707F" w:rsidP="007F0CAA">
            <w:pPr>
              <w:pStyle w:val="Tablehead"/>
            </w:pPr>
            <w:r w:rsidRPr="00171F00">
              <w:t xml:space="preserve">Category </w:t>
            </w:r>
            <w:r w:rsidRPr="00171F00">
              <w:br/>
              <w:t xml:space="preserve">(in Table </w:t>
            </w:r>
            <w:r w:rsidR="00F034DF">
              <w:t>3</w:t>
            </w:r>
            <w:r w:rsidR="00F034DF" w:rsidRPr="00171F00">
              <w:t xml:space="preserve"> </w:t>
            </w:r>
            <w:r w:rsidRPr="00171F00">
              <w:t xml:space="preserve">and </w:t>
            </w:r>
            <w:r w:rsidR="00F034DF">
              <w:t>5</w:t>
            </w:r>
            <w:r w:rsidRPr="00171F00">
              <w:t>)</w:t>
            </w:r>
          </w:p>
        </w:tc>
        <w:tc>
          <w:tcPr>
            <w:tcW w:w="3255" w:type="dxa"/>
            <w:tcBorders>
              <w:top w:val="single" w:sz="4" w:space="0" w:color="auto"/>
            </w:tcBorders>
          </w:tcPr>
          <w:p w14:paraId="55720022" w14:textId="77777777" w:rsidR="0071707F" w:rsidRPr="00BA5102" w:rsidRDefault="0071707F" w:rsidP="007F0CAA">
            <w:pPr>
              <w:pStyle w:val="Tablehead"/>
              <w:rPr>
                <w:lang w:val="fr-CH"/>
              </w:rPr>
            </w:pPr>
            <w:r w:rsidRPr="00BA5102">
              <w:rPr>
                <w:lang w:val="fr-CH"/>
              </w:rPr>
              <w:t xml:space="preserve">ITU-T G.781 </w:t>
            </w:r>
            <w:r w:rsidRPr="00BA5102">
              <w:rPr>
                <w:lang w:val="fr-CH"/>
              </w:rPr>
              <w:br/>
              <w:t>option I QLs</w:t>
            </w:r>
          </w:p>
        </w:tc>
        <w:tc>
          <w:tcPr>
            <w:tcW w:w="3369" w:type="dxa"/>
            <w:tcBorders>
              <w:top w:val="single" w:sz="4" w:space="0" w:color="auto"/>
            </w:tcBorders>
          </w:tcPr>
          <w:p w14:paraId="117C0167" w14:textId="77777777" w:rsidR="0071707F" w:rsidRPr="00BA5102" w:rsidRDefault="0071707F" w:rsidP="007F0CAA">
            <w:pPr>
              <w:pStyle w:val="Tablehead"/>
              <w:rPr>
                <w:lang w:val="fr-CH"/>
              </w:rPr>
            </w:pPr>
            <w:r w:rsidRPr="00BA5102">
              <w:rPr>
                <w:lang w:val="fr-CH"/>
              </w:rPr>
              <w:t xml:space="preserve">ITU-T G.781 </w:t>
            </w:r>
            <w:r w:rsidRPr="00BA5102">
              <w:rPr>
                <w:lang w:val="fr-CH"/>
              </w:rPr>
              <w:br/>
              <w:t>option II QLs</w:t>
            </w:r>
          </w:p>
        </w:tc>
      </w:tr>
      <w:tr w:rsidR="0071707F" w:rsidRPr="00171F00" w14:paraId="0A5C3661" w14:textId="77777777" w:rsidTr="007F0CAA">
        <w:trPr>
          <w:jc w:val="center"/>
        </w:trPr>
        <w:tc>
          <w:tcPr>
            <w:tcW w:w="3015" w:type="dxa"/>
          </w:tcPr>
          <w:p w14:paraId="2B58DA27" w14:textId="77777777" w:rsidR="0071707F" w:rsidRPr="00171F00" w:rsidRDefault="0071707F" w:rsidP="007F0CAA">
            <w:pPr>
              <w:pStyle w:val="Tabletext"/>
            </w:pPr>
            <w:r w:rsidRPr="00171F00">
              <w:t>Category 1 frequency source</w:t>
            </w:r>
          </w:p>
        </w:tc>
        <w:tc>
          <w:tcPr>
            <w:tcW w:w="3255" w:type="dxa"/>
          </w:tcPr>
          <w:p w14:paraId="0AB5D7B9" w14:textId="1C9978A2" w:rsidR="0071707F" w:rsidRPr="00171F00" w:rsidRDefault="00DC409E" w:rsidP="007F0CAA">
            <w:pPr>
              <w:pStyle w:val="Tabletext"/>
              <w:jc w:val="center"/>
            </w:pPr>
            <w:r>
              <w:t>QL-ePRTC, QL-PRTC, QL-ePRC,</w:t>
            </w:r>
            <w:r w:rsidRPr="00171F00">
              <w:t xml:space="preserve"> </w:t>
            </w:r>
            <w:r w:rsidR="0071707F" w:rsidRPr="00171F00">
              <w:t>QL-PRC</w:t>
            </w:r>
          </w:p>
        </w:tc>
        <w:tc>
          <w:tcPr>
            <w:tcW w:w="3369" w:type="dxa"/>
          </w:tcPr>
          <w:p w14:paraId="7D21879B" w14:textId="3CC029E3" w:rsidR="0071707F" w:rsidRPr="00171F00" w:rsidRDefault="00DC409E" w:rsidP="007F0CAA">
            <w:pPr>
              <w:pStyle w:val="Tabletext"/>
              <w:jc w:val="center"/>
              <w:rPr>
                <w:strike/>
              </w:rPr>
            </w:pPr>
            <w:r>
              <w:t>QL-ePRTC, QL-PRTC, QL-ePRC,</w:t>
            </w:r>
            <w:r w:rsidRPr="00171F00">
              <w:t xml:space="preserve"> </w:t>
            </w:r>
            <w:r w:rsidR="0071707F" w:rsidRPr="00171F00">
              <w:t>QL-PRS</w:t>
            </w:r>
          </w:p>
        </w:tc>
      </w:tr>
      <w:tr w:rsidR="0071707F" w:rsidRPr="00171F00" w14:paraId="37E32363" w14:textId="77777777" w:rsidTr="007F0CAA">
        <w:trPr>
          <w:jc w:val="center"/>
        </w:trPr>
        <w:tc>
          <w:tcPr>
            <w:tcW w:w="3015" w:type="dxa"/>
          </w:tcPr>
          <w:p w14:paraId="0E9EDE77" w14:textId="77777777" w:rsidR="0071707F" w:rsidRPr="00171F00" w:rsidRDefault="0071707F" w:rsidP="007F0CAA">
            <w:pPr>
              <w:pStyle w:val="Tabletext"/>
            </w:pPr>
            <w:r w:rsidRPr="00171F00">
              <w:t>Category 2 frequency source</w:t>
            </w:r>
          </w:p>
        </w:tc>
        <w:tc>
          <w:tcPr>
            <w:tcW w:w="3255" w:type="dxa"/>
          </w:tcPr>
          <w:p w14:paraId="7FC929AF" w14:textId="77777777" w:rsidR="0071707F" w:rsidRPr="00171F00" w:rsidRDefault="0071707F" w:rsidP="007F0CAA">
            <w:pPr>
              <w:pStyle w:val="Tabletext"/>
              <w:jc w:val="center"/>
            </w:pPr>
            <w:r w:rsidRPr="00171F00">
              <w:t>QL-SSU-A</w:t>
            </w:r>
          </w:p>
        </w:tc>
        <w:tc>
          <w:tcPr>
            <w:tcW w:w="3369" w:type="dxa"/>
          </w:tcPr>
          <w:p w14:paraId="63511017" w14:textId="77777777" w:rsidR="0071707F" w:rsidRPr="00171F00" w:rsidRDefault="0071707F" w:rsidP="007F0CAA">
            <w:pPr>
              <w:pStyle w:val="Tabletext"/>
              <w:jc w:val="center"/>
            </w:pPr>
            <w:r w:rsidRPr="00171F00">
              <w:t>QL-ST2</w:t>
            </w:r>
          </w:p>
        </w:tc>
      </w:tr>
      <w:tr w:rsidR="0071707F" w:rsidRPr="00171F00" w14:paraId="6CA734F0" w14:textId="77777777" w:rsidTr="007F0CAA">
        <w:trPr>
          <w:jc w:val="center"/>
        </w:trPr>
        <w:tc>
          <w:tcPr>
            <w:tcW w:w="3015" w:type="dxa"/>
          </w:tcPr>
          <w:p w14:paraId="1FD16F6C" w14:textId="77777777" w:rsidR="0071707F" w:rsidRPr="00171F00" w:rsidRDefault="0071707F" w:rsidP="007F0CAA">
            <w:pPr>
              <w:pStyle w:val="Tabletext"/>
            </w:pPr>
            <w:r w:rsidRPr="00171F00">
              <w:t>Category 3 frequency source</w:t>
            </w:r>
          </w:p>
        </w:tc>
        <w:tc>
          <w:tcPr>
            <w:tcW w:w="3255" w:type="dxa"/>
          </w:tcPr>
          <w:p w14:paraId="40AC4FA3" w14:textId="77777777" w:rsidR="0071707F" w:rsidRPr="00171F00" w:rsidRDefault="0071707F" w:rsidP="007F0CAA">
            <w:pPr>
              <w:pStyle w:val="Tabletext"/>
              <w:jc w:val="center"/>
            </w:pPr>
            <w:r w:rsidRPr="00171F00">
              <w:t>QL-SSU-B</w:t>
            </w:r>
          </w:p>
        </w:tc>
        <w:tc>
          <w:tcPr>
            <w:tcW w:w="3369" w:type="dxa"/>
          </w:tcPr>
          <w:p w14:paraId="2D77EC0B" w14:textId="77777777" w:rsidR="0071707F" w:rsidRPr="00171F00" w:rsidRDefault="0071707F" w:rsidP="007F0CAA">
            <w:pPr>
              <w:pStyle w:val="Tabletext"/>
              <w:jc w:val="center"/>
            </w:pPr>
            <w:r w:rsidRPr="00171F00">
              <w:t>QL-ST3E</w:t>
            </w:r>
          </w:p>
        </w:tc>
      </w:tr>
      <w:tr w:rsidR="0071707F" w:rsidRPr="00171F00" w14:paraId="4DAB781B" w14:textId="77777777" w:rsidTr="007F0CAA">
        <w:trPr>
          <w:jc w:val="center"/>
        </w:trPr>
        <w:tc>
          <w:tcPr>
            <w:tcW w:w="9639" w:type="dxa"/>
            <w:gridSpan w:val="3"/>
          </w:tcPr>
          <w:p w14:paraId="65A6DE4F" w14:textId="06E4ABC2" w:rsidR="0071707F" w:rsidRPr="00171F00" w:rsidRDefault="0071707F" w:rsidP="007F0CAA">
            <w:pPr>
              <w:pStyle w:val="Tabletext"/>
            </w:pPr>
            <w:r w:rsidRPr="00171F00">
              <w:t xml:space="preserve">NOTE – Other frequency source categories, while not used in Table </w:t>
            </w:r>
            <w:r w:rsidR="00F034DF">
              <w:t>3</w:t>
            </w:r>
            <w:r w:rsidRPr="00171F00">
              <w:t>, are possible. An example is a category containing QL-EEC1 and QL-EEC2.</w:t>
            </w:r>
          </w:p>
        </w:tc>
      </w:tr>
    </w:tbl>
    <w:p w14:paraId="462B83DE" w14:textId="77777777" w:rsidR="0071707F" w:rsidRPr="00171F00" w:rsidRDefault="0071707F" w:rsidP="0071707F">
      <w:pPr>
        <w:pStyle w:val="Note"/>
      </w:pPr>
      <w:r w:rsidRPr="00171F00">
        <w:t xml:space="preserve">NOTE 4 </w:t>
      </w:r>
      <w:r w:rsidRPr="00171F00">
        <w:sym w:font="Symbol" w:char="F02D"/>
      </w:r>
      <w:r w:rsidRPr="00171F00">
        <w:t xml:space="preserve"> The case of a T-BC acting as a GM, with an external phase/time input coming from a PRTC, is handled by means of a virtual PTP port with associated E</w:t>
      </w:r>
      <w:r w:rsidRPr="00171F00">
        <w:rPr>
          <w:vertAlign w:val="subscript"/>
        </w:rPr>
        <w:t>rbest</w:t>
      </w:r>
      <w:r w:rsidRPr="00171F00">
        <w:t xml:space="preserve"> attributes as described in Annex C of this Recommendation. The general case of a T-BC with a phase/time external synchronization input different from PRTC is for further study.</w:t>
      </w:r>
    </w:p>
    <w:p w14:paraId="0E6EB03F" w14:textId="208356A6" w:rsidR="0071707F" w:rsidRPr="00171F00" w:rsidRDefault="0071707F" w:rsidP="0071707F">
      <w:r w:rsidRPr="00171F00">
        <w:t xml:space="preserve">Table </w:t>
      </w:r>
      <w:r w:rsidR="00F034DF">
        <w:t>5</w:t>
      </w:r>
      <w:r w:rsidR="00F034DF" w:rsidRPr="00171F00">
        <w:t xml:space="preserve"> </w:t>
      </w:r>
      <w:r w:rsidRPr="00171F00">
        <w:t xml:space="preserve">presents a subset of the clockClass values of Table </w:t>
      </w:r>
      <w:r w:rsidR="00F034DF">
        <w:t>3</w:t>
      </w:r>
      <w:r w:rsidR="00F034DF" w:rsidRPr="00171F00">
        <w:t xml:space="preserve"> </w:t>
      </w:r>
      <w:r w:rsidRPr="00171F00">
        <w:t>based on the quality of the frequency reference, and the mapping of the corresponding values used by some equipment deployed prior to this Recommendation.</w:t>
      </w:r>
    </w:p>
    <w:p w14:paraId="476C1722" w14:textId="77777777" w:rsidR="0071707F" w:rsidRPr="00171F00" w:rsidRDefault="0071707F" w:rsidP="0071707F">
      <w:pPr>
        <w:pStyle w:val="Note"/>
      </w:pPr>
      <w:r w:rsidRPr="00171F00">
        <w:t xml:space="preserve">NOTE 5 </w:t>
      </w:r>
      <w:r w:rsidRPr="00171F00">
        <w:sym w:font="Symbol" w:char="F02D"/>
      </w:r>
      <w:r w:rsidRPr="00171F00">
        <w:t xml:space="preserve"> When interoperability with equipment deployed prior to this Recommendation is needed, both sets of clockClass values would need to be supported. Other aspects may be required for full interoperability.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9"/>
        <w:gridCol w:w="1407"/>
        <w:gridCol w:w="1843"/>
      </w:tblGrid>
      <w:tr w:rsidR="0071707F" w:rsidRPr="00171F00" w14:paraId="274980DA" w14:textId="77777777" w:rsidTr="007F0CAA">
        <w:trPr>
          <w:tblHeader/>
          <w:jc w:val="center"/>
        </w:trPr>
        <w:tc>
          <w:tcPr>
            <w:tcW w:w="5000" w:type="pct"/>
            <w:gridSpan w:val="3"/>
            <w:tcBorders>
              <w:top w:val="nil"/>
              <w:left w:val="nil"/>
              <w:bottom w:val="single" w:sz="4" w:space="0" w:color="auto"/>
              <w:right w:val="nil"/>
            </w:tcBorders>
            <w:vAlign w:val="center"/>
          </w:tcPr>
          <w:p w14:paraId="18C060AD" w14:textId="0199A3FA" w:rsidR="0071707F" w:rsidRPr="00171F00" w:rsidRDefault="0071707F" w:rsidP="007F0CAA">
            <w:pPr>
              <w:pStyle w:val="TableNoTitle0"/>
            </w:pPr>
            <w:r w:rsidRPr="00171F00">
              <w:t xml:space="preserve">Table </w:t>
            </w:r>
            <w:r w:rsidR="00F034DF">
              <w:t>5</w:t>
            </w:r>
            <w:r w:rsidR="00F034DF" w:rsidRPr="00171F00">
              <w:t xml:space="preserve"> </w:t>
            </w:r>
            <w:r w:rsidRPr="00171F00">
              <w:sym w:font="Symbol" w:char="F02D"/>
            </w:r>
            <w:r w:rsidRPr="00171F00">
              <w:t xml:space="preserve"> clockClass values for equipment deployed </w:t>
            </w:r>
            <w:r w:rsidRPr="00171F00">
              <w:br/>
              <w:t>prior to this Recommendation</w:t>
            </w:r>
          </w:p>
        </w:tc>
      </w:tr>
      <w:tr w:rsidR="0071707F" w:rsidRPr="00171F00" w14:paraId="703D5B0A" w14:textId="77777777" w:rsidTr="007F0CAA">
        <w:trPr>
          <w:jc w:val="center"/>
        </w:trPr>
        <w:tc>
          <w:tcPr>
            <w:tcW w:w="3314" w:type="pct"/>
            <w:tcBorders>
              <w:top w:val="single" w:sz="4" w:space="0" w:color="auto"/>
              <w:right w:val="single" w:sz="6" w:space="0" w:color="auto"/>
            </w:tcBorders>
            <w:vAlign w:val="center"/>
          </w:tcPr>
          <w:p w14:paraId="49E0E0EB" w14:textId="77777777" w:rsidR="0071707F" w:rsidRPr="00171F00" w:rsidRDefault="0071707F" w:rsidP="007F0CAA">
            <w:pPr>
              <w:pStyle w:val="Tablehead"/>
            </w:pPr>
            <w:r w:rsidRPr="00171F00">
              <w:t>Phase/time traceability description</w:t>
            </w:r>
          </w:p>
        </w:tc>
        <w:tc>
          <w:tcPr>
            <w:tcW w:w="730" w:type="pct"/>
            <w:tcBorders>
              <w:top w:val="single" w:sz="4" w:space="0" w:color="auto"/>
              <w:left w:val="single" w:sz="6" w:space="0" w:color="auto"/>
              <w:right w:val="single" w:sz="6" w:space="0" w:color="auto"/>
            </w:tcBorders>
            <w:shd w:val="clear" w:color="auto" w:fill="auto"/>
            <w:vAlign w:val="center"/>
          </w:tcPr>
          <w:p w14:paraId="53217A47" w14:textId="31489E58" w:rsidR="0071707F" w:rsidRPr="00171F00" w:rsidRDefault="0071707F" w:rsidP="007F0CAA">
            <w:pPr>
              <w:pStyle w:val="Tablehead"/>
            </w:pPr>
            <w:r w:rsidRPr="00171F00">
              <w:t xml:space="preserve">Values defined in Table </w:t>
            </w:r>
            <w:r w:rsidR="00F034DF">
              <w:t>3</w:t>
            </w:r>
          </w:p>
        </w:tc>
        <w:tc>
          <w:tcPr>
            <w:tcW w:w="956" w:type="pct"/>
            <w:tcBorders>
              <w:top w:val="single" w:sz="4" w:space="0" w:color="auto"/>
              <w:left w:val="single" w:sz="6" w:space="0" w:color="auto"/>
            </w:tcBorders>
            <w:vAlign w:val="center"/>
          </w:tcPr>
          <w:p w14:paraId="465CC6A4" w14:textId="77777777" w:rsidR="0071707F" w:rsidRPr="00171F00" w:rsidRDefault="0071707F" w:rsidP="007F0CAA">
            <w:pPr>
              <w:pStyle w:val="Tablehead"/>
            </w:pPr>
            <w:r w:rsidRPr="00171F00">
              <w:t>Values prior to this Rec.</w:t>
            </w:r>
          </w:p>
        </w:tc>
      </w:tr>
      <w:tr w:rsidR="0071707F" w:rsidRPr="00171F00" w14:paraId="6A3912F8" w14:textId="77777777" w:rsidTr="007F0CAA">
        <w:trPr>
          <w:jc w:val="center"/>
        </w:trPr>
        <w:tc>
          <w:tcPr>
            <w:tcW w:w="3314" w:type="pct"/>
          </w:tcPr>
          <w:p w14:paraId="7CDA8A30" w14:textId="77777777" w:rsidR="0071707F" w:rsidRPr="00171F00" w:rsidRDefault="0071707F" w:rsidP="007F0CAA">
            <w:pPr>
              <w:pStyle w:val="Tabletext"/>
            </w:pPr>
            <w:r w:rsidRPr="00171F00">
              <w:t>T-GM connected to a PRTC in locked mode (e.g., PRTC traceable to GNSS)</w:t>
            </w:r>
          </w:p>
        </w:tc>
        <w:tc>
          <w:tcPr>
            <w:tcW w:w="730" w:type="pct"/>
            <w:shd w:val="clear" w:color="auto" w:fill="auto"/>
          </w:tcPr>
          <w:p w14:paraId="66F44181" w14:textId="77777777" w:rsidR="0071707F" w:rsidRPr="00171F00" w:rsidRDefault="0071707F" w:rsidP="007F0CAA">
            <w:pPr>
              <w:pStyle w:val="Tabletext"/>
              <w:jc w:val="center"/>
            </w:pPr>
            <w:r w:rsidRPr="00171F00">
              <w:t>6</w:t>
            </w:r>
          </w:p>
        </w:tc>
        <w:tc>
          <w:tcPr>
            <w:tcW w:w="956" w:type="pct"/>
          </w:tcPr>
          <w:p w14:paraId="4381EB9F" w14:textId="77777777" w:rsidR="0071707F" w:rsidRPr="00171F00" w:rsidRDefault="0071707F" w:rsidP="007F0CAA">
            <w:pPr>
              <w:pStyle w:val="Tabletext"/>
              <w:jc w:val="center"/>
            </w:pPr>
            <w:r w:rsidRPr="00171F00">
              <w:t>6</w:t>
            </w:r>
          </w:p>
        </w:tc>
      </w:tr>
      <w:tr w:rsidR="0071707F" w:rsidRPr="00171F00" w14:paraId="50A110CA" w14:textId="77777777" w:rsidTr="007F0CAA">
        <w:tblPrEx>
          <w:tblCellMar>
            <w:left w:w="0" w:type="dxa"/>
            <w:right w:w="0" w:type="dxa"/>
          </w:tblCellMar>
        </w:tblPrEx>
        <w:trPr>
          <w:jc w:val="center"/>
        </w:trPr>
        <w:tc>
          <w:tcPr>
            <w:tcW w:w="3314" w:type="pct"/>
            <w:tcMar>
              <w:top w:w="0" w:type="dxa"/>
              <w:left w:w="108" w:type="dxa"/>
              <w:bottom w:w="0" w:type="dxa"/>
              <w:right w:w="108" w:type="dxa"/>
            </w:tcMar>
          </w:tcPr>
          <w:p w14:paraId="2A9996A0" w14:textId="77777777" w:rsidR="0071707F" w:rsidRPr="00171F00" w:rsidRDefault="0071707F" w:rsidP="007F0CAA">
            <w:pPr>
              <w:pStyle w:val="Tabletext"/>
              <w:rPr>
                <w:rFonts w:ascii="Calibri" w:hAnsi="Calibri"/>
              </w:rPr>
            </w:pPr>
            <w:r w:rsidRPr="00171F00">
              <w:t>T-GM in holdover, out of holdover specification, traceable to Category 1 frequency source (Note 1)</w:t>
            </w:r>
          </w:p>
        </w:tc>
        <w:tc>
          <w:tcPr>
            <w:tcW w:w="730" w:type="pct"/>
            <w:shd w:val="clear" w:color="auto" w:fill="auto"/>
          </w:tcPr>
          <w:p w14:paraId="61344C7E" w14:textId="77777777" w:rsidR="0071707F" w:rsidRPr="00171F00" w:rsidRDefault="0071707F" w:rsidP="007F0CAA">
            <w:pPr>
              <w:pStyle w:val="Tabletext"/>
              <w:jc w:val="center"/>
            </w:pPr>
            <w:r w:rsidRPr="00171F00">
              <w:t>140</w:t>
            </w:r>
          </w:p>
        </w:tc>
        <w:tc>
          <w:tcPr>
            <w:tcW w:w="956" w:type="pct"/>
          </w:tcPr>
          <w:p w14:paraId="2E676BD8" w14:textId="77777777" w:rsidR="0071707F" w:rsidRPr="00171F00" w:rsidRDefault="0071707F" w:rsidP="007F0CAA">
            <w:pPr>
              <w:pStyle w:val="Tabletext"/>
              <w:jc w:val="center"/>
            </w:pPr>
            <w:r w:rsidRPr="00171F00">
              <w:t>7</w:t>
            </w:r>
          </w:p>
        </w:tc>
      </w:tr>
      <w:tr w:rsidR="0071707F" w:rsidRPr="00171F00" w14:paraId="7CEFEE17" w14:textId="77777777" w:rsidTr="007F0CAA">
        <w:tblPrEx>
          <w:tblCellMar>
            <w:left w:w="0" w:type="dxa"/>
            <w:right w:w="0" w:type="dxa"/>
          </w:tblCellMar>
        </w:tblPrEx>
        <w:trPr>
          <w:jc w:val="center"/>
        </w:trPr>
        <w:tc>
          <w:tcPr>
            <w:tcW w:w="3314" w:type="pct"/>
            <w:tcMar>
              <w:top w:w="0" w:type="dxa"/>
              <w:left w:w="108" w:type="dxa"/>
              <w:bottom w:w="0" w:type="dxa"/>
              <w:right w:w="108" w:type="dxa"/>
            </w:tcMar>
          </w:tcPr>
          <w:p w14:paraId="4E0DEE9F" w14:textId="77777777" w:rsidR="0071707F" w:rsidRPr="00171F00" w:rsidRDefault="0071707F" w:rsidP="007F0CAA">
            <w:pPr>
              <w:pStyle w:val="Tabletext"/>
            </w:pPr>
            <w:r w:rsidRPr="00171F00">
              <w:t>T-GM in holdover, out of holdover specification, traceable to Category 2 frequency source (Note 1)</w:t>
            </w:r>
          </w:p>
        </w:tc>
        <w:tc>
          <w:tcPr>
            <w:tcW w:w="730" w:type="pct"/>
            <w:shd w:val="clear" w:color="auto" w:fill="auto"/>
          </w:tcPr>
          <w:p w14:paraId="0788306B" w14:textId="77777777" w:rsidR="0071707F" w:rsidRPr="00171F00" w:rsidRDefault="0071707F" w:rsidP="007F0CAA">
            <w:pPr>
              <w:pStyle w:val="Tabletext"/>
              <w:jc w:val="center"/>
            </w:pPr>
            <w:r w:rsidRPr="00171F00">
              <w:t>150</w:t>
            </w:r>
          </w:p>
        </w:tc>
        <w:tc>
          <w:tcPr>
            <w:tcW w:w="956" w:type="pct"/>
          </w:tcPr>
          <w:p w14:paraId="0EB62681" w14:textId="77777777" w:rsidR="0071707F" w:rsidRPr="00171F00" w:rsidDel="006E51F5" w:rsidRDefault="0071707F" w:rsidP="007F0CAA">
            <w:pPr>
              <w:pStyle w:val="Tabletext"/>
              <w:jc w:val="center"/>
            </w:pPr>
            <w:r w:rsidRPr="00171F00">
              <w:t>(Note 2)</w:t>
            </w:r>
          </w:p>
        </w:tc>
      </w:tr>
      <w:tr w:rsidR="0071707F" w:rsidRPr="00171F00" w14:paraId="61306696" w14:textId="77777777" w:rsidTr="007F0CAA">
        <w:tblPrEx>
          <w:tblCellMar>
            <w:left w:w="0" w:type="dxa"/>
            <w:right w:w="0" w:type="dxa"/>
          </w:tblCellMar>
        </w:tblPrEx>
        <w:trPr>
          <w:jc w:val="center"/>
        </w:trPr>
        <w:tc>
          <w:tcPr>
            <w:tcW w:w="3314" w:type="pct"/>
            <w:tcMar>
              <w:top w:w="0" w:type="dxa"/>
              <w:left w:w="108" w:type="dxa"/>
              <w:bottom w:w="0" w:type="dxa"/>
              <w:right w:w="108" w:type="dxa"/>
            </w:tcMar>
          </w:tcPr>
          <w:p w14:paraId="1B8DD049" w14:textId="77777777" w:rsidR="0071707F" w:rsidRPr="00171F00" w:rsidRDefault="0071707F" w:rsidP="007F0CAA">
            <w:pPr>
              <w:pStyle w:val="Tabletext"/>
            </w:pPr>
            <w:r w:rsidRPr="00171F00">
              <w:t>T-GM in holdover, out of holdover specification, traceable to Category 3 frequency source (Note 1)</w:t>
            </w:r>
          </w:p>
        </w:tc>
        <w:tc>
          <w:tcPr>
            <w:tcW w:w="730" w:type="pct"/>
            <w:shd w:val="clear" w:color="auto" w:fill="auto"/>
          </w:tcPr>
          <w:p w14:paraId="2A7C3199" w14:textId="77777777" w:rsidR="0071707F" w:rsidRPr="00171F00" w:rsidRDefault="0071707F" w:rsidP="007F0CAA">
            <w:pPr>
              <w:pStyle w:val="Tabletext"/>
              <w:jc w:val="center"/>
            </w:pPr>
            <w:r w:rsidRPr="00171F00">
              <w:t>160</w:t>
            </w:r>
          </w:p>
        </w:tc>
        <w:tc>
          <w:tcPr>
            <w:tcW w:w="956" w:type="pct"/>
          </w:tcPr>
          <w:p w14:paraId="79879372" w14:textId="77777777" w:rsidR="0071707F" w:rsidRPr="00171F00" w:rsidRDefault="0071707F" w:rsidP="007F0CAA">
            <w:pPr>
              <w:pStyle w:val="Tabletext"/>
              <w:jc w:val="center"/>
            </w:pPr>
            <w:r w:rsidRPr="00171F00">
              <w:t>52</w:t>
            </w:r>
          </w:p>
        </w:tc>
      </w:tr>
      <w:tr w:rsidR="0071707F" w:rsidRPr="00171F00" w14:paraId="14629769" w14:textId="77777777" w:rsidTr="007F0CAA">
        <w:trPr>
          <w:jc w:val="center"/>
        </w:trPr>
        <w:tc>
          <w:tcPr>
            <w:tcW w:w="3314" w:type="pct"/>
          </w:tcPr>
          <w:p w14:paraId="18DC712B" w14:textId="77777777" w:rsidR="0071707F" w:rsidRPr="00171F00" w:rsidRDefault="0071707F" w:rsidP="007F0CAA">
            <w:pPr>
              <w:pStyle w:val="Tabletext"/>
            </w:pPr>
            <w:r w:rsidRPr="00171F00">
              <w:t>T-BC in holdover, out of holdover specification, using unspecified frequency source (Note 1)</w:t>
            </w:r>
          </w:p>
        </w:tc>
        <w:tc>
          <w:tcPr>
            <w:tcW w:w="730" w:type="pct"/>
            <w:shd w:val="clear" w:color="auto" w:fill="auto"/>
          </w:tcPr>
          <w:p w14:paraId="5BEE4EF1" w14:textId="77777777" w:rsidR="0071707F" w:rsidRPr="00171F00" w:rsidRDefault="0071707F" w:rsidP="007F0CAA">
            <w:pPr>
              <w:pStyle w:val="Tabletext"/>
              <w:jc w:val="center"/>
            </w:pPr>
            <w:r w:rsidRPr="00171F00">
              <w:t>165</w:t>
            </w:r>
          </w:p>
        </w:tc>
        <w:tc>
          <w:tcPr>
            <w:tcW w:w="956" w:type="pct"/>
          </w:tcPr>
          <w:p w14:paraId="605768F6" w14:textId="77777777" w:rsidR="0071707F" w:rsidRPr="00171F00" w:rsidRDefault="0071707F" w:rsidP="007F0CAA">
            <w:pPr>
              <w:pStyle w:val="Tabletext"/>
              <w:jc w:val="center"/>
            </w:pPr>
            <w:r w:rsidRPr="00171F00">
              <w:t>187</w:t>
            </w:r>
          </w:p>
        </w:tc>
      </w:tr>
      <w:tr w:rsidR="0071707F" w:rsidRPr="00171F00" w14:paraId="3BFC3827" w14:textId="77777777" w:rsidTr="007F0CAA">
        <w:trPr>
          <w:jc w:val="center"/>
        </w:trPr>
        <w:tc>
          <w:tcPr>
            <w:tcW w:w="3314" w:type="pct"/>
          </w:tcPr>
          <w:p w14:paraId="25575C28" w14:textId="77777777" w:rsidR="0071707F" w:rsidRPr="00171F00" w:rsidRDefault="0071707F" w:rsidP="007F0CAA">
            <w:pPr>
              <w:pStyle w:val="Tabletext"/>
            </w:pPr>
            <w:r w:rsidRPr="00171F00">
              <w:t xml:space="preserve">Slave only OC (does not send </w:t>
            </w:r>
            <w:r w:rsidRPr="00171F00">
              <w:rPr>
                <w:i/>
              </w:rPr>
              <w:t>Announce</w:t>
            </w:r>
            <w:r w:rsidRPr="00171F00">
              <w:t xml:space="preserve"> messages)</w:t>
            </w:r>
          </w:p>
        </w:tc>
        <w:tc>
          <w:tcPr>
            <w:tcW w:w="730" w:type="pct"/>
            <w:shd w:val="clear" w:color="auto" w:fill="auto"/>
          </w:tcPr>
          <w:p w14:paraId="2377292C" w14:textId="77777777" w:rsidR="0071707F" w:rsidRPr="00171F00" w:rsidRDefault="0071707F" w:rsidP="007F0CAA">
            <w:pPr>
              <w:pStyle w:val="Tabletext"/>
              <w:jc w:val="center"/>
            </w:pPr>
            <w:r w:rsidRPr="00171F00">
              <w:t>255</w:t>
            </w:r>
          </w:p>
        </w:tc>
        <w:tc>
          <w:tcPr>
            <w:tcW w:w="956" w:type="pct"/>
          </w:tcPr>
          <w:p w14:paraId="2D735121" w14:textId="77777777" w:rsidR="0071707F" w:rsidRPr="00171F00" w:rsidRDefault="0071707F" w:rsidP="007F0CAA">
            <w:pPr>
              <w:pStyle w:val="Tabletext"/>
              <w:jc w:val="center"/>
            </w:pPr>
            <w:r w:rsidRPr="00171F00">
              <w:t>255</w:t>
            </w:r>
          </w:p>
        </w:tc>
      </w:tr>
      <w:tr w:rsidR="0071707F" w:rsidRPr="00171F00" w14:paraId="3CF46D75" w14:textId="77777777" w:rsidTr="007F0CAA">
        <w:trPr>
          <w:jc w:val="center"/>
        </w:trPr>
        <w:tc>
          <w:tcPr>
            <w:tcW w:w="5000" w:type="pct"/>
            <w:gridSpan w:val="3"/>
          </w:tcPr>
          <w:p w14:paraId="56030FDA" w14:textId="77777777" w:rsidR="0071707F" w:rsidRPr="00171F00" w:rsidRDefault="0071707F" w:rsidP="007F0CAA">
            <w:pPr>
              <w:pStyle w:val="Tabletext"/>
              <w:keepNext/>
              <w:keepLines/>
            </w:pPr>
            <w:r w:rsidRPr="00171F00">
              <w:t xml:space="preserve">NOTE 1 </w:t>
            </w:r>
            <w:r w:rsidRPr="00171F00">
              <w:sym w:font="Symbol" w:char="F02D"/>
            </w:r>
            <w:r w:rsidRPr="00171F00">
              <w:t xml:space="preserve"> Initially after advertising clockClass values greater than 6, a clock may still be within the holdover specification.</w:t>
            </w:r>
          </w:p>
          <w:p w14:paraId="4E83F64F" w14:textId="77777777" w:rsidR="0071707F" w:rsidRPr="00171F00" w:rsidRDefault="0071707F" w:rsidP="007F0CAA">
            <w:pPr>
              <w:pStyle w:val="Tabletext"/>
              <w:keepNext/>
              <w:keepLines/>
            </w:pPr>
            <w:r w:rsidRPr="00171F00">
              <w:t xml:space="preserve">NOTE 2 </w:t>
            </w:r>
            <w:r w:rsidRPr="00171F00">
              <w:sym w:font="Symbol" w:char="F02D"/>
            </w:r>
            <w:r w:rsidRPr="00171F00">
              <w:t xml:space="preserve"> Refer to the applicable value specified for the equipment. </w:t>
            </w:r>
          </w:p>
          <w:p w14:paraId="378D25EB" w14:textId="77777777" w:rsidR="0071707F" w:rsidRPr="00171F00" w:rsidRDefault="0071707F" w:rsidP="007F0CAA">
            <w:pPr>
              <w:pStyle w:val="Tabletext"/>
              <w:keepNext/>
              <w:keepLines/>
            </w:pPr>
            <w:r w:rsidRPr="00171F00">
              <w:t>NOTE 3 – The term "holdover" in this table refers to "time holdover".</w:t>
            </w:r>
          </w:p>
        </w:tc>
      </w:tr>
    </w:tbl>
    <w:p w14:paraId="0817E71E" w14:textId="77777777" w:rsidR="0071707F" w:rsidRPr="00171F00" w:rsidRDefault="0071707F" w:rsidP="0071707F">
      <w:pPr>
        <w:pStyle w:val="Heading1"/>
        <w:keepNext w:val="0"/>
        <w:keepLines w:val="0"/>
      </w:pPr>
      <w:bookmarkStart w:id="211" w:name="_Toc395625890"/>
      <w:bookmarkStart w:id="212" w:name="_Toc398018677"/>
      <w:bookmarkStart w:id="213" w:name="_Toc418575178"/>
      <w:bookmarkStart w:id="214" w:name="_Toc456105052"/>
      <w:bookmarkStart w:id="215" w:name="_Toc456167582"/>
      <w:bookmarkStart w:id="216" w:name="_Toc457825784"/>
      <w:bookmarkStart w:id="217" w:name="_Toc457976956"/>
      <w:bookmarkStart w:id="218" w:name="_Toc494705003"/>
      <w:bookmarkStart w:id="219" w:name="_Toc516232906"/>
      <w:bookmarkStart w:id="220" w:name="_Toc23164434"/>
      <w:bookmarkStart w:id="221" w:name="_Toc38629017"/>
      <w:bookmarkStart w:id="222" w:name="_Toc42243370"/>
      <w:bookmarkStart w:id="223" w:name="_Toc79752188"/>
      <w:bookmarkStart w:id="224" w:name="_Toc82073466"/>
      <w:bookmarkStart w:id="225" w:name="_Toc99984264"/>
      <w:r w:rsidRPr="00171F00">
        <w:t>7</w:t>
      </w:r>
      <w:r w:rsidRPr="00171F00">
        <w:tab/>
        <w:t>ITU-T PTP profile for phase/time distribution with full timing support from the network</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180A1390" w14:textId="77777777" w:rsidR="0071707F" w:rsidRPr="00171F00" w:rsidRDefault="0071707F" w:rsidP="0071707F">
      <w:r w:rsidRPr="00171F00">
        <w:t>The PTP profile for phase/time distribution with full timing support from the network is contained in Annex A.</w:t>
      </w:r>
    </w:p>
    <w:p w14:paraId="559D2E7D" w14:textId="75A01370" w:rsidR="0071707F" w:rsidRPr="00171F00" w:rsidDel="00B3680D" w:rsidRDefault="0071707F" w:rsidP="000D74B9">
      <w:pPr>
        <w:pStyle w:val="Heading1"/>
      </w:pPr>
      <w:bookmarkStart w:id="226" w:name="_Toc395625891"/>
      <w:bookmarkStart w:id="227" w:name="_Toc398018678"/>
      <w:bookmarkStart w:id="228" w:name="_Toc418575179"/>
      <w:bookmarkStart w:id="229" w:name="_Toc456105053"/>
      <w:bookmarkStart w:id="230" w:name="_Toc456167583"/>
      <w:bookmarkStart w:id="231" w:name="_Toc457825785"/>
      <w:bookmarkStart w:id="232" w:name="_Toc457976957"/>
      <w:bookmarkStart w:id="233" w:name="_Toc494705004"/>
      <w:bookmarkStart w:id="234" w:name="_Toc516232907"/>
      <w:bookmarkStart w:id="235" w:name="_Toc23164435"/>
      <w:bookmarkStart w:id="236" w:name="_Toc38629018"/>
      <w:bookmarkStart w:id="237" w:name="_Toc42243371"/>
      <w:bookmarkStart w:id="238" w:name="_Toc79752189"/>
      <w:bookmarkStart w:id="239" w:name="_Toc82073467"/>
      <w:bookmarkStart w:id="240" w:name="_Toc99984265"/>
      <w:r w:rsidRPr="00171F00" w:rsidDel="00B3680D">
        <w:t>8</w:t>
      </w:r>
      <w:r w:rsidRPr="00171F00" w:rsidDel="00B3680D">
        <w:tab/>
        <w:t>Security aspects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0A0D4D93" w14:textId="146CA657" w:rsidR="0071707F" w:rsidRPr="00171F00" w:rsidDel="00B3680D" w:rsidRDefault="0071707F" w:rsidP="0071707F">
      <w:r w:rsidRPr="00171F00" w:rsidDel="00B3680D">
        <w:t>For further study.</w:t>
      </w:r>
    </w:p>
    <w:p w14:paraId="3B65C3EA" w14:textId="5FC41141" w:rsidR="0071707F" w:rsidRPr="00171F00" w:rsidDel="00B3680D" w:rsidRDefault="0071707F" w:rsidP="0071707F">
      <w:pPr>
        <w:tabs>
          <w:tab w:val="clear" w:pos="794"/>
          <w:tab w:val="clear" w:pos="1191"/>
          <w:tab w:val="clear" w:pos="1588"/>
          <w:tab w:val="clear" w:pos="1985"/>
        </w:tabs>
        <w:overflowPunct/>
        <w:autoSpaceDE/>
        <w:autoSpaceDN/>
        <w:adjustRightInd/>
        <w:spacing w:before="0"/>
        <w:jc w:val="left"/>
        <w:textAlignment w:val="auto"/>
      </w:pPr>
      <w:r w:rsidRPr="00171F00" w:rsidDel="00B3680D">
        <w:br w:type="page"/>
      </w:r>
    </w:p>
    <w:p w14:paraId="4A19B4BC" w14:textId="77777777" w:rsidR="0071707F" w:rsidRPr="00171F00" w:rsidRDefault="0071707F" w:rsidP="0071707F">
      <w:pPr>
        <w:pStyle w:val="AnnexNoTitle0"/>
      </w:pPr>
      <w:bookmarkStart w:id="241" w:name="_Toc395625892"/>
      <w:bookmarkStart w:id="242" w:name="_Toc398018679"/>
      <w:bookmarkStart w:id="243" w:name="_Toc418575180"/>
      <w:bookmarkStart w:id="244" w:name="_Toc456105054"/>
      <w:bookmarkStart w:id="245" w:name="_Toc456167584"/>
      <w:bookmarkStart w:id="246" w:name="_Toc457825786"/>
      <w:bookmarkStart w:id="247" w:name="_Toc457976958"/>
      <w:bookmarkStart w:id="248" w:name="_Toc494705005"/>
      <w:bookmarkStart w:id="249" w:name="_Toc516232908"/>
      <w:bookmarkStart w:id="250" w:name="_Toc23164436"/>
      <w:bookmarkStart w:id="251" w:name="_Toc38629019"/>
      <w:bookmarkStart w:id="252" w:name="_Toc42243372"/>
      <w:bookmarkStart w:id="253" w:name="_Toc79752190"/>
      <w:bookmarkStart w:id="254" w:name="_Toc82073468"/>
      <w:bookmarkStart w:id="255" w:name="_Toc99984266"/>
      <w:r w:rsidRPr="00171F00">
        <w:t>Annex A</w:t>
      </w:r>
      <w:r w:rsidRPr="00171F00">
        <w:br/>
      </w:r>
      <w:r w:rsidRPr="00171F00">
        <w:br/>
        <w:t>ITU-T PTP profile for phase/time distribution with full</w:t>
      </w:r>
      <w:r w:rsidRPr="00171F00">
        <w:br/>
        <w:t>timing support from the network</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7376A23" w14:textId="77777777" w:rsidR="0071707F" w:rsidRPr="00171F00" w:rsidRDefault="0071707F" w:rsidP="0071707F">
      <w:pPr>
        <w:jc w:val="center"/>
      </w:pPr>
      <w:r w:rsidRPr="00171F00">
        <w:t>(This annex forms an integral part of this Recommendation.)</w:t>
      </w:r>
    </w:p>
    <w:p w14:paraId="03EF9264" w14:textId="77777777" w:rsidR="0071707F" w:rsidRPr="00171F00" w:rsidRDefault="0071707F" w:rsidP="0071707F">
      <w:pPr>
        <w:pStyle w:val="Normalaftertitle"/>
      </w:pPr>
      <w:r w:rsidRPr="00171F00">
        <w:t>This annex contains the PTP telecom profile for phase/time distribution with full timing support from the network, as required by [IEEE 1588]. In order to claim compliance with this PTP telecom profile, the requirements in this annex and in the body of this Recommendation must both be met.</w:t>
      </w:r>
    </w:p>
    <w:p w14:paraId="18CFB95B" w14:textId="141372C3" w:rsidR="0071707F" w:rsidRDefault="0071707F" w:rsidP="0071707F">
      <w:pPr>
        <w:pStyle w:val="Heading2"/>
      </w:pPr>
      <w:bookmarkStart w:id="256" w:name="_Toc280695009"/>
      <w:bookmarkStart w:id="257" w:name="_Toc286321916"/>
      <w:bookmarkStart w:id="258" w:name="_Toc286911492"/>
      <w:bookmarkStart w:id="259" w:name="_Toc298925225"/>
      <w:bookmarkStart w:id="260" w:name="_Toc395625893"/>
      <w:bookmarkStart w:id="261" w:name="_Toc398018680"/>
      <w:bookmarkStart w:id="262" w:name="_Toc418575181"/>
      <w:bookmarkStart w:id="263" w:name="_Toc456105055"/>
      <w:bookmarkStart w:id="264" w:name="_Toc456167585"/>
      <w:bookmarkStart w:id="265" w:name="_Toc457825787"/>
      <w:bookmarkStart w:id="266" w:name="_Toc457976959"/>
      <w:bookmarkStart w:id="267" w:name="_Toc494705006"/>
      <w:bookmarkStart w:id="268" w:name="_Toc516232909"/>
      <w:bookmarkStart w:id="269" w:name="_Toc23164437"/>
      <w:bookmarkStart w:id="270" w:name="_Toc38629020"/>
      <w:bookmarkStart w:id="271" w:name="_Toc42243373"/>
      <w:bookmarkStart w:id="272" w:name="_Toc79752191"/>
      <w:bookmarkStart w:id="273" w:name="_Toc82073469"/>
      <w:bookmarkStart w:id="274" w:name="_Toc99984267"/>
      <w:r w:rsidRPr="00171F00">
        <w:t>A.1</w:t>
      </w:r>
      <w:r w:rsidRPr="00171F00">
        <w:tab/>
        <w:t>Profile identification</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7406A648" w14:textId="77777777" w:rsidR="0071707F" w:rsidRPr="00171F00" w:rsidRDefault="0071707F" w:rsidP="0071707F">
      <w:pPr>
        <w:tabs>
          <w:tab w:val="clear" w:pos="1588"/>
        </w:tabs>
        <w:ind w:left="1985" w:hanging="1985"/>
      </w:pPr>
      <w:bookmarkStart w:id="275" w:name="_Toc280695010"/>
      <w:bookmarkStart w:id="276" w:name="_Toc286321917"/>
      <w:bookmarkStart w:id="277" w:name="_Toc286911493"/>
      <w:bookmarkStart w:id="278" w:name="_Toc298925226"/>
      <w:bookmarkStart w:id="279" w:name="_Toc395625894"/>
      <w:bookmarkStart w:id="280" w:name="_Toc398018681"/>
      <w:bookmarkStart w:id="281" w:name="_Toc418575182"/>
      <w:r w:rsidRPr="00171F00">
        <w:t>profileName:</w:t>
      </w:r>
      <w:r w:rsidRPr="00171F00">
        <w:tab/>
        <w:t>ITU-T PTP profile for phase/time distribution with full timing support from the network</w:t>
      </w:r>
    </w:p>
    <w:p w14:paraId="3E260A46" w14:textId="25B527CE" w:rsidR="0071707F" w:rsidRPr="00171F00" w:rsidRDefault="0071707F" w:rsidP="0071707F">
      <w:pPr>
        <w:tabs>
          <w:tab w:val="clear" w:pos="1588"/>
        </w:tabs>
      </w:pPr>
      <w:r w:rsidRPr="00171F00">
        <w:t>profileVersion:</w:t>
      </w:r>
      <w:r w:rsidRPr="00171F00">
        <w:tab/>
        <w:t>2.</w:t>
      </w:r>
      <w:r w:rsidR="001D29D8">
        <w:t>4</w:t>
      </w:r>
      <w:r w:rsidR="001D29D8" w:rsidRPr="00171F00">
        <w:t xml:space="preserve"> </w:t>
      </w:r>
      <w:r w:rsidR="000C6BAE" w:rsidRPr="00171F00">
        <w:t>(for an implementation based on IEEE Std 1588</w:t>
      </w:r>
      <w:r w:rsidR="000C6BAE" w:rsidRPr="00171F00">
        <w:noBreakHyphen/>
        <w:t>2008 [IEEE 1588-2008])</w:t>
      </w:r>
    </w:p>
    <w:p w14:paraId="7DFF75F8" w14:textId="01CB8387" w:rsidR="000C6BAE" w:rsidRPr="00171F00" w:rsidRDefault="000C6BAE" w:rsidP="00BD3B7F">
      <w:pPr>
        <w:tabs>
          <w:tab w:val="clear" w:pos="1588"/>
        </w:tabs>
        <w:ind w:left="1985" w:hanging="1985"/>
      </w:pPr>
      <w:r w:rsidRPr="00171F00">
        <w:t>profileVersion:</w:t>
      </w:r>
      <w:r w:rsidRPr="00171F00">
        <w:tab/>
        <w:t>2.</w:t>
      </w:r>
      <w:r w:rsidR="001D29D8">
        <w:t>5</w:t>
      </w:r>
      <w:r w:rsidR="001D29D8" w:rsidRPr="00171F00">
        <w:t xml:space="preserve"> </w:t>
      </w:r>
      <w:r w:rsidRPr="00171F00">
        <w:t>(for an implementation based on IEEE Std 1588</w:t>
      </w:r>
      <w:r w:rsidRPr="00171F00">
        <w:noBreakHyphen/>
        <w:t>20</w:t>
      </w:r>
      <w:r w:rsidR="0044496B" w:rsidRPr="00171F00">
        <w:t>19</w:t>
      </w:r>
      <w:r w:rsidRPr="00171F00">
        <w:t xml:space="preserve"> [IEEE 1588-2019])</w:t>
      </w:r>
    </w:p>
    <w:p w14:paraId="34206E7C" w14:textId="16330368" w:rsidR="000C6BAE" w:rsidRPr="00171F00" w:rsidRDefault="0071707F" w:rsidP="00BD3B7F">
      <w:pPr>
        <w:tabs>
          <w:tab w:val="clear" w:pos="1588"/>
        </w:tabs>
        <w:ind w:left="1985" w:hanging="1985"/>
      </w:pPr>
      <w:r w:rsidRPr="00171F00">
        <w:t>profileIdentifier:</w:t>
      </w:r>
      <w:r w:rsidRPr="00171F00">
        <w:tab/>
        <w:t>00-19-A7-01-02-</w:t>
      </w:r>
      <w:r w:rsidR="001D29D8" w:rsidRPr="00171F00">
        <w:t>0</w:t>
      </w:r>
      <w:r w:rsidR="001D29D8">
        <w:t>4</w:t>
      </w:r>
      <w:r w:rsidR="001D29D8" w:rsidRPr="00171F00">
        <w:t xml:space="preserve"> </w:t>
      </w:r>
      <w:r w:rsidR="000C6BAE" w:rsidRPr="00171F00">
        <w:t>(for an implementation based on IEEE Std 1588</w:t>
      </w:r>
      <w:r w:rsidR="000C6BAE" w:rsidRPr="00171F00">
        <w:noBreakHyphen/>
        <w:t>2008 [IEEE 1588</w:t>
      </w:r>
      <w:r w:rsidR="0044496B" w:rsidRPr="00171F00">
        <w:t>-2008</w:t>
      </w:r>
      <w:r w:rsidR="000C6BAE" w:rsidRPr="00171F00">
        <w:t>])</w:t>
      </w:r>
    </w:p>
    <w:p w14:paraId="5B3B5BE5" w14:textId="5C4251BA" w:rsidR="000C6BAE" w:rsidRPr="00171F00" w:rsidRDefault="000C6BAE" w:rsidP="00BD3B7F">
      <w:pPr>
        <w:tabs>
          <w:tab w:val="clear" w:pos="1588"/>
        </w:tabs>
        <w:ind w:left="1985" w:hanging="1985"/>
      </w:pPr>
      <w:r w:rsidRPr="00171F00">
        <w:t>profileIdentifier:</w:t>
      </w:r>
      <w:r w:rsidRPr="00171F00">
        <w:tab/>
      </w:r>
      <w:bookmarkStart w:id="282" w:name="_Hlk66457169"/>
      <w:r w:rsidRPr="00171F00">
        <w:t>00-19-A7-01-02-</w:t>
      </w:r>
      <w:bookmarkEnd w:id="282"/>
      <w:r w:rsidR="001D29D8" w:rsidRPr="00171F00">
        <w:t>0</w:t>
      </w:r>
      <w:r w:rsidR="001D29D8">
        <w:t>5</w:t>
      </w:r>
      <w:r w:rsidR="001D29D8" w:rsidRPr="00171F00">
        <w:t xml:space="preserve"> </w:t>
      </w:r>
      <w:r w:rsidRPr="00171F00">
        <w:t>(for an implementation based on IEEE Std 1588</w:t>
      </w:r>
      <w:r w:rsidRPr="00171F00">
        <w:noBreakHyphen/>
        <w:t>2019 [IEEE 1588</w:t>
      </w:r>
      <w:r w:rsidR="0044496B" w:rsidRPr="00171F00">
        <w:t>-2019</w:t>
      </w:r>
      <w:r w:rsidRPr="00171F00">
        <w:t>])</w:t>
      </w:r>
    </w:p>
    <w:p w14:paraId="132B4EBF" w14:textId="77777777" w:rsidR="00BC4154" w:rsidRPr="008D79D8" w:rsidRDefault="00BC4154" w:rsidP="00BC4154">
      <w:pPr>
        <w:pStyle w:val="Note"/>
        <w:rPr>
          <w:sz w:val="24"/>
          <w:szCs w:val="24"/>
        </w:rPr>
      </w:pPr>
      <w:r w:rsidRPr="008D79D8">
        <w:rPr>
          <w:sz w:val="24"/>
          <w:szCs w:val="24"/>
        </w:rPr>
        <w:t>See clause A.11 for details of compatibility between profile versions.</w:t>
      </w:r>
    </w:p>
    <w:p w14:paraId="31B06728" w14:textId="77777777" w:rsidR="00061F11" w:rsidRPr="00171F00" w:rsidRDefault="00061F11" w:rsidP="00061F11">
      <w:pPr>
        <w:tabs>
          <w:tab w:val="clear" w:pos="1588"/>
        </w:tabs>
      </w:pPr>
      <w:r w:rsidRPr="00171F00">
        <w:t>This profile is specified by ITU-T.</w:t>
      </w:r>
    </w:p>
    <w:p w14:paraId="577243AB" w14:textId="77777777" w:rsidR="00061F11" w:rsidRPr="00171F00" w:rsidRDefault="00061F11" w:rsidP="00061F11">
      <w:r w:rsidRPr="00171F00">
        <w:t xml:space="preserve">A copy may be obtained from </w:t>
      </w:r>
      <w:hyperlink r:id="rId28" w:history="1">
        <w:r w:rsidRPr="00171F00">
          <w:rPr>
            <w:rStyle w:val="Hyperlink"/>
          </w:rPr>
          <w:t>www.itu.int</w:t>
        </w:r>
      </w:hyperlink>
      <w:r w:rsidRPr="00171F00">
        <w:t>.</w:t>
      </w:r>
    </w:p>
    <w:p w14:paraId="0E4B4F1A" w14:textId="77777777" w:rsidR="0071707F" w:rsidRPr="00171F00" w:rsidRDefault="0071707F" w:rsidP="0071707F">
      <w:pPr>
        <w:pStyle w:val="Heading2"/>
      </w:pPr>
      <w:bookmarkStart w:id="283" w:name="_Toc456105056"/>
      <w:bookmarkStart w:id="284" w:name="_Toc456167586"/>
      <w:bookmarkStart w:id="285" w:name="_Toc457825788"/>
      <w:bookmarkStart w:id="286" w:name="_Toc457976960"/>
      <w:bookmarkStart w:id="287" w:name="_Toc494705007"/>
      <w:bookmarkStart w:id="288" w:name="_Toc516232910"/>
      <w:bookmarkStart w:id="289" w:name="_Toc23164438"/>
      <w:bookmarkStart w:id="290" w:name="_Toc38629021"/>
      <w:bookmarkStart w:id="291" w:name="_Toc42243374"/>
      <w:bookmarkStart w:id="292" w:name="_Toc79752192"/>
      <w:bookmarkStart w:id="293" w:name="_Toc82073470"/>
      <w:bookmarkStart w:id="294" w:name="_Toc99984268"/>
      <w:r w:rsidRPr="00171F00">
        <w:t>A.2</w:t>
      </w:r>
      <w:r w:rsidRPr="00171F00">
        <w:tab/>
        <w:t>PTP attribute values</w:t>
      </w:r>
      <w:bookmarkEnd w:id="275"/>
      <w:bookmarkEnd w:id="276"/>
      <w:bookmarkEnd w:id="277"/>
      <w:bookmarkEnd w:id="278"/>
      <w:bookmarkEnd w:id="279"/>
      <w:bookmarkEnd w:id="280"/>
      <w:bookmarkEnd w:id="281"/>
      <w:bookmarkEnd w:id="283"/>
      <w:bookmarkEnd w:id="284"/>
      <w:bookmarkEnd w:id="285"/>
      <w:bookmarkEnd w:id="286"/>
      <w:bookmarkEnd w:id="287"/>
      <w:bookmarkEnd w:id="288"/>
      <w:bookmarkEnd w:id="289"/>
      <w:bookmarkEnd w:id="290"/>
      <w:bookmarkEnd w:id="291"/>
      <w:bookmarkEnd w:id="292"/>
      <w:bookmarkEnd w:id="293"/>
      <w:bookmarkEnd w:id="294"/>
    </w:p>
    <w:p w14:paraId="7A26538F" w14:textId="77777777" w:rsidR="0071707F" w:rsidRPr="00171F00" w:rsidRDefault="0071707F" w:rsidP="0071707F">
      <w:pPr>
        <w:rPr>
          <w:bCs/>
        </w:rPr>
      </w:pPr>
      <w:r w:rsidRPr="00171F00">
        <w:t xml:space="preserve">The default values and ranges of the PTP attributes for use in this profile are contained in Tables A.1, </w:t>
      </w:r>
      <w:r w:rsidRPr="00171F00">
        <w:rPr>
          <w:spacing w:val="-4"/>
        </w:rPr>
        <w:t>A.2, A.3, A.4, A.5, A.6 and A.7.</w:t>
      </w:r>
      <w:r w:rsidRPr="00171F00">
        <w:rPr>
          <w:bCs/>
          <w:spacing w:val="-4"/>
        </w:rPr>
        <w:t xml:space="preserve"> For the attributes clockClass, clockAccuracy, offsetScaledLogVariance, and priority2, the ranges shown are those for the defaultDS.</w:t>
      </w:r>
    </w:p>
    <w:p w14:paraId="2B60A137" w14:textId="4E87A409" w:rsidR="0071707F" w:rsidRPr="00171F00" w:rsidRDefault="0071707F" w:rsidP="0071707F">
      <w:pPr>
        <w:pStyle w:val="Note"/>
      </w:pPr>
      <w:r w:rsidRPr="00171F00">
        <w:t xml:space="preserve">NOTE </w:t>
      </w:r>
      <w:r w:rsidR="00B565F6" w:rsidRPr="00171F00">
        <w:t xml:space="preserve">1 </w:t>
      </w:r>
      <w:r w:rsidRPr="00171F00">
        <w:t>– A boundary clock follows the rules of [IEEE 1588] for selection of parent clock, updating of parentDS, and transmission of Announce messages, so it may transmit values different from the defaultDS values.</w:t>
      </w:r>
    </w:p>
    <w:p w14:paraId="35159605" w14:textId="77777777" w:rsidR="0071707F" w:rsidRPr="00171F00" w:rsidRDefault="0071707F" w:rsidP="0071707F">
      <w:r w:rsidRPr="00171F00">
        <w:t>Attributes not specified by this profile must use the default initialization values and ranges defined in [IEEE 1588].</w:t>
      </w:r>
    </w:p>
    <w:p w14:paraId="18290BE5" w14:textId="77777777" w:rsidR="0071707F" w:rsidRPr="00171F00" w:rsidRDefault="0071707F" w:rsidP="0071707F">
      <w:pPr>
        <w:rPr>
          <w:bCs/>
        </w:rPr>
      </w:pPr>
      <w:r w:rsidRPr="00171F00">
        <w:rPr>
          <w:bCs/>
        </w:rPr>
        <w:t>These tables provide a default initialization value and range for each data set member for:</w:t>
      </w:r>
    </w:p>
    <w:p w14:paraId="79BA0E01" w14:textId="77777777" w:rsidR="0071707F" w:rsidRPr="00171F00" w:rsidRDefault="0071707F" w:rsidP="0071707F">
      <w:pPr>
        <w:pStyle w:val="enumlev1"/>
      </w:pPr>
      <w:r w:rsidRPr="00171F00">
        <w:t>–</w:t>
      </w:r>
      <w:r w:rsidRPr="00171F00">
        <w:tab/>
        <w:t>Telecom grandmaster: ordinary clock or boundary clock that can only act as a GM (T</w:t>
      </w:r>
      <w:r w:rsidRPr="00171F00">
        <w:noBreakHyphen/>
        <w:t>GM according to [ITU</w:t>
      </w:r>
      <w:r w:rsidRPr="00171F00">
        <w:noBreakHyphen/>
        <w:t>T G.8275] – first PTP clock of the chain);</w:t>
      </w:r>
    </w:p>
    <w:p w14:paraId="71B836F1" w14:textId="77777777" w:rsidR="0071707F" w:rsidRPr="00171F00" w:rsidRDefault="0071707F" w:rsidP="0071707F">
      <w:pPr>
        <w:pStyle w:val="enumlev1"/>
      </w:pPr>
      <w:r w:rsidRPr="00171F00">
        <w:t>–</w:t>
      </w:r>
      <w:r w:rsidRPr="00171F00">
        <w:tab/>
        <w:t>Telecom time slave clock: ordinary clock with a clockClass = 255 (T-TSC according to [ITU</w:t>
      </w:r>
      <w:r w:rsidRPr="00171F00">
        <w:noBreakHyphen/>
        <w:t>T G.8275] – last PTP clock of the chain);</w:t>
      </w:r>
    </w:p>
    <w:p w14:paraId="4320C20C" w14:textId="77777777" w:rsidR="0071707F" w:rsidRPr="00171F00" w:rsidRDefault="0071707F" w:rsidP="0071707F">
      <w:pPr>
        <w:pStyle w:val="enumlev1"/>
      </w:pPr>
      <w:r w:rsidRPr="00171F00">
        <w:t>–</w:t>
      </w:r>
      <w:r w:rsidRPr="00171F00">
        <w:tab/>
        <w:t>Telecom boundary clock: boundary clock that may or may not be a GM; such a clock will be a GM if it is the best clock in the network (T-BC according to [ITU-T G.8275] – intermediate PTP clocks of the chain);</w:t>
      </w:r>
    </w:p>
    <w:p w14:paraId="5AC121FF" w14:textId="77777777" w:rsidR="0071707F" w:rsidRPr="00171F00" w:rsidRDefault="0071707F" w:rsidP="0071707F">
      <w:pPr>
        <w:pStyle w:val="enumlev1"/>
      </w:pPr>
      <w:r w:rsidRPr="00171F00">
        <w:t>–</w:t>
      </w:r>
      <w:r w:rsidRPr="00171F00">
        <w:tab/>
      </w:r>
      <w:r w:rsidRPr="00171F00">
        <w:rPr>
          <w:bCs/>
        </w:rPr>
        <w:t>Telecom t</w:t>
      </w:r>
      <w:r w:rsidRPr="00171F00">
        <w:rPr>
          <w:bCs/>
          <w:lang w:eastAsia="ja-JP"/>
        </w:rPr>
        <w:t>ransparent</w:t>
      </w:r>
      <w:r w:rsidRPr="00171F00">
        <w:rPr>
          <w:bCs/>
        </w:rPr>
        <w:t xml:space="preserve"> clock: end-to-end </w:t>
      </w:r>
      <w:r w:rsidRPr="00171F00">
        <w:rPr>
          <w:bCs/>
          <w:lang w:eastAsia="ja-JP"/>
        </w:rPr>
        <w:t>transparent</w:t>
      </w:r>
      <w:r w:rsidRPr="00171F00">
        <w:rPr>
          <w:bCs/>
        </w:rPr>
        <w:t xml:space="preserve"> clock (T-TC according to </w:t>
      </w:r>
      <w:r w:rsidRPr="00171F00">
        <w:t>[ITU</w:t>
      </w:r>
      <w:r w:rsidRPr="00171F00">
        <w:noBreakHyphen/>
        <w:t>T G.8275]</w:t>
      </w:r>
      <w:r w:rsidRPr="00171F00">
        <w:rPr>
          <w:bCs/>
        </w:rPr>
        <w:t xml:space="preserve"> – intermediate PTP clock of the chain)</w:t>
      </w:r>
      <w:r w:rsidRPr="00171F00">
        <w:t>.</w:t>
      </w:r>
    </w:p>
    <w:p w14:paraId="3E421319" w14:textId="61A53BCC" w:rsidR="0071707F" w:rsidRPr="00171F00" w:rsidRDefault="0071707F" w:rsidP="0071707F">
      <w:r w:rsidRPr="00171F00">
        <w:t>The mapping between these PTP clock</w:t>
      </w:r>
      <w:r w:rsidR="007A1841">
        <w:t>T</w:t>
      </w:r>
      <w:r w:rsidRPr="00171F00">
        <w:t>ypes and the phase/time clocks defined in the [ITU</w:t>
      </w:r>
      <w:r w:rsidRPr="00171F00">
        <w:noBreakHyphen/>
        <w:t>T G.8275] architecture is described in Table 1, clause 6.2.3.</w:t>
      </w:r>
    </w:p>
    <w:p w14:paraId="302C27F9" w14:textId="18DBF285" w:rsidR="00C27654" w:rsidRPr="00171F00" w:rsidRDefault="0071707F" w:rsidP="00FC747D">
      <w:pPr>
        <w:rPr>
          <w:bCs/>
        </w:rPr>
      </w:pPr>
      <w:r w:rsidRPr="00171F00">
        <w:rPr>
          <w:bCs/>
        </w:rPr>
        <w:t xml:space="preserve">The attributes defined in Tables A.6 and A.7 </w:t>
      </w:r>
      <w:r w:rsidR="00FC747D" w:rsidRPr="00171F00">
        <w:rPr>
          <w:bCs/>
        </w:rPr>
        <w:t xml:space="preserve">are only </w:t>
      </w:r>
      <w:r w:rsidR="005A5D96" w:rsidRPr="00171F00">
        <w:rPr>
          <w:bCs/>
        </w:rPr>
        <w:t xml:space="preserve">required for </w:t>
      </w:r>
      <w:r w:rsidR="00FC747D" w:rsidRPr="00171F00">
        <w:rPr>
          <w:bCs/>
        </w:rPr>
        <w:t>implementations based on [IEEE</w:t>
      </w:r>
      <w:r w:rsidR="00BD3B7F" w:rsidRPr="00171F00">
        <w:rPr>
          <w:bCs/>
        </w:rPr>
        <w:t> </w:t>
      </w:r>
      <w:r w:rsidR="00FC747D" w:rsidRPr="00171F00">
        <w:rPr>
          <w:bCs/>
        </w:rPr>
        <w:t>1588</w:t>
      </w:r>
      <w:r w:rsidR="00C94D43" w:rsidRPr="00171F00">
        <w:rPr>
          <w:bCs/>
        </w:rPr>
        <w:t>-</w:t>
      </w:r>
      <w:r w:rsidR="00FC747D" w:rsidRPr="00171F00">
        <w:rPr>
          <w:bCs/>
        </w:rPr>
        <w:t>2008]; they have been deprecated in [IEEE 1588</w:t>
      </w:r>
      <w:r w:rsidR="00C94D43" w:rsidRPr="00171F00">
        <w:rPr>
          <w:bCs/>
        </w:rPr>
        <w:t>-</w:t>
      </w:r>
      <w:r w:rsidR="00FC747D" w:rsidRPr="00171F00">
        <w:rPr>
          <w:bCs/>
        </w:rPr>
        <w:t>2019]. For implementations based on [IEEE 1588</w:t>
      </w:r>
      <w:r w:rsidR="00C94D43" w:rsidRPr="00171F00">
        <w:rPr>
          <w:bCs/>
        </w:rPr>
        <w:t>-</w:t>
      </w:r>
      <w:r w:rsidR="00FC747D" w:rsidRPr="00171F00">
        <w:rPr>
          <w:bCs/>
        </w:rPr>
        <w:t>2008]</w:t>
      </w:r>
      <w:r w:rsidR="00675D29" w:rsidRPr="00171F00">
        <w:rPr>
          <w:bCs/>
        </w:rPr>
        <w:t>,</w:t>
      </w:r>
      <w:r w:rsidR="00FC747D" w:rsidRPr="00171F00">
        <w:rPr>
          <w:bCs/>
        </w:rPr>
        <w:t xml:space="preserve"> these transparent clock datasets </w:t>
      </w:r>
      <w:r w:rsidR="005A5D96" w:rsidRPr="00171F00">
        <w:rPr>
          <w:bCs/>
        </w:rPr>
        <w:t xml:space="preserve">are </w:t>
      </w:r>
      <w:r w:rsidR="000205D3" w:rsidRPr="00171F00">
        <w:rPr>
          <w:bCs/>
        </w:rPr>
        <w:t>not used</w:t>
      </w:r>
      <w:r w:rsidR="008A5120" w:rsidRPr="00171F00">
        <w:rPr>
          <w:bCs/>
        </w:rPr>
        <w:t xml:space="preserve"> </w:t>
      </w:r>
      <w:r w:rsidR="00AA0817" w:rsidRPr="00171F00">
        <w:rPr>
          <w:bCs/>
        </w:rPr>
        <w:t xml:space="preserve">for </w:t>
      </w:r>
      <w:r w:rsidR="00AE05B1" w:rsidRPr="00171F00">
        <w:rPr>
          <w:bCs/>
        </w:rPr>
        <w:t>t</w:t>
      </w:r>
      <w:r w:rsidR="00AA0817" w:rsidRPr="00171F00">
        <w:rPr>
          <w:bCs/>
        </w:rPr>
        <w:t xml:space="preserve">elecom grandmasters, </w:t>
      </w:r>
      <w:r w:rsidR="00AE05B1" w:rsidRPr="00171F00">
        <w:rPr>
          <w:bCs/>
        </w:rPr>
        <w:t>t</w:t>
      </w:r>
      <w:r w:rsidR="00AA0817" w:rsidRPr="00171F00">
        <w:rPr>
          <w:bCs/>
        </w:rPr>
        <w:t xml:space="preserve">elecom time slave clocks and </w:t>
      </w:r>
      <w:r w:rsidR="00AE05B1" w:rsidRPr="00171F00">
        <w:rPr>
          <w:bCs/>
        </w:rPr>
        <w:t>t</w:t>
      </w:r>
      <w:r w:rsidR="00AA0817" w:rsidRPr="00171F00">
        <w:rPr>
          <w:bCs/>
        </w:rPr>
        <w:t xml:space="preserve">elecom boundary clocks. </w:t>
      </w:r>
      <w:r w:rsidR="00FC747D" w:rsidRPr="00171F00">
        <w:rPr>
          <w:bCs/>
        </w:rPr>
        <w:t>For implementations based on [IEEE 1588</w:t>
      </w:r>
      <w:r w:rsidR="00C94D43" w:rsidRPr="00171F00">
        <w:rPr>
          <w:bCs/>
        </w:rPr>
        <w:t>-</w:t>
      </w:r>
      <w:r w:rsidR="00FC747D" w:rsidRPr="00171F00">
        <w:rPr>
          <w:bCs/>
        </w:rPr>
        <w:t>2008]</w:t>
      </w:r>
      <w:r w:rsidR="00675D29" w:rsidRPr="00171F00">
        <w:rPr>
          <w:bCs/>
        </w:rPr>
        <w:t>,</w:t>
      </w:r>
      <w:r w:rsidR="00FC747D" w:rsidRPr="00171F00">
        <w:rPr>
          <w:bCs/>
        </w:rPr>
        <w:t xml:space="preserve"> t</w:t>
      </w:r>
      <w:r w:rsidR="00AA0817" w:rsidRPr="00171F00">
        <w:rPr>
          <w:bCs/>
        </w:rPr>
        <w:t xml:space="preserve">hey are mandatory for </w:t>
      </w:r>
      <w:r w:rsidR="00AE05B1" w:rsidRPr="00171F00">
        <w:rPr>
          <w:bCs/>
        </w:rPr>
        <w:t>t</w:t>
      </w:r>
      <w:r w:rsidR="00AA0817" w:rsidRPr="00171F00">
        <w:rPr>
          <w:bCs/>
        </w:rPr>
        <w:t>elecom transparent clocks</w:t>
      </w:r>
      <w:r w:rsidRPr="00171F00">
        <w:rPr>
          <w:bCs/>
        </w:rPr>
        <w:t>.</w:t>
      </w:r>
      <w:r w:rsidR="00FC747D" w:rsidRPr="00171F00">
        <w:rPr>
          <w:bCs/>
          <w:color w:val="FF0000"/>
        </w:rPr>
        <w:t xml:space="preserve"> </w:t>
      </w:r>
      <w:r w:rsidR="00FC747D" w:rsidRPr="00171F00">
        <w:rPr>
          <w:bCs/>
        </w:rPr>
        <w:t>For implementations based on [IEEE 1588</w:t>
      </w:r>
      <w:r w:rsidR="00C94D43" w:rsidRPr="00171F00">
        <w:rPr>
          <w:bCs/>
        </w:rPr>
        <w:t>-</w:t>
      </w:r>
      <w:r w:rsidR="00FC747D" w:rsidRPr="00171F00">
        <w:rPr>
          <w:bCs/>
        </w:rPr>
        <w:t>2019]</w:t>
      </w:r>
      <w:r w:rsidR="00675D29" w:rsidRPr="00171F00">
        <w:rPr>
          <w:bCs/>
        </w:rPr>
        <w:t>,</w:t>
      </w:r>
      <w:r w:rsidR="00FC747D" w:rsidRPr="00171F00">
        <w:rPr>
          <w:bCs/>
        </w:rPr>
        <w:t xml:space="preserve"> these transparent clock datasets are optional. </w:t>
      </w:r>
    </w:p>
    <w:p w14:paraId="6F92FB7B" w14:textId="31CFC0D2" w:rsidR="00FC747D" w:rsidRPr="00171F00" w:rsidRDefault="00B50D62" w:rsidP="00233B06">
      <w:pPr>
        <w:pStyle w:val="Note"/>
      </w:pPr>
      <w:r w:rsidRPr="00171F00">
        <w:t xml:space="preserve">NOTE </w:t>
      </w:r>
      <w:r w:rsidR="00B565F6" w:rsidRPr="00171F00">
        <w:t xml:space="preserve">2 </w:t>
      </w:r>
      <w:r w:rsidRPr="00171F00">
        <w:t>–</w:t>
      </w:r>
      <w:r w:rsidR="00FC747D" w:rsidRPr="00171F00">
        <w:t xml:space="preserve"> </w:t>
      </w:r>
      <w:r w:rsidRPr="00171F00">
        <w:t>A</w:t>
      </w:r>
      <w:r w:rsidR="00FC747D" w:rsidRPr="00171F00">
        <w:t xml:space="preserve"> feature that is deprecated by </w:t>
      </w:r>
      <w:r w:rsidR="00C27654" w:rsidRPr="00171F00">
        <w:t>[</w:t>
      </w:r>
      <w:r w:rsidR="00FC747D" w:rsidRPr="00171F00">
        <w:t>IEEE 1588</w:t>
      </w:r>
      <w:r w:rsidR="00C27654" w:rsidRPr="00171F00">
        <w:t>]</w:t>
      </w:r>
      <w:r w:rsidR="00FC747D" w:rsidRPr="00171F00">
        <w:t>, is no longer recommended or required</w:t>
      </w:r>
      <w:r w:rsidR="00FC747D" w:rsidRPr="00171F00">
        <w:rPr>
          <w:rStyle w:val="CommentReference"/>
          <w:bCs/>
          <w:szCs w:val="24"/>
        </w:rPr>
        <w:t>.</w:t>
      </w:r>
    </w:p>
    <w:p w14:paraId="42AD344D" w14:textId="1DFE4A82" w:rsidR="00A632E4" w:rsidRPr="00171F00" w:rsidRDefault="00BE3A0B" w:rsidP="0071707F">
      <w:pPr>
        <w:rPr>
          <w:bCs/>
        </w:rPr>
      </w:pPr>
      <w:bookmarkStart w:id="295" w:name="_Hlk50969373"/>
      <w:bookmarkStart w:id="296" w:name="_Hlk50881076"/>
      <w:r w:rsidRPr="00171F00">
        <w:rPr>
          <w:bCs/>
        </w:rPr>
        <w:t xml:space="preserve">Some attributes in these tables are associated with optional features of this </w:t>
      </w:r>
      <w:r w:rsidR="00A01C44" w:rsidRPr="00171F00">
        <w:rPr>
          <w:bCs/>
        </w:rPr>
        <w:t>R</w:t>
      </w:r>
      <w:r w:rsidRPr="00171F00">
        <w:rPr>
          <w:bCs/>
        </w:rPr>
        <w:t>ecommendation.</w:t>
      </w:r>
      <w:r w:rsidR="00B47644" w:rsidRPr="00171F00">
        <w:rPr>
          <w:bCs/>
        </w:rPr>
        <w:t xml:space="preserve"> </w:t>
      </w:r>
      <w:r w:rsidR="00A01C44" w:rsidRPr="00171F00">
        <w:rPr>
          <w:bCs/>
        </w:rPr>
        <w:t xml:space="preserve">Therefore, these </w:t>
      </w:r>
      <w:r w:rsidRPr="00171F00">
        <w:rPr>
          <w:bCs/>
        </w:rPr>
        <w:t xml:space="preserve">attributes are also optional, </w:t>
      </w:r>
      <w:r w:rsidR="00A01C44" w:rsidRPr="00171F00">
        <w:rPr>
          <w:bCs/>
        </w:rPr>
        <w:t>unless</w:t>
      </w:r>
      <w:r w:rsidRPr="00171F00">
        <w:rPr>
          <w:bCs/>
        </w:rPr>
        <w:t xml:space="preserve"> the associated feature is implemented, </w:t>
      </w:r>
      <w:r w:rsidR="00A01C44" w:rsidRPr="00171F00">
        <w:rPr>
          <w:bCs/>
        </w:rPr>
        <w:t xml:space="preserve">in which case </w:t>
      </w:r>
      <w:r w:rsidRPr="00171F00">
        <w:rPr>
          <w:bCs/>
        </w:rPr>
        <w:t>these attributes must be supported.</w:t>
      </w:r>
      <w:bookmarkEnd w:id="295"/>
    </w:p>
    <w:p w14:paraId="77645B4B" w14:textId="3E1E823B" w:rsidR="000A67A2" w:rsidRPr="00171F00" w:rsidRDefault="000A67A2" w:rsidP="0071707F">
      <w:pPr>
        <w:rPr>
          <w:bCs/>
        </w:rPr>
      </w:pPr>
      <w:r w:rsidRPr="00171F00">
        <w:rPr>
          <w:bCs/>
        </w:rPr>
        <w:t>Unless explicitly documented within these tables, the data type of a dataset member is as per PTP.</w:t>
      </w:r>
    </w:p>
    <w:p w14:paraId="3376F936" w14:textId="77777777" w:rsidR="000D74B9" w:rsidRPr="00171F00" w:rsidRDefault="000D74B9" w:rsidP="0071707F">
      <w:pPr>
        <w:rPr>
          <w:bCs/>
        </w:rPr>
      </w:pPr>
    </w:p>
    <w:p w14:paraId="793EAB83" w14:textId="05969217" w:rsidR="00797C43" w:rsidRPr="00171F00" w:rsidRDefault="00797C43" w:rsidP="0071707F">
      <w:pPr>
        <w:rPr>
          <w:bCs/>
        </w:rPr>
        <w:sectPr w:rsidR="00797C43" w:rsidRPr="00171F00" w:rsidSect="007454CE">
          <w:headerReference w:type="first" r:id="rId29"/>
          <w:type w:val="oddPage"/>
          <w:pgSz w:w="11907" w:h="16834" w:code="9"/>
          <w:pgMar w:top="1134" w:right="1134" w:bottom="1134" w:left="1134" w:header="720" w:footer="720" w:gutter="0"/>
          <w:pgNumType w:start="1"/>
          <w:cols w:space="720"/>
          <w:docGrid w:linePitch="326"/>
        </w:sectPr>
      </w:pPr>
    </w:p>
    <w:bookmarkEnd w:id="296"/>
    <w:tbl>
      <w:tblPr>
        <w:tblW w:w="9639" w:type="dxa"/>
        <w:jc w:val="center"/>
        <w:tblLayout w:type="fixed"/>
        <w:tblCellMar>
          <w:left w:w="0" w:type="dxa"/>
          <w:right w:w="0" w:type="dxa"/>
        </w:tblCellMar>
        <w:tblLook w:val="04A0" w:firstRow="1" w:lastRow="0" w:firstColumn="1" w:lastColumn="0" w:noHBand="0" w:noVBand="1"/>
      </w:tblPr>
      <w:tblGrid>
        <w:gridCol w:w="20"/>
        <w:gridCol w:w="696"/>
        <w:gridCol w:w="721"/>
        <w:gridCol w:w="720"/>
        <w:gridCol w:w="719"/>
        <w:gridCol w:w="1295"/>
        <w:gridCol w:w="1151"/>
        <w:gridCol w:w="864"/>
        <w:gridCol w:w="1007"/>
        <w:gridCol w:w="863"/>
        <w:gridCol w:w="1008"/>
        <w:gridCol w:w="575"/>
      </w:tblGrid>
      <w:tr w:rsidR="00F2060B" w:rsidRPr="002A3CFB" w14:paraId="72E84E30" w14:textId="77777777" w:rsidTr="00477B7D">
        <w:trPr>
          <w:trHeight w:val="373"/>
          <w:tblHeader/>
          <w:jc w:val="center"/>
        </w:trPr>
        <w:tc>
          <w:tcPr>
            <w:tcW w:w="20" w:type="dxa"/>
            <w:tcBorders>
              <w:bottom w:val="single" w:sz="8" w:space="0" w:color="000000"/>
            </w:tcBorders>
          </w:tcPr>
          <w:p w14:paraId="5A81368B" w14:textId="77777777" w:rsidR="00F2060B" w:rsidRPr="002A3CFB" w:rsidRDefault="00F2060B" w:rsidP="007F0CAA">
            <w:pPr>
              <w:pStyle w:val="TableNoTitle0"/>
              <w:rPr>
                <w:sz w:val="16"/>
                <w:szCs w:val="16"/>
              </w:rPr>
            </w:pPr>
          </w:p>
        </w:tc>
        <w:tc>
          <w:tcPr>
            <w:tcW w:w="9619" w:type="dxa"/>
            <w:gridSpan w:val="11"/>
            <w:tcBorders>
              <w:bottom w:val="single" w:sz="8" w:space="0" w:color="000000"/>
            </w:tcBorders>
            <w:tcMar>
              <w:top w:w="0" w:type="dxa"/>
              <w:left w:w="85" w:type="dxa"/>
              <w:bottom w:w="0" w:type="dxa"/>
              <w:right w:w="108" w:type="dxa"/>
            </w:tcMar>
            <w:vAlign w:val="center"/>
          </w:tcPr>
          <w:p w14:paraId="3A4B3977" w14:textId="51899A9A" w:rsidR="00F2060B" w:rsidRPr="002A3CFB" w:rsidRDefault="00F2060B" w:rsidP="00255F89">
            <w:pPr>
              <w:pStyle w:val="TableNoTitle0"/>
              <w:rPr>
                <w:szCs w:val="24"/>
              </w:rPr>
            </w:pPr>
            <w:r w:rsidRPr="002A3CFB">
              <w:rPr>
                <w:szCs w:val="24"/>
              </w:rPr>
              <w:t xml:space="preserve">Table A.1 </w:t>
            </w:r>
            <w:r w:rsidRPr="002A3CFB">
              <w:rPr>
                <w:szCs w:val="24"/>
              </w:rPr>
              <w:sym w:font="Symbol" w:char="F02D"/>
            </w:r>
            <w:r w:rsidRPr="002A3CFB">
              <w:rPr>
                <w:szCs w:val="24"/>
              </w:rPr>
              <w:t xml:space="preserve"> defaultDS data set member specifications</w:t>
            </w:r>
          </w:p>
        </w:tc>
      </w:tr>
      <w:tr w:rsidR="005E425D" w:rsidRPr="002A3CFB" w14:paraId="34C3EFA4" w14:textId="77777777" w:rsidTr="00477B7D">
        <w:trPr>
          <w:trHeight w:val="373"/>
          <w:tblHeader/>
          <w:jc w:val="center"/>
        </w:trPr>
        <w:tc>
          <w:tcPr>
            <w:tcW w:w="1437" w:type="dxa"/>
            <w:gridSpan w:val="3"/>
            <w:tcBorders>
              <w:top w:val="single" w:sz="4" w:space="0" w:color="auto"/>
              <w:left w:val="single" w:sz="4" w:space="0" w:color="auto"/>
              <w:bottom w:val="single" w:sz="4" w:space="0" w:color="auto"/>
              <w:right w:val="single" w:sz="4" w:space="0" w:color="auto"/>
            </w:tcBorders>
            <w:tcMar>
              <w:top w:w="0" w:type="dxa"/>
              <w:left w:w="85" w:type="dxa"/>
              <w:bottom w:w="0" w:type="dxa"/>
              <w:right w:w="108" w:type="dxa"/>
            </w:tcMar>
            <w:vAlign w:val="center"/>
          </w:tcPr>
          <w:p w14:paraId="0CFB4062" w14:textId="5FA5D7DB" w:rsidR="00797C43" w:rsidRPr="002A3CFB" w:rsidRDefault="00797C43">
            <w:pPr>
              <w:pStyle w:val="Tablehead"/>
              <w:ind w:left="128"/>
              <w:rPr>
                <w:rFonts w:asciiTheme="majorBidi" w:hAnsiTheme="majorBidi" w:cstheme="majorBidi"/>
                <w:sz w:val="16"/>
                <w:szCs w:val="16"/>
              </w:rPr>
            </w:pPr>
            <w:r w:rsidRPr="002A3CFB">
              <w:rPr>
                <w:rFonts w:asciiTheme="majorBidi" w:hAnsiTheme="majorBidi" w:cstheme="majorBidi"/>
                <w:sz w:val="16"/>
                <w:szCs w:val="16"/>
              </w:rPr>
              <w:t xml:space="preserve"> [IEEE 1588-2008]</w:t>
            </w:r>
          </w:p>
        </w:tc>
        <w:tc>
          <w:tcPr>
            <w:tcW w:w="1439" w:type="dxa"/>
            <w:gridSpan w:val="2"/>
            <w:tcBorders>
              <w:top w:val="single" w:sz="4" w:space="0" w:color="auto"/>
              <w:left w:val="single" w:sz="4" w:space="0" w:color="auto"/>
              <w:bottom w:val="single" w:sz="4" w:space="0" w:color="auto"/>
              <w:right w:val="single" w:sz="4" w:space="0" w:color="auto"/>
            </w:tcBorders>
            <w:vAlign w:val="center"/>
          </w:tcPr>
          <w:p w14:paraId="256AD553" w14:textId="7856E052" w:rsidR="00797C43" w:rsidRPr="002A3CFB" w:rsidRDefault="00797C43" w:rsidP="007F0CAA">
            <w:pPr>
              <w:pStyle w:val="Tablehead"/>
              <w:rPr>
                <w:rFonts w:asciiTheme="majorBidi" w:hAnsiTheme="majorBidi" w:cstheme="majorBidi"/>
                <w:sz w:val="16"/>
                <w:szCs w:val="16"/>
              </w:rPr>
            </w:pPr>
            <w:r w:rsidRPr="002A3CFB">
              <w:rPr>
                <w:rFonts w:asciiTheme="majorBidi" w:hAnsiTheme="majorBidi" w:cstheme="majorBidi"/>
                <w:sz w:val="16"/>
                <w:szCs w:val="16"/>
              </w:rPr>
              <w:t xml:space="preserve"> [IEEE 1588-2019]</w:t>
            </w:r>
          </w:p>
        </w:tc>
        <w:tc>
          <w:tcPr>
            <w:tcW w:w="1295" w:type="dxa"/>
            <w:vMerge w:val="restart"/>
            <w:tcBorders>
              <w:top w:val="single" w:sz="4" w:space="0" w:color="auto"/>
              <w:left w:val="single" w:sz="4" w:space="0" w:color="auto"/>
              <w:right w:val="nil"/>
            </w:tcBorders>
            <w:tcMar>
              <w:top w:w="0" w:type="dxa"/>
              <w:left w:w="108" w:type="dxa"/>
              <w:bottom w:w="0" w:type="dxa"/>
              <w:right w:w="108" w:type="dxa"/>
            </w:tcMar>
            <w:vAlign w:val="center"/>
          </w:tcPr>
          <w:p w14:paraId="5B49A115" w14:textId="622AF7A1" w:rsidR="00797C43" w:rsidRPr="002A3CFB" w:rsidRDefault="00797C43" w:rsidP="007F0CAA">
            <w:pPr>
              <w:pStyle w:val="Tablehead"/>
              <w:rPr>
                <w:rFonts w:asciiTheme="majorBidi" w:hAnsiTheme="majorBidi" w:cstheme="majorBidi"/>
                <w:sz w:val="16"/>
                <w:szCs w:val="16"/>
              </w:rPr>
            </w:pPr>
            <w:r w:rsidRPr="002A3CFB">
              <w:rPr>
                <w:rFonts w:asciiTheme="majorBidi" w:hAnsiTheme="majorBidi" w:cstheme="majorBidi"/>
                <w:sz w:val="16"/>
                <w:szCs w:val="16"/>
              </w:rPr>
              <w:t xml:space="preserve">Members of the </w:t>
            </w:r>
            <w:r w:rsidRPr="002A3CFB">
              <w:rPr>
                <w:rFonts w:asciiTheme="majorBidi" w:hAnsiTheme="majorBidi" w:cstheme="majorBidi"/>
                <w:sz w:val="16"/>
                <w:szCs w:val="16"/>
              </w:rPr>
              <w:br/>
              <w:t>data set</w:t>
            </w:r>
          </w:p>
        </w:tc>
        <w:tc>
          <w:tcPr>
            <w:tcW w:w="2015" w:type="dxa"/>
            <w:gridSpan w:val="2"/>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32B5847D" w14:textId="77777777" w:rsidR="00797C43" w:rsidRPr="002A3CFB" w:rsidRDefault="00797C43" w:rsidP="007F0CAA">
            <w:pPr>
              <w:pStyle w:val="Tablehead"/>
              <w:rPr>
                <w:rFonts w:asciiTheme="majorBidi" w:hAnsiTheme="majorBidi" w:cstheme="majorBidi"/>
                <w:sz w:val="16"/>
                <w:szCs w:val="16"/>
              </w:rPr>
            </w:pPr>
            <w:r w:rsidRPr="002A3CFB">
              <w:rPr>
                <w:rFonts w:asciiTheme="majorBidi" w:hAnsiTheme="majorBidi" w:cstheme="majorBidi"/>
                <w:sz w:val="16"/>
                <w:szCs w:val="16"/>
                <w:lang w:eastAsia="zh-CN"/>
              </w:rPr>
              <w:t xml:space="preserve">Telecom grandmaster </w:t>
            </w:r>
            <w:r w:rsidRPr="002A3CFB">
              <w:rPr>
                <w:rFonts w:asciiTheme="majorBidi" w:hAnsiTheme="majorBidi" w:cstheme="majorBidi"/>
                <w:sz w:val="16"/>
                <w:szCs w:val="16"/>
              </w:rPr>
              <w:t>requirements</w:t>
            </w:r>
          </w:p>
        </w:tc>
        <w:tc>
          <w:tcPr>
            <w:tcW w:w="1870" w:type="dxa"/>
            <w:gridSpan w:val="2"/>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vAlign w:val="center"/>
          </w:tcPr>
          <w:p w14:paraId="78A86B6D" w14:textId="77777777" w:rsidR="00797C43" w:rsidRPr="002A3CFB" w:rsidRDefault="00797C43" w:rsidP="007F0CAA">
            <w:pPr>
              <w:pStyle w:val="Tablehead"/>
              <w:rPr>
                <w:rFonts w:asciiTheme="majorBidi" w:hAnsiTheme="majorBidi" w:cstheme="majorBidi"/>
                <w:sz w:val="16"/>
                <w:szCs w:val="16"/>
              </w:rPr>
            </w:pPr>
            <w:r w:rsidRPr="002A3CFB">
              <w:rPr>
                <w:rFonts w:asciiTheme="majorBidi" w:hAnsiTheme="majorBidi" w:cstheme="majorBidi"/>
                <w:sz w:val="16"/>
                <w:szCs w:val="16"/>
              </w:rPr>
              <w:t>Telecom time slave clock requirements</w:t>
            </w:r>
          </w:p>
        </w:tc>
        <w:tc>
          <w:tcPr>
            <w:tcW w:w="1583" w:type="dxa"/>
            <w:gridSpan w:val="2"/>
            <w:tcBorders>
              <w:top w:val="single" w:sz="4" w:space="0" w:color="auto"/>
              <w:left w:val="single" w:sz="8" w:space="0" w:color="000000"/>
              <w:bottom w:val="single" w:sz="8" w:space="0" w:color="000000"/>
              <w:right w:val="single" w:sz="8" w:space="0" w:color="000000"/>
            </w:tcBorders>
            <w:vAlign w:val="center"/>
          </w:tcPr>
          <w:p w14:paraId="702E2164" w14:textId="125DEC93" w:rsidR="00797C43" w:rsidRPr="002A3CFB" w:rsidRDefault="00797C43" w:rsidP="007F0CAA">
            <w:pPr>
              <w:pStyle w:val="Tablehead"/>
              <w:rPr>
                <w:rFonts w:asciiTheme="majorBidi" w:hAnsiTheme="majorBidi" w:cstheme="majorBidi"/>
                <w:sz w:val="16"/>
                <w:szCs w:val="16"/>
                <w:lang w:eastAsia="zh-CN"/>
              </w:rPr>
            </w:pPr>
            <w:r w:rsidRPr="002A3CFB">
              <w:rPr>
                <w:rFonts w:asciiTheme="majorBidi" w:hAnsiTheme="majorBidi" w:cstheme="majorBidi"/>
                <w:sz w:val="16"/>
                <w:szCs w:val="16"/>
                <w:lang w:eastAsia="zh-CN"/>
              </w:rPr>
              <w:t>Telecom boundary clock requirements</w:t>
            </w:r>
          </w:p>
        </w:tc>
      </w:tr>
      <w:tr w:rsidR="005E425D" w:rsidRPr="002A3CFB" w14:paraId="46841013" w14:textId="77777777" w:rsidTr="00477B7D">
        <w:trPr>
          <w:trHeight w:val="406"/>
          <w:tblHeader/>
          <w:jc w:val="center"/>
        </w:trPr>
        <w:tc>
          <w:tcPr>
            <w:tcW w:w="71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D3939" w14:textId="25AFE81E" w:rsidR="005E425D" w:rsidRPr="002A3CFB" w:rsidRDefault="005E425D" w:rsidP="008B19AA">
            <w:pPr>
              <w:pStyle w:val="Tablehead"/>
              <w:ind w:left="-105"/>
              <w:rPr>
                <w:rFonts w:asciiTheme="majorBidi" w:hAnsiTheme="majorBidi" w:cstheme="majorBidi"/>
                <w:sz w:val="16"/>
                <w:szCs w:val="16"/>
              </w:rPr>
            </w:pPr>
            <w:r w:rsidRPr="002A3CFB">
              <w:rPr>
                <w:rFonts w:asciiTheme="majorBidi" w:hAnsiTheme="majorBidi" w:cstheme="majorBidi"/>
                <w:sz w:val="16"/>
                <w:szCs w:val="16"/>
              </w:rPr>
              <w:t>Clause</w:t>
            </w:r>
          </w:p>
        </w:tc>
        <w:tc>
          <w:tcPr>
            <w:tcW w:w="721" w:type="dxa"/>
            <w:tcBorders>
              <w:top w:val="single" w:sz="4" w:space="0" w:color="auto"/>
              <w:left w:val="single" w:sz="4" w:space="0" w:color="auto"/>
              <w:bottom w:val="single" w:sz="4" w:space="0" w:color="auto"/>
              <w:right w:val="single" w:sz="4" w:space="0" w:color="auto"/>
            </w:tcBorders>
          </w:tcPr>
          <w:p w14:paraId="21AE94C3" w14:textId="68689D24" w:rsidR="005E425D" w:rsidRPr="002A3CFB" w:rsidRDefault="005E425D" w:rsidP="008B19AA">
            <w:pPr>
              <w:pStyle w:val="Tablehead"/>
              <w:ind w:left="3"/>
              <w:rPr>
                <w:rFonts w:asciiTheme="majorBidi" w:hAnsiTheme="majorBidi" w:cstheme="majorBidi"/>
                <w:sz w:val="16"/>
                <w:szCs w:val="16"/>
              </w:rPr>
            </w:pPr>
            <w:r w:rsidRPr="002A3CFB">
              <w:rPr>
                <w:rFonts w:asciiTheme="majorBidi" w:hAnsiTheme="majorBidi" w:cstheme="majorBidi"/>
                <w:sz w:val="16"/>
                <w:szCs w:val="16"/>
              </w:rPr>
              <w:t>Data type</w:t>
            </w:r>
          </w:p>
        </w:tc>
        <w:tc>
          <w:tcPr>
            <w:tcW w:w="720" w:type="dxa"/>
            <w:tcBorders>
              <w:top w:val="single" w:sz="4" w:space="0" w:color="auto"/>
              <w:left w:val="single" w:sz="4" w:space="0" w:color="auto"/>
              <w:bottom w:val="single" w:sz="4" w:space="0" w:color="auto"/>
              <w:right w:val="single" w:sz="4" w:space="0" w:color="auto"/>
            </w:tcBorders>
          </w:tcPr>
          <w:p w14:paraId="443BBBBE" w14:textId="10614A8B" w:rsidR="005E425D" w:rsidRPr="002A3CFB" w:rsidRDefault="005E425D" w:rsidP="008B19AA">
            <w:pPr>
              <w:pStyle w:val="Tablehead"/>
              <w:rPr>
                <w:rFonts w:asciiTheme="majorBidi" w:hAnsiTheme="majorBidi" w:cstheme="majorBidi"/>
                <w:sz w:val="16"/>
                <w:szCs w:val="16"/>
              </w:rPr>
            </w:pPr>
            <w:r w:rsidRPr="002A3CFB">
              <w:rPr>
                <w:rFonts w:asciiTheme="majorBidi" w:hAnsiTheme="majorBidi" w:cstheme="majorBidi"/>
                <w:sz w:val="16"/>
                <w:szCs w:val="16"/>
              </w:rPr>
              <w:t>Clause</w:t>
            </w:r>
          </w:p>
        </w:tc>
        <w:tc>
          <w:tcPr>
            <w:tcW w:w="719" w:type="dxa"/>
            <w:tcBorders>
              <w:top w:val="single" w:sz="4" w:space="0" w:color="auto"/>
              <w:left w:val="single" w:sz="4" w:space="0" w:color="auto"/>
              <w:bottom w:val="single" w:sz="4" w:space="0" w:color="auto"/>
              <w:right w:val="single" w:sz="4" w:space="0" w:color="auto"/>
            </w:tcBorders>
          </w:tcPr>
          <w:p w14:paraId="5E2E5ED6" w14:textId="7F756F83" w:rsidR="005E425D" w:rsidRPr="002A3CFB" w:rsidRDefault="005E425D" w:rsidP="005E425D">
            <w:pPr>
              <w:pStyle w:val="Tablehead"/>
              <w:rPr>
                <w:rFonts w:asciiTheme="majorBidi" w:hAnsiTheme="majorBidi" w:cstheme="majorBidi"/>
                <w:sz w:val="16"/>
                <w:szCs w:val="16"/>
              </w:rPr>
            </w:pPr>
            <w:r w:rsidRPr="002A3CFB">
              <w:rPr>
                <w:rFonts w:asciiTheme="majorBidi" w:hAnsiTheme="majorBidi" w:cstheme="majorBidi"/>
                <w:sz w:val="16"/>
                <w:szCs w:val="16"/>
              </w:rPr>
              <w:t>Data type</w:t>
            </w:r>
          </w:p>
        </w:tc>
        <w:tc>
          <w:tcPr>
            <w:tcW w:w="1295" w:type="dxa"/>
            <w:vMerge/>
            <w:tcBorders>
              <w:left w:val="single" w:sz="4" w:space="0" w:color="auto"/>
              <w:bottom w:val="single" w:sz="8" w:space="0" w:color="000000"/>
              <w:right w:val="nil"/>
            </w:tcBorders>
            <w:tcMar>
              <w:top w:w="0" w:type="dxa"/>
              <w:left w:w="108" w:type="dxa"/>
              <w:bottom w:w="0" w:type="dxa"/>
              <w:right w:w="108" w:type="dxa"/>
            </w:tcMar>
          </w:tcPr>
          <w:p w14:paraId="6B1926F5" w14:textId="53722CD2" w:rsidR="005E425D" w:rsidRPr="002A3CFB" w:rsidRDefault="005E425D" w:rsidP="005E425D">
            <w:pPr>
              <w:pStyle w:val="Tablehead"/>
              <w:rPr>
                <w:rFonts w:asciiTheme="majorBidi" w:hAnsiTheme="majorBidi" w:cstheme="majorBidi"/>
                <w:sz w:val="16"/>
                <w:szCs w:val="16"/>
              </w:rPr>
            </w:pPr>
          </w:p>
        </w:tc>
        <w:tc>
          <w:tcPr>
            <w:tcW w:w="1151"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EF86A62" w14:textId="502E0A22" w:rsidR="00BB193B" w:rsidRPr="002A3CFB" w:rsidRDefault="005E425D">
            <w:pPr>
              <w:pStyle w:val="Tablehead"/>
              <w:rPr>
                <w:sz w:val="16"/>
                <w:szCs w:val="16"/>
              </w:rPr>
            </w:pPr>
            <w:r w:rsidRPr="002A3CFB">
              <w:rPr>
                <w:rFonts w:asciiTheme="majorBidi" w:hAnsiTheme="majorBidi" w:cstheme="majorBidi"/>
                <w:sz w:val="16"/>
                <w:szCs w:val="16"/>
              </w:rPr>
              <w:t>Default initialization value</w:t>
            </w:r>
            <w:r w:rsidR="00BB193B" w:rsidRPr="002A3CFB">
              <w:rPr>
                <w:rFonts w:asciiTheme="majorBidi" w:hAnsiTheme="majorBidi" w:cstheme="majorBidi"/>
                <w:sz w:val="16"/>
                <w:szCs w:val="16"/>
              </w:rPr>
              <w:br/>
              <w:t>(Note 5)</w:t>
            </w:r>
          </w:p>
        </w:tc>
        <w:tc>
          <w:tcPr>
            <w:tcW w:w="86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B16024C" w14:textId="77777777" w:rsidR="005E425D" w:rsidRPr="002A3CFB" w:rsidRDefault="005E425D" w:rsidP="005E425D">
            <w:pPr>
              <w:pStyle w:val="Tablehead"/>
              <w:rPr>
                <w:rFonts w:asciiTheme="majorBidi" w:hAnsiTheme="majorBidi" w:cstheme="majorBidi"/>
                <w:sz w:val="16"/>
                <w:szCs w:val="16"/>
              </w:rPr>
            </w:pPr>
            <w:r w:rsidRPr="002A3CFB">
              <w:rPr>
                <w:rFonts w:asciiTheme="majorBidi" w:hAnsiTheme="majorBidi" w:cstheme="majorBidi"/>
                <w:sz w:val="16"/>
                <w:szCs w:val="16"/>
              </w:rPr>
              <w:t>Range</w:t>
            </w:r>
          </w:p>
        </w:tc>
        <w:tc>
          <w:tcPr>
            <w:tcW w:w="100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6630F7F" w14:textId="37F40F3E" w:rsidR="005E425D" w:rsidRPr="002A3CFB" w:rsidRDefault="005E425D" w:rsidP="005E425D">
            <w:pPr>
              <w:pStyle w:val="Tablehead"/>
              <w:rPr>
                <w:rFonts w:asciiTheme="majorBidi" w:hAnsiTheme="majorBidi" w:cstheme="majorBidi"/>
                <w:sz w:val="16"/>
                <w:szCs w:val="16"/>
              </w:rPr>
            </w:pPr>
            <w:r w:rsidRPr="002A3CFB">
              <w:rPr>
                <w:rFonts w:asciiTheme="majorBidi" w:hAnsiTheme="majorBidi" w:cstheme="majorBidi"/>
                <w:sz w:val="16"/>
                <w:szCs w:val="16"/>
              </w:rPr>
              <w:t>Default initialization value</w:t>
            </w:r>
            <w:r w:rsidR="00BB193B" w:rsidRPr="002A3CFB">
              <w:rPr>
                <w:rFonts w:asciiTheme="majorBidi" w:hAnsiTheme="majorBidi" w:cstheme="majorBidi"/>
                <w:sz w:val="16"/>
                <w:szCs w:val="16"/>
              </w:rPr>
              <w:br/>
              <w:t>(Note 5)</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51567EEF" w14:textId="77777777" w:rsidR="005E425D" w:rsidRPr="002A3CFB" w:rsidRDefault="005E425D" w:rsidP="005E425D">
            <w:pPr>
              <w:pStyle w:val="Tablehead"/>
              <w:rPr>
                <w:rFonts w:asciiTheme="majorBidi" w:hAnsiTheme="majorBidi" w:cstheme="majorBidi"/>
                <w:sz w:val="16"/>
                <w:szCs w:val="16"/>
              </w:rPr>
            </w:pPr>
            <w:r w:rsidRPr="002A3CFB">
              <w:rPr>
                <w:rFonts w:asciiTheme="majorBidi" w:hAnsiTheme="majorBidi" w:cstheme="majorBidi"/>
                <w:sz w:val="16"/>
                <w:szCs w:val="16"/>
              </w:rPr>
              <w:t>Range</w:t>
            </w:r>
          </w:p>
        </w:tc>
        <w:tc>
          <w:tcPr>
            <w:tcW w:w="1008" w:type="dxa"/>
            <w:tcBorders>
              <w:top w:val="nil"/>
              <w:left w:val="single" w:sz="8" w:space="0" w:color="000000"/>
              <w:bottom w:val="single" w:sz="8" w:space="0" w:color="000000"/>
              <w:right w:val="single" w:sz="8" w:space="0" w:color="000000"/>
            </w:tcBorders>
            <w:vAlign w:val="center"/>
          </w:tcPr>
          <w:p w14:paraId="7E508424" w14:textId="28F9883B" w:rsidR="005E425D" w:rsidRPr="002A3CFB" w:rsidRDefault="005E425D" w:rsidP="005E425D">
            <w:pPr>
              <w:pStyle w:val="Tablehead"/>
              <w:rPr>
                <w:rFonts w:asciiTheme="majorBidi" w:hAnsiTheme="majorBidi" w:cstheme="majorBidi"/>
                <w:sz w:val="16"/>
                <w:szCs w:val="16"/>
                <w:lang w:eastAsia="zh-CN"/>
              </w:rPr>
            </w:pPr>
            <w:r w:rsidRPr="002A3CFB">
              <w:rPr>
                <w:rFonts w:asciiTheme="majorBidi" w:hAnsiTheme="majorBidi" w:cstheme="majorBidi"/>
                <w:sz w:val="16"/>
                <w:szCs w:val="16"/>
                <w:lang w:eastAsia="zh-CN"/>
              </w:rPr>
              <w:t xml:space="preserve">Default </w:t>
            </w:r>
            <w:r w:rsidRPr="002A3CFB">
              <w:rPr>
                <w:rFonts w:asciiTheme="majorBidi" w:hAnsiTheme="majorBidi" w:cstheme="majorBidi"/>
                <w:sz w:val="16"/>
                <w:szCs w:val="16"/>
              </w:rPr>
              <w:t xml:space="preserve">initialization </w:t>
            </w:r>
            <w:r w:rsidRPr="002A3CFB">
              <w:rPr>
                <w:rFonts w:asciiTheme="majorBidi" w:hAnsiTheme="majorBidi" w:cstheme="majorBidi"/>
                <w:sz w:val="16"/>
                <w:szCs w:val="16"/>
                <w:lang w:eastAsia="zh-CN"/>
              </w:rPr>
              <w:t>value</w:t>
            </w:r>
            <w:r w:rsidR="00BB193B" w:rsidRPr="002A3CFB">
              <w:rPr>
                <w:rFonts w:asciiTheme="majorBidi" w:hAnsiTheme="majorBidi" w:cstheme="majorBidi"/>
                <w:sz w:val="16"/>
                <w:szCs w:val="16"/>
              </w:rPr>
              <w:br/>
              <w:t>(Note 5)</w:t>
            </w:r>
          </w:p>
        </w:tc>
        <w:tc>
          <w:tcPr>
            <w:tcW w:w="575" w:type="dxa"/>
            <w:tcBorders>
              <w:top w:val="nil"/>
              <w:left w:val="single" w:sz="8" w:space="0" w:color="000000"/>
              <w:bottom w:val="single" w:sz="8" w:space="0" w:color="000000"/>
              <w:right w:val="single" w:sz="8" w:space="0" w:color="000000"/>
            </w:tcBorders>
            <w:vAlign w:val="center"/>
          </w:tcPr>
          <w:p w14:paraId="71EA59CD" w14:textId="77777777" w:rsidR="005E425D" w:rsidRPr="002A3CFB" w:rsidRDefault="005E425D" w:rsidP="005E425D">
            <w:pPr>
              <w:pStyle w:val="Tablehead"/>
              <w:rPr>
                <w:rFonts w:asciiTheme="majorBidi" w:hAnsiTheme="majorBidi" w:cstheme="majorBidi"/>
                <w:sz w:val="16"/>
                <w:szCs w:val="16"/>
                <w:lang w:eastAsia="zh-CN"/>
              </w:rPr>
            </w:pPr>
            <w:r w:rsidRPr="002A3CFB">
              <w:rPr>
                <w:rFonts w:asciiTheme="majorBidi" w:hAnsiTheme="majorBidi" w:cstheme="majorBidi"/>
                <w:sz w:val="16"/>
                <w:szCs w:val="16"/>
                <w:lang w:eastAsia="zh-CN"/>
              </w:rPr>
              <w:t>Range</w:t>
            </w:r>
          </w:p>
        </w:tc>
      </w:tr>
      <w:tr w:rsidR="005E425D" w:rsidRPr="002A3CFB" w14:paraId="423CC1FE" w14:textId="77777777" w:rsidTr="00477B7D">
        <w:trPr>
          <w:trHeight w:val="568"/>
          <w:jc w:val="center"/>
        </w:trPr>
        <w:tc>
          <w:tcPr>
            <w:tcW w:w="716" w:type="dxa"/>
            <w:gridSpan w:val="2"/>
            <w:tcBorders>
              <w:top w:val="single" w:sz="4" w:space="0" w:color="auto"/>
              <w:left w:val="single" w:sz="8" w:space="0" w:color="000000"/>
              <w:bottom w:val="single" w:sz="8" w:space="0" w:color="000000"/>
              <w:right w:val="nil"/>
            </w:tcBorders>
            <w:tcMar>
              <w:top w:w="0" w:type="dxa"/>
              <w:left w:w="108" w:type="dxa"/>
              <w:bottom w:w="0" w:type="dxa"/>
              <w:right w:w="108" w:type="dxa"/>
            </w:tcMar>
          </w:tcPr>
          <w:p w14:paraId="53697375" w14:textId="77777777" w:rsidR="00F2060B" w:rsidRPr="002A3CFB" w:rsidRDefault="00F2060B" w:rsidP="008B19AA">
            <w:pPr>
              <w:pStyle w:val="Tabletext"/>
              <w:keepNext/>
              <w:keepLines/>
              <w:ind w:left="-106"/>
              <w:rPr>
                <w:rFonts w:asciiTheme="majorBidi" w:hAnsiTheme="majorBidi" w:cstheme="majorBidi"/>
                <w:sz w:val="16"/>
                <w:szCs w:val="16"/>
              </w:rPr>
            </w:pPr>
            <w:r w:rsidRPr="002A3CFB">
              <w:rPr>
                <w:rFonts w:asciiTheme="majorBidi" w:hAnsiTheme="majorBidi" w:cstheme="majorBidi"/>
                <w:sz w:val="16"/>
                <w:szCs w:val="16"/>
              </w:rPr>
              <w:t xml:space="preserve">8.2.1.2.1 </w:t>
            </w:r>
          </w:p>
        </w:tc>
        <w:tc>
          <w:tcPr>
            <w:tcW w:w="721" w:type="dxa"/>
            <w:tcBorders>
              <w:top w:val="single" w:sz="4" w:space="0" w:color="auto"/>
              <w:left w:val="single" w:sz="8" w:space="0" w:color="000000"/>
              <w:bottom w:val="single" w:sz="8" w:space="0" w:color="000000"/>
              <w:right w:val="single" w:sz="8" w:space="0" w:color="000000"/>
            </w:tcBorders>
          </w:tcPr>
          <w:p w14:paraId="72AA43DF" w14:textId="1F616091" w:rsidR="00F2060B" w:rsidRPr="002A3CFB" w:rsidRDefault="005E425D" w:rsidP="008B19AA">
            <w:pPr>
              <w:pStyle w:val="Tabletext"/>
              <w:keepNext/>
              <w:keepLines/>
              <w:rPr>
                <w:rFonts w:asciiTheme="majorBidi" w:hAnsiTheme="majorBidi" w:cstheme="majorBidi"/>
                <w:sz w:val="16"/>
                <w:szCs w:val="16"/>
              </w:rPr>
            </w:pPr>
            <w:r w:rsidRPr="002A3CFB">
              <w:rPr>
                <w:rFonts w:asciiTheme="majorBidi" w:hAnsiTheme="majorBidi" w:cstheme="majorBidi"/>
                <w:sz w:val="16"/>
                <w:szCs w:val="16"/>
              </w:rPr>
              <w:t>As per PTP</w:t>
            </w:r>
          </w:p>
        </w:tc>
        <w:tc>
          <w:tcPr>
            <w:tcW w:w="720" w:type="dxa"/>
            <w:tcBorders>
              <w:top w:val="single" w:sz="4" w:space="0" w:color="auto"/>
              <w:left w:val="single" w:sz="8" w:space="0" w:color="000000"/>
              <w:bottom w:val="single" w:sz="8" w:space="0" w:color="000000"/>
              <w:right w:val="single" w:sz="8" w:space="0" w:color="000000"/>
            </w:tcBorders>
          </w:tcPr>
          <w:p w14:paraId="1A37C86C" w14:textId="3521F46A" w:rsidR="00F2060B" w:rsidRPr="002A3CFB" w:rsidRDefault="00F2060B" w:rsidP="008B19AA">
            <w:pPr>
              <w:pStyle w:val="Tabletext"/>
              <w:keepNext/>
              <w:keepLines/>
              <w:rPr>
                <w:rFonts w:asciiTheme="majorBidi" w:hAnsiTheme="majorBidi" w:cstheme="majorBidi"/>
                <w:sz w:val="16"/>
                <w:szCs w:val="16"/>
              </w:rPr>
            </w:pPr>
            <w:r w:rsidRPr="002A3CFB">
              <w:rPr>
                <w:rFonts w:asciiTheme="majorBidi" w:hAnsiTheme="majorBidi" w:cstheme="majorBidi"/>
                <w:sz w:val="16"/>
                <w:szCs w:val="16"/>
              </w:rPr>
              <w:t>(Note 3)</w:t>
            </w:r>
          </w:p>
        </w:tc>
        <w:tc>
          <w:tcPr>
            <w:tcW w:w="719" w:type="dxa"/>
            <w:tcBorders>
              <w:top w:val="single" w:sz="4" w:space="0" w:color="auto"/>
              <w:left w:val="single" w:sz="8" w:space="0" w:color="000000"/>
              <w:bottom w:val="single" w:sz="8" w:space="0" w:color="000000"/>
              <w:right w:val="single" w:sz="8" w:space="0" w:color="000000"/>
            </w:tcBorders>
          </w:tcPr>
          <w:p w14:paraId="584CFA00" w14:textId="15F0EEA8" w:rsidR="00F2060B" w:rsidRPr="002A3CFB" w:rsidRDefault="005E425D" w:rsidP="00A632E4">
            <w:pPr>
              <w:pStyle w:val="Tabletext"/>
              <w:keepNext/>
              <w:keepLines/>
              <w:rPr>
                <w:rFonts w:asciiTheme="majorBidi" w:hAnsiTheme="majorBidi" w:cstheme="majorBidi"/>
                <w:sz w:val="16"/>
                <w:szCs w:val="16"/>
              </w:rPr>
            </w:pPr>
            <w:r w:rsidRPr="002A3CFB">
              <w:rPr>
                <w:rFonts w:asciiTheme="majorBidi" w:hAnsiTheme="majorBidi" w:cstheme="majorBidi"/>
                <w:sz w:val="16"/>
                <w:szCs w:val="16"/>
              </w:rPr>
              <w:t>(Note 3)</w:t>
            </w:r>
          </w:p>
        </w:tc>
        <w:tc>
          <w:tcPr>
            <w:tcW w:w="1295" w:type="dxa"/>
            <w:tcBorders>
              <w:top w:val="nil"/>
              <w:left w:val="single" w:sz="8" w:space="0" w:color="000000"/>
              <w:bottom w:val="single" w:sz="8" w:space="0" w:color="000000"/>
              <w:right w:val="nil"/>
            </w:tcBorders>
            <w:tcMar>
              <w:top w:w="0" w:type="dxa"/>
              <w:left w:w="108" w:type="dxa"/>
              <w:bottom w:w="0" w:type="dxa"/>
              <w:right w:w="108" w:type="dxa"/>
            </w:tcMar>
          </w:tcPr>
          <w:p w14:paraId="0F7F1F15" w14:textId="2ACB6777" w:rsidR="00F2060B" w:rsidRPr="002A3CFB" w:rsidRDefault="00F2060B" w:rsidP="00A632E4">
            <w:pPr>
              <w:pStyle w:val="Tabletext"/>
              <w:keepNext/>
              <w:keepLines/>
              <w:rPr>
                <w:rFonts w:asciiTheme="majorBidi" w:hAnsiTheme="majorBidi" w:cstheme="majorBidi"/>
                <w:sz w:val="16"/>
                <w:szCs w:val="16"/>
              </w:rPr>
            </w:pPr>
            <w:r w:rsidRPr="002A3CFB">
              <w:rPr>
                <w:rFonts w:asciiTheme="majorBidi" w:hAnsiTheme="majorBidi" w:cstheme="majorBidi"/>
                <w:sz w:val="16"/>
                <w:szCs w:val="16"/>
              </w:rPr>
              <w:t>defaultDS.twoStepFlag</w:t>
            </w:r>
          </w:p>
          <w:p w14:paraId="1AD8185C" w14:textId="63C0042C" w:rsidR="00F2060B" w:rsidRPr="002A3CFB" w:rsidRDefault="00F2060B">
            <w:pPr>
              <w:pStyle w:val="Tabletext"/>
              <w:keepNext/>
              <w:keepLines/>
              <w:rPr>
                <w:rFonts w:asciiTheme="majorBidi" w:hAnsiTheme="majorBidi" w:cstheme="majorBidi"/>
                <w:sz w:val="16"/>
                <w:szCs w:val="16"/>
              </w:rPr>
            </w:pPr>
            <w:r w:rsidRPr="002A3CFB">
              <w:rPr>
                <w:rFonts w:asciiTheme="majorBidi" w:hAnsiTheme="majorBidi" w:cstheme="majorBidi"/>
                <w:sz w:val="16"/>
                <w:szCs w:val="16"/>
              </w:rPr>
              <w:t>(static)</w:t>
            </w:r>
          </w:p>
        </w:tc>
        <w:tc>
          <w:tcPr>
            <w:tcW w:w="1151"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F2B4FF2" w14:textId="77777777" w:rsidR="00F2060B" w:rsidRPr="002A3CFB" w:rsidRDefault="00F2060B" w:rsidP="00A632E4">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As per PTP</w:t>
            </w:r>
          </w:p>
        </w:tc>
        <w:tc>
          <w:tcPr>
            <w:tcW w:w="86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BA6DE8A" w14:textId="77777777" w:rsidR="00F2060B" w:rsidRPr="002A3CFB" w:rsidRDefault="00F2060B" w:rsidP="00A632E4">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{FALSE, TRUE}</w:t>
            </w:r>
          </w:p>
        </w:tc>
        <w:tc>
          <w:tcPr>
            <w:tcW w:w="100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BB43610" w14:textId="77777777" w:rsidR="00F2060B" w:rsidRPr="002A3CFB" w:rsidRDefault="00F2060B" w:rsidP="00A632E4">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As per PTP</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4B8AED3C" w14:textId="77777777" w:rsidR="00F2060B" w:rsidRPr="002A3CFB" w:rsidRDefault="00F2060B" w:rsidP="00A632E4">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{FALSE,</w:t>
            </w:r>
          </w:p>
          <w:p w14:paraId="2BBC0684" w14:textId="77777777" w:rsidR="00F2060B" w:rsidRPr="002A3CFB" w:rsidRDefault="00F2060B" w:rsidP="00A632E4">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TRUE}</w:t>
            </w:r>
          </w:p>
        </w:tc>
        <w:tc>
          <w:tcPr>
            <w:tcW w:w="1008" w:type="dxa"/>
            <w:tcBorders>
              <w:top w:val="nil"/>
              <w:left w:val="single" w:sz="8" w:space="0" w:color="000000"/>
              <w:bottom w:val="single" w:sz="8" w:space="0" w:color="000000"/>
              <w:right w:val="single" w:sz="8" w:space="0" w:color="000000"/>
            </w:tcBorders>
            <w:vAlign w:val="center"/>
          </w:tcPr>
          <w:p w14:paraId="6752C91F" w14:textId="77777777" w:rsidR="00F2060B" w:rsidRPr="002A3CFB" w:rsidRDefault="00F2060B" w:rsidP="00A632E4">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As per PTP</w:t>
            </w:r>
          </w:p>
        </w:tc>
        <w:tc>
          <w:tcPr>
            <w:tcW w:w="575" w:type="dxa"/>
            <w:tcBorders>
              <w:top w:val="nil"/>
              <w:left w:val="single" w:sz="8" w:space="0" w:color="000000"/>
              <w:bottom w:val="single" w:sz="8" w:space="0" w:color="000000"/>
              <w:right w:val="single" w:sz="8" w:space="0" w:color="000000"/>
            </w:tcBorders>
            <w:vAlign w:val="center"/>
          </w:tcPr>
          <w:p w14:paraId="6DFA9BED" w14:textId="77777777" w:rsidR="00F2060B" w:rsidRPr="002A3CFB" w:rsidRDefault="00F2060B" w:rsidP="00A632E4">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{FALSE, TRUE}</w:t>
            </w:r>
          </w:p>
        </w:tc>
      </w:tr>
      <w:tr w:rsidR="005E425D" w:rsidRPr="002A3CFB" w14:paraId="6C2B935E" w14:textId="77777777" w:rsidTr="00477B7D">
        <w:trPr>
          <w:trHeight w:val="832"/>
          <w:jc w:val="center"/>
        </w:trPr>
        <w:tc>
          <w:tcPr>
            <w:tcW w:w="716" w:type="dxa"/>
            <w:gridSpan w:val="2"/>
            <w:tcBorders>
              <w:top w:val="nil"/>
              <w:left w:val="single" w:sz="8" w:space="0" w:color="000000"/>
              <w:bottom w:val="single" w:sz="8" w:space="0" w:color="000000"/>
              <w:right w:val="nil"/>
            </w:tcBorders>
            <w:tcMar>
              <w:top w:w="0" w:type="dxa"/>
              <w:left w:w="108" w:type="dxa"/>
              <w:bottom w:w="0" w:type="dxa"/>
              <w:right w:w="108" w:type="dxa"/>
            </w:tcMar>
          </w:tcPr>
          <w:p w14:paraId="2FEB0085" w14:textId="77777777" w:rsidR="005E425D" w:rsidRPr="002A3CFB" w:rsidRDefault="005E425D" w:rsidP="008B19AA">
            <w:pPr>
              <w:pStyle w:val="Tabletext"/>
              <w:ind w:left="-106"/>
              <w:rPr>
                <w:rFonts w:asciiTheme="majorBidi" w:hAnsiTheme="majorBidi" w:cstheme="majorBidi"/>
                <w:sz w:val="16"/>
                <w:szCs w:val="16"/>
              </w:rPr>
            </w:pPr>
            <w:r w:rsidRPr="002A3CFB">
              <w:rPr>
                <w:rFonts w:asciiTheme="majorBidi" w:hAnsiTheme="majorBidi" w:cstheme="majorBidi"/>
                <w:sz w:val="16"/>
                <w:szCs w:val="16"/>
              </w:rPr>
              <w:t xml:space="preserve">8.2.1.2.2 </w:t>
            </w:r>
          </w:p>
        </w:tc>
        <w:tc>
          <w:tcPr>
            <w:tcW w:w="721" w:type="dxa"/>
            <w:tcBorders>
              <w:top w:val="nil"/>
              <w:left w:val="single" w:sz="8" w:space="0" w:color="000000"/>
              <w:bottom w:val="single" w:sz="8" w:space="0" w:color="000000"/>
              <w:right w:val="single" w:sz="8" w:space="0" w:color="000000"/>
            </w:tcBorders>
          </w:tcPr>
          <w:p w14:paraId="5F9DE9EB" w14:textId="0D1878B1"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720" w:type="dxa"/>
            <w:tcBorders>
              <w:top w:val="nil"/>
              <w:left w:val="single" w:sz="8" w:space="0" w:color="000000"/>
              <w:bottom w:val="single" w:sz="8" w:space="0" w:color="000000"/>
              <w:right w:val="single" w:sz="8" w:space="0" w:color="000000"/>
            </w:tcBorders>
          </w:tcPr>
          <w:p w14:paraId="33B93161" w14:textId="5EE05807"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 xml:space="preserve">8.2.1.2.2 </w:t>
            </w:r>
          </w:p>
        </w:tc>
        <w:tc>
          <w:tcPr>
            <w:tcW w:w="719" w:type="dxa"/>
            <w:tcBorders>
              <w:top w:val="nil"/>
              <w:left w:val="single" w:sz="8" w:space="0" w:color="000000"/>
              <w:bottom w:val="single" w:sz="8" w:space="0" w:color="000000"/>
              <w:right w:val="single" w:sz="8" w:space="0" w:color="000000"/>
            </w:tcBorders>
          </w:tcPr>
          <w:p w14:paraId="231BC377" w14:textId="00BCB01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1295" w:type="dxa"/>
            <w:tcBorders>
              <w:top w:val="nil"/>
              <w:left w:val="single" w:sz="8" w:space="0" w:color="000000"/>
              <w:bottom w:val="single" w:sz="8" w:space="0" w:color="000000"/>
              <w:right w:val="nil"/>
            </w:tcBorders>
            <w:tcMar>
              <w:top w:w="0" w:type="dxa"/>
              <w:left w:w="108" w:type="dxa"/>
              <w:bottom w:w="0" w:type="dxa"/>
              <w:right w:w="108" w:type="dxa"/>
            </w:tcMar>
          </w:tcPr>
          <w:p w14:paraId="657FC096" w14:textId="1D4CB72C"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defaultDS.clockIdentity</w:t>
            </w:r>
          </w:p>
          <w:p w14:paraId="50A2EC75" w14:textId="7777777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(static)</w:t>
            </w:r>
          </w:p>
          <w:p w14:paraId="710C2543" w14:textId="36F67172"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(Note 2)</w:t>
            </w:r>
          </w:p>
        </w:tc>
        <w:tc>
          <w:tcPr>
            <w:tcW w:w="1151"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9FE7552" w14:textId="37E89BFB"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As per PTP</w:t>
            </w:r>
          </w:p>
        </w:tc>
        <w:tc>
          <w:tcPr>
            <w:tcW w:w="86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1E7BFE7"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As per PTP</w:t>
            </w:r>
          </w:p>
        </w:tc>
        <w:tc>
          <w:tcPr>
            <w:tcW w:w="100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2B9D72A" w14:textId="71B4BF20"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As per PTP</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4E801C5B"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As per PTP</w:t>
            </w:r>
          </w:p>
        </w:tc>
        <w:tc>
          <w:tcPr>
            <w:tcW w:w="1008" w:type="dxa"/>
            <w:tcBorders>
              <w:top w:val="nil"/>
              <w:left w:val="single" w:sz="8" w:space="0" w:color="000000"/>
              <w:bottom w:val="single" w:sz="8" w:space="0" w:color="000000"/>
              <w:right w:val="single" w:sz="8" w:space="0" w:color="000000"/>
            </w:tcBorders>
            <w:vAlign w:val="center"/>
          </w:tcPr>
          <w:p w14:paraId="23CCAE72" w14:textId="3E1531C0"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As per PTP</w:t>
            </w:r>
          </w:p>
        </w:tc>
        <w:tc>
          <w:tcPr>
            <w:tcW w:w="575" w:type="dxa"/>
            <w:tcBorders>
              <w:top w:val="nil"/>
              <w:left w:val="single" w:sz="8" w:space="0" w:color="000000"/>
              <w:bottom w:val="single" w:sz="8" w:space="0" w:color="000000"/>
              <w:right w:val="single" w:sz="8" w:space="0" w:color="000000"/>
            </w:tcBorders>
            <w:vAlign w:val="center"/>
          </w:tcPr>
          <w:p w14:paraId="7E4D07A7"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As per PTP</w:t>
            </w:r>
          </w:p>
        </w:tc>
      </w:tr>
      <w:tr w:rsidR="005E425D" w:rsidRPr="002A3CFB" w14:paraId="176BD4F4" w14:textId="77777777" w:rsidTr="00477B7D">
        <w:trPr>
          <w:trHeight w:val="305"/>
          <w:jc w:val="center"/>
        </w:trPr>
        <w:tc>
          <w:tcPr>
            <w:tcW w:w="716" w:type="dxa"/>
            <w:gridSpan w:val="2"/>
            <w:tcBorders>
              <w:top w:val="nil"/>
              <w:left w:val="single" w:sz="8" w:space="0" w:color="000000"/>
              <w:bottom w:val="single" w:sz="8" w:space="0" w:color="000000"/>
              <w:right w:val="nil"/>
            </w:tcBorders>
            <w:tcMar>
              <w:top w:w="0" w:type="dxa"/>
              <w:left w:w="108" w:type="dxa"/>
              <w:bottom w:w="0" w:type="dxa"/>
              <w:right w:w="108" w:type="dxa"/>
            </w:tcMar>
          </w:tcPr>
          <w:p w14:paraId="5EC1672C" w14:textId="77777777" w:rsidR="005E425D" w:rsidRPr="002A3CFB" w:rsidRDefault="005E425D" w:rsidP="008B19AA">
            <w:pPr>
              <w:pStyle w:val="Tabletext"/>
              <w:keepNext/>
              <w:keepLines/>
              <w:ind w:left="-106"/>
              <w:rPr>
                <w:rFonts w:asciiTheme="majorBidi" w:hAnsiTheme="majorBidi" w:cstheme="majorBidi"/>
                <w:sz w:val="16"/>
                <w:szCs w:val="16"/>
              </w:rPr>
            </w:pPr>
            <w:r w:rsidRPr="002A3CFB">
              <w:rPr>
                <w:rFonts w:asciiTheme="majorBidi" w:hAnsiTheme="majorBidi" w:cstheme="majorBidi"/>
                <w:sz w:val="16"/>
                <w:szCs w:val="16"/>
              </w:rPr>
              <w:t xml:space="preserve">8.2.1.2.3 </w:t>
            </w:r>
          </w:p>
        </w:tc>
        <w:tc>
          <w:tcPr>
            <w:tcW w:w="721" w:type="dxa"/>
            <w:tcBorders>
              <w:top w:val="nil"/>
              <w:left w:val="single" w:sz="8" w:space="0" w:color="000000"/>
              <w:bottom w:val="single" w:sz="8" w:space="0" w:color="000000"/>
              <w:right w:val="single" w:sz="8" w:space="0" w:color="000000"/>
            </w:tcBorders>
          </w:tcPr>
          <w:p w14:paraId="5EB1D988" w14:textId="7EDAE7F4" w:rsidR="005E425D" w:rsidRPr="002A3CFB" w:rsidRDefault="005E425D" w:rsidP="008B19AA">
            <w:pPr>
              <w:pStyle w:val="Tabletext"/>
              <w:keepNext/>
              <w:keepLines/>
              <w:rPr>
                <w:rFonts w:asciiTheme="majorBidi" w:hAnsiTheme="majorBidi" w:cstheme="majorBidi"/>
                <w:sz w:val="16"/>
                <w:szCs w:val="16"/>
              </w:rPr>
            </w:pPr>
            <w:r w:rsidRPr="002A3CFB">
              <w:rPr>
                <w:rFonts w:asciiTheme="majorBidi" w:hAnsiTheme="majorBidi" w:cstheme="majorBidi"/>
                <w:sz w:val="16"/>
                <w:szCs w:val="16"/>
              </w:rPr>
              <w:t>As per PTP</w:t>
            </w:r>
          </w:p>
        </w:tc>
        <w:tc>
          <w:tcPr>
            <w:tcW w:w="720" w:type="dxa"/>
            <w:tcBorders>
              <w:top w:val="nil"/>
              <w:left w:val="single" w:sz="8" w:space="0" w:color="000000"/>
              <w:bottom w:val="single" w:sz="8" w:space="0" w:color="000000"/>
              <w:right w:val="single" w:sz="8" w:space="0" w:color="000000"/>
            </w:tcBorders>
          </w:tcPr>
          <w:p w14:paraId="08FFC230" w14:textId="68AD62BD" w:rsidR="005E425D" w:rsidRPr="002A3CFB" w:rsidRDefault="005E425D" w:rsidP="008B19AA">
            <w:pPr>
              <w:pStyle w:val="Tabletext"/>
              <w:keepNext/>
              <w:keepLines/>
              <w:rPr>
                <w:rFonts w:asciiTheme="majorBidi" w:hAnsiTheme="majorBidi" w:cstheme="majorBidi"/>
                <w:sz w:val="16"/>
                <w:szCs w:val="16"/>
              </w:rPr>
            </w:pPr>
            <w:r w:rsidRPr="002A3CFB">
              <w:rPr>
                <w:rFonts w:asciiTheme="majorBidi" w:hAnsiTheme="majorBidi" w:cstheme="majorBidi"/>
                <w:sz w:val="16"/>
                <w:szCs w:val="16"/>
              </w:rPr>
              <w:t xml:space="preserve">8.2.1.2.3 </w:t>
            </w:r>
          </w:p>
        </w:tc>
        <w:tc>
          <w:tcPr>
            <w:tcW w:w="719" w:type="dxa"/>
            <w:tcBorders>
              <w:top w:val="nil"/>
              <w:left w:val="single" w:sz="8" w:space="0" w:color="000000"/>
              <w:bottom w:val="single" w:sz="8" w:space="0" w:color="000000"/>
              <w:right w:val="single" w:sz="8" w:space="0" w:color="000000"/>
            </w:tcBorders>
          </w:tcPr>
          <w:p w14:paraId="077C0826" w14:textId="6833D0A9" w:rsidR="005E425D" w:rsidRPr="002A3CFB" w:rsidRDefault="005E425D" w:rsidP="005E425D">
            <w:pPr>
              <w:pStyle w:val="Tabletext"/>
              <w:keepNext/>
              <w:keepLines/>
              <w:rPr>
                <w:rFonts w:asciiTheme="majorBidi" w:hAnsiTheme="majorBidi" w:cstheme="majorBidi"/>
                <w:sz w:val="16"/>
                <w:szCs w:val="16"/>
              </w:rPr>
            </w:pPr>
            <w:r w:rsidRPr="002A3CFB">
              <w:rPr>
                <w:rFonts w:asciiTheme="majorBidi" w:hAnsiTheme="majorBidi" w:cstheme="majorBidi"/>
                <w:sz w:val="16"/>
                <w:szCs w:val="16"/>
              </w:rPr>
              <w:t>As per PTP</w:t>
            </w:r>
          </w:p>
        </w:tc>
        <w:tc>
          <w:tcPr>
            <w:tcW w:w="1295" w:type="dxa"/>
            <w:tcBorders>
              <w:top w:val="nil"/>
              <w:left w:val="single" w:sz="8" w:space="0" w:color="000000"/>
              <w:bottom w:val="single" w:sz="8" w:space="0" w:color="000000"/>
              <w:right w:val="nil"/>
            </w:tcBorders>
            <w:tcMar>
              <w:top w:w="0" w:type="dxa"/>
              <w:left w:w="108" w:type="dxa"/>
              <w:bottom w:w="0" w:type="dxa"/>
              <w:right w:w="108" w:type="dxa"/>
            </w:tcMar>
          </w:tcPr>
          <w:p w14:paraId="3C9FDDB9" w14:textId="5019C3DE" w:rsidR="005E425D" w:rsidRPr="002A3CFB" w:rsidRDefault="005E425D" w:rsidP="005E425D">
            <w:pPr>
              <w:pStyle w:val="Tabletext"/>
              <w:keepNext/>
              <w:keepLines/>
              <w:rPr>
                <w:rFonts w:asciiTheme="majorBidi" w:hAnsiTheme="majorBidi" w:cstheme="majorBidi"/>
                <w:sz w:val="16"/>
                <w:szCs w:val="16"/>
              </w:rPr>
            </w:pPr>
            <w:r w:rsidRPr="002A3CFB">
              <w:rPr>
                <w:rFonts w:asciiTheme="majorBidi" w:hAnsiTheme="majorBidi" w:cstheme="majorBidi"/>
                <w:sz w:val="16"/>
                <w:szCs w:val="16"/>
              </w:rPr>
              <w:t>defaultDS.numberPorts</w:t>
            </w:r>
          </w:p>
          <w:p w14:paraId="1BF8E95A" w14:textId="51F21C3E" w:rsidR="005E425D" w:rsidRPr="002A3CFB" w:rsidRDefault="005E425D" w:rsidP="005E425D">
            <w:pPr>
              <w:pStyle w:val="Tabletext"/>
              <w:keepNext/>
              <w:keepLines/>
              <w:rPr>
                <w:rFonts w:asciiTheme="majorBidi" w:hAnsiTheme="majorBidi" w:cstheme="majorBidi"/>
                <w:sz w:val="16"/>
                <w:szCs w:val="16"/>
              </w:rPr>
            </w:pPr>
            <w:r w:rsidRPr="002A3CFB">
              <w:rPr>
                <w:rFonts w:asciiTheme="majorBidi" w:hAnsiTheme="majorBidi" w:cstheme="majorBidi"/>
                <w:sz w:val="16"/>
                <w:szCs w:val="16"/>
              </w:rPr>
              <w:t>(</w:t>
            </w:r>
            <w:r w:rsidR="00610FA7">
              <w:rPr>
                <w:rFonts w:asciiTheme="majorBidi" w:hAnsiTheme="majorBidi" w:cstheme="majorBidi"/>
                <w:sz w:val="16"/>
                <w:szCs w:val="16"/>
              </w:rPr>
              <w:t>dynamic</w:t>
            </w:r>
            <w:r w:rsidRPr="002A3CFB">
              <w:rPr>
                <w:rFonts w:asciiTheme="majorBidi" w:hAnsiTheme="majorBidi" w:cstheme="majorBidi"/>
                <w:sz w:val="16"/>
                <w:szCs w:val="16"/>
              </w:rPr>
              <w:t>)</w:t>
            </w:r>
          </w:p>
          <w:p w14:paraId="5C09DAC5" w14:textId="7510A4FB" w:rsidR="005E425D" w:rsidRPr="002A3CFB" w:rsidRDefault="005E425D" w:rsidP="005E425D">
            <w:pPr>
              <w:pStyle w:val="Tabletext"/>
              <w:keepNext/>
              <w:keepLines/>
              <w:rPr>
                <w:rFonts w:asciiTheme="majorBidi" w:hAnsiTheme="majorBidi" w:cstheme="majorBidi"/>
                <w:sz w:val="16"/>
                <w:szCs w:val="16"/>
              </w:rPr>
            </w:pPr>
            <w:r w:rsidRPr="002A3CFB">
              <w:rPr>
                <w:rFonts w:asciiTheme="majorBidi" w:hAnsiTheme="majorBidi" w:cstheme="majorBidi"/>
                <w:sz w:val="16"/>
                <w:szCs w:val="16"/>
              </w:rPr>
              <w:t>(Note 2)</w:t>
            </w:r>
          </w:p>
        </w:tc>
        <w:tc>
          <w:tcPr>
            <w:tcW w:w="1151"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11AAC3C" w14:textId="77777777" w:rsidR="005E425D" w:rsidRPr="002A3CFB" w:rsidRDefault="005E425D" w:rsidP="005E425D">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1 for OC</w:t>
            </w:r>
          </w:p>
          <w:p w14:paraId="774E2627" w14:textId="77777777" w:rsidR="005E425D" w:rsidRPr="002A3CFB" w:rsidRDefault="005E425D" w:rsidP="005E425D">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As per PTP for BC</w:t>
            </w:r>
          </w:p>
        </w:tc>
        <w:tc>
          <w:tcPr>
            <w:tcW w:w="86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C1A9464" w14:textId="77777777" w:rsidR="005E425D" w:rsidRPr="002A3CFB" w:rsidRDefault="005E425D" w:rsidP="005E425D">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{1} for OC</w:t>
            </w:r>
          </w:p>
          <w:p w14:paraId="72BB86D5" w14:textId="77777777" w:rsidR="005E425D" w:rsidRPr="002A3CFB" w:rsidRDefault="005E425D" w:rsidP="005E425D">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As per PTP for BC</w:t>
            </w:r>
          </w:p>
        </w:tc>
        <w:tc>
          <w:tcPr>
            <w:tcW w:w="100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F3096A9" w14:textId="77777777" w:rsidR="005E425D" w:rsidRPr="002A3CFB" w:rsidRDefault="005E425D" w:rsidP="005E425D">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1</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26109FD9" w14:textId="77777777" w:rsidR="005E425D" w:rsidRPr="002A3CFB" w:rsidRDefault="005E425D" w:rsidP="005E425D">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{1}</w:t>
            </w:r>
          </w:p>
        </w:tc>
        <w:tc>
          <w:tcPr>
            <w:tcW w:w="1008" w:type="dxa"/>
            <w:tcBorders>
              <w:top w:val="nil"/>
              <w:left w:val="single" w:sz="8" w:space="0" w:color="000000"/>
              <w:bottom w:val="single" w:sz="8" w:space="0" w:color="000000"/>
              <w:right w:val="single" w:sz="8" w:space="0" w:color="000000"/>
            </w:tcBorders>
            <w:vAlign w:val="center"/>
          </w:tcPr>
          <w:p w14:paraId="66D10220" w14:textId="77777777" w:rsidR="005E425D" w:rsidRPr="002A3CFB" w:rsidRDefault="005E425D" w:rsidP="005E425D">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As per PTP</w:t>
            </w:r>
          </w:p>
        </w:tc>
        <w:tc>
          <w:tcPr>
            <w:tcW w:w="575" w:type="dxa"/>
            <w:tcBorders>
              <w:top w:val="nil"/>
              <w:left w:val="single" w:sz="8" w:space="0" w:color="000000"/>
              <w:bottom w:val="single" w:sz="8" w:space="0" w:color="000000"/>
              <w:right w:val="single" w:sz="8" w:space="0" w:color="000000"/>
            </w:tcBorders>
            <w:vAlign w:val="center"/>
          </w:tcPr>
          <w:p w14:paraId="7B4B6B99" w14:textId="77777777" w:rsidR="005E425D" w:rsidRPr="002A3CFB" w:rsidRDefault="005E425D" w:rsidP="005E425D">
            <w:pPr>
              <w:pStyle w:val="Tabletext"/>
              <w:keepNext/>
              <w:keepLines/>
              <w:jc w:val="center"/>
              <w:rPr>
                <w:rFonts w:asciiTheme="majorBidi" w:hAnsiTheme="majorBidi" w:cstheme="majorBidi"/>
                <w:sz w:val="16"/>
                <w:szCs w:val="16"/>
              </w:rPr>
            </w:pPr>
            <w:r w:rsidRPr="002A3CFB">
              <w:rPr>
                <w:rFonts w:asciiTheme="majorBidi" w:hAnsiTheme="majorBidi" w:cstheme="majorBidi"/>
                <w:sz w:val="16"/>
                <w:szCs w:val="16"/>
              </w:rPr>
              <w:t>As per PTP</w:t>
            </w:r>
          </w:p>
        </w:tc>
      </w:tr>
      <w:tr w:rsidR="005E425D" w:rsidRPr="002A3CFB" w14:paraId="1A138DE3" w14:textId="77777777" w:rsidTr="00477B7D">
        <w:trPr>
          <w:trHeight w:val="984"/>
          <w:jc w:val="center"/>
        </w:trPr>
        <w:tc>
          <w:tcPr>
            <w:tcW w:w="716" w:type="dxa"/>
            <w:gridSpan w:val="2"/>
            <w:tcBorders>
              <w:top w:val="nil"/>
              <w:left w:val="single" w:sz="8" w:space="0" w:color="000000"/>
              <w:bottom w:val="single" w:sz="8" w:space="0" w:color="000000"/>
              <w:right w:val="nil"/>
            </w:tcBorders>
            <w:tcMar>
              <w:top w:w="0" w:type="dxa"/>
              <w:left w:w="108" w:type="dxa"/>
              <w:bottom w:w="0" w:type="dxa"/>
              <w:right w:w="108" w:type="dxa"/>
            </w:tcMar>
          </w:tcPr>
          <w:p w14:paraId="1ED55E99" w14:textId="77777777" w:rsidR="005E425D" w:rsidRPr="002A3CFB" w:rsidRDefault="005E425D" w:rsidP="008B19AA">
            <w:pPr>
              <w:pStyle w:val="Tabletext"/>
              <w:ind w:left="-106"/>
              <w:rPr>
                <w:rFonts w:asciiTheme="majorBidi" w:hAnsiTheme="majorBidi" w:cstheme="majorBidi"/>
                <w:sz w:val="16"/>
                <w:szCs w:val="16"/>
              </w:rPr>
            </w:pPr>
            <w:r w:rsidRPr="002A3CFB">
              <w:rPr>
                <w:rFonts w:asciiTheme="majorBidi" w:hAnsiTheme="majorBidi" w:cstheme="majorBidi"/>
                <w:sz w:val="16"/>
                <w:szCs w:val="16"/>
              </w:rPr>
              <w:t xml:space="preserve">8.2.1.3.1.1 </w:t>
            </w:r>
          </w:p>
        </w:tc>
        <w:tc>
          <w:tcPr>
            <w:tcW w:w="721" w:type="dxa"/>
            <w:tcBorders>
              <w:top w:val="nil"/>
              <w:left w:val="single" w:sz="8" w:space="0" w:color="000000"/>
              <w:bottom w:val="single" w:sz="8" w:space="0" w:color="000000"/>
              <w:right w:val="single" w:sz="8" w:space="0" w:color="000000"/>
            </w:tcBorders>
          </w:tcPr>
          <w:p w14:paraId="19EA8D13" w14:textId="2F016AB0"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720" w:type="dxa"/>
            <w:tcBorders>
              <w:top w:val="nil"/>
              <w:left w:val="single" w:sz="8" w:space="0" w:color="000000"/>
              <w:bottom w:val="single" w:sz="8" w:space="0" w:color="000000"/>
              <w:right w:val="single" w:sz="8" w:space="0" w:color="000000"/>
            </w:tcBorders>
          </w:tcPr>
          <w:p w14:paraId="5C486B09" w14:textId="73F1AF9A"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8.2.1.3.1.2</w:t>
            </w:r>
          </w:p>
        </w:tc>
        <w:tc>
          <w:tcPr>
            <w:tcW w:w="719" w:type="dxa"/>
            <w:tcBorders>
              <w:top w:val="nil"/>
              <w:left w:val="single" w:sz="8" w:space="0" w:color="000000"/>
              <w:bottom w:val="single" w:sz="8" w:space="0" w:color="000000"/>
              <w:right w:val="single" w:sz="8" w:space="0" w:color="000000"/>
            </w:tcBorders>
          </w:tcPr>
          <w:p w14:paraId="34DE7FA1" w14:textId="1443E0C4"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1295" w:type="dxa"/>
            <w:tcBorders>
              <w:top w:val="nil"/>
              <w:left w:val="single" w:sz="8" w:space="0" w:color="000000"/>
              <w:bottom w:val="single" w:sz="8" w:space="0" w:color="000000"/>
              <w:right w:val="nil"/>
            </w:tcBorders>
            <w:tcMar>
              <w:top w:w="0" w:type="dxa"/>
              <w:left w:w="108" w:type="dxa"/>
              <w:bottom w:w="0" w:type="dxa"/>
              <w:right w:w="108" w:type="dxa"/>
            </w:tcMar>
          </w:tcPr>
          <w:p w14:paraId="7A9AD1C5" w14:textId="3AA3B188"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defaultDS.clockQuality.clockClass</w:t>
            </w:r>
          </w:p>
          <w:p w14:paraId="206E69A1" w14:textId="7777777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(dynamic)</w:t>
            </w:r>
          </w:p>
        </w:tc>
        <w:tc>
          <w:tcPr>
            <w:tcW w:w="1151"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6D71117"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248</w:t>
            </w:r>
          </w:p>
        </w:tc>
        <w:tc>
          <w:tcPr>
            <w:tcW w:w="86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3B783C2"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{6, 7, 140, 150, 160, 248}</w:t>
            </w:r>
          </w:p>
        </w:tc>
        <w:tc>
          <w:tcPr>
            <w:tcW w:w="100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2469299"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255</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1872F1B8"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{255}</w:t>
            </w:r>
          </w:p>
        </w:tc>
        <w:tc>
          <w:tcPr>
            <w:tcW w:w="1008" w:type="dxa"/>
            <w:tcBorders>
              <w:top w:val="nil"/>
              <w:left w:val="single" w:sz="8" w:space="0" w:color="000000"/>
              <w:bottom w:val="single" w:sz="8" w:space="0" w:color="000000"/>
              <w:right w:val="single" w:sz="8" w:space="0" w:color="000000"/>
            </w:tcBorders>
            <w:vAlign w:val="center"/>
          </w:tcPr>
          <w:p w14:paraId="0CAFD652"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248</w:t>
            </w:r>
          </w:p>
        </w:tc>
        <w:tc>
          <w:tcPr>
            <w:tcW w:w="575" w:type="dxa"/>
            <w:tcBorders>
              <w:top w:val="nil"/>
              <w:left w:val="single" w:sz="8" w:space="0" w:color="000000"/>
              <w:bottom w:val="single" w:sz="8" w:space="0" w:color="000000"/>
              <w:right w:val="single" w:sz="8" w:space="0" w:color="000000"/>
            </w:tcBorders>
            <w:vAlign w:val="center"/>
          </w:tcPr>
          <w:p w14:paraId="50BDBD4A"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{135, 165, 248}</w:t>
            </w:r>
          </w:p>
        </w:tc>
      </w:tr>
      <w:tr w:rsidR="005E425D" w:rsidRPr="002A3CFB" w14:paraId="58D23C45" w14:textId="77777777" w:rsidTr="00477B7D">
        <w:trPr>
          <w:trHeight w:val="975"/>
          <w:jc w:val="center"/>
        </w:trPr>
        <w:tc>
          <w:tcPr>
            <w:tcW w:w="716" w:type="dxa"/>
            <w:gridSpan w:val="2"/>
            <w:tcBorders>
              <w:top w:val="nil"/>
              <w:left w:val="single" w:sz="8" w:space="0" w:color="000000"/>
              <w:bottom w:val="single" w:sz="8" w:space="0" w:color="000000"/>
              <w:right w:val="nil"/>
            </w:tcBorders>
            <w:tcMar>
              <w:top w:w="0" w:type="dxa"/>
              <w:left w:w="108" w:type="dxa"/>
              <w:bottom w:w="0" w:type="dxa"/>
              <w:right w:w="108" w:type="dxa"/>
            </w:tcMar>
          </w:tcPr>
          <w:p w14:paraId="7B36F44F" w14:textId="77777777" w:rsidR="005E425D" w:rsidRPr="002A3CFB" w:rsidRDefault="005E425D" w:rsidP="008B19AA">
            <w:pPr>
              <w:pStyle w:val="Tabletext"/>
              <w:ind w:left="-106"/>
              <w:rPr>
                <w:rFonts w:asciiTheme="majorBidi" w:hAnsiTheme="majorBidi" w:cstheme="majorBidi"/>
                <w:sz w:val="16"/>
                <w:szCs w:val="16"/>
              </w:rPr>
            </w:pPr>
            <w:r w:rsidRPr="002A3CFB">
              <w:rPr>
                <w:rFonts w:asciiTheme="majorBidi" w:hAnsiTheme="majorBidi" w:cstheme="majorBidi"/>
                <w:sz w:val="16"/>
                <w:szCs w:val="16"/>
              </w:rPr>
              <w:t>8.2.1.3.1.2</w:t>
            </w:r>
          </w:p>
        </w:tc>
        <w:tc>
          <w:tcPr>
            <w:tcW w:w="721" w:type="dxa"/>
            <w:tcBorders>
              <w:top w:val="nil"/>
              <w:left w:val="single" w:sz="8" w:space="0" w:color="000000"/>
              <w:bottom w:val="single" w:sz="8" w:space="0" w:color="000000"/>
              <w:right w:val="single" w:sz="8" w:space="0" w:color="000000"/>
            </w:tcBorders>
          </w:tcPr>
          <w:p w14:paraId="3A8E9A97" w14:textId="64669CE7"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720" w:type="dxa"/>
            <w:tcBorders>
              <w:top w:val="nil"/>
              <w:left w:val="single" w:sz="8" w:space="0" w:color="000000"/>
              <w:bottom w:val="single" w:sz="8" w:space="0" w:color="000000"/>
              <w:right w:val="single" w:sz="8" w:space="0" w:color="000000"/>
            </w:tcBorders>
          </w:tcPr>
          <w:p w14:paraId="153762C2" w14:textId="293392AC"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8.2.1.3.1.3</w:t>
            </w:r>
          </w:p>
        </w:tc>
        <w:tc>
          <w:tcPr>
            <w:tcW w:w="719" w:type="dxa"/>
            <w:tcBorders>
              <w:top w:val="nil"/>
              <w:left w:val="single" w:sz="8" w:space="0" w:color="000000"/>
              <w:bottom w:val="single" w:sz="8" w:space="0" w:color="000000"/>
              <w:right w:val="single" w:sz="8" w:space="0" w:color="000000"/>
            </w:tcBorders>
          </w:tcPr>
          <w:p w14:paraId="67F223C5" w14:textId="6C30D9EC"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1295" w:type="dxa"/>
            <w:tcBorders>
              <w:top w:val="nil"/>
              <w:left w:val="single" w:sz="8" w:space="0" w:color="000000"/>
              <w:bottom w:val="single" w:sz="8" w:space="0" w:color="000000"/>
              <w:right w:val="nil"/>
            </w:tcBorders>
            <w:tcMar>
              <w:top w:w="0" w:type="dxa"/>
              <w:left w:w="108" w:type="dxa"/>
              <w:bottom w:w="0" w:type="dxa"/>
              <w:right w:w="108" w:type="dxa"/>
            </w:tcMar>
          </w:tcPr>
          <w:p w14:paraId="06477968" w14:textId="7D9C1582"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defaultDS.clockQuality.clockAccuracy</w:t>
            </w:r>
          </w:p>
          <w:p w14:paraId="7F09443F" w14:textId="7777777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(dynamic)</w:t>
            </w:r>
          </w:p>
        </w:tc>
        <w:tc>
          <w:tcPr>
            <w:tcW w:w="1151"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18C314E"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0xFE</w:t>
            </w:r>
          </w:p>
        </w:tc>
        <w:tc>
          <w:tcPr>
            <w:tcW w:w="86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A4C401A"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As per PTP</w:t>
            </w:r>
          </w:p>
          <w:p w14:paraId="7A43D2D9" w14:textId="1B7F306C"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(Note 1)</w:t>
            </w:r>
          </w:p>
        </w:tc>
        <w:tc>
          <w:tcPr>
            <w:tcW w:w="100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6FCD1E2"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0xFE</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C0C9919"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{0xFE}</w:t>
            </w:r>
          </w:p>
        </w:tc>
        <w:tc>
          <w:tcPr>
            <w:tcW w:w="1008" w:type="dxa"/>
            <w:tcBorders>
              <w:top w:val="nil"/>
              <w:left w:val="single" w:sz="8" w:space="0" w:color="000000"/>
              <w:bottom w:val="single" w:sz="8" w:space="0" w:color="000000"/>
              <w:right w:val="single" w:sz="8" w:space="0" w:color="000000"/>
            </w:tcBorders>
            <w:vAlign w:val="center"/>
          </w:tcPr>
          <w:p w14:paraId="0A5A57A9"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0xFE</w:t>
            </w:r>
          </w:p>
        </w:tc>
        <w:tc>
          <w:tcPr>
            <w:tcW w:w="575" w:type="dxa"/>
            <w:tcBorders>
              <w:top w:val="nil"/>
              <w:left w:val="single" w:sz="8" w:space="0" w:color="000000"/>
              <w:bottom w:val="single" w:sz="8" w:space="0" w:color="000000"/>
              <w:right w:val="single" w:sz="8" w:space="0" w:color="000000"/>
            </w:tcBorders>
            <w:vAlign w:val="center"/>
          </w:tcPr>
          <w:p w14:paraId="46E1A05F"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{0xFE}</w:t>
            </w:r>
          </w:p>
        </w:tc>
      </w:tr>
      <w:tr w:rsidR="005E425D" w:rsidRPr="002A3CFB" w14:paraId="1B76744C" w14:textId="77777777" w:rsidTr="00477B7D">
        <w:trPr>
          <w:trHeight w:val="660"/>
          <w:jc w:val="center"/>
        </w:trPr>
        <w:tc>
          <w:tcPr>
            <w:tcW w:w="716" w:type="dxa"/>
            <w:gridSpan w:val="2"/>
            <w:tcBorders>
              <w:top w:val="nil"/>
              <w:left w:val="single" w:sz="8" w:space="0" w:color="000000"/>
              <w:bottom w:val="single" w:sz="8" w:space="0" w:color="000000"/>
              <w:right w:val="nil"/>
            </w:tcBorders>
            <w:tcMar>
              <w:top w:w="0" w:type="dxa"/>
              <w:left w:w="108" w:type="dxa"/>
              <w:bottom w:w="0" w:type="dxa"/>
              <w:right w:w="108" w:type="dxa"/>
            </w:tcMar>
          </w:tcPr>
          <w:p w14:paraId="145F0227" w14:textId="77777777" w:rsidR="005E425D" w:rsidRPr="002A3CFB" w:rsidRDefault="005E425D" w:rsidP="008B19AA">
            <w:pPr>
              <w:pStyle w:val="Tabletext"/>
              <w:ind w:left="-106"/>
              <w:rPr>
                <w:rFonts w:asciiTheme="majorBidi" w:hAnsiTheme="majorBidi" w:cstheme="majorBidi"/>
                <w:sz w:val="16"/>
                <w:szCs w:val="16"/>
              </w:rPr>
            </w:pPr>
            <w:r w:rsidRPr="002A3CFB">
              <w:rPr>
                <w:rFonts w:asciiTheme="majorBidi" w:hAnsiTheme="majorBidi" w:cstheme="majorBidi"/>
                <w:sz w:val="16"/>
                <w:szCs w:val="16"/>
              </w:rPr>
              <w:t>8.2.1.3.1.3</w:t>
            </w:r>
          </w:p>
        </w:tc>
        <w:tc>
          <w:tcPr>
            <w:tcW w:w="721" w:type="dxa"/>
            <w:tcBorders>
              <w:top w:val="nil"/>
              <w:left w:val="single" w:sz="8" w:space="0" w:color="000000"/>
              <w:bottom w:val="single" w:sz="8" w:space="0" w:color="000000"/>
              <w:right w:val="single" w:sz="8" w:space="0" w:color="000000"/>
            </w:tcBorders>
          </w:tcPr>
          <w:p w14:paraId="214415F9" w14:textId="4F9E483F"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720" w:type="dxa"/>
            <w:tcBorders>
              <w:top w:val="nil"/>
              <w:left w:val="single" w:sz="8" w:space="0" w:color="000000"/>
              <w:bottom w:val="single" w:sz="8" w:space="0" w:color="000000"/>
              <w:right w:val="single" w:sz="8" w:space="0" w:color="000000"/>
            </w:tcBorders>
          </w:tcPr>
          <w:p w14:paraId="562BE8C9" w14:textId="01D69CA5"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8.2.1.3.1.4</w:t>
            </w:r>
          </w:p>
        </w:tc>
        <w:tc>
          <w:tcPr>
            <w:tcW w:w="719" w:type="dxa"/>
            <w:tcBorders>
              <w:top w:val="nil"/>
              <w:left w:val="single" w:sz="8" w:space="0" w:color="000000"/>
              <w:bottom w:val="single" w:sz="8" w:space="0" w:color="000000"/>
              <w:right w:val="single" w:sz="8" w:space="0" w:color="000000"/>
            </w:tcBorders>
          </w:tcPr>
          <w:p w14:paraId="080C88DF" w14:textId="3BEC3A0E"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1295" w:type="dxa"/>
            <w:tcBorders>
              <w:top w:val="nil"/>
              <w:left w:val="single" w:sz="8" w:space="0" w:color="000000"/>
              <w:bottom w:val="single" w:sz="8" w:space="0" w:color="000000"/>
              <w:right w:val="nil"/>
            </w:tcBorders>
            <w:tcMar>
              <w:top w:w="0" w:type="dxa"/>
              <w:left w:w="108" w:type="dxa"/>
              <w:bottom w:w="0" w:type="dxa"/>
              <w:right w:w="108" w:type="dxa"/>
            </w:tcMar>
          </w:tcPr>
          <w:p w14:paraId="1BE258E7" w14:textId="4C44D783"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defaultDS.clockQuality.</w:t>
            </w:r>
            <w:r w:rsidRPr="002A3CFB">
              <w:rPr>
                <w:rFonts w:asciiTheme="majorBidi" w:hAnsiTheme="majorBidi" w:cstheme="majorBidi"/>
                <w:spacing w:val="-8"/>
                <w:sz w:val="16"/>
                <w:szCs w:val="16"/>
              </w:rPr>
              <w:t>offsetScaledLogVariance</w:t>
            </w:r>
          </w:p>
          <w:p w14:paraId="55795B60" w14:textId="7777777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(dynamic)</w:t>
            </w:r>
          </w:p>
        </w:tc>
        <w:tc>
          <w:tcPr>
            <w:tcW w:w="1151"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BB35A54"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0xFFFF</w:t>
            </w:r>
          </w:p>
        </w:tc>
        <w:tc>
          <w:tcPr>
            <w:tcW w:w="86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A9D03F0"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As per PTP</w:t>
            </w:r>
          </w:p>
          <w:p w14:paraId="14ACC33D" w14:textId="7B582DA2"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(Note 1)</w:t>
            </w:r>
          </w:p>
        </w:tc>
        <w:tc>
          <w:tcPr>
            <w:tcW w:w="100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2CAC5B7"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0xFFFF</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80FCD0D"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{0xFFFF}</w:t>
            </w:r>
          </w:p>
        </w:tc>
        <w:tc>
          <w:tcPr>
            <w:tcW w:w="1008" w:type="dxa"/>
            <w:tcBorders>
              <w:top w:val="nil"/>
              <w:left w:val="single" w:sz="8" w:space="0" w:color="000000"/>
              <w:bottom w:val="single" w:sz="8" w:space="0" w:color="000000"/>
              <w:right w:val="single" w:sz="8" w:space="0" w:color="000000"/>
            </w:tcBorders>
            <w:vAlign w:val="center"/>
          </w:tcPr>
          <w:p w14:paraId="113A682F"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0xFFFF</w:t>
            </w:r>
          </w:p>
        </w:tc>
        <w:tc>
          <w:tcPr>
            <w:tcW w:w="575" w:type="dxa"/>
            <w:tcBorders>
              <w:top w:val="nil"/>
              <w:left w:val="single" w:sz="8" w:space="0" w:color="000000"/>
              <w:bottom w:val="single" w:sz="8" w:space="0" w:color="000000"/>
              <w:right w:val="single" w:sz="8" w:space="0" w:color="000000"/>
            </w:tcBorders>
            <w:vAlign w:val="center"/>
          </w:tcPr>
          <w:p w14:paraId="08BB7B50"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{0xFFFF}</w:t>
            </w:r>
          </w:p>
        </w:tc>
      </w:tr>
      <w:tr w:rsidR="005E425D" w:rsidRPr="002A3CFB" w14:paraId="4E009E82" w14:textId="77777777" w:rsidTr="00477B7D">
        <w:trPr>
          <w:trHeight w:val="615"/>
          <w:jc w:val="center"/>
        </w:trPr>
        <w:tc>
          <w:tcPr>
            <w:tcW w:w="716" w:type="dxa"/>
            <w:gridSpan w:val="2"/>
            <w:tcBorders>
              <w:top w:val="nil"/>
              <w:left w:val="single" w:sz="8" w:space="0" w:color="000000"/>
              <w:bottom w:val="single" w:sz="8" w:space="0" w:color="000000"/>
              <w:right w:val="nil"/>
            </w:tcBorders>
            <w:tcMar>
              <w:top w:w="0" w:type="dxa"/>
              <w:left w:w="108" w:type="dxa"/>
              <w:bottom w:w="0" w:type="dxa"/>
              <w:right w:w="108" w:type="dxa"/>
            </w:tcMar>
          </w:tcPr>
          <w:p w14:paraId="2A583EFC" w14:textId="77777777" w:rsidR="005E425D" w:rsidRPr="002A3CFB" w:rsidRDefault="005E425D" w:rsidP="008B19AA">
            <w:pPr>
              <w:pStyle w:val="Tabletext"/>
              <w:ind w:left="-106"/>
              <w:rPr>
                <w:rFonts w:asciiTheme="majorBidi" w:hAnsiTheme="majorBidi" w:cstheme="majorBidi"/>
                <w:sz w:val="16"/>
                <w:szCs w:val="16"/>
              </w:rPr>
            </w:pPr>
            <w:r w:rsidRPr="002A3CFB">
              <w:rPr>
                <w:rFonts w:asciiTheme="majorBidi" w:hAnsiTheme="majorBidi" w:cstheme="majorBidi"/>
                <w:sz w:val="16"/>
                <w:szCs w:val="16"/>
              </w:rPr>
              <w:t>8.2.1.4.1</w:t>
            </w:r>
          </w:p>
        </w:tc>
        <w:tc>
          <w:tcPr>
            <w:tcW w:w="721" w:type="dxa"/>
            <w:tcBorders>
              <w:top w:val="nil"/>
              <w:left w:val="single" w:sz="8" w:space="0" w:color="000000"/>
              <w:bottom w:val="single" w:sz="8" w:space="0" w:color="000000"/>
              <w:right w:val="single" w:sz="8" w:space="0" w:color="000000"/>
            </w:tcBorders>
          </w:tcPr>
          <w:p w14:paraId="27916597" w14:textId="06467C2C"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720" w:type="dxa"/>
            <w:tcBorders>
              <w:top w:val="nil"/>
              <w:left w:val="single" w:sz="8" w:space="0" w:color="000000"/>
              <w:bottom w:val="single" w:sz="8" w:space="0" w:color="000000"/>
              <w:right w:val="single" w:sz="8" w:space="0" w:color="000000"/>
            </w:tcBorders>
          </w:tcPr>
          <w:p w14:paraId="58B566F0" w14:textId="134A61AA"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8.2.1.4.1</w:t>
            </w:r>
          </w:p>
        </w:tc>
        <w:tc>
          <w:tcPr>
            <w:tcW w:w="719" w:type="dxa"/>
            <w:tcBorders>
              <w:top w:val="nil"/>
              <w:left w:val="single" w:sz="8" w:space="0" w:color="000000"/>
              <w:bottom w:val="single" w:sz="8" w:space="0" w:color="000000"/>
              <w:right w:val="single" w:sz="8" w:space="0" w:color="000000"/>
            </w:tcBorders>
          </w:tcPr>
          <w:p w14:paraId="68291AB6" w14:textId="3B93983E"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1295" w:type="dxa"/>
            <w:tcBorders>
              <w:top w:val="nil"/>
              <w:left w:val="single" w:sz="8" w:space="0" w:color="000000"/>
              <w:bottom w:val="single" w:sz="8" w:space="0" w:color="000000"/>
              <w:right w:val="nil"/>
            </w:tcBorders>
            <w:tcMar>
              <w:top w:w="0" w:type="dxa"/>
              <w:left w:w="108" w:type="dxa"/>
              <w:bottom w:w="0" w:type="dxa"/>
              <w:right w:w="108" w:type="dxa"/>
            </w:tcMar>
          </w:tcPr>
          <w:p w14:paraId="167505F1" w14:textId="23A7670D"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defaultDS.priority1</w:t>
            </w:r>
          </w:p>
          <w:p w14:paraId="2271B177" w14:textId="7777777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(configurable)</w:t>
            </w:r>
          </w:p>
        </w:tc>
        <w:tc>
          <w:tcPr>
            <w:tcW w:w="1151"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EB1DD92"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128</w:t>
            </w:r>
          </w:p>
        </w:tc>
        <w:tc>
          <w:tcPr>
            <w:tcW w:w="86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88E24DA"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w:t>
            </w:r>
            <w:r w:rsidRPr="002A3CFB">
              <w:rPr>
                <w:rFonts w:asciiTheme="majorBidi" w:hAnsiTheme="majorBidi" w:cstheme="majorBidi"/>
                <w:sz w:val="16"/>
                <w:szCs w:val="16"/>
                <w:lang w:eastAsia="zh-CN"/>
              </w:rPr>
              <w:t>128</w:t>
            </w:r>
            <w:r w:rsidRPr="002A3CFB">
              <w:rPr>
                <w:rFonts w:asciiTheme="majorBidi" w:hAnsiTheme="majorBidi" w:cstheme="majorBidi"/>
                <w:sz w:val="16"/>
                <w:szCs w:val="16"/>
              </w:rPr>
              <w:t>}</w:t>
            </w:r>
          </w:p>
        </w:tc>
        <w:tc>
          <w:tcPr>
            <w:tcW w:w="100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0286795"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128</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391A954C"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w:t>
            </w:r>
            <w:r w:rsidRPr="002A3CFB">
              <w:rPr>
                <w:rFonts w:asciiTheme="majorBidi" w:hAnsiTheme="majorBidi" w:cstheme="majorBidi"/>
                <w:sz w:val="16"/>
                <w:szCs w:val="16"/>
                <w:lang w:eastAsia="zh-CN"/>
              </w:rPr>
              <w:t>128</w:t>
            </w:r>
            <w:r w:rsidRPr="002A3CFB">
              <w:rPr>
                <w:rFonts w:asciiTheme="majorBidi" w:hAnsiTheme="majorBidi" w:cstheme="majorBidi"/>
                <w:sz w:val="16"/>
                <w:szCs w:val="16"/>
              </w:rPr>
              <w:t>}</w:t>
            </w:r>
          </w:p>
        </w:tc>
        <w:tc>
          <w:tcPr>
            <w:tcW w:w="1008" w:type="dxa"/>
            <w:tcBorders>
              <w:top w:val="nil"/>
              <w:left w:val="single" w:sz="8" w:space="0" w:color="000000"/>
              <w:bottom w:val="single" w:sz="8" w:space="0" w:color="000000"/>
              <w:right w:val="single" w:sz="8" w:space="0" w:color="000000"/>
            </w:tcBorders>
            <w:vAlign w:val="center"/>
          </w:tcPr>
          <w:p w14:paraId="4BDE5A1A"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128</w:t>
            </w:r>
          </w:p>
        </w:tc>
        <w:tc>
          <w:tcPr>
            <w:tcW w:w="575" w:type="dxa"/>
            <w:tcBorders>
              <w:top w:val="nil"/>
              <w:left w:val="single" w:sz="8" w:space="0" w:color="000000"/>
              <w:bottom w:val="single" w:sz="8" w:space="0" w:color="000000"/>
              <w:right w:val="single" w:sz="8" w:space="0" w:color="000000"/>
            </w:tcBorders>
            <w:vAlign w:val="center"/>
          </w:tcPr>
          <w:p w14:paraId="2C337AF4"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w:t>
            </w:r>
            <w:r w:rsidRPr="002A3CFB">
              <w:rPr>
                <w:rFonts w:asciiTheme="majorBidi" w:hAnsiTheme="majorBidi" w:cstheme="majorBidi"/>
                <w:sz w:val="16"/>
                <w:szCs w:val="16"/>
                <w:lang w:eastAsia="zh-CN"/>
              </w:rPr>
              <w:t>128</w:t>
            </w:r>
            <w:r w:rsidRPr="002A3CFB">
              <w:rPr>
                <w:rFonts w:asciiTheme="majorBidi" w:hAnsiTheme="majorBidi" w:cstheme="majorBidi"/>
                <w:sz w:val="16"/>
                <w:szCs w:val="16"/>
              </w:rPr>
              <w:t>}</w:t>
            </w:r>
          </w:p>
        </w:tc>
      </w:tr>
      <w:tr w:rsidR="005E425D" w:rsidRPr="002A3CFB" w14:paraId="2718C034" w14:textId="77777777" w:rsidTr="00477B7D">
        <w:trPr>
          <w:trHeight w:val="600"/>
          <w:jc w:val="center"/>
        </w:trPr>
        <w:tc>
          <w:tcPr>
            <w:tcW w:w="716" w:type="dxa"/>
            <w:gridSpan w:val="2"/>
            <w:tcBorders>
              <w:top w:val="nil"/>
              <w:left w:val="single" w:sz="8" w:space="0" w:color="000000"/>
              <w:bottom w:val="single" w:sz="8" w:space="0" w:color="000000"/>
              <w:right w:val="nil"/>
            </w:tcBorders>
            <w:tcMar>
              <w:top w:w="0" w:type="dxa"/>
              <w:left w:w="108" w:type="dxa"/>
              <w:bottom w:w="0" w:type="dxa"/>
              <w:right w:w="108" w:type="dxa"/>
            </w:tcMar>
          </w:tcPr>
          <w:p w14:paraId="08CDC017" w14:textId="77777777" w:rsidR="005E425D" w:rsidRPr="002A3CFB" w:rsidRDefault="005E425D" w:rsidP="008B19AA">
            <w:pPr>
              <w:pStyle w:val="Tabletext"/>
              <w:ind w:left="-106"/>
              <w:rPr>
                <w:rFonts w:asciiTheme="majorBidi" w:hAnsiTheme="majorBidi" w:cstheme="majorBidi"/>
                <w:sz w:val="16"/>
                <w:szCs w:val="16"/>
              </w:rPr>
            </w:pPr>
            <w:r w:rsidRPr="002A3CFB">
              <w:rPr>
                <w:rFonts w:asciiTheme="majorBidi" w:hAnsiTheme="majorBidi" w:cstheme="majorBidi"/>
                <w:sz w:val="16"/>
                <w:szCs w:val="16"/>
              </w:rPr>
              <w:t>8.2.1.4.2</w:t>
            </w:r>
          </w:p>
        </w:tc>
        <w:tc>
          <w:tcPr>
            <w:tcW w:w="721" w:type="dxa"/>
            <w:tcBorders>
              <w:top w:val="nil"/>
              <w:left w:val="single" w:sz="8" w:space="0" w:color="000000"/>
              <w:bottom w:val="single" w:sz="8" w:space="0" w:color="000000"/>
              <w:right w:val="single" w:sz="8" w:space="0" w:color="000000"/>
            </w:tcBorders>
          </w:tcPr>
          <w:p w14:paraId="5A5604F4" w14:textId="59164AF2"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720" w:type="dxa"/>
            <w:tcBorders>
              <w:top w:val="nil"/>
              <w:left w:val="single" w:sz="8" w:space="0" w:color="000000"/>
              <w:bottom w:val="single" w:sz="8" w:space="0" w:color="000000"/>
              <w:right w:val="single" w:sz="8" w:space="0" w:color="000000"/>
            </w:tcBorders>
          </w:tcPr>
          <w:p w14:paraId="05A03A80" w14:textId="49FBC233"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8.2.1.4.2</w:t>
            </w:r>
          </w:p>
        </w:tc>
        <w:tc>
          <w:tcPr>
            <w:tcW w:w="719" w:type="dxa"/>
            <w:tcBorders>
              <w:top w:val="nil"/>
              <w:left w:val="single" w:sz="8" w:space="0" w:color="000000"/>
              <w:bottom w:val="single" w:sz="8" w:space="0" w:color="000000"/>
              <w:right w:val="single" w:sz="8" w:space="0" w:color="000000"/>
            </w:tcBorders>
          </w:tcPr>
          <w:p w14:paraId="0171B647" w14:textId="5ADEEA4F"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1295" w:type="dxa"/>
            <w:tcBorders>
              <w:top w:val="nil"/>
              <w:left w:val="single" w:sz="8" w:space="0" w:color="000000"/>
              <w:bottom w:val="single" w:sz="8" w:space="0" w:color="000000"/>
              <w:right w:val="nil"/>
            </w:tcBorders>
            <w:tcMar>
              <w:top w:w="0" w:type="dxa"/>
              <w:left w:w="108" w:type="dxa"/>
              <w:bottom w:w="0" w:type="dxa"/>
              <w:right w:w="108" w:type="dxa"/>
            </w:tcMar>
          </w:tcPr>
          <w:p w14:paraId="584EE42E" w14:textId="284F3359"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defaultDS.priority2</w:t>
            </w:r>
          </w:p>
          <w:p w14:paraId="6594B0E5" w14:textId="7777777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(configurable)</w:t>
            </w:r>
          </w:p>
        </w:tc>
        <w:tc>
          <w:tcPr>
            <w:tcW w:w="1151"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4532885"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128</w:t>
            </w:r>
          </w:p>
        </w:tc>
        <w:tc>
          <w:tcPr>
            <w:tcW w:w="86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5463C4C"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{0-255}</w:t>
            </w:r>
          </w:p>
        </w:tc>
        <w:tc>
          <w:tcPr>
            <w:tcW w:w="100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284227B"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255</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222B6742"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{255}</w:t>
            </w:r>
          </w:p>
        </w:tc>
        <w:tc>
          <w:tcPr>
            <w:tcW w:w="1008" w:type="dxa"/>
            <w:tcBorders>
              <w:top w:val="nil"/>
              <w:left w:val="single" w:sz="8" w:space="0" w:color="000000"/>
              <w:bottom w:val="single" w:sz="8" w:space="0" w:color="000000"/>
              <w:right w:val="single" w:sz="8" w:space="0" w:color="000000"/>
            </w:tcBorders>
            <w:vAlign w:val="center"/>
          </w:tcPr>
          <w:p w14:paraId="762506A6"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128</w:t>
            </w:r>
          </w:p>
        </w:tc>
        <w:tc>
          <w:tcPr>
            <w:tcW w:w="575" w:type="dxa"/>
            <w:tcBorders>
              <w:top w:val="nil"/>
              <w:left w:val="single" w:sz="8" w:space="0" w:color="000000"/>
              <w:bottom w:val="single" w:sz="8" w:space="0" w:color="000000"/>
              <w:right w:val="single" w:sz="8" w:space="0" w:color="000000"/>
            </w:tcBorders>
            <w:vAlign w:val="center"/>
          </w:tcPr>
          <w:p w14:paraId="057CFD94"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{0-255}</w:t>
            </w:r>
          </w:p>
        </w:tc>
      </w:tr>
      <w:tr w:rsidR="005E425D" w:rsidRPr="002A3CFB" w14:paraId="3A001C85" w14:textId="77777777" w:rsidTr="00477B7D">
        <w:trPr>
          <w:trHeight w:val="340"/>
          <w:jc w:val="center"/>
        </w:trPr>
        <w:tc>
          <w:tcPr>
            <w:tcW w:w="716" w:type="dxa"/>
            <w:gridSpan w:val="2"/>
            <w:tcBorders>
              <w:top w:val="nil"/>
              <w:left w:val="single" w:sz="8" w:space="0" w:color="000000"/>
              <w:bottom w:val="single" w:sz="8" w:space="0" w:color="000000"/>
              <w:right w:val="nil"/>
            </w:tcBorders>
            <w:tcMar>
              <w:top w:w="0" w:type="dxa"/>
              <w:left w:w="108" w:type="dxa"/>
              <w:bottom w:w="0" w:type="dxa"/>
              <w:right w:w="108" w:type="dxa"/>
            </w:tcMar>
          </w:tcPr>
          <w:p w14:paraId="7B924F86" w14:textId="77777777" w:rsidR="005E425D" w:rsidRPr="002A3CFB" w:rsidRDefault="005E425D" w:rsidP="008B19AA">
            <w:pPr>
              <w:pStyle w:val="Tabletext"/>
              <w:ind w:left="-106"/>
              <w:rPr>
                <w:rFonts w:asciiTheme="majorBidi" w:hAnsiTheme="majorBidi" w:cstheme="majorBidi"/>
                <w:sz w:val="16"/>
                <w:szCs w:val="16"/>
              </w:rPr>
            </w:pPr>
            <w:r w:rsidRPr="002A3CFB">
              <w:rPr>
                <w:rFonts w:asciiTheme="majorBidi" w:hAnsiTheme="majorBidi" w:cstheme="majorBidi"/>
                <w:sz w:val="16"/>
                <w:szCs w:val="16"/>
              </w:rPr>
              <w:t>8.2.1.4.3</w:t>
            </w:r>
          </w:p>
        </w:tc>
        <w:tc>
          <w:tcPr>
            <w:tcW w:w="721" w:type="dxa"/>
            <w:tcBorders>
              <w:top w:val="nil"/>
              <w:left w:val="single" w:sz="8" w:space="0" w:color="000000"/>
              <w:bottom w:val="single" w:sz="8" w:space="0" w:color="000000"/>
              <w:right w:val="single" w:sz="8" w:space="0" w:color="000000"/>
            </w:tcBorders>
          </w:tcPr>
          <w:p w14:paraId="5BBF3B6E" w14:textId="47461123"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720" w:type="dxa"/>
            <w:tcBorders>
              <w:top w:val="nil"/>
              <w:left w:val="single" w:sz="8" w:space="0" w:color="000000"/>
              <w:bottom w:val="single" w:sz="8" w:space="0" w:color="000000"/>
              <w:right w:val="single" w:sz="8" w:space="0" w:color="000000"/>
            </w:tcBorders>
          </w:tcPr>
          <w:p w14:paraId="17A4CF86" w14:textId="0B732781" w:rsidR="005E425D" w:rsidRPr="002A3CFB" w:rsidRDefault="005E425D" w:rsidP="008B19AA">
            <w:pPr>
              <w:pStyle w:val="Tabletext"/>
              <w:rPr>
                <w:rFonts w:asciiTheme="majorBidi" w:hAnsiTheme="majorBidi" w:cstheme="majorBidi"/>
                <w:spacing w:val="-8"/>
                <w:sz w:val="16"/>
                <w:szCs w:val="16"/>
              </w:rPr>
            </w:pPr>
            <w:r w:rsidRPr="002A3CFB">
              <w:rPr>
                <w:rFonts w:asciiTheme="majorBidi" w:hAnsiTheme="majorBidi" w:cstheme="majorBidi"/>
                <w:sz w:val="16"/>
                <w:szCs w:val="16"/>
              </w:rPr>
              <w:t>8.2.1.4.3</w:t>
            </w:r>
          </w:p>
        </w:tc>
        <w:tc>
          <w:tcPr>
            <w:tcW w:w="719" w:type="dxa"/>
            <w:tcBorders>
              <w:top w:val="nil"/>
              <w:left w:val="single" w:sz="8" w:space="0" w:color="000000"/>
              <w:bottom w:val="single" w:sz="8" w:space="0" w:color="000000"/>
              <w:right w:val="single" w:sz="8" w:space="0" w:color="000000"/>
            </w:tcBorders>
          </w:tcPr>
          <w:p w14:paraId="5C8C9A60" w14:textId="1528D763" w:rsidR="005E425D" w:rsidRPr="002A3CFB" w:rsidRDefault="005E425D" w:rsidP="005E425D">
            <w:pPr>
              <w:pStyle w:val="Tabletext"/>
              <w:rPr>
                <w:rFonts w:asciiTheme="majorBidi" w:hAnsiTheme="majorBidi" w:cstheme="majorBidi"/>
                <w:spacing w:val="-8"/>
                <w:sz w:val="16"/>
                <w:szCs w:val="16"/>
              </w:rPr>
            </w:pPr>
            <w:r w:rsidRPr="002A3CFB">
              <w:rPr>
                <w:rFonts w:asciiTheme="majorBidi" w:hAnsiTheme="majorBidi" w:cstheme="majorBidi"/>
                <w:sz w:val="16"/>
                <w:szCs w:val="16"/>
              </w:rPr>
              <w:t>As per PTP</w:t>
            </w:r>
          </w:p>
        </w:tc>
        <w:tc>
          <w:tcPr>
            <w:tcW w:w="1295" w:type="dxa"/>
            <w:tcBorders>
              <w:top w:val="nil"/>
              <w:left w:val="single" w:sz="8" w:space="0" w:color="000000"/>
              <w:bottom w:val="single" w:sz="8" w:space="0" w:color="000000"/>
              <w:right w:val="nil"/>
            </w:tcBorders>
            <w:tcMar>
              <w:top w:w="0" w:type="dxa"/>
              <w:left w:w="108" w:type="dxa"/>
              <w:bottom w:w="0" w:type="dxa"/>
              <w:right w:w="108" w:type="dxa"/>
            </w:tcMar>
          </w:tcPr>
          <w:p w14:paraId="3701B035" w14:textId="16307887" w:rsidR="005E425D" w:rsidRPr="002A3CFB" w:rsidRDefault="005E425D" w:rsidP="005E425D">
            <w:pPr>
              <w:pStyle w:val="Tabletext"/>
              <w:rPr>
                <w:rFonts w:asciiTheme="majorBidi" w:hAnsiTheme="majorBidi" w:cstheme="majorBidi"/>
                <w:spacing w:val="-8"/>
                <w:sz w:val="16"/>
                <w:szCs w:val="16"/>
              </w:rPr>
            </w:pPr>
            <w:r w:rsidRPr="002A3CFB">
              <w:rPr>
                <w:rFonts w:asciiTheme="majorBidi" w:hAnsiTheme="majorBidi" w:cstheme="majorBidi"/>
                <w:spacing w:val="-8"/>
                <w:sz w:val="16"/>
                <w:szCs w:val="16"/>
              </w:rPr>
              <w:t>defaultDS.domainNumber</w:t>
            </w:r>
          </w:p>
          <w:p w14:paraId="34497CF7" w14:textId="7777777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(configurable)</w:t>
            </w:r>
          </w:p>
          <w:p w14:paraId="56D1A3B7" w14:textId="22016434"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(Note 2)</w:t>
            </w:r>
          </w:p>
        </w:tc>
        <w:tc>
          <w:tcPr>
            <w:tcW w:w="1151"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38281BE"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24</w:t>
            </w:r>
          </w:p>
        </w:tc>
        <w:tc>
          <w:tcPr>
            <w:tcW w:w="86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0B81CD6"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{24-43}</w:t>
            </w:r>
          </w:p>
        </w:tc>
        <w:tc>
          <w:tcPr>
            <w:tcW w:w="1007"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236E3CF"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24</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ECE3A2A"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{24-43}</w:t>
            </w:r>
          </w:p>
        </w:tc>
        <w:tc>
          <w:tcPr>
            <w:tcW w:w="1008" w:type="dxa"/>
            <w:tcBorders>
              <w:top w:val="nil"/>
              <w:left w:val="single" w:sz="8" w:space="0" w:color="000000"/>
              <w:bottom w:val="single" w:sz="8" w:space="0" w:color="000000"/>
              <w:right w:val="single" w:sz="8" w:space="0" w:color="000000"/>
            </w:tcBorders>
            <w:vAlign w:val="center"/>
          </w:tcPr>
          <w:p w14:paraId="489A4AEA"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24</w:t>
            </w:r>
          </w:p>
        </w:tc>
        <w:tc>
          <w:tcPr>
            <w:tcW w:w="575" w:type="dxa"/>
            <w:tcBorders>
              <w:top w:val="nil"/>
              <w:left w:val="single" w:sz="8" w:space="0" w:color="000000"/>
              <w:bottom w:val="single" w:sz="8" w:space="0" w:color="000000"/>
              <w:right w:val="single" w:sz="8" w:space="0" w:color="000000"/>
            </w:tcBorders>
            <w:vAlign w:val="center"/>
          </w:tcPr>
          <w:p w14:paraId="6238D995"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{24-43}</w:t>
            </w:r>
          </w:p>
        </w:tc>
      </w:tr>
      <w:tr w:rsidR="005E425D" w:rsidRPr="002A3CFB" w14:paraId="644F0B1C" w14:textId="77777777" w:rsidTr="00477B7D">
        <w:trPr>
          <w:trHeight w:val="273"/>
          <w:jc w:val="center"/>
        </w:trPr>
        <w:tc>
          <w:tcPr>
            <w:tcW w:w="716" w:type="dxa"/>
            <w:gridSpan w:val="2"/>
            <w:tcBorders>
              <w:top w:val="nil"/>
              <w:left w:val="single" w:sz="8" w:space="0" w:color="000000"/>
              <w:bottom w:val="single" w:sz="8" w:space="0" w:color="auto"/>
              <w:right w:val="nil"/>
            </w:tcBorders>
            <w:tcMar>
              <w:top w:w="0" w:type="dxa"/>
              <w:left w:w="108" w:type="dxa"/>
              <w:bottom w:w="0" w:type="dxa"/>
              <w:right w:w="108" w:type="dxa"/>
            </w:tcMar>
          </w:tcPr>
          <w:p w14:paraId="3152E9AB" w14:textId="77777777" w:rsidR="005E425D" w:rsidRPr="002A3CFB" w:rsidRDefault="005E425D" w:rsidP="008B19AA">
            <w:pPr>
              <w:pStyle w:val="Tabletext"/>
              <w:ind w:left="-106"/>
              <w:rPr>
                <w:rFonts w:asciiTheme="majorBidi" w:hAnsiTheme="majorBidi" w:cstheme="majorBidi"/>
                <w:sz w:val="16"/>
                <w:szCs w:val="16"/>
              </w:rPr>
            </w:pPr>
            <w:r w:rsidRPr="002A3CFB">
              <w:rPr>
                <w:rFonts w:asciiTheme="majorBidi" w:hAnsiTheme="majorBidi" w:cstheme="majorBidi"/>
                <w:sz w:val="16"/>
                <w:szCs w:val="16"/>
              </w:rPr>
              <w:t>8.2.1.4.4</w:t>
            </w:r>
          </w:p>
        </w:tc>
        <w:tc>
          <w:tcPr>
            <w:tcW w:w="721" w:type="dxa"/>
            <w:tcBorders>
              <w:top w:val="nil"/>
              <w:left w:val="single" w:sz="8" w:space="0" w:color="000000"/>
              <w:bottom w:val="single" w:sz="8" w:space="0" w:color="auto"/>
              <w:right w:val="single" w:sz="8" w:space="0" w:color="000000"/>
            </w:tcBorders>
          </w:tcPr>
          <w:p w14:paraId="7F501593" w14:textId="660C42C8"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720" w:type="dxa"/>
            <w:tcBorders>
              <w:top w:val="nil"/>
              <w:left w:val="single" w:sz="8" w:space="0" w:color="000000"/>
              <w:bottom w:val="single" w:sz="8" w:space="0" w:color="auto"/>
              <w:right w:val="single" w:sz="8" w:space="0" w:color="000000"/>
            </w:tcBorders>
          </w:tcPr>
          <w:p w14:paraId="29AB10C5" w14:textId="49EC0A33"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8.2.1.4.4</w:t>
            </w:r>
          </w:p>
        </w:tc>
        <w:tc>
          <w:tcPr>
            <w:tcW w:w="719" w:type="dxa"/>
            <w:tcBorders>
              <w:top w:val="nil"/>
              <w:left w:val="single" w:sz="8" w:space="0" w:color="000000"/>
              <w:bottom w:val="single" w:sz="8" w:space="0" w:color="auto"/>
              <w:right w:val="single" w:sz="8" w:space="0" w:color="000000"/>
            </w:tcBorders>
          </w:tcPr>
          <w:p w14:paraId="20CC9511" w14:textId="7AE4CD8D"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1295" w:type="dxa"/>
            <w:tcBorders>
              <w:top w:val="nil"/>
              <w:left w:val="single" w:sz="8" w:space="0" w:color="000000"/>
              <w:bottom w:val="single" w:sz="8" w:space="0" w:color="auto"/>
              <w:right w:val="nil"/>
            </w:tcBorders>
            <w:tcMar>
              <w:top w:w="0" w:type="dxa"/>
              <w:left w:w="108" w:type="dxa"/>
              <w:bottom w:w="0" w:type="dxa"/>
              <w:right w:w="108" w:type="dxa"/>
            </w:tcMar>
          </w:tcPr>
          <w:p w14:paraId="54DB064F" w14:textId="73A1C9EE"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defaultDS.slaveOnly</w:t>
            </w:r>
          </w:p>
          <w:p w14:paraId="718DDF96" w14:textId="7777777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(configurable)</w:t>
            </w:r>
          </w:p>
        </w:tc>
        <w:tc>
          <w:tcPr>
            <w:tcW w:w="1151" w:type="dxa"/>
            <w:tcBorders>
              <w:top w:val="nil"/>
              <w:left w:val="single" w:sz="8" w:space="0" w:color="000000"/>
              <w:bottom w:val="single" w:sz="8" w:space="0" w:color="auto"/>
              <w:right w:val="nil"/>
            </w:tcBorders>
            <w:tcMar>
              <w:top w:w="0" w:type="dxa"/>
              <w:left w:w="108" w:type="dxa"/>
              <w:bottom w:w="0" w:type="dxa"/>
              <w:right w:w="108" w:type="dxa"/>
            </w:tcMar>
            <w:vAlign w:val="center"/>
          </w:tcPr>
          <w:p w14:paraId="6AC763FE"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FALSE</w:t>
            </w:r>
          </w:p>
        </w:tc>
        <w:tc>
          <w:tcPr>
            <w:tcW w:w="864" w:type="dxa"/>
            <w:tcBorders>
              <w:top w:val="nil"/>
              <w:left w:val="single" w:sz="8" w:space="0" w:color="000000"/>
              <w:bottom w:val="single" w:sz="8" w:space="0" w:color="auto"/>
              <w:right w:val="nil"/>
            </w:tcBorders>
            <w:tcMar>
              <w:top w:w="0" w:type="dxa"/>
              <w:left w:w="108" w:type="dxa"/>
              <w:bottom w:w="0" w:type="dxa"/>
              <w:right w:w="108" w:type="dxa"/>
            </w:tcMar>
            <w:vAlign w:val="center"/>
          </w:tcPr>
          <w:p w14:paraId="7E53F3B1"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{FALSE}</w:t>
            </w:r>
          </w:p>
        </w:tc>
        <w:tc>
          <w:tcPr>
            <w:tcW w:w="1007" w:type="dxa"/>
            <w:tcBorders>
              <w:top w:val="nil"/>
              <w:left w:val="single" w:sz="8" w:space="0" w:color="000000"/>
              <w:bottom w:val="single" w:sz="8" w:space="0" w:color="auto"/>
              <w:right w:val="nil"/>
            </w:tcBorders>
            <w:tcMar>
              <w:top w:w="0" w:type="dxa"/>
              <w:left w:w="108" w:type="dxa"/>
              <w:bottom w:w="0" w:type="dxa"/>
              <w:right w:w="108" w:type="dxa"/>
            </w:tcMar>
            <w:vAlign w:val="center"/>
          </w:tcPr>
          <w:p w14:paraId="75B8C735"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TRUE</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4CBF2A79"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{TRUE}</w:t>
            </w:r>
          </w:p>
        </w:tc>
        <w:tc>
          <w:tcPr>
            <w:tcW w:w="1008" w:type="dxa"/>
            <w:tcBorders>
              <w:top w:val="nil"/>
              <w:left w:val="single" w:sz="8" w:space="0" w:color="000000"/>
              <w:bottom w:val="single" w:sz="8" w:space="0" w:color="auto"/>
              <w:right w:val="single" w:sz="8" w:space="0" w:color="000000"/>
            </w:tcBorders>
            <w:vAlign w:val="center"/>
          </w:tcPr>
          <w:p w14:paraId="5CCD454A"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FALSE</w:t>
            </w:r>
          </w:p>
        </w:tc>
        <w:tc>
          <w:tcPr>
            <w:tcW w:w="575" w:type="dxa"/>
            <w:tcBorders>
              <w:top w:val="nil"/>
              <w:left w:val="single" w:sz="8" w:space="0" w:color="000000"/>
              <w:bottom w:val="single" w:sz="8" w:space="0" w:color="auto"/>
              <w:right w:val="single" w:sz="8" w:space="0" w:color="000000"/>
            </w:tcBorders>
            <w:vAlign w:val="center"/>
          </w:tcPr>
          <w:p w14:paraId="49E7FFD9"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{FALSE}</w:t>
            </w:r>
          </w:p>
        </w:tc>
      </w:tr>
      <w:tr w:rsidR="005E425D" w:rsidRPr="002A3CFB" w14:paraId="05116F27" w14:textId="77777777" w:rsidTr="00477B7D">
        <w:trPr>
          <w:trHeight w:val="273"/>
          <w:jc w:val="center"/>
        </w:trPr>
        <w:tc>
          <w:tcPr>
            <w:tcW w:w="716" w:type="dxa"/>
            <w:gridSpan w:val="2"/>
            <w:tcBorders>
              <w:top w:val="nil"/>
              <w:left w:val="single" w:sz="8" w:space="0" w:color="000000"/>
              <w:bottom w:val="single" w:sz="8" w:space="0" w:color="auto"/>
              <w:right w:val="nil"/>
            </w:tcBorders>
            <w:tcMar>
              <w:top w:w="0" w:type="dxa"/>
              <w:left w:w="108" w:type="dxa"/>
              <w:bottom w:w="0" w:type="dxa"/>
              <w:right w:w="108" w:type="dxa"/>
            </w:tcMar>
          </w:tcPr>
          <w:p w14:paraId="4E1756AC" w14:textId="5D4627BF" w:rsidR="005E425D" w:rsidRPr="002A3CFB" w:rsidRDefault="005E425D" w:rsidP="008B19AA">
            <w:pPr>
              <w:pStyle w:val="Tabletext"/>
              <w:ind w:left="-106"/>
              <w:rPr>
                <w:rFonts w:asciiTheme="majorBidi" w:hAnsiTheme="majorBidi" w:cstheme="majorBidi"/>
                <w:sz w:val="16"/>
                <w:szCs w:val="16"/>
              </w:rPr>
            </w:pPr>
            <w:r w:rsidRPr="002A3CFB">
              <w:rPr>
                <w:rFonts w:asciiTheme="majorBidi" w:hAnsiTheme="majorBidi" w:cstheme="majorBidi"/>
                <w:sz w:val="16"/>
                <w:szCs w:val="16"/>
              </w:rPr>
              <w:t>(Note 4)</w:t>
            </w:r>
          </w:p>
        </w:tc>
        <w:tc>
          <w:tcPr>
            <w:tcW w:w="721" w:type="dxa"/>
            <w:tcBorders>
              <w:top w:val="nil"/>
              <w:left w:val="single" w:sz="8" w:space="0" w:color="000000"/>
              <w:bottom w:val="single" w:sz="8" w:space="0" w:color="auto"/>
              <w:right w:val="single" w:sz="8" w:space="0" w:color="000000"/>
            </w:tcBorders>
          </w:tcPr>
          <w:p w14:paraId="7A983C15" w14:textId="7F6ACF0A"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720" w:type="dxa"/>
            <w:tcBorders>
              <w:top w:val="nil"/>
              <w:left w:val="single" w:sz="8" w:space="0" w:color="000000"/>
              <w:bottom w:val="single" w:sz="8" w:space="0" w:color="auto"/>
              <w:right w:val="single" w:sz="8" w:space="0" w:color="000000"/>
            </w:tcBorders>
          </w:tcPr>
          <w:p w14:paraId="7064E1D8" w14:textId="2699EFFB"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8.2.1.4.5</w:t>
            </w:r>
          </w:p>
        </w:tc>
        <w:tc>
          <w:tcPr>
            <w:tcW w:w="719" w:type="dxa"/>
            <w:tcBorders>
              <w:top w:val="nil"/>
              <w:left w:val="single" w:sz="8" w:space="0" w:color="000000"/>
              <w:bottom w:val="single" w:sz="8" w:space="0" w:color="auto"/>
              <w:right w:val="single" w:sz="8" w:space="0" w:color="000000"/>
            </w:tcBorders>
          </w:tcPr>
          <w:p w14:paraId="4B52767E" w14:textId="26197C08"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1295" w:type="dxa"/>
            <w:tcBorders>
              <w:top w:val="nil"/>
              <w:left w:val="single" w:sz="8" w:space="0" w:color="000000"/>
              <w:bottom w:val="single" w:sz="8" w:space="0" w:color="auto"/>
              <w:right w:val="nil"/>
            </w:tcBorders>
            <w:tcMar>
              <w:top w:w="0" w:type="dxa"/>
              <w:left w:w="108" w:type="dxa"/>
              <w:bottom w:w="0" w:type="dxa"/>
              <w:right w:w="108" w:type="dxa"/>
            </w:tcMar>
          </w:tcPr>
          <w:p w14:paraId="1BBD1252" w14:textId="11B441F1"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defaultDS.sdoId</w:t>
            </w:r>
          </w:p>
          <w:p w14:paraId="241DE0ED" w14:textId="381D62CA"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(configurable)</w:t>
            </w:r>
          </w:p>
          <w:p w14:paraId="693901BE" w14:textId="62A8D475"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(Note 2)</w:t>
            </w:r>
          </w:p>
        </w:tc>
        <w:tc>
          <w:tcPr>
            <w:tcW w:w="1151" w:type="dxa"/>
            <w:tcBorders>
              <w:top w:val="nil"/>
              <w:left w:val="single" w:sz="8" w:space="0" w:color="000000"/>
              <w:bottom w:val="single" w:sz="8" w:space="0" w:color="auto"/>
              <w:right w:val="nil"/>
            </w:tcBorders>
            <w:tcMar>
              <w:top w:w="0" w:type="dxa"/>
              <w:left w:w="108" w:type="dxa"/>
              <w:bottom w:w="0" w:type="dxa"/>
              <w:right w:w="108" w:type="dxa"/>
            </w:tcMar>
            <w:vAlign w:val="center"/>
          </w:tcPr>
          <w:p w14:paraId="4B04D3FA" w14:textId="41ECA95E"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0x000</w:t>
            </w:r>
          </w:p>
        </w:tc>
        <w:tc>
          <w:tcPr>
            <w:tcW w:w="864" w:type="dxa"/>
            <w:tcBorders>
              <w:top w:val="nil"/>
              <w:left w:val="single" w:sz="8" w:space="0" w:color="000000"/>
              <w:bottom w:val="single" w:sz="8" w:space="0" w:color="auto"/>
              <w:right w:val="nil"/>
            </w:tcBorders>
            <w:tcMar>
              <w:top w:w="0" w:type="dxa"/>
              <w:left w:w="108" w:type="dxa"/>
              <w:bottom w:w="0" w:type="dxa"/>
              <w:right w:w="108" w:type="dxa"/>
            </w:tcMar>
            <w:vAlign w:val="center"/>
          </w:tcPr>
          <w:p w14:paraId="134504A0" w14:textId="16D3741E"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0x000</w:t>
            </w:r>
          </w:p>
        </w:tc>
        <w:tc>
          <w:tcPr>
            <w:tcW w:w="1007" w:type="dxa"/>
            <w:tcBorders>
              <w:top w:val="nil"/>
              <w:left w:val="single" w:sz="8" w:space="0" w:color="000000"/>
              <w:bottom w:val="single" w:sz="8" w:space="0" w:color="auto"/>
              <w:right w:val="nil"/>
            </w:tcBorders>
            <w:tcMar>
              <w:top w:w="0" w:type="dxa"/>
              <w:left w:w="108" w:type="dxa"/>
              <w:bottom w:w="0" w:type="dxa"/>
              <w:right w:w="108" w:type="dxa"/>
            </w:tcMar>
            <w:vAlign w:val="center"/>
          </w:tcPr>
          <w:p w14:paraId="59CF29B1" w14:textId="630FA249"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0x000</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7B7F54A6" w14:textId="41BE9438"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0x000</w:t>
            </w:r>
          </w:p>
        </w:tc>
        <w:tc>
          <w:tcPr>
            <w:tcW w:w="1008" w:type="dxa"/>
            <w:tcBorders>
              <w:top w:val="nil"/>
              <w:left w:val="single" w:sz="8" w:space="0" w:color="000000"/>
              <w:bottom w:val="single" w:sz="8" w:space="0" w:color="auto"/>
              <w:right w:val="single" w:sz="8" w:space="0" w:color="000000"/>
            </w:tcBorders>
            <w:vAlign w:val="center"/>
          </w:tcPr>
          <w:p w14:paraId="5EDF4CFA" w14:textId="2CD72549"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0x000</w:t>
            </w:r>
          </w:p>
        </w:tc>
        <w:tc>
          <w:tcPr>
            <w:tcW w:w="575" w:type="dxa"/>
            <w:tcBorders>
              <w:top w:val="nil"/>
              <w:left w:val="single" w:sz="8" w:space="0" w:color="000000"/>
              <w:bottom w:val="single" w:sz="8" w:space="0" w:color="auto"/>
              <w:right w:val="single" w:sz="8" w:space="0" w:color="000000"/>
            </w:tcBorders>
            <w:vAlign w:val="center"/>
          </w:tcPr>
          <w:p w14:paraId="37990995" w14:textId="24694F8D"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0x000</w:t>
            </w:r>
          </w:p>
        </w:tc>
      </w:tr>
      <w:tr w:rsidR="005E425D" w:rsidRPr="002A3CFB" w14:paraId="3D070D28" w14:textId="77777777" w:rsidTr="00477B7D">
        <w:trPr>
          <w:trHeight w:val="300"/>
          <w:jc w:val="center"/>
        </w:trPr>
        <w:tc>
          <w:tcPr>
            <w:tcW w:w="716" w:type="dxa"/>
            <w:gridSpan w:val="2"/>
            <w:tcBorders>
              <w:top w:val="nil"/>
              <w:left w:val="single" w:sz="8" w:space="0" w:color="000000"/>
              <w:bottom w:val="single" w:sz="8" w:space="0" w:color="auto"/>
              <w:right w:val="nil"/>
            </w:tcBorders>
            <w:tcMar>
              <w:top w:w="0" w:type="dxa"/>
              <w:left w:w="108" w:type="dxa"/>
              <w:bottom w:w="0" w:type="dxa"/>
              <w:right w:w="108" w:type="dxa"/>
            </w:tcMar>
          </w:tcPr>
          <w:p w14:paraId="476A24DC" w14:textId="77777777" w:rsidR="005E425D" w:rsidRPr="002A3CFB" w:rsidRDefault="005E425D" w:rsidP="008B19AA">
            <w:pPr>
              <w:pStyle w:val="Tabletext"/>
              <w:ind w:left="-106"/>
              <w:rPr>
                <w:rFonts w:asciiTheme="majorBidi" w:hAnsiTheme="majorBidi" w:cstheme="majorBidi"/>
                <w:sz w:val="16"/>
                <w:szCs w:val="16"/>
              </w:rPr>
            </w:pPr>
            <w:r w:rsidRPr="002A3CFB">
              <w:rPr>
                <w:rFonts w:asciiTheme="majorBidi" w:hAnsiTheme="majorBidi" w:cstheme="majorBidi"/>
                <w:sz w:val="16"/>
                <w:szCs w:val="16"/>
              </w:rPr>
              <w:t>New member</w:t>
            </w:r>
          </w:p>
        </w:tc>
        <w:tc>
          <w:tcPr>
            <w:tcW w:w="721" w:type="dxa"/>
            <w:tcBorders>
              <w:top w:val="nil"/>
              <w:left w:val="single" w:sz="8" w:space="0" w:color="000000"/>
              <w:bottom w:val="single" w:sz="8" w:space="0" w:color="auto"/>
              <w:right w:val="single" w:sz="8" w:space="0" w:color="000000"/>
            </w:tcBorders>
          </w:tcPr>
          <w:p w14:paraId="7F54ACF6" w14:textId="53D2A9DB"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UInteger8</w:t>
            </w:r>
          </w:p>
        </w:tc>
        <w:tc>
          <w:tcPr>
            <w:tcW w:w="720" w:type="dxa"/>
            <w:tcBorders>
              <w:top w:val="nil"/>
              <w:left w:val="single" w:sz="8" w:space="0" w:color="000000"/>
              <w:bottom w:val="single" w:sz="8" w:space="0" w:color="auto"/>
              <w:right w:val="single" w:sz="8" w:space="0" w:color="000000"/>
            </w:tcBorders>
          </w:tcPr>
          <w:p w14:paraId="6041E2DC" w14:textId="1A7B1801" w:rsidR="005E425D" w:rsidRPr="002A3CFB" w:rsidRDefault="005E425D" w:rsidP="008B19AA">
            <w:pPr>
              <w:pStyle w:val="Tabletext"/>
              <w:rPr>
                <w:rFonts w:asciiTheme="majorBidi" w:hAnsiTheme="majorBidi" w:cstheme="majorBidi"/>
                <w:sz w:val="16"/>
                <w:szCs w:val="16"/>
              </w:rPr>
            </w:pPr>
            <w:r w:rsidRPr="002A3CFB">
              <w:rPr>
                <w:rFonts w:asciiTheme="majorBidi" w:hAnsiTheme="majorBidi" w:cstheme="majorBidi"/>
                <w:sz w:val="16"/>
                <w:szCs w:val="16"/>
              </w:rPr>
              <w:t>New member</w:t>
            </w:r>
          </w:p>
        </w:tc>
        <w:tc>
          <w:tcPr>
            <w:tcW w:w="719" w:type="dxa"/>
            <w:tcBorders>
              <w:top w:val="nil"/>
              <w:left w:val="single" w:sz="8" w:space="0" w:color="000000"/>
              <w:bottom w:val="single" w:sz="8" w:space="0" w:color="auto"/>
              <w:right w:val="single" w:sz="8" w:space="0" w:color="000000"/>
            </w:tcBorders>
          </w:tcPr>
          <w:p w14:paraId="2244041C" w14:textId="3627C556"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UInteger8</w:t>
            </w:r>
          </w:p>
        </w:tc>
        <w:tc>
          <w:tcPr>
            <w:tcW w:w="1295" w:type="dxa"/>
            <w:tcBorders>
              <w:top w:val="nil"/>
              <w:left w:val="single" w:sz="8" w:space="0" w:color="000000"/>
              <w:bottom w:val="single" w:sz="8" w:space="0" w:color="auto"/>
              <w:right w:val="nil"/>
            </w:tcBorders>
            <w:tcMar>
              <w:top w:w="0" w:type="dxa"/>
              <w:left w:w="108" w:type="dxa"/>
              <w:bottom w:w="0" w:type="dxa"/>
              <w:right w:w="108" w:type="dxa"/>
            </w:tcMar>
          </w:tcPr>
          <w:p w14:paraId="4E14F725" w14:textId="2D3340A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defaultDS.localPriority</w:t>
            </w:r>
          </w:p>
          <w:p w14:paraId="155A1D83" w14:textId="7777777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(configurable)</w:t>
            </w:r>
          </w:p>
        </w:tc>
        <w:tc>
          <w:tcPr>
            <w:tcW w:w="1151" w:type="dxa"/>
            <w:tcBorders>
              <w:top w:val="nil"/>
              <w:left w:val="single" w:sz="8" w:space="0" w:color="000000"/>
              <w:bottom w:val="single" w:sz="8" w:space="0" w:color="auto"/>
              <w:right w:val="nil"/>
            </w:tcBorders>
            <w:tcMar>
              <w:top w:w="0" w:type="dxa"/>
              <w:left w:w="108" w:type="dxa"/>
              <w:bottom w:w="0" w:type="dxa"/>
              <w:right w:w="108" w:type="dxa"/>
            </w:tcMar>
            <w:vAlign w:val="center"/>
          </w:tcPr>
          <w:p w14:paraId="3D2AE09D"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128</w:t>
            </w:r>
          </w:p>
        </w:tc>
        <w:tc>
          <w:tcPr>
            <w:tcW w:w="864" w:type="dxa"/>
            <w:tcBorders>
              <w:top w:val="nil"/>
              <w:left w:val="single" w:sz="8" w:space="0" w:color="000000"/>
              <w:bottom w:val="single" w:sz="8" w:space="0" w:color="auto"/>
              <w:right w:val="nil"/>
            </w:tcBorders>
            <w:tcMar>
              <w:top w:w="0" w:type="dxa"/>
              <w:left w:w="108" w:type="dxa"/>
              <w:bottom w:w="0" w:type="dxa"/>
              <w:right w:w="108" w:type="dxa"/>
            </w:tcMar>
            <w:vAlign w:val="center"/>
          </w:tcPr>
          <w:p w14:paraId="30F7BF74"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{1-255}</w:t>
            </w:r>
          </w:p>
        </w:tc>
        <w:tc>
          <w:tcPr>
            <w:tcW w:w="1007" w:type="dxa"/>
            <w:tcBorders>
              <w:top w:val="nil"/>
              <w:left w:val="single" w:sz="8" w:space="0" w:color="000000"/>
              <w:bottom w:val="single" w:sz="8" w:space="0" w:color="auto"/>
              <w:right w:val="nil"/>
            </w:tcBorders>
            <w:tcMar>
              <w:top w:w="0" w:type="dxa"/>
              <w:left w:w="108" w:type="dxa"/>
              <w:bottom w:w="0" w:type="dxa"/>
              <w:right w:w="108" w:type="dxa"/>
            </w:tcMar>
            <w:vAlign w:val="center"/>
          </w:tcPr>
          <w:p w14:paraId="2B788581"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128</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49A680D3"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{1-255}</w:t>
            </w:r>
          </w:p>
        </w:tc>
        <w:tc>
          <w:tcPr>
            <w:tcW w:w="1008" w:type="dxa"/>
            <w:tcBorders>
              <w:top w:val="nil"/>
              <w:left w:val="single" w:sz="8" w:space="0" w:color="000000"/>
              <w:bottom w:val="single" w:sz="8" w:space="0" w:color="auto"/>
              <w:right w:val="single" w:sz="8" w:space="0" w:color="000000"/>
            </w:tcBorders>
            <w:vAlign w:val="center"/>
          </w:tcPr>
          <w:p w14:paraId="13A90C20"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128</w:t>
            </w:r>
          </w:p>
        </w:tc>
        <w:tc>
          <w:tcPr>
            <w:tcW w:w="575" w:type="dxa"/>
            <w:tcBorders>
              <w:top w:val="nil"/>
              <w:left w:val="single" w:sz="8" w:space="0" w:color="000000"/>
              <w:bottom w:val="single" w:sz="8" w:space="0" w:color="auto"/>
              <w:right w:val="single" w:sz="8" w:space="0" w:color="000000"/>
            </w:tcBorders>
            <w:vAlign w:val="center"/>
          </w:tcPr>
          <w:p w14:paraId="5742E990"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{1-255}</w:t>
            </w:r>
          </w:p>
        </w:tc>
      </w:tr>
      <w:tr w:rsidR="005E425D" w:rsidRPr="002A3CFB" w14:paraId="1BD45A58" w14:textId="77777777" w:rsidTr="00477B7D">
        <w:trPr>
          <w:trHeight w:val="300"/>
          <w:jc w:val="center"/>
        </w:trPr>
        <w:tc>
          <w:tcPr>
            <w:tcW w:w="716" w:type="dxa"/>
            <w:gridSpan w:val="2"/>
            <w:tcBorders>
              <w:top w:val="nil"/>
              <w:left w:val="single" w:sz="8" w:space="0" w:color="000000"/>
              <w:bottom w:val="single" w:sz="8" w:space="0" w:color="auto"/>
              <w:right w:val="nil"/>
            </w:tcBorders>
            <w:tcMar>
              <w:top w:w="0" w:type="dxa"/>
              <w:left w:w="108" w:type="dxa"/>
              <w:bottom w:w="0" w:type="dxa"/>
              <w:right w:w="108" w:type="dxa"/>
            </w:tcMar>
          </w:tcPr>
          <w:p w14:paraId="52909B2F" w14:textId="77777777" w:rsidR="005E425D" w:rsidRPr="002A3CFB" w:rsidRDefault="005E425D" w:rsidP="008B19AA">
            <w:pPr>
              <w:pStyle w:val="Tabletext"/>
              <w:ind w:left="-106"/>
              <w:rPr>
                <w:rFonts w:asciiTheme="majorBidi" w:hAnsiTheme="majorBidi" w:cstheme="majorBidi"/>
                <w:sz w:val="16"/>
                <w:szCs w:val="16"/>
              </w:rPr>
            </w:pPr>
            <w:r w:rsidRPr="002A3CFB">
              <w:rPr>
                <w:rFonts w:asciiTheme="majorBidi" w:hAnsiTheme="majorBidi" w:cstheme="majorBidi"/>
                <w:sz w:val="16"/>
                <w:szCs w:val="16"/>
              </w:rPr>
              <w:t>New member</w:t>
            </w:r>
          </w:p>
        </w:tc>
        <w:tc>
          <w:tcPr>
            <w:tcW w:w="721" w:type="dxa"/>
            <w:tcBorders>
              <w:top w:val="nil"/>
              <w:left w:val="single" w:sz="8" w:space="0" w:color="000000"/>
              <w:bottom w:val="single" w:sz="8" w:space="0" w:color="auto"/>
              <w:right w:val="single" w:sz="8" w:space="0" w:color="000000"/>
            </w:tcBorders>
          </w:tcPr>
          <w:p w14:paraId="48E04BAC" w14:textId="053DCFAD" w:rsidR="005E425D" w:rsidRPr="00AE4D73" w:rsidRDefault="005E425D" w:rsidP="008B19AA">
            <w:pPr>
              <w:pStyle w:val="Tabletext"/>
              <w:rPr>
                <w:rFonts w:asciiTheme="majorBidi" w:hAnsiTheme="majorBidi" w:cstheme="majorBidi"/>
                <w:sz w:val="16"/>
                <w:szCs w:val="16"/>
              </w:rPr>
            </w:pPr>
            <w:r w:rsidRPr="00477B7D">
              <w:rPr>
                <w:rFonts w:asciiTheme="majorBidi" w:hAnsiTheme="majorBidi" w:cstheme="majorBidi"/>
                <w:sz w:val="16"/>
                <w:szCs w:val="16"/>
              </w:rPr>
              <w:t>UInteger8</w:t>
            </w:r>
          </w:p>
        </w:tc>
        <w:tc>
          <w:tcPr>
            <w:tcW w:w="720" w:type="dxa"/>
            <w:tcBorders>
              <w:top w:val="nil"/>
              <w:left w:val="single" w:sz="8" w:space="0" w:color="000000"/>
              <w:bottom w:val="single" w:sz="8" w:space="0" w:color="auto"/>
              <w:right w:val="single" w:sz="8" w:space="0" w:color="000000"/>
            </w:tcBorders>
          </w:tcPr>
          <w:p w14:paraId="17096E78" w14:textId="18F4B6CF" w:rsidR="005E425D" w:rsidRPr="00477B7D" w:rsidRDefault="005E425D" w:rsidP="008B19AA">
            <w:pPr>
              <w:pStyle w:val="Tabletext"/>
              <w:rPr>
                <w:rFonts w:asciiTheme="majorBidi" w:hAnsiTheme="majorBidi" w:cstheme="majorBidi"/>
                <w:sz w:val="16"/>
                <w:szCs w:val="16"/>
              </w:rPr>
            </w:pPr>
            <w:r w:rsidRPr="00AE4D73">
              <w:rPr>
                <w:rFonts w:asciiTheme="majorBidi" w:hAnsiTheme="majorBidi" w:cstheme="majorBidi"/>
                <w:sz w:val="16"/>
                <w:szCs w:val="16"/>
              </w:rPr>
              <w:t>8.2.1.5.4</w:t>
            </w:r>
          </w:p>
        </w:tc>
        <w:tc>
          <w:tcPr>
            <w:tcW w:w="719" w:type="dxa"/>
            <w:tcBorders>
              <w:top w:val="nil"/>
              <w:left w:val="single" w:sz="8" w:space="0" w:color="000000"/>
              <w:bottom w:val="single" w:sz="8" w:space="0" w:color="auto"/>
              <w:right w:val="single" w:sz="8" w:space="0" w:color="000000"/>
            </w:tcBorders>
          </w:tcPr>
          <w:p w14:paraId="34284DFB" w14:textId="06DF1211"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As per PTP</w:t>
            </w:r>
          </w:p>
        </w:tc>
        <w:tc>
          <w:tcPr>
            <w:tcW w:w="1295" w:type="dxa"/>
            <w:tcBorders>
              <w:top w:val="nil"/>
              <w:left w:val="single" w:sz="8" w:space="0" w:color="000000"/>
              <w:bottom w:val="single" w:sz="8" w:space="0" w:color="auto"/>
              <w:right w:val="nil"/>
            </w:tcBorders>
            <w:tcMar>
              <w:top w:w="0" w:type="dxa"/>
              <w:left w:w="108" w:type="dxa"/>
              <w:bottom w:w="0" w:type="dxa"/>
              <w:right w:w="108" w:type="dxa"/>
            </w:tcMar>
          </w:tcPr>
          <w:p w14:paraId="109E4A3F" w14:textId="3C12B14B"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defaultDS.maxStepsRemoved</w:t>
            </w:r>
          </w:p>
          <w:p w14:paraId="23930325" w14:textId="77777777" w:rsidR="005E425D" w:rsidRPr="002A3CFB" w:rsidRDefault="005E425D" w:rsidP="005E425D">
            <w:pPr>
              <w:pStyle w:val="Tabletext"/>
              <w:rPr>
                <w:rFonts w:asciiTheme="majorBidi" w:hAnsiTheme="majorBidi" w:cstheme="majorBidi"/>
                <w:sz w:val="16"/>
                <w:szCs w:val="16"/>
              </w:rPr>
            </w:pPr>
            <w:r w:rsidRPr="002A3CFB">
              <w:rPr>
                <w:rFonts w:asciiTheme="majorBidi" w:hAnsiTheme="majorBidi" w:cstheme="majorBidi"/>
                <w:sz w:val="16"/>
                <w:szCs w:val="16"/>
              </w:rPr>
              <w:t>(configurable)</w:t>
            </w:r>
          </w:p>
        </w:tc>
        <w:tc>
          <w:tcPr>
            <w:tcW w:w="1151" w:type="dxa"/>
            <w:tcBorders>
              <w:top w:val="nil"/>
              <w:left w:val="single" w:sz="8" w:space="0" w:color="000000"/>
              <w:bottom w:val="single" w:sz="8" w:space="0" w:color="auto"/>
              <w:right w:val="nil"/>
            </w:tcBorders>
            <w:tcMar>
              <w:top w:w="0" w:type="dxa"/>
              <w:left w:w="108" w:type="dxa"/>
              <w:bottom w:w="0" w:type="dxa"/>
              <w:right w:w="108" w:type="dxa"/>
            </w:tcMar>
            <w:vAlign w:val="center"/>
          </w:tcPr>
          <w:p w14:paraId="59EC5504"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255</w:t>
            </w:r>
          </w:p>
        </w:tc>
        <w:tc>
          <w:tcPr>
            <w:tcW w:w="864" w:type="dxa"/>
            <w:tcBorders>
              <w:top w:val="nil"/>
              <w:left w:val="single" w:sz="8" w:space="0" w:color="000000"/>
              <w:bottom w:val="single" w:sz="8" w:space="0" w:color="auto"/>
              <w:right w:val="nil"/>
            </w:tcBorders>
            <w:tcMar>
              <w:top w:w="0" w:type="dxa"/>
              <w:left w:w="108" w:type="dxa"/>
              <w:bottom w:w="0" w:type="dxa"/>
              <w:right w:w="108" w:type="dxa"/>
            </w:tcMar>
            <w:vAlign w:val="center"/>
          </w:tcPr>
          <w:p w14:paraId="5A866B98" w14:textId="7F15D16D"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{2-255}</w:t>
            </w:r>
          </w:p>
        </w:tc>
        <w:tc>
          <w:tcPr>
            <w:tcW w:w="1007" w:type="dxa"/>
            <w:tcBorders>
              <w:top w:val="nil"/>
              <w:left w:val="single" w:sz="8" w:space="0" w:color="000000"/>
              <w:bottom w:val="single" w:sz="8" w:space="0" w:color="auto"/>
              <w:right w:val="nil"/>
            </w:tcBorders>
            <w:tcMar>
              <w:top w:w="0" w:type="dxa"/>
              <w:left w:w="108" w:type="dxa"/>
              <w:bottom w:w="0" w:type="dxa"/>
              <w:right w:w="108" w:type="dxa"/>
            </w:tcMar>
            <w:vAlign w:val="center"/>
          </w:tcPr>
          <w:p w14:paraId="71DA8AB2"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255</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6807BEC1" w14:textId="03104594"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{2-255}</w:t>
            </w:r>
          </w:p>
        </w:tc>
        <w:tc>
          <w:tcPr>
            <w:tcW w:w="1008" w:type="dxa"/>
            <w:tcBorders>
              <w:top w:val="nil"/>
              <w:left w:val="single" w:sz="8" w:space="0" w:color="000000"/>
              <w:bottom w:val="single" w:sz="8" w:space="0" w:color="auto"/>
              <w:right w:val="single" w:sz="8" w:space="0" w:color="000000"/>
            </w:tcBorders>
            <w:vAlign w:val="center"/>
          </w:tcPr>
          <w:p w14:paraId="0C2DE821" w14:textId="77777777"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255</w:t>
            </w:r>
          </w:p>
        </w:tc>
        <w:tc>
          <w:tcPr>
            <w:tcW w:w="575" w:type="dxa"/>
            <w:tcBorders>
              <w:top w:val="nil"/>
              <w:left w:val="single" w:sz="8" w:space="0" w:color="000000"/>
              <w:bottom w:val="single" w:sz="8" w:space="0" w:color="auto"/>
              <w:right w:val="single" w:sz="8" w:space="0" w:color="000000"/>
            </w:tcBorders>
            <w:vAlign w:val="center"/>
          </w:tcPr>
          <w:p w14:paraId="582EF0AF" w14:textId="2249DF5D" w:rsidR="005E425D" w:rsidRPr="002A3CFB" w:rsidRDefault="005E425D" w:rsidP="005E425D">
            <w:pPr>
              <w:pStyle w:val="Tabletext"/>
              <w:jc w:val="center"/>
              <w:rPr>
                <w:rFonts w:asciiTheme="majorBidi" w:hAnsiTheme="majorBidi" w:cstheme="majorBidi"/>
                <w:sz w:val="16"/>
                <w:szCs w:val="16"/>
              </w:rPr>
            </w:pPr>
            <w:r w:rsidRPr="002A3CFB">
              <w:rPr>
                <w:rFonts w:asciiTheme="majorBidi" w:hAnsiTheme="majorBidi" w:cstheme="majorBidi"/>
                <w:sz w:val="16"/>
                <w:szCs w:val="16"/>
              </w:rPr>
              <w:t>{2-255}</w:t>
            </w:r>
          </w:p>
        </w:tc>
      </w:tr>
      <w:tr w:rsidR="00477B7D" w:rsidRPr="002A3CFB" w14:paraId="7C42C6F3" w14:textId="77777777" w:rsidTr="00477B7D">
        <w:trPr>
          <w:trHeight w:val="300"/>
          <w:jc w:val="center"/>
        </w:trPr>
        <w:tc>
          <w:tcPr>
            <w:tcW w:w="716" w:type="dxa"/>
            <w:gridSpan w:val="2"/>
            <w:tcBorders>
              <w:top w:val="nil"/>
              <w:left w:val="single" w:sz="8" w:space="0" w:color="000000"/>
              <w:bottom w:val="single" w:sz="8" w:space="0" w:color="auto"/>
              <w:right w:val="nil"/>
            </w:tcBorders>
            <w:tcMar>
              <w:top w:w="0" w:type="dxa"/>
              <w:left w:w="108" w:type="dxa"/>
              <w:bottom w:w="0" w:type="dxa"/>
              <w:right w:w="108" w:type="dxa"/>
            </w:tcMar>
          </w:tcPr>
          <w:p w14:paraId="4B75B593" w14:textId="6758C8A0" w:rsidR="00477B7D" w:rsidRPr="00477B7D" w:rsidRDefault="00477B7D" w:rsidP="00477B7D">
            <w:pPr>
              <w:pStyle w:val="Tabletext"/>
              <w:ind w:left="-106"/>
              <w:rPr>
                <w:rFonts w:asciiTheme="majorBidi" w:hAnsiTheme="majorBidi" w:cstheme="majorBidi"/>
                <w:sz w:val="16"/>
                <w:szCs w:val="16"/>
              </w:rPr>
            </w:pPr>
            <w:r w:rsidRPr="00AE4D73">
              <w:rPr>
                <w:rFonts w:asciiTheme="majorBidi" w:hAnsiTheme="majorBidi" w:cstheme="majorBidi"/>
                <w:sz w:val="16"/>
                <w:szCs w:val="16"/>
              </w:rPr>
              <w:t>New member</w:t>
            </w:r>
          </w:p>
        </w:tc>
        <w:tc>
          <w:tcPr>
            <w:tcW w:w="721" w:type="dxa"/>
            <w:tcBorders>
              <w:top w:val="nil"/>
              <w:left w:val="single" w:sz="8" w:space="0" w:color="000000"/>
              <w:bottom w:val="single" w:sz="8" w:space="0" w:color="auto"/>
              <w:right w:val="single" w:sz="8" w:space="0" w:color="000000"/>
            </w:tcBorders>
          </w:tcPr>
          <w:p w14:paraId="7DC3B7F8" w14:textId="541590DE" w:rsidR="00477B7D" w:rsidRPr="00477B7D" w:rsidRDefault="00477B7D" w:rsidP="00477B7D">
            <w:pPr>
              <w:pStyle w:val="Tabletext"/>
              <w:rPr>
                <w:rFonts w:asciiTheme="majorBidi" w:hAnsiTheme="majorBidi" w:cstheme="majorBidi"/>
                <w:sz w:val="16"/>
                <w:szCs w:val="16"/>
              </w:rPr>
            </w:pPr>
            <w:r w:rsidRPr="00AE4D73">
              <w:rPr>
                <w:rFonts w:asciiTheme="majorBidi" w:hAnsiTheme="majorBidi" w:cstheme="majorBidi"/>
                <w:sz w:val="16"/>
                <w:szCs w:val="16"/>
              </w:rPr>
              <w:t>Enumeration8</w:t>
            </w:r>
          </w:p>
        </w:tc>
        <w:tc>
          <w:tcPr>
            <w:tcW w:w="720" w:type="dxa"/>
            <w:tcBorders>
              <w:top w:val="nil"/>
              <w:left w:val="single" w:sz="8" w:space="0" w:color="000000"/>
              <w:bottom w:val="single" w:sz="8" w:space="0" w:color="auto"/>
              <w:right w:val="single" w:sz="8" w:space="0" w:color="000000"/>
            </w:tcBorders>
          </w:tcPr>
          <w:p w14:paraId="587590B1" w14:textId="5A638052" w:rsidR="00477B7D" w:rsidRPr="00477B7D" w:rsidRDefault="00477B7D" w:rsidP="00477B7D">
            <w:pPr>
              <w:pStyle w:val="Tabletext"/>
              <w:rPr>
                <w:rFonts w:asciiTheme="majorBidi" w:hAnsiTheme="majorBidi" w:cstheme="majorBidi"/>
                <w:sz w:val="16"/>
                <w:szCs w:val="16"/>
              </w:rPr>
            </w:pPr>
            <w:r w:rsidRPr="00AE4D73">
              <w:rPr>
                <w:rFonts w:asciiTheme="majorBidi" w:hAnsiTheme="majorBidi" w:cstheme="majorBidi"/>
                <w:sz w:val="16"/>
                <w:szCs w:val="16"/>
              </w:rPr>
              <w:t>New member</w:t>
            </w:r>
          </w:p>
        </w:tc>
        <w:tc>
          <w:tcPr>
            <w:tcW w:w="719" w:type="dxa"/>
            <w:tcBorders>
              <w:top w:val="nil"/>
              <w:left w:val="single" w:sz="8" w:space="0" w:color="000000"/>
              <w:bottom w:val="single" w:sz="8" w:space="0" w:color="auto"/>
              <w:right w:val="single" w:sz="8" w:space="0" w:color="000000"/>
            </w:tcBorders>
          </w:tcPr>
          <w:p w14:paraId="313CA9D9" w14:textId="363EA44E" w:rsidR="00477B7D" w:rsidRPr="00477B7D" w:rsidRDefault="00477B7D" w:rsidP="00477B7D">
            <w:pPr>
              <w:pStyle w:val="Tabletext"/>
              <w:rPr>
                <w:rFonts w:asciiTheme="majorBidi" w:hAnsiTheme="majorBidi" w:cstheme="majorBidi"/>
                <w:sz w:val="16"/>
                <w:szCs w:val="16"/>
              </w:rPr>
            </w:pPr>
            <w:r w:rsidRPr="00AE4D73">
              <w:rPr>
                <w:rFonts w:asciiTheme="majorBidi" w:hAnsiTheme="majorBidi" w:cstheme="majorBidi"/>
                <w:sz w:val="16"/>
                <w:szCs w:val="16"/>
              </w:rPr>
              <w:t>Enumeration8</w:t>
            </w:r>
          </w:p>
        </w:tc>
        <w:tc>
          <w:tcPr>
            <w:tcW w:w="1295" w:type="dxa"/>
            <w:tcBorders>
              <w:top w:val="nil"/>
              <w:left w:val="single" w:sz="8" w:space="0" w:color="000000"/>
              <w:bottom w:val="single" w:sz="8" w:space="0" w:color="auto"/>
              <w:right w:val="nil"/>
            </w:tcBorders>
            <w:tcMar>
              <w:top w:w="0" w:type="dxa"/>
              <w:left w:w="108" w:type="dxa"/>
              <w:bottom w:w="0" w:type="dxa"/>
              <w:right w:w="108" w:type="dxa"/>
            </w:tcMar>
          </w:tcPr>
          <w:p w14:paraId="1C320800" w14:textId="77777777" w:rsidR="00477B7D" w:rsidRPr="00AE4D73" w:rsidRDefault="00477B7D" w:rsidP="00477B7D">
            <w:pPr>
              <w:pStyle w:val="Tabletext"/>
              <w:rPr>
                <w:rFonts w:asciiTheme="majorBidi" w:hAnsiTheme="majorBidi" w:cstheme="majorBidi"/>
                <w:sz w:val="16"/>
                <w:szCs w:val="16"/>
              </w:rPr>
            </w:pPr>
            <w:r w:rsidRPr="00AE4D73">
              <w:rPr>
                <w:rFonts w:asciiTheme="majorBidi" w:hAnsiTheme="majorBidi" w:cstheme="majorBidi"/>
                <w:sz w:val="16"/>
                <w:szCs w:val="16"/>
              </w:rPr>
              <w:t>defaultDS.deviceType</w:t>
            </w:r>
          </w:p>
          <w:p w14:paraId="7F4CB19C" w14:textId="46699C4D" w:rsidR="00477B7D" w:rsidRPr="00477B7D" w:rsidRDefault="00477B7D" w:rsidP="00477B7D">
            <w:pPr>
              <w:pStyle w:val="Tabletext"/>
              <w:rPr>
                <w:rFonts w:asciiTheme="majorBidi" w:hAnsiTheme="majorBidi" w:cstheme="majorBidi"/>
                <w:sz w:val="16"/>
                <w:szCs w:val="16"/>
              </w:rPr>
            </w:pPr>
            <w:r w:rsidRPr="00AE4D73">
              <w:rPr>
                <w:rFonts w:asciiTheme="majorBidi" w:hAnsiTheme="majorBidi" w:cstheme="majorBidi"/>
                <w:sz w:val="16"/>
                <w:szCs w:val="16"/>
              </w:rPr>
              <w:t>(configurable)</w:t>
            </w:r>
          </w:p>
        </w:tc>
        <w:tc>
          <w:tcPr>
            <w:tcW w:w="1151" w:type="dxa"/>
            <w:tcBorders>
              <w:top w:val="nil"/>
              <w:left w:val="single" w:sz="8" w:space="0" w:color="000000"/>
              <w:bottom w:val="single" w:sz="8" w:space="0" w:color="auto"/>
              <w:right w:val="nil"/>
            </w:tcBorders>
            <w:tcMar>
              <w:top w:w="0" w:type="dxa"/>
              <w:left w:w="108" w:type="dxa"/>
              <w:bottom w:w="0" w:type="dxa"/>
              <w:right w:w="108" w:type="dxa"/>
            </w:tcMar>
            <w:vAlign w:val="center"/>
          </w:tcPr>
          <w:p w14:paraId="3C46AE53" w14:textId="5C9E0791"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6)</w:t>
            </w:r>
          </w:p>
        </w:tc>
        <w:tc>
          <w:tcPr>
            <w:tcW w:w="864" w:type="dxa"/>
            <w:tcBorders>
              <w:top w:val="nil"/>
              <w:left w:val="single" w:sz="8" w:space="0" w:color="000000"/>
              <w:bottom w:val="single" w:sz="8" w:space="0" w:color="auto"/>
              <w:right w:val="nil"/>
            </w:tcBorders>
            <w:tcMar>
              <w:top w:w="0" w:type="dxa"/>
              <w:left w:w="108" w:type="dxa"/>
              <w:bottom w:w="0" w:type="dxa"/>
              <w:right w:w="108" w:type="dxa"/>
            </w:tcMar>
            <w:vAlign w:val="center"/>
          </w:tcPr>
          <w:p w14:paraId="7E9A7B58" w14:textId="35953E76"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6)</w:t>
            </w:r>
          </w:p>
        </w:tc>
        <w:tc>
          <w:tcPr>
            <w:tcW w:w="1007" w:type="dxa"/>
            <w:tcBorders>
              <w:top w:val="nil"/>
              <w:left w:val="single" w:sz="8" w:space="0" w:color="000000"/>
              <w:bottom w:val="single" w:sz="8" w:space="0" w:color="auto"/>
              <w:right w:val="nil"/>
            </w:tcBorders>
            <w:tcMar>
              <w:top w:w="0" w:type="dxa"/>
              <w:left w:w="108" w:type="dxa"/>
              <w:bottom w:w="0" w:type="dxa"/>
              <w:right w:w="108" w:type="dxa"/>
            </w:tcMar>
            <w:vAlign w:val="center"/>
          </w:tcPr>
          <w:p w14:paraId="077ACCF8" w14:textId="398A0737"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6)</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0D15EC16" w14:textId="7F43945B"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6)</w:t>
            </w:r>
          </w:p>
        </w:tc>
        <w:tc>
          <w:tcPr>
            <w:tcW w:w="1008" w:type="dxa"/>
            <w:tcBorders>
              <w:top w:val="nil"/>
              <w:left w:val="single" w:sz="8" w:space="0" w:color="000000"/>
              <w:bottom w:val="single" w:sz="8" w:space="0" w:color="auto"/>
              <w:right w:val="single" w:sz="8" w:space="0" w:color="000000"/>
            </w:tcBorders>
            <w:vAlign w:val="center"/>
          </w:tcPr>
          <w:p w14:paraId="1D0EBEFE" w14:textId="5E9F5CEB"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6)</w:t>
            </w:r>
          </w:p>
        </w:tc>
        <w:tc>
          <w:tcPr>
            <w:tcW w:w="575" w:type="dxa"/>
            <w:tcBorders>
              <w:top w:val="nil"/>
              <w:left w:val="single" w:sz="8" w:space="0" w:color="000000"/>
              <w:bottom w:val="single" w:sz="8" w:space="0" w:color="auto"/>
              <w:right w:val="single" w:sz="8" w:space="0" w:color="000000"/>
            </w:tcBorders>
            <w:vAlign w:val="center"/>
          </w:tcPr>
          <w:p w14:paraId="59C1D630" w14:textId="22BC98F0"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6)</w:t>
            </w:r>
          </w:p>
        </w:tc>
      </w:tr>
      <w:tr w:rsidR="00477B7D" w:rsidRPr="002A3CFB" w14:paraId="27D0098D" w14:textId="77777777" w:rsidTr="00AE4D73">
        <w:trPr>
          <w:trHeight w:val="300"/>
          <w:jc w:val="center"/>
        </w:trPr>
        <w:tc>
          <w:tcPr>
            <w:tcW w:w="716" w:type="dxa"/>
            <w:gridSpan w:val="2"/>
            <w:tcBorders>
              <w:top w:val="nil"/>
              <w:left w:val="single" w:sz="8" w:space="0" w:color="000000"/>
              <w:bottom w:val="single" w:sz="8" w:space="0" w:color="auto"/>
              <w:right w:val="nil"/>
            </w:tcBorders>
            <w:tcMar>
              <w:top w:w="0" w:type="dxa"/>
              <w:left w:w="108" w:type="dxa"/>
              <w:bottom w:w="0" w:type="dxa"/>
              <w:right w:w="108" w:type="dxa"/>
            </w:tcMar>
            <w:vAlign w:val="center"/>
          </w:tcPr>
          <w:p w14:paraId="0D51505E" w14:textId="5A5EFAFD" w:rsidR="00477B7D" w:rsidRPr="00477B7D" w:rsidRDefault="00477B7D" w:rsidP="00477B7D">
            <w:pPr>
              <w:pStyle w:val="Tabletext"/>
              <w:ind w:left="-106"/>
              <w:rPr>
                <w:rFonts w:asciiTheme="majorBidi" w:hAnsiTheme="majorBidi" w:cstheme="majorBidi"/>
                <w:sz w:val="16"/>
                <w:szCs w:val="16"/>
              </w:rPr>
            </w:pPr>
            <w:r w:rsidRPr="00AE4D73">
              <w:rPr>
                <w:rFonts w:asciiTheme="majorBidi" w:hAnsiTheme="majorBidi" w:cstheme="majorBidi"/>
                <w:sz w:val="16"/>
                <w:szCs w:val="16"/>
              </w:rPr>
              <w:t>New member</w:t>
            </w:r>
          </w:p>
        </w:tc>
        <w:tc>
          <w:tcPr>
            <w:tcW w:w="721" w:type="dxa"/>
            <w:tcBorders>
              <w:top w:val="nil"/>
              <w:left w:val="single" w:sz="8" w:space="0" w:color="000000"/>
              <w:bottom w:val="single" w:sz="8" w:space="0" w:color="auto"/>
              <w:right w:val="single" w:sz="8" w:space="0" w:color="000000"/>
            </w:tcBorders>
            <w:vAlign w:val="center"/>
          </w:tcPr>
          <w:p w14:paraId="0384E6D1" w14:textId="08CF91C8" w:rsidR="00477B7D" w:rsidRPr="00477B7D" w:rsidRDefault="00477B7D" w:rsidP="00477B7D">
            <w:pPr>
              <w:pStyle w:val="Tabletext"/>
              <w:rPr>
                <w:rFonts w:asciiTheme="majorBidi" w:hAnsiTheme="majorBidi" w:cstheme="majorBidi"/>
                <w:sz w:val="16"/>
                <w:szCs w:val="16"/>
              </w:rPr>
            </w:pPr>
            <w:r w:rsidRPr="00AE4D73">
              <w:rPr>
                <w:rFonts w:asciiTheme="majorBidi" w:hAnsiTheme="majorBidi" w:cstheme="majorBidi"/>
                <w:sz w:val="16"/>
                <w:szCs w:val="16"/>
              </w:rPr>
              <w:t>Octet[6]</w:t>
            </w:r>
          </w:p>
        </w:tc>
        <w:tc>
          <w:tcPr>
            <w:tcW w:w="720" w:type="dxa"/>
            <w:tcBorders>
              <w:top w:val="nil"/>
              <w:left w:val="single" w:sz="8" w:space="0" w:color="000000"/>
              <w:bottom w:val="single" w:sz="8" w:space="0" w:color="auto"/>
              <w:right w:val="single" w:sz="8" w:space="0" w:color="000000"/>
            </w:tcBorders>
            <w:vAlign w:val="center"/>
          </w:tcPr>
          <w:p w14:paraId="1C978A0A" w14:textId="1E185F47" w:rsidR="00477B7D" w:rsidRPr="00477B7D" w:rsidRDefault="00477B7D" w:rsidP="00477B7D">
            <w:pPr>
              <w:pStyle w:val="Tabletext"/>
              <w:rPr>
                <w:rFonts w:asciiTheme="majorBidi" w:hAnsiTheme="majorBidi" w:cstheme="majorBidi"/>
                <w:sz w:val="16"/>
                <w:szCs w:val="16"/>
              </w:rPr>
            </w:pPr>
            <w:r w:rsidRPr="00AE4D73">
              <w:rPr>
                <w:rFonts w:asciiTheme="majorBidi" w:hAnsiTheme="majorBidi" w:cstheme="majorBidi"/>
                <w:sz w:val="16"/>
                <w:szCs w:val="16"/>
              </w:rPr>
              <w:t>New member</w:t>
            </w:r>
          </w:p>
        </w:tc>
        <w:tc>
          <w:tcPr>
            <w:tcW w:w="719" w:type="dxa"/>
            <w:tcBorders>
              <w:top w:val="nil"/>
              <w:left w:val="single" w:sz="8" w:space="0" w:color="000000"/>
              <w:bottom w:val="single" w:sz="8" w:space="0" w:color="auto"/>
              <w:right w:val="single" w:sz="8" w:space="0" w:color="000000"/>
            </w:tcBorders>
            <w:vAlign w:val="center"/>
          </w:tcPr>
          <w:p w14:paraId="7C975841" w14:textId="280BF46C" w:rsidR="00477B7D" w:rsidRPr="00477B7D" w:rsidRDefault="00477B7D" w:rsidP="00477B7D">
            <w:pPr>
              <w:pStyle w:val="Tabletext"/>
              <w:rPr>
                <w:rFonts w:asciiTheme="majorBidi" w:hAnsiTheme="majorBidi" w:cstheme="majorBidi"/>
                <w:sz w:val="16"/>
                <w:szCs w:val="16"/>
              </w:rPr>
            </w:pPr>
            <w:r w:rsidRPr="00AE4D73">
              <w:rPr>
                <w:rFonts w:asciiTheme="majorBidi" w:hAnsiTheme="majorBidi" w:cstheme="majorBidi"/>
                <w:sz w:val="16"/>
                <w:szCs w:val="16"/>
              </w:rPr>
              <w:t>Octet[6]</w:t>
            </w:r>
          </w:p>
        </w:tc>
        <w:tc>
          <w:tcPr>
            <w:tcW w:w="1295" w:type="dxa"/>
            <w:tcBorders>
              <w:top w:val="nil"/>
              <w:left w:val="single" w:sz="8" w:space="0" w:color="000000"/>
              <w:bottom w:val="single" w:sz="8" w:space="0" w:color="auto"/>
              <w:right w:val="nil"/>
            </w:tcBorders>
            <w:tcMar>
              <w:top w:w="0" w:type="dxa"/>
              <w:left w:w="108" w:type="dxa"/>
              <w:bottom w:w="0" w:type="dxa"/>
              <w:right w:w="108" w:type="dxa"/>
            </w:tcMar>
            <w:vAlign w:val="center"/>
          </w:tcPr>
          <w:p w14:paraId="6DAC8D9A" w14:textId="77777777" w:rsidR="00477B7D" w:rsidRPr="00AE4D73" w:rsidRDefault="00477B7D" w:rsidP="00477B7D">
            <w:pPr>
              <w:pStyle w:val="Tabletext"/>
              <w:keepNext/>
              <w:keepLines/>
              <w:jc w:val="center"/>
              <w:rPr>
                <w:rFonts w:asciiTheme="majorBidi" w:hAnsiTheme="majorBidi" w:cstheme="majorBidi"/>
                <w:sz w:val="16"/>
                <w:szCs w:val="16"/>
              </w:rPr>
            </w:pPr>
            <w:r w:rsidRPr="00AE4D73">
              <w:rPr>
                <w:rFonts w:asciiTheme="majorBidi" w:hAnsiTheme="majorBidi" w:cstheme="majorBidi"/>
                <w:sz w:val="16"/>
                <w:szCs w:val="16"/>
              </w:rPr>
              <w:t>defaultDS.profileIdentifier</w:t>
            </w:r>
          </w:p>
          <w:p w14:paraId="55219F69" w14:textId="0FC139E5" w:rsidR="00477B7D" w:rsidRPr="00477B7D" w:rsidRDefault="00477B7D" w:rsidP="00477B7D">
            <w:pPr>
              <w:pStyle w:val="Tabletext"/>
              <w:rPr>
                <w:rFonts w:asciiTheme="majorBidi" w:hAnsiTheme="majorBidi" w:cstheme="majorBidi"/>
                <w:sz w:val="16"/>
                <w:szCs w:val="16"/>
              </w:rPr>
            </w:pPr>
            <w:r w:rsidRPr="00AE4D73">
              <w:rPr>
                <w:bCs/>
                <w:sz w:val="16"/>
                <w:szCs w:val="16"/>
              </w:rPr>
              <w:t>(</w:t>
            </w:r>
            <w:r w:rsidRPr="00AE4D73">
              <w:rPr>
                <w:rFonts w:asciiTheme="majorBidi" w:hAnsiTheme="majorBidi" w:cstheme="majorBidi"/>
                <w:sz w:val="16"/>
                <w:szCs w:val="16"/>
              </w:rPr>
              <w:t>configurable</w:t>
            </w:r>
            <w:r w:rsidRPr="00AE4D73">
              <w:rPr>
                <w:bCs/>
                <w:sz w:val="16"/>
                <w:szCs w:val="16"/>
              </w:rPr>
              <w:t>)</w:t>
            </w:r>
          </w:p>
        </w:tc>
        <w:tc>
          <w:tcPr>
            <w:tcW w:w="1151" w:type="dxa"/>
            <w:tcBorders>
              <w:top w:val="nil"/>
              <w:left w:val="single" w:sz="8" w:space="0" w:color="000000"/>
              <w:bottom w:val="single" w:sz="8" w:space="0" w:color="auto"/>
              <w:right w:val="nil"/>
            </w:tcBorders>
            <w:tcMar>
              <w:top w:w="0" w:type="dxa"/>
              <w:left w:w="108" w:type="dxa"/>
              <w:bottom w:w="0" w:type="dxa"/>
              <w:right w:w="108" w:type="dxa"/>
            </w:tcMar>
            <w:vAlign w:val="center"/>
          </w:tcPr>
          <w:p w14:paraId="05ED6B45" w14:textId="02D6BDDE"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7)</w:t>
            </w:r>
          </w:p>
        </w:tc>
        <w:tc>
          <w:tcPr>
            <w:tcW w:w="864" w:type="dxa"/>
            <w:tcBorders>
              <w:top w:val="nil"/>
              <w:left w:val="single" w:sz="8" w:space="0" w:color="000000"/>
              <w:bottom w:val="single" w:sz="8" w:space="0" w:color="auto"/>
              <w:right w:val="nil"/>
            </w:tcBorders>
            <w:tcMar>
              <w:top w:w="0" w:type="dxa"/>
              <w:left w:w="108" w:type="dxa"/>
              <w:bottom w:w="0" w:type="dxa"/>
              <w:right w:w="108" w:type="dxa"/>
            </w:tcMar>
            <w:vAlign w:val="center"/>
          </w:tcPr>
          <w:p w14:paraId="0038EDAB" w14:textId="033E9F8E"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7)</w:t>
            </w:r>
          </w:p>
        </w:tc>
        <w:tc>
          <w:tcPr>
            <w:tcW w:w="1007" w:type="dxa"/>
            <w:tcBorders>
              <w:top w:val="nil"/>
              <w:left w:val="single" w:sz="8" w:space="0" w:color="000000"/>
              <w:bottom w:val="single" w:sz="8" w:space="0" w:color="auto"/>
              <w:right w:val="nil"/>
            </w:tcBorders>
            <w:tcMar>
              <w:top w:w="0" w:type="dxa"/>
              <w:left w:w="108" w:type="dxa"/>
              <w:bottom w:w="0" w:type="dxa"/>
              <w:right w:w="108" w:type="dxa"/>
            </w:tcMar>
            <w:vAlign w:val="center"/>
          </w:tcPr>
          <w:p w14:paraId="2302640F" w14:textId="147BBD05"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7)</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2DC54A00" w14:textId="6A0F164A"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7)</w:t>
            </w:r>
          </w:p>
        </w:tc>
        <w:tc>
          <w:tcPr>
            <w:tcW w:w="1008" w:type="dxa"/>
            <w:tcBorders>
              <w:top w:val="nil"/>
              <w:left w:val="single" w:sz="8" w:space="0" w:color="000000"/>
              <w:bottom w:val="single" w:sz="8" w:space="0" w:color="auto"/>
              <w:right w:val="single" w:sz="8" w:space="0" w:color="000000"/>
            </w:tcBorders>
            <w:vAlign w:val="center"/>
          </w:tcPr>
          <w:p w14:paraId="04B4ACDB" w14:textId="5FD71746"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7)</w:t>
            </w:r>
          </w:p>
        </w:tc>
        <w:tc>
          <w:tcPr>
            <w:tcW w:w="575" w:type="dxa"/>
            <w:tcBorders>
              <w:top w:val="nil"/>
              <w:left w:val="single" w:sz="8" w:space="0" w:color="000000"/>
              <w:bottom w:val="single" w:sz="8" w:space="0" w:color="auto"/>
              <w:right w:val="single" w:sz="8" w:space="0" w:color="000000"/>
            </w:tcBorders>
            <w:vAlign w:val="center"/>
          </w:tcPr>
          <w:p w14:paraId="225812A5" w14:textId="59A4D2DC" w:rsidR="00477B7D" w:rsidRPr="00477B7D" w:rsidRDefault="00477B7D" w:rsidP="00477B7D">
            <w:pPr>
              <w:pStyle w:val="Tabletext"/>
              <w:jc w:val="center"/>
              <w:rPr>
                <w:rFonts w:asciiTheme="majorBidi" w:hAnsiTheme="majorBidi" w:cstheme="majorBidi"/>
                <w:sz w:val="16"/>
                <w:szCs w:val="16"/>
              </w:rPr>
            </w:pPr>
            <w:r w:rsidRPr="00AE4D73">
              <w:rPr>
                <w:rFonts w:asciiTheme="majorBidi" w:hAnsiTheme="majorBidi" w:cstheme="majorBidi"/>
                <w:sz w:val="16"/>
                <w:szCs w:val="16"/>
              </w:rPr>
              <w:t>(Note 7)</w:t>
            </w:r>
          </w:p>
        </w:tc>
      </w:tr>
      <w:tr w:rsidR="00477B7D" w:rsidRPr="002A3CFB" w14:paraId="13834FA5" w14:textId="77777777" w:rsidTr="00477B7D">
        <w:trPr>
          <w:trHeight w:val="300"/>
          <w:jc w:val="center"/>
        </w:trPr>
        <w:tc>
          <w:tcPr>
            <w:tcW w:w="9639" w:type="dxa"/>
            <w:gridSpan w:val="12"/>
            <w:tcBorders>
              <w:top w:val="nil"/>
              <w:left w:val="single" w:sz="8" w:space="0" w:color="000000"/>
              <w:bottom w:val="single" w:sz="8" w:space="0" w:color="auto"/>
              <w:right w:val="single" w:sz="8" w:space="0" w:color="000000"/>
            </w:tcBorders>
          </w:tcPr>
          <w:p w14:paraId="5ABEFF68" w14:textId="2A15C8D8" w:rsidR="00477B7D" w:rsidRPr="002A3CFB" w:rsidRDefault="00477B7D" w:rsidP="00477B7D">
            <w:pPr>
              <w:pStyle w:val="Tabletext"/>
              <w:keepNext/>
              <w:keepLines/>
              <w:ind w:left="130"/>
              <w:rPr>
                <w:rFonts w:asciiTheme="majorBidi" w:hAnsiTheme="majorBidi" w:cstheme="majorBidi"/>
                <w:sz w:val="16"/>
                <w:szCs w:val="16"/>
              </w:rPr>
            </w:pPr>
            <w:bookmarkStart w:id="297" w:name="_Hlk31199735"/>
            <w:r w:rsidRPr="002A3CFB">
              <w:rPr>
                <w:rFonts w:asciiTheme="majorBidi" w:hAnsiTheme="majorBidi" w:cstheme="majorBidi"/>
                <w:sz w:val="16"/>
                <w:szCs w:val="16"/>
              </w:rPr>
              <w:t xml:space="preserve">NOTE 1 </w:t>
            </w:r>
            <w:r w:rsidRPr="002A3CFB">
              <w:rPr>
                <w:rFonts w:asciiTheme="majorBidi" w:hAnsiTheme="majorBidi" w:cstheme="majorBidi"/>
                <w:sz w:val="16"/>
                <w:szCs w:val="16"/>
              </w:rPr>
              <w:sym w:font="Symbol" w:char="F02D"/>
            </w:r>
            <w:r w:rsidRPr="002A3CFB">
              <w:rPr>
                <w:rFonts w:asciiTheme="majorBidi" w:hAnsiTheme="majorBidi" w:cstheme="majorBidi"/>
                <w:sz w:val="16"/>
                <w:szCs w:val="16"/>
              </w:rPr>
              <w:t xml:space="preserve"> Examples of applicable values are shown in clause 6.3.5. Additional values, not specified in clause 6.3.5, may be applicable to future use cases. These additional values are for further study</w:t>
            </w:r>
            <w:bookmarkEnd w:id="297"/>
            <w:r w:rsidRPr="002A3CFB">
              <w:rPr>
                <w:rFonts w:asciiTheme="majorBidi" w:hAnsiTheme="majorBidi" w:cstheme="majorBidi"/>
                <w:sz w:val="16"/>
                <w:szCs w:val="16"/>
              </w:rPr>
              <w:t>.</w:t>
            </w:r>
          </w:p>
          <w:p w14:paraId="33F78278" w14:textId="6A5D5721" w:rsidR="00477B7D" w:rsidRPr="002A3CFB" w:rsidRDefault="00477B7D" w:rsidP="00477B7D">
            <w:pPr>
              <w:pStyle w:val="Tabletext"/>
              <w:keepNext/>
              <w:keepLines/>
              <w:ind w:left="130"/>
              <w:rPr>
                <w:rFonts w:asciiTheme="majorBidi" w:hAnsiTheme="majorBidi" w:cstheme="majorBidi"/>
                <w:sz w:val="16"/>
                <w:szCs w:val="16"/>
              </w:rPr>
            </w:pPr>
            <w:r w:rsidRPr="002A3CFB">
              <w:rPr>
                <w:rFonts w:asciiTheme="majorBidi" w:hAnsiTheme="majorBidi" w:cstheme="majorBidi"/>
                <w:sz w:val="16"/>
                <w:szCs w:val="16"/>
              </w:rPr>
              <w:t xml:space="preserve">NOTE 2 </w:t>
            </w:r>
            <w:r w:rsidRPr="002A3CFB">
              <w:rPr>
                <w:rFonts w:asciiTheme="majorBidi" w:hAnsiTheme="majorBidi" w:cstheme="majorBidi"/>
                <w:sz w:val="16"/>
                <w:szCs w:val="16"/>
              </w:rPr>
              <w:sym w:font="Symbol" w:char="F02D"/>
            </w:r>
            <w:r w:rsidRPr="002A3CFB">
              <w:rPr>
                <w:rFonts w:asciiTheme="majorBidi" w:hAnsiTheme="majorBidi" w:cstheme="majorBidi"/>
                <w:sz w:val="16"/>
                <w:szCs w:val="16"/>
              </w:rPr>
              <w:t xml:space="preserve"> Applicable also to T-TC in case of an [IEEE 1588-2019] based implementation.</w:t>
            </w:r>
          </w:p>
          <w:p w14:paraId="73A96F09" w14:textId="20512379" w:rsidR="00477B7D" w:rsidRPr="002A3CFB" w:rsidRDefault="00477B7D" w:rsidP="00477B7D">
            <w:pPr>
              <w:pStyle w:val="Tabletext"/>
              <w:keepNext/>
              <w:keepLines/>
              <w:ind w:left="130"/>
              <w:rPr>
                <w:rFonts w:asciiTheme="majorBidi" w:hAnsiTheme="majorBidi" w:cstheme="majorBidi"/>
                <w:sz w:val="16"/>
                <w:szCs w:val="16"/>
              </w:rPr>
            </w:pPr>
            <w:r w:rsidRPr="002A3CFB">
              <w:rPr>
                <w:rFonts w:asciiTheme="majorBidi" w:hAnsiTheme="majorBidi" w:cstheme="majorBidi"/>
                <w:sz w:val="16"/>
                <w:szCs w:val="16"/>
              </w:rPr>
              <w:t>NOTE 3 – In case of [IEEE 1588-2019] based implementations this data set member is deprecated.</w:t>
            </w:r>
          </w:p>
          <w:p w14:paraId="650DD0DA" w14:textId="77777777" w:rsidR="00477B7D" w:rsidRPr="002A3CFB" w:rsidRDefault="00477B7D" w:rsidP="00477B7D">
            <w:pPr>
              <w:pStyle w:val="Tabletext"/>
              <w:keepNext/>
              <w:keepLines/>
              <w:ind w:left="130"/>
              <w:rPr>
                <w:rFonts w:asciiTheme="majorBidi" w:hAnsiTheme="majorBidi" w:cstheme="majorBidi"/>
                <w:sz w:val="16"/>
                <w:szCs w:val="16"/>
              </w:rPr>
            </w:pPr>
            <w:bookmarkStart w:id="298" w:name="_Hlk69803791"/>
            <w:r w:rsidRPr="002A3CFB">
              <w:rPr>
                <w:rFonts w:asciiTheme="majorBidi" w:hAnsiTheme="majorBidi" w:cstheme="majorBidi"/>
                <w:sz w:val="16"/>
                <w:szCs w:val="16"/>
              </w:rPr>
              <w:t>NOTE 4 – Applicable to [IEEE 1588-2019] based implementations; this data set member does not exist in [IEEE 1588-2008].</w:t>
            </w:r>
            <w:bookmarkEnd w:id="298"/>
          </w:p>
          <w:p w14:paraId="04358653" w14:textId="77777777" w:rsidR="00477B7D" w:rsidRDefault="00477B7D" w:rsidP="00477B7D">
            <w:pPr>
              <w:pStyle w:val="Tabletext"/>
              <w:ind w:left="130"/>
              <w:rPr>
                <w:rFonts w:asciiTheme="majorBidi" w:hAnsiTheme="majorBidi" w:cstheme="majorBidi"/>
                <w:sz w:val="16"/>
                <w:szCs w:val="16"/>
              </w:rPr>
            </w:pPr>
            <w:r w:rsidRPr="002A3CFB">
              <w:rPr>
                <w:rFonts w:asciiTheme="majorBidi" w:hAnsiTheme="majorBidi" w:cstheme="majorBidi"/>
                <w:sz w:val="16"/>
                <w:szCs w:val="16"/>
              </w:rPr>
              <w:t>NOTE 5 – If a default value is not provided by this Recommendation, then it is implementation specific.</w:t>
            </w:r>
          </w:p>
          <w:p w14:paraId="3D1855B5" w14:textId="77777777" w:rsidR="00477B7D" w:rsidRPr="00477B7D" w:rsidRDefault="00477B7D" w:rsidP="00477B7D">
            <w:pPr>
              <w:pStyle w:val="Tabletext"/>
              <w:ind w:left="130"/>
              <w:rPr>
                <w:rFonts w:asciiTheme="majorBidi" w:hAnsiTheme="majorBidi" w:cstheme="majorBidi"/>
                <w:sz w:val="16"/>
                <w:szCs w:val="16"/>
              </w:rPr>
            </w:pPr>
            <w:r w:rsidRPr="00477B7D">
              <w:rPr>
                <w:rFonts w:asciiTheme="majorBidi" w:hAnsiTheme="majorBidi" w:cstheme="majorBidi"/>
                <w:sz w:val="16"/>
                <w:szCs w:val="16"/>
              </w:rPr>
              <w:t xml:space="preserve">NOTE 6 – This attribute can be used to set the deviceType in use in the PTP clock instance.  See clause 6.2.3.1 for more information and applicable values. </w:t>
            </w:r>
          </w:p>
          <w:p w14:paraId="3C9AA39B" w14:textId="699CE7C7" w:rsidR="00477B7D" w:rsidRPr="002A3CFB" w:rsidRDefault="00477B7D" w:rsidP="00477B7D">
            <w:pPr>
              <w:pStyle w:val="Tabletext"/>
              <w:ind w:left="130"/>
              <w:rPr>
                <w:rFonts w:asciiTheme="majorBidi" w:hAnsiTheme="majorBidi" w:cstheme="majorBidi"/>
                <w:sz w:val="16"/>
                <w:szCs w:val="16"/>
              </w:rPr>
            </w:pPr>
            <w:r w:rsidRPr="00477B7D">
              <w:rPr>
                <w:rFonts w:asciiTheme="majorBidi" w:hAnsiTheme="majorBidi" w:cstheme="majorBidi"/>
                <w:sz w:val="16"/>
                <w:szCs w:val="16"/>
              </w:rPr>
              <w:t>NOTE 7 – This dataset member is set according to the profileIdentifier specified in clause A.1</w:t>
            </w:r>
          </w:p>
        </w:tc>
      </w:tr>
    </w:tbl>
    <w:p w14:paraId="1A2A1670" w14:textId="77777777" w:rsidR="007269B2" w:rsidRPr="00171F00" w:rsidRDefault="007269B2" w:rsidP="007269B2"/>
    <w:p w14:paraId="2F933AB8" w14:textId="639304C0" w:rsidR="0071707F" w:rsidRPr="00171F00" w:rsidRDefault="0071707F" w:rsidP="0071707F">
      <w:pPr>
        <w:pStyle w:val="TableNoTitle0"/>
      </w:pPr>
      <w:r w:rsidRPr="00171F00">
        <w:t xml:space="preserve">Table A.2 </w:t>
      </w:r>
      <w:r w:rsidRPr="00171F00">
        <w:sym w:font="Symbol" w:char="F02D"/>
      </w:r>
      <w:r w:rsidRPr="00171F00">
        <w:t xml:space="preserve"> currentDS data set member specifications</w:t>
      </w:r>
    </w:p>
    <w:tbl>
      <w:tblPr>
        <w:tblW w:w="9639" w:type="dxa"/>
        <w:jc w:val="center"/>
        <w:tblLayout w:type="fixed"/>
        <w:tblCellMar>
          <w:left w:w="0" w:type="dxa"/>
          <w:right w:w="0" w:type="dxa"/>
        </w:tblCellMar>
        <w:tblLook w:val="04A0" w:firstRow="1" w:lastRow="0" w:firstColumn="1" w:lastColumn="0" w:noHBand="0" w:noVBand="1"/>
      </w:tblPr>
      <w:tblGrid>
        <w:gridCol w:w="841"/>
        <w:gridCol w:w="709"/>
        <w:gridCol w:w="1936"/>
        <w:gridCol w:w="1099"/>
        <w:gridCol w:w="1099"/>
        <w:gridCol w:w="1099"/>
        <w:gridCol w:w="1084"/>
        <w:gridCol w:w="780"/>
        <w:gridCol w:w="992"/>
      </w:tblGrid>
      <w:tr w:rsidR="002D0A26" w:rsidRPr="00171F00" w14:paraId="389858A7" w14:textId="77777777" w:rsidTr="00E11640">
        <w:trPr>
          <w:trHeight w:val="633"/>
          <w:tblHeader/>
          <w:jc w:val="center"/>
        </w:trPr>
        <w:tc>
          <w:tcPr>
            <w:tcW w:w="841" w:type="dxa"/>
            <w:vMerge w:val="restart"/>
            <w:tcBorders>
              <w:top w:val="single" w:sz="4" w:space="0" w:color="auto"/>
              <w:left w:val="single" w:sz="8" w:space="0" w:color="000000"/>
              <w:right w:val="nil"/>
            </w:tcBorders>
            <w:tcMar>
              <w:top w:w="0" w:type="dxa"/>
              <w:left w:w="108" w:type="dxa"/>
              <w:bottom w:w="0" w:type="dxa"/>
              <w:right w:w="108" w:type="dxa"/>
            </w:tcMar>
            <w:vAlign w:val="center"/>
          </w:tcPr>
          <w:p w14:paraId="3E406D26" w14:textId="6F7D79CE" w:rsidR="002D0A26" w:rsidRPr="00171F00" w:rsidRDefault="002D0A26" w:rsidP="007F0CAA">
            <w:pPr>
              <w:pStyle w:val="Tablehead"/>
              <w:rPr>
                <w:sz w:val="18"/>
                <w:szCs w:val="18"/>
              </w:rPr>
            </w:pPr>
            <w:r w:rsidRPr="00171F00">
              <w:rPr>
                <w:sz w:val="18"/>
                <w:szCs w:val="18"/>
              </w:rPr>
              <w:t>Clause from [IEEE 1588</w:t>
            </w:r>
            <w:r w:rsidRPr="00171F00">
              <w:rPr>
                <w:rFonts w:asciiTheme="majorBidi" w:hAnsiTheme="majorBidi" w:cstheme="majorBidi"/>
                <w:sz w:val="18"/>
                <w:szCs w:val="18"/>
              </w:rPr>
              <w:t>-2008</w:t>
            </w:r>
            <w:r w:rsidRPr="00171F00">
              <w:rPr>
                <w:sz w:val="18"/>
                <w:szCs w:val="18"/>
              </w:rPr>
              <w:t>]</w:t>
            </w:r>
          </w:p>
        </w:tc>
        <w:tc>
          <w:tcPr>
            <w:tcW w:w="709" w:type="dxa"/>
            <w:vMerge w:val="restart"/>
            <w:tcBorders>
              <w:top w:val="single" w:sz="4" w:space="0" w:color="auto"/>
              <w:left w:val="single" w:sz="8" w:space="0" w:color="000000"/>
              <w:right w:val="single" w:sz="8" w:space="0" w:color="000000"/>
            </w:tcBorders>
            <w:vAlign w:val="center"/>
          </w:tcPr>
          <w:p w14:paraId="2870DD74" w14:textId="51ED0EDB" w:rsidR="002D0A26" w:rsidRPr="00171F00" w:rsidRDefault="002D0A26" w:rsidP="005C11CB">
            <w:pPr>
              <w:pStyle w:val="Tablehead"/>
              <w:ind w:left="136"/>
              <w:rPr>
                <w:sz w:val="18"/>
                <w:szCs w:val="18"/>
              </w:rPr>
            </w:pPr>
            <w:r w:rsidRPr="00171F00">
              <w:rPr>
                <w:rFonts w:asciiTheme="majorBidi" w:hAnsiTheme="majorBidi" w:cstheme="majorBidi"/>
                <w:sz w:val="18"/>
                <w:szCs w:val="18"/>
              </w:rPr>
              <w:t>Clause from [IEEE 1588-2019]</w:t>
            </w:r>
          </w:p>
        </w:tc>
        <w:tc>
          <w:tcPr>
            <w:tcW w:w="1936" w:type="dxa"/>
            <w:vMerge w:val="restart"/>
            <w:tcBorders>
              <w:top w:val="single" w:sz="4" w:space="0" w:color="auto"/>
              <w:left w:val="single" w:sz="8" w:space="0" w:color="000000"/>
              <w:right w:val="nil"/>
            </w:tcBorders>
            <w:tcMar>
              <w:top w:w="0" w:type="dxa"/>
              <w:left w:w="108" w:type="dxa"/>
              <w:bottom w:w="0" w:type="dxa"/>
              <w:right w:w="108" w:type="dxa"/>
            </w:tcMar>
            <w:vAlign w:val="center"/>
          </w:tcPr>
          <w:p w14:paraId="48A82F82" w14:textId="43261E9A" w:rsidR="002D0A26" w:rsidRPr="00171F00" w:rsidRDefault="002D0A26" w:rsidP="007F0CAA">
            <w:pPr>
              <w:pStyle w:val="Tablehead"/>
              <w:rPr>
                <w:sz w:val="18"/>
                <w:szCs w:val="18"/>
              </w:rPr>
            </w:pPr>
            <w:r w:rsidRPr="00171F00">
              <w:rPr>
                <w:sz w:val="18"/>
                <w:szCs w:val="18"/>
              </w:rPr>
              <w:t>Members of the data set</w:t>
            </w:r>
          </w:p>
        </w:tc>
        <w:tc>
          <w:tcPr>
            <w:tcW w:w="2198" w:type="dxa"/>
            <w:gridSpan w:val="2"/>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77336CDC" w14:textId="77777777" w:rsidR="002D0A26" w:rsidRPr="00171F00" w:rsidRDefault="002D0A26" w:rsidP="007F0CAA">
            <w:pPr>
              <w:pStyle w:val="Tablehead"/>
              <w:rPr>
                <w:sz w:val="18"/>
                <w:szCs w:val="18"/>
              </w:rPr>
            </w:pPr>
            <w:r w:rsidRPr="00171F00">
              <w:rPr>
                <w:sz w:val="18"/>
                <w:szCs w:val="18"/>
              </w:rPr>
              <w:t>Telecom grandmaster requirements</w:t>
            </w:r>
          </w:p>
        </w:tc>
        <w:tc>
          <w:tcPr>
            <w:tcW w:w="2183" w:type="dxa"/>
            <w:gridSpan w:val="2"/>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vAlign w:val="center"/>
          </w:tcPr>
          <w:p w14:paraId="0AE41D93" w14:textId="77777777" w:rsidR="002D0A26" w:rsidRPr="00171F00" w:rsidRDefault="002D0A26" w:rsidP="007F0CAA">
            <w:pPr>
              <w:pStyle w:val="Tablehead"/>
              <w:rPr>
                <w:sz w:val="18"/>
                <w:szCs w:val="18"/>
              </w:rPr>
            </w:pPr>
            <w:r w:rsidRPr="00171F00">
              <w:rPr>
                <w:sz w:val="18"/>
                <w:szCs w:val="18"/>
              </w:rPr>
              <w:t>Telecom time slave clock requirements</w:t>
            </w:r>
          </w:p>
        </w:tc>
        <w:tc>
          <w:tcPr>
            <w:tcW w:w="1772" w:type="dxa"/>
            <w:gridSpan w:val="2"/>
            <w:tcBorders>
              <w:top w:val="single" w:sz="4" w:space="0" w:color="auto"/>
              <w:left w:val="single" w:sz="8" w:space="0" w:color="000000"/>
              <w:bottom w:val="single" w:sz="8" w:space="0" w:color="000000"/>
              <w:right w:val="single" w:sz="8" w:space="0" w:color="000000"/>
            </w:tcBorders>
            <w:vAlign w:val="center"/>
          </w:tcPr>
          <w:p w14:paraId="6C4F485F" w14:textId="77777777" w:rsidR="002D0A26" w:rsidRPr="00171F00" w:rsidRDefault="002D0A26" w:rsidP="007F0CAA">
            <w:pPr>
              <w:pStyle w:val="Tablehead"/>
              <w:rPr>
                <w:sz w:val="18"/>
                <w:szCs w:val="18"/>
              </w:rPr>
            </w:pPr>
            <w:r w:rsidRPr="00171F00">
              <w:rPr>
                <w:sz w:val="18"/>
                <w:szCs w:val="18"/>
              </w:rPr>
              <w:t>Telecom boundary clock requirements</w:t>
            </w:r>
          </w:p>
        </w:tc>
      </w:tr>
      <w:tr w:rsidR="002D0A26" w:rsidRPr="00171F00" w14:paraId="0BEF5D17" w14:textId="77777777" w:rsidTr="00E11640">
        <w:trPr>
          <w:trHeight w:val="406"/>
          <w:jc w:val="center"/>
        </w:trPr>
        <w:tc>
          <w:tcPr>
            <w:tcW w:w="841" w:type="dxa"/>
            <w:vMerge/>
            <w:tcBorders>
              <w:left w:val="single" w:sz="8" w:space="0" w:color="000000"/>
              <w:bottom w:val="single" w:sz="8" w:space="0" w:color="000000"/>
              <w:right w:val="nil"/>
            </w:tcBorders>
            <w:tcMar>
              <w:top w:w="0" w:type="dxa"/>
              <w:left w:w="108" w:type="dxa"/>
              <w:bottom w:w="0" w:type="dxa"/>
              <w:right w:w="108" w:type="dxa"/>
            </w:tcMar>
          </w:tcPr>
          <w:p w14:paraId="478DC720" w14:textId="77777777" w:rsidR="002D0A26" w:rsidRPr="00171F00" w:rsidRDefault="002D0A26" w:rsidP="007F0CAA">
            <w:pPr>
              <w:pStyle w:val="Tablehead"/>
              <w:keepLines/>
              <w:rPr>
                <w:sz w:val="18"/>
                <w:szCs w:val="18"/>
              </w:rPr>
            </w:pPr>
          </w:p>
        </w:tc>
        <w:tc>
          <w:tcPr>
            <w:tcW w:w="709" w:type="dxa"/>
            <w:vMerge/>
            <w:tcBorders>
              <w:left w:val="single" w:sz="8" w:space="0" w:color="000000"/>
              <w:bottom w:val="single" w:sz="8" w:space="0" w:color="000000"/>
              <w:right w:val="single" w:sz="8" w:space="0" w:color="000000"/>
            </w:tcBorders>
          </w:tcPr>
          <w:p w14:paraId="16539B66" w14:textId="77777777" w:rsidR="002D0A26" w:rsidRPr="00171F00" w:rsidRDefault="002D0A26" w:rsidP="005C11CB">
            <w:pPr>
              <w:pStyle w:val="Tablehead"/>
              <w:keepLines/>
              <w:ind w:left="136"/>
              <w:rPr>
                <w:sz w:val="18"/>
                <w:szCs w:val="18"/>
              </w:rPr>
            </w:pPr>
          </w:p>
        </w:tc>
        <w:tc>
          <w:tcPr>
            <w:tcW w:w="1936" w:type="dxa"/>
            <w:vMerge/>
            <w:tcBorders>
              <w:left w:val="single" w:sz="8" w:space="0" w:color="000000"/>
              <w:bottom w:val="single" w:sz="8" w:space="0" w:color="000000"/>
              <w:right w:val="nil"/>
            </w:tcBorders>
            <w:tcMar>
              <w:top w:w="0" w:type="dxa"/>
              <w:left w:w="108" w:type="dxa"/>
              <w:bottom w:w="0" w:type="dxa"/>
              <w:right w:w="108" w:type="dxa"/>
            </w:tcMar>
          </w:tcPr>
          <w:p w14:paraId="251CE2E7" w14:textId="69F5D0AE" w:rsidR="002D0A26" w:rsidRPr="00171F00" w:rsidRDefault="002D0A26" w:rsidP="007F0CAA">
            <w:pPr>
              <w:pStyle w:val="Tablehead"/>
              <w:keepLines/>
              <w:rPr>
                <w:sz w:val="18"/>
                <w:szCs w:val="18"/>
              </w:rPr>
            </w:pPr>
          </w:p>
        </w:tc>
        <w:tc>
          <w:tcPr>
            <w:tcW w:w="1099"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0398E4F" w14:textId="70283306" w:rsidR="002D0A26" w:rsidRPr="00171F00" w:rsidRDefault="002D0A26" w:rsidP="007F0CAA">
            <w:pPr>
              <w:pStyle w:val="Tablehead"/>
              <w:keepLines/>
              <w:rPr>
                <w:sz w:val="18"/>
                <w:szCs w:val="18"/>
              </w:rPr>
            </w:pPr>
            <w:r w:rsidRPr="00171F00">
              <w:rPr>
                <w:sz w:val="18"/>
                <w:szCs w:val="18"/>
              </w:rPr>
              <w:t>Default initialization value</w:t>
            </w:r>
            <w:r w:rsidR="00AA2371" w:rsidRPr="00171F00">
              <w:rPr>
                <w:rFonts w:asciiTheme="majorBidi" w:hAnsiTheme="majorBidi" w:cstheme="majorBidi"/>
                <w:sz w:val="18"/>
                <w:szCs w:val="18"/>
              </w:rPr>
              <w:br/>
              <w:t>(Note 3)</w:t>
            </w:r>
          </w:p>
        </w:tc>
        <w:tc>
          <w:tcPr>
            <w:tcW w:w="1099"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B15571A" w14:textId="77777777" w:rsidR="002D0A26" w:rsidRPr="00171F00" w:rsidRDefault="002D0A26" w:rsidP="007F0CAA">
            <w:pPr>
              <w:pStyle w:val="Tablehead"/>
              <w:keepLines/>
              <w:rPr>
                <w:sz w:val="18"/>
                <w:szCs w:val="18"/>
              </w:rPr>
            </w:pPr>
            <w:r w:rsidRPr="00171F00">
              <w:rPr>
                <w:sz w:val="18"/>
                <w:szCs w:val="18"/>
              </w:rPr>
              <w:t>Range</w:t>
            </w:r>
          </w:p>
        </w:tc>
        <w:tc>
          <w:tcPr>
            <w:tcW w:w="1099"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CBB313A" w14:textId="55016DD3" w:rsidR="002D0A26" w:rsidRPr="00171F00" w:rsidRDefault="002D0A26" w:rsidP="007F0CAA">
            <w:pPr>
              <w:pStyle w:val="Tablehead"/>
              <w:keepLines/>
              <w:rPr>
                <w:sz w:val="18"/>
                <w:szCs w:val="18"/>
              </w:rPr>
            </w:pPr>
            <w:r w:rsidRPr="00171F00">
              <w:rPr>
                <w:sz w:val="18"/>
                <w:szCs w:val="18"/>
              </w:rPr>
              <w:t>Default initialization value</w:t>
            </w:r>
            <w:r w:rsidR="00AA2371" w:rsidRPr="00171F00">
              <w:rPr>
                <w:rFonts w:asciiTheme="majorBidi" w:hAnsiTheme="majorBidi" w:cstheme="majorBidi"/>
                <w:sz w:val="18"/>
                <w:szCs w:val="18"/>
              </w:rPr>
              <w:br/>
              <w:t>(Note 3)</w:t>
            </w:r>
          </w:p>
        </w:tc>
        <w:tc>
          <w:tcPr>
            <w:tcW w:w="1084"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545C3B10" w14:textId="77777777" w:rsidR="002D0A26" w:rsidRPr="00171F00" w:rsidRDefault="002D0A26" w:rsidP="007F0CAA">
            <w:pPr>
              <w:pStyle w:val="Tablehead"/>
              <w:keepLines/>
              <w:rPr>
                <w:sz w:val="18"/>
                <w:szCs w:val="18"/>
              </w:rPr>
            </w:pPr>
            <w:r w:rsidRPr="00171F00">
              <w:rPr>
                <w:sz w:val="18"/>
                <w:szCs w:val="18"/>
              </w:rPr>
              <w:t>Range</w:t>
            </w:r>
          </w:p>
        </w:tc>
        <w:tc>
          <w:tcPr>
            <w:tcW w:w="780" w:type="dxa"/>
            <w:tcBorders>
              <w:top w:val="nil"/>
              <w:left w:val="single" w:sz="8" w:space="0" w:color="000000"/>
              <w:bottom w:val="single" w:sz="8" w:space="0" w:color="000000"/>
              <w:right w:val="single" w:sz="8" w:space="0" w:color="000000"/>
            </w:tcBorders>
            <w:vAlign w:val="center"/>
          </w:tcPr>
          <w:p w14:paraId="7152A91B" w14:textId="184300B2" w:rsidR="002D0A26" w:rsidRPr="00171F00" w:rsidRDefault="002D0A26" w:rsidP="007F0CAA">
            <w:pPr>
              <w:pStyle w:val="Tablehead"/>
              <w:keepLines/>
              <w:rPr>
                <w:sz w:val="18"/>
                <w:szCs w:val="18"/>
              </w:rPr>
            </w:pPr>
            <w:r w:rsidRPr="00171F00">
              <w:rPr>
                <w:sz w:val="18"/>
                <w:szCs w:val="18"/>
              </w:rPr>
              <w:t>Default initialization value</w:t>
            </w:r>
            <w:r w:rsidR="00AA2371" w:rsidRPr="00171F00">
              <w:rPr>
                <w:rFonts w:asciiTheme="majorBidi" w:hAnsiTheme="majorBidi" w:cstheme="majorBidi"/>
                <w:sz w:val="18"/>
                <w:szCs w:val="18"/>
              </w:rPr>
              <w:br/>
              <w:t>(Note 3)</w:t>
            </w:r>
          </w:p>
        </w:tc>
        <w:tc>
          <w:tcPr>
            <w:tcW w:w="992" w:type="dxa"/>
            <w:tcBorders>
              <w:top w:val="nil"/>
              <w:left w:val="single" w:sz="8" w:space="0" w:color="000000"/>
              <w:bottom w:val="single" w:sz="8" w:space="0" w:color="000000"/>
              <w:right w:val="single" w:sz="8" w:space="0" w:color="000000"/>
            </w:tcBorders>
            <w:vAlign w:val="center"/>
          </w:tcPr>
          <w:p w14:paraId="0B2E57EA" w14:textId="77777777" w:rsidR="002D0A26" w:rsidRPr="00171F00" w:rsidRDefault="002D0A26" w:rsidP="007F0CAA">
            <w:pPr>
              <w:pStyle w:val="Tablehead"/>
              <w:keepLines/>
              <w:rPr>
                <w:sz w:val="18"/>
                <w:szCs w:val="18"/>
              </w:rPr>
            </w:pPr>
            <w:r w:rsidRPr="00171F00">
              <w:rPr>
                <w:sz w:val="18"/>
                <w:szCs w:val="18"/>
              </w:rPr>
              <w:t>Range</w:t>
            </w:r>
          </w:p>
        </w:tc>
      </w:tr>
      <w:tr w:rsidR="000C1636" w:rsidRPr="00171F00" w14:paraId="3A571592" w14:textId="77777777" w:rsidTr="00E11640">
        <w:trPr>
          <w:trHeight w:val="354"/>
          <w:jc w:val="center"/>
        </w:trPr>
        <w:tc>
          <w:tcPr>
            <w:tcW w:w="841" w:type="dxa"/>
            <w:tcBorders>
              <w:top w:val="nil"/>
              <w:left w:val="single" w:sz="8" w:space="0" w:color="000000"/>
              <w:bottom w:val="single" w:sz="8" w:space="0" w:color="000000"/>
              <w:right w:val="nil"/>
            </w:tcBorders>
            <w:tcMar>
              <w:top w:w="0" w:type="dxa"/>
              <w:left w:w="108" w:type="dxa"/>
              <w:bottom w:w="0" w:type="dxa"/>
              <w:right w:w="108" w:type="dxa"/>
            </w:tcMar>
          </w:tcPr>
          <w:p w14:paraId="78D2EDDB" w14:textId="77777777" w:rsidR="00B441E6" w:rsidRPr="00171F00" w:rsidRDefault="00B441E6" w:rsidP="00B441E6">
            <w:pPr>
              <w:pStyle w:val="Tabletext"/>
              <w:keepNext/>
              <w:keepLines/>
              <w:rPr>
                <w:rFonts w:ascii="Calibri" w:hAnsi="Calibri"/>
                <w:sz w:val="18"/>
                <w:szCs w:val="18"/>
              </w:rPr>
            </w:pPr>
            <w:r w:rsidRPr="00171F00">
              <w:rPr>
                <w:sz w:val="18"/>
                <w:szCs w:val="18"/>
              </w:rPr>
              <w:t>8.2.2.2</w:t>
            </w:r>
          </w:p>
        </w:tc>
        <w:tc>
          <w:tcPr>
            <w:tcW w:w="709" w:type="dxa"/>
            <w:tcBorders>
              <w:top w:val="nil"/>
              <w:left w:val="single" w:sz="8" w:space="0" w:color="000000"/>
              <w:bottom w:val="single" w:sz="8" w:space="0" w:color="000000"/>
              <w:right w:val="single" w:sz="8" w:space="0" w:color="000000"/>
            </w:tcBorders>
          </w:tcPr>
          <w:p w14:paraId="4E6259C1" w14:textId="258E279A" w:rsidR="00B441E6" w:rsidRPr="00171F00" w:rsidRDefault="00B441E6" w:rsidP="005C11CB">
            <w:pPr>
              <w:pStyle w:val="Tabletext"/>
              <w:keepNext/>
              <w:keepLines/>
              <w:ind w:left="136"/>
              <w:rPr>
                <w:sz w:val="18"/>
                <w:szCs w:val="18"/>
              </w:rPr>
            </w:pPr>
            <w:r w:rsidRPr="00171F00">
              <w:rPr>
                <w:sz w:val="18"/>
                <w:szCs w:val="18"/>
              </w:rPr>
              <w:t>8.2.2.2</w:t>
            </w:r>
          </w:p>
        </w:tc>
        <w:tc>
          <w:tcPr>
            <w:tcW w:w="1936" w:type="dxa"/>
            <w:tcBorders>
              <w:top w:val="nil"/>
              <w:left w:val="single" w:sz="8" w:space="0" w:color="000000"/>
              <w:bottom w:val="single" w:sz="8" w:space="0" w:color="000000"/>
              <w:right w:val="nil"/>
            </w:tcBorders>
            <w:tcMar>
              <w:top w:w="0" w:type="dxa"/>
              <w:left w:w="108" w:type="dxa"/>
              <w:bottom w:w="0" w:type="dxa"/>
              <w:right w:w="108" w:type="dxa"/>
            </w:tcMar>
          </w:tcPr>
          <w:p w14:paraId="4EFBD4BB" w14:textId="64F2B6F9" w:rsidR="00B441E6" w:rsidRPr="00171F00" w:rsidRDefault="00B441E6" w:rsidP="00B441E6">
            <w:pPr>
              <w:pStyle w:val="Tabletext"/>
              <w:keepNext/>
              <w:keepLines/>
              <w:rPr>
                <w:rFonts w:ascii="Calibri" w:hAnsi="Calibri"/>
                <w:sz w:val="18"/>
                <w:szCs w:val="18"/>
              </w:rPr>
            </w:pPr>
            <w:r w:rsidRPr="00171F00">
              <w:rPr>
                <w:sz w:val="18"/>
                <w:szCs w:val="18"/>
              </w:rPr>
              <w:t>currentDS.stepsRemoved</w:t>
            </w:r>
          </w:p>
          <w:p w14:paraId="2E1CF29C" w14:textId="77777777" w:rsidR="00B441E6" w:rsidRPr="00171F00" w:rsidRDefault="00B441E6" w:rsidP="00B441E6">
            <w:pPr>
              <w:pStyle w:val="Tabletext"/>
              <w:keepNext/>
              <w:keepLines/>
              <w:rPr>
                <w:rFonts w:ascii="Calibri" w:hAnsi="Calibri"/>
                <w:sz w:val="18"/>
                <w:szCs w:val="18"/>
              </w:rPr>
            </w:pPr>
            <w:r w:rsidRPr="00171F00">
              <w:rPr>
                <w:sz w:val="18"/>
                <w:szCs w:val="18"/>
              </w:rPr>
              <w:t>(dynamic)</w:t>
            </w:r>
          </w:p>
        </w:tc>
        <w:tc>
          <w:tcPr>
            <w:tcW w:w="1099"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7941AFF" w14:textId="77777777" w:rsidR="00B441E6" w:rsidRPr="00171F00" w:rsidRDefault="00B441E6" w:rsidP="00B441E6">
            <w:pPr>
              <w:pStyle w:val="Tabletext"/>
              <w:keepNext/>
              <w:keepLines/>
              <w:jc w:val="center"/>
              <w:rPr>
                <w:rFonts w:ascii="Calibri" w:hAnsi="Calibri"/>
                <w:sz w:val="18"/>
                <w:szCs w:val="18"/>
              </w:rPr>
            </w:pPr>
            <w:r w:rsidRPr="00171F00">
              <w:rPr>
                <w:sz w:val="18"/>
                <w:szCs w:val="18"/>
              </w:rPr>
              <w:t>As per PTP</w:t>
            </w:r>
          </w:p>
        </w:tc>
        <w:tc>
          <w:tcPr>
            <w:tcW w:w="1099"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7DC77AF" w14:textId="77777777" w:rsidR="00B441E6" w:rsidRPr="00171F00" w:rsidRDefault="00B441E6" w:rsidP="00B441E6">
            <w:pPr>
              <w:pStyle w:val="Tabletext"/>
              <w:keepNext/>
              <w:keepLines/>
              <w:jc w:val="center"/>
              <w:rPr>
                <w:rFonts w:ascii="Calibri" w:hAnsi="Calibri"/>
                <w:sz w:val="18"/>
                <w:szCs w:val="18"/>
              </w:rPr>
            </w:pPr>
            <w:r w:rsidRPr="00171F00">
              <w:rPr>
                <w:sz w:val="18"/>
                <w:szCs w:val="18"/>
              </w:rPr>
              <w:t>As per PTP</w:t>
            </w:r>
          </w:p>
        </w:tc>
        <w:tc>
          <w:tcPr>
            <w:tcW w:w="1099"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FE8669D" w14:textId="77777777" w:rsidR="00B441E6" w:rsidRPr="00171F00" w:rsidRDefault="00B441E6" w:rsidP="00B441E6">
            <w:pPr>
              <w:pStyle w:val="Tabletext"/>
              <w:keepNext/>
              <w:keepLines/>
              <w:jc w:val="center"/>
              <w:rPr>
                <w:rFonts w:ascii="Calibri" w:hAnsi="Calibri"/>
                <w:sz w:val="18"/>
                <w:szCs w:val="18"/>
              </w:rPr>
            </w:pPr>
            <w:r w:rsidRPr="00171F00">
              <w:rPr>
                <w:sz w:val="18"/>
                <w:szCs w:val="18"/>
              </w:rPr>
              <w:t>As per PTP</w:t>
            </w:r>
          </w:p>
        </w:tc>
        <w:tc>
          <w:tcPr>
            <w:tcW w:w="1084"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1B5808E" w14:textId="77777777" w:rsidR="00B441E6" w:rsidRPr="00171F00" w:rsidRDefault="00B441E6" w:rsidP="00B441E6">
            <w:pPr>
              <w:pStyle w:val="Tabletext"/>
              <w:keepNext/>
              <w:keepLines/>
              <w:jc w:val="center"/>
              <w:rPr>
                <w:rFonts w:ascii="Calibri" w:hAnsi="Calibri"/>
                <w:sz w:val="18"/>
                <w:szCs w:val="18"/>
              </w:rPr>
            </w:pPr>
            <w:r w:rsidRPr="00171F00">
              <w:rPr>
                <w:sz w:val="18"/>
                <w:szCs w:val="18"/>
              </w:rPr>
              <w:t>As per PTP</w:t>
            </w:r>
          </w:p>
        </w:tc>
        <w:tc>
          <w:tcPr>
            <w:tcW w:w="780" w:type="dxa"/>
            <w:tcBorders>
              <w:top w:val="nil"/>
              <w:left w:val="single" w:sz="8" w:space="0" w:color="000000"/>
              <w:bottom w:val="single" w:sz="8" w:space="0" w:color="000000"/>
              <w:right w:val="single" w:sz="8" w:space="0" w:color="000000"/>
            </w:tcBorders>
            <w:vAlign w:val="center"/>
          </w:tcPr>
          <w:p w14:paraId="5B11BA86" w14:textId="77777777" w:rsidR="00B441E6" w:rsidRPr="00171F00" w:rsidRDefault="00B441E6" w:rsidP="00B441E6">
            <w:pPr>
              <w:pStyle w:val="Tabletext"/>
              <w:keepNext/>
              <w:keepLines/>
              <w:jc w:val="center"/>
              <w:rPr>
                <w:sz w:val="18"/>
                <w:szCs w:val="18"/>
              </w:rPr>
            </w:pPr>
            <w:r w:rsidRPr="00171F00">
              <w:rPr>
                <w:sz w:val="18"/>
                <w:szCs w:val="18"/>
              </w:rPr>
              <w:t>As per PTP</w:t>
            </w:r>
          </w:p>
        </w:tc>
        <w:tc>
          <w:tcPr>
            <w:tcW w:w="992" w:type="dxa"/>
            <w:tcBorders>
              <w:top w:val="nil"/>
              <w:left w:val="single" w:sz="8" w:space="0" w:color="000000"/>
              <w:bottom w:val="single" w:sz="8" w:space="0" w:color="000000"/>
              <w:right w:val="single" w:sz="8" w:space="0" w:color="000000"/>
            </w:tcBorders>
            <w:vAlign w:val="center"/>
          </w:tcPr>
          <w:p w14:paraId="522D9918" w14:textId="77777777" w:rsidR="00B441E6" w:rsidRPr="00171F00" w:rsidRDefault="00B441E6" w:rsidP="00B441E6">
            <w:pPr>
              <w:pStyle w:val="Tabletext"/>
              <w:keepNext/>
              <w:keepLines/>
              <w:jc w:val="center"/>
              <w:rPr>
                <w:sz w:val="18"/>
                <w:szCs w:val="18"/>
              </w:rPr>
            </w:pPr>
            <w:r w:rsidRPr="00171F00">
              <w:rPr>
                <w:sz w:val="18"/>
                <w:szCs w:val="18"/>
              </w:rPr>
              <w:t>As per PTP</w:t>
            </w:r>
          </w:p>
        </w:tc>
      </w:tr>
      <w:tr w:rsidR="000C1636" w:rsidRPr="00171F00" w14:paraId="3EEC311A" w14:textId="77777777" w:rsidTr="00E11640">
        <w:trPr>
          <w:trHeight w:val="300"/>
          <w:jc w:val="center"/>
        </w:trPr>
        <w:tc>
          <w:tcPr>
            <w:tcW w:w="841" w:type="dxa"/>
            <w:tcBorders>
              <w:top w:val="nil"/>
              <w:left w:val="single" w:sz="8" w:space="0" w:color="000000"/>
              <w:bottom w:val="single" w:sz="8" w:space="0" w:color="000000"/>
              <w:right w:val="nil"/>
            </w:tcBorders>
            <w:tcMar>
              <w:top w:w="0" w:type="dxa"/>
              <w:left w:w="108" w:type="dxa"/>
              <w:bottom w:w="0" w:type="dxa"/>
              <w:right w:w="108" w:type="dxa"/>
            </w:tcMar>
          </w:tcPr>
          <w:p w14:paraId="39E35270" w14:textId="77777777" w:rsidR="00B441E6" w:rsidRPr="00171F00" w:rsidRDefault="00B441E6" w:rsidP="00B441E6">
            <w:pPr>
              <w:pStyle w:val="Tabletext"/>
              <w:rPr>
                <w:rFonts w:ascii="Calibri" w:hAnsi="Calibri"/>
                <w:sz w:val="18"/>
                <w:szCs w:val="18"/>
              </w:rPr>
            </w:pPr>
            <w:r w:rsidRPr="00171F00">
              <w:rPr>
                <w:sz w:val="18"/>
                <w:szCs w:val="18"/>
              </w:rPr>
              <w:t>8.2.2.3</w:t>
            </w:r>
          </w:p>
        </w:tc>
        <w:tc>
          <w:tcPr>
            <w:tcW w:w="709" w:type="dxa"/>
            <w:tcBorders>
              <w:top w:val="nil"/>
              <w:left w:val="single" w:sz="8" w:space="0" w:color="000000"/>
              <w:bottom w:val="single" w:sz="8" w:space="0" w:color="000000"/>
              <w:right w:val="single" w:sz="8" w:space="0" w:color="000000"/>
            </w:tcBorders>
          </w:tcPr>
          <w:p w14:paraId="018BEDBA" w14:textId="5991F92A" w:rsidR="00B441E6" w:rsidRPr="00171F00" w:rsidRDefault="00B441E6" w:rsidP="005C11CB">
            <w:pPr>
              <w:pStyle w:val="Tabletext"/>
              <w:ind w:left="136"/>
              <w:rPr>
                <w:sz w:val="18"/>
                <w:szCs w:val="18"/>
              </w:rPr>
            </w:pPr>
            <w:r w:rsidRPr="00171F00">
              <w:rPr>
                <w:sz w:val="18"/>
                <w:szCs w:val="18"/>
              </w:rPr>
              <w:t>8.2.2.3</w:t>
            </w:r>
          </w:p>
        </w:tc>
        <w:tc>
          <w:tcPr>
            <w:tcW w:w="1936" w:type="dxa"/>
            <w:tcBorders>
              <w:top w:val="nil"/>
              <w:left w:val="single" w:sz="8" w:space="0" w:color="000000"/>
              <w:bottom w:val="single" w:sz="8" w:space="0" w:color="000000"/>
              <w:right w:val="nil"/>
            </w:tcBorders>
            <w:tcMar>
              <w:top w:w="0" w:type="dxa"/>
              <w:left w:w="108" w:type="dxa"/>
              <w:bottom w:w="0" w:type="dxa"/>
              <w:right w:w="108" w:type="dxa"/>
            </w:tcMar>
          </w:tcPr>
          <w:p w14:paraId="60DE68B4" w14:textId="4DAD0454" w:rsidR="00B441E6" w:rsidRPr="00171F00" w:rsidRDefault="00B441E6" w:rsidP="00B441E6">
            <w:pPr>
              <w:pStyle w:val="Tabletext"/>
              <w:rPr>
                <w:rFonts w:ascii="Calibri" w:hAnsi="Calibri"/>
                <w:sz w:val="18"/>
                <w:szCs w:val="18"/>
              </w:rPr>
            </w:pPr>
            <w:r w:rsidRPr="00171F00">
              <w:rPr>
                <w:sz w:val="18"/>
                <w:szCs w:val="18"/>
              </w:rPr>
              <w:t>currentDS.offsetFromMaster</w:t>
            </w:r>
          </w:p>
          <w:p w14:paraId="4F63AF4F" w14:textId="77777777" w:rsidR="00B441E6" w:rsidRPr="00171F00" w:rsidRDefault="00B441E6" w:rsidP="00B441E6">
            <w:pPr>
              <w:pStyle w:val="Tabletext"/>
              <w:rPr>
                <w:rFonts w:ascii="Calibri" w:hAnsi="Calibri"/>
                <w:sz w:val="18"/>
                <w:szCs w:val="18"/>
              </w:rPr>
            </w:pPr>
            <w:r w:rsidRPr="00171F00">
              <w:rPr>
                <w:sz w:val="18"/>
                <w:szCs w:val="18"/>
              </w:rPr>
              <w:t>(dynamic)</w:t>
            </w:r>
          </w:p>
        </w:tc>
        <w:tc>
          <w:tcPr>
            <w:tcW w:w="1099"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E495572" w14:textId="77777777" w:rsidR="00B441E6" w:rsidRPr="00171F00" w:rsidRDefault="00B441E6" w:rsidP="00B441E6">
            <w:pPr>
              <w:pStyle w:val="Tabletext"/>
              <w:jc w:val="center"/>
              <w:rPr>
                <w:rFonts w:ascii="Calibri" w:hAnsi="Calibri"/>
                <w:sz w:val="18"/>
                <w:szCs w:val="18"/>
              </w:rPr>
            </w:pPr>
            <w:r w:rsidRPr="00171F00">
              <w:rPr>
                <w:sz w:val="18"/>
                <w:szCs w:val="18"/>
              </w:rPr>
              <w:t>As per PTP</w:t>
            </w:r>
          </w:p>
        </w:tc>
        <w:tc>
          <w:tcPr>
            <w:tcW w:w="1099"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E5FD7E6" w14:textId="77777777" w:rsidR="00B441E6" w:rsidRPr="00171F00" w:rsidRDefault="00B441E6" w:rsidP="00B441E6">
            <w:pPr>
              <w:pStyle w:val="Tabletext"/>
              <w:jc w:val="center"/>
              <w:rPr>
                <w:rFonts w:ascii="Calibri" w:hAnsi="Calibri"/>
                <w:sz w:val="18"/>
                <w:szCs w:val="18"/>
              </w:rPr>
            </w:pPr>
            <w:r w:rsidRPr="00171F00">
              <w:rPr>
                <w:sz w:val="18"/>
                <w:szCs w:val="18"/>
              </w:rPr>
              <w:t>As per PTP</w:t>
            </w:r>
          </w:p>
        </w:tc>
        <w:tc>
          <w:tcPr>
            <w:tcW w:w="1099"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DEA5218" w14:textId="77777777" w:rsidR="00B441E6" w:rsidRPr="00171F00" w:rsidRDefault="00B441E6" w:rsidP="00B441E6">
            <w:pPr>
              <w:pStyle w:val="Tabletext"/>
              <w:jc w:val="center"/>
              <w:rPr>
                <w:rFonts w:ascii="Calibri" w:hAnsi="Calibri"/>
                <w:sz w:val="18"/>
                <w:szCs w:val="18"/>
              </w:rPr>
            </w:pPr>
            <w:r w:rsidRPr="00171F00">
              <w:rPr>
                <w:sz w:val="18"/>
                <w:szCs w:val="18"/>
              </w:rPr>
              <w:t>As per PTP</w:t>
            </w:r>
          </w:p>
        </w:tc>
        <w:tc>
          <w:tcPr>
            <w:tcW w:w="1084"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015C3DC3" w14:textId="77777777" w:rsidR="00B441E6" w:rsidRPr="00171F00" w:rsidRDefault="00B441E6" w:rsidP="00B441E6">
            <w:pPr>
              <w:pStyle w:val="Tabletext"/>
              <w:jc w:val="center"/>
              <w:rPr>
                <w:rFonts w:ascii="Calibri" w:hAnsi="Calibri"/>
                <w:sz w:val="18"/>
                <w:szCs w:val="18"/>
              </w:rPr>
            </w:pPr>
            <w:r w:rsidRPr="00171F00">
              <w:rPr>
                <w:sz w:val="18"/>
                <w:szCs w:val="18"/>
              </w:rPr>
              <w:t>As per PTP</w:t>
            </w:r>
          </w:p>
        </w:tc>
        <w:tc>
          <w:tcPr>
            <w:tcW w:w="780" w:type="dxa"/>
            <w:tcBorders>
              <w:top w:val="nil"/>
              <w:left w:val="single" w:sz="8" w:space="0" w:color="000000"/>
              <w:bottom w:val="single" w:sz="8" w:space="0" w:color="000000"/>
              <w:right w:val="single" w:sz="8" w:space="0" w:color="000000"/>
            </w:tcBorders>
            <w:vAlign w:val="center"/>
          </w:tcPr>
          <w:p w14:paraId="4ABA098D" w14:textId="77777777" w:rsidR="00B441E6" w:rsidRPr="00171F00" w:rsidRDefault="00B441E6" w:rsidP="00B441E6">
            <w:pPr>
              <w:pStyle w:val="Tabletext"/>
              <w:jc w:val="center"/>
              <w:rPr>
                <w:sz w:val="18"/>
                <w:szCs w:val="18"/>
              </w:rPr>
            </w:pPr>
            <w:r w:rsidRPr="00171F00">
              <w:rPr>
                <w:sz w:val="18"/>
                <w:szCs w:val="18"/>
              </w:rPr>
              <w:t>As per PTP</w:t>
            </w:r>
          </w:p>
        </w:tc>
        <w:tc>
          <w:tcPr>
            <w:tcW w:w="992" w:type="dxa"/>
            <w:tcBorders>
              <w:top w:val="nil"/>
              <w:left w:val="single" w:sz="8" w:space="0" w:color="000000"/>
              <w:bottom w:val="single" w:sz="8" w:space="0" w:color="000000"/>
              <w:right w:val="single" w:sz="8" w:space="0" w:color="000000"/>
            </w:tcBorders>
            <w:vAlign w:val="center"/>
          </w:tcPr>
          <w:p w14:paraId="5E0D4A67" w14:textId="77777777" w:rsidR="00B441E6" w:rsidRPr="00171F00" w:rsidRDefault="00B441E6" w:rsidP="00B441E6">
            <w:pPr>
              <w:pStyle w:val="Tabletext"/>
              <w:jc w:val="center"/>
              <w:rPr>
                <w:sz w:val="18"/>
                <w:szCs w:val="18"/>
              </w:rPr>
            </w:pPr>
            <w:r w:rsidRPr="00171F00">
              <w:rPr>
                <w:sz w:val="18"/>
                <w:szCs w:val="18"/>
              </w:rPr>
              <w:t>As per PTP</w:t>
            </w:r>
          </w:p>
        </w:tc>
      </w:tr>
      <w:tr w:rsidR="000C1636" w:rsidRPr="00171F00" w14:paraId="2768AD42" w14:textId="77777777" w:rsidTr="00E11640">
        <w:trPr>
          <w:trHeight w:val="737"/>
          <w:jc w:val="center"/>
        </w:trPr>
        <w:tc>
          <w:tcPr>
            <w:tcW w:w="841" w:type="dxa"/>
            <w:tcBorders>
              <w:top w:val="single" w:sz="8" w:space="0" w:color="000000"/>
              <w:left w:val="single" w:sz="8" w:space="0" w:color="000000"/>
              <w:bottom w:val="single" w:sz="8" w:space="0" w:color="000000"/>
              <w:right w:val="nil"/>
            </w:tcBorders>
            <w:tcMar>
              <w:top w:w="0" w:type="dxa"/>
              <w:left w:w="108" w:type="dxa"/>
              <w:bottom w:w="0" w:type="dxa"/>
              <w:right w:w="108" w:type="dxa"/>
            </w:tcMar>
          </w:tcPr>
          <w:p w14:paraId="06248A91" w14:textId="77777777" w:rsidR="00B441E6" w:rsidRPr="00171F00" w:rsidRDefault="00B441E6" w:rsidP="00B441E6">
            <w:pPr>
              <w:pStyle w:val="Tabletext"/>
              <w:rPr>
                <w:rFonts w:ascii="Calibri" w:hAnsi="Calibri"/>
                <w:sz w:val="18"/>
                <w:szCs w:val="18"/>
              </w:rPr>
            </w:pPr>
            <w:r w:rsidRPr="00171F00">
              <w:rPr>
                <w:sz w:val="18"/>
                <w:szCs w:val="18"/>
              </w:rPr>
              <w:t>8.2.2.4</w:t>
            </w:r>
          </w:p>
        </w:tc>
        <w:tc>
          <w:tcPr>
            <w:tcW w:w="709" w:type="dxa"/>
            <w:tcBorders>
              <w:top w:val="single" w:sz="8" w:space="0" w:color="000000"/>
              <w:left w:val="single" w:sz="8" w:space="0" w:color="000000"/>
              <w:bottom w:val="single" w:sz="8" w:space="0" w:color="000000"/>
              <w:right w:val="single" w:sz="8" w:space="0" w:color="000000"/>
            </w:tcBorders>
          </w:tcPr>
          <w:p w14:paraId="2B8E2F33" w14:textId="4B0CB73B" w:rsidR="00B441E6" w:rsidRPr="00171F00" w:rsidRDefault="00A20839" w:rsidP="005C11CB">
            <w:pPr>
              <w:pStyle w:val="Tabletext"/>
              <w:ind w:left="136"/>
              <w:rPr>
                <w:sz w:val="18"/>
                <w:szCs w:val="18"/>
              </w:rPr>
            </w:pPr>
            <w:r w:rsidRPr="00171F00">
              <w:rPr>
                <w:sz w:val="18"/>
                <w:szCs w:val="18"/>
              </w:rPr>
              <w:t>(Note 1)</w:t>
            </w:r>
          </w:p>
        </w:tc>
        <w:tc>
          <w:tcPr>
            <w:tcW w:w="1936" w:type="dxa"/>
            <w:tcBorders>
              <w:top w:val="single" w:sz="8" w:space="0" w:color="000000"/>
              <w:left w:val="single" w:sz="8" w:space="0" w:color="000000"/>
              <w:bottom w:val="single" w:sz="8" w:space="0" w:color="000000"/>
              <w:right w:val="nil"/>
            </w:tcBorders>
            <w:tcMar>
              <w:top w:w="0" w:type="dxa"/>
              <w:left w:w="108" w:type="dxa"/>
              <w:bottom w:w="0" w:type="dxa"/>
              <w:right w:w="108" w:type="dxa"/>
            </w:tcMar>
          </w:tcPr>
          <w:p w14:paraId="42E4812A" w14:textId="3F93FE43" w:rsidR="00B441E6" w:rsidRPr="00171F00" w:rsidRDefault="00B441E6" w:rsidP="00B441E6">
            <w:pPr>
              <w:pStyle w:val="Tabletext"/>
              <w:rPr>
                <w:rFonts w:ascii="Calibri" w:hAnsi="Calibri"/>
                <w:sz w:val="18"/>
                <w:szCs w:val="18"/>
              </w:rPr>
            </w:pPr>
            <w:r w:rsidRPr="00171F00">
              <w:rPr>
                <w:sz w:val="18"/>
                <w:szCs w:val="18"/>
              </w:rPr>
              <w:t>currentDS.meanPathDelay</w:t>
            </w:r>
          </w:p>
          <w:p w14:paraId="533C13B4" w14:textId="273F7DF4" w:rsidR="004121AA" w:rsidRPr="00171F00" w:rsidRDefault="00B441E6" w:rsidP="00B441E6">
            <w:pPr>
              <w:pStyle w:val="Tabletext"/>
              <w:rPr>
                <w:sz w:val="18"/>
                <w:szCs w:val="18"/>
              </w:rPr>
            </w:pPr>
            <w:r w:rsidRPr="00171F00">
              <w:rPr>
                <w:sz w:val="18"/>
                <w:szCs w:val="18"/>
              </w:rPr>
              <w:t>(dynamic)</w:t>
            </w:r>
          </w:p>
        </w:tc>
        <w:tc>
          <w:tcPr>
            <w:tcW w:w="1099"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42CCCC5D" w14:textId="77777777" w:rsidR="00B441E6" w:rsidRPr="00171F00" w:rsidRDefault="00B441E6" w:rsidP="00B441E6">
            <w:pPr>
              <w:pStyle w:val="Tabletext"/>
              <w:jc w:val="center"/>
              <w:rPr>
                <w:rFonts w:ascii="Calibri" w:hAnsi="Calibri"/>
                <w:sz w:val="18"/>
                <w:szCs w:val="18"/>
              </w:rPr>
            </w:pPr>
            <w:r w:rsidRPr="00171F00">
              <w:rPr>
                <w:sz w:val="18"/>
                <w:szCs w:val="18"/>
              </w:rPr>
              <w:t>As per PTP</w:t>
            </w:r>
          </w:p>
        </w:tc>
        <w:tc>
          <w:tcPr>
            <w:tcW w:w="1099"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45C8DBCF" w14:textId="77777777" w:rsidR="00B441E6" w:rsidRPr="00171F00" w:rsidRDefault="00B441E6" w:rsidP="00B441E6">
            <w:pPr>
              <w:pStyle w:val="Tabletext"/>
              <w:jc w:val="center"/>
              <w:rPr>
                <w:rFonts w:ascii="Calibri" w:hAnsi="Calibri"/>
                <w:sz w:val="18"/>
                <w:szCs w:val="18"/>
              </w:rPr>
            </w:pPr>
            <w:r w:rsidRPr="00171F00">
              <w:rPr>
                <w:sz w:val="18"/>
                <w:szCs w:val="18"/>
              </w:rPr>
              <w:t>As per PTP</w:t>
            </w:r>
          </w:p>
        </w:tc>
        <w:tc>
          <w:tcPr>
            <w:tcW w:w="1099"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45A56DBD" w14:textId="77777777" w:rsidR="00B441E6" w:rsidRPr="00171F00" w:rsidRDefault="00B441E6" w:rsidP="00B441E6">
            <w:pPr>
              <w:pStyle w:val="Tabletext"/>
              <w:jc w:val="center"/>
              <w:rPr>
                <w:rFonts w:ascii="Calibri" w:hAnsi="Calibri"/>
                <w:sz w:val="18"/>
                <w:szCs w:val="18"/>
              </w:rPr>
            </w:pPr>
            <w:r w:rsidRPr="00171F00">
              <w:rPr>
                <w:sz w:val="18"/>
                <w:szCs w:val="18"/>
              </w:rPr>
              <w:t>As per PTP</w:t>
            </w:r>
          </w:p>
        </w:tc>
        <w:tc>
          <w:tcPr>
            <w:tcW w:w="108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66FC7D2" w14:textId="77777777" w:rsidR="00B441E6" w:rsidRPr="00171F00" w:rsidRDefault="00B441E6" w:rsidP="00B441E6">
            <w:pPr>
              <w:pStyle w:val="Tabletext"/>
              <w:jc w:val="center"/>
              <w:rPr>
                <w:rFonts w:ascii="Calibri" w:hAnsi="Calibri"/>
                <w:sz w:val="18"/>
                <w:szCs w:val="18"/>
              </w:rPr>
            </w:pPr>
            <w:r w:rsidRPr="00171F00">
              <w:rPr>
                <w:sz w:val="18"/>
                <w:szCs w:val="18"/>
              </w:rPr>
              <w:t>As per PTP</w:t>
            </w:r>
          </w:p>
        </w:tc>
        <w:tc>
          <w:tcPr>
            <w:tcW w:w="780" w:type="dxa"/>
            <w:tcBorders>
              <w:top w:val="single" w:sz="8" w:space="0" w:color="000000"/>
              <w:left w:val="single" w:sz="8" w:space="0" w:color="000000"/>
              <w:bottom w:val="single" w:sz="8" w:space="0" w:color="000000"/>
              <w:right w:val="single" w:sz="8" w:space="0" w:color="000000"/>
            </w:tcBorders>
            <w:vAlign w:val="center"/>
          </w:tcPr>
          <w:p w14:paraId="3951AD2A" w14:textId="77777777" w:rsidR="00B441E6" w:rsidRPr="00171F00" w:rsidRDefault="00B441E6" w:rsidP="00B441E6">
            <w:pPr>
              <w:pStyle w:val="Tabletext"/>
              <w:jc w:val="center"/>
              <w:rPr>
                <w:sz w:val="18"/>
                <w:szCs w:val="18"/>
              </w:rPr>
            </w:pPr>
            <w:r w:rsidRPr="00171F00">
              <w:rPr>
                <w:sz w:val="18"/>
                <w:szCs w:val="18"/>
              </w:rPr>
              <w:t>As per PTP</w:t>
            </w:r>
          </w:p>
        </w:tc>
        <w:tc>
          <w:tcPr>
            <w:tcW w:w="992" w:type="dxa"/>
            <w:tcBorders>
              <w:top w:val="single" w:sz="8" w:space="0" w:color="000000"/>
              <w:left w:val="single" w:sz="8" w:space="0" w:color="000000"/>
              <w:bottom w:val="single" w:sz="8" w:space="0" w:color="000000"/>
              <w:right w:val="single" w:sz="8" w:space="0" w:color="000000"/>
            </w:tcBorders>
            <w:vAlign w:val="center"/>
          </w:tcPr>
          <w:p w14:paraId="0D6CF110" w14:textId="77777777" w:rsidR="00B441E6" w:rsidRPr="00171F00" w:rsidRDefault="00B441E6" w:rsidP="00B441E6">
            <w:pPr>
              <w:pStyle w:val="Tabletext"/>
              <w:jc w:val="center"/>
              <w:rPr>
                <w:sz w:val="18"/>
                <w:szCs w:val="18"/>
              </w:rPr>
            </w:pPr>
            <w:r w:rsidRPr="00171F00">
              <w:rPr>
                <w:sz w:val="18"/>
                <w:szCs w:val="18"/>
              </w:rPr>
              <w:t>As per PTP</w:t>
            </w:r>
          </w:p>
        </w:tc>
      </w:tr>
      <w:tr w:rsidR="000C1636" w:rsidRPr="00171F00" w14:paraId="13FE3BD1" w14:textId="77777777" w:rsidTr="00E11640">
        <w:trPr>
          <w:trHeight w:val="737"/>
          <w:jc w:val="center"/>
        </w:trPr>
        <w:tc>
          <w:tcPr>
            <w:tcW w:w="841" w:type="dxa"/>
            <w:tcBorders>
              <w:top w:val="single" w:sz="8" w:space="0" w:color="000000"/>
              <w:left w:val="single" w:sz="8" w:space="0" w:color="000000"/>
              <w:bottom w:val="single" w:sz="8" w:space="0" w:color="000000"/>
              <w:right w:val="nil"/>
            </w:tcBorders>
            <w:tcMar>
              <w:top w:w="0" w:type="dxa"/>
              <w:left w:w="108" w:type="dxa"/>
              <w:bottom w:w="0" w:type="dxa"/>
              <w:right w:w="108" w:type="dxa"/>
            </w:tcMar>
          </w:tcPr>
          <w:p w14:paraId="4B4E7BFD" w14:textId="2B9A1787" w:rsidR="00B441E6" w:rsidRPr="00171F00" w:rsidRDefault="00A20839" w:rsidP="00B441E6">
            <w:pPr>
              <w:pStyle w:val="Tabletext"/>
              <w:rPr>
                <w:sz w:val="18"/>
                <w:szCs w:val="18"/>
              </w:rPr>
            </w:pPr>
            <w:r w:rsidRPr="00171F00">
              <w:rPr>
                <w:sz w:val="18"/>
                <w:szCs w:val="18"/>
              </w:rPr>
              <w:t>(Note 2)</w:t>
            </w:r>
          </w:p>
        </w:tc>
        <w:tc>
          <w:tcPr>
            <w:tcW w:w="709" w:type="dxa"/>
            <w:tcBorders>
              <w:top w:val="single" w:sz="8" w:space="0" w:color="000000"/>
              <w:left w:val="single" w:sz="8" w:space="0" w:color="000000"/>
              <w:bottom w:val="single" w:sz="8" w:space="0" w:color="000000"/>
              <w:right w:val="single" w:sz="8" w:space="0" w:color="000000"/>
            </w:tcBorders>
          </w:tcPr>
          <w:p w14:paraId="1CF76F9B" w14:textId="576AD19D" w:rsidR="00B441E6" w:rsidRPr="00171F00" w:rsidRDefault="00B441E6" w:rsidP="00B441E6">
            <w:pPr>
              <w:pStyle w:val="Tabletext"/>
              <w:ind w:left="136"/>
              <w:rPr>
                <w:sz w:val="18"/>
                <w:szCs w:val="18"/>
              </w:rPr>
            </w:pPr>
            <w:r w:rsidRPr="00171F00">
              <w:rPr>
                <w:sz w:val="18"/>
                <w:szCs w:val="18"/>
              </w:rPr>
              <w:t>8.2.2.4</w:t>
            </w:r>
          </w:p>
        </w:tc>
        <w:tc>
          <w:tcPr>
            <w:tcW w:w="1936" w:type="dxa"/>
            <w:tcBorders>
              <w:top w:val="single" w:sz="8" w:space="0" w:color="000000"/>
              <w:left w:val="single" w:sz="8" w:space="0" w:color="000000"/>
              <w:bottom w:val="single" w:sz="8" w:space="0" w:color="000000"/>
              <w:right w:val="nil"/>
            </w:tcBorders>
            <w:tcMar>
              <w:top w:w="0" w:type="dxa"/>
              <w:left w:w="108" w:type="dxa"/>
              <w:bottom w:w="0" w:type="dxa"/>
              <w:right w:w="108" w:type="dxa"/>
            </w:tcMar>
          </w:tcPr>
          <w:p w14:paraId="787C2D1B" w14:textId="0540FA75" w:rsidR="00B441E6" w:rsidRPr="00171F00" w:rsidRDefault="00B441E6" w:rsidP="00B441E6">
            <w:pPr>
              <w:pStyle w:val="Tabletext"/>
              <w:rPr>
                <w:sz w:val="18"/>
                <w:szCs w:val="18"/>
              </w:rPr>
            </w:pPr>
            <w:r w:rsidRPr="00171F00">
              <w:rPr>
                <w:sz w:val="18"/>
                <w:szCs w:val="18"/>
              </w:rPr>
              <w:t>currentDS.meanDelay</w:t>
            </w:r>
          </w:p>
          <w:p w14:paraId="5B8146DA" w14:textId="07FFEC00" w:rsidR="004121AA" w:rsidRPr="00171F00" w:rsidRDefault="00B441E6" w:rsidP="00B441E6">
            <w:pPr>
              <w:pStyle w:val="Tabletext"/>
              <w:rPr>
                <w:sz w:val="18"/>
                <w:szCs w:val="18"/>
              </w:rPr>
            </w:pPr>
            <w:r w:rsidRPr="00171F00">
              <w:rPr>
                <w:sz w:val="18"/>
                <w:szCs w:val="18"/>
              </w:rPr>
              <w:t>(dynamic)</w:t>
            </w:r>
          </w:p>
        </w:tc>
        <w:tc>
          <w:tcPr>
            <w:tcW w:w="1099"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09880638" w14:textId="1F7663D9" w:rsidR="00B441E6" w:rsidRPr="00171F00" w:rsidRDefault="00B441E6" w:rsidP="00B441E6">
            <w:pPr>
              <w:pStyle w:val="Tabletext"/>
              <w:jc w:val="center"/>
              <w:rPr>
                <w:sz w:val="18"/>
                <w:szCs w:val="18"/>
              </w:rPr>
            </w:pPr>
            <w:r w:rsidRPr="00171F00">
              <w:rPr>
                <w:sz w:val="18"/>
                <w:szCs w:val="18"/>
              </w:rPr>
              <w:t>As per PTP</w:t>
            </w:r>
          </w:p>
        </w:tc>
        <w:tc>
          <w:tcPr>
            <w:tcW w:w="1099"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426350D6" w14:textId="1BE13DD9" w:rsidR="00B441E6" w:rsidRPr="00171F00" w:rsidRDefault="00B441E6" w:rsidP="00B441E6">
            <w:pPr>
              <w:pStyle w:val="Tabletext"/>
              <w:jc w:val="center"/>
              <w:rPr>
                <w:sz w:val="18"/>
                <w:szCs w:val="18"/>
              </w:rPr>
            </w:pPr>
            <w:r w:rsidRPr="00171F00">
              <w:rPr>
                <w:sz w:val="18"/>
                <w:szCs w:val="18"/>
              </w:rPr>
              <w:t>As per PTP</w:t>
            </w:r>
          </w:p>
        </w:tc>
        <w:tc>
          <w:tcPr>
            <w:tcW w:w="1099"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tcPr>
          <w:p w14:paraId="7720E7F2" w14:textId="2B0E6249" w:rsidR="00B441E6" w:rsidRPr="00171F00" w:rsidRDefault="00B441E6" w:rsidP="00B441E6">
            <w:pPr>
              <w:pStyle w:val="Tabletext"/>
              <w:jc w:val="center"/>
              <w:rPr>
                <w:sz w:val="18"/>
                <w:szCs w:val="18"/>
              </w:rPr>
            </w:pPr>
            <w:r w:rsidRPr="00171F00">
              <w:rPr>
                <w:sz w:val="18"/>
                <w:szCs w:val="18"/>
              </w:rPr>
              <w:t>As per PTP</w:t>
            </w:r>
          </w:p>
        </w:tc>
        <w:tc>
          <w:tcPr>
            <w:tcW w:w="108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46F36AF" w14:textId="61DD43B0" w:rsidR="00B441E6" w:rsidRPr="00171F00" w:rsidRDefault="00B441E6" w:rsidP="00B441E6">
            <w:pPr>
              <w:pStyle w:val="Tabletext"/>
              <w:jc w:val="center"/>
              <w:rPr>
                <w:sz w:val="18"/>
                <w:szCs w:val="18"/>
              </w:rPr>
            </w:pPr>
            <w:r w:rsidRPr="00171F00">
              <w:rPr>
                <w:sz w:val="18"/>
                <w:szCs w:val="18"/>
              </w:rPr>
              <w:t>As per PTP</w:t>
            </w:r>
          </w:p>
        </w:tc>
        <w:tc>
          <w:tcPr>
            <w:tcW w:w="780" w:type="dxa"/>
            <w:tcBorders>
              <w:top w:val="single" w:sz="8" w:space="0" w:color="000000"/>
              <w:left w:val="single" w:sz="8" w:space="0" w:color="000000"/>
              <w:bottom w:val="single" w:sz="8" w:space="0" w:color="000000"/>
              <w:right w:val="single" w:sz="8" w:space="0" w:color="000000"/>
            </w:tcBorders>
            <w:vAlign w:val="center"/>
          </w:tcPr>
          <w:p w14:paraId="7991B681" w14:textId="007AA77C" w:rsidR="00B441E6" w:rsidRPr="00171F00" w:rsidRDefault="00B441E6" w:rsidP="00B441E6">
            <w:pPr>
              <w:pStyle w:val="Tabletext"/>
              <w:jc w:val="center"/>
              <w:rPr>
                <w:sz w:val="18"/>
                <w:szCs w:val="18"/>
              </w:rPr>
            </w:pPr>
            <w:r w:rsidRPr="00171F00">
              <w:rPr>
                <w:sz w:val="18"/>
                <w:szCs w:val="18"/>
              </w:rPr>
              <w:t>As per PTP</w:t>
            </w:r>
          </w:p>
        </w:tc>
        <w:tc>
          <w:tcPr>
            <w:tcW w:w="992" w:type="dxa"/>
            <w:tcBorders>
              <w:top w:val="single" w:sz="8" w:space="0" w:color="000000"/>
              <w:left w:val="single" w:sz="8" w:space="0" w:color="000000"/>
              <w:bottom w:val="single" w:sz="8" w:space="0" w:color="000000"/>
              <w:right w:val="single" w:sz="8" w:space="0" w:color="000000"/>
            </w:tcBorders>
            <w:vAlign w:val="center"/>
          </w:tcPr>
          <w:p w14:paraId="66137862" w14:textId="7C77ECC7" w:rsidR="00B441E6" w:rsidRPr="00171F00" w:rsidRDefault="00B441E6" w:rsidP="00B441E6">
            <w:pPr>
              <w:pStyle w:val="Tabletext"/>
              <w:jc w:val="center"/>
              <w:rPr>
                <w:sz w:val="18"/>
                <w:szCs w:val="18"/>
              </w:rPr>
            </w:pPr>
            <w:r w:rsidRPr="00171F00">
              <w:rPr>
                <w:sz w:val="18"/>
                <w:szCs w:val="18"/>
              </w:rPr>
              <w:t>As per PTP</w:t>
            </w:r>
          </w:p>
        </w:tc>
      </w:tr>
      <w:tr w:rsidR="004121AA" w:rsidRPr="00171F00" w14:paraId="31FD1A26" w14:textId="77777777" w:rsidTr="00E11640">
        <w:trPr>
          <w:trHeight w:val="737"/>
          <w:jc w:val="center"/>
        </w:trPr>
        <w:tc>
          <w:tcPr>
            <w:tcW w:w="9639" w:type="dxa"/>
            <w:gridSpan w:val="9"/>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BBC15A4" w14:textId="2FDCC027" w:rsidR="004121AA" w:rsidRPr="00171F00" w:rsidRDefault="004121AA" w:rsidP="005C11CB">
            <w:pPr>
              <w:pStyle w:val="Tabletext"/>
              <w:rPr>
                <w:rFonts w:asciiTheme="majorBidi" w:hAnsiTheme="majorBidi" w:cstheme="majorBidi"/>
                <w:sz w:val="18"/>
                <w:szCs w:val="18"/>
              </w:rPr>
            </w:pPr>
            <w:r w:rsidRPr="00171F00">
              <w:rPr>
                <w:rFonts w:asciiTheme="majorBidi" w:hAnsiTheme="majorBidi" w:cstheme="majorBidi"/>
                <w:sz w:val="18"/>
                <w:szCs w:val="18"/>
              </w:rPr>
              <w:t>NOTE 1 – In case of [IEEE 1588-2019] based implementations this data set member is deprecated.</w:t>
            </w:r>
          </w:p>
          <w:p w14:paraId="77596040" w14:textId="77777777" w:rsidR="00AA2371" w:rsidRPr="00171F00" w:rsidRDefault="004121AA" w:rsidP="00AA2371">
            <w:pPr>
              <w:pStyle w:val="Tabletext"/>
              <w:rPr>
                <w:rFonts w:asciiTheme="majorBidi" w:hAnsiTheme="majorBidi" w:cstheme="majorBidi"/>
                <w:sz w:val="18"/>
                <w:szCs w:val="18"/>
              </w:rPr>
            </w:pPr>
            <w:r w:rsidRPr="00171F00">
              <w:rPr>
                <w:rFonts w:asciiTheme="majorBidi" w:hAnsiTheme="majorBidi" w:cstheme="majorBidi"/>
                <w:sz w:val="18"/>
                <w:szCs w:val="18"/>
              </w:rPr>
              <w:t xml:space="preserve">NOTE 2 – </w:t>
            </w:r>
            <w:r w:rsidR="00A20839" w:rsidRPr="00171F00">
              <w:rPr>
                <w:rFonts w:asciiTheme="majorBidi" w:hAnsiTheme="majorBidi" w:cstheme="majorBidi"/>
                <w:sz w:val="18"/>
                <w:szCs w:val="18"/>
              </w:rPr>
              <w:t>Applicable to [IEEE 1588-2019] based implementations; this data set member does not exist in [IEEE 1588-2008].</w:t>
            </w:r>
          </w:p>
          <w:p w14:paraId="29A17473" w14:textId="79DA4D15" w:rsidR="004121AA" w:rsidRPr="00171F00" w:rsidRDefault="00AA2371" w:rsidP="00AA2371">
            <w:pPr>
              <w:pStyle w:val="Tabletext"/>
              <w:rPr>
                <w:rFonts w:asciiTheme="majorBidi" w:hAnsiTheme="majorBidi" w:cstheme="majorBidi"/>
                <w:sz w:val="18"/>
                <w:szCs w:val="18"/>
              </w:rPr>
            </w:pPr>
            <w:r w:rsidRPr="00171F00">
              <w:rPr>
                <w:rFonts w:asciiTheme="majorBidi" w:hAnsiTheme="majorBidi" w:cstheme="majorBidi"/>
                <w:sz w:val="18"/>
                <w:szCs w:val="18"/>
              </w:rPr>
              <w:t xml:space="preserve">NOTE 3 – If a default value is not provided by this </w:t>
            </w:r>
            <w:r w:rsidR="0020016F" w:rsidRPr="00171F00">
              <w:rPr>
                <w:rFonts w:asciiTheme="majorBidi" w:hAnsiTheme="majorBidi" w:cstheme="majorBidi"/>
                <w:sz w:val="18"/>
                <w:szCs w:val="18"/>
              </w:rPr>
              <w:t>Recommendation</w:t>
            </w:r>
            <w:r w:rsidRPr="00171F00">
              <w:rPr>
                <w:rFonts w:asciiTheme="majorBidi" w:hAnsiTheme="majorBidi" w:cstheme="majorBidi"/>
                <w:sz w:val="18"/>
                <w:szCs w:val="18"/>
              </w:rPr>
              <w:t>, then it is implementation specific.</w:t>
            </w:r>
          </w:p>
        </w:tc>
      </w:tr>
    </w:tbl>
    <w:p w14:paraId="6A5C1492" w14:textId="77777777" w:rsidR="007C2943" w:rsidRPr="00171F00" w:rsidRDefault="007C2943" w:rsidP="002C3CCB"/>
    <w:tbl>
      <w:tblPr>
        <w:tblW w:w="9649" w:type="dxa"/>
        <w:jc w:val="center"/>
        <w:tblLayout w:type="fixed"/>
        <w:tblCellMar>
          <w:left w:w="0" w:type="dxa"/>
          <w:right w:w="0" w:type="dxa"/>
        </w:tblCellMar>
        <w:tblLook w:val="04A0" w:firstRow="1" w:lastRow="0" w:firstColumn="1" w:lastColumn="0" w:noHBand="0" w:noVBand="1"/>
      </w:tblPr>
      <w:tblGrid>
        <w:gridCol w:w="10"/>
        <w:gridCol w:w="10"/>
        <w:gridCol w:w="943"/>
        <w:gridCol w:w="856"/>
        <w:gridCol w:w="2120"/>
        <w:gridCol w:w="1038"/>
        <w:gridCol w:w="884"/>
        <w:gridCol w:w="1193"/>
        <w:gridCol w:w="806"/>
        <w:gridCol w:w="1088"/>
        <w:gridCol w:w="691"/>
        <w:gridCol w:w="10"/>
      </w:tblGrid>
      <w:tr w:rsidR="002C3CCB" w:rsidRPr="00171F00" w14:paraId="72AA6588" w14:textId="77777777" w:rsidTr="002C380A">
        <w:trPr>
          <w:gridAfter w:val="1"/>
          <w:wAfter w:w="10" w:type="dxa"/>
          <w:trHeight w:val="373"/>
          <w:tblHeader/>
          <w:jc w:val="center"/>
        </w:trPr>
        <w:tc>
          <w:tcPr>
            <w:tcW w:w="20" w:type="dxa"/>
            <w:gridSpan w:val="2"/>
          </w:tcPr>
          <w:p w14:paraId="77DDE4F7" w14:textId="77777777" w:rsidR="002C3CCB" w:rsidRPr="00171F00" w:rsidRDefault="002C3CCB" w:rsidP="00400139">
            <w:pPr>
              <w:pStyle w:val="TableNoTitle0"/>
            </w:pPr>
          </w:p>
        </w:tc>
        <w:tc>
          <w:tcPr>
            <w:tcW w:w="9619" w:type="dxa"/>
            <w:gridSpan w:val="9"/>
            <w:tcMar>
              <w:top w:w="0" w:type="dxa"/>
              <w:left w:w="108" w:type="dxa"/>
              <w:bottom w:w="0" w:type="dxa"/>
              <w:right w:w="108" w:type="dxa"/>
            </w:tcMar>
            <w:vAlign w:val="center"/>
          </w:tcPr>
          <w:p w14:paraId="16A5D35D" w14:textId="388E39D6" w:rsidR="002C3CCB" w:rsidRPr="00171F00" w:rsidRDefault="002C3CCB" w:rsidP="00400139">
            <w:pPr>
              <w:pStyle w:val="TableNoTitle0"/>
            </w:pPr>
            <w:r w:rsidRPr="00171F00">
              <w:t xml:space="preserve">Table A.3 </w:t>
            </w:r>
            <w:r w:rsidRPr="00171F00">
              <w:sym w:font="Symbol" w:char="F02D"/>
            </w:r>
            <w:r w:rsidRPr="00171F00">
              <w:t xml:space="preserve"> parentDS data set member specifications</w:t>
            </w:r>
          </w:p>
        </w:tc>
      </w:tr>
      <w:tr w:rsidR="002D0A26" w:rsidRPr="00171F00" w14:paraId="31CA2810" w14:textId="77777777" w:rsidTr="002C380A">
        <w:trPr>
          <w:gridBefore w:val="1"/>
          <w:wBefore w:w="10" w:type="dxa"/>
          <w:trHeight w:val="373"/>
          <w:tblHeader/>
          <w:jc w:val="center"/>
        </w:trPr>
        <w:tc>
          <w:tcPr>
            <w:tcW w:w="953" w:type="dxa"/>
            <w:gridSpan w:val="2"/>
            <w:vMerge w:val="restart"/>
            <w:tcBorders>
              <w:top w:val="single" w:sz="4" w:space="0" w:color="auto"/>
              <w:left w:val="single" w:sz="8" w:space="0" w:color="000000"/>
              <w:right w:val="nil"/>
            </w:tcBorders>
            <w:tcMar>
              <w:top w:w="0" w:type="dxa"/>
              <w:left w:w="108" w:type="dxa"/>
              <w:bottom w:w="0" w:type="dxa"/>
              <w:right w:w="108" w:type="dxa"/>
            </w:tcMar>
            <w:vAlign w:val="center"/>
          </w:tcPr>
          <w:p w14:paraId="1C8E36CF" w14:textId="5550FE61"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Clause from [IEEE 1588-2008]</w:t>
            </w:r>
          </w:p>
        </w:tc>
        <w:tc>
          <w:tcPr>
            <w:tcW w:w="856" w:type="dxa"/>
            <w:vMerge w:val="restart"/>
            <w:tcBorders>
              <w:top w:val="single" w:sz="4" w:space="0" w:color="auto"/>
              <w:left w:val="single" w:sz="8" w:space="0" w:color="000000"/>
              <w:right w:val="single" w:sz="8" w:space="0" w:color="000000"/>
            </w:tcBorders>
            <w:vAlign w:val="center"/>
          </w:tcPr>
          <w:p w14:paraId="0BEEBF46" w14:textId="52421223" w:rsidR="002D0A26" w:rsidRPr="00171F00" w:rsidRDefault="002D0A26" w:rsidP="005C11CB">
            <w:pPr>
              <w:pStyle w:val="Tablehead"/>
              <w:ind w:left="128"/>
              <w:rPr>
                <w:rFonts w:asciiTheme="majorBidi" w:hAnsiTheme="majorBidi" w:cstheme="majorBidi"/>
                <w:sz w:val="18"/>
                <w:szCs w:val="18"/>
              </w:rPr>
            </w:pPr>
            <w:r w:rsidRPr="00171F00">
              <w:rPr>
                <w:rFonts w:asciiTheme="majorBidi" w:hAnsiTheme="majorBidi" w:cstheme="majorBidi"/>
                <w:sz w:val="18"/>
                <w:szCs w:val="18"/>
              </w:rPr>
              <w:t>Clause from [IEEE 1588-2019]</w:t>
            </w:r>
          </w:p>
        </w:tc>
        <w:tc>
          <w:tcPr>
            <w:tcW w:w="2120" w:type="dxa"/>
            <w:vMerge w:val="restart"/>
            <w:tcBorders>
              <w:top w:val="single" w:sz="4" w:space="0" w:color="auto"/>
              <w:left w:val="single" w:sz="8" w:space="0" w:color="000000"/>
              <w:right w:val="nil"/>
            </w:tcBorders>
            <w:tcMar>
              <w:top w:w="0" w:type="dxa"/>
              <w:left w:w="108" w:type="dxa"/>
              <w:bottom w:w="0" w:type="dxa"/>
              <w:right w:w="108" w:type="dxa"/>
            </w:tcMar>
            <w:vAlign w:val="center"/>
          </w:tcPr>
          <w:p w14:paraId="16D96E0E" w14:textId="297BC2D9"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Members of the data set</w:t>
            </w:r>
          </w:p>
        </w:tc>
        <w:tc>
          <w:tcPr>
            <w:tcW w:w="1922" w:type="dxa"/>
            <w:gridSpan w:val="2"/>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2E5FD42C" w14:textId="77777777"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lang w:eastAsia="zh-CN"/>
              </w:rPr>
              <w:t xml:space="preserve">Telecom grandmaster </w:t>
            </w:r>
            <w:r w:rsidRPr="00171F00">
              <w:rPr>
                <w:rFonts w:asciiTheme="majorBidi" w:hAnsiTheme="majorBidi" w:cstheme="majorBidi"/>
                <w:sz w:val="18"/>
                <w:szCs w:val="18"/>
              </w:rPr>
              <w:t>requirements</w:t>
            </w:r>
          </w:p>
        </w:tc>
        <w:tc>
          <w:tcPr>
            <w:tcW w:w="1999" w:type="dxa"/>
            <w:gridSpan w:val="2"/>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vAlign w:val="center"/>
          </w:tcPr>
          <w:p w14:paraId="2D5B6198" w14:textId="77777777"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Telecom time slave clock requirements</w:t>
            </w:r>
          </w:p>
        </w:tc>
        <w:tc>
          <w:tcPr>
            <w:tcW w:w="1789" w:type="dxa"/>
            <w:gridSpan w:val="3"/>
            <w:tcBorders>
              <w:top w:val="single" w:sz="4" w:space="0" w:color="auto"/>
              <w:left w:val="single" w:sz="8" w:space="0" w:color="000000"/>
              <w:bottom w:val="single" w:sz="8" w:space="0" w:color="000000"/>
              <w:right w:val="single" w:sz="8" w:space="0" w:color="000000"/>
            </w:tcBorders>
            <w:vAlign w:val="center"/>
          </w:tcPr>
          <w:p w14:paraId="25BBD43E" w14:textId="77777777" w:rsidR="002D0A26" w:rsidRPr="00171F00" w:rsidRDefault="002D0A26" w:rsidP="007F0CAA">
            <w:pPr>
              <w:pStyle w:val="Tablehead"/>
              <w:rPr>
                <w:rFonts w:asciiTheme="majorBidi" w:hAnsiTheme="majorBidi" w:cstheme="majorBidi"/>
                <w:sz w:val="18"/>
                <w:szCs w:val="18"/>
                <w:lang w:eastAsia="zh-CN"/>
              </w:rPr>
            </w:pPr>
            <w:r w:rsidRPr="00171F00">
              <w:rPr>
                <w:rFonts w:asciiTheme="majorBidi" w:hAnsiTheme="majorBidi" w:cstheme="majorBidi"/>
                <w:sz w:val="18"/>
                <w:szCs w:val="18"/>
                <w:lang w:eastAsia="zh-CN"/>
              </w:rPr>
              <w:t>Telecom boundary clock requirements</w:t>
            </w:r>
          </w:p>
        </w:tc>
      </w:tr>
      <w:tr w:rsidR="002D0A26" w:rsidRPr="00171F00" w14:paraId="33B97055" w14:textId="77777777" w:rsidTr="002C380A">
        <w:trPr>
          <w:gridBefore w:val="1"/>
          <w:wBefore w:w="10" w:type="dxa"/>
          <w:trHeight w:val="406"/>
          <w:tblHeader/>
          <w:jc w:val="center"/>
        </w:trPr>
        <w:tc>
          <w:tcPr>
            <w:tcW w:w="953" w:type="dxa"/>
            <w:gridSpan w:val="2"/>
            <w:vMerge/>
            <w:tcBorders>
              <w:left w:val="single" w:sz="8" w:space="0" w:color="000000"/>
              <w:bottom w:val="single" w:sz="8" w:space="0" w:color="000000"/>
              <w:right w:val="nil"/>
            </w:tcBorders>
            <w:tcMar>
              <w:top w:w="0" w:type="dxa"/>
              <w:left w:w="108" w:type="dxa"/>
              <w:bottom w:w="0" w:type="dxa"/>
              <w:right w:w="108" w:type="dxa"/>
            </w:tcMar>
          </w:tcPr>
          <w:p w14:paraId="336FC9FA" w14:textId="77777777" w:rsidR="002D0A26" w:rsidRPr="00171F00" w:rsidRDefault="002D0A26" w:rsidP="007F0CAA">
            <w:pPr>
              <w:pStyle w:val="Tablehead"/>
              <w:rPr>
                <w:rFonts w:asciiTheme="majorBidi" w:hAnsiTheme="majorBidi" w:cstheme="majorBidi"/>
                <w:sz w:val="18"/>
                <w:szCs w:val="18"/>
              </w:rPr>
            </w:pPr>
          </w:p>
        </w:tc>
        <w:tc>
          <w:tcPr>
            <w:tcW w:w="856" w:type="dxa"/>
            <w:vMerge/>
            <w:tcBorders>
              <w:left w:val="single" w:sz="8" w:space="0" w:color="000000"/>
              <w:bottom w:val="single" w:sz="8" w:space="0" w:color="000000"/>
              <w:right w:val="single" w:sz="8" w:space="0" w:color="000000"/>
            </w:tcBorders>
          </w:tcPr>
          <w:p w14:paraId="3C033508" w14:textId="77777777" w:rsidR="002D0A26" w:rsidRPr="00171F00" w:rsidRDefault="002D0A26" w:rsidP="005C11CB">
            <w:pPr>
              <w:pStyle w:val="Tablehead"/>
              <w:ind w:left="128"/>
              <w:rPr>
                <w:rFonts w:asciiTheme="majorBidi" w:hAnsiTheme="majorBidi" w:cstheme="majorBidi"/>
                <w:sz w:val="18"/>
                <w:szCs w:val="18"/>
              </w:rPr>
            </w:pPr>
          </w:p>
        </w:tc>
        <w:tc>
          <w:tcPr>
            <w:tcW w:w="2120" w:type="dxa"/>
            <w:vMerge/>
            <w:tcBorders>
              <w:left w:val="single" w:sz="8" w:space="0" w:color="000000"/>
              <w:bottom w:val="single" w:sz="8" w:space="0" w:color="000000"/>
              <w:right w:val="nil"/>
            </w:tcBorders>
            <w:tcMar>
              <w:top w:w="0" w:type="dxa"/>
              <w:left w:w="108" w:type="dxa"/>
              <w:bottom w:w="0" w:type="dxa"/>
              <w:right w:w="108" w:type="dxa"/>
            </w:tcMar>
          </w:tcPr>
          <w:p w14:paraId="62A43F54" w14:textId="72D3A238" w:rsidR="002D0A26" w:rsidRPr="00171F00" w:rsidRDefault="002D0A26" w:rsidP="007F0CAA">
            <w:pPr>
              <w:pStyle w:val="Tablehead"/>
              <w:rPr>
                <w:rFonts w:asciiTheme="majorBidi" w:hAnsiTheme="majorBidi" w:cstheme="majorBidi"/>
                <w:sz w:val="18"/>
                <w:szCs w:val="18"/>
              </w:rPr>
            </w:pPr>
          </w:p>
        </w:tc>
        <w:tc>
          <w:tcPr>
            <w:tcW w:w="10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21E6C9B" w14:textId="6F564A6A"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Default initialization value</w:t>
            </w:r>
            <w:r w:rsidR="00AA2371" w:rsidRPr="00171F00">
              <w:rPr>
                <w:rFonts w:asciiTheme="majorBidi" w:hAnsiTheme="majorBidi" w:cstheme="majorBidi"/>
                <w:sz w:val="18"/>
                <w:szCs w:val="18"/>
              </w:rPr>
              <w:br/>
              <w:t>(Note 2)</w:t>
            </w:r>
          </w:p>
        </w:tc>
        <w:tc>
          <w:tcPr>
            <w:tcW w:w="88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4395025" w14:textId="77777777"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Range</w:t>
            </w:r>
          </w:p>
        </w:tc>
        <w:tc>
          <w:tcPr>
            <w:tcW w:w="119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5C4937A" w14:textId="3ED792FD"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Default initialization value</w:t>
            </w:r>
            <w:r w:rsidR="00AA2371" w:rsidRPr="00171F00">
              <w:rPr>
                <w:rFonts w:asciiTheme="majorBidi" w:hAnsiTheme="majorBidi" w:cstheme="majorBidi"/>
                <w:sz w:val="18"/>
                <w:szCs w:val="18"/>
              </w:rPr>
              <w:br/>
              <w:t>(Note 2)</w:t>
            </w:r>
          </w:p>
        </w:tc>
        <w:tc>
          <w:tcPr>
            <w:tcW w:w="8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15A88DB" w14:textId="77777777"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Range</w:t>
            </w:r>
          </w:p>
        </w:tc>
        <w:tc>
          <w:tcPr>
            <w:tcW w:w="1088" w:type="dxa"/>
            <w:tcBorders>
              <w:top w:val="nil"/>
              <w:left w:val="single" w:sz="8" w:space="0" w:color="000000"/>
              <w:bottom w:val="single" w:sz="8" w:space="0" w:color="000000"/>
              <w:right w:val="single" w:sz="8" w:space="0" w:color="000000"/>
            </w:tcBorders>
            <w:vAlign w:val="center"/>
          </w:tcPr>
          <w:p w14:paraId="39413C16" w14:textId="341F3476"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Default initialization value</w:t>
            </w:r>
            <w:r w:rsidR="00AA2371" w:rsidRPr="00171F00">
              <w:rPr>
                <w:rFonts w:asciiTheme="majorBidi" w:hAnsiTheme="majorBidi" w:cstheme="majorBidi"/>
                <w:sz w:val="18"/>
                <w:szCs w:val="18"/>
              </w:rPr>
              <w:br/>
              <w:t>(Note 2)</w:t>
            </w:r>
          </w:p>
        </w:tc>
        <w:tc>
          <w:tcPr>
            <w:tcW w:w="701" w:type="dxa"/>
            <w:gridSpan w:val="2"/>
            <w:tcBorders>
              <w:top w:val="nil"/>
              <w:left w:val="single" w:sz="8" w:space="0" w:color="000000"/>
              <w:bottom w:val="single" w:sz="8" w:space="0" w:color="000000"/>
              <w:right w:val="single" w:sz="8" w:space="0" w:color="000000"/>
            </w:tcBorders>
            <w:vAlign w:val="center"/>
          </w:tcPr>
          <w:p w14:paraId="16AADBA8" w14:textId="77777777"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Range</w:t>
            </w:r>
          </w:p>
        </w:tc>
      </w:tr>
      <w:tr w:rsidR="000C1636" w:rsidRPr="00171F00" w14:paraId="6AEF404C" w14:textId="77777777" w:rsidTr="002C380A">
        <w:trPr>
          <w:gridBefore w:val="1"/>
          <w:wBefore w:w="10" w:type="dxa"/>
          <w:trHeight w:val="600"/>
          <w:jc w:val="center"/>
        </w:trPr>
        <w:tc>
          <w:tcPr>
            <w:tcW w:w="953" w:type="dxa"/>
            <w:gridSpan w:val="2"/>
            <w:tcBorders>
              <w:top w:val="nil"/>
              <w:left w:val="single" w:sz="8" w:space="0" w:color="000000"/>
              <w:bottom w:val="single" w:sz="8" w:space="0" w:color="000000"/>
              <w:right w:val="nil"/>
            </w:tcBorders>
            <w:tcMar>
              <w:top w:w="0" w:type="dxa"/>
              <w:left w:w="108" w:type="dxa"/>
              <w:bottom w:w="0" w:type="dxa"/>
              <w:right w:w="108" w:type="dxa"/>
            </w:tcMar>
          </w:tcPr>
          <w:p w14:paraId="6C173E79"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8.2.3.2</w:t>
            </w:r>
          </w:p>
        </w:tc>
        <w:tc>
          <w:tcPr>
            <w:tcW w:w="856" w:type="dxa"/>
            <w:tcBorders>
              <w:top w:val="nil"/>
              <w:left w:val="single" w:sz="8" w:space="0" w:color="000000"/>
              <w:bottom w:val="single" w:sz="8" w:space="0" w:color="000000"/>
              <w:right w:val="single" w:sz="8" w:space="0" w:color="000000"/>
            </w:tcBorders>
          </w:tcPr>
          <w:p w14:paraId="5AD9DB22" w14:textId="71D8DFAD"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8.2.3.2</w:t>
            </w:r>
          </w:p>
        </w:tc>
        <w:tc>
          <w:tcPr>
            <w:tcW w:w="2120" w:type="dxa"/>
            <w:tcBorders>
              <w:top w:val="nil"/>
              <w:left w:val="single" w:sz="8" w:space="0" w:color="000000"/>
              <w:bottom w:val="single" w:sz="8" w:space="0" w:color="000000"/>
              <w:right w:val="nil"/>
            </w:tcBorders>
            <w:tcMar>
              <w:top w:w="0" w:type="dxa"/>
              <w:left w:w="108" w:type="dxa"/>
              <w:bottom w:w="0" w:type="dxa"/>
              <w:right w:w="108" w:type="dxa"/>
            </w:tcMar>
          </w:tcPr>
          <w:p w14:paraId="52C4A0BE" w14:textId="05A30A96"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parentDS.parentPortIdentity</w:t>
            </w:r>
          </w:p>
          <w:p w14:paraId="5C576B5E"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10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0BEE6E4"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8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6AC885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19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3F6CDA4"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1E3BDF3A"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088" w:type="dxa"/>
            <w:tcBorders>
              <w:top w:val="nil"/>
              <w:left w:val="single" w:sz="8" w:space="0" w:color="000000"/>
              <w:bottom w:val="single" w:sz="8" w:space="0" w:color="000000"/>
              <w:right w:val="single" w:sz="8" w:space="0" w:color="000000"/>
            </w:tcBorders>
            <w:vAlign w:val="center"/>
          </w:tcPr>
          <w:p w14:paraId="79EF74F4"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701" w:type="dxa"/>
            <w:gridSpan w:val="2"/>
            <w:tcBorders>
              <w:top w:val="nil"/>
              <w:left w:val="single" w:sz="8" w:space="0" w:color="000000"/>
              <w:bottom w:val="single" w:sz="8" w:space="0" w:color="000000"/>
              <w:right w:val="single" w:sz="8" w:space="0" w:color="000000"/>
            </w:tcBorders>
            <w:vAlign w:val="center"/>
          </w:tcPr>
          <w:p w14:paraId="7266C061"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r>
      <w:tr w:rsidR="000C1636" w:rsidRPr="00171F00" w14:paraId="1D077901" w14:textId="77777777" w:rsidTr="002C380A">
        <w:trPr>
          <w:gridBefore w:val="1"/>
          <w:wBefore w:w="10" w:type="dxa"/>
          <w:trHeight w:val="300"/>
          <w:jc w:val="center"/>
        </w:trPr>
        <w:tc>
          <w:tcPr>
            <w:tcW w:w="953" w:type="dxa"/>
            <w:gridSpan w:val="2"/>
            <w:tcBorders>
              <w:top w:val="nil"/>
              <w:left w:val="single" w:sz="8" w:space="0" w:color="000000"/>
              <w:bottom w:val="single" w:sz="8" w:space="0" w:color="000000"/>
              <w:right w:val="nil"/>
            </w:tcBorders>
            <w:tcMar>
              <w:top w:w="0" w:type="dxa"/>
              <w:left w:w="108" w:type="dxa"/>
              <w:bottom w:w="0" w:type="dxa"/>
              <w:right w:w="108" w:type="dxa"/>
            </w:tcMar>
          </w:tcPr>
          <w:p w14:paraId="77829592"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8.2.3.3</w:t>
            </w:r>
          </w:p>
        </w:tc>
        <w:tc>
          <w:tcPr>
            <w:tcW w:w="856" w:type="dxa"/>
            <w:tcBorders>
              <w:top w:val="nil"/>
              <w:left w:val="single" w:sz="8" w:space="0" w:color="000000"/>
              <w:bottom w:val="single" w:sz="8" w:space="0" w:color="000000"/>
              <w:right w:val="single" w:sz="8" w:space="0" w:color="000000"/>
            </w:tcBorders>
          </w:tcPr>
          <w:p w14:paraId="0576F9E4" w14:textId="2809DD3F" w:rsidR="004121AA" w:rsidRPr="00171F00" w:rsidRDefault="004121AA" w:rsidP="005C11CB">
            <w:pPr>
              <w:pStyle w:val="Tabletext"/>
              <w:ind w:left="128"/>
              <w:rPr>
                <w:rFonts w:asciiTheme="majorBidi" w:hAnsiTheme="majorBidi" w:cstheme="majorBidi"/>
                <w:spacing w:val="-8"/>
                <w:sz w:val="18"/>
                <w:szCs w:val="18"/>
              </w:rPr>
            </w:pPr>
            <w:r w:rsidRPr="00171F00">
              <w:rPr>
                <w:rFonts w:asciiTheme="majorBidi" w:hAnsiTheme="majorBidi" w:cstheme="majorBidi"/>
                <w:sz w:val="18"/>
                <w:szCs w:val="18"/>
              </w:rPr>
              <w:t>8.2.3.3</w:t>
            </w:r>
          </w:p>
        </w:tc>
        <w:tc>
          <w:tcPr>
            <w:tcW w:w="2120" w:type="dxa"/>
            <w:tcBorders>
              <w:top w:val="nil"/>
              <w:left w:val="single" w:sz="8" w:space="0" w:color="000000"/>
              <w:bottom w:val="single" w:sz="8" w:space="0" w:color="000000"/>
              <w:right w:val="nil"/>
            </w:tcBorders>
            <w:tcMar>
              <w:top w:w="0" w:type="dxa"/>
              <w:left w:w="108" w:type="dxa"/>
              <w:bottom w:w="0" w:type="dxa"/>
              <w:right w:w="108" w:type="dxa"/>
            </w:tcMar>
          </w:tcPr>
          <w:p w14:paraId="67B10CE1" w14:textId="3BBAB9CE" w:rsidR="004121AA" w:rsidRPr="00171F00" w:rsidRDefault="004121AA" w:rsidP="004121AA">
            <w:pPr>
              <w:pStyle w:val="Tabletext"/>
              <w:rPr>
                <w:rFonts w:asciiTheme="majorBidi" w:hAnsiTheme="majorBidi" w:cstheme="majorBidi"/>
                <w:spacing w:val="-8"/>
                <w:sz w:val="18"/>
                <w:szCs w:val="18"/>
              </w:rPr>
            </w:pPr>
            <w:r w:rsidRPr="00171F00">
              <w:rPr>
                <w:rFonts w:asciiTheme="majorBidi" w:hAnsiTheme="majorBidi" w:cstheme="majorBidi"/>
                <w:spacing w:val="-8"/>
                <w:sz w:val="18"/>
                <w:szCs w:val="18"/>
              </w:rPr>
              <w:t>parentDS.parentStats</w:t>
            </w:r>
          </w:p>
          <w:p w14:paraId="0E4803E9"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10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BCAB1E5" w14:textId="53B71005"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7C2943" w:rsidRPr="00171F00">
              <w:rPr>
                <w:rFonts w:asciiTheme="majorBidi" w:hAnsiTheme="majorBidi" w:cstheme="majorBidi"/>
                <w:sz w:val="18"/>
                <w:szCs w:val="18"/>
              </w:rPr>
              <w:t xml:space="preserve"> 1</w:t>
            </w:r>
            <w:r w:rsidRPr="00171F00">
              <w:rPr>
                <w:rFonts w:asciiTheme="majorBidi" w:hAnsiTheme="majorBidi" w:cstheme="majorBidi"/>
                <w:sz w:val="18"/>
                <w:szCs w:val="18"/>
              </w:rPr>
              <w:t>)</w:t>
            </w:r>
          </w:p>
        </w:tc>
        <w:tc>
          <w:tcPr>
            <w:tcW w:w="88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A179D7F" w14:textId="469A1538"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7C2943"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119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701DBFD" w14:textId="743BA29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7C2943" w:rsidRPr="00171F00">
              <w:rPr>
                <w:rFonts w:asciiTheme="majorBidi" w:hAnsiTheme="majorBidi" w:cstheme="majorBidi"/>
                <w:sz w:val="18"/>
                <w:szCs w:val="18"/>
              </w:rPr>
              <w:t xml:space="preserve"> 1</w:t>
            </w:r>
            <w:r w:rsidRPr="00171F00">
              <w:rPr>
                <w:rFonts w:asciiTheme="majorBidi" w:hAnsiTheme="majorBidi" w:cstheme="majorBidi"/>
                <w:sz w:val="18"/>
                <w:szCs w:val="18"/>
              </w:rPr>
              <w:t>)</w:t>
            </w:r>
          </w:p>
        </w:tc>
        <w:tc>
          <w:tcPr>
            <w:tcW w:w="8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4D61645B" w14:textId="64986B21"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7C2943"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1088" w:type="dxa"/>
            <w:tcBorders>
              <w:top w:val="nil"/>
              <w:left w:val="single" w:sz="8" w:space="0" w:color="000000"/>
              <w:bottom w:val="single" w:sz="8" w:space="0" w:color="000000"/>
              <w:right w:val="single" w:sz="8" w:space="0" w:color="000000"/>
            </w:tcBorders>
            <w:vAlign w:val="center"/>
          </w:tcPr>
          <w:p w14:paraId="2C53E308" w14:textId="713BC176"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7C2943"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701" w:type="dxa"/>
            <w:gridSpan w:val="2"/>
            <w:tcBorders>
              <w:top w:val="nil"/>
              <w:left w:val="single" w:sz="8" w:space="0" w:color="000000"/>
              <w:bottom w:val="single" w:sz="8" w:space="0" w:color="000000"/>
              <w:right w:val="single" w:sz="8" w:space="0" w:color="000000"/>
            </w:tcBorders>
            <w:vAlign w:val="center"/>
          </w:tcPr>
          <w:p w14:paraId="293979EE" w14:textId="0845F853"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7C2943"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r>
      <w:tr w:rsidR="000C1636" w:rsidRPr="00171F00" w14:paraId="50C2BE65" w14:textId="77777777" w:rsidTr="002C380A">
        <w:trPr>
          <w:gridBefore w:val="1"/>
          <w:wBefore w:w="10" w:type="dxa"/>
          <w:trHeight w:val="600"/>
          <w:jc w:val="center"/>
        </w:trPr>
        <w:tc>
          <w:tcPr>
            <w:tcW w:w="953" w:type="dxa"/>
            <w:gridSpan w:val="2"/>
            <w:tcBorders>
              <w:top w:val="nil"/>
              <w:left w:val="single" w:sz="8" w:space="0" w:color="000000"/>
              <w:bottom w:val="single" w:sz="8" w:space="0" w:color="000000"/>
              <w:right w:val="nil"/>
            </w:tcBorders>
            <w:tcMar>
              <w:top w:w="0" w:type="dxa"/>
              <w:left w:w="108" w:type="dxa"/>
              <w:bottom w:w="0" w:type="dxa"/>
              <w:right w:w="108" w:type="dxa"/>
            </w:tcMar>
          </w:tcPr>
          <w:p w14:paraId="42B9D129"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8.2.3.4</w:t>
            </w:r>
          </w:p>
        </w:tc>
        <w:tc>
          <w:tcPr>
            <w:tcW w:w="856" w:type="dxa"/>
            <w:tcBorders>
              <w:top w:val="nil"/>
              <w:left w:val="single" w:sz="8" w:space="0" w:color="000000"/>
              <w:bottom w:val="single" w:sz="8" w:space="0" w:color="000000"/>
              <w:right w:val="single" w:sz="8" w:space="0" w:color="000000"/>
            </w:tcBorders>
          </w:tcPr>
          <w:p w14:paraId="6C961514" w14:textId="1D7974DC"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8.2.3.4</w:t>
            </w:r>
          </w:p>
        </w:tc>
        <w:tc>
          <w:tcPr>
            <w:tcW w:w="2120" w:type="dxa"/>
            <w:tcBorders>
              <w:top w:val="nil"/>
              <w:left w:val="single" w:sz="8" w:space="0" w:color="000000"/>
              <w:bottom w:val="single" w:sz="8" w:space="0" w:color="000000"/>
              <w:right w:val="nil"/>
            </w:tcBorders>
            <w:tcMar>
              <w:top w:w="0" w:type="dxa"/>
              <w:left w:w="108" w:type="dxa"/>
              <w:bottom w:w="0" w:type="dxa"/>
              <w:right w:w="108" w:type="dxa"/>
            </w:tcMar>
          </w:tcPr>
          <w:p w14:paraId="6D99FBC4" w14:textId="765D190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parentDS.observedParentOffsetScaledLogVariance</w:t>
            </w:r>
          </w:p>
          <w:p w14:paraId="475C814B"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10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2D8F416" w14:textId="112D278B"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AA2371"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88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818C1AB" w14:textId="69FDA2E3"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AA2371"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119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8CA7027" w14:textId="47F3ACF2"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AA2371"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8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593D3007" w14:textId="0A0520A6"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AA2371"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1088" w:type="dxa"/>
            <w:tcBorders>
              <w:top w:val="nil"/>
              <w:left w:val="single" w:sz="8" w:space="0" w:color="000000"/>
              <w:bottom w:val="single" w:sz="8" w:space="0" w:color="000000"/>
              <w:right w:val="single" w:sz="8" w:space="0" w:color="000000"/>
            </w:tcBorders>
            <w:vAlign w:val="center"/>
          </w:tcPr>
          <w:p w14:paraId="1B686EA9" w14:textId="01C242C5"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AA2371"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701" w:type="dxa"/>
            <w:gridSpan w:val="2"/>
            <w:tcBorders>
              <w:top w:val="nil"/>
              <w:left w:val="single" w:sz="8" w:space="0" w:color="000000"/>
              <w:bottom w:val="single" w:sz="8" w:space="0" w:color="000000"/>
              <w:right w:val="single" w:sz="8" w:space="0" w:color="000000"/>
            </w:tcBorders>
            <w:vAlign w:val="center"/>
          </w:tcPr>
          <w:p w14:paraId="106A1560" w14:textId="14883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AA2371" w:rsidRPr="00171F00">
              <w:rPr>
                <w:rFonts w:asciiTheme="majorBidi" w:hAnsiTheme="majorBidi" w:cstheme="majorBidi"/>
                <w:sz w:val="18"/>
                <w:szCs w:val="18"/>
              </w:rPr>
              <w:t xml:space="preserve"> 1</w:t>
            </w:r>
            <w:r w:rsidRPr="00171F00">
              <w:rPr>
                <w:rFonts w:asciiTheme="majorBidi" w:hAnsiTheme="majorBidi" w:cstheme="majorBidi"/>
                <w:sz w:val="18"/>
                <w:szCs w:val="18"/>
              </w:rPr>
              <w:t>)</w:t>
            </w:r>
          </w:p>
        </w:tc>
      </w:tr>
      <w:tr w:rsidR="000C1636" w:rsidRPr="00171F00" w14:paraId="45626F1C" w14:textId="77777777" w:rsidTr="002C380A">
        <w:trPr>
          <w:gridBefore w:val="1"/>
          <w:wBefore w:w="10" w:type="dxa"/>
          <w:trHeight w:val="900"/>
          <w:jc w:val="center"/>
        </w:trPr>
        <w:tc>
          <w:tcPr>
            <w:tcW w:w="953" w:type="dxa"/>
            <w:gridSpan w:val="2"/>
            <w:tcBorders>
              <w:top w:val="nil"/>
              <w:left w:val="single" w:sz="8" w:space="0" w:color="000000"/>
              <w:bottom w:val="single" w:sz="4" w:space="0" w:color="auto"/>
              <w:right w:val="nil"/>
            </w:tcBorders>
            <w:tcMar>
              <w:top w:w="0" w:type="dxa"/>
              <w:left w:w="108" w:type="dxa"/>
              <w:bottom w:w="0" w:type="dxa"/>
              <w:right w:w="108" w:type="dxa"/>
            </w:tcMar>
          </w:tcPr>
          <w:p w14:paraId="5A0EFD36"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8.2.3.5</w:t>
            </w:r>
          </w:p>
        </w:tc>
        <w:tc>
          <w:tcPr>
            <w:tcW w:w="856" w:type="dxa"/>
            <w:tcBorders>
              <w:top w:val="nil"/>
              <w:left w:val="single" w:sz="8" w:space="0" w:color="000000"/>
              <w:bottom w:val="single" w:sz="4" w:space="0" w:color="auto"/>
              <w:right w:val="single" w:sz="8" w:space="0" w:color="000000"/>
            </w:tcBorders>
          </w:tcPr>
          <w:p w14:paraId="428A9191" w14:textId="5784CD86"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8.2.3.5</w:t>
            </w:r>
          </w:p>
        </w:tc>
        <w:tc>
          <w:tcPr>
            <w:tcW w:w="2120" w:type="dxa"/>
            <w:tcBorders>
              <w:top w:val="nil"/>
              <w:left w:val="single" w:sz="8" w:space="0" w:color="000000"/>
              <w:bottom w:val="single" w:sz="4" w:space="0" w:color="auto"/>
              <w:right w:val="nil"/>
            </w:tcBorders>
            <w:tcMar>
              <w:top w:w="0" w:type="dxa"/>
              <w:left w:w="108" w:type="dxa"/>
              <w:bottom w:w="0" w:type="dxa"/>
              <w:right w:w="108" w:type="dxa"/>
            </w:tcMar>
          </w:tcPr>
          <w:p w14:paraId="0C14D644" w14:textId="3314DDB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parentDS.observedParentClockPhaseChangeRate</w:t>
            </w:r>
          </w:p>
          <w:p w14:paraId="166C936C"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1038" w:type="dxa"/>
            <w:tcBorders>
              <w:top w:val="nil"/>
              <w:left w:val="single" w:sz="8" w:space="0" w:color="000000"/>
              <w:bottom w:val="single" w:sz="4" w:space="0" w:color="auto"/>
              <w:right w:val="nil"/>
            </w:tcBorders>
            <w:tcMar>
              <w:top w:w="0" w:type="dxa"/>
              <w:left w:w="108" w:type="dxa"/>
              <w:bottom w:w="0" w:type="dxa"/>
              <w:right w:w="108" w:type="dxa"/>
            </w:tcMar>
            <w:vAlign w:val="center"/>
          </w:tcPr>
          <w:p w14:paraId="5E6049DC" w14:textId="59F36885"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AA2371"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884" w:type="dxa"/>
            <w:tcBorders>
              <w:top w:val="nil"/>
              <w:left w:val="single" w:sz="8" w:space="0" w:color="000000"/>
              <w:bottom w:val="single" w:sz="4" w:space="0" w:color="auto"/>
              <w:right w:val="nil"/>
            </w:tcBorders>
            <w:tcMar>
              <w:top w:w="0" w:type="dxa"/>
              <w:left w:w="108" w:type="dxa"/>
              <w:bottom w:w="0" w:type="dxa"/>
              <w:right w:w="108" w:type="dxa"/>
            </w:tcMar>
            <w:vAlign w:val="center"/>
          </w:tcPr>
          <w:p w14:paraId="2EFE5C88" w14:textId="425EBFDF"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AA2371"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1193" w:type="dxa"/>
            <w:tcBorders>
              <w:top w:val="nil"/>
              <w:left w:val="single" w:sz="8" w:space="0" w:color="000000"/>
              <w:bottom w:val="single" w:sz="4" w:space="0" w:color="auto"/>
              <w:right w:val="nil"/>
            </w:tcBorders>
            <w:tcMar>
              <w:top w:w="0" w:type="dxa"/>
              <w:left w:w="108" w:type="dxa"/>
              <w:bottom w:w="0" w:type="dxa"/>
              <w:right w:w="108" w:type="dxa"/>
            </w:tcMar>
            <w:vAlign w:val="center"/>
          </w:tcPr>
          <w:p w14:paraId="6F309E8D" w14:textId="6A3E9F12"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AA2371"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806" w:type="dxa"/>
            <w:tcBorders>
              <w:top w:val="nil"/>
              <w:left w:val="single" w:sz="8" w:space="0" w:color="000000"/>
              <w:bottom w:val="single" w:sz="4" w:space="0" w:color="auto"/>
              <w:right w:val="single" w:sz="8" w:space="0" w:color="000000"/>
            </w:tcBorders>
            <w:tcMar>
              <w:top w:w="0" w:type="dxa"/>
              <w:left w:w="108" w:type="dxa"/>
              <w:bottom w:w="0" w:type="dxa"/>
              <w:right w:w="108" w:type="dxa"/>
            </w:tcMar>
            <w:vAlign w:val="center"/>
          </w:tcPr>
          <w:p w14:paraId="373F7C90" w14:textId="7F696999"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(Note</w:t>
            </w:r>
            <w:r w:rsidR="00AA2371"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c>
          <w:tcPr>
            <w:tcW w:w="1088" w:type="dxa"/>
            <w:tcBorders>
              <w:top w:val="nil"/>
              <w:left w:val="single" w:sz="8" w:space="0" w:color="000000"/>
              <w:bottom w:val="single" w:sz="4" w:space="0" w:color="auto"/>
              <w:right w:val="single" w:sz="8" w:space="0" w:color="000000"/>
            </w:tcBorders>
            <w:vAlign w:val="center"/>
          </w:tcPr>
          <w:p w14:paraId="199A652D" w14:textId="6213A926"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 xml:space="preserve">(Note) </w:t>
            </w:r>
          </w:p>
        </w:tc>
        <w:tc>
          <w:tcPr>
            <w:tcW w:w="701" w:type="dxa"/>
            <w:gridSpan w:val="2"/>
            <w:tcBorders>
              <w:top w:val="nil"/>
              <w:left w:val="single" w:sz="8" w:space="0" w:color="000000"/>
              <w:bottom w:val="single" w:sz="4" w:space="0" w:color="auto"/>
              <w:right w:val="single" w:sz="8" w:space="0" w:color="000000"/>
            </w:tcBorders>
            <w:vAlign w:val="center"/>
          </w:tcPr>
          <w:p w14:paraId="5328200D" w14:textId="48C4970A"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(Not</w:t>
            </w:r>
            <w:r w:rsidR="00BD1248" w:rsidRPr="00171F00">
              <w:rPr>
                <w:rFonts w:asciiTheme="majorBidi" w:hAnsiTheme="majorBidi" w:cstheme="majorBidi"/>
                <w:sz w:val="18"/>
                <w:szCs w:val="18"/>
              </w:rPr>
              <w:t>e</w:t>
            </w:r>
            <w:r w:rsidR="00AA2371" w:rsidRPr="00171F00">
              <w:rPr>
                <w:rFonts w:asciiTheme="majorBidi" w:hAnsiTheme="majorBidi" w:cstheme="majorBidi"/>
                <w:sz w:val="18"/>
                <w:szCs w:val="18"/>
              </w:rPr>
              <w:t xml:space="preserve"> 1</w:t>
            </w:r>
            <w:r w:rsidRPr="00171F00">
              <w:rPr>
                <w:rFonts w:asciiTheme="majorBidi" w:hAnsiTheme="majorBidi" w:cstheme="majorBidi"/>
                <w:sz w:val="18"/>
                <w:szCs w:val="18"/>
              </w:rPr>
              <w:t xml:space="preserve">) </w:t>
            </w:r>
          </w:p>
        </w:tc>
      </w:tr>
      <w:tr w:rsidR="000C1636" w:rsidRPr="00171F00" w14:paraId="1F84C130" w14:textId="77777777" w:rsidTr="002C380A">
        <w:trPr>
          <w:gridBefore w:val="1"/>
          <w:wBefore w:w="10" w:type="dxa"/>
          <w:trHeight w:val="600"/>
          <w:jc w:val="center"/>
        </w:trPr>
        <w:tc>
          <w:tcPr>
            <w:tcW w:w="953" w:type="dxa"/>
            <w:gridSpan w:val="2"/>
            <w:tcBorders>
              <w:top w:val="single" w:sz="4" w:space="0" w:color="auto"/>
              <w:left w:val="single" w:sz="8" w:space="0" w:color="000000"/>
              <w:bottom w:val="single" w:sz="8" w:space="0" w:color="000000"/>
              <w:right w:val="nil"/>
            </w:tcBorders>
            <w:tcMar>
              <w:top w:w="0" w:type="dxa"/>
              <w:left w:w="108" w:type="dxa"/>
              <w:bottom w:w="0" w:type="dxa"/>
              <w:right w:w="108" w:type="dxa"/>
            </w:tcMar>
          </w:tcPr>
          <w:p w14:paraId="6C4D5D96"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8.2.3.6</w:t>
            </w:r>
          </w:p>
        </w:tc>
        <w:tc>
          <w:tcPr>
            <w:tcW w:w="856" w:type="dxa"/>
            <w:tcBorders>
              <w:top w:val="single" w:sz="4" w:space="0" w:color="auto"/>
              <w:left w:val="single" w:sz="8" w:space="0" w:color="000000"/>
              <w:bottom w:val="single" w:sz="8" w:space="0" w:color="000000"/>
              <w:right w:val="single" w:sz="8" w:space="0" w:color="000000"/>
            </w:tcBorders>
          </w:tcPr>
          <w:p w14:paraId="6D7EFDBF" w14:textId="1CCD70F6"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8.2.3.6</w:t>
            </w:r>
          </w:p>
        </w:tc>
        <w:tc>
          <w:tcPr>
            <w:tcW w:w="2120" w:type="dxa"/>
            <w:tcBorders>
              <w:top w:val="single" w:sz="4" w:space="0" w:color="auto"/>
              <w:left w:val="single" w:sz="8" w:space="0" w:color="000000"/>
              <w:bottom w:val="single" w:sz="8" w:space="0" w:color="000000"/>
              <w:right w:val="nil"/>
            </w:tcBorders>
            <w:tcMar>
              <w:top w:w="0" w:type="dxa"/>
              <w:left w:w="108" w:type="dxa"/>
              <w:bottom w:w="0" w:type="dxa"/>
              <w:right w:w="108" w:type="dxa"/>
            </w:tcMar>
          </w:tcPr>
          <w:p w14:paraId="6F0C2A37" w14:textId="705AFBE9"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parentDS.grandmasterIdentity</w:t>
            </w:r>
          </w:p>
          <w:p w14:paraId="40BC8162"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1038"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1ABC5AC1"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84"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46F262E6"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193" w:type="dxa"/>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5BC8E1A7"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06" w:type="dxa"/>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vAlign w:val="center"/>
          </w:tcPr>
          <w:p w14:paraId="4485A42D"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088" w:type="dxa"/>
            <w:tcBorders>
              <w:top w:val="single" w:sz="4" w:space="0" w:color="auto"/>
              <w:left w:val="single" w:sz="8" w:space="0" w:color="000000"/>
              <w:bottom w:val="single" w:sz="8" w:space="0" w:color="000000"/>
              <w:right w:val="single" w:sz="8" w:space="0" w:color="000000"/>
            </w:tcBorders>
            <w:vAlign w:val="center"/>
          </w:tcPr>
          <w:p w14:paraId="55F82A6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701" w:type="dxa"/>
            <w:gridSpan w:val="2"/>
            <w:tcBorders>
              <w:top w:val="single" w:sz="4" w:space="0" w:color="auto"/>
              <w:left w:val="single" w:sz="8" w:space="0" w:color="000000"/>
              <w:bottom w:val="single" w:sz="8" w:space="0" w:color="000000"/>
              <w:right w:val="single" w:sz="8" w:space="0" w:color="000000"/>
            </w:tcBorders>
            <w:vAlign w:val="center"/>
          </w:tcPr>
          <w:p w14:paraId="2C7F0237"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r>
      <w:tr w:rsidR="000C1636" w:rsidRPr="00171F00" w14:paraId="1170809C" w14:textId="77777777" w:rsidTr="002C380A">
        <w:trPr>
          <w:gridBefore w:val="1"/>
          <w:wBefore w:w="10" w:type="dxa"/>
          <w:trHeight w:val="552"/>
          <w:jc w:val="center"/>
        </w:trPr>
        <w:tc>
          <w:tcPr>
            <w:tcW w:w="953" w:type="dxa"/>
            <w:gridSpan w:val="2"/>
            <w:tcBorders>
              <w:top w:val="nil"/>
              <w:left w:val="single" w:sz="8" w:space="0" w:color="000000"/>
              <w:bottom w:val="single" w:sz="8" w:space="0" w:color="000000"/>
              <w:right w:val="nil"/>
            </w:tcBorders>
            <w:tcMar>
              <w:top w:w="0" w:type="dxa"/>
              <w:left w:w="108" w:type="dxa"/>
              <w:bottom w:w="0" w:type="dxa"/>
              <w:right w:w="108" w:type="dxa"/>
            </w:tcMar>
          </w:tcPr>
          <w:p w14:paraId="42F413AC"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8.2.3.7</w:t>
            </w:r>
          </w:p>
        </w:tc>
        <w:tc>
          <w:tcPr>
            <w:tcW w:w="856" w:type="dxa"/>
            <w:tcBorders>
              <w:top w:val="nil"/>
              <w:left w:val="single" w:sz="8" w:space="0" w:color="000000"/>
              <w:bottom w:val="single" w:sz="8" w:space="0" w:color="000000"/>
              <w:right w:val="single" w:sz="8" w:space="0" w:color="000000"/>
            </w:tcBorders>
          </w:tcPr>
          <w:p w14:paraId="60C9A660" w14:textId="10735AB2"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8.2.3.7</w:t>
            </w:r>
          </w:p>
        </w:tc>
        <w:tc>
          <w:tcPr>
            <w:tcW w:w="2120" w:type="dxa"/>
            <w:tcBorders>
              <w:top w:val="nil"/>
              <w:left w:val="single" w:sz="8" w:space="0" w:color="000000"/>
              <w:bottom w:val="single" w:sz="8" w:space="0" w:color="000000"/>
              <w:right w:val="nil"/>
            </w:tcBorders>
            <w:tcMar>
              <w:top w:w="0" w:type="dxa"/>
              <w:left w:w="108" w:type="dxa"/>
              <w:bottom w:w="0" w:type="dxa"/>
              <w:right w:w="108" w:type="dxa"/>
            </w:tcMar>
          </w:tcPr>
          <w:p w14:paraId="28A38108" w14:textId="6AEEA8AB"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parentDS.grandmasterClockQuality</w:t>
            </w:r>
          </w:p>
          <w:p w14:paraId="2399D7B1"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10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FF45539"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8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B766731"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19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8618377"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5FFD3CB4"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088" w:type="dxa"/>
            <w:tcBorders>
              <w:top w:val="nil"/>
              <w:left w:val="single" w:sz="8" w:space="0" w:color="000000"/>
              <w:bottom w:val="single" w:sz="8" w:space="0" w:color="000000"/>
              <w:right w:val="single" w:sz="8" w:space="0" w:color="000000"/>
            </w:tcBorders>
            <w:vAlign w:val="center"/>
          </w:tcPr>
          <w:p w14:paraId="110EA261"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701" w:type="dxa"/>
            <w:gridSpan w:val="2"/>
            <w:tcBorders>
              <w:top w:val="nil"/>
              <w:left w:val="single" w:sz="8" w:space="0" w:color="000000"/>
              <w:bottom w:val="single" w:sz="8" w:space="0" w:color="000000"/>
              <w:right w:val="single" w:sz="8" w:space="0" w:color="000000"/>
            </w:tcBorders>
            <w:vAlign w:val="center"/>
          </w:tcPr>
          <w:p w14:paraId="797826AC"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r>
      <w:tr w:rsidR="000C1636" w:rsidRPr="00171F00" w14:paraId="138DF5DB" w14:textId="77777777" w:rsidTr="002C380A">
        <w:trPr>
          <w:gridBefore w:val="1"/>
          <w:wBefore w:w="10" w:type="dxa"/>
          <w:trHeight w:val="600"/>
          <w:jc w:val="center"/>
        </w:trPr>
        <w:tc>
          <w:tcPr>
            <w:tcW w:w="953" w:type="dxa"/>
            <w:gridSpan w:val="2"/>
            <w:tcBorders>
              <w:top w:val="nil"/>
              <w:left w:val="single" w:sz="8" w:space="0" w:color="000000"/>
              <w:bottom w:val="single" w:sz="8" w:space="0" w:color="000000"/>
              <w:right w:val="nil"/>
            </w:tcBorders>
            <w:tcMar>
              <w:top w:w="0" w:type="dxa"/>
              <w:left w:w="108" w:type="dxa"/>
              <w:bottom w:w="0" w:type="dxa"/>
              <w:right w:w="108" w:type="dxa"/>
            </w:tcMar>
          </w:tcPr>
          <w:p w14:paraId="24029858"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8.2.3.8</w:t>
            </w:r>
          </w:p>
        </w:tc>
        <w:tc>
          <w:tcPr>
            <w:tcW w:w="856" w:type="dxa"/>
            <w:tcBorders>
              <w:top w:val="nil"/>
              <w:left w:val="single" w:sz="8" w:space="0" w:color="000000"/>
              <w:bottom w:val="single" w:sz="8" w:space="0" w:color="000000"/>
              <w:right w:val="single" w:sz="8" w:space="0" w:color="000000"/>
            </w:tcBorders>
          </w:tcPr>
          <w:p w14:paraId="1A869012" w14:textId="346B2386"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8.2.3.8</w:t>
            </w:r>
          </w:p>
        </w:tc>
        <w:tc>
          <w:tcPr>
            <w:tcW w:w="2120" w:type="dxa"/>
            <w:tcBorders>
              <w:top w:val="nil"/>
              <w:left w:val="single" w:sz="8" w:space="0" w:color="000000"/>
              <w:bottom w:val="single" w:sz="8" w:space="0" w:color="000000"/>
              <w:right w:val="nil"/>
            </w:tcBorders>
            <w:tcMar>
              <w:top w:w="0" w:type="dxa"/>
              <w:left w:w="108" w:type="dxa"/>
              <w:bottom w:w="0" w:type="dxa"/>
              <w:right w:w="108" w:type="dxa"/>
            </w:tcMar>
          </w:tcPr>
          <w:p w14:paraId="129B403D" w14:textId="7E8DA1D6"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parentDS.grandmasterPriority1</w:t>
            </w:r>
          </w:p>
          <w:p w14:paraId="68FC1696"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10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9FB5BB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84"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AF9A86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19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6BDA6F2"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06"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4BA689A"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088" w:type="dxa"/>
            <w:tcBorders>
              <w:top w:val="nil"/>
              <w:left w:val="single" w:sz="8" w:space="0" w:color="000000"/>
              <w:bottom w:val="single" w:sz="8" w:space="0" w:color="000000"/>
              <w:right w:val="single" w:sz="8" w:space="0" w:color="000000"/>
            </w:tcBorders>
            <w:vAlign w:val="center"/>
          </w:tcPr>
          <w:p w14:paraId="2E4BE238"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701" w:type="dxa"/>
            <w:gridSpan w:val="2"/>
            <w:tcBorders>
              <w:top w:val="nil"/>
              <w:left w:val="single" w:sz="8" w:space="0" w:color="000000"/>
              <w:bottom w:val="single" w:sz="8" w:space="0" w:color="000000"/>
              <w:right w:val="single" w:sz="8" w:space="0" w:color="000000"/>
            </w:tcBorders>
            <w:vAlign w:val="center"/>
          </w:tcPr>
          <w:p w14:paraId="30324501"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r>
      <w:tr w:rsidR="000C1636" w:rsidRPr="00171F00" w14:paraId="44D3F57F" w14:textId="77777777" w:rsidTr="002C380A">
        <w:trPr>
          <w:gridBefore w:val="1"/>
          <w:wBefore w:w="10" w:type="dxa"/>
          <w:trHeight w:val="600"/>
          <w:jc w:val="center"/>
        </w:trPr>
        <w:tc>
          <w:tcPr>
            <w:tcW w:w="953" w:type="dxa"/>
            <w:gridSpan w:val="2"/>
            <w:tcBorders>
              <w:top w:val="nil"/>
              <w:left w:val="single" w:sz="8" w:space="0" w:color="000000"/>
              <w:bottom w:val="single" w:sz="8" w:space="0" w:color="auto"/>
              <w:right w:val="nil"/>
            </w:tcBorders>
            <w:tcMar>
              <w:top w:w="0" w:type="dxa"/>
              <w:left w:w="108" w:type="dxa"/>
              <w:bottom w:w="0" w:type="dxa"/>
              <w:right w:w="108" w:type="dxa"/>
            </w:tcMar>
          </w:tcPr>
          <w:p w14:paraId="481D98C4"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8.2.3.9</w:t>
            </w:r>
          </w:p>
        </w:tc>
        <w:tc>
          <w:tcPr>
            <w:tcW w:w="856" w:type="dxa"/>
            <w:tcBorders>
              <w:top w:val="nil"/>
              <w:left w:val="single" w:sz="8" w:space="0" w:color="000000"/>
              <w:bottom w:val="single" w:sz="8" w:space="0" w:color="auto"/>
              <w:right w:val="single" w:sz="8" w:space="0" w:color="000000"/>
            </w:tcBorders>
          </w:tcPr>
          <w:p w14:paraId="5CF79F35" w14:textId="0D3EA2C0"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8.2.3.9</w:t>
            </w:r>
          </w:p>
        </w:tc>
        <w:tc>
          <w:tcPr>
            <w:tcW w:w="2120" w:type="dxa"/>
            <w:tcBorders>
              <w:top w:val="nil"/>
              <w:left w:val="single" w:sz="8" w:space="0" w:color="000000"/>
              <w:bottom w:val="single" w:sz="8" w:space="0" w:color="auto"/>
              <w:right w:val="nil"/>
            </w:tcBorders>
            <w:tcMar>
              <w:top w:w="0" w:type="dxa"/>
              <w:left w:w="108" w:type="dxa"/>
              <w:bottom w:w="0" w:type="dxa"/>
              <w:right w:w="108" w:type="dxa"/>
            </w:tcMar>
          </w:tcPr>
          <w:p w14:paraId="327A789C" w14:textId="31F69D2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parentDS.grandmasterPriority2</w:t>
            </w:r>
          </w:p>
          <w:p w14:paraId="1F71D79C"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10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6D693477"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84" w:type="dxa"/>
            <w:tcBorders>
              <w:top w:val="nil"/>
              <w:left w:val="single" w:sz="8" w:space="0" w:color="000000"/>
              <w:bottom w:val="single" w:sz="8" w:space="0" w:color="auto"/>
              <w:right w:val="nil"/>
            </w:tcBorders>
            <w:tcMar>
              <w:top w:w="0" w:type="dxa"/>
              <w:left w:w="108" w:type="dxa"/>
              <w:bottom w:w="0" w:type="dxa"/>
              <w:right w:w="108" w:type="dxa"/>
            </w:tcMar>
            <w:vAlign w:val="center"/>
          </w:tcPr>
          <w:p w14:paraId="780EAD4B"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193" w:type="dxa"/>
            <w:tcBorders>
              <w:top w:val="nil"/>
              <w:left w:val="single" w:sz="8" w:space="0" w:color="000000"/>
              <w:bottom w:val="single" w:sz="8" w:space="0" w:color="auto"/>
              <w:right w:val="nil"/>
            </w:tcBorders>
            <w:tcMar>
              <w:top w:w="0" w:type="dxa"/>
              <w:left w:w="108" w:type="dxa"/>
              <w:bottom w:w="0" w:type="dxa"/>
              <w:right w:w="108" w:type="dxa"/>
            </w:tcMar>
            <w:vAlign w:val="center"/>
          </w:tcPr>
          <w:p w14:paraId="661AFE05"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06"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348FF5AF"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088" w:type="dxa"/>
            <w:tcBorders>
              <w:top w:val="nil"/>
              <w:left w:val="single" w:sz="8" w:space="0" w:color="000000"/>
              <w:bottom w:val="single" w:sz="8" w:space="0" w:color="auto"/>
              <w:right w:val="single" w:sz="8" w:space="0" w:color="000000"/>
            </w:tcBorders>
            <w:vAlign w:val="center"/>
          </w:tcPr>
          <w:p w14:paraId="11D11BAF"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701" w:type="dxa"/>
            <w:gridSpan w:val="2"/>
            <w:tcBorders>
              <w:top w:val="nil"/>
              <w:left w:val="single" w:sz="8" w:space="0" w:color="000000"/>
              <w:bottom w:val="single" w:sz="8" w:space="0" w:color="auto"/>
              <w:right w:val="single" w:sz="8" w:space="0" w:color="000000"/>
            </w:tcBorders>
            <w:vAlign w:val="center"/>
          </w:tcPr>
          <w:p w14:paraId="1E1FCBA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r>
      <w:tr w:rsidR="004121AA" w:rsidRPr="00171F00" w14:paraId="006E3A09" w14:textId="77777777" w:rsidTr="002C380A">
        <w:trPr>
          <w:gridBefore w:val="1"/>
          <w:wBefore w:w="10" w:type="dxa"/>
          <w:trHeight w:val="426"/>
          <w:jc w:val="center"/>
        </w:trPr>
        <w:tc>
          <w:tcPr>
            <w:tcW w:w="9639" w:type="dxa"/>
            <w:gridSpan w:val="11"/>
            <w:tcBorders>
              <w:top w:val="nil"/>
              <w:left w:val="single" w:sz="8" w:space="0" w:color="000000"/>
              <w:bottom w:val="single" w:sz="8" w:space="0" w:color="000000"/>
              <w:right w:val="single" w:sz="8" w:space="0" w:color="000000"/>
            </w:tcBorders>
          </w:tcPr>
          <w:p w14:paraId="2516355C" w14:textId="070AA6CB" w:rsidR="004121AA" w:rsidRPr="00171F00" w:rsidRDefault="004121AA">
            <w:pPr>
              <w:pStyle w:val="Tabletext"/>
              <w:ind w:left="122"/>
              <w:rPr>
                <w:rFonts w:asciiTheme="majorBidi" w:hAnsiTheme="majorBidi" w:cstheme="majorBidi"/>
                <w:sz w:val="18"/>
                <w:szCs w:val="18"/>
              </w:rPr>
            </w:pPr>
            <w:r w:rsidRPr="00171F00">
              <w:rPr>
                <w:rFonts w:asciiTheme="majorBidi" w:hAnsiTheme="majorBidi" w:cstheme="majorBidi"/>
                <w:sz w:val="18"/>
                <w:szCs w:val="18"/>
              </w:rPr>
              <w:t xml:space="preserve">NOTE </w:t>
            </w:r>
            <w:r w:rsidR="00AA2371" w:rsidRPr="00171F00">
              <w:rPr>
                <w:rFonts w:asciiTheme="majorBidi" w:hAnsiTheme="majorBidi" w:cstheme="majorBidi"/>
                <w:sz w:val="18"/>
                <w:szCs w:val="18"/>
              </w:rPr>
              <w:t xml:space="preserve">1 </w:t>
            </w:r>
            <w:r w:rsidRPr="00171F00">
              <w:rPr>
                <w:rFonts w:asciiTheme="majorBidi" w:hAnsiTheme="majorBidi" w:cstheme="majorBidi"/>
                <w:sz w:val="18"/>
                <w:szCs w:val="18"/>
              </w:rPr>
              <w:sym w:font="Symbol" w:char="F02D"/>
            </w:r>
            <w:r w:rsidRPr="00171F00">
              <w:rPr>
                <w:rFonts w:asciiTheme="majorBidi" w:hAnsiTheme="majorBidi" w:cstheme="majorBidi"/>
                <w:sz w:val="18"/>
                <w:szCs w:val="18"/>
              </w:rPr>
              <w:t xml:space="preserve"> </w:t>
            </w:r>
            <w:r w:rsidR="000205D3" w:rsidRPr="00171F00">
              <w:rPr>
                <w:rFonts w:asciiTheme="majorBidi" w:hAnsiTheme="majorBidi" w:cstheme="majorBidi"/>
                <w:sz w:val="18"/>
                <w:szCs w:val="18"/>
              </w:rPr>
              <w:t>It is not used in this profile, and therefore equipment is not required to support it.</w:t>
            </w:r>
          </w:p>
          <w:p w14:paraId="127DD558" w14:textId="2BBFBFEB" w:rsidR="00AA2371" w:rsidRPr="00171F00" w:rsidRDefault="00AA2371">
            <w:pPr>
              <w:pStyle w:val="Tabletext"/>
              <w:ind w:left="122"/>
              <w:rPr>
                <w:rFonts w:asciiTheme="majorBidi" w:hAnsiTheme="majorBidi" w:cstheme="majorBidi"/>
                <w:sz w:val="18"/>
                <w:szCs w:val="18"/>
              </w:rPr>
            </w:pPr>
            <w:r w:rsidRPr="00171F00">
              <w:rPr>
                <w:rFonts w:asciiTheme="majorBidi" w:hAnsiTheme="majorBidi" w:cstheme="majorBidi"/>
                <w:sz w:val="18"/>
                <w:szCs w:val="18"/>
              </w:rPr>
              <w:t xml:space="preserve">NOTE 2 – If a default value is not provided by this </w:t>
            </w:r>
            <w:r w:rsidR="0020016F" w:rsidRPr="00171F00">
              <w:rPr>
                <w:rFonts w:asciiTheme="majorBidi" w:hAnsiTheme="majorBidi" w:cstheme="majorBidi"/>
                <w:sz w:val="18"/>
                <w:szCs w:val="18"/>
              </w:rPr>
              <w:t>Recommendation</w:t>
            </w:r>
            <w:r w:rsidRPr="00171F00">
              <w:rPr>
                <w:rFonts w:asciiTheme="majorBidi" w:hAnsiTheme="majorBidi" w:cstheme="majorBidi"/>
                <w:sz w:val="18"/>
                <w:szCs w:val="18"/>
              </w:rPr>
              <w:t>, then it is implementation specific.</w:t>
            </w:r>
          </w:p>
        </w:tc>
      </w:tr>
    </w:tbl>
    <w:p w14:paraId="4E82525A" w14:textId="77777777" w:rsidR="007C2943" w:rsidRPr="00171F00" w:rsidRDefault="007C2943"/>
    <w:tbl>
      <w:tblPr>
        <w:tblW w:w="9639" w:type="dxa"/>
        <w:jc w:val="center"/>
        <w:tblLayout w:type="fixed"/>
        <w:tblCellMar>
          <w:left w:w="0" w:type="dxa"/>
          <w:right w:w="0" w:type="dxa"/>
        </w:tblCellMar>
        <w:tblLook w:val="04A0" w:firstRow="1" w:lastRow="0" w:firstColumn="1" w:lastColumn="0" w:noHBand="0" w:noVBand="1"/>
      </w:tblPr>
      <w:tblGrid>
        <w:gridCol w:w="20"/>
        <w:gridCol w:w="1025"/>
        <w:gridCol w:w="936"/>
        <w:gridCol w:w="1705"/>
        <w:gridCol w:w="850"/>
        <w:gridCol w:w="1053"/>
        <w:gridCol w:w="1215"/>
        <w:gridCol w:w="875"/>
        <w:gridCol w:w="1175"/>
        <w:gridCol w:w="785"/>
      </w:tblGrid>
      <w:tr w:rsidR="00B441E6" w:rsidRPr="00171F00" w14:paraId="7FC2F594" w14:textId="77777777" w:rsidTr="002A3CFB">
        <w:trPr>
          <w:trHeight w:val="373"/>
          <w:tblHeader/>
          <w:jc w:val="center"/>
        </w:trPr>
        <w:tc>
          <w:tcPr>
            <w:tcW w:w="20" w:type="dxa"/>
            <w:tcBorders>
              <w:bottom w:val="single" w:sz="8" w:space="0" w:color="000000"/>
            </w:tcBorders>
          </w:tcPr>
          <w:p w14:paraId="10A7DC94" w14:textId="77777777" w:rsidR="00B441E6" w:rsidRPr="00171F00" w:rsidRDefault="00B441E6" w:rsidP="00255F89">
            <w:pPr>
              <w:pStyle w:val="TableNoTitle0"/>
            </w:pPr>
          </w:p>
        </w:tc>
        <w:tc>
          <w:tcPr>
            <w:tcW w:w="9619" w:type="dxa"/>
            <w:gridSpan w:val="9"/>
            <w:tcBorders>
              <w:bottom w:val="single" w:sz="8" w:space="0" w:color="000000"/>
            </w:tcBorders>
            <w:tcMar>
              <w:top w:w="0" w:type="dxa"/>
              <w:left w:w="108" w:type="dxa"/>
              <w:bottom w:w="0" w:type="dxa"/>
              <w:right w:w="108" w:type="dxa"/>
            </w:tcMar>
            <w:vAlign w:val="center"/>
          </w:tcPr>
          <w:p w14:paraId="1FB50D11" w14:textId="27696080" w:rsidR="00B441E6" w:rsidRPr="00171F00" w:rsidRDefault="00B441E6">
            <w:pPr>
              <w:pStyle w:val="TableNoTitle0"/>
            </w:pPr>
            <w:r w:rsidRPr="00171F00">
              <w:t xml:space="preserve">Table A.4 </w:t>
            </w:r>
            <w:r w:rsidRPr="00171F00">
              <w:sym w:font="Symbol" w:char="F02D"/>
            </w:r>
            <w:r w:rsidRPr="00171F00">
              <w:t xml:space="preserve"> timePropertiesDS data set member specifications</w:t>
            </w:r>
          </w:p>
        </w:tc>
      </w:tr>
      <w:tr w:rsidR="002D0A26" w:rsidRPr="00171F00" w14:paraId="12E3EB9F" w14:textId="77777777" w:rsidTr="002A3CFB">
        <w:trPr>
          <w:trHeight w:val="373"/>
          <w:tblHeader/>
          <w:jc w:val="center"/>
        </w:trPr>
        <w:tc>
          <w:tcPr>
            <w:tcW w:w="1045" w:type="dxa"/>
            <w:gridSpan w:val="2"/>
            <w:vMerge w:val="restart"/>
            <w:tcBorders>
              <w:top w:val="single" w:sz="4" w:space="0" w:color="auto"/>
              <w:left w:val="single" w:sz="8" w:space="0" w:color="000000"/>
              <w:right w:val="nil"/>
            </w:tcBorders>
            <w:tcMar>
              <w:top w:w="0" w:type="dxa"/>
              <w:left w:w="108" w:type="dxa"/>
              <w:bottom w:w="0" w:type="dxa"/>
              <w:right w:w="108" w:type="dxa"/>
            </w:tcMar>
            <w:vAlign w:val="center"/>
          </w:tcPr>
          <w:p w14:paraId="75542124" w14:textId="1146390E"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Clause from [IEEE 1588-2008]</w:t>
            </w:r>
          </w:p>
        </w:tc>
        <w:tc>
          <w:tcPr>
            <w:tcW w:w="936" w:type="dxa"/>
            <w:vMerge w:val="restart"/>
            <w:tcBorders>
              <w:top w:val="single" w:sz="4" w:space="0" w:color="auto"/>
              <w:left w:val="single" w:sz="8" w:space="0" w:color="000000"/>
              <w:right w:val="single" w:sz="8" w:space="0" w:color="000000"/>
            </w:tcBorders>
            <w:vAlign w:val="center"/>
          </w:tcPr>
          <w:p w14:paraId="159FE9CC" w14:textId="6326822A" w:rsidR="002D0A26" w:rsidRPr="00171F00" w:rsidRDefault="002D0A26" w:rsidP="005C11CB">
            <w:pPr>
              <w:pStyle w:val="Tablehead"/>
              <w:ind w:left="128"/>
              <w:rPr>
                <w:rFonts w:asciiTheme="majorBidi" w:hAnsiTheme="majorBidi" w:cstheme="majorBidi"/>
                <w:sz w:val="18"/>
                <w:szCs w:val="18"/>
              </w:rPr>
            </w:pPr>
            <w:r w:rsidRPr="00171F00">
              <w:rPr>
                <w:rFonts w:asciiTheme="majorBidi" w:hAnsiTheme="majorBidi" w:cstheme="majorBidi"/>
                <w:sz w:val="18"/>
                <w:szCs w:val="18"/>
              </w:rPr>
              <w:t>Clause from [IEEE 1588-2019]</w:t>
            </w:r>
          </w:p>
        </w:tc>
        <w:tc>
          <w:tcPr>
            <w:tcW w:w="1705" w:type="dxa"/>
            <w:vMerge w:val="restart"/>
            <w:tcBorders>
              <w:top w:val="single" w:sz="4" w:space="0" w:color="auto"/>
              <w:left w:val="single" w:sz="8" w:space="0" w:color="000000"/>
              <w:right w:val="nil"/>
            </w:tcBorders>
            <w:tcMar>
              <w:top w:w="0" w:type="dxa"/>
              <w:left w:w="108" w:type="dxa"/>
              <w:bottom w:w="0" w:type="dxa"/>
              <w:right w:w="108" w:type="dxa"/>
            </w:tcMar>
            <w:vAlign w:val="center"/>
          </w:tcPr>
          <w:p w14:paraId="378859BD" w14:textId="64E08D77"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Members of the data set</w:t>
            </w:r>
          </w:p>
        </w:tc>
        <w:tc>
          <w:tcPr>
            <w:tcW w:w="1903" w:type="dxa"/>
            <w:gridSpan w:val="2"/>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04E784A6" w14:textId="77777777"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lang w:eastAsia="zh-CN"/>
              </w:rPr>
              <w:t xml:space="preserve">Telecom grandmaster </w:t>
            </w:r>
            <w:r w:rsidRPr="00171F00">
              <w:rPr>
                <w:rFonts w:asciiTheme="majorBidi" w:hAnsiTheme="majorBidi" w:cstheme="majorBidi"/>
                <w:sz w:val="18"/>
                <w:szCs w:val="18"/>
              </w:rPr>
              <w:t>requirements</w:t>
            </w:r>
          </w:p>
        </w:tc>
        <w:tc>
          <w:tcPr>
            <w:tcW w:w="2090" w:type="dxa"/>
            <w:gridSpan w:val="2"/>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vAlign w:val="center"/>
          </w:tcPr>
          <w:p w14:paraId="40D897BE" w14:textId="77777777"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Telecom time slave clock requirements</w:t>
            </w:r>
          </w:p>
        </w:tc>
        <w:tc>
          <w:tcPr>
            <w:tcW w:w="1960" w:type="dxa"/>
            <w:gridSpan w:val="2"/>
            <w:tcBorders>
              <w:top w:val="single" w:sz="4" w:space="0" w:color="auto"/>
              <w:left w:val="single" w:sz="8" w:space="0" w:color="000000"/>
              <w:bottom w:val="single" w:sz="8" w:space="0" w:color="000000"/>
              <w:right w:val="single" w:sz="8" w:space="0" w:color="000000"/>
            </w:tcBorders>
            <w:vAlign w:val="center"/>
          </w:tcPr>
          <w:p w14:paraId="504219C8" w14:textId="77777777" w:rsidR="002D0A26" w:rsidRPr="00171F00" w:rsidRDefault="002D0A26" w:rsidP="007F0CAA">
            <w:pPr>
              <w:pStyle w:val="Tablehead"/>
              <w:rPr>
                <w:rFonts w:asciiTheme="majorBidi" w:hAnsiTheme="majorBidi" w:cstheme="majorBidi"/>
                <w:sz w:val="18"/>
                <w:szCs w:val="18"/>
                <w:lang w:eastAsia="zh-CN"/>
              </w:rPr>
            </w:pPr>
            <w:r w:rsidRPr="00171F00">
              <w:rPr>
                <w:rFonts w:asciiTheme="majorBidi" w:hAnsiTheme="majorBidi" w:cstheme="majorBidi"/>
                <w:sz w:val="18"/>
                <w:szCs w:val="18"/>
                <w:lang w:eastAsia="zh-CN"/>
              </w:rPr>
              <w:t>Telecom boundary clock requirements</w:t>
            </w:r>
          </w:p>
        </w:tc>
      </w:tr>
      <w:tr w:rsidR="002D0A26" w:rsidRPr="00171F00" w14:paraId="45C7B3FC" w14:textId="77777777" w:rsidTr="002A3CFB">
        <w:trPr>
          <w:trHeight w:val="406"/>
          <w:tblHeader/>
          <w:jc w:val="center"/>
        </w:trPr>
        <w:tc>
          <w:tcPr>
            <w:tcW w:w="1045" w:type="dxa"/>
            <w:gridSpan w:val="2"/>
            <w:vMerge/>
            <w:tcBorders>
              <w:left w:val="single" w:sz="8" w:space="0" w:color="000000"/>
              <w:bottom w:val="single" w:sz="8" w:space="0" w:color="000000"/>
              <w:right w:val="nil"/>
            </w:tcBorders>
            <w:tcMar>
              <w:top w:w="0" w:type="dxa"/>
              <w:left w:w="108" w:type="dxa"/>
              <w:bottom w:w="0" w:type="dxa"/>
              <w:right w:w="108" w:type="dxa"/>
            </w:tcMar>
          </w:tcPr>
          <w:p w14:paraId="4CD2DDB2" w14:textId="77777777" w:rsidR="002D0A26" w:rsidRPr="00171F00" w:rsidRDefault="002D0A26" w:rsidP="007F0CAA">
            <w:pPr>
              <w:pStyle w:val="Tablehead"/>
              <w:rPr>
                <w:rFonts w:asciiTheme="majorBidi" w:hAnsiTheme="majorBidi" w:cstheme="majorBidi"/>
                <w:sz w:val="18"/>
                <w:szCs w:val="18"/>
              </w:rPr>
            </w:pPr>
          </w:p>
        </w:tc>
        <w:tc>
          <w:tcPr>
            <w:tcW w:w="936" w:type="dxa"/>
            <w:vMerge/>
            <w:tcBorders>
              <w:left w:val="single" w:sz="8" w:space="0" w:color="000000"/>
              <w:bottom w:val="single" w:sz="8" w:space="0" w:color="000000"/>
              <w:right w:val="single" w:sz="8" w:space="0" w:color="000000"/>
            </w:tcBorders>
          </w:tcPr>
          <w:p w14:paraId="71F35CE1" w14:textId="77777777" w:rsidR="002D0A26" w:rsidRPr="00171F00" w:rsidRDefault="002D0A26" w:rsidP="005C11CB">
            <w:pPr>
              <w:pStyle w:val="Tablehead"/>
              <w:ind w:left="128"/>
              <w:rPr>
                <w:rFonts w:asciiTheme="majorBidi" w:hAnsiTheme="majorBidi" w:cstheme="majorBidi"/>
                <w:sz w:val="18"/>
                <w:szCs w:val="18"/>
              </w:rPr>
            </w:pPr>
          </w:p>
        </w:tc>
        <w:tc>
          <w:tcPr>
            <w:tcW w:w="1705" w:type="dxa"/>
            <w:vMerge/>
            <w:tcBorders>
              <w:left w:val="single" w:sz="8" w:space="0" w:color="000000"/>
              <w:bottom w:val="single" w:sz="8" w:space="0" w:color="000000"/>
              <w:right w:val="nil"/>
            </w:tcBorders>
            <w:tcMar>
              <w:top w:w="0" w:type="dxa"/>
              <w:left w:w="108" w:type="dxa"/>
              <w:bottom w:w="0" w:type="dxa"/>
              <w:right w:w="108" w:type="dxa"/>
            </w:tcMar>
          </w:tcPr>
          <w:p w14:paraId="508FD293" w14:textId="1A4C089E" w:rsidR="002D0A26" w:rsidRPr="00171F00" w:rsidRDefault="002D0A26" w:rsidP="007F0CAA">
            <w:pPr>
              <w:pStyle w:val="Tablehead"/>
              <w:rPr>
                <w:rFonts w:asciiTheme="majorBidi" w:hAnsiTheme="majorBidi" w:cstheme="majorBidi"/>
                <w:sz w:val="18"/>
                <w:szCs w:val="18"/>
              </w:rPr>
            </w:pPr>
          </w:p>
        </w:tc>
        <w:tc>
          <w:tcPr>
            <w:tcW w:w="8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88E343C" w14:textId="7F544C55"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Default initialization value</w:t>
            </w:r>
            <w:r w:rsidR="007C2943" w:rsidRPr="00171F00">
              <w:rPr>
                <w:rFonts w:asciiTheme="majorBidi" w:hAnsiTheme="majorBidi" w:cstheme="majorBidi"/>
                <w:sz w:val="18"/>
                <w:szCs w:val="18"/>
              </w:rPr>
              <w:br/>
              <w:t>(Note 2)</w:t>
            </w:r>
          </w:p>
        </w:tc>
        <w:tc>
          <w:tcPr>
            <w:tcW w:w="105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276ABAD" w14:textId="77777777"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Range</w:t>
            </w:r>
          </w:p>
        </w:tc>
        <w:tc>
          <w:tcPr>
            <w:tcW w:w="1215"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DA4E96E" w14:textId="60016452"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Default initialization value</w:t>
            </w:r>
            <w:r w:rsidR="007C2943" w:rsidRPr="00171F00">
              <w:rPr>
                <w:rFonts w:asciiTheme="majorBidi" w:hAnsiTheme="majorBidi" w:cstheme="majorBidi"/>
                <w:sz w:val="18"/>
                <w:szCs w:val="18"/>
              </w:rPr>
              <w:br/>
              <w:t>(Note 2)</w:t>
            </w:r>
          </w:p>
        </w:tc>
        <w:tc>
          <w:tcPr>
            <w:tcW w:w="875"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1A9C1C25" w14:textId="77777777"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Range</w:t>
            </w:r>
          </w:p>
        </w:tc>
        <w:tc>
          <w:tcPr>
            <w:tcW w:w="1175" w:type="dxa"/>
            <w:tcBorders>
              <w:top w:val="nil"/>
              <w:left w:val="single" w:sz="8" w:space="0" w:color="000000"/>
              <w:bottom w:val="single" w:sz="8" w:space="0" w:color="000000"/>
              <w:right w:val="single" w:sz="8" w:space="0" w:color="000000"/>
            </w:tcBorders>
            <w:vAlign w:val="center"/>
          </w:tcPr>
          <w:p w14:paraId="71F08297" w14:textId="307278FA"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Default initialization value</w:t>
            </w:r>
            <w:r w:rsidR="007C2943" w:rsidRPr="00171F00">
              <w:rPr>
                <w:rFonts w:asciiTheme="majorBidi" w:hAnsiTheme="majorBidi" w:cstheme="majorBidi"/>
                <w:sz w:val="18"/>
                <w:szCs w:val="18"/>
              </w:rPr>
              <w:br/>
              <w:t>(Note 2)</w:t>
            </w:r>
          </w:p>
        </w:tc>
        <w:tc>
          <w:tcPr>
            <w:tcW w:w="785" w:type="dxa"/>
            <w:tcBorders>
              <w:top w:val="nil"/>
              <w:left w:val="single" w:sz="8" w:space="0" w:color="000000"/>
              <w:bottom w:val="single" w:sz="8" w:space="0" w:color="000000"/>
              <w:right w:val="single" w:sz="8" w:space="0" w:color="000000"/>
            </w:tcBorders>
            <w:vAlign w:val="center"/>
          </w:tcPr>
          <w:p w14:paraId="32CEE22D" w14:textId="77777777" w:rsidR="002D0A26" w:rsidRPr="00171F00" w:rsidRDefault="002D0A26" w:rsidP="007F0CAA">
            <w:pPr>
              <w:pStyle w:val="Tablehead"/>
              <w:rPr>
                <w:rFonts w:asciiTheme="majorBidi" w:hAnsiTheme="majorBidi" w:cstheme="majorBidi"/>
                <w:sz w:val="18"/>
                <w:szCs w:val="18"/>
              </w:rPr>
            </w:pPr>
            <w:r w:rsidRPr="00171F00">
              <w:rPr>
                <w:rFonts w:asciiTheme="majorBidi" w:hAnsiTheme="majorBidi" w:cstheme="majorBidi"/>
                <w:sz w:val="18"/>
                <w:szCs w:val="18"/>
              </w:rPr>
              <w:t>Range</w:t>
            </w:r>
          </w:p>
        </w:tc>
      </w:tr>
      <w:tr w:rsidR="000C1636" w:rsidRPr="00171F00" w14:paraId="6040F768" w14:textId="77777777" w:rsidTr="00AC71FA">
        <w:trPr>
          <w:trHeight w:val="556"/>
          <w:jc w:val="center"/>
        </w:trPr>
        <w:tc>
          <w:tcPr>
            <w:tcW w:w="1045" w:type="dxa"/>
            <w:gridSpan w:val="2"/>
            <w:tcBorders>
              <w:top w:val="nil"/>
              <w:left w:val="single" w:sz="8" w:space="0" w:color="000000"/>
              <w:bottom w:val="single" w:sz="8" w:space="0" w:color="000000"/>
              <w:right w:val="nil"/>
            </w:tcBorders>
            <w:tcMar>
              <w:top w:w="0" w:type="dxa"/>
              <w:left w:w="108" w:type="dxa"/>
              <w:bottom w:w="0" w:type="dxa"/>
              <w:right w:w="108" w:type="dxa"/>
            </w:tcMar>
          </w:tcPr>
          <w:p w14:paraId="1950AA02"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8.2.4.2</w:t>
            </w:r>
          </w:p>
        </w:tc>
        <w:tc>
          <w:tcPr>
            <w:tcW w:w="936" w:type="dxa"/>
            <w:tcBorders>
              <w:top w:val="nil"/>
              <w:left w:val="single" w:sz="8" w:space="0" w:color="000000"/>
              <w:bottom w:val="single" w:sz="8" w:space="0" w:color="000000"/>
              <w:right w:val="single" w:sz="8" w:space="0" w:color="000000"/>
            </w:tcBorders>
          </w:tcPr>
          <w:p w14:paraId="6E4BF6FC" w14:textId="406FB959"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8.2.4.2</w:t>
            </w:r>
          </w:p>
        </w:tc>
        <w:tc>
          <w:tcPr>
            <w:tcW w:w="1705" w:type="dxa"/>
            <w:tcBorders>
              <w:top w:val="nil"/>
              <w:left w:val="single" w:sz="8" w:space="0" w:color="000000"/>
              <w:bottom w:val="single" w:sz="8" w:space="0" w:color="000000"/>
              <w:right w:val="nil"/>
            </w:tcBorders>
            <w:tcMar>
              <w:top w:w="0" w:type="dxa"/>
              <w:left w:w="108" w:type="dxa"/>
              <w:bottom w:w="0" w:type="dxa"/>
              <w:right w:w="108" w:type="dxa"/>
            </w:tcMar>
          </w:tcPr>
          <w:p w14:paraId="4696D1F0" w14:textId="22172DFD"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timePropertiesDS.currentUtcOffset</w:t>
            </w:r>
          </w:p>
          <w:p w14:paraId="2300BB68"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8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E2248BD"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05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44D713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215"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9FC72CB"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75"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04CC913E"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175" w:type="dxa"/>
            <w:tcBorders>
              <w:top w:val="nil"/>
              <w:left w:val="single" w:sz="8" w:space="0" w:color="000000"/>
              <w:bottom w:val="single" w:sz="8" w:space="0" w:color="000000"/>
              <w:right w:val="single" w:sz="8" w:space="0" w:color="000000"/>
            </w:tcBorders>
            <w:vAlign w:val="center"/>
          </w:tcPr>
          <w:p w14:paraId="36ECB38B"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785" w:type="dxa"/>
            <w:tcBorders>
              <w:top w:val="nil"/>
              <w:left w:val="single" w:sz="8" w:space="0" w:color="000000"/>
              <w:bottom w:val="single" w:sz="8" w:space="0" w:color="000000"/>
              <w:right w:val="single" w:sz="8" w:space="0" w:color="000000"/>
            </w:tcBorders>
            <w:vAlign w:val="center"/>
          </w:tcPr>
          <w:p w14:paraId="31B0A1EE"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r>
      <w:tr w:rsidR="000C1636" w:rsidRPr="00171F00" w14:paraId="515AF3D0" w14:textId="77777777" w:rsidTr="00AC71FA">
        <w:trPr>
          <w:trHeight w:val="564"/>
          <w:jc w:val="center"/>
        </w:trPr>
        <w:tc>
          <w:tcPr>
            <w:tcW w:w="1045" w:type="dxa"/>
            <w:gridSpan w:val="2"/>
            <w:tcBorders>
              <w:top w:val="nil"/>
              <w:left w:val="single" w:sz="8" w:space="0" w:color="000000"/>
              <w:bottom w:val="single" w:sz="8" w:space="0" w:color="000000"/>
              <w:right w:val="nil"/>
            </w:tcBorders>
            <w:tcMar>
              <w:top w:w="0" w:type="dxa"/>
              <w:left w:w="108" w:type="dxa"/>
              <w:bottom w:w="0" w:type="dxa"/>
              <w:right w:w="108" w:type="dxa"/>
            </w:tcMar>
          </w:tcPr>
          <w:p w14:paraId="376049B7"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8.2.4.3</w:t>
            </w:r>
          </w:p>
        </w:tc>
        <w:tc>
          <w:tcPr>
            <w:tcW w:w="936" w:type="dxa"/>
            <w:tcBorders>
              <w:top w:val="nil"/>
              <w:left w:val="single" w:sz="8" w:space="0" w:color="000000"/>
              <w:bottom w:val="single" w:sz="8" w:space="0" w:color="000000"/>
              <w:right w:val="single" w:sz="8" w:space="0" w:color="000000"/>
            </w:tcBorders>
          </w:tcPr>
          <w:p w14:paraId="13F0B921" w14:textId="19265870"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8.2.4.3</w:t>
            </w:r>
          </w:p>
        </w:tc>
        <w:tc>
          <w:tcPr>
            <w:tcW w:w="1705" w:type="dxa"/>
            <w:tcBorders>
              <w:top w:val="nil"/>
              <w:left w:val="single" w:sz="8" w:space="0" w:color="000000"/>
              <w:bottom w:val="single" w:sz="8" w:space="0" w:color="000000"/>
              <w:right w:val="nil"/>
            </w:tcBorders>
            <w:tcMar>
              <w:top w:w="0" w:type="dxa"/>
              <w:left w:w="108" w:type="dxa"/>
              <w:bottom w:w="0" w:type="dxa"/>
              <w:right w:w="108" w:type="dxa"/>
            </w:tcMar>
          </w:tcPr>
          <w:p w14:paraId="03F8D1C4" w14:textId="2827A4F9"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timePropertiesDS.currentUtcOffsetValid</w:t>
            </w:r>
          </w:p>
          <w:p w14:paraId="7B940F56"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8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A1D4CDA"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105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11A35B7"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tc>
        <w:tc>
          <w:tcPr>
            <w:tcW w:w="1215"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58B8452"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875"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04602BA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tc>
        <w:tc>
          <w:tcPr>
            <w:tcW w:w="1175" w:type="dxa"/>
            <w:tcBorders>
              <w:top w:val="nil"/>
              <w:left w:val="single" w:sz="8" w:space="0" w:color="000000"/>
              <w:bottom w:val="single" w:sz="8" w:space="0" w:color="000000"/>
              <w:right w:val="single" w:sz="8" w:space="0" w:color="000000"/>
            </w:tcBorders>
            <w:vAlign w:val="center"/>
          </w:tcPr>
          <w:p w14:paraId="7876CAC7"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785" w:type="dxa"/>
            <w:tcBorders>
              <w:top w:val="nil"/>
              <w:left w:val="single" w:sz="8" w:space="0" w:color="000000"/>
              <w:bottom w:val="single" w:sz="8" w:space="0" w:color="000000"/>
              <w:right w:val="single" w:sz="8" w:space="0" w:color="000000"/>
            </w:tcBorders>
            <w:vAlign w:val="center"/>
          </w:tcPr>
          <w:p w14:paraId="004E27D6"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tc>
      </w:tr>
      <w:tr w:rsidR="000C1636" w:rsidRPr="00171F00" w14:paraId="391F652F" w14:textId="77777777" w:rsidTr="00AC71FA">
        <w:trPr>
          <w:trHeight w:val="300"/>
          <w:jc w:val="center"/>
        </w:trPr>
        <w:tc>
          <w:tcPr>
            <w:tcW w:w="1045" w:type="dxa"/>
            <w:gridSpan w:val="2"/>
            <w:tcBorders>
              <w:top w:val="nil"/>
              <w:left w:val="single" w:sz="8" w:space="0" w:color="000000"/>
              <w:bottom w:val="single" w:sz="8" w:space="0" w:color="000000"/>
              <w:right w:val="nil"/>
            </w:tcBorders>
            <w:tcMar>
              <w:top w:w="0" w:type="dxa"/>
              <w:left w:w="108" w:type="dxa"/>
              <w:bottom w:w="0" w:type="dxa"/>
              <w:right w:w="108" w:type="dxa"/>
            </w:tcMar>
          </w:tcPr>
          <w:p w14:paraId="29485FD0" w14:textId="77777777" w:rsidR="004121AA" w:rsidRPr="00171F00" w:rsidRDefault="004121AA" w:rsidP="004121AA">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8.2.4.4</w:t>
            </w:r>
          </w:p>
        </w:tc>
        <w:tc>
          <w:tcPr>
            <w:tcW w:w="936" w:type="dxa"/>
            <w:tcBorders>
              <w:top w:val="nil"/>
              <w:left w:val="single" w:sz="8" w:space="0" w:color="000000"/>
              <w:bottom w:val="single" w:sz="8" w:space="0" w:color="000000"/>
              <w:right w:val="single" w:sz="8" w:space="0" w:color="000000"/>
            </w:tcBorders>
          </w:tcPr>
          <w:p w14:paraId="0A96325D" w14:textId="6F1B70A4" w:rsidR="004121AA" w:rsidRPr="00171F00" w:rsidRDefault="004121AA" w:rsidP="005C11CB">
            <w:pPr>
              <w:pStyle w:val="Tabletext"/>
              <w:keepNext/>
              <w:keepLines/>
              <w:ind w:left="128"/>
              <w:rPr>
                <w:rFonts w:asciiTheme="majorBidi" w:hAnsiTheme="majorBidi" w:cstheme="majorBidi"/>
                <w:sz w:val="18"/>
                <w:szCs w:val="18"/>
              </w:rPr>
            </w:pPr>
            <w:r w:rsidRPr="00171F00">
              <w:rPr>
                <w:rFonts w:asciiTheme="majorBidi" w:hAnsiTheme="majorBidi" w:cstheme="majorBidi"/>
                <w:sz w:val="18"/>
                <w:szCs w:val="18"/>
              </w:rPr>
              <w:t>8.2.4.4</w:t>
            </w:r>
          </w:p>
        </w:tc>
        <w:tc>
          <w:tcPr>
            <w:tcW w:w="1705" w:type="dxa"/>
            <w:tcBorders>
              <w:top w:val="nil"/>
              <w:left w:val="single" w:sz="8" w:space="0" w:color="000000"/>
              <w:bottom w:val="single" w:sz="8" w:space="0" w:color="000000"/>
              <w:right w:val="nil"/>
            </w:tcBorders>
            <w:tcMar>
              <w:top w:w="0" w:type="dxa"/>
              <w:left w:w="108" w:type="dxa"/>
              <w:bottom w:w="0" w:type="dxa"/>
              <w:right w:w="108" w:type="dxa"/>
            </w:tcMar>
          </w:tcPr>
          <w:p w14:paraId="589069FB" w14:textId="539EB518" w:rsidR="004121AA" w:rsidRPr="00171F00" w:rsidRDefault="004121AA" w:rsidP="004121AA">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timePropertiesDS.leap59</w:t>
            </w:r>
          </w:p>
          <w:p w14:paraId="373E9D99" w14:textId="77777777" w:rsidR="004121AA" w:rsidRPr="00171F00" w:rsidRDefault="004121AA" w:rsidP="004121AA">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(dynamic)</w:t>
            </w:r>
          </w:p>
        </w:tc>
        <w:tc>
          <w:tcPr>
            <w:tcW w:w="8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830C122" w14:textId="77777777" w:rsidR="004121AA" w:rsidRPr="00171F00" w:rsidRDefault="004121AA" w:rsidP="004121AA">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105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16E2B4B" w14:textId="77777777" w:rsidR="004121AA" w:rsidRPr="00171F00" w:rsidRDefault="004121AA" w:rsidP="004121AA">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{FALSE, TRUE}</w:t>
            </w:r>
          </w:p>
        </w:tc>
        <w:tc>
          <w:tcPr>
            <w:tcW w:w="1215"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A7F8C1F" w14:textId="77777777" w:rsidR="004121AA" w:rsidRPr="00171F00" w:rsidRDefault="004121AA" w:rsidP="004121AA">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875"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0A2F8417" w14:textId="77777777" w:rsidR="004121AA" w:rsidRPr="00171F00" w:rsidRDefault="004121AA" w:rsidP="004121AA">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{FALSE, TRUE}</w:t>
            </w:r>
          </w:p>
        </w:tc>
        <w:tc>
          <w:tcPr>
            <w:tcW w:w="1175" w:type="dxa"/>
            <w:tcBorders>
              <w:top w:val="nil"/>
              <w:left w:val="single" w:sz="8" w:space="0" w:color="000000"/>
              <w:bottom w:val="single" w:sz="8" w:space="0" w:color="000000"/>
              <w:right w:val="single" w:sz="8" w:space="0" w:color="000000"/>
            </w:tcBorders>
            <w:vAlign w:val="center"/>
          </w:tcPr>
          <w:p w14:paraId="5BEB2AEA" w14:textId="77777777" w:rsidR="004121AA" w:rsidRPr="00171F00" w:rsidRDefault="004121AA" w:rsidP="004121AA">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785" w:type="dxa"/>
            <w:tcBorders>
              <w:top w:val="nil"/>
              <w:left w:val="single" w:sz="8" w:space="0" w:color="000000"/>
              <w:bottom w:val="single" w:sz="8" w:space="0" w:color="000000"/>
              <w:right w:val="single" w:sz="8" w:space="0" w:color="000000"/>
            </w:tcBorders>
            <w:vAlign w:val="center"/>
          </w:tcPr>
          <w:p w14:paraId="67DA3490" w14:textId="77777777" w:rsidR="004121AA" w:rsidRPr="00171F00" w:rsidRDefault="004121AA" w:rsidP="004121AA">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{FALSE, TRUE}</w:t>
            </w:r>
          </w:p>
        </w:tc>
      </w:tr>
      <w:tr w:rsidR="000C1636" w:rsidRPr="00171F00" w14:paraId="12943144" w14:textId="77777777" w:rsidTr="00AC71FA">
        <w:trPr>
          <w:trHeight w:val="300"/>
          <w:jc w:val="center"/>
        </w:trPr>
        <w:tc>
          <w:tcPr>
            <w:tcW w:w="1045" w:type="dxa"/>
            <w:gridSpan w:val="2"/>
            <w:tcBorders>
              <w:top w:val="nil"/>
              <w:left w:val="single" w:sz="8" w:space="0" w:color="000000"/>
              <w:bottom w:val="single" w:sz="8" w:space="0" w:color="000000"/>
              <w:right w:val="nil"/>
            </w:tcBorders>
            <w:tcMar>
              <w:top w:w="0" w:type="dxa"/>
              <w:left w:w="108" w:type="dxa"/>
              <w:bottom w:w="0" w:type="dxa"/>
              <w:right w:w="108" w:type="dxa"/>
            </w:tcMar>
          </w:tcPr>
          <w:p w14:paraId="047992FF"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8.2.4.5</w:t>
            </w:r>
          </w:p>
        </w:tc>
        <w:tc>
          <w:tcPr>
            <w:tcW w:w="936" w:type="dxa"/>
            <w:tcBorders>
              <w:top w:val="nil"/>
              <w:left w:val="single" w:sz="8" w:space="0" w:color="000000"/>
              <w:bottom w:val="single" w:sz="8" w:space="0" w:color="000000"/>
              <w:right w:val="single" w:sz="8" w:space="0" w:color="000000"/>
            </w:tcBorders>
          </w:tcPr>
          <w:p w14:paraId="6B05798A" w14:textId="0ABD2703"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8.2.4.5</w:t>
            </w:r>
          </w:p>
        </w:tc>
        <w:tc>
          <w:tcPr>
            <w:tcW w:w="1705" w:type="dxa"/>
            <w:tcBorders>
              <w:top w:val="nil"/>
              <w:left w:val="single" w:sz="8" w:space="0" w:color="000000"/>
              <w:bottom w:val="single" w:sz="8" w:space="0" w:color="000000"/>
              <w:right w:val="nil"/>
            </w:tcBorders>
            <w:tcMar>
              <w:top w:w="0" w:type="dxa"/>
              <w:left w:w="108" w:type="dxa"/>
              <w:bottom w:w="0" w:type="dxa"/>
              <w:right w:w="108" w:type="dxa"/>
            </w:tcMar>
          </w:tcPr>
          <w:p w14:paraId="4708E8B9" w14:textId="617BF226"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timePropertiesDS.leap61</w:t>
            </w:r>
          </w:p>
          <w:p w14:paraId="3BD4E1DD"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8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0E9C14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105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2A80958"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tc>
        <w:tc>
          <w:tcPr>
            <w:tcW w:w="1215"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37B654A"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875"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FE98612"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tc>
        <w:tc>
          <w:tcPr>
            <w:tcW w:w="1175" w:type="dxa"/>
            <w:tcBorders>
              <w:top w:val="nil"/>
              <w:left w:val="single" w:sz="8" w:space="0" w:color="000000"/>
              <w:bottom w:val="single" w:sz="8" w:space="0" w:color="000000"/>
              <w:right w:val="single" w:sz="8" w:space="0" w:color="000000"/>
            </w:tcBorders>
            <w:vAlign w:val="center"/>
          </w:tcPr>
          <w:p w14:paraId="3CC9579A"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785" w:type="dxa"/>
            <w:tcBorders>
              <w:top w:val="nil"/>
              <w:left w:val="single" w:sz="8" w:space="0" w:color="000000"/>
              <w:bottom w:val="single" w:sz="8" w:space="0" w:color="000000"/>
              <w:right w:val="single" w:sz="8" w:space="0" w:color="000000"/>
            </w:tcBorders>
            <w:vAlign w:val="center"/>
          </w:tcPr>
          <w:p w14:paraId="13327A8D"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tc>
      </w:tr>
      <w:tr w:rsidR="000C1636" w:rsidRPr="00171F00" w14:paraId="29517945" w14:textId="77777777" w:rsidTr="00AC71FA">
        <w:trPr>
          <w:trHeight w:val="300"/>
          <w:jc w:val="center"/>
        </w:trPr>
        <w:tc>
          <w:tcPr>
            <w:tcW w:w="1045" w:type="dxa"/>
            <w:gridSpan w:val="2"/>
            <w:tcBorders>
              <w:top w:val="nil"/>
              <w:left w:val="single" w:sz="8" w:space="0" w:color="000000"/>
              <w:bottom w:val="single" w:sz="8" w:space="0" w:color="000000"/>
              <w:right w:val="nil"/>
            </w:tcBorders>
            <w:tcMar>
              <w:top w:w="0" w:type="dxa"/>
              <w:left w:w="108" w:type="dxa"/>
              <w:bottom w:w="0" w:type="dxa"/>
              <w:right w:w="108" w:type="dxa"/>
            </w:tcMar>
          </w:tcPr>
          <w:p w14:paraId="5A32C077"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8.2.4.6</w:t>
            </w:r>
          </w:p>
        </w:tc>
        <w:tc>
          <w:tcPr>
            <w:tcW w:w="936" w:type="dxa"/>
            <w:tcBorders>
              <w:top w:val="nil"/>
              <w:left w:val="single" w:sz="8" w:space="0" w:color="000000"/>
              <w:bottom w:val="single" w:sz="8" w:space="0" w:color="000000"/>
              <w:right w:val="single" w:sz="8" w:space="0" w:color="000000"/>
            </w:tcBorders>
          </w:tcPr>
          <w:p w14:paraId="6677505F" w14:textId="158E5311"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8.2.4.6</w:t>
            </w:r>
          </w:p>
        </w:tc>
        <w:tc>
          <w:tcPr>
            <w:tcW w:w="1705" w:type="dxa"/>
            <w:tcBorders>
              <w:top w:val="nil"/>
              <w:left w:val="single" w:sz="8" w:space="0" w:color="000000"/>
              <w:bottom w:val="single" w:sz="8" w:space="0" w:color="000000"/>
              <w:right w:val="nil"/>
            </w:tcBorders>
            <w:tcMar>
              <w:top w:w="0" w:type="dxa"/>
              <w:left w:w="108" w:type="dxa"/>
              <w:bottom w:w="0" w:type="dxa"/>
              <w:right w:w="108" w:type="dxa"/>
            </w:tcMar>
          </w:tcPr>
          <w:p w14:paraId="680E6900" w14:textId="0FB67A1C"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timePropertiesDS.timeTraceable</w:t>
            </w:r>
          </w:p>
          <w:p w14:paraId="0BDF01B1"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8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5508ADE"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105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DEC1686"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tc>
        <w:tc>
          <w:tcPr>
            <w:tcW w:w="1215"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5291581"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875"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42AD565"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tc>
        <w:tc>
          <w:tcPr>
            <w:tcW w:w="1175" w:type="dxa"/>
            <w:tcBorders>
              <w:top w:val="nil"/>
              <w:left w:val="single" w:sz="8" w:space="0" w:color="000000"/>
              <w:bottom w:val="single" w:sz="8" w:space="0" w:color="000000"/>
              <w:right w:val="single" w:sz="8" w:space="0" w:color="000000"/>
            </w:tcBorders>
            <w:vAlign w:val="center"/>
          </w:tcPr>
          <w:p w14:paraId="2A49743C"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785" w:type="dxa"/>
            <w:tcBorders>
              <w:top w:val="nil"/>
              <w:left w:val="single" w:sz="8" w:space="0" w:color="000000"/>
              <w:bottom w:val="single" w:sz="8" w:space="0" w:color="000000"/>
              <w:right w:val="single" w:sz="8" w:space="0" w:color="000000"/>
            </w:tcBorders>
            <w:vAlign w:val="center"/>
          </w:tcPr>
          <w:p w14:paraId="5EFCF50A"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tc>
      </w:tr>
      <w:tr w:rsidR="000C1636" w:rsidRPr="00171F00" w14:paraId="34BBDFAF" w14:textId="77777777" w:rsidTr="00AC71FA">
        <w:trPr>
          <w:trHeight w:val="794"/>
          <w:jc w:val="center"/>
        </w:trPr>
        <w:tc>
          <w:tcPr>
            <w:tcW w:w="1045" w:type="dxa"/>
            <w:gridSpan w:val="2"/>
            <w:tcBorders>
              <w:top w:val="nil"/>
              <w:left w:val="single" w:sz="8" w:space="0" w:color="000000"/>
              <w:bottom w:val="single" w:sz="8" w:space="0" w:color="000000"/>
              <w:right w:val="nil"/>
            </w:tcBorders>
            <w:tcMar>
              <w:top w:w="0" w:type="dxa"/>
              <w:left w:w="108" w:type="dxa"/>
              <w:bottom w:w="0" w:type="dxa"/>
              <w:right w:w="108" w:type="dxa"/>
            </w:tcMar>
          </w:tcPr>
          <w:p w14:paraId="35A6107A"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8.2.4.7</w:t>
            </w:r>
          </w:p>
        </w:tc>
        <w:tc>
          <w:tcPr>
            <w:tcW w:w="936" w:type="dxa"/>
            <w:tcBorders>
              <w:top w:val="nil"/>
              <w:left w:val="single" w:sz="8" w:space="0" w:color="000000"/>
              <w:bottom w:val="single" w:sz="8" w:space="0" w:color="000000"/>
              <w:right w:val="single" w:sz="8" w:space="0" w:color="000000"/>
            </w:tcBorders>
          </w:tcPr>
          <w:p w14:paraId="222226FE" w14:textId="101576C4"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8.2.4.7</w:t>
            </w:r>
          </w:p>
        </w:tc>
        <w:tc>
          <w:tcPr>
            <w:tcW w:w="1705" w:type="dxa"/>
            <w:tcBorders>
              <w:top w:val="nil"/>
              <w:left w:val="single" w:sz="8" w:space="0" w:color="000000"/>
              <w:bottom w:val="single" w:sz="8" w:space="0" w:color="000000"/>
              <w:right w:val="nil"/>
            </w:tcBorders>
            <w:tcMar>
              <w:top w:w="0" w:type="dxa"/>
              <w:left w:w="108" w:type="dxa"/>
              <w:bottom w:w="0" w:type="dxa"/>
              <w:right w:w="108" w:type="dxa"/>
            </w:tcMar>
          </w:tcPr>
          <w:p w14:paraId="3ED2EBF1" w14:textId="602C64C1"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timePropertiesDS.frequencyTraceable</w:t>
            </w:r>
          </w:p>
          <w:p w14:paraId="3CB24B4D"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8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EFF9F24"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105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F88FD92"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p w14:paraId="5574AD8B" w14:textId="16EFFD66" w:rsidR="004121AA" w:rsidRPr="00171F00" w:rsidRDefault="007C2943"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w:t>
            </w:r>
            <w:r w:rsidR="004121AA" w:rsidRPr="00171F00">
              <w:rPr>
                <w:rFonts w:asciiTheme="majorBidi" w:hAnsiTheme="majorBidi" w:cstheme="majorBidi"/>
                <w:sz w:val="18"/>
                <w:szCs w:val="18"/>
              </w:rPr>
              <w:t xml:space="preserve">Note </w:t>
            </w:r>
            <w:r w:rsidRPr="00171F00">
              <w:rPr>
                <w:rFonts w:asciiTheme="majorBidi" w:hAnsiTheme="majorBidi" w:cstheme="majorBidi"/>
                <w:sz w:val="18"/>
                <w:szCs w:val="18"/>
              </w:rPr>
              <w:t>1)</w:t>
            </w:r>
          </w:p>
        </w:tc>
        <w:tc>
          <w:tcPr>
            <w:tcW w:w="1215"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8328FB9"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875"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46C0B16E"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p w14:paraId="6963A14D" w14:textId="024E09C1" w:rsidR="004121AA" w:rsidRPr="00171F00" w:rsidRDefault="007C2943"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w:t>
            </w:r>
            <w:r w:rsidR="004121AA" w:rsidRPr="00171F00">
              <w:rPr>
                <w:rFonts w:asciiTheme="majorBidi" w:hAnsiTheme="majorBidi" w:cstheme="majorBidi"/>
                <w:sz w:val="18"/>
                <w:szCs w:val="18"/>
              </w:rPr>
              <w:t xml:space="preserve">Note </w:t>
            </w:r>
            <w:r w:rsidRPr="00171F00">
              <w:rPr>
                <w:rFonts w:asciiTheme="majorBidi" w:hAnsiTheme="majorBidi" w:cstheme="majorBidi"/>
                <w:sz w:val="18"/>
                <w:szCs w:val="18"/>
              </w:rPr>
              <w:t>1)</w:t>
            </w:r>
          </w:p>
        </w:tc>
        <w:tc>
          <w:tcPr>
            <w:tcW w:w="1175" w:type="dxa"/>
            <w:tcBorders>
              <w:top w:val="nil"/>
              <w:left w:val="single" w:sz="8" w:space="0" w:color="000000"/>
              <w:bottom w:val="single" w:sz="8" w:space="0" w:color="000000"/>
              <w:right w:val="single" w:sz="8" w:space="0" w:color="000000"/>
            </w:tcBorders>
            <w:vAlign w:val="center"/>
          </w:tcPr>
          <w:p w14:paraId="2E2FE6BC"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785" w:type="dxa"/>
            <w:tcBorders>
              <w:top w:val="nil"/>
              <w:left w:val="single" w:sz="8" w:space="0" w:color="000000"/>
              <w:bottom w:val="single" w:sz="8" w:space="0" w:color="000000"/>
              <w:right w:val="single" w:sz="8" w:space="0" w:color="000000"/>
            </w:tcBorders>
            <w:vAlign w:val="center"/>
          </w:tcPr>
          <w:p w14:paraId="7EB37304"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{FALSE, TRUE}</w:t>
            </w:r>
          </w:p>
          <w:p w14:paraId="45504D8C" w14:textId="0829CDD8" w:rsidR="004121AA" w:rsidRPr="00171F00" w:rsidRDefault="007C2943"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w:t>
            </w:r>
            <w:r w:rsidR="004121AA" w:rsidRPr="00171F00">
              <w:rPr>
                <w:rFonts w:asciiTheme="majorBidi" w:hAnsiTheme="majorBidi" w:cstheme="majorBidi"/>
                <w:sz w:val="18"/>
                <w:szCs w:val="18"/>
              </w:rPr>
              <w:t xml:space="preserve">Note </w:t>
            </w:r>
            <w:r w:rsidRPr="00171F00">
              <w:rPr>
                <w:rFonts w:asciiTheme="majorBidi" w:hAnsiTheme="majorBidi" w:cstheme="majorBidi"/>
                <w:sz w:val="18"/>
                <w:szCs w:val="18"/>
              </w:rPr>
              <w:t>1)</w:t>
            </w:r>
          </w:p>
        </w:tc>
      </w:tr>
      <w:tr w:rsidR="000C1636" w:rsidRPr="00171F00" w14:paraId="195703BB" w14:textId="77777777" w:rsidTr="00AC71FA">
        <w:trPr>
          <w:trHeight w:val="542"/>
          <w:jc w:val="center"/>
        </w:trPr>
        <w:tc>
          <w:tcPr>
            <w:tcW w:w="1045" w:type="dxa"/>
            <w:gridSpan w:val="2"/>
            <w:tcBorders>
              <w:top w:val="nil"/>
              <w:left w:val="single" w:sz="8" w:space="0" w:color="000000"/>
              <w:bottom w:val="single" w:sz="8" w:space="0" w:color="000000"/>
              <w:right w:val="nil"/>
            </w:tcBorders>
            <w:tcMar>
              <w:top w:w="0" w:type="dxa"/>
              <w:left w:w="108" w:type="dxa"/>
              <w:bottom w:w="0" w:type="dxa"/>
              <w:right w:w="108" w:type="dxa"/>
            </w:tcMar>
          </w:tcPr>
          <w:p w14:paraId="2680FEAA"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8.2.4.8</w:t>
            </w:r>
          </w:p>
        </w:tc>
        <w:tc>
          <w:tcPr>
            <w:tcW w:w="936" w:type="dxa"/>
            <w:tcBorders>
              <w:top w:val="nil"/>
              <w:left w:val="single" w:sz="8" w:space="0" w:color="000000"/>
              <w:bottom w:val="single" w:sz="8" w:space="0" w:color="000000"/>
              <w:right w:val="single" w:sz="8" w:space="0" w:color="000000"/>
            </w:tcBorders>
          </w:tcPr>
          <w:p w14:paraId="506F0D1B" w14:textId="2279EA89"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8.2.4.8</w:t>
            </w:r>
          </w:p>
        </w:tc>
        <w:tc>
          <w:tcPr>
            <w:tcW w:w="1705" w:type="dxa"/>
            <w:tcBorders>
              <w:top w:val="nil"/>
              <w:left w:val="single" w:sz="8" w:space="0" w:color="000000"/>
              <w:bottom w:val="single" w:sz="8" w:space="0" w:color="000000"/>
              <w:right w:val="nil"/>
            </w:tcBorders>
            <w:tcMar>
              <w:top w:w="0" w:type="dxa"/>
              <w:left w:w="108" w:type="dxa"/>
              <w:bottom w:w="0" w:type="dxa"/>
              <w:right w:w="108" w:type="dxa"/>
            </w:tcMar>
          </w:tcPr>
          <w:p w14:paraId="3DB67B2D" w14:textId="3718E0A6"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timePropertiesDS.ptpTimescale</w:t>
            </w:r>
          </w:p>
          <w:p w14:paraId="1CA048C3"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850"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C142B65"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TRUE</w:t>
            </w:r>
          </w:p>
        </w:tc>
        <w:tc>
          <w:tcPr>
            <w:tcW w:w="1053"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CD19144"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{TRUE}</w:t>
            </w:r>
          </w:p>
        </w:tc>
        <w:tc>
          <w:tcPr>
            <w:tcW w:w="1215"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EBEB3CC"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TRUE</w:t>
            </w:r>
          </w:p>
        </w:tc>
        <w:tc>
          <w:tcPr>
            <w:tcW w:w="875"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050467A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{TRUE}</w:t>
            </w:r>
          </w:p>
        </w:tc>
        <w:tc>
          <w:tcPr>
            <w:tcW w:w="1175" w:type="dxa"/>
            <w:tcBorders>
              <w:top w:val="nil"/>
              <w:left w:val="single" w:sz="8" w:space="0" w:color="000000"/>
              <w:bottom w:val="single" w:sz="8" w:space="0" w:color="000000"/>
              <w:right w:val="single" w:sz="8" w:space="0" w:color="000000"/>
            </w:tcBorders>
            <w:vAlign w:val="center"/>
          </w:tcPr>
          <w:p w14:paraId="1508997B" w14:textId="77777777" w:rsidR="004121AA" w:rsidRPr="00171F00" w:rsidRDefault="004121AA" w:rsidP="004121AA">
            <w:pPr>
              <w:pStyle w:val="Tabletext"/>
              <w:jc w:val="center"/>
              <w:rPr>
                <w:rFonts w:asciiTheme="majorBidi" w:hAnsiTheme="majorBidi" w:cstheme="majorBidi"/>
                <w:sz w:val="18"/>
                <w:szCs w:val="18"/>
                <w:lang w:eastAsia="zh-CN"/>
              </w:rPr>
            </w:pPr>
            <w:r w:rsidRPr="00171F00">
              <w:rPr>
                <w:rFonts w:asciiTheme="majorBidi" w:hAnsiTheme="majorBidi" w:cstheme="majorBidi"/>
                <w:sz w:val="18"/>
                <w:szCs w:val="18"/>
                <w:lang w:eastAsia="zh-CN"/>
              </w:rPr>
              <w:t>TRUE</w:t>
            </w:r>
          </w:p>
        </w:tc>
        <w:tc>
          <w:tcPr>
            <w:tcW w:w="785" w:type="dxa"/>
            <w:tcBorders>
              <w:top w:val="nil"/>
              <w:left w:val="single" w:sz="8" w:space="0" w:color="000000"/>
              <w:bottom w:val="single" w:sz="8" w:space="0" w:color="000000"/>
              <w:right w:val="single" w:sz="8" w:space="0" w:color="000000"/>
            </w:tcBorders>
            <w:vAlign w:val="center"/>
          </w:tcPr>
          <w:p w14:paraId="05F4BF2E"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{TRUE}</w:t>
            </w:r>
          </w:p>
        </w:tc>
      </w:tr>
      <w:tr w:rsidR="000C1636" w:rsidRPr="00171F00" w14:paraId="3B1F6418" w14:textId="77777777" w:rsidTr="00AC71FA">
        <w:trPr>
          <w:trHeight w:val="680"/>
          <w:jc w:val="center"/>
        </w:trPr>
        <w:tc>
          <w:tcPr>
            <w:tcW w:w="1045" w:type="dxa"/>
            <w:gridSpan w:val="2"/>
            <w:tcBorders>
              <w:top w:val="nil"/>
              <w:left w:val="single" w:sz="8" w:space="0" w:color="000000"/>
              <w:bottom w:val="single" w:sz="8" w:space="0" w:color="auto"/>
              <w:right w:val="nil"/>
            </w:tcBorders>
            <w:tcMar>
              <w:top w:w="0" w:type="dxa"/>
              <w:left w:w="108" w:type="dxa"/>
              <w:bottom w:w="0" w:type="dxa"/>
              <w:right w:w="108" w:type="dxa"/>
            </w:tcMar>
          </w:tcPr>
          <w:p w14:paraId="3A36E35E"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8.2.4.9</w:t>
            </w:r>
          </w:p>
        </w:tc>
        <w:tc>
          <w:tcPr>
            <w:tcW w:w="936" w:type="dxa"/>
            <w:tcBorders>
              <w:top w:val="nil"/>
              <w:left w:val="single" w:sz="8" w:space="0" w:color="000000"/>
              <w:bottom w:val="single" w:sz="8" w:space="0" w:color="auto"/>
              <w:right w:val="single" w:sz="8" w:space="0" w:color="000000"/>
            </w:tcBorders>
          </w:tcPr>
          <w:p w14:paraId="4C5B27B3" w14:textId="3A275F7D" w:rsidR="004121AA" w:rsidRPr="00171F00" w:rsidRDefault="004121AA"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8.2.4.9</w:t>
            </w:r>
          </w:p>
        </w:tc>
        <w:tc>
          <w:tcPr>
            <w:tcW w:w="1705" w:type="dxa"/>
            <w:tcBorders>
              <w:top w:val="nil"/>
              <w:left w:val="single" w:sz="8" w:space="0" w:color="000000"/>
              <w:bottom w:val="single" w:sz="8" w:space="0" w:color="auto"/>
              <w:right w:val="nil"/>
            </w:tcBorders>
            <w:tcMar>
              <w:top w:w="0" w:type="dxa"/>
              <w:left w:w="108" w:type="dxa"/>
              <w:bottom w:w="0" w:type="dxa"/>
              <w:right w:w="108" w:type="dxa"/>
            </w:tcMar>
          </w:tcPr>
          <w:p w14:paraId="66BD5D18" w14:textId="3F66230B"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timePropertiesDS.timeSource</w:t>
            </w:r>
          </w:p>
          <w:p w14:paraId="09A95AA8" w14:textId="77777777" w:rsidR="004121AA" w:rsidRPr="00171F00" w:rsidRDefault="004121AA" w:rsidP="004121AA">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850" w:type="dxa"/>
            <w:tcBorders>
              <w:top w:val="nil"/>
              <w:left w:val="single" w:sz="8" w:space="0" w:color="000000"/>
              <w:bottom w:val="single" w:sz="8" w:space="0" w:color="auto"/>
              <w:right w:val="nil"/>
            </w:tcBorders>
            <w:tcMar>
              <w:top w:w="0" w:type="dxa"/>
              <w:left w:w="108" w:type="dxa"/>
              <w:bottom w:w="0" w:type="dxa"/>
              <w:right w:w="108" w:type="dxa"/>
            </w:tcMar>
            <w:vAlign w:val="center"/>
          </w:tcPr>
          <w:p w14:paraId="410798F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0xA0</w:t>
            </w:r>
          </w:p>
        </w:tc>
        <w:tc>
          <w:tcPr>
            <w:tcW w:w="1053" w:type="dxa"/>
            <w:tcBorders>
              <w:top w:val="nil"/>
              <w:left w:val="single" w:sz="8" w:space="0" w:color="000000"/>
              <w:bottom w:val="single" w:sz="8" w:space="0" w:color="auto"/>
              <w:right w:val="nil"/>
            </w:tcBorders>
            <w:tcMar>
              <w:top w:w="0" w:type="dxa"/>
              <w:left w:w="108" w:type="dxa"/>
              <w:bottom w:w="0" w:type="dxa"/>
              <w:right w:w="108" w:type="dxa"/>
            </w:tcMar>
            <w:vAlign w:val="center"/>
          </w:tcPr>
          <w:p w14:paraId="5B838BC6"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215" w:type="dxa"/>
            <w:tcBorders>
              <w:top w:val="nil"/>
              <w:left w:val="single" w:sz="8" w:space="0" w:color="000000"/>
              <w:bottom w:val="single" w:sz="8" w:space="0" w:color="auto"/>
              <w:right w:val="nil"/>
            </w:tcBorders>
            <w:tcMar>
              <w:top w:w="0" w:type="dxa"/>
              <w:left w:w="108" w:type="dxa"/>
              <w:bottom w:w="0" w:type="dxa"/>
              <w:right w:w="108" w:type="dxa"/>
            </w:tcMar>
            <w:vAlign w:val="center"/>
          </w:tcPr>
          <w:p w14:paraId="6096218A"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0xA0</w:t>
            </w:r>
          </w:p>
        </w:tc>
        <w:tc>
          <w:tcPr>
            <w:tcW w:w="875"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7A91999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1175" w:type="dxa"/>
            <w:tcBorders>
              <w:top w:val="nil"/>
              <w:left w:val="single" w:sz="8" w:space="0" w:color="000000"/>
              <w:bottom w:val="single" w:sz="8" w:space="0" w:color="auto"/>
              <w:right w:val="single" w:sz="8" w:space="0" w:color="000000"/>
            </w:tcBorders>
            <w:vAlign w:val="center"/>
          </w:tcPr>
          <w:p w14:paraId="3EBD9291"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0xA0</w:t>
            </w:r>
          </w:p>
        </w:tc>
        <w:tc>
          <w:tcPr>
            <w:tcW w:w="785" w:type="dxa"/>
            <w:tcBorders>
              <w:top w:val="nil"/>
              <w:left w:val="single" w:sz="8" w:space="0" w:color="000000"/>
              <w:bottom w:val="single" w:sz="8" w:space="0" w:color="auto"/>
              <w:right w:val="single" w:sz="8" w:space="0" w:color="000000"/>
            </w:tcBorders>
            <w:vAlign w:val="center"/>
          </w:tcPr>
          <w:p w14:paraId="09AC8963" w14:textId="77777777" w:rsidR="004121AA" w:rsidRPr="00171F00" w:rsidRDefault="004121AA" w:rsidP="004121AA">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r>
      <w:tr w:rsidR="004121AA" w:rsidRPr="00171F00" w14:paraId="171F1B00" w14:textId="77777777" w:rsidTr="008B19AA">
        <w:trPr>
          <w:trHeight w:val="510"/>
          <w:jc w:val="center"/>
        </w:trPr>
        <w:tc>
          <w:tcPr>
            <w:tcW w:w="9639" w:type="dxa"/>
            <w:gridSpan w:val="10"/>
            <w:tcBorders>
              <w:top w:val="nil"/>
              <w:left w:val="single" w:sz="8" w:space="0" w:color="000000"/>
              <w:bottom w:val="single" w:sz="8" w:space="0" w:color="000000"/>
              <w:right w:val="single" w:sz="8" w:space="0" w:color="000000"/>
            </w:tcBorders>
          </w:tcPr>
          <w:p w14:paraId="01182694" w14:textId="7C73ECB2" w:rsidR="004121AA" w:rsidRPr="00171F00" w:rsidRDefault="004121AA" w:rsidP="004121AA">
            <w:pPr>
              <w:pStyle w:val="Tabletext"/>
              <w:ind w:left="132"/>
              <w:rPr>
                <w:rFonts w:asciiTheme="majorBidi" w:hAnsiTheme="majorBidi" w:cstheme="majorBidi"/>
                <w:sz w:val="18"/>
                <w:szCs w:val="18"/>
              </w:rPr>
            </w:pPr>
            <w:r w:rsidRPr="00171F00">
              <w:rPr>
                <w:rFonts w:asciiTheme="majorBidi" w:hAnsiTheme="majorBidi" w:cstheme="majorBidi"/>
                <w:sz w:val="18"/>
                <w:szCs w:val="18"/>
              </w:rPr>
              <w:t xml:space="preserve">NOTE </w:t>
            </w:r>
            <w:r w:rsidR="007C2943" w:rsidRPr="00171F00">
              <w:rPr>
                <w:rFonts w:asciiTheme="majorBidi" w:hAnsiTheme="majorBidi" w:cstheme="majorBidi"/>
                <w:sz w:val="18"/>
                <w:szCs w:val="18"/>
              </w:rPr>
              <w:t xml:space="preserve">1 </w:t>
            </w:r>
            <w:r w:rsidRPr="00171F00">
              <w:rPr>
                <w:rFonts w:asciiTheme="majorBidi" w:hAnsiTheme="majorBidi" w:cstheme="majorBidi"/>
                <w:sz w:val="18"/>
                <w:szCs w:val="18"/>
              </w:rPr>
              <w:sym w:font="Symbol" w:char="F02D"/>
            </w:r>
            <w:r w:rsidRPr="00171F00">
              <w:rPr>
                <w:rFonts w:asciiTheme="majorBidi" w:hAnsiTheme="majorBidi" w:cstheme="majorBidi"/>
                <w:sz w:val="18"/>
                <w:szCs w:val="18"/>
              </w:rPr>
              <w:t xml:space="preserve"> Refer to clause 6.4 for details on when each value applies.</w:t>
            </w:r>
          </w:p>
          <w:p w14:paraId="3E4FD159" w14:textId="7BFE611B" w:rsidR="007C2943" w:rsidRPr="00171F00" w:rsidRDefault="007C2943" w:rsidP="007C2943">
            <w:pPr>
              <w:pStyle w:val="Tabletext"/>
              <w:ind w:left="132"/>
              <w:rPr>
                <w:rFonts w:asciiTheme="majorBidi" w:hAnsiTheme="majorBidi" w:cstheme="majorBidi"/>
                <w:sz w:val="18"/>
                <w:szCs w:val="18"/>
              </w:rPr>
            </w:pPr>
            <w:r w:rsidRPr="00171F00">
              <w:rPr>
                <w:rFonts w:asciiTheme="majorBidi" w:hAnsiTheme="majorBidi" w:cstheme="majorBidi"/>
                <w:sz w:val="18"/>
                <w:szCs w:val="18"/>
              </w:rPr>
              <w:t xml:space="preserve">NOTE 2 – If a default value is not provided by this </w:t>
            </w:r>
            <w:r w:rsidR="00EC083D" w:rsidRPr="00171F00">
              <w:rPr>
                <w:rFonts w:asciiTheme="majorBidi" w:hAnsiTheme="majorBidi" w:cstheme="majorBidi"/>
                <w:sz w:val="18"/>
                <w:szCs w:val="18"/>
              </w:rPr>
              <w:t>Recommendation</w:t>
            </w:r>
            <w:r w:rsidRPr="00171F00">
              <w:rPr>
                <w:rFonts w:asciiTheme="majorBidi" w:hAnsiTheme="majorBidi" w:cstheme="majorBidi"/>
                <w:sz w:val="18"/>
                <w:szCs w:val="18"/>
              </w:rPr>
              <w:t>, then it is implementation specific.</w:t>
            </w:r>
          </w:p>
        </w:tc>
      </w:tr>
    </w:tbl>
    <w:p w14:paraId="1F5B9669" w14:textId="77777777" w:rsidR="0071707F" w:rsidRPr="00171F00" w:rsidRDefault="0071707F" w:rsidP="002C380A"/>
    <w:tbl>
      <w:tblPr>
        <w:tblW w:w="9639" w:type="dxa"/>
        <w:jc w:val="center"/>
        <w:tblLayout w:type="fixed"/>
        <w:tblCellMar>
          <w:left w:w="0" w:type="dxa"/>
          <w:right w:w="0" w:type="dxa"/>
        </w:tblCellMar>
        <w:tblLook w:val="04A0" w:firstRow="1" w:lastRow="0" w:firstColumn="1" w:lastColumn="0" w:noHBand="0" w:noVBand="1"/>
      </w:tblPr>
      <w:tblGrid>
        <w:gridCol w:w="127"/>
        <w:gridCol w:w="39"/>
        <w:gridCol w:w="20"/>
        <w:gridCol w:w="602"/>
        <w:gridCol w:w="688"/>
        <w:gridCol w:w="756"/>
        <w:gridCol w:w="681"/>
        <w:gridCol w:w="1313"/>
        <w:gridCol w:w="1088"/>
        <w:gridCol w:w="938"/>
        <w:gridCol w:w="938"/>
        <w:gridCol w:w="863"/>
        <w:gridCol w:w="905"/>
        <w:gridCol w:w="681"/>
      </w:tblGrid>
      <w:tr w:rsidR="00964E77" w:rsidRPr="00171F00" w14:paraId="54321794" w14:textId="77777777" w:rsidTr="00046CAB">
        <w:trPr>
          <w:trHeight w:val="373"/>
          <w:tblHeader/>
          <w:jc w:val="center"/>
        </w:trPr>
        <w:tc>
          <w:tcPr>
            <w:tcW w:w="127" w:type="dxa"/>
            <w:tcBorders>
              <w:bottom w:val="single" w:sz="8" w:space="0" w:color="000000"/>
            </w:tcBorders>
          </w:tcPr>
          <w:p w14:paraId="4A5C405D" w14:textId="77777777" w:rsidR="00964E77" w:rsidRPr="00171F00" w:rsidRDefault="00964E77" w:rsidP="00255F89">
            <w:pPr>
              <w:pStyle w:val="TableNoTitle0"/>
            </w:pPr>
          </w:p>
        </w:tc>
        <w:tc>
          <w:tcPr>
            <w:tcW w:w="39" w:type="dxa"/>
            <w:tcBorders>
              <w:bottom w:val="single" w:sz="8" w:space="0" w:color="000000"/>
            </w:tcBorders>
          </w:tcPr>
          <w:p w14:paraId="69DA25AD" w14:textId="378026C6" w:rsidR="00964E77" w:rsidRPr="00171F00" w:rsidRDefault="00964E77">
            <w:pPr>
              <w:pStyle w:val="TableNoTitle0"/>
            </w:pPr>
          </w:p>
        </w:tc>
        <w:tc>
          <w:tcPr>
            <w:tcW w:w="20" w:type="dxa"/>
            <w:tcBorders>
              <w:bottom w:val="single" w:sz="8" w:space="0" w:color="000000"/>
            </w:tcBorders>
          </w:tcPr>
          <w:p w14:paraId="3FF9E111" w14:textId="77777777" w:rsidR="00964E77" w:rsidRPr="00171F00" w:rsidRDefault="00964E77">
            <w:pPr>
              <w:pStyle w:val="TableNoTitle0"/>
            </w:pPr>
          </w:p>
        </w:tc>
        <w:tc>
          <w:tcPr>
            <w:tcW w:w="9453" w:type="dxa"/>
            <w:gridSpan w:val="11"/>
            <w:tcBorders>
              <w:bottom w:val="single" w:sz="8" w:space="0" w:color="000000"/>
            </w:tcBorders>
            <w:tcMar>
              <w:top w:w="0" w:type="dxa"/>
              <w:left w:w="108" w:type="dxa"/>
              <w:bottom w:w="0" w:type="dxa"/>
              <w:right w:w="108" w:type="dxa"/>
            </w:tcMar>
            <w:vAlign w:val="center"/>
          </w:tcPr>
          <w:p w14:paraId="17A5F198" w14:textId="4C85B191" w:rsidR="00964E77" w:rsidRPr="00171F00" w:rsidRDefault="00964E77">
            <w:pPr>
              <w:pStyle w:val="TableNoTitle0"/>
            </w:pPr>
            <w:r w:rsidRPr="00171F00">
              <w:t xml:space="preserve">Table A.5 </w:t>
            </w:r>
            <w:r w:rsidRPr="00171F00">
              <w:sym w:font="Symbol" w:char="F02D"/>
            </w:r>
            <w:r w:rsidRPr="00171F00">
              <w:t xml:space="preserve"> portDS data set member specifications</w:t>
            </w:r>
          </w:p>
        </w:tc>
      </w:tr>
      <w:tr w:rsidR="002D0A26" w:rsidRPr="00171F00" w14:paraId="4FA26951" w14:textId="77777777" w:rsidTr="00046CAB">
        <w:trPr>
          <w:trHeight w:val="373"/>
          <w:tblHeader/>
          <w:jc w:val="center"/>
        </w:trPr>
        <w:tc>
          <w:tcPr>
            <w:tcW w:w="1476" w:type="dxa"/>
            <w:gridSpan w:val="5"/>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vAlign w:val="center"/>
          </w:tcPr>
          <w:p w14:paraId="19CF10F6" w14:textId="385BDAF9" w:rsidR="002D0A26" w:rsidRPr="00171F00" w:rsidRDefault="002D0A26">
            <w:pPr>
              <w:pStyle w:val="Tablehead"/>
              <w:rPr>
                <w:rFonts w:asciiTheme="majorBidi" w:hAnsiTheme="majorBidi" w:cstheme="majorBidi"/>
                <w:sz w:val="18"/>
                <w:szCs w:val="18"/>
              </w:rPr>
            </w:pPr>
            <w:r w:rsidRPr="00171F00">
              <w:rPr>
                <w:rFonts w:asciiTheme="majorBidi" w:hAnsiTheme="majorBidi" w:cstheme="majorBidi"/>
                <w:sz w:val="18"/>
                <w:szCs w:val="18"/>
              </w:rPr>
              <w:t>[IEEE 1588-2008]</w:t>
            </w:r>
          </w:p>
        </w:tc>
        <w:tc>
          <w:tcPr>
            <w:tcW w:w="1437" w:type="dxa"/>
            <w:gridSpan w:val="2"/>
            <w:tcBorders>
              <w:top w:val="single" w:sz="4" w:space="0" w:color="auto"/>
              <w:left w:val="single" w:sz="8" w:space="0" w:color="000000"/>
              <w:bottom w:val="single" w:sz="8" w:space="0" w:color="000000"/>
              <w:right w:val="single" w:sz="8" w:space="0" w:color="000000"/>
            </w:tcBorders>
            <w:vAlign w:val="center"/>
          </w:tcPr>
          <w:p w14:paraId="0FCF5B20" w14:textId="1B68D7F0" w:rsidR="002D0A26" w:rsidRPr="00171F00" w:rsidRDefault="002D0A26">
            <w:pPr>
              <w:pStyle w:val="Tablehead"/>
              <w:rPr>
                <w:rFonts w:asciiTheme="majorBidi" w:hAnsiTheme="majorBidi" w:cstheme="majorBidi"/>
                <w:sz w:val="18"/>
                <w:szCs w:val="18"/>
              </w:rPr>
            </w:pPr>
            <w:r w:rsidRPr="00171F00">
              <w:rPr>
                <w:rFonts w:asciiTheme="majorBidi" w:hAnsiTheme="majorBidi" w:cstheme="majorBidi"/>
                <w:sz w:val="18"/>
                <w:szCs w:val="18"/>
              </w:rPr>
              <w:t>[IEEE 1588-2019]</w:t>
            </w:r>
          </w:p>
        </w:tc>
        <w:tc>
          <w:tcPr>
            <w:tcW w:w="1313" w:type="dxa"/>
            <w:vMerge w:val="restart"/>
            <w:tcBorders>
              <w:top w:val="single" w:sz="4" w:space="0" w:color="auto"/>
              <w:left w:val="single" w:sz="8" w:space="0" w:color="000000"/>
              <w:right w:val="nil"/>
            </w:tcBorders>
            <w:tcMar>
              <w:top w:w="0" w:type="dxa"/>
              <w:left w:w="108" w:type="dxa"/>
              <w:bottom w:w="0" w:type="dxa"/>
              <w:right w:w="108" w:type="dxa"/>
            </w:tcMar>
            <w:vAlign w:val="center"/>
          </w:tcPr>
          <w:p w14:paraId="6AE8B273" w14:textId="4A3FE209" w:rsidR="002D0A26" w:rsidRPr="00171F00" w:rsidRDefault="002D0A26" w:rsidP="00B441E6">
            <w:pPr>
              <w:pStyle w:val="Tablehead"/>
              <w:rPr>
                <w:rFonts w:asciiTheme="majorBidi" w:hAnsiTheme="majorBidi" w:cstheme="majorBidi"/>
                <w:sz w:val="18"/>
                <w:szCs w:val="18"/>
              </w:rPr>
            </w:pPr>
            <w:r w:rsidRPr="00171F00">
              <w:rPr>
                <w:rFonts w:asciiTheme="majorBidi" w:hAnsiTheme="majorBidi" w:cstheme="majorBidi"/>
                <w:sz w:val="18"/>
                <w:szCs w:val="18"/>
              </w:rPr>
              <w:t xml:space="preserve">Members of the </w:t>
            </w:r>
            <w:r w:rsidRPr="00171F00">
              <w:rPr>
                <w:rFonts w:asciiTheme="majorBidi" w:hAnsiTheme="majorBidi" w:cstheme="majorBidi"/>
                <w:sz w:val="18"/>
                <w:szCs w:val="18"/>
              </w:rPr>
              <w:br/>
              <w:t>data set</w:t>
            </w:r>
          </w:p>
        </w:tc>
        <w:tc>
          <w:tcPr>
            <w:tcW w:w="2026" w:type="dxa"/>
            <w:gridSpan w:val="2"/>
            <w:tcBorders>
              <w:top w:val="single" w:sz="4" w:space="0" w:color="auto"/>
              <w:left w:val="single" w:sz="8" w:space="0" w:color="000000"/>
              <w:bottom w:val="single" w:sz="8" w:space="0" w:color="000000"/>
              <w:right w:val="nil"/>
            </w:tcBorders>
            <w:tcMar>
              <w:top w:w="0" w:type="dxa"/>
              <w:left w:w="108" w:type="dxa"/>
              <w:bottom w:w="0" w:type="dxa"/>
              <w:right w:w="108" w:type="dxa"/>
            </w:tcMar>
            <w:vAlign w:val="center"/>
          </w:tcPr>
          <w:p w14:paraId="7C12DD0F" w14:textId="77777777" w:rsidR="002D0A26" w:rsidRPr="00171F00" w:rsidRDefault="002D0A26" w:rsidP="00B441E6">
            <w:pPr>
              <w:pStyle w:val="Tablehead"/>
              <w:rPr>
                <w:rFonts w:asciiTheme="majorBidi" w:hAnsiTheme="majorBidi" w:cstheme="majorBidi"/>
                <w:sz w:val="18"/>
                <w:szCs w:val="18"/>
                <w:lang w:eastAsia="zh-CN"/>
              </w:rPr>
            </w:pPr>
            <w:r w:rsidRPr="00171F00">
              <w:rPr>
                <w:rFonts w:asciiTheme="majorBidi" w:hAnsiTheme="majorBidi" w:cstheme="majorBidi"/>
                <w:sz w:val="18"/>
                <w:szCs w:val="18"/>
              </w:rPr>
              <w:t>Master</w:t>
            </w:r>
            <w:r w:rsidRPr="00171F00">
              <w:rPr>
                <w:rFonts w:asciiTheme="majorBidi" w:hAnsiTheme="majorBidi" w:cstheme="majorBidi"/>
                <w:sz w:val="18"/>
                <w:szCs w:val="18"/>
                <w:lang w:eastAsia="zh-CN"/>
              </w:rPr>
              <w:t xml:space="preserve"> port</w:t>
            </w:r>
            <w:r w:rsidRPr="00171F00">
              <w:rPr>
                <w:rFonts w:asciiTheme="majorBidi" w:hAnsiTheme="majorBidi" w:cstheme="majorBidi"/>
                <w:sz w:val="18"/>
                <w:szCs w:val="18"/>
              </w:rPr>
              <w:t xml:space="preserve"> requirements</w:t>
            </w:r>
            <w:r w:rsidRPr="00171F00">
              <w:rPr>
                <w:rFonts w:asciiTheme="majorBidi" w:hAnsiTheme="majorBidi" w:cstheme="majorBidi"/>
                <w:sz w:val="18"/>
                <w:szCs w:val="18"/>
                <w:lang w:eastAsia="zh-CN"/>
              </w:rPr>
              <w:t xml:space="preserve"> of telecom grandmaster </w:t>
            </w:r>
          </w:p>
        </w:tc>
        <w:tc>
          <w:tcPr>
            <w:tcW w:w="1801" w:type="dxa"/>
            <w:gridSpan w:val="2"/>
            <w:tcBorders>
              <w:top w:val="single" w:sz="4" w:space="0" w:color="auto"/>
              <w:left w:val="single" w:sz="8" w:space="0" w:color="000000"/>
              <w:bottom w:val="single" w:sz="8" w:space="0" w:color="000000"/>
              <w:right w:val="single" w:sz="8" w:space="0" w:color="000000"/>
            </w:tcBorders>
            <w:tcMar>
              <w:top w:w="0" w:type="dxa"/>
              <w:left w:w="108" w:type="dxa"/>
              <w:bottom w:w="0" w:type="dxa"/>
              <w:right w:w="108" w:type="dxa"/>
            </w:tcMar>
            <w:vAlign w:val="center"/>
          </w:tcPr>
          <w:p w14:paraId="7AB78F3E" w14:textId="77777777" w:rsidR="002D0A26" w:rsidRPr="00171F00" w:rsidRDefault="002D0A26" w:rsidP="00B441E6">
            <w:pPr>
              <w:pStyle w:val="Tablehead"/>
              <w:rPr>
                <w:rFonts w:asciiTheme="majorBidi" w:hAnsiTheme="majorBidi" w:cstheme="majorBidi"/>
                <w:sz w:val="18"/>
                <w:szCs w:val="18"/>
                <w:lang w:eastAsia="zh-CN"/>
              </w:rPr>
            </w:pPr>
            <w:r w:rsidRPr="00171F00">
              <w:rPr>
                <w:rFonts w:asciiTheme="majorBidi" w:hAnsiTheme="majorBidi" w:cstheme="majorBidi"/>
                <w:sz w:val="18"/>
                <w:szCs w:val="18"/>
              </w:rPr>
              <w:t>Slave</w:t>
            </w:r>
            <w:r w:rsidRPr="00171F00">
              <w:rPr>
                <w:rFonts w:asciiTheme="majorBidi" w:hAnsiTheme="majorBidi" w:cstheme="majorBidi"/>
                <w:sz w:val="18"/>
                <w:szCs w:val="18"/>
                <w:lang w:eastAsia="zh-CN"/>
              </w:rPr>
              <w:t xml:space="preserve"> port</w:t>
            </w:r>
            <w:r w:rsidRPr="00171F00">
              <w:rPr>
                <w:rFonts w:asciiTheme="majorBidi" w:hAnsiTheme="majorBidi" w:cstheme="majorBidi"/>
                <w:sz w:val="18"/>
                <w:szCs w:val="18"/>
              </w:rPr>
              <w:t xml:space="preserve"> requirements</w:t>
            </w:r>
            <w:r w:rsidRPr="00171F00">
              <w:rPr>
                <w:rFonts w:asciiTheme="majorBidi" w:hAnsiTheme="majorBidi" w:cstheme="majorBidi"/>
                <w:sz w:val="18"/>
                <w:szCs w:val="18"/>
                <w:lang w:eastAsia="zh-CN"/>
              </w:rPr>
              <w:t xml:space="preserve"> of telecom time slave clock</w:t>
            </w:r>
          </w:p>
        </w:tc>
        <w:tc>
          <w:tcPr>
            <w:tcW w:w="1586" w:type="dxa"/>
            <w:gridSpan w:val="2"/>
            <w:tcBorders>
              <w:top w:val="single" w:sz="4" w:space="0" w:color="auto"/>
              <w:left w:val="single" w:sz="8" w:space="0" w:color="000000"/>
              <w:bottom w:val="single" w:sz="8" w:space="0" w:color="000000"/>
              <w:right w:val="single" w:sz="8" w:space="0" w:color="000000"/>
            </w:tcBorders>
            <w:vAlign w:val="center"/>
          </w:tcPr>
          <w:p w14:paraId="6EFF3508" w14:textId="77777777" w:rsidR="002D0A26" w:rsidRPr="00171F00" w:rsidRDefault="002D0A26" w:rsidP="00B441E6">
            <w:pPr>
              <w:pStyle w:val="Tablehead"/>
              <w:rPr>
                <w:rFonts w:asciiTheme="majorBidi" w:hAnsiTheme="majorBidi" w:cstheme="majorBidi"/>
                <w:sz w:val="18"/>
                <w:szCs w:val="18"/>
                <w:lang w:eastAsia="zh-CN"/>
              </w:rPr>
            </w:pPr>
            <w:r w:rsidRPr="00171F00">
              <w:rPr>
                <w:rFonts w:asciiTheme="majorBidi" w:hAnsiTheme="majorBidi" w:cstheme="majorBidi"/>
                <w:sz w:val="18"/>
                <w:szCs w:val="18"/>
                <w:lang w:eastAsia="zh-CN"/>
              </w:rPr>
              <w:t>Telecom boundary clock requirements</w:t>
            </w:r>
          </w:p>
        </w:tc>
      </w:tr>
      <w:tr w:rsidR="002D0A26" w:rsidRPr="00171F00" w14:paraId="08B5CA99" w14:textId="77777777" w:rsidTr="00046CAB">
        <w:trPr>
          <w:trHeight w:val="406"/>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24AF3A8B" w14:textId="1C7421E4" w:rsidR="002D0A26" w:rsidRPr="00171F00" w:rsidRDefault="002D0A26" w:rsidP="00964E77">
            <w:pPr>
              <w:pStyle w:val="Tablehead"/>
              <w:rPr>
                <w:rFonts w:asciiTheme="majorBidi" w:hAnsiTheme="majorBidi" w:cstheme="majorBidi"/>
                <w:sz w:val="18"/>
                <w:szCs w:val="18"/>
              </w:rPr>
            </w:pPr>
            <w:r w:rsidRPr="00171F00">
              <w:rPr>
                <w:rFonts w:asciiTheme="majorBidi" w:hAnsiTheme="majorBidi" w:cstheme="majorBidi"/>
                <w:sz w:val="18"/>
                <w:szCs w:val="18"/>
              </w:rPr>
              <w:t>Clause</w:t>
            </w:r>
          </w:p>
        </w:tc>
        <w:tc>
          <w:tcPr>
            <w:tcW w:w="688" w:type="dxa"/>
            <w:tcBorders>
              <w:top w:val="nil"/>
              <w:left w:val="single" w:sz="8" w:space="0" w:color="000000"/>
              <w:bottom w:val="single" w:sz="8" w:space="0" w:color="000000"/>
              <w:right w:val="single" w:sz="8" w:space="0" w:color="000000"/>
            </w:tcBorders>
          </w:tcPr>
          <w:p w14:paraId="6D4A2DC1" w14:textId="093F1FC4" w:rsidR="002D0A26" w:rsidRPr="00171F00" w:rsidRDefault="002D0A26" w:rsidP="00964E77">
            <w:pPr>
              <w:pStyle w:val="Tablehead"/>
              <w:rPr>
                <w:rFonts w:asciiTheme="majorBidi" w:hAnsiTheme="majorBidi" w:cstheme="majorBidi"/>
                <w:sz w:val="18"/>
                <w:szCs w:val="18"/>
              </w:rPr>
            </w:pPr>
            <w:r w:rsidRPr="00171F00">
              <w:rPr>
                <w:rFonts w:asciiTheme="majorBidi" w:hAnsiTheme="majorBidi" w:cstheme="majorBidi"/>
                <w:sz w:val="18"/>
                <w:szCs w:val="18"/>
              </w:rPr>
              <w:t>Data type</w:t>
            </w:r>
          </w:p>
        </w:tc>
        <w:tc>
          <w:tcPr>
            <w:tcW w:w="756" w:type="dxa"/>
            <w:tcBorders>
              <w:top w:val="nil"/>
              <w:left w:val="single" w:sz="8" w:space="0" w:color="000000"/>
              <w:bottom w:val="single" w:sz="8" w:space="0" w:color="000000"/>
              <w:right w:val="single" w:sz="8" w:space="0" w:color="000000"/>
            </w:tcBorders>
          </w:tcPr>
          <w:p w14:paraId="547BF88C" w14:textId="1D307041" w:rsidR="002D0A26" w:rsidRPr="00171F00" w:rsidRDefault="002D0A26" w:rsidP="00964E77">
            <w:pPr>
              <w:pStyle w:val="Tablehead"/>
              <w:rPr>
                <w:rFonts w:asciiTheme="majorBidi" w:hAnsiTheme="majorBidi" w:cstheme="majorBidi"/>
                <w:sz w:val="18"/>
                <w:szCs w:val="18"/>
              </w:rPr>
            </w:pPr>
            <w:r w:rsidRPr="00171F00">
              <w:rPr>
                <w:rFonts w:asciiTheme="majorBidi" w:hAnsiTheme="majorBidi" w:cstheme="majorBidi"/>
                <w:sz w:val="18"/>
                <w:szCs w:val="18"/>
              </w:rPr>
              <w:t>Clause</w:t>
            </w:r>
          </w:p>
        </w:tc>
        <w:tc>
          <w:tcPr>
            <w:tcW w:w="681" w:type="dxa"/>
            <w:tcBorders>
              <w:top w:val="nil"/>
              <w:left w:val="single" w:sz="8" w:space="0" w:color="000000"/>
              <w:bottom w:val="single" w:sz="8" w:space="0" w:color="000000"/>
              <w:right w:val="single" w:sz="8" w:space="0" w:color="000000"/>
            </w:tcBorders>
          </w:tcPr>
          <w:p w14:paraId="1995D8A3" w14:textId="664F27AE" w:rsidR="002D0A26" w:rsidRPr="00171F00" w:rsidRDefault="002D0A26" w:rsidP="00964E77">
            <w:pPr>
              <w:pStyle w:val="Tablehead"/>
              <w:rPr>
                <w:rFonts w:asciiTheme="majorBidi" w:hAnsiTheme="majorBidi" w:cstheme="majorBidi"/>
                <w:sz w:val="18"/>
                <w:szCs w:val="18"/>
              </w:rPr>
            </w:pPr>
            <w:r w:rsidRPr="00171F00">
              <w:rPr>
                <w:rFonts w:asciiTheme="majorBidi" w:hAnsiTheme="majorBidi" w:cstheme="majorBidi"/>
                <w:sz w:val="18"/>
                <w:szCs w:val="18"/>
              </w:rPr>
              <w:t>Data type</w:t>
            </w:r>
          </w:p>
        </w:tc>
        <w:tc>
          <w:tcPr>
            <w:tcW w:w="1313" w:type="dxa"/>
            <w:vMerge/>
            <w:tcBorders>
              <w:left w:val="single" w:sz="8" w:space="0" w:color="000000"/>
              <w:bottom w:val="single" w:sz="8" w:space="0" w:color="000000"/>
              <w:right w:val="nil"/>
            </w:tcBorders>
            <w:tcMar>
              <w:top w:w="0" w:type="dxa"/>
              <w:left w:w="108" w:type="dxa"/>
              <w:bottom w:w="0" w:type="dxa"/>
              <w:right w:w="108" w:type="dxa"/>
            </w:tcMar>
          </w:tcPr>
          <w:p w14:paraId="7165B278" w14:textId="604A3310" w:rsidR="002D0A26" w:rsidRPr="00171F00" w:rsidRDefault="002D0A26" w:rsidP="00964E77">
            <w:pPr>
              <w:pStyle w:val="Tablehead"/>
              <w:rPr>
                <w:rFonts w:asciiTheme="majorBidi" w:hAnsiTheme="majorBidi" w:cstheme="majorBidi"/>
                <w:sz w:val="18"/>
                <w:szCs w:val="18"/>
              </w:rPr>
            </w:pP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57CACD6" w14:textId="786F9866" w:rsidR="002D0A26" w:rsidRPr="00171F00" w:rsidRDefault="002D0A26" w:rsidP="00964E77">
            <w:pPr>
              <w:pStyle w:val="Tablehead"/>
              <w:rPr>
                <w:rFonts w:asciiTheme="majorBidi" w:hAnsiTheme="majorBidi" w:cstheme="majorBidi"/>
                <w:sz w:val="18"/>
                <w:szCs w:val="18"/>
              </w:rPr>
            </w:pPr>
            <w:r w:rsidRPr="00171F00">
              <w:rPr>
                <w:rFonts w:asciiTheme="majorBidi" w:hAnsiTheme="majorBidi" w:cstheme="majorBidi"/>
                <w:sz w:val="18"/>
                <w:szCs w:val="18"/>
              </w:rPr>
              <w:t>Default initialization value</w:t>
            </w:r>
            <w:r w:rsidR="00504BC5" w:rsidRPr="00171F00">
              <w:rPr>
                <w:rFonts w:asciiTheme="majorBidi" w:hAnsiTheme="majorBidi" w:cstheme="majorBidi"/>
                <w:sz w:val="18"/>
                <w:szCs w:val="18"/>
              </w:rPr>
              <w:br/>
              <w:t>(Note 7)</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AFF88B2" w14:textId="77777777" w:rsidR="002D0A26" w:rsidRPr="00171F00" w:rsidRDefault="002D0A26" w:rsidP="00964E77">
            <w:pPr>
              <w:pStyle w:val="Tablehead"/>
              <w:rPr>
                <w:rFonts w:asciiTheme="majorBidi" w:hAnsiTheme="majorBidi" w:cstheme="majorBidi"/>
                <w:sz w:val="18"/>
                <w:szCs w:val="18"/>
              </w:rPr>
            </w:pPr>
            <w:r w:rsidRPr="00171F00">
              <w:rPr>
                <w:rFonts w:asciiTheme="majorBidi" w:hAnsiTheme="majorBidi" w:cstheme="majorBidi"/>
                <w:sz w:val="18"/>
                <w:szCs w:val="18"/>
              </w:rPr>
              <w:t>Range</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82C17A4" w14:textId="0137BC3E" w:rsidR="002D0A26" w:rsidRPr="00171F00" w:rsidRDefault="002D0A26" w:rsidP="00964E77">
            <w:pPr>
              <w:pStyle w:val="Tablehead"/>
              <w:rPr>
                <w:rFonts w:asciiTheme="majorBidi" w:hAnsiTheme="majorBidi" w:cstheme="majorBidi"/>
                <w:sz w:val="18"/>
                <w:szCs w:val="18"/>
              </w:rPr>
            </w:pPr>
            <w:r w:rsidRPr="00171F00">
              <w:rPr>
                <w:rFonts w:asciiTheme="majorBidi" w:hAnsiTheme="majorBidi" w:cstheme="majorBidi"/>
                <w:sz w:val="18"/>
                <w:szCs w:val="18"/>
              </w:rPr>
              <w:t>Default initialization value</w:t>
            </w:r>
            <w:r w:rsidR="00504BC5" w:rsidRPr="00171F00">
              <w:rPr>
                <w:rFonts w:asciiTheme="majorBidi" w:hAnsiTheme="majorBidi" w:cstheme="majorBidi"/>
                <w:sz w:val="18"/>
                <w:szCs w:val="18"/>
              </w:rPr>
              <w:br/>
              <w:t>(Note 7)</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0E93B58A" w14:textId="77777777" w:rsidR="002D0A26" w:rsidRPr="00171F00" w:rsidRDefault="002D0A26" w:rsidP="00964E77">
            <w:pPr>
              <w:pStyle w:val="Tablehead"/>
              <w:rPr>
                <w:rFonts w:asciiTheme="majorBidi" w:hAnsiTheme="majorBidi" w:cstheme="majorBidi"/>
                <w:sz w:val="18"/>
                <w:szCs w:val="18"/>
              </w:rPr>
            </w:pPr>
            <w:r w:rsidRPr="00171F00">
              <w:rPr>
                <w:rFonts w:asciiTheme="majorBidi" w:hAnsiTheme="majorBidi" w:cstheme="majorBidi"/>
                <w:sz w:val="18"/>
                <w:szCs w:val="18"/>
              </w:rPr>
              <w:t>Range</w:t>
            </w:r>
          </w:p>
        </w:tc>
        <w:tc>
          <w:tcPr>
            <w:tcW w:w="905" w:type="dxa"/>
            <w:tcBorders>
              <w:top w:val="nil"/>
              <w:left w:val="single" w:sz="8" w:space="0" w:color="000000"/>
              <w:bottom w:val="single" w:sz="8" w:space="0" w:color="000000"/>
              <w:right w:val="single" w:sz="8" w:space="0" w:color="000000"/>
            </w:tcBorders>
            <w:vAlign w:val="center"/>
          </w:tcPr>
          <w:p w14:paraId="53A82322" w14:textId="156C26BE" w:rsidR="002D0A26" w:rsidRPr="00171F00" w:rsidRDefault="002D0A26" w:rsidP="00964E77">
            <w:pPr>
              <w:pStyle w:val="Tablehead"/>
              <w:rPr>
                <w:rFonts w:asciiTheme="majorBidi" w:hAnsiTheme="majorBidi" w:cstheme="majorBidi"/>
                <w:sz w:val="18"/>
                <w:szCs w:val="18"/>
              </w:rPr>
            </w:pPr>
            <w:r w:rsidRPr="00171F00">
              <w:rPr>
                <w:rFonts w:asciiTheme="majorBidi" w:hAnsiTheme="majorBidi" w:cstheme="majorBidi"/>
                <w:sz w:val="18"/>
                <w:szCs w:val="18"/>
              </w:rPr>
              <w:t>Default initialization value</w:t>
            </w:r>
            <w:r w:rsidR="00504BC5" w:rsidRPr="00171F00">
              <w:rPr>
                <w:rFonts w:asciiTheme="majorBidi" w:hAnsiTheme="majorBidi" w:cstheme="majorBidi"/>
                <w:sz w:val="18"/>
                <w:szCs w:val="18"/>
              </w:rPr>
              <w:br/>
              <w:t>(Note 7)</w:t>
            </w:r>
          </w:p>
        </w:tc>
        <w:tc>
          <w:tcPr>
            <w:tcW w:w="681" w:type="dxa"/>
            <w:tcBorders>
              <w:top w:val="nil"/>
              <w:left w:val="single" w:sz="8" w:space="0" w:color="000000"/>
              <w:bottom w:val="single" w:sz="8" w:space="0" w:color="000000"/>
              <w:right w:val="single" w:sz="8" w:space="0" w:color="000000"/>
            </w:tcBorders>
            <w:vAlign w:val="center"/>
          </w:tcPr>
          <w:p w14:paraId="7458AB70" w14:textId="77777777" w:rsidR="002D0A26" w:rsidRPr="00171F00" w:rsidRDefault="002D0A26" w:rsidP="00964E77">
            <w:pPr>
              <w:pStyle w:val="Tablehead"/>
              <w:rPr>
                <w:rFonts w:asciiTheme="majorBidi" w:hAnsiTheme="majorBidi" w:cstheme="majorBidi"/>
                <w:sz w:val="18"/>
                <w:szCs w:val="18"/>
              </w:rPr>
            </w:pPr>
            <w:r w:rsidRPr="00171F00">
              <w:rPr>
                <w:rFonts w:asciiTheme="majorBidi" w:hAnsiTheme="majorBidi" w:cstheme="majorBidi"/>
                <w:sz w:val="18"/>
                <w:szCs w:val="18"/>
              </w:rPr>
              <w:t>Range</w:t>
            </w:r>
          </w:p>
        </w:tc>
      </w:tr>
      <w:tr w:rsidR="000C1636" w:rsidRPr="00171F00" w14:paraId="3FB0E6BA" w14:textId="77777777" w:rsidTr="00046CAB">
        <w:trPr>
          <w:trHeight w:val="856"/>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4129FA11" w14:textId="77777777" w:rsidR="00964E77" w:rsidRPr="00171F00" w:rsidRDefault="00964E77" w:rsidP="00964E77">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8.2.5.2.1</w:t>
            </w:r>
          </w:p>
        </w:tc>
        <w:tc>
          <w:tcPr>
            <w:tcW w:w="688" w:type="dxa"/>
            <w:tcBorders>
              <w:top w:val="nil"/>
              <w:left w:val="single" w:sz="8" w:space="0" w:color="000000"/>
              <w:bottom w:val="single" w:sz="8" w:space="0" w:color="000000"/>
              <w:right w:val="single" w:sz="8" w:space="0" w:color="000000"/>
            </w:tcBorders>
          </w:tcPr>
          <w:p w14:paraId="7523BB0E" w14:textId="19BE68AF" w:rsidR="00964E77" w:rsidRPr="00171F00" w:rsidRDefault="00964E77" w:rsidP="005C11CB">
            <w:pPr>
              <w:pStyle w:val="Tabletext"/>
              <w:keepNext/>
              <w:keepLines/>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756" w:type="dxa"/>
            <w:tcBorders>
              <w:top w:val="nil"/>
              <w:left w:val="single" w:sz="8" w:space="0" w:color="000000"/>
              <w:bottom w:val="single" w:sz="8" w:space="0" w:color="000000"/>
              <w:right w:val="single" w:sz="8" w:space="0" w:color="000000"/>
            </w:tcBorders>
          </w:tcPr>
          <w:p w14:paraId="4312B996" w14:textId="15A9F5B2" w:rsidR="00964E77" w:rsidRPr="00171F00" w:rsidRDefault="00BD1248" w:rsidP="005C11CB">
            <w:pPr>
              <w:pStyle w:val="Tabletext"/>
              <w:keepNext/>
              <w:keepLines/>
              <w:tabs>
                <w:tab w:val="clear" w:pos="1701"/>
                <w:tab w:val="left" w:pos="1390"/>
              </w:tabs>
              <w:ind w:left="128"/>
              <w:rPr>
                <w:rFonts w:asciiTheme="majorBidi" w:hAnsiTheme="majorBidi" w:cstheme="majorBidi"/>
                <w:sz w:val="18"/>
                <w:szCs w:val="18"/>
              </w:rPr>
            </w:pPr>
            <w:r w:rsidRPr="00171F00">
              <w:rPr>
                <w:sz w:val="18"/>
                <w:szCs w:val="18"/>
              </w:rPr>
              <w:t>8.2.15.2.1</w:t>
            </w:r>
          </w:p>
        </w:tc>
        <w:tc>
          <w:tcPr>
            <w:tcW w:w="681" w:type="dxa"/>
            <w:tcBorders>
              <w:top w:val="nil"/>
              <w:left w:val="single" w:sz="8" w:space="0" w:color="000000"/>
              <w:bottom w:val="single" w:sz="8" w:space="0" w:color="000000"/>
              <w:right w:val="single" w:sz="8" w:space="0" w:color="000000"/>
            </w:tcBorders>
          </w:tcPr>
          <w:p w14:paraId="4DB29699" w14:textId="15EF2996" w:rsidR="00964E77" w:rsidRPr="00171F00" w:rsidRDefault="00964E77" w:rsidP="005C11CB">
            <w:pPr>
              <w:pStyle w:val="Tabletext"/>
              <w:keepNext/>
              <w:keepLines/>
              <w:tabs>
                <w:tab w:val="clear" w:pos="1701"/>
                <w:tab w:val="left" w:pos="1390"/>
              </w:tabs>
              <w:ind w:left="131"/>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000000"/>
              <w:right w:val="nil"/>
            </w:tcBorders>
            <w:tcMar>
              <w:top w:w="0" w:type="dxa"/>
              <w:left w:w="108" w:type="dxa"/>
              <w:bottom w:w="0" w:type="dxa"/>
              <w:right w:w="108" w:type="dxa"/>
            </w:tcMar>
          </w:tcPr>
          <w:p w14:paraId="026B37A5" w14:textId="007CC588" w:rsidR="00964E77" w:rsidRPr="00171F00" w:rsidRDefault="00964E77" w:rsidP="00964E77">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portDS.portIdentity.clockIdentity</w:t>
            </w:r>
          </w:p>
          <w:p w14:paraId="49BBF313" w14:textId="77777777" w:rsidR="00964E77" w:rsidRPr="00171F00" w:rsidRDefault="00964E77" w:rsidP="00964E77">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(static)</w:t>
            </w:r>
          </w:p>
          <w:p w14:paraId="664263C5" w14:textId="4BA6D7E2" w:rsidR="00964E77" w:rsidRPr="00171F00" w:rsidRDefault="00964E77" w:rsidP="00964E77">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(Note 3)</w:t>
            </w: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BFA6A91" w14:textId="3EAD601C"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0D6F9AA"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234E96B" w14:textId="1C4CEC03"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42EB6EAF"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905" w:type="dxa"/>
            <w:tcBorders>
              <w:top w:val="nil"/>
              <w:left w:val="single" w:sz="8" w:space="0" w:color="000000"/>
              <w:bottom w:val="single" w:sz="8" w:space="0" w:color="000000"/>
              <w:right w:val="single" w:sz="8" w:space="0" w:color="000000"/>
            </w:tcBorders>
            <w:vAlign w:val="center"/>
          </w:tcPr>
          <w:p w14:paraId="5D020DFC" w14:textId="7DB5123A"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681" w:type="dxa"/>
            <w:tcBorders>
              <w:top w:val="nil"/>
              <w:left w:val="single" w:sz="8" w:space="0" w:color="000000"/>
              <w:bottom w:val="single" w:sz="8" w:space="0" w:color="000000"/>
              <w:right w:val="single" w:sz="8" w:space="0" w:color="000000"/>
            </w:tcBorders>
            <w:vAlign w:val="center"/>
          </w:tcPr>
          <w:p w14:paraId="32DF684B"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As per PTP</w:t>
            </w:r>
          </w:p>
        </w:tc>
      </w:tr>
      <w:tr w:rsidR="000C1636" w:rsidRPr="00171F00" w14:paraId="5ACD349D" w14:textId="77777777" w:rsidTr="00046CAB">
        <w:trPr>
          <w:trHeight w:val="454"/>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0090537A" w14:textId="77777777" w:rsidR="00964E77" w:rsidRPr="00171F00" w:rsidRDefault="00964E77" w:rsidP="00964E77">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8.2.5.2.1</w:t>
            </w:r>
          </w:p>
        </w:tc>
        <w:tc>
          <w:tcPr>
            <w:tcW w:w="688" w:type="dxa"/>
            <w:tcBorders>
              <w:top w:val="nil"/>
              <w:left w:val="single" w:sz="8" w:space="0" w:color="000000"/>
              <w:bottom w:val="single" w:sz="8" w:space="0" w:color="000000"/>
              <w:right w:val="single" w:sz="8" w:space="0" w:color="000000"/>
            </w:tcBorders>
          </w:tcPr>
          <w:p w14:paraId="5C785AED" w14:textId="01FF57CD" w:rsidR="00964E77" w:rsidRPr="00171F00" w:rsidRDefault="00964E77" w:rsidP="005C11CB">
            <w:pPr>
              <w:pStyle w:val="Tabletext"/>
              <w:keepNext/>
              <w:keepLines/>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756" w:type="dxa"/>
            <w:tcBorders>
              <w:top w:val="nil"/>
              <w:left w:val="single" w:sz="8" w:space="0" w:color="000000"/>
              <w:bottom w:val="single" w:sz="8" w:space="0" w:color="000000"/>
              <w:right w:val="single" w:sz="8" w:space="0" w:color="000000"/>
            </w:tcBorders>
          </w:tcPr>
          <w:p w14:paraId="5E0672A1" w14:textId="36D0420C" w:rsidR="00964E77" w:rsidRPr="00171F00" w:rsidRDefault="00BD1248" w:rsidP="005C11CB">
            <w:pPr>
              <w:pStyle w:val="Tabletext"/>
              <w:keepNext/>
              <w:keepLines/>
              <w:tabs>
                <w:tab w:val="clear" w:pos="1701"/>
                <w:tab w:val="left" w:pos="1390"/>
              </w:tabs>
              <w:ind w:left="128"/>
              <w:rPr>
                <w:rFonts w:asciiTheme="majorBidi" w:hAnsiTheme="majorBidi" w:cstheme="majorBidi"/>
                <w:sz w:val="18"/>
                <w:szCs w:val="18"/>
              </w:rPr>
            </w:pPr>
            <w:r w:rsidRPr="00171F00">
              <w:rPr>
                <w:sz w:val="18"/>
                <w:szCs w:val="18"/>
              </w:rPr>
              <w:t>8.2.15.2.1</w:t>
            </w:r>
          </w:p>
        </w:tc>
        <w:tc>
          <w:tcPr>
            <w:tcW w:w="681" w:type="dxa"/>
            <w:tcBorders>
              <w:top w:val="nil"/>
              <w:left w:val="single" w:sz="8" w:space="0" w:color="000000"/>
              <w:bottom w:val="single" w:sz="8" w:space="0" w:color="000000"/>
              <w:right w:val="single" w:sz="8" w:space="0" w:color="000000"/>
            </w:tcBorders>
          </w:tcPr>
          <w:p w14:paraId="6D155433" w14:textId="131B0DE0" w:rsidR="00964E77" w:rsidRPr="00171F00" w:rsidRDefault="00964E77" w:rsidP="005C11CB">
            <w:pPr>
              <w:pStyle w:val="Tabletext"/>
              <w:keepNext/>
              <w:keepLines/>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000000"/>
              <w:right w:val="nil"/>
            </w:tcBorders>
            <w:tcMar>
              <w:top w:w="0" w:type="dxa"/>
              <w:left w:w="108" w:type="dxa"/>
              <w:bottom w:w="0" w:type="dxa"/>
              <w:right w:w="108" w:type="dxa"/>
            </w:tcMar>
          </w:tcPr>
          <w:p w14:paraId="3BDF23FF" w14:textId="1E70EBDE" w:rsidR="00964E77" w:rsidRPr="00171F00" w:rsidRDefault="00964E77" w:rsidP="00964E77">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portDS.portIdentity.portNumber</w:t>
            </w:r>
          </w:p>
          <w:p w14:paraId="53F78B7A" w14:textId="77777777" w:rsidR="00964E77" w:rsidRPr="00171F00" w:rsidRDefault="00964E77" w:rsidP="00964E77">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(static)</w:t>
            </w:r>
          </w:p>
          <w:p w14:paraId="7A74BBB6" w14:textId="0B58F240" w:rsidR="00964E77" w:rsidRPr="00171F00" w:rsidRDefault="00964E77" w:rsidP="00964E77">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(Note 3)</w:t>
            </w: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B5224C2"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1 for OC</w:t>
            </w:r>
          </w:p>
          <w:p w14:paraId="49591931"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As per PTP for BC</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A284A3C"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{1} for OC</w:t>
            </w:r>
          </w:p>
          <w:p w14:paraId="76B4CD0A" w14:textId="77777777" w:rsidR="00964E77" w:rsidRPr="00171F00" w:rsidRDefault="00964E77" w:rsidP="00964E77">
            <w:pPr>
              <w:pStyle w:val="Tabletext"/>
              <w:keepNext/>
              <w:keepLines/>
              <w:spacing w:before="0"/>
              <w:jc w:val="center"/>
              <w:rPr>
                <w:rFonts w:asciiTheme="majorBidi" w:hAnsiTheme="majorBidi" w:cstheme="majorBidi"/>
                <w:sz w:val="18"/>
                <w:szCs w:val="18"/>
              </w:rPr>
            </w:pPr>
            <w:r w:rsidRPr="00171F00">
              <w:rPr>
                <w:rFonts w:asciiTheme="majorBidi" w:hAnsiTheme="majorBidi" w:cstheme="majorBidi"/>
                <w:sz w:val="18"/>
                <w:szCs w:val="18"/>
              </w:rPr>
              <w:t>As per PTP for BC</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12AF28B"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1</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37A7865A"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{1}</w:t>
            </w:r>
          </w:p>
        </w:tc>
        <w:tc>
          <w:tcPr>
            <w:tcW w:w="905" w:type="dxa"/>
            <w:tcBorders>
              <w:top w:val="nil"/>
              <w:left w:val="single" w:sz="8" w:space="0" w:color="000000"/>
              <w:bottom w:val="single" w:sz="8" w:space="0" w:color="000000"/>
              <w:right w:val="single" w:sz="8" w:space="0" w:color="000000"/>
            </w:tcBorders>
            <w:vAlign w:val="center"/>
          </w:tcPr>
          <w:p w14:paraId="30DA0BF4"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681" w:type="dxa"/>
            <w:tcBorders>
              <w:top w:val="nil"/>
              <w:left w:val="single" w:sz="8" w:space="0" w:color="000000"/>
              <w:bottom w:val="single" w:sz="8" w:space="0" w:color="000000"/>
              <w:right w:val="single" w:sz="8" w:space="0" w:color="000000"/>
            </w:tcBorders>
            <w:vAlign w:val="center"/>
          </w:tcPr>
          <w:p w14:paraId="380960A4"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As per PTP</w:t>
            </w:r>
          </w:p>
        </w:tc>
      </w:tr>
      <w:tr w:rsidR="000C1636" w:rsidRPr="00171F00" w14:paraId="3B9027B7" w14:textId="77777777" w:rsidTr="00046CAB">
        <w:trPr>
          <w:trHeight w:val="300"/>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0D685E5A"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8.2.5.3.1</w:t>
            </w:r>
          </w:p>
        </w:tc>
        <w:tc>
          <w:tcPr>
            <w:tcW w:w="688" w:type="dxa"/>
            <w:tcBorders>
              <w:top w:val="nil"/>
              <w:left w:val="single" w:sz="8" w:space="0" w:color="000000"/>
              <w:bottom w:val="single" w:sz="8" w:space="0" w:color="000000"/>
              <w:right w:val="single" w:sz="8" w:space="0" w:color="000000"/>
            </w:tcBorders>
          </w:tcPr>
          <w:p w14:paraId="0677E2D9" w14:textId="3BD80201" w:rsidR="00964E77" w:rsidRPr="00171F00" w:rsidRDefault="00964E77" w:rsidP="005C11CB">
            <w:pPr>
              <w:pStyle w:val="Tabletext"/>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756" w:type="dxa"/>
            <w:tcBorders>
              <w:top w:val="nil"/>
              <w:left w:val="single" w:sz="8" w:space="0" w:color="000000"/>
              <w:bottom w:val="single" w:sz="8" w:space="0" w:color="000000"/>
              <w:right w:val="single" w:sz="8" w:space="0" w:color="000000"/>
            </w:tcBorders>
          </w:tcPr>
          <w:p w14:paraId="50AD4C60" w14:textId="106B0FF1" w:rsidR="00964E77" w:rsidRPr="00171F00" w:rsidRDefault="00BD1248" w:rsidP="005C11CB">
            <w:pPr>
              <w:pStyle w:val="Tabletext"/>
              <w:tabs>
                <w:tab w:val="clear" w:pos="1701"/>
                <w:tab w:val="left" w:pos="1390"/>
              </w:tabs>
              <w:ind w:left="128"/>
              <w:rPr>
                <w:rFonts w:asciiTheme="majorBidi" w:hAnsiTheme="majorBidi" w:cstheme="majorBidi"/>
                <w:sz w:val="18"/>
                <w:szCs w:val="18"/>
              </w:rPr>
            </w:pPr>
            <w:r w:rsidRPr="00171F00">
              <w:rPr>
                <w:sz w:val="18"/>
                <w:szCs w:val="18"/>
              </w:rPr>
              <w:t>8.2.15.3.1</w:t>
            </w:r>
          </w:p>
        </w:tc>
        <w:tc>
          <w:tcPr>
            <w:tcW w:w="681" w:type="dxa"/>
            <w:tcBorders>
              <w:top w:val="nil"/>
              <w:left w:val="single" w:sz="8" w:space="0" w:color="000000"/>
              <w:bottom w:val="single" w:sz="8" w:space="0" w:color="000000"/>
              <w:right w:val="single" w:sz="8" w:space="0" w:color="000000"/>
            </w:tcBorders>
          </w:tcPr>
          <w:p w14:paraId="2493EA53" w14:textId="0FF00E90" w:rsidR="00964E77" w:rsidRPr="00171F00" w:rsidRDefault="00964E77" w:rsidP="005C11CB">
            <w:pPr>
              <w:pStyle w:val="Tabletext"/>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000000"/>
              <w:right w:val="nil"/>
            </w:tcBorders>
            <w:tcMar>
              <w:top w:w="0" w:type="dxa"/>
              <w:left w:w="108" w:type="dxa"/>
              <w:bottom w:w="0" w:type="dxa"/>
              <w:right w:w="108" w:type="dxa"/>
            </w:tcMar>
          </w:tcPr>
          <w:p w14:paraId="77F86B13" w14:textId="726B972F"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portDS.portState</w:t>
            </w:r>
          </w:p>
          <w:p w14:paraId="1030A394"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50018FE"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FCB92E7"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FCF7E76"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63346D6"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905" w:type="dxa"/>
            <w:tcBorders>
              <w:top w:val="nil"/>
              <w:left w:val="single" w:sz="8" w:space="0" w:color="000000"/>
              <w:bottom w:val="single" w:sz="8" w:space="0" w:color="000000"/>
              <w:right w:val="single" w:sz="8" w:space="0" w:color="000000"/>
            </w:tcBorders>
            <w:vAlign w:val="center"/>
          </w:tcPr>
          <w:p w14:paraId="28317502"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681" w:type="dxa"/>
            <w:tcBorders>
              <w:top w:val="nil"/>
              <w:left w:val="single" w:sz="8" w:space="0" w:color="000000"/>
              <w:bottom w:val="single" w:sz="8" w:space="0" w:color="000000"/>
              <w:right w:val="single" w:sz="8" w:space="0" w:color="000000"/>
            </w:tcBorders>
            <w:vAlign w:val="center"/>
          </w:tcPr>
          <w:p w14:paraId="0C628B8C"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r>
      <w:tr w:rsidR="000C1636" w:rsidRPr="00171F00" w14:paraId="0ED371A7" w14:textId="77777777" w:rsidTr="00046CAB">
        <w:trPr>
          <w:trHeight w:val="680"/>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2450779E"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8.2.5.3.2</w:t>
            </w:r>
          </w:p>
        </w:tc>
        <w:tc>
          <w:tcPr>
            <w:tcW w:w="688" w:type="dxa"/>
            <w:tcBorders>
              <w:top w:val="nil"/>
              <w:left w:val="single" w:sz="8" w:space="0" w:color="000000"/>
              <w:bottom w:val="single" w:sz="8" w:space="0" w:color="000000"/>
              <w:right w:val="single" w:sz="8" w:space="0" w:color="000000"/>
            </w:tcBorders>
          </w:tcPr>
          <w:p w14:paraId="3E4CA106" w14:textId="68D1B27C" w:rsidR="00964E77" w:rsidRPr="00171F00" w:rsidRDefault="00964E77" w:rsidP="005C11CB">
            <w:pPr>
              <w:pStyle w:val="Tabletext"/>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756" w:type="dxa"/>
            <w:tcBorders>
              <w:top w:val="nil"/>
              <w:left w:val="single" w:sz="8" w:space="0" w:color="000000"/>
              <w:bottom w:val="single" w:sz="8" w:space="0" w:color="000000"/>
              <w:right w:val="single" w:sz="8" w:space="0" w:color="000000"/>
            </w:tcBorders>
          </w:tcPr>
          <w:p w14:paraId="45FE1E38" w14:textId="07511BFB" w:rsidR="00964E77" w:rsidRPr="00171F00" w:rsidRDefault="00BD1248" w:rsidP="005C11CB">
            <w:pPr>
              <w:pStyle w:val="Tabletext"/>
              <w:tabs>
                <w:tab w:val="clear" w:pos="1701"/>
                <w:tab w:val="left" w:pos="1390"/>
              </w:tabs>
              <w:ind w:left="128"/>
              <w:rPr>
                <w:rFonts w:asciiTheme="majorBidi" w:hAnsiTheme="majorBidi" w:cstheme="majorBidi"/>
                <w:sz w:val="18"/>
                <w:szCs w:val="18"/>
              </w:rPr>
            </w:pPr>
            <w:r w:rsidRPr="00171F00">
              <w:rPr>
                <w:sz w:val="18"/>
                <w:szCs w:val="18"/>
              </w:rPr>
              <w:t>8.2.15.3.2</w:t>
            </w:r>
          </w:p>
        </w:tc>
        <w:tc>
          <w:tcPr>
            <w:tcW w:w="681" w:type="dxa"/>
            <w:tcBorders>
              <w:top w:val="nil"/>
              <w:left w:val="single" w:sz="8" w:space="0" w:color="000000"/>
              <w:bottom w:val="single" w:sz="8" w:space="0" w:color="000000"/>
              <w:right w:val="single" w:sz="8" w:space="0" w:color="000000"/>
            </w:tcBorders>
          </w:tcPr>
          <w:p w14:paraId="7C539DCA" w14:textId="076B6908" w:rsidR="00964E77" w:rsidRPr="00171F00" w:rsidRDefault="00964E77" w:rsidP="005C11CB">
            <w:pPr>
              <w:pStyle w:val="Tabletext"/>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000000"/>
              <w:right w:val="nil"/>
            </w:tcBorders>
            <w:tcMar>
              <w:top w:w="0" w:type="dxa"/>
              <w:left w:w="108" w:type="dxa"/>
              <w:bottom w:w="0" w:type="dxa"/>
              <w:right w:w="108" w:type="dxa"/>
            </w:tcMar>
          </w:tcPr>
          <w:p w14:paraId="3E099D99" w14:textId="59DC87D3"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portDS.logMinDelayReqInterval</w:t>
            </w:r>
          </w:p>
          <w:p w14:paraId="3BD17564"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(dynamic)</w:t>
            </w:r>
          </w:p>
          <w:p w14:paraId="11EFCF13" w14:textId="16C5412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(Note 3)</w:t>
            </w: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7E7D33C"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39F7BA3"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8570A10"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2E29C63B"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tc>
        <w:tc>
          <w:tcPr>
            <w:tcW w:w="905" w:type="dxa"/>
            <w:tcBorders>
              <w:top w:val="nil"/>
              <w:left w:val="single" w:sz="8" w:space="0" w:color="000000"/>
              <w:bottom w:val="single" w:sz="8" w:space="0" w:color="000000"/>
              <w:right w:val="single" w:sz="8" w:space="0" w:color="000000"/>
            </w:tcBorders>
            <w:vAlign w:val="center"/>
          </w:tcPr>
          <w:p w14:paraId="13A684AD"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tc>
        <w:tc>
          <w:tcPr>
            <w:tcW w:w="681" w:type="dxa"/>
            <w:tcBorders>
              <w:top w:val="nil"/>
              <w:left w:val="single" w:sz="8" w:space="0" w:color="000000"/>
              <w:bottom w:val="single" w:sz="8" w:space="0" w:color="000000"/>
              <w:right w:val="single" w:sz="8" w:space="0" w:color="000000"/>
            </w:tcBorders>
            <w:vAlign w:val="center"/>
          </w:tcPr>
          <w:p w14:paraId="763CA002"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tc>
      </w:tr>
      <w:tr w:rsidR="000C1636" w:rsidRPr="00171F00" w14:paraId="60232F01" w14:textId="77777777" w:rsidTr="00046CAB">
        <w:trPr>
          <w:trHeight w:val="300"/>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60BBD022" w14:textId="77777777" w:rsidR="00964E77" w:rsidRPr="00171F00" w:rsidRDefault="00964E77" w:rsidP="00964E77">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8.2.5.3.3</w:t>
            </w:r>
          </w:p>
        </w:tc>
        <w:tc>
          <w:tcPr>
            <w:tcW w:w="688" w:type="dxa"/>
            <w:tcBorders>
              <w:top w:val="nil"/>
              <w:left w:val="single" w:sz="8" w:space="0" w:color="000000"/>
              <w:bottom w:val="single" w:sz="8" w:space="0" w:color="000000"/>
              <w:right w:val="single" w:sz="8" w:space="0" w:color="000000"/>
            </w:tcBorders>
          </w:tcPr>
          <w:p w14:paraId="42AB79F8" w14:textId="4FB932E3" w:rsidR="00964E77" w:rsidRPr="00171F00" w:rsidRDefault="00964E77" w:rsidP="005C11CB">
            <w:pPr>
              <w:pStyle w:val="Tabletext"/>
              <w:keepNext/>
              <w:keepLines/>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756" w:type="dxa"/>
            <w:tcBorders>
              <w:top w:val="nil"/>
              <w:left w:val="single" w:sz="8" w:space="0" w:color="000000"/>
              <w:bottom w:val="single" w:sz="8" w:space="0" w:color="000000"/>
              <w:right w:val="single" w:sz="8" w:space="0" w:color="000000"/>
            </w:tcBorders>
          </w:tcPr>
          <w:p w14:paraId="6C01873E" w14:textId="03D7C3AE" w:rsidR="00964E77" w:rsidRPr="00171F00" w:rsidRDefault="00A20839" w:rsidP="005C11CB">
            <w:pPr>
              <w:pStyle w:val="Tabletext"/>
              <w:keepNext/>
              <w:keepLines/>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(Note 4)</w:t>
            </w:r>
          </w:p>
        </w:tc>
        <w:tc>
          <w:tcPr>
            <w:tcW w:w="681" w:type="dxa"/>
            <w:tcBorders>
              <w:top w:val="nil"/>
              <w:left w:val="single" w:sz="8" w:space="0" w:color="000000"/>
              <w:bottom w:val="single" w:sz="8" w:space="0" w:color="000000"/>
              <w:right w:val="single" w:sz="8" w:space="0" w:color="000000"/>
            </w:tcBorders>
          </w:tcPr>
          <w:p w14:paraId="3DF80EF9" w14:textId="0B6F20B0" w:rsidR="00964E77" w:rsidRPr="00171F00" w:rsidRDefault="00A20839" w:rsidP="005C11CB">
            <w:pPr>
              <w:pStyle w:val="Tabletext"/>
              <w:keepNext/>
              <w:keepLines/>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(Note 4)</w:t>
            </w:r>
          </w:p>
        </w:tc>
        <w:tc>
          <w:tcPr>
            <w:tcW w:w="1313" w:type="dxa"/>
            <w:tcBorders>
              <w:top w:val="nil"/>
              <w:left w:val="single" w:sz="8" w:space="0" w:color="000000"/>
              <w:bottom w:val="single" w:sz="8" w:space="0" w:color="000000"/>
              <w:right w:val="nil"/>
            </w:tcBorders>
            <w:tcMar>
              <w:top w:w="0" w:type="dxa"/>
              <w:left w:w="108" w:type="dxa"/>
              <w:bottom w:w="0" w:type="dxa"/>
              <w:right w:w="108" w:type="dxa"/>
            </w:tcMar>
          </w:tcPr>
          <w:p w14:paraId="202C9899" w14:textId="5108141A" w:rsidR="00964E77" w:rsidRPr="00171F00" w:rsidRDefault="00964E77" w:rsidP="00964E77">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portDS.peerMeanPathDelay</w:t>
            </w:r>
          </w:p>
          <w:p w14:paraId="69E6DCCD" w14:textId="59107815" w:rsidR="00F92DBA" w:rsidRPr="00171F00" w:rsidRDefault="00964E77" w:rsidP="00964E77">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(dynamic)</w:t>
            </w: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8B19FA7"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3146BB30"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187DB09"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53EA9D65"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905" w:type="dxa"/>
            <w:tcBorders>
              <w:top w:val="nil"/>
              <w:left w:val="single" w:sz="8" w:space="0" w:color="000000"/>
              <w:bottom w:val="single" w:sz="8" w:space="0" w:color="000000"/>
              <w:right w:val="single" w:sz="8" w:space="0" w:color="000000"/>
            </w:tcBorders>
            <w:vAlign w:val="center"/>
          </w:tcPr>
          <w:p w14:paraId="6AA4FD36"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681" w:type="dxa"/>
            <w:tcBorders>
              <w:top w:val="nil"/>
              <w:left w:val="single" w:sz="8" w:space="0" w:color="000000"/>
              <w:bottom w:val="single" w:sz="8" w:space="0" w:color="000000"/>
              <w:right w:val="single" w:sz="8" w:space="0" w:color="000000"/>
            </w:tcBorders>
            <w:vAlign w:val="center"/>
          </w:tcPr>
          <w:p w14:paraId="5692FDE5" w14:textId="77777777" w:rsidR="00964E77" w:rsidRPr="00171F00" w:rsidRDefault="00964E77" w:rsidP="00964E77">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r>
      <w:tr w:rsidR="006864F6" w:rsidRPr="00171F00" w14:paraId="12E60C4B" w14:textId="77777777" w:rsidTr="00046CAB">
        <w:trPr>
          <w:trHeight w:val="300"/>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39B82F1D" w14:textId="2E30D6A3" w:rsidR="000205D3" w:rsidRPr="00171F00" w:rsidRDefault="000205D3" w:rsidP="000205D3">
            <w:pPr>
              <w:pStyle w:val="Tabletext"/>
              <w:keepNext/>
              <w:keepLines/>
              <w:rPr>
                <w:rFonts w:asciiTheme="majorBidi" w:hAnsiTheme="majorBidi" w:cstheme="majorBidi"/>
                <w:spacing w:val="-6"/>
                <w:sz w:val="18"/>
                <w:szCs w:val="18"/>
              </w:rPr>
            </w:pPr>
            <w:r w:rsidRPr="00171F00">
              <w:rPr>
                <w:rFonts w:asciiTheme="majorBidi" w:hAnsiTheme="majorBidi" w:cstheme="majorBidi"/>
                <w:spacing w:val="-6"/>
                <w:sz w:val="18"/>
                <w:szCs w:val="18"/>
              </w:rPr>
              <w:t>(Note 5)</w:t>
            </w:r>
          </w:p>
        </w:tc>
        <w:tc>
          <w:tcPr>
            <w:tcW w:w="688" w:type="dxa"/>
            <w:tcBorders>
              <w:top w:val="nil"/>
              <w:left w:val="single" w:sz="8" w:space="0" w:color="000000"/>
              <w:bottom w:val="single" w:sz="8" w:space="0" w:color="000000"/>
              <w:right w:val="single" w:sz="8" w:space="0" w:color="000000"/>
            </w:tcBorders>
          </w:tcPr>
          <w:p w14:paraId="69F42DEB" w14:textId="22A706C8" w:rsidR="000205D3" w:rsidRPr="00171F00" w:rsidRDefault="000205D3" w:rsidP="000205D3">
            <w:pPr>
              <w:pStyle w:val="Tabletext"/>
              <w:keepNext/>
              <w:keepLines/>
              <w:tabs>
                <w:tab w:val="clear" w:pos="1701"/>
                <w:tab w:val="left" w:pos="1390"/>
              </w:tabs>
              <w:ind w:left="128"/>
              <w:rPr>
                <w:rFonts w:asciiTheme="majorBidi" w:hAnsiTheme="majorBidi" w:cstheme="majorBidi"/>
                <w:spacing w:val="-12"/>
                <w:sz w:val="18"/>
                <w:szCs w:val="18"/>
              </w:rPr>
            </w:pPr>
            <w:r w:rsidRPr="00171F00">
              <w:rPr>
                <w:rFonts w:asciiTheme="majorBidi" w:hAnsiTheme="majorBidi" w:cstheme="majorBidi"/>
                <w:spacing w:val="-12"/>
                <w:sz w:val="18"/>
                <w:szCs w:val="18"/>
              </w:rPr>
              <w:t>(Note 5)</w:t>
            </w:r>
          </w:p>
        </w:tc>
        <w:tc>
          <w:tcPr>
            <w:tcW w:w="756" w:type="dxa"/>
            <w:tcBorders>
              <w:top w:val="nil"/>
              <w:left w:val="single" w:sz="8" w:space="0" w:color="000000"/>
              <w:bottom w:val="single" w:sz="8" w:space="0" w:color="000000"/>
              <w:right w:val="single" w:sz="8" w:space="0" w:color="000000"/>
            </w:tcBorders>
          </w:tcPr>
          <w:p w14:paraId="57928E06" w14:textId="7CBBD8C8" w:rsidR="000205D3" w:rsidRPr="00171F00" w:rsidRDefault="000205D3" w:rsidP="000205D3">
            <w:pPr>
              <w:pStyle w:val="Tabletext"/>
              <w:keepNext/>
              <w:keepLines/>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 xml:space="preserve">8.2.15.3.3 </w:t>
            </w:r>
          </w:p>
        </w:tc>
        <w:tc>
          <w:tcPr>
            <w:tcW w:w="681" w:type="dxa"/>
            <w:tcBorders>
              <w:top w:val="nil"/>
              <w:left w:val="single" w:sz="8" w:space="0" w:color="000000"/>
              <w:bottom w:val="single" w:sz="8" w:space="0" w:color="000000"/>
              <w:right w:val="single" w:sz="8" w:space="0" w:color="000000"/>
            </w:tcBorders>
          </w:tcPr>
          <w:p w14:paraId="2C5F6D79" w14:textId="4D785E5A" w:rsidR="000205D3" w:rsidRPr="00171F00" w:rsidRDefault="000205D3" w:rsidP="000205D3">
            <w:pPr>
              <w:pStyle w:val="Tabletext"/>
              <w:keepNext/>
              <w:keepLines/>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000000"/>
              <w:right w:val="nil"/>
            </w:tcBorders>
            <w:tcMar>
              <w:top w:w="0" w:type="dxa"/>
              <w:left w:w="108" w:type="dxa"/>
              <w:bottom w:w="0" w:type="dxa"/>
              <w:right w:w="108" w:type="dxa"/>
            </w:tcMar>
          </w:tcPr>
          <w:p w14:paraId="63F78702" w14:textId="1DC8798A" w:rsidR="000205D3" w:rsidRPr="00171F00" w:rsidRDefault="000205D3" w:rsidP="000205D3">
            <w:pPr>
              <w:pStyle w:val="Tabletext"/>
              <w:keepNext/>
              <w:keepLines/>
              <w:rPr>
                <w:rFonts w:asciiTheme="majorBidi" w:hAnsiTheme="majorBidi" w:cstheme="majorBidi"/>
                <w:sz w:val="18"/>
                <w:szCs w:val="18"/>
              </w:rPr>
            </w:pPr>
            <w:r w:rsidRPr="00171F00">
              <w:rPr>
                <w:rFonts w:asciiTheme="majorBidi" w:hAnsiTheme="majorBidi" w:cstheme="majorBidi"/>
                <w:sz w:val="18"/>
                <w:szCs w:val="18"/>
              </w:rPr>
              <w:t>portDS.meanLinkDelay</w:t>
            </w: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A033F94" w14:textId="2EEB6A9E" w:rsidR="000205D3" w:rsidRPr="00171F00" w:rsidRDefault="000205D3" w:rsidP="000205D3">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9AAE12A" w14:textId="1865EDD1" w:rsidR="000205D3" w:rsidRPr="00171F00" w:rsidRDefault="000205D3" w:rsidP="000205D3">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0B8CDE47" w14:textId="19612A2B" w:rsidR="000205D3" w:rsidRPr="00171F00" w:rsidRDefault="000205D3" w:rsidP="000205D3">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3638115A" w14:textId="3F9B72C9" w:rsidR="000205D3" w:rsidRPr="00171F00" w:rsidRDefault="000205D3" w:rsidP="000205D3">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905" w:type="dxa"/>
            <w:tcBorders>
              <w:top w:val="nil"/>
              <w:left w:val="single" w:sz="8" w:space="0" w:color="000000"/>
              <w:bottom w:val="single" w:sz="8" w:space="0" w:color="000000"/>
              <w:right w:val="single" w:sz="8" w:space="0" w:color="000000"/>
            </w:tcBorders>
            <w:vAlign w:val="center"/>
          </w:tcPr>
          <w:p w14:paraId="1FFE6F15" w14:textId="498F6794" w:rsidR="000205D3" w:rsidRPr="00171F00" w:rsidRDefault="000205D3" w:rsidP="000205D3">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681" w:type="dxa"/>
            <w:tcBorders>
              <w:top w:val="nil"/>
              <w:left w:val="single" w:sz="8" w:space="0" w:color="000000"/>
              <w:bottom w:val="single" w:sz="8" w:space="0" w:color="000000"/>
              <w:right w:val="single" w:sz="8" w:space="0" w:color="000000"/>
            </w:tcBorders>
            <w:vAlign w:val="center"/>
          </w:tcPr>
          <w:p w14:paraId="7EF833BE" w14:textId="1D857B73" w:rsidR="000205D3" w:rsidRPr="00171F00" w:rsidRDefault="000205D3" w:rsidP="000205D3">
            <w:pPr>
              <w:pStyle w:val="Tabletext"/>
              <w:keepNext/>
              <w:keepLines/>
              <w:jc w:val="center"/>
              <w:rPr>
                <w:rFonts w:asciiTheme="majorBidi" w:hAnsiTheme="majorBidi" w:cstheme="majorBidi"/>
                <w:sz w:val="18"/>
                <w:szCs w:val="18"/>
              </w:rPr>
            </w:pPr>
            <w:r w:rsidRPr="00171F00">
              <w:rPr>
                <w:rFonts w:asciiTheme="majorBidi" w:hAnsiTheme="majorBidi" w:cstheme="majorBidi"/>
                <w:sz w:val="18"/>
                <w:szCs w:val="18"/>
              </w:rPr>
              <w:t>(Note 1)</w:t>
            </w:r>
          </w:p>
        </w:tc>
      </w:tr>
      <w:tr w:rsidR="000C1636" w:rsidRPr="00171F00" w14:paraId="5F8CDDBC" w14:textId="77777777" w:rsidTr="00046CAB">
        <w:trPr>
          <w:trHeight w:val="737"/>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40CF1A05"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8.2.5.4.1</w:t>
            </w:r>
          </w:p>
        </w:tc>
        <w:tc>
          <w:tcPr>
            <w:tcW w:w="688" w:type="dxa"/>
            <w:tcBorders>
              <w:top w:val="nil"/>
              <w:left w:val="single" w:sz="8" w:space="0" w:color="000000"/>
              <w:bottom w:val="single" w:sz="8" w:space="0" w:color="000000"/>
              <w:right w:val="single" w:sz="8" w:space="0" w:color="000000"/>
            </w:tcBorders>
          </w:tcPr>
          <w:p w14:paraId="0E7349D2" w14:textId="0EE20144" w:rsidR="00964E77" w:rsidRPr="00171F00" w:rsidRDefault="00964E77" w:rsidP="005C11CB">
            <w:pPr>
              <w:pStyle w:val="Tabletext"/>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756" w:type="dxa"/>
            <w:tcBorders>
              <w:top w:val="nil"/>
              <w:left w:val="single" w:sz="8" w:space="0" w:color="000000"/>
              <w:bottom w:val="single" w:sz="8" w:space="0" w:color="000000"/>
              <w:right w:val="single" w:sz="8" w:space="0" w:color="000000"/>
            </w:tcBorders>
          </w:tcPr>
          <w:p w14:paraId="5B9E81F2" w14:textId="4FBC2A5F" w:rsidR="00964E77" w:rsidRPr="00171F00" w:rsidRDefault="00BD1248" w:rsidP="005C11CB">
            <w:pPr>
              <w:pStyle w:val="Tabletext"/>
              <w:tabs>
                <w:tab w:val="clear" w:pos="1701"/>
                <w:tab w:val="left" w:pos="1390"/>
              </w:tabs>
              <w:ind w:left="128"/>
              <w:rPr>
                <w:rFonts w:asciiTheme="majorBidi" w:hAnsiTheme="majorBidi" w:cstheme="majorBidi"/>
                <w:sz w:val="18"/>
                <w:szCs w:val="18"/>
              </w:rPr>
            </w:pPr>
            <w:r w:rsidRPr="00171F00">
              <w:rPr>
                <w:sz w:val="18"/>
                <w:szCs w:val="18"/>
              </w:rPr>
              <w:t>8.2.15.4.1</w:t>
            </w:r>
          </w:p>
        </w:tc>
        <w:tc>
          <w:tcPr>
            <w:tcW w:w="681" w:type="dxa"/>
            <w:tcBorders>
              <w:top w:val="nil"/>
              <w:left w:val="single" w:sz="8" w:space="0" w:color="000000"/>
              <w:bottom w:val="single" w:sz="8" w:space="0" w:color="000000"/>
              <w:right w:val="single" w:sz="8" w:space="0" w:color="000000"/>
            </w:tcBorders>
          </w:tcPr>
          <w:p w14:paraId="70C779BA" w14:textId="76575E12" w:rsidR="00964E77" w:rsidRPr="00171F00" w:rsidRDefault="00964E77" w:rsidP="005C11CB">
            <w:pPr>
              <w:pStyle w:val="Tabletext"/>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000000"/>
              <w:right w:val="nil"/>
            </w:tcBorders>
            <w:tcMar>
              <w:top w:w="0" w:type="dxa"/>
              <w:left w:w="108" w:type="dxa"/>
              <w:bottom w:w="0" w:type="dxa"/>
              <w:right w:w="108" w:type="dxa"/>
            </w:tcMar>
          </w:tcPr>
          <w:p w14:paraId="642617CB" w14:textId="724233BB"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portDS.logAnnounceInterval</w:t>
            </w:r>
          </w:p>
          <w:p w14:paraId="246BA8C1"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(configurable)</w:t>
            </w: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135BE11"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−3</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5C976BC"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{−3}</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CDCB4A1"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−3</w:t>
            </w:r>
          </w:p>
          <w:p w14:paraId="6A0A7661"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(Note 2)</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2E6C44AD"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{−3}</w:t>
            </w:r>
          </w:p>
          <w:p w14:paraId="0A9367BC"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(Note 2)</w:t>
            </w:r>
          </w:p>
        </w:tc>
        <w:tc>
          <w:tcPr>
            <w:tcW w:w="905" w:type="dxa"/>
            <w:tcBorders>
              <w:top w:val="nil"/>
              <w:left w:val="single" w:sz="8" w:space="0" w:color="000000"/>
              <w:bottom w:val="single" w:sz="8" w:space="0" w:color="000000"/>
              <w:right w:val="single" w:sz="8" w:space="0" w:color="000000"/>
            </w:tcBorders>
            <w:vAlign w:val="center"/>
          </w:tcPr>
          <w:p w14:paraId="53FF4454"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−3</w:t>
            </w:r>
          </w:p>
        </w:tc>
        <w:tc>
          <w:tcPr>
            <w:tcW w:w="681" w:type="dxa"/>
            <w:tcBorders>
              <w:top w:val="nil"/>
              <w:left w:val="single" w:sz="8" w:space="0" w:color="000000"/>
              <w:bottom w:val="single" w:sz="8" w:space="0" w:color="000000"/>
              <w:right w:val="single" w:sz="8" w:space="0" w:color="000000"/>
            </w:tcBorders>
            <w:vAlign w:val="center"/>
          </w:tcPr>
          <w:p w14:paraId="02ED2ABA"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{−3}</w:t>
            </w:r>
          </w:p>
        </w:tc>
      </w:tr>
      <w:tr w:rsidR="000C1636" w:rsidRPr="00171F00" w14:paraId="3EB9E16C" w14:textId="77777777" w:rsidTr="00046CAB">
        <w:trPr>
          <w:trHeight w:val="680"/>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3A237008"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8.2.5.4.2</w:t>
            </w:r>
          </w:p>
        </w:tc>
        <w:tc>
          <w:tcPr>
            <w:tcW w:w="688" w:type="dxa"/>
            <w:tcBorders>
              <w:top w:val="nil"/>
              <w:left w:val="single" w:sz="8" w:space="0" w:color="000000"/>
              <w:bottom w:val="single" w:sz="8" w:space="0" w:color="000000"/>
              <w:right w:val="single" w:sz="8" w:space="0" w:color="000000"/>
            </w:tcBorders>
          </w:tcPr>
          <w:p w14:paraId="6805D68B" w14:textId="0F57362B" w:rsidR="00964E77" w:rsidRPr="00171F00" w:rsidRDefault="00964E77" w:rsidP="005C11CB">
            <w:pPr>
              <w:pStyle w:val="Tabletext"/>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756" w:type="dxa"/>
            <w:tcBorders>
              <w:top w:val="nil"/>
              <w:left w:val="single" w:sz="8" w:space="0" w:color="000000"/>
              <w:bottom w:val="single" w:sz="8" w:space="0" w:color="000000"/>
              <w:right w:val="single" w:sz="8" w:space="0" w:color="000000"/>
            </w:tcBorders>
          </w:tcPr>
          <w:p w14:paraId="29CE8AFF" w14:textId="2FD4FE7B" w:rsidR="00964E77" w:rsidRPr="00171F00" w:rsidRDefault="00BD1248" w:rsidP="005C11CB">
            <w:pPr>
              <w:pStyle w:val="Tabletext"/>
              <w:tabs>
                <w:tab w:val="clear" w:pos="1701"/>
                <w:tab w:val="left" w:pos="1390"/>
              </w:tabs>
              <w:ind w:left="128"/>
              <w:rPr>
                <w:rFonts w:asciiTheme="majorBidi" w:hAnsiTheme="majorBidi" w:cstheme="majorBidi"/>
                <w:sz w:val="18"/>
                <w:szCs w:val="18"/>
              </w:rPr>
            </w:pPr>
            <w:r w:rsidRPr="00171F00">
              <w:rPr>
                <w:sz w:val="18"/>
                <w:szCs w:val="18"/>
              </w:rPr>
              <w:t>8.2.15.4.2</w:t>
            </w:r>
          </w:p>
        </w:tc>
        <w:tc>
          <w:tcPr>
            <w:tcW w:w="681" w:type="dxa"/>
            <w:tcBorders>
              <w:top w:val="nil"/>
              <w:left w:val="single" w:sz="8" w:space="0" w:color="000000"/>
              <w:bottom w:val="single" w:sz="8" w:space="0" w:color="000000"/>
              <w:right w:val="single" w:sz="8" w:space="0" w:color="000000"/>
            </w:tcBorders>
          </w:tcPr>
          <w:p w14:paraId="34742298" w14:textId="10C0DEF7" w:rsidR="00964E77" w:rsidRPr="00171F00" w:rsidRDefault="00964E77" w:rsidP="005C11CB">
            <w:pPr>
              <w:pStyle w:val="Tabletext"/>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000000"/>
              <w:right w:val="nil"/>
            </w:tcBorders>
            <w:tcMar>
              <w:top w:w="0" w:type="dxa"/>
              <w:left w:w="108" w:type="dxa"/>
              <w:bottom w:w="0" w:type="dxa"/>
              <w:right w:w="108" w:type="dxa"/>
            </w:tcMar>
          </w:tcPr>
          <w:p w14:paraId="7C8DC19D" w14:textId="11FD10A4"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portDS.announceReceiptTimeout</w:t>
            </w:r>
          </w:p>
          <w:p w14:paraId="654994A7"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(configurable)</w:t>
            </w: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2D8A4CE" w14:textId="77777777" w:rsidR="00964E77" w:rsidRPr="00171F00" w:rsidRDefault="00964E77" w:rsidP="00964E77">
            <w:pPr>
              <w:pStyle w:val="Tabletext"/>
              <w:jc w:val="center"/>
              <w:rPr>
                <w:rFonts w:asciiTheme="majorBidi" w:hAnsiTheme="majorBidi" w:cstheme="majorBidi"/>
                <w:sz w:val="18"/>
                <w:szCs w:val="18"/>
                <w:lang w:eastAsia="zh-CN"/>
              </w:rPr>
            </w:pPr>
            <w:r w:rsidRPr="00171F00">
              <w:rPr>
                <w:rFonts w:asciiTheme="majorBidi" w:hAnsiTheme="majorBidi" w:cstheme="majorBidi"/>
                <w:sz w:val="18"/>
                <w:szCs w:val="18"/>
                <w:lang w:eastAsia="zh-CN"/>
              </w:rPr>
              <w:t>3</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5C376061" w14:textId="77777777" w:rsidR="00964E77" w:rsidRPr="00171F00" w:rsidRDefault="00964E77" w:rsidP="00964E77">
            <w:pPr>
              <w:pStyle w:val="Tabletext"/>
              <w:jc w:val="center"/>
              <w:rPr>
                <w:rFonts w:asciiTheme="majorBidi" w:hAnsiTheme="majorBidi" w:cstheme="majorBidi"/>
                <w:sz w:val="18"/>
                <w:szCs w:val="18"/>
                <w:lang w:eastAsia="zh-CN"/>
              </w:rPr>
            </w:pPr>
            <w:r w:rsidRPr="00171F00">
              <w:rPr>
                <w:rFonts w:asciiTheme="majorBidi" w:hAnsiTheme="majorBidi" w:cstheme="majorBidi"/>
                <w:sz w:val="18"/>
                <w:szCs w:val="18"/>
                <w:lang w:eastAsia="zh-CN"/>
              </w:rPr>
              <w:t>{3 – z}</w:t>
            </w:r>
          </w:p>
          <w:p w14:paraId="53795882"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z is FFS</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14542F3"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3</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0926484F" w14:textId="77777777" w:rsidR="00964E77" w:rsidRPr="00171F00" w:rsidRDefault="00964E77" w:rsidP="00964E77">
            <w:pPr>
              <w:pStyle w:val="Tabletext"/>
              <w:jc w:val="center"/>
              <w:rPr>
                <w:rFonts w:asciiTheme="majorBidi" w:hAnsiTheme="majorBidi" w:cstheme="majorBidi"/>
                <w:sz w:val="18"/>
                <w:szCs w:val="18"/>
                <w:lang w:eastAsia="zh-CN"/>
              </w:rPr>
            </w:pPr>
            <w:r w:rsidRPr="00171F00">
              <w:rPr>
                <w:rFonts w:asciiTheme="majorBidi" w:hAnsiTheme="majorBidi" w:cstheme="majorBidi"/>
                <w:sz w:val="18"/>
                <w:szCs w:val="18"/>
                <w:lang w:eastAsia="zh-CN"/>
              </w:rPr>
              <w:t>{3 – z}</w:t>
            </w:r>
          </w:p>
          <w:p w14:paraId="1CB0C50F"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z is FFS</w:t>
            </w:r>
          </w:p>
        </w:tc>
        <w:tc>
          <w:tcPr>
            <w:tcW w:w="905" w:type="dxa"/>
            <w:tcBorders>
              <w:top w:val="nil"/>
              <w:left w:val="single" w:sz="8" w:space="0" w:color="000000"/>
              <w:bottom w:val="single" w:sz="8" w:space="0" w:color="000000"/>
              <w:right w:val="single" w:sz="8" w:space="0" w:color="000000"/>
            </w:tcBorders>
            <w:vAlign w:val="center"/>
          </w:tcPr>
          <w:p w14:paraId="4484996E" w14:textId="77777777" w:rsidR="00964E77" w:rsidRPr="00171F00" w:rsidRDefault="00964E77" w:rsidP="00964E77">
            <w:pPr>
              <w:pStyle w:val="Tabletext"/>
              <w:jc w:val="center"/>
              <w:rPr>
                <w:rFonts w:asciiTheme="majorBidi" w:hAnsiTheme="majorBidi" w:cstheme="majorBidi"/>
                <w:sz w:val="18"/>
                <w:szCs w:val="18"/>
                <w:lang w:eastAsia="zh-CN"/>
              </w:rPr>
            </w:pPr>
            <w:r w:rsidRPr="00171F00">
              <w:rPr>
                <w:rFonts w:asciiTheme="majorBidi" w:hAnsiTheme="majorBidi" w:cstheme="majorBidi"/>
                <w:sz w:val="18"/>
                <w:szCs w:val="18"/>
                <w:lang w:eastAsia="zh-CN"/>
              </w:rPr>
              <w:t>3</w:t>
            </w:r>
          </w:p>
        </w:tc>
        <w:tc>
          <w:tcPr>
            <w:tcW w:w="681" w:type="dxa"/>
            <w:tcBorders>
              <w:top w:val="nil"/>
              <w:left w:val="single" w:sz="8" w:space="0" w:color="000000"/>
              <w:bottom w:val="single" w:sz="8" w:space="0" w:color="000000"/>
              <w:right w:val="single" w:sz="8" w:space="0" w:color="000000"/>
            </w:tcBorders>
            <w:vAlign w:val="center"/>
          </w:tcPr>
          <w:p w14:paraId="2DFEE7A8" w14:textId="77777777" w:rsidR="00964E77" w:rsidRPr="00171F00" w:rsidRDefault="00964E77" w:rsidP="00964E77">
            <w:pPr>
              <w:pStyle w:val="Tabletext"/>
              <w:jc w:val="center"/>
              <w:rPr>
                <w:rFonts w:asciiTheme="majorBidi" w:hAnsiTheme="majorBidi" w:cstheme="majorBidi"/>
                <w:sz w:val="18"/>
                <w:szCs w:val="18"/>
                <w:lang w:eastAsia="zh-CN"/>
              </w:rPr>
            </w:pPr>
            <w:r w:rsidRPr="00171F00">
              <w:rPr>
                <w:rFonts w:asciiTheme="majorBidi" w:hAnsiTheme="majorBidi" w:cstheme="majorBidi"/>
                <w:sz w:val="18"/>
                <w:szCs w:val="18"/>
                <w:lang w:eastAsia="zh-CN"/>
              </w:rPr>
              <w:t>{3 – z}</w:t>
            </w:r>
          </w:p>
          <w:p w14:paraId="2709D194"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z is FFS</w:t>
            </w:r>
          </w:p>
        </w:tc>
      </w:tr>
      <w:tr w:rsidR="000C1636" w:rsidRPr="00171F00" w14:paraId="392A6576" w14:textId="77777777" w:rsidTr="00046CAB">
        <w:trPr>
          <w:trHeight w:val="510"/>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7C09D116"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8.2.5.4.3</w:t>
            </w:r>
          </w:p>
        </w:tc>
        <w:tc>
          <w:tcPr>
            <w:tcW w:w="688" w:type="dxa"/>
            <w:tcBorders>
              <w:top w:val="nil"/>
              <w:left w:val="single" w:sz="8" w:space="0" w:color="000000"/>
              <w:bottom w:val="single" w:sz="8" w:space="0" w:color="000000"/>
              <w:right w:val="single" w:sz="8" w:space="0" w:color="000000"/>
            </w:tcBorders>
          </w:tcPr>
          <w:p w14:paraId="5ECBD7E5" w14:textId="1FC5C665" w:rsidR="00964E77" w:rsidRPr="00171F00" w:rsidRDefault="00964E77" w:rsidP="005C11CB">
            <w:pPr>
              <w:pStyle w:val="Tabletext"/>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756" w:type="dxa"/>
            <w:tcBorders>
              <w:top w:val="nil"/>
              <w:left w:val="single" w:sz="8" w:space="0" w:color="000000"/>
              <w:bottom w:val="single" w:sz="8" w:space="0" w:color="000000"/>
              <w:right w:val="single" w:sz="8" w:space="0" w:color="000000"/>
            </w:tcBorders>
          </w:tcPr>
          <w:p w14:paraId="6037C68B" w14:textId="39C9095C" w:rsidR="00964E77" w:rsidRPr="00171F00" w:rsidRDefault="00BD1248" w:rsidP="005C11CB">
            <w:pPr>
              <w:pStyle w:val="Tabletext"/>
              <w:tabs>
                <w:tab w:val="clear" w:pos="1701"/>
                <w:tab w:val="left" w:pos="1390"/>
              </w:tabs>
              <w:ind w:left="128"/>
              <w:rPr>
                <w:rFonts w:asciiTheme="majorBidi" w:hAnsiTheme="majorBidi" w:cstheme="majorBidi"/>
                <w:sz w:val="18"/>
                <w:szCs w:val="18"/>
              </w:rPr>
            </w:pPr>
            <w:r w:rsidRPr="00171F00">
              <w:rPr>
                <w:sz w:val="18"/>
                <w:szCs w:val="18"/>
              </w:rPr>
              <w:t>8.2.15.4.3</w:t>
            </w:r>
          </w:p>
        </w:tc>
        <w:tc>
          <w:tcPr>
            <w:tcW w:w="681" w:type="dxa"/>
            <w:tcBorders>
              <w:top w:val="nil"/>
              <w:left w:val="single" w:sz="8" w:space="0" w:color="000000"/>
              <w:bottom w:val="single" w:sz="8" w:space="0" w:color="000000"/>
              <w:right w:val="single" w:sz="8" w:space="0" w:color="000000"/>
            </w:tcBorders>
          </w:tcPr>
          <w:p w14:paraId="5DE351F4" w14:textId="5236581C" w:rsidR="00964E77" w:rsidRPr="00171F00" w:rsidRDefault="00964E77" w:rsidP="005C11CB">
            <w:pPr>
              <w:pStyle w:val="Tabletext"/>
              <w:tabs>
                <w:tab w:val="clear" w:pos="1701"/>
                <w:tab w:val="left" w:pos="1390"/>
              </w:tabs>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000000"/>
              <w:right w:val="nil"/>
            </w:tcBorders>
            <w:tcMar>
              <w:top w:w="0" w:type="dxa"/>
              <w:left w:w="108" w:type="dxa"/>
              <w:bottom w:w="0" w:type="dxa"/>
              <w:right w:w="108" w:type="dxa"/>
            </w:tcMar>
          </w:tcPr>
          <w:p w14:paraId="1FA72591" w14:textId="32E6DE1A"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portDS.logSyncInterval</w:t>
            </w:r>
          </w:p>
          <w:p w14:paraId="6A58E6CB"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(configurable)</w:t>
            </w: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F9ADFA5"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382BE58"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9CD041E"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p w14:paraId="7923DE0B"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(Note 2)</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700A4275"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p w14:paraId="54A46316" w14:textId="77777777" w:rsidR="00964E77" w:rsidRPr="00171F00" w:rsidRDefault="00964E77" w:rsidP="00964E77">
            <w:pPr>
              <w:pStyle w:val="Tabletext"/>
              <w:jc w:val="center"/>
              <w:rPr>
                <w:rFonts w:asciiTheme="majorBidi" w:hAnsiTheme="majorBidi" w:cstheme="majorBidi"/>
                <w:sz w:val="18"/>
                <w:szCs w:val="18"/>
              </w:rPr>
            </w:pPr>
            <w:bookmarkStart w:id="299" w:name="OLE_LINK1"/>
            <w:bookmarkStart w:id="300" w:name="OLE_LINK2"/>
            <w:r w:rsidRPr="00171F00">
              <w:rPr>
                <w:rFonts w:asciiTheme="majorBidi" w:hAnsiTheme="majorBidi" w:cstheme="majorBidi"/>
                <w:sz w:val="18"/>
                <w:szCs w:val="18"/>
              </w:rPr>
              <w:t>(Note 2</w:t>
            </w:r>
            <w:bookmarkEnd w:id="299"/>
            <w:bookmarkEnd w:id="300"/>
            <w:r w:rsidRPr="00171F00">
              <w:rPr>
                <w:rFonts w:asciiTheme="majorBidi" w:hAnsiTheme="majorBidi" w:cstheme="majorBidi"/>
                <w:sz w:val="18"/>
                <w:szCs w:val="18"/>
              </w:rPr>
              <w:t>)</w:t>
            </w:r>
          </w:p>
        </w:tc>
        <w:tc>
          <w:tcPr>
            <w:tcW w:w="905" w:type="dxa"/>
            <w:tcBorders>
              <w:top w:val="nil"/>
              <w:left w:val="single" w:sz="8" w:space="0" w:color="000000"/>
              <w:bottom w:val="single" w:sz="8" w:space="0" w:color="000000"/>
              <w:right w:val="single" w:sz="8" w:space="0" w:color="000000"/>
            </w:tcBorders>
            <w:vAlign w:val="center"/>
          </w:tcPr>
          <w:p w14:paraId="417A2214"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tc>
        <w:tc>
          <w:tcPr>
            <w:tcW w:w="681" w:type="dxa"/>
            <w:tcBorders>
              <w:top w:val="nil"/>
              <w:left w:val="single" w:sz="8" w:space="0" w:color="000000"/>
              <w:bottom w:val="single" w:sz="8" w:space="0" w:color="000000"/>
              <w:right w:val="single" w:sz="8" w:space="0" w:color="000000"/>
            </w:tcBorders>
            <w:vAlign w:val="center"/>
          </w:tcPr>
          <w:p w14:paraId="057A2000"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{−4}</w:t>
            </w:r>
          </w:p>
        </w:tc>
      </w:tr>
      <w:tr w:rsidR="000C1636" w:rsidRPr="00171F00" w14:paraId="061C178E" w14:textId="77777777" w:rsidTr="00046CAB">
        <w:trPr>
          <w:trHeight w:val="510"/>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2A8321F5"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8.2.5.4.4</w:t>
            </w:r>
          </w:p>
        </w:tc>
        <w:tc>
          <w:tcPr>
            <w:tcW w:w="688" w:type="dxa"/>
            <w:tcBorders>
              <w:top w:val="nil"/>
              <w:left w:val="single" w:sz="8" w:space="0" w:color="000000"/>
              <w:bottom w:val="single" w:sz="8" w:space="0" w:color="000000"/>
              <w:right w:val="single" w:sz="8" w:space="0" w:color="000000"/>
            </w:tcBorders>
          </w:tcPr>
          <w:p w14:paraId="6DFA99D9" w14:textId="0158E211" w:rsidR="00964E77" w:rsidRPr="00171F00" w:rsidRDefault="00964E77"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756" w:type="dxa"/>
            <w:tcBorders>
              <w:top w:val="nil"/>
              <w:left w:val="single" w:sz="8" w:space="0" w:color="000000"/>
              <w:bottom w:val="single" w:sz="8" w:space="0" w:color="000000"/>
              <w:right w:val="single" w:sz="8" w:space="0" w:color="000000"/>
            </w:tcBorders>
          </w:tcPr>
          <w:p w14:paraId="5C635C3B" w14:textId="432D8546" w:rsidR="00964E77" w:rsidRPr="00171F00" w:rsidRDefault="00BD1248" w:rsidP="005C11CB">
            <w:pPr>
              <w:pStyle w:val="Tabletext"/>
              <w:ind w:left="135"/>
              <w:rPr>
                <w:rFonts w:asciiTheme="majorBidi" w:hAnsiTheme="majorBidi" w:cstheme="majorBidi"/>
                <w:sz w:val="18"/>
                <w:szCs w:val="18"/>
              </w:rPr>
            </w:pPr>
            <w:r w:rsidRPr="00171F00">
              <w:rPr>
                <w:sz w:val="18"/>
                <w:szCs w:val="18"/>
              </w:rPr>
              <w:t>8.2.15.4.4</w:t>
            </w:r>
          </w:p>
        </w:tc>
        <w:tc>
          <w:tcPr>
            <w:tcW w:w="681" w:type="dxa"/>
            <w:tcBorders>
              <w:top w:val="nil"/>
              <w:left w:val="single" w:sz="8" w:space="0" w:color="000000"/>
              <w:bottom w:val="single" w:sz="8" w:space="0" w:color="000000"/>
              <w:right w:val="single" w:sz="8" w:space="0" w:color="000000"/>
            </w:tcBorders>
          </w:tcPr>
          <w:p w14:paraId="3C4430F7" w14:textId="09DF14B9" w:rsidR="00964E77" w:rsidRPr="00171F00" w:rsidRDefault="00964E77" w:rsidP="005C11CB">
            <w:pPr>
              <w:pStyle w:val="Tabletext"/>
              <w:ind w:left="131"/>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000000"/>
              <w:right w:val="nil"/>
            </w:tcBorders>
            <w:tcMar>
              <w:top w:w="0" w:type="dxa"/>
              <w:left w:w="108" w:type="dxa"/>
              <w:bottom w:w="0" w:type="dxa"/>
              <w:right w:w="108" w:type="dxa"/>
            </w:tcMar>
          </w:tcPr>
          <w:p w14:paraId="03BA6F6D" w14:textId="670169C9"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portDS.delayMechanism</w:t>
            </w:r>
          </w:p>
          <w:p w14:paraId="22515DA6"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(configurable)</w:t>
            </w: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268273DC"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01</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75A38E7E"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{01}</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E9E743B"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01</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3FDDCA09"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{01}</w:t>
            </w:r>
          </w:p>
        </w:tc>
        <w:tc>
          <w:tcPr>
            <w:tcW w:w="905" w:type="dxa"/>
            <w:tcBorders>
              <w:top w:val="nil"/>
              <w:left w:val="single" w:sz="8" w:space="0" w:color="000000"/>
              <w:bottom w:val="single" w:sz="8" w:space="0" w:color="000000"/>
              <w:right w:val="single" w:sz="8" w:space="0" w:color="000000"/>
            </w:tcBorders>
            <w:vAlign w:val="center"/>
          </w:tcPr>
          <w:p w14:paraId="3A9C8380"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01</w:t>
            </w:r>
          </w:p>
        </w:tc>
        <w:tc>
          <w:tcPr>
            <w:tcW w:w="681" w:type="dxa"/>
            <w:tcBorders>
              <w:top w:val="nil"/>
              <w:left w:val="single" w:sz="8" w:space="0" w:color="000000"/>
              <w:bottom w:val="single" w:sz="8" w:space="0" w:color="000000"/>
              <w:right w:val="single" w:sz="8" w:space="0" w:color="000000"/>
            </w:tcBorders>
            <w:vAlign w:val="center"/>
          </w:tcPr>
          <w:p w14:paraId="216DA33D"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{01}</w:t>
            </w:r>
          </w:p>
        </w:tc>
      </w:tr>
      <w:tr w:rsidR="000C1636" w:rsidRPr="00171F00" w14:paraId="6EB0646C" w14:textId="77777777" w:rsidTr="00046CAB">
        <w:trPr>
          <w:trHeight w:val="300"/>
          <w:jc w:val="center"/>
        </w:trPr>
        <w:tc>
          <w:tcPr>
            <w:tcW w:w="788" w:type="dxa"/>
            <w:gridSpan w:val="4"/>
            <w:tcBorders>
              <w:top w:val="nil"/>
              <w:left w:val="single" w:sz="8" w:space="0" w:color="000000"/>
              <w:bottom w:val="single" w:sz="8" w:space="0" w:color="000000"/>
              <w:right w:val="nil"/>
            </w:tcBorders>
            <w:tcMar>
              <w:top w:w="0" w:type="dxa"/>
              <w:left w:w="108" w:type="dxa"/>
              <w:bottom w:w="0" w:type="dxa"/>
              <w:right w:w="108" w:type="dxa"/>
            </w:tcMar>
          </w:tcPr>
          <w:p w14:paraId="7EC0657E"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8.2.5.4.5</w:t>
            </w:r>
          </w:p>
        </w:tc>
        <w:tc>
          <w:tcPr>
            <w:tcW w:w="688" w:type="dxa"/>
            <w:tcBorders>
              <w:top w:val="nil"/>
              <w:left w:val="single" w:sz="8" w:space="0" w:color="000000"/>
              <w:bottom w:val="single" w:sz="8" w:space="0" w:color="000000"/>
              <w:right w:val="single" w:sz="8" w:space="0" w:color="000000"/>
            </w:tcBorders>
          </w:tcPr>
          <w:p w14:paraId="776D0877" w14:textId="49E563B1" w:rsidR="00964E77" w:rsidRPr="00171F00" w:rsidRDefault="00964E77"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756" w:type="dxa"/>
            <w:tcBorders>
              <w:top w:val="nil"/>
              <w:left w:val="single" w:sz="8" w:space="0" w:color="000000"/>
              <w:bottom w:val="single" w:sz="8" w:space="0" w:color="000000"/>
              <w:right w:val="single" w:sz="8" w:space="0" w:color="000000"/>
            </w:tcBorders>
          </w:tcPr>
          <w:p w14:paraId="4A18E0CE" w14:textId="24CDD81E" w:rsidR="00964E77" w:rsidRPr="00171F00" w:rsidRDefault="00BD1248" w:rsidP="005C11CB">
            <w:pPr>
              <w:pStyle w:val="Tabletext"/>
              <w:ind w:left="135"/>
              <w:rPr>
                <w:rFonts w:asciiTheme="majorBidi" w:hAnsiTheme="majorBidi" w:cstheme="majorBidi"/>
                <w:sz w:val="18"/>
                <w:szCs w:val="18"/>
              </w:rPr>
            </w:pPr>
            <w:r w:rsidRPr="00171F00">
              <w:rPr>
                <w:sz w:val="18"/>
                <w:szCs w:val="18"/>
              </w:rPr>
              <w:t>8.2.15.4.5</w:t>
            </w:r>
          </w:p>
        </w:tc>
        <w:tc>
          <w:tcPr>
            <w:tcW w:w="681" w:type="dxa"/>
            <w:tcBorders>
              <w:top w:val="nil"/>
              <w:left w:val="single" w:sz="8" w:space="0" w:color="000000"/>
              <w:bottom w:val="single" w:sz="8" w:space="0" w:color="000000"/>
              <w:right w:val="single" w:sz="8" w:space="0" w:color="000000"/>
            </w:tcBorders>
          </w:tcPr>
          <w:p w14:paraId="1FAABA67" w14:textId="4E2ABBEC" w:rsidR="00964E77" w:rsidRPr="00171F00" w:rsidRDefault="00964E77" w:rsidP="005C11CB">
            <w:pPr>
              <w:pStyle w:val="Tabletext"/>
              <w:ind w:left="131"/>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000000"/>
              <w:right w:val="nil"/>
            </w:tcBorders>
            <w:tcMar>
              <w:top w:w="0" w:type="dxa"/>
              <w:left w:w="108" w:type="dxa"/>
              <w:bottom w:w="0" w:type="dxa"/>
              <w:right w:w="108" w:type="dxa"/>
            </w:tcMar>
          </w:tcPr>
          <w:p w14:paraId="36029AD8" w14:textId="702D949A"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portDS.logMinPdelayReqInterval</w:t>
            </w:r>
          </w:p>
          <w:p w14:paraId="1CFB24EA"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(configurable)</w:t>
            </w:r>
          </w:p>
        </w:tc>
        <w:tc>
          <w:tcPr>
            <w:tcW w:w="108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69C3F3AE"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1D684FC7"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938" w:type="dxa"/>
            <w:tcBorders>
              <w:top w:val="nil"/>
              <w:left w:val="single" w:sz="8" w:space="0" w:color="000000"/>
              <w:bottom w:val="single" w:sz="8" w:space="0" w:color="000000"/>
              <w:right w:val="nil"/>
            </w:tcBorders>
            <w:tcMar>
              <w:top w:w="0" w:type="dxa"/>
              <w:left w:w="108" w:type="dxa"/>
              <w:bottom w:w="0" w:type="dxa"/>
              <w:right w:w="108" w:type="dxa"/>
            </w:tcMar>
            <w:vAlign w:val="center"/>
          </w:tcPr>
          <w:p w14:paraId="45C9388B"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86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538B0FA0"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905" w:type="dxa"/>
            <w:tcBorders>
              <w:top w:val="nil"/>
              <w:left w:val="single" w:sz="8" w:space="0" w:color="000000"/>
              <w:bottom w:val="single" w:sz="8" w:space="0" w:color="000000"/>
              <w:right w:val="single" w:sz="8" w:space="0" w:color="000000"/>
            </w:tcBorders>
            <w:vAlign w:val="center"/>
          </w:tcPr>
          <w:p w14:paraId="18E352E1"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(Note 1)</w:t>
            </w:r>
          </w:p>
        </w:tc>
        <w:tc>
          <w:tcPr>
            <w:tcW w:w="681" w:type="dxa"/>
            <w:tcBorders>
              <w:top w:val="nil"/>
              <w:left w:val="single" w:sz="8" w:space="0" w:color="000000"/>
              <w:bottom w:val="single" w:sz="8" w:space="0" w:color="000000"/>
              <w:right w:val="single" w:sz="8" w:space="0" w:color="000000"/>
            </w:tcBorders>
            <w:vAlign w:val="center"/>
          </w:tcPr>
          <w:p w14:paraId="63EF4ED6"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(Note 1)</w:t>
            </w:r>
          </w:p>
        </w:tc>
      </w:tr>
      <w:tr w:rsidR="000C1636" w:rsidRPr="00171F00" w14:paraId="1EBA2CC5" w14:textId="77777777" w:rsidTr="00046CAB">
        <w:trPr>
          <w:trHeight w:val="300"/>
          <w:jc w:val="center"/>
        </w:trPr>
        <w:tc>
          <w:tcPr>
            <w:tcW w:w="788" w:type="dxa"/>
            <w:gridSpan w:val="4"/>
            <w:tcBorders>
              <w:top w:val="nil"/>
              <w:left w:val="single" w:sz="8" w:space="0" w:color="000000"/>
              <w:bottom w:val="single" w:sz="8" w:space="0" w:color="auto"/>
              <w:right w:val="nil"/>
            </w:tcBorders>
            <w:tcMar>
              <w:top w:w="0" w:type="dxa"/>
              <w:left w:w="108" w:type="dxa"/>
              <w:bottom w:w="0" w:type="dxa"/>
              <w:right w:w="108" w:type="dxa"/>
            </w:tcMar>
          </w:tcPr>
          <w:p w14:paraId="000966AB"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8.2.5.4.6</w:t>
            </w:r>
          </w:p>
        </w:tc>
        <w:tc>
          <w:tcPr>
            <w:tcW w:w="688" w:type="dxa"/>
            <w:tcBorders>
              <w:top w:val="nil"/>
              <w:left w:val="single" w:sz="8" w:space="0" w:color="000000"/>
              <w:bottom w:val="single" w:sz="8" w:space="0" w:color="auto"/>
              <w:right w:val="single" w:sz="8" w:space="0" w:color="000000"/>
            </w:tcBorders>
          </w:tcPr>
          <w:p w14:paraId="2C007D3B" w14:textId="002E5C04" w:rsidR="00964E77" w:rsidRPr="00171F00" w:rsidRDefault="00964E77" w:rsidP="005C11CB">
            <w:pPr>
              <w:pStyle w:val="Tabletext"/>
              <w:ind w:left="128"/>
              <w:rPr>
                <w:rFonts w:asciiTheme="majorBidi" w:hAnsiTheme="majorBidi" w:cstheme="majorBidi"/>
                <w:sz w:val="18"/>
                <w:szCs w:val="18"/>
              </w:rPr>
            </w:pPr>
            <w:r w:rsidRPr="00171F00">
              <w:rPr>
                <w:rFonts w:asciiTheme="majorBidi" w:hAnsiTheme="majorBidi" w:cstheme="majorBidi"/>
                <w:sz w:val="18"/>
                <w:szCs w:val="18"/>
              </w:rPr>
              <w:t>As per PTP</w:t>
            </w:r>
          </w:p>
        </w:tc>
        <w:tc>
          <w:tcPr>
            <w:tcW w:w="756" w:type="dxa"/>
            <w:tcBorders>
              <w:top w:val="nil"/>
              <w:left w:val="single" w:sz="8" w:space="0" w:color="000000"/>
              <w:bottom w:val="single" w:sz="8" w:space="0" w:color="auto"/>
              <w:right w:val="single" w:sz="8" w:space="0" w:color="000000"/>
            </w:tcBorders>
          </w:tcPr>
          <w:p w14:paraId="2464A313" w14:textId="7B22220E" w:rsidR="00964E77" w:rsidRPr="00171F00" w:rsidRDefault="00BD1248" w:rsidP="005C11CB">
            <w:pPr>
              <w:pStyle w:val="Tabletext"/>
              <w:ind w:left="135"/>
              <w:rPr>
                <w:rFonts w:asciiTheme="majorBidi" w:hAnsiTheme="majorBidi" w:cstheme="majorBidi"/>
                <w:sz w:val="18"/>
                <w:szCs w:val="18"/>
              </w:rPr>
            </w:pPr>
            <w:r w:rsidRPr="00171F00">
              <w:rPr>
                <w:sz w:val="18"/>
                <w:szCs w:val="18"/>
              </w:rPr>
              <w:t>8.2.15.4.6</w:t>
            </w:r>
          </w:p>
        </w:tc>
        <w:tc>
          <w:tcPr>
            <w:tcW w:w="681" w:type="dxa"/>
            <w:tcBorders>
              <w:top w:val="nil"/>
              <w:left w:val="single" w:sz="8" w:space="0" w:color="000000"/>
              <w:bottom w:val="single" w:sz="8" w:space="0" w:color="auto"/>
              <w:right w:val="single" w:sz="8" w:space="0" w:color="000000"/>
            </w:tcBorders>
          </w:tcPr>
          <w:p w14:paraId="1EB67261" w14:textId="587827D9" w:rsidR="00964E77" w:rsidRPr="00171F00" w:rsidRDefault="00964E77" w:rsidP="005C11CB">
            <w:pPr>
              <w:pStyle w:val="Tabletext"/>
              <w:ind w:left="131"/>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auto"/>
              <w:right w:val="nil"/>
            </w:tcBorders>
            <w:tcMar>
              <w:top w:w="0" w:type="dxa"/>
              <w:left w:w="108" w:type="dxa"/>
              <w:bottom w:w="0" w:type="dxa"/>
              <w:right w:w="108" w:type="dxa"/>
            </w:tcMar>
          </w:tcPr>
          <w:p w14:paraId="03B46319" w14:textId="1BE797C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portDS.versionNumber</w:t>
            </w:r>
          </w:p>
          <w:p w14:paraId="3A4A79AB" w14:textId="77777777" w:rsidR="00964E77" w:rsidRPr="00171F00" w:rsidRDefault="00964E77" w:rsidP="00964E77">
            <w:pPr>
              <w:pStyle w:val="Tabletext"/>
              <w:rPr>
                <w:rFonts w:asciiTheme="majorBidi" w:hAnsiTheme="majorBidi" w:cstheme="majorBidi"/>
                <w:sz w:val="18"/>
                <w:szCs w:val="18"/>
              </w:rPr>
            </w:pPr>
            <w:r w:rsidRPr="00171F00">
              <w:rPr>
                <w:rFonts w:asciiTheme="majorBidi" w:hAnsiTheme="majorBidi" w:cstheme="majorBidi"/>
                <w:sz w:val="18"/>
                <w:szCs w:val="18"/>
              </w:rPr>
              <w:t>(configurable)</w:t>
            </w:r>
          </w:p>
        </w:tc>
        <w:tc>
          <w:tcPr>
            <w:tcW w:w="108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562A7678"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2</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360FD00E"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{2}</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17AD8999"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2</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77846442"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{2}</w:t>
            </w:r>
          </w:p>
        </w:tc>
        <w:tc>
          <w:tcPr>
            <w:tcW w:w="905" w:type="dxa"/>
            <w:tcBorders>
              <w:top w:val="nil"/>
              <w:left w:val="single" w:sz="8" w:space="0" w:color="000000"/>
              <w:bottom w:val="single" w:sz="8" w:space="0" w:color="auto"/>
              <w:right w:val="single" w:sz="8" w:space="0" w:color="000000"/>
            </w:tcBorders>
            <w:vAlign w:val="center"/>
          </w:tcPr>
          <w:p w14:paraId="2D07223A"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2</w:t>
            </w:r>
          </w:p>
        </w:tc>
        <w:tc>
          <w:tcPr>
            <w:tcW w:w="681" w:type="dxa"/>
            <w:tcBorders>
              <w:top w:val="nil"/>
              <w:left w:val="single" w:sz="8" w:space="0" w:color="000000"/>
              <w:bottom w:val="single" w:sz="8" w:space="0" w:color="auto"/>
              <w:right w:val="single" w:sz="8" w:space="0" w:color="000000"/>
            </w:tcBorders>
            <w:vAlign w:val="center"/>
          </w:tcPr>
          <w:p w14:paraId="05B8D46E" w14:textId="77777777" w:rsidR="00964E77" w:rsidRPr="00171F00" w:rsidRDefault="00964E77" w:rsidP="00964E77">
            <w:pPr>
              <w:pStyle w:val="Tabletext"/>
              <w:jc w:val="center"/>
              <w:rPr>
                <w:rFonts w:asciiTheme="majorBidi" w:hAnsiTheme="majorBidi" w:cstheme="majorBidi"/>
                <w:sz w:val="18"/>
                <w:szCs w:val="18"/>
              </w:rPr>
            </w:pPr>
            <w:r w:rsidRPr="00171F00">
              <w:rPr>
                <w:rFonts w:asciiTheme="majorBidi" w:hAnsiTheme="majorBidi" w:cstheme="majorBidi"/>
                <w:sz w:val="18"/>
                <w:szCs w:val="18"/>
              </w:rPr>
              <w:t>{2}</w:t>
            </w:r>
          </w:p>
        </w:tc>
      </w:tr>
      <w:tr w:rsidR="003A6034" w:rsidRPr="00171F00" w14:paraId="2CE39B8B" w14:textId="77777777" w:rsidTr="00046CAB">
        <w:trPr>
          <w:trHeight w:val="300"/>
          <w:jc w:val="center"/>
        </w:trPr>
        <w:tc>
          <w:tcPr>
            <w:tcW w:w="788" w:type="dxa"/>
            <w:gridSpan w:val="4"/>
            <w:tcBorders>
              <w:top w:val="nil"/>
              <w:left w:val="single" w:sz="8" w:space="0" w:color="000000"/>
              <w:bottom w:val="single" w:sz="8" w:space="0" w:color="auto"/>
              <w:right w:val="nil"/>
            </w:tcBorders>
            <w:tcMar>
              <w:top w:w="0" w:type="dxa"/>
              <w:left w:w="108" w:type="dxa"/>
              <w:bottom w:w="0" w:type="dxa"/>
              <w:right w:w="108" w:type="dxa"/>
            </w:tcMar>
          </w:tcPr>
          <w:p w14:paraId="3B89C9FF" w14:textId="784A61DC" w:rsidR="003A6034" w:rsidRPr="00171F00" w:rsidRDefault="00A20839" w:rsidP="003A6034">
            <w:pPr>
              <w:pStyle w:val="Tabletext"/>
              <w:rPr>
                <w:rFonts w:asciiTheme="majorBidi" w:hAnsiTheme="majorBidi" w:cstheme="majorBidi"/>
                <w:sz w:val="18"/>
                <w:szCs w:val="18"/>
              </w:rPr>
            </w:pPr>
            <w:r w:rsidRPr="00171F00">
              <w:rPr>
                <w:rFonts w:asciiTheme="majorBidi" w:hAnsiTheme="majorBidi" w:cstheme="majorBidi"/>
                <w:sz w:val="18"/>
                <w:szCs w:val="18"/>
              </w:rPr>
              <w:t>(Note 5)</w:t>
            </w:r>
          </w:p>
        </w:tc>
        <w:tc>
          <w:tcPr>
            <w:tcW w:w="688" w:type="dxa"/>
            <w:tcBorders>
              <w:top w:val="nil"/>
              <w:left w:val="single" w:sz="8" w:space="0" w:color="000000"/>
              <w:bottom w:val="single" w:sz="8" w:space="0" w:color="auto"/>
              <w:right w:val="single" w:sz="8" w:space="0" w:color="000000"/>
            </w:tcBorders>
          </w:tcPr>
          <w:p w14:paraId="30170871" w14:textId="31370437" w:rsidR="003A6034" w:rsidRPr="00171F00" w:rsidRDefault="00A20839" w:rsidP="003A6034">
            <w:pPr>
              <w:pStyle w:val="Tabletext"/>
              <w:ind w:left="128"/>
              <w:rPr>
                <w:rFonts w:asciiTheme="majorBidi" w:hAnsiTheme="majorBidi" w:cstheme="majorBidi"/>
                <w:sz w:val="18"/>
                <w:szCs w:val="18"/>
              </w:rPr>
            </w:pPr>
            <w:r w:rsidRPr="00171F00">
              <w:rPr>
                <w:rFonts w:asciiTheme="majorBidi" w:hAnsiTheme="majorBidi" w:cstheme="majorBidi"/>
                <w:sz w:val="18"/>
                <w:szCs w:val="18"/>
              </w:rPr>
              <w:t>(Note 5)</w:t>
            </w:r>
          </w:p>
        </w:tc>
        <w:tc>
          <w:tcPr>
            <w:tcW w:w="756" w:type="dxa"/>
            <w:tcBorders>
              <w:top w:val="nil"/>
              <w:left w:val="single" w:sz="8" w:space="0" w:color="000000"/>
              <w:bottom w:val="single" w:sz="8" w:space="0" w:color="auto"/>
              <w:right w:val="single" w:sz="8" w:space="0" w:color="000000"/>
            </w:tcBorders>
          </w:tcPr>
          <w:p w14:paraId="7EAB917E" w14:textId="60ED8480" w:rsidR="003A6034" w:rsidRPr="00171F00" w:rsidRDefault="003A6034" w:rsidP="003A6034">
            <w:pPr>
              <w:pStyle w:val="Tabletext"/>
              <w:ind w:left="135"/>
              <w:rPr>
                <w:sz w:val="18"/>
                <w:szCs w:val="18"/>
              </w:rPr>
            </w:pPr>
            <w:r w:rsidRPr="00171F00">
              <w:rPr>
                <w:sz w:val="18"/>
                <w:szCs w:val="18"/>
              </w:rPr>
              <w:t>8.2.15.4.7</w:t>
            </w:r>
          </w:p>
        </w:tc>
        <w:tc>
          <w:tcPr>
            <w:tcW w:w="681" w:type="dxa"/>
            <w:tcBorders>
              <w:top w:val="nil"/>
              <w:left w:val="single" w:sz="8" w:space="0" w:color="000000"/>
              <w:bottom w:val="single" w:sz="8" w:space="0" w:color="auto"/>
              <w:right w:val="single" w:sz="8" w:space="0" w:color="000000"/>
            </w:tcBorders>
          </w:tcPr>
          <w:p w14:paraId="16F982B1" w14:textId="4E884EE3" w:rsidR="003A6034" w:rsidRPr="00171F00" w:rsidRDefault="003A6034" w:rsidP="003A6034">
            <w:pPr>
              <w:pStyle w:val="Tabletext"/>
              <w:ind w:left="131"/>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auto"/>
              <w:right w:val="nil"/>
            </w:tcBorders>
            <w:tcMar>
              <w:top w:w="0" w:type="dxa"/>
              <w:left w:w="108" w:type="dxa"/>
              <w:bottom w:w="0" w:type="dxa"/>
              <w:right w:w="108" w:type="dxa"/>
            </w:tcMar>
          </w:tcPr>
          <w:p w14:paraId="13BE4CA4" w14:textId="77777777" w:rsidR="003A6034" w:rsidRPr="00171F00" w:rsidRDefault="003A6034" w:rsidP="003A6034">
            <w:pPr>
              <w:pStyle w:val="Tabletext"/>
              <w:rPr>
                <w:rFonts w:asciiTheme="majorBidi" w:hAnsiTheme="majorBidi" w:cstheme="majorBidi"/>
                <w:sz w:val="18"/>
                <w:szCs w:val="18"/>
              </w:rPr>
            </w:pPr>
            <w:r w:rsidRPr="00171F00">
              <w:rPr>
                <w:rFonts w:asciiTheme="majorBidi" w:hAnsiTheme="majorBidi" w:cstheme="majorBidi"/>
                <w:sz w:val="18"/>
                <w:szCs w:val="18"/>
              </w:rPr>
              <w:t>portDS.minorVersionNumber</w:t>
            </w:r>
          </w:p>
          <w:p w14:paraId="5E472791" w14:textId="7CEFB9F8" w:rsidR="003A6034" w:rsidRPr="00171F00" w:rsidRDefault="003A6034" w:rsidP="003A6034">
            <w:pPr>
              <w:pStyle w:val="Tabletext"/>
              <w:rPr>
                <w:rFonts w:asciiTheme="majorBidi" w:hAnsiTheme="majorBidi" w:cstheme="majorBidi"/>
                <w:sz w:val="18"/>
                <w:szCs w:val="18"/>
              </w:rPr>
            </w:pPr>
            <w:r w:rsidRPr="00171F00">
              <w:rPr>
                <w:rFonts w:asciiTheme="majorBidi" w:hAnsiTheme="majorBidi" w:cstheme="majorBidi"/>
                <w:sz w:val="18"/>
                <w:szCs w:val="18"/>
              </w:rPr>
              <w:t>(configurable)</w:t>
            </w:r>
          </w:p>
          <w:p w14:paraId="7D1773C6" w14:textId="5E1BD0B6" w:rsidR="003A6034" w:rsidRPr="00171F00" w:rsidRDefault="003A6034" w:rsidP="003A6034">
            <w:pPr>
              <w:pStyle w:val="Tabletext"/>
              <w:rPr>
                <w:rFonts w:asciiTheme="majorBidi" w:hAnsiTheme="majorBidi" w:cstheme="majorBidi"/>
                <w:sz w:val="18"/>
                <w:szCs w:val="18"/>
              </w:rPr>
            </w:pPr>
            <w:r w:rsidRPr="00171F00">
              <w:rPr>
                <w:rFonts w:asciiTheme="majorBidi" w:hAnsiTheme="majorBidi" w:cstheme="majorBidi"/>
                <w:sz w:val="18"/>
                <w:szCs w:val="18"/>
              </w:rPr>
              <w:t xml:space="preserve">(Note </w:t>
            </w:r>
            <w:r w:rsidR="009A441A" w:rsidRPr="00171F00">
              <w:rPr>
                <w:rFonts w:asciiTheme="majorBidi" w:hAnsiTheme="majorBidi" w:cstheme="majorBidi"/>
                <w:sz w:val="18"/>
                <w:szCs w:val="18"/>
              </w:rPr>
              <w:t>3</w:t>
            </w:r>
            <w:r w:rsidRPr="00171F00">
              <w:rPr>
                <w:rFonts w:asciiTheme="majorBidi" w:hAnsiTheme="majorBidi" w:cstheme="majorBidi"/>
                <w:sz w:val="18"/>
                <w:szCs w:val="18"/>
              </w:rPr>
              <w:t>)</w:t>
            </w:r>
          </w:p>
        </w:tc>
        <w:tc>
          <w:tcPr>
            <w:tcW w:w="108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07C16AF8" w14:textId="2AE5FA98"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1</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22315F46" w14:textId="7DE73854"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{1}</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5B20B63A" w14:textId="6189BA3B"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1</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10FBB8F2" w14:textId="7BBA5EB1"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{1}</w:t>
            </w:r>
          </w:p>
        </w:tc>
        <w:tc>
          <w:tcPr>
            <w:tcW w:w="905" w:type="dxa"/>
            <w:tcBorders>
              <w:top w:val="nil"/>
              <w:left w:val="single" w:sz="8" w:space="0" w:color="000000"/>
              <w:bottom w:val="single" w:sz="8" w:space="0" w:color="auto"/>
              <w:right w:val="single" w:sz="8" w:space="0" w:color="000000"/>
            </w:tcBorders>
            <w:vAlign w:val="center"/>
          </w:tcPr>
          <w:p w14:paraId="23F2E8A5" w14:textId="4EC804C5"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1</w:t>
            </w:r>
          </w:p>
        </w:tc>
        <w:tc>
          <w:tcPr>
            <w:tcW w:w="681" w:type="dxa"/>
            <w:tcBorders>
              <w:top w:val="nil"/>
              <w:left w:val="single" w:sz="8" w:space="0" w:color="000000"/>
              <w:bottom w:val="single" w:sz="8" w:space="0" w:color="auto"/>
              <w:right w:val="single" w:sz="8" w:space="0" w:color="000000"/>
            </w:tcBorders>
            <w:vAlign w:val="center"/>
          </w:tcPr>
          <w:p w14:paraId="38D3B56B" w14:textId="6A6BD5F3"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{1}</w:t>
            </w:r>
          </w:p>
        </w:tc>
      </w:tr>
      <w:tr w:rsidR="003A6034" w:rsidRPr="00171F00" w14:paraId="4FCF6F9C" w14:textId="77777777" w:rsidTr="00046CAB">
        <w:trPr>
          <w:trHeight w:val="300"/>
          <w:jc w:val="center"/>
        </w:trPr>
        <w:tc>
          <w:tcPr>
            <w:tcW w:w="788" w:type="dxa"/>
            <w:gridSpan w:val="4"/>
            <w:tcBorders>
              <w:top w:val="nil"/>
              <w:left w:val="single" w:sz="8" w:space="0" w:color="000000"/>
              <w:bottom w:val="single" w:sz="8" w:space="0" w:color="auto"/>
              <w:right w:val="nil"/>
            </w:tcBorders>
            <w:tcMar>
              <w:top w:w="0" w:type="dxa"/>
              <w:left w:w="108" w:type="dxa"/>
              <w:bottom w:w="0" w:type="dxa"/>
              <w:right w:w="108" w:type="dxa"/>
            </w:tcMar>
          </w:tcPr>
          <w:p w14:paraId="30CB9CC1" w14:textId="5A011E39" w:rsidR="003A6034" w:rsidRPr="00171F00" w:rsidRDefault="00A20839" w:rsidP="003A6034">
            <w:pPr>
              <w:pStyle w:val="Tabletext"/>
              <w:rPr>
                <w:rFonts w:asciiTheme="majorBidi" w:hAnsiTheme="majorBidi" w:cstheme="majorBidi"/>
                <w:sz w:val="18"/>
                <w:szCs w:val="18"/>
              </w:rPr>
            </w:pPr>
            <w:r w:rsidRPr="00171F00">
              <w:rPr>
                <w:rFonts w:asciiTheme="majorBidi" w:hAnsiTheme="majorBidi" w:cstheme="majorBidi"/>
                <w:sz w:val="18"/>
                <w:szCs w:val="18"/>
              </w:rPr>
              <w:t>(Note 5)</w:t>
            </w:r>
          </w:p>
        </w:tc>
        <w:tc>
          <w:tcPr>
            <w:tcW w:w="688" w:type="dxa"/>
            <w:tcBorders>
              <w:top w:val="nil"/>
              <w:left w:val="single" w:sz="8" w:space="0" w:color="000000"/>
              <w:bottom w:val="single" w:sz="8" w:space="0" w:color="auto"/>
              <w:right w:val="single" w:sz="8" w:space="0" w:color="000000"/>
            </w:tcBorders>
          </w:tcPr>
          <w:p w14:paraId="0E49576E" w14:textId="3AF75309" w:rsidR="003A6034" w:rsidRPr="00171F00" w:rsidRDefault="00A20839" w:rsidP="003A6034">
            <w:pPr>
              <w:pStyle w:val="Tabletext"/>
              <w:ind w:left="128"/>
              <w:rPr>
                <w:rFonts w:asciiTheme="majorBidi" w:hAnsiTheme="majorBidi" w:cstheme="majorBidi"/>
                <w:sz w:val="18"/>
                <w:szCs w:val="18"/>
              </w:rPr>
            </w:pPr>
            <w:r w:rsidRPr="00171F00">
              <w:rPr>
                <w:rFonts w:asciiTheme="majorBidi" w:hAnsiTheme="majorBidi" w:cstheme="majorBidi"/>
                <w:sz w:val="18"/>
                <w:szCs w:val="18"/>
              </w:rPr>
              <w:t>(Note 5)</w:t>
            </w:r>
          </w:p>
        </w:tc>
        <w:tc>
          <w:tcPr>
            <w:tcW w:w="756" w:type="dxa"/>
            <w:tcBorders>
              <w:top w:val="nil"/>
              <w:left w:val="single" w:sz="8" w:space="0" w:color="000000"/>
              <w:bottom w:val="single" w:sz="8" w:space="0" w:color="auto"/>
              <w:right w:val="single" w:sz="8" w:space="0" w:color="000000"/>
            </w:tcBorders>
          </w:tcPr>
          <w:p w14:paraId="2EABDD18" w14:textId="150B3A22" w:rsidR="003A6034" w:rsidRPr="00171F00" w:rsidRDefault="003A6034" w:rsidP="003A6034">
            <w:pPr>
              <w:pStyle w:val="Tabletext"/>
              <w:ind w:left="135"/>
              <w:rPr>
                <w:sz w:val="18"/>
                <w:szCs w:val="18"/>
              </w:rPr>
            </w:pPr>
            <w:r w:rsidRPr="00171F00">
              <w:rPr>
                <w:sz w:val="18"/>
                <w:szCs w:val="18"/>
              </w:rPr>
              <w:t>8.2.15.4.8</w:t>
            </w:r>
          </w:p>
        </w:tc>
        <w:tc>
          <w:tcPr>
            <w:tcW w:w="681" w:type="dxa"/>
            <w:tcBorders>
              <w:top w:val="nil"/>
              <w:left w:val="single" w:sz="8" w:space="0" w:color="000000"/>
              <w:bottom w:val="single" w:sz="8" w:space="0" w:color="auto"/>
              <w:right w:val="single" w:sz="8" w:space="0" w:color="000000"/>
            </w:tcBorders>
          </w:tcPr>
          <w:p w14:paraId="124DBC29" w14:textId="503E640D" w:rsidR="003A6034" w:rsidRPr="00171F00" w:rsidRDefault="003A6034" w:rsidP="003A6034">
            <w:pPr>
              <w:pStyle w:val="Tabletext"/>
              <w:ind w:left="131"/>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auto"/>
              <w:right w:val="nil"/>
            </w:tcBorders>
            <w:tcMar>
              <w:top w:w="0" w:type="dxa"/>
              <w:left w:w="108" w:type="dxa"/>
              <w:bottom w:w="0" w:type="dxa"/>
              <w:right w:w="108" w:type="dxa"/>
            </w:tcMar>
          </w:tcPr>
          <w:p w14:paraId="09B074D0" w14:textId="77777777" w:rsidR="003A6034" w:rsidRPr="00171F00" w:rsidRDefault="003A6034" w:rsidP="003A6034">
            <w:pPr>
              <w:pStyle w:val="Tabletext"/>
              <w:rPr>
                <w:rFonts w:asciiTheme="majorBidi" w:hAnsiTheme="majorBidi" w:cstheme="majorBidi"/>
                <w:sz w:val="18"/>
                <w:szCs w:val="18"/>
              </w:rPr>
            </w:pPr>
            <w:r w:rsidRPr="00171F00">
              <w:rPr>
                <w:rFonts w:asciiTheme="majorBidi" w:hAnsiTheme="majorBidi" w:cstheme="majorBidi"/>
                <w:sz w:val="18"/>
                <w:szCs w:val="18"/>
              </w:rPr>
              <w:t>portDS.delayAsymmetry (configurable)</w:t>
            </w:r>
          </w:p>
          <w:p w14:paraId="4B382D96" w14:textId="29C9CB0A" w:rsidR="003A6034" w:rsidRPr="00171F00" w:rsidRDefault="003A6034" w:rsidP="003A6034">
            <w:pPr>
              <w:pStyle w:val="Tabletext"/>
              <w:rPr>
                <w:rFonts w:asciiTheme="majorBidi" w:hAnsiTheme="majorBidi" w:cstheme="majorBidi"/>
                <w:sz w:val="18"/>
                <w:szCs w:val="18"/>
              </w:rPr>
            </w:pPr>
            <w:r w:rsidRPr="00171F00">
              <w:rPr>
                <w:rFonts w:asciiTheme="majorBidi" w:hAnsiTheme="majorBidi" w:cstheme="majorBidi"/>
                <w:sz w:val="18"/>
                <w:szCs w:val="18"/>
              </w:rPr>
              <w:t>(Note 3)</w:t>
            </w:r>
          </w:p>
        </w:tc>
        <w:tc>
          <w:tcPr>
            <w:tcW w:w="108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4539B247" w14:textId="75550B03"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NA</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51791F04" w14:textId="7D665104"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NA</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2EA7B266" w14:textId="1E85D9F9"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7273B3A4" w14:textId="6149EDF2"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905" w:type="dxa"/>
            <w:tcBorders>
              <w:top w:val="nil"/>
              <w:left w:val="single" w:sz="8" w:space="0" w:color="000000"/>
              <w:bottom w:val="single" w:sz="8" w:space="0" w:color="auto"/>
              <w:right w:val="single" w:sz="8" w:space="0" w:color="000000"/>
            </w:tcBorders>
            <w:vAlign w:val="center"/>
          </w:tcPr>
          <w:p w14:paraId="5BBF8A72" w14:textId="5B90DB25"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c>
          <w:tcPr>
            <w:tcW w:w="681" w:type="dxa"/>
            <w:tcBorders>
              <w:top w:val="nil"/>
              <w:left w:val="single" w:sz="8" w:space="0" w:color="000000"/>
              <w:bottom w:val="single" w:sz="8" w:space="0" w:color="auto"/>
              <w:right w:val="single" w:sz="8" w:space="0" w:color="000000"/>
            </w:tcBorders>
            <w:vAlign w:val="center"/>
          </w:tcPr>
          <w:p w14:paraId="5E2F1898" w14:textId="3713BFB2" w:rsidR="003A6034" w:rsidRPr="00171F00" w:rsidRDefault="003A6034" w:rsidP="003A6034">
            <w:pPr>
              <w:pStyle w:val="Tabletext"/>
              <w:jc w:val="center"/>
              <w:rPr>
                <w:rFonts w:asciiTheme="majorBidi" w:hAnsiTheme="majorBidi" w:cstheme="majorBidi"/>
                <w:sz w:val="18"/>
                <w:szCs w:val="18"/>
              </w:rPr>
            </w:pPr>
            <w:r w:rsidRPr="00171F00">
              <w:rPr>
                <w:rFonts w:asciiTheme="majorBidi" w:hAnsiTheme="majorBidi" w:cstheme="majorBidi"/>
                <w:sz w:val="18"/>
                <w:szCs w:val="18"/>
              </w:rPr>
              <w:t>As per PTP</w:t>
            </w:r>
          </w:p>
        </w:tc>
      </w:tr>
      <w:tr w:rsidR="00046CAB" w:rsidRPr="00171F00" w14:paraId="03462C42" w14:textId="77777777" w:rsidTr="00046CAB">
        <w:trPr>
          <w:trHeight w:val="300"/>
          <w:jc w:val="center"/>
        </w:trPr>
        <w:tc>
          <w:tcPr>
            <w:tcW w:w="788" w:type="dxa"/>
            <w:gridSpan w:val="4"/>
            <w:tcBorders>
              <w:top w:val="nil"/>
              <w:left w:val="single" w:sz="8" w:space="0" w:color="000000"/>
              <w:bottom w:val="single" w:sz="8" w:space="0" w:color="auto"/>
              <w:right w:val="nil"/>
            </w:tcBorders>
            <w:tcMar>
              <w:top w:w="0" w:type="dxa"/>
              <w:left w:w="108" w:type="dxa"/>
              <w:bottom w:w="0" w:type="dxa"/>
              <w:right w:w="108" w:type="dxa"/>
            </w:tcMar>
          </w:tcPr>
          <w:p w14:paraId="67544CDE" w14:textId="77777777" w:rsidR="00046CAB" w:rsidRPr="00171F00" w:rsidRDefault="00046CAB" w:rsidP="00046CAB">
            <w:pPr>
              <w:pStyle w:val="Tabletext"/>
              <w:rPr>
                <w:rFonts w:asciiTheme="majorBidi" w:hAnsiTheme="majorBidi" w:cstheme="majorBidi"/>
                <w:sz w:val="18"/>
                <w:szCs w:val="18"/>
              </w:rPr>
            </w:pPr>
            <w:r w:rsidRPr="00171F00">
              <w:rPr>
                <w:rFonts w:asciiTheme="majorBidi" w:hAnsiTheme="majorBidi" w:cstheme="majorBidi"/>
                <w:sz w:val="18"/>
                <w:szCs w:val="18"/>
              </w:rPr>
              <w:t xml:space="preserve">New member </w:t>
            </w:r>
          </w:p>
        </w:tc>
        <w:tc>
          <w:tcPr>
            <w:tcW w:w="688" w:type="dxa"/>
            <w:tcBorders>
              <w:top w:val="nil"/>
              <w:left w:val="single" w:sz="8" w:space="0" w:color="000000"/>
              <w:bottom w:val="single" w:sz="8" w:space="0" w:color="auto"/>
              <w:right w:val="single" w:sz="8" w:space="0" w:color="000000"/>
            </w:tcBorders>
          </w:tcPr>
          <w:p w14:paraId="210799E6" w14:textId="1366E503" w:rsidR="00046CAB" w:rsidRPr="00171F00" w:rsidRDefault="00046CAB" w:rsidP="00046CAB">
            <w:pPr>
              <w:pStyle w:val="Tabletext"/>
              <w:ind w:left="128"/>
              <w:rPr>
                <w:rFonts w:asciiTheme="majorBidi" w:hAnsiTheme="majorBidi" w:cstheme="majorBidi"/>
                <w:sz w:val="18"/>
                <w:szCs w:val="18"/>
              </w:rPr>
            </w:pPr>
            <w:r w:rsidRPr="00171F00">
              <w:rPr>
                <w:rFonts w:asciiTheme="majorBidi" w:hAnsiTheme="majorBidi" w:cstheme="majorBidi"/>
                <w:sz w:val="18"/>
                <w:szCs w:val="18"/>
              </w:rPr>
              <w:t>Boolean</w:t>
            </w:r>
          </w:p>
        </w:tc>
        <w:tc>
          <w:tcPr>
            <w:tcW w:w="756" w:type="dxa"/>
            <w:tcBorders>
              <w:top w:val="nil"/>
              <w:left w:val="single" w:sz="8" w:space="0" w:color="000000"/>
              <w:bottom w:val="single" w:sz="8" w:space="0" w:color="auto"/>
              <w:right w:val="single" w:sz="8" w:space="0" w:color="000000"/>
            </w:tcBorders>
          </w:tcPr>
          <w:p w14:paraId="458ED2E9" w14:textId="26892FA9" w:rsidR="00046CAB" w:rsidRPr="00171F00" w:rsidRDefault="00046CAB" w:rsidP="00046CAB">
            <w:pPr>
              <w:pStyle w:val="Tabletext"/>
              <w:ind w:left="135"/>
              <w:rPr>
                <w:rFonts w:asciiTheme="majorBidi" w:hAnsiTheme="majorBidi" w:cstheme="majorBidi"/>
                <w:sz w:val="18"/>
                <w:szCs w:val="18"/>
              </w:rPr>
            </w:pPr>
            <w:r w:rsidRPr="00171F00">
              <w:rPr>
                <w:rFonts w:asciiTheme="majorBidi" w:hAnsiTheme="majorBidi" w:cstheme="majorBidi"/>
                <w:sz w:val="18"/>
                <w:szCs w:val="18"/>
              </w:rPr>
              <w:t>9.2.2.2</w:t>
            </w:r>
          </w:p>
        </w:tc>
        <w:tc>
          <w:tcPr>
            <w:tcW w:w="681" w:type="dxa"/>
            <w:tcBorders>
              <w:top w:val="nil"/>
              <w:left w:val="single" w:sz="8" w:space="0" w:color="000000"/>
              <w:bottom w:val="single" w:sz="8" w:space="0" w:color="auto"/>
              <w:right w:val="single" w:sz="8" w:space="0" w:color="000000"/>
            </w:tcBorders>
          </w:tcPr>
          <w:p w14:paraId="1CEE463F" w14:textId="77F63225" w:rsidR="00046CAB" w:rsidRPr="00171F00" w:rsidRDefault="00046CAB" w:rsidP="00046CAB">
            <w:pPr>
              <w:pStyle w:val="Tabletext"/>
              <w:ind w:left="131"/>
              <w:rPr>
                <w:rFonts w:asciiTheme="majorBidi" w:hAnsiTheme="majorBidi" w:cstheme="majorBidi"/>
                <w:sz w:val="18"/>
                <w:szCs w:val="18"/>
              </w:rPr>
            </w:pPr>
            <w:r w:rsidRPr="00171F00">
              <w:rPr>
                <w:rFonts w:asciiTheme="majorBidi" w:hAnsiTheme="majorBidi" w:cstheme="majorBidi"/>
                <w:sz w:val="18"/>
                <w:szCs w:val="18"/>
              </w:rPr>
              <w:t>As per PTP</w:t>
            </w:r>
          </w:p>
        </w:tc>
        <w:tc>
          <w:tcPr>
            <w:tcW w:w="1313" w:type="dxa"/>
            <w:tcBorders>
              <w:top w:val="nil"/>
              <w:left w:val="single" w:sz="8" w:space="0" w:color="000000"/>
              <w:bottom w:val="single" w:sz="8" w:space="0" w:color="auto"/>
              <w:right w:val="nil"/>
            </w:tcBorders>
            <w:tcMar>
              <w:top w:w="0" w:type="dxa"/>
              <w:left w:w="108" w:type="dxa"/>
              <w:bottom w:w="0" w:type="dxa"/>
              <w:right w:w="108" w:type="dxa"/>
            </w:tcMar>
          </w:tcPr>
          <w:p w14:paraId="0F02688C" w14:textId="77777777" w:rsidR="00046CAB" w:rsidRPr="00171F00" w:rsidRDefault="00046CAB" w:rsidP="00046CAB">
            <w:pPr>
              <w:pStyle w:val="Tabletext"/>
              <w:rPr>
                <w:rFonts w:asciiTheme="majorBidi" w:hAnsiTheme="majorBidi" w:cstheme="majorBidi"/>
                <w:sz w:val="18"/>
                <w:szCs w:val="18"/>
              </w:rPr>
            </w:pPr>
            <w:r w:rsidRPr="00171F00">
              <w:rPr>
                <w:rFonts w:asciiTheme="majorBidi" w:hAnsiTheme="majorBidi" w:cstheme="majorBidi"/>
                <w:sz w:val="18"/>
                <w:szCs w:val="18"/>
              </w:rPr>
              <w:t>portDS.masterOnly (configurable)</w:t>
            </w:r>
          </w:p>
          <w:p w14:paraId="2815CF8B" w14:textId="6A717309" w:rsidR="00504BC5" w:rsidRPr="00171F00" w:rsidRDefault="00504BC5" w:rsidP="00046CAB">
            <w:pPr>
              <w:pStyle w:val="Tabletext"/>
              <w:rPr>
                <w:rFonts w:asciiTheme="majorBidi" w:hAnsiTheme="majorBidi" w:cstheme="majorBidi"/>
                <w:sz w:val="18"/>
                <w:szCs w:val="18"/>
              </w:rPr>
            </w:pPr>
            <w:r w:rsidRPr="00AE4D73">
              <w:rPr>
                <w:sz w:val="18"/>
                <w:szCs w:val="18"/>
                <w:lang w:eastAsia="zh-CN"/>
              </w:rPr>
              <w:t>(Note 6)</w:t>
            </w:r>
          </w:p>
        </w:tc>
        <w:tc>
          <w:tcPr>
            <w:tcW w:w="108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67C7DABD"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TRUE</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791F7D4B" w14:textId="2AEFD6AC"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{TRUE, FALSE}</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48169105"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24C64083"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905" w:type="dxa"/>
            <w:tcBorders>
              <w:top w:val="nil"/>
              <w:left w:val="single" w:sz="8" w:space="0" w:color="000000"/>
              <w:bottom w:val="single" w:sz="8" w:space="0" w:color="auto"/>
              <w:right w:val="single" w:sz="8" w:space="0" w:color="000000"/>
            </w:tcBorders>
            <w:vAlign w:val="center"/>
          </w:tcPr>
          <w:p w14:paraId="64A5B74E"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TRUE</w:t>
            </w:r>
          </w:p>
        </w:tc>
        <w:tc>
          <w:tcPr>
            <w:tcW w:w="681" w:type="dxa"/>
            <w:tcBorders>
              <w:top w:val="nil"/>
              <w:left w:val="single" w:sz="8" w:space="0" w:color="000000"/>
              <w:bottom w:val="single" w:sz="8" w:space="0" w:color="auto"/>
              <w:right w:val="single" w:sz="8" w:space="0" w:color="000000"/>
            </w:tcBorders>
            <w:vAlign w:val="center"/>
          </w:tcPr>
          <w:p w14:paraId="447623BF"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{TRUE, FALSE}</w:t>
            </w:r>
          </w:p>
        </w:tc>
      </w:tr>
      <w:tr w:rsidR="00046CAB" w:rsidRPr="00171F00" w14:paraId="59E835D8" w14:textId="77777777" w:rsidTr="00046CAB">
        <w:trPr>
          <w:trHeight w:val="300"/>
          <w:jc w:val="center"/>
        </w:trPr>
        <w:tc>
          <w:tcPr>
            <w:tcW w:w="788" w:type="dxa"/>
            <w:gridSpan w:val="4"/>
            <w:tcBorders>
              <w:top w:val="nil"/>
              <w:left w:val="single" w:sz="8" w:space="0" w:color="000000"/>
              <w:bottom w:val="single" w:sz="8" w:space="0" w:color="auto"/>
              <w:right w:val="nil"/>
            </w:tcBorders>
            <w:tcMar>
              <w:top w:w="0" w:type="dxa"/>
              <w:left w:w="108" w:type="dxa"/>
              <w:bottom w:w="0" w:type="dxa"/>
              <w:right w:w="108" w:type="dxa"/>
            </w:tcMar>
          </w:tcPr>
          <w:p w14:paraId="361C9999" w14:textId="77777777" w:rsidR="00046CAB" w:rsidRPr="00171F00" w:rsidRDefault="00046CAB" w:rsidP="00046CAB">
            <w:pPr>
              <w:pStyle w:val="Tabletext"/>
              <w:rPr>
                <w:rFonts w:asciiTheme="majorBidi" w:hAnsiTheme="majorBidi" w:cstheme="majorBidi"/>
                <w:sz w:val="18"/>
                <w:szCs w:val="18"/>
              </w:rPr>
            </w:pPr>
            <w:r w:rsidRPr="00171F00">
              <w:rPr>
                <w:rFonts w:asciiTheme="majorBidi" w:hAnsiTheme="majorBidi" w:cstheme="majorBidi"/>
                <w:sz w:val="18"/>
                <w:szCs w:val="18"/>
              </w:rPr>
              <w:t xml:space="preserve">New member </w:t>
            </w:r>
          </w:p>
        </w:tc>
        <w:tc>
          <w:tcPr>
            <w:tcW w:w="688" w:type="dxa"/>
            <w:tcBorders>
              <w:top w:val="nil"/>
              <w:left w:val="single" w:sz="8" w:space="0" w:color="000000"/>
              <w:bottom w:val="single" w:sz="8" w:space="0" w:color="auto"/>
              <w:right w:val="single" w:sz="8" w:space="0" w:color="000000"/>
            </w:tcBorders>
          </w:tcPr>
          <w:p w14:paraId="53AB0C12" w14:textId="6D6C52EB" w:rsidR="00046CAB" w:rsidRPr="00171F00" w:rsidRDefault="00046CAB" w:rsidP="00046CAB">
            <w:pPr>
              <w:pStyle w:val="Tabletext"/>
              <w:ind w:left="128"/>
              <w:rPr>
                <w:rFonts w:asciiTheme="majorBidi" w:hAnsiTheme="majorBidi" w:cstheme="majorBidi"/>
                <w:sz w:val="18"/>
                <w:szCs w:val="18"/>
              </w:rPr>
            </w:pPr>
            <w:r w:rsidRPr="00171F00">
              <w:rPr>
                <w:rFonts w:asciiTheme="majorBidi" w:hAnsiTheme="majorBidi" w:cstheme="majorBidi"/>
                <w:sz w:val="18"/>
                <w:szCs w:val="18"/>
              </w:rPr>
              <w:t>UInteger8</w:t>
            </w:r>
          </w:p>
        </w:tc>
        <w:tc>
          <w:tcPr>
            <w:tcW w:w="756" w:type="dxa"/>
            <w:tcBorders>
              <w:top w:val="nil"/>
              <w:left w:val="single" w:sz="8" w:space="0" w:color="000000"/>
              <w:bottom w:val="single" w:sz="8" w:space="0" w:color="auto"/>
              <w:right w:val="single" w:sz="8" w:space="0" w:color="000000"/>
            </w:tcBorders>
          </w:tcPr>
          <w:p w14:paraId="11A3163D" w14:textId="3F828F49" w:rsidR="00046CAB" w:rsidRPr="00171F00" w:rsidRDefault="00046CAB" w:rsidP="00046CAB">
            <w:pPr>
              <w:pStyle w:val="Tabletext"/>
              <w:ind w:left="135"/>
              <w:rPr>
                <w:rFonts w:asciiTheme="majorBidi" w:hAnsiTheme="majorBidi" w:cstheme="majorBidi"/>
                <w:sz w:val="18"/>
                <w:szCs w:val="18"/>
              </w:rPr>
            </w:pPr>
            <w:r w:rsidRPr="00171F00">
              <w:rPr>
                <w:rFonts w:asciiTheme="majorBidi" w:hAnsiTheme="majorBidi" w:cstheme="majorBidi"/>
                <w:sz w:val="18"/>
                <w:szCs w:val="18"/>
              </w:rPr>
              <w:t xml:space="preserve">New member </w:t>
            </w:r>
          </w:p>
        </w:tc>
        <w:tc>
          <w:tcPr>
            <w:tcW w:w="681" w:type="dxa"/>
            <w:tcBorders>
              <w:top w:val="nil"/>
              <w:left w:val="single" w:sz="8" w:space="0" w:color="000000"/>
              <w:bottom w:val="single" w:sz="8" w:space="0" w:color="auto"/>
              <w:right w:val="single" w:sz="8" w:space="0" w:color="000000"/>
            </w:tcBorders>
          </w:tcPr>
          <w:p w14:paraId="03C62AF6" w14:textId="5FB82C51" w:rsidR="00046CAB" w:rsidRPr="00171F00" w:rsidRDefault="00046CAB" w:rsidP="00046CAB">
            <w:pPr>
              <w:pStyle w:val="Tabletext"/>
              <w:ind w:left="131"/>
              <w:rPr>
                <w:rFonts w:asciiTheme="majorBidi" w:hAnsiTheme="majorBidi" w:cstheme="majorBidi"/>
                <w:sz w:val="18"/>
                <w:szCs w:val="18"/>
              </w:rPr>
            </w:pPr>
            <w:r w:rsidRPr="00171F00">
              <w:rPr>
                <w:rFonts w:asciiTheme="majorBidi" w:hAnsiTheme="majorBidi" w:cstheme="majorBidi"/>
                <w:sz w:val="18"/>
                <w:szCs w:val="18"/>
              </w:rPr>
              <w:t>UInteger8</w:t>
            </w:r>
          </w:p>
        </w:tc>
        <w:tc>
          <w:tcPr>
            <w:tcW w:w="1313" w:type="dxa"/>
            <w:tcBorders>
              <w:top w:val="nil"/>
              <w:left w:val="single" w:sz="8" w:space="0" w:color="000000"/>
              <w:bottom w:val="single" w:sz="8" w:space="0" w:color="auto"/>
              <w:right w:val="nil"/>
            </w:tcBorders>
            <w:tcMar>
              <w:top w:w="0" w:type="dxa"/>
              <w:left w:w="108" w:type="dxa"/>
              <w:bottom w:w="0" w:type="dxa"/>
              <w:right w:w="108" w:type="dxa"/>
            </w:tcMar>
          </w:tcPr>
          <w:p w14:paraId="023D5037" w14:textId="5A33796D" w:rsidR="00046CAB" w:rsidRPr="00171F00" w:rsidRDefault="00046CAB" w:rsidP="00046CAB">
            <w:pPr>
              <w:pStyle w:val="Tabletext"/>
              <w:rPr>
                <w:rFonts w:asciiTheme="majorBidi" w:hAnsiTheme="majorBidi" w:cstheme="majorBidi"/>
                <w:sz w:val="18"/>
                <w:szCs w:val="18"/>
              </w:rPr>
            </w:pPr>
            <w:r w:rsidRPr="00171F00">
              <w:rPr>
                <w:rFonts w:asciiTheme="majorBidi" w:hAnsiTheme="majorBidi" w:cstheme="majorBidi"/>
                <w:sz w:val="18"/>
                <w:szCs w:val="18"/>
              </w:rPr>
              <w:t>portDS.localPriority</w:t>
            </w:r>
          </w:p>
          <w:p w14:paraId="053AF8FE" w14:textId="77777777" w:rsidR="00046CAB" w:rsidRPr="00171F00" w:rsidRDefault="00046CAB" w:rsidP="00046CAB">
            <w:pPr>
              <w:pStyle w:val="Tabletext"/>
              <w:rPr>
                <w:rFonts w:asciiTheme="majorBidi" w:hAnsiTheme="majorBidi" w:cstheme="majorBidi"/>
                <w:sz w:val="18"/>
                <w:szCs w:val="18"/>
              </w:rPr>
            </w:pPr>
            <w:r w:rsidRPr="00171F00">
              <w:rPr>
                <w:rFonts w:asciiTheme="majorBidi" w:hAnsiTheme="majorBidi" w:cstheme="majorBidi"/>
                <w:sz w:val="18"/>
                <w:szCs w:val="18"/>
              </w:rPr>
              <w:t>(configurable)</w:t>
            </w:r>
          </w:p>
        </w:tc>
        <w:tc>
          <w:tcPr>
            <w:tcW w:w="108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426EE5CB"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128</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33726C16"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{1-255}</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47A96042"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128</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47DE9CC4"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{1-255}</w:t>
            </w:r>
          </w:p>
        </w:tc>
        <w:tc>
          <w:tcPr>
            <w:tcW w:w="905" w:type="dxa"/>
            <w:tcBorders>
              <w:top w:val="nil"/>
              <w:left w:val="single" w:sz="8" w:space="0" w:color="000000"/>
              <w:bottom w:val="single" w:sz="8" w:space="0" w:color="auto"/>
              <w:right w:val="single" w:sz="8" w:space="0" w:color="000000"/>
            </w:tcBorders>
            <w:vAlign w:val="center"/>
          </w:tcPr>
          <w:p w14:paraId="4230EE69"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128</w:t>
            </w:r>
          </w:p>
        </w:tc>
        <w:tc>
          <w:tcPr>
            <w:tcW w:w="681" w:type="dxa"/>
            <w:tcBorders>
              <w:top w:val="nil"/>
              <w:left w:val="single" w:sz="8" w:space="0" w:color="000000"/>
              <w:bottom w:val="single" w:sz="8" w:space="0" w:color="auto"/>
              <w:right w:val="single" w:sz="8" w:space="0" w:color="000000"/>
            </w:tcBorders>
            <w:vAlign w:val="center"/>
          </w:tcPr>
          <w:p w14:paraId="6A36F880"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{1-255}</w:t>
            </w:r>
          </w:p>
        </w:tc>
      </w:tr>
      <w:tr w:rsidR="00046CAB" w:rsidRPr="00171F00" w14:paraId="56C0A316" w14:textId="77777777" w:rsidTr="00046CAB">
        <w:trPr>
          <w:trHeight w:val="300"/>
          <w:jc w:val="center"/>
        </w:trPr>
        <w:tc>
          <w:tcPr>
            <w:tcW w:w="788" w:type="dxa"/>
            <w:gridSpan w:val="4"/>
            <w:tcBorders>
              <w:top w:val="nil"/>
              <w:left w:val="single" w:sz="8" w:space="0" w:color="000000"/>
              <w:bottom w:val="single" w:sz="8" w:space="0" w:color="auto"/>
              <w:right w:val="nil"/>
            </w:tcBorders>
            <w:tcMar>
              <w:top w:w="0" w:type="dxa"/>
              <w:left w:w="108" w:type="dxa"/>
              <w:bottom w:w="0" w:type="dxa"/>
              <w:right w:w="108" w:type="dxa"/>
            </w:tcMar>
          </w:tcPr>
          <w:p w14:paraId="2D84AFF1" w14:textId="50DA0192" w:rsidR="00046CAB" w:rsidRPr="00171F00" w:rsidRDefault="00046CAB" w:rsidP="00046CAB">
            <w:pPr>
              <w:pStyle w:val="Tabletext"/>
              <w:rPr>
                <w:rFonts w:asciiTheme="majorBidi" w:hAnsiTheme="majorBidi" w:cstheme="majorBidi"/>
                <w:sz w:val="18"/>
                <w:szCs w:val="18"/>
              </w:rPr>
            </w:pPr>
            <w:r w:rsidRPr="00171F00">
              <w:rPr>
                <w:rFonts w:asciiTheme="majorBidi" w:hAnsiTheme="majorBidi" w:cstheme="majorBidi"/>
                <w:sz w:val="18"/>
                <w:szCs w:val="18"/>
              </w:rPr>
              <w:t>New member</w:t>
            </w:r>
          </w:p>
        </w:tc>
        <w:tc>
          <w:tcPr>
            <w:tcW w:w="688" w:type="dxa"/>
            <w:tcBorders>
              <w:top w:val="nil"/>
              <w:left w:val="single" w:sz="8" w:space="0" w:color="000000"/>
              <w:bottom w:val="single" w:sz="8" w:space="0" w:color="auto"/>
              <w:right w:val="single" w:sz="8" w:space="0" w:color="000000"/>
            </w:tcBorders>
          </w:tcPr>
          <w:p w14:paraId="150B408A" w14:textId="6FB5EF5D" w:rsidR="00046CAB" w:rsidRPr="00171F00" w:rsidRDefault="00046CAB" w:rsidP="00046CAB">
            <w:pPr>
              <w:pStyle w:val="Tabletext"/>
              <w:ind w:left="128"/>
              <w:rPr>
                <w:rFonts w:asciiTheme="majorBidi" w:hAnsiTheme="majorBidi" w:cstheme="majorBidi"/>
                <w:sz w:val="18"/>
                <w:szCs w:val="18"/>
              </w:rPr>
            </w:pPr>
            <w:r w:rsidRPr="00171F00">
              <w:rPr>
                <w:sz w:val="20"/>
              </w:rPr>
              <w:t>UInteger16</w:t>
            </w:r>
          </w:p>
        </w:tc>
        <w:tc>
          <w:tcPr>
            <w:tcW w:w="756" w:type="dxa"/>
            <w:tcBorders>
              <w:top w:val="nil"/>
              <w:left w:val="single" w:sz="8" w:space="0" w:color="000000"/>
              <w:bottom w:val="single" w:sz="8" w:space="0" w:color="auto"/>
              <w:right w:val="single" w:sz="8" w:space="0" w:color="000000"/>
            </w:tcBorders>
          </w:tcPr>
          <w:p w14:paraId="3E55B2CF" w14:textId="0EBFB9B1" w:rsidR="00046CAB" w:rsidRPr="00171F00" w:rsidRDefault="00046CAB" w:rsidP="00046CAB">
            <w:pPr>
              <w:pStyle w:val="Tabletext"/>
              <w:ind w:left="135"/>
              <w:rPr>
                <w:rFonts w:asciiTheme="majorBidi" w:hAnsiTheme="majorBidi" w:cstheme="majorBidi"/>
                <w:sz w:val="18"/>
                <w:szCs w:val="18"/>
              </w:rPr>
            </w:pPr>
            <w:r w:rsidRPr="00171F00">
              <w:rPr>
                <w:rFonts w:asciiTheme="majorBidi" w:hAnsiTheme="majorBidi" w:cstheme="majorBidi"/>
                <w:sz w:val="18"/>
                <w:szCs w:val="18"/>
              </w:rPr>
              <w:t>New member</w:t>
            </w:r>
          </w:p>
        </w:tc>
        <w:tc>
          <w:tcPr>
            <w:tcW w:w="681" w:type="dxa"/>
            <w:tcBorders>
              <w:top w:val="nil"/>
              <w:left w:val="single" w:sz="8" w:space="0" w:color="000000"/>
              <w:bottom w:val="single" w:sz="8" w:space="0" w:color="auto"/>
              <w:right w:val="single" w:sz="8" w:space="0" w:color="000000"/>
            </w:tcBorders>
          </w:tcPr>
          <w:p w14:paraId="746A4F4F" w14:textId="3789076D" w:rsidR="00046CAB" w:rsidRPr="00171F00" w:rsidRDefault="00046CAB" w:rsidP="00046CAB">
            <w:pPr>
              <w:pStyle w:val="Tabletext"/>
              <w:ind w:left="131"/>
              <w:rPr>
                <w:rFonts w:asciiTheme="majorBidi" w:hAnsiTheme="majorBidi" w:cstheme="majorBidi"/>
                <w:sz w:val="18"/>
                <w:szCs w:val="18"/>
              </w:rPr>
            </w:pPr>
            <w:r w:rsidRPr="00171F00">
              <w:rPr>
                <w:sz w:val="20"/>
              </w:rPr>
              <w:t>UInteger16</w:t>
            </w:r>
          </w:p>
        </w:tc>
        <w:tc>
          <w:tcPr>
            <w:tcW w:w="1313" w:type="dxa"/>
            <w:tcBorders>
              <w:top w:val="nil"/>
              <w:left w:val="single" w:sz="8" w:space="0" w:color="000000"/>
              <w:bottom w:val="single" w:sz="8" w:space="0" w:color="auto"/>
              <w:right w:val="nil"/>
            </w:tcBorders>
            <w:tcMar>
              <w:top w:w="0" w:type="dxa"/>
              <w:left w:w="108" w:type="dxa"/>
              <w:bottom w:w="0" w:type="dxa"/>
              <w:right w:w="108" w:type="dxa"/>
            </w:tcMar>
          </w:tcPr>
          <w:p w14:paraId="565E854B" w14:textId="132436D8" w:rsidR="00046CAB" w:rsidRPr="00171F00" w:rsidRDefault="00046CAB" w:rsidP="00046CAB">
            <w:pPr>
              <w:pStyle w:val="Tabletext"/>
              <w:rPr>
                <w:rFonts w:asciiTheme="majorBidi" w:hAnsiTheme="majorBidi" w:cstheme="majorBidi"/>
                <w:sz w:val="18"/>
                <w:szCs w:val="18"/>
              </w:rPr>
            </w:pPr>
            <w:bookmarkStart w:id="301" w:name="OLE_LINK18"/>
            <w:r w:rsidRPr="00171F00">
              <w:rPr>
                <w:rFonts w:asciiTheme="majorBidi" w:hAnsiTheme="majorBidi" w:cstheme="majorBidi"/>
                <w:sz w:val="18"/>
                <w:szCs w:val="18"/>
              </w:rPr>
              <w:t xml:space="preserve">portDS.syncReceiptTimeout </w:t>
            </w:r>
            <w:bookmarkEnd w:id="301"/>
            <w:r w:rsidRPr="00171F00">
              <w:rPr>
                <w:rFonts w:asciiTheme="majorBidi" w:hAnsiTheme="majorBidi" w:cstheme="majorBidi"/>
                <w:sz w:val="18"/>
                <w:szCs w:val="18"/>
              </w:rPr>
              <w:t>(configurable)</w:t>
            </w:r>
          </w:p>
        </w:tc>
        <w:tc>
          <w:tcPr>
            <w:tcW w:w="108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032C78CC" w14:textId="705A58F3"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NA</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5C22E8D3" w14:textId="55134B0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NA</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424AC1C5" w14:textId="163562E3"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FFS</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48F86840" w14:textId="191F64AD"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FFS</w:t>
            </w:r>
          </w:p>
        </w:tc>
        <w:tc>
          <w:tcPr>
            <w:tcW w:w="905" w:type="dxa"/>
            <w:tcBorders>
              <w:top w:val="nil"/>
              <w:left w:val="single" w:sz="8" w:space="0" w:color="000000"/>
              <w:bottom w:val="single" w:sz="8" w:space="0" w:color="auto"/>
              <w:right w:val="single" w:sz="8" w:space="0" w:color="000000"/>
            </w:tcBorders>
            <w:vAlign w:val="center"/>
          </w:tcPr>
          <w:p w14:paraId="7CC4363D" w14:textId="6465FBE4"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FFS</w:t>
            </w:r>
          </w:p>
        </w:tc>
        <w:tc>
          <w:tcPr>
            <w:tcW w:w="681" w:type="dxa"/>
            <w:tcBorders>
              <w:top w:val="nil"/>
              <w:left w:val="single" w:sz="8" w:space="0" w:color="000000"/>
              <w:bottom w:val="single" w:sz="8" w:space="0" w:color="auto"/>
              <w:right w:val="single" w:sz="8" w:space="0" w:color="000000"/>
            </w:tcBorders>
            <w:vAlign w:val="center"/>
          </w:tcPr>
          <w:p w14:paraId="0E61BDF2" w14:textId="377D38C3"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FFS</w:t>
            </w:r>
          </w:p>
        </w:tc>
      </w:tr>
      <w:tr w:rsidR="00046CAB" w:rsidRPr="00171F00" w14:paraId="30AE5760" w14:textId="77777777" w:rsidTr="00046CAB">
        <w:trPr>
          <w:trHeight w:val="300"/>
          <w:jc w:val="center"/>
        </w:trPr>
        <w:tc>
          <w:tcPr>
            <w:tcW w:w="788" w:type="dxa"/>
            <w:gridSpan w:val="4"/>
            <w:tcBorders>
              <w:top w:val="nil"/>
              <w:left w:val="single" w:sz="8" w:space="0" w:color="000000"/>
              <w:bottom w:val="single" w:sz="8" w:space="0" w:color="auto"/>
              <w:right w:val="nil"/>
            </w:tcBorders>
            <w:tcMar>
              <w:top w:w="0" w:type="dxa"/>
              <w:left w:w="108" w:type="dxa"/>
              <w:bottom w:w="0" w:type="dxa"/>
              <w:right w:w="108" w:type="dxa"/>
            </w:tcMar>
          </w:tcPr>
          <w:p w14:paraId="6F666ED9" w14:textId="21A874FF" w:rsidR="00046CAB" w:rsidRPr="00171F00" w:rsidRDefault="00046CAB" w:rsidP="00046CAB">
            <w:pPr>
              <w:pStyle w:val="Tabletext"/>
              <w:rPr>
                <w:rFonts w:asciiTheme="majorBidi" w:hAnsiTheme="majorBidi" w:cstheme="majorBidi"/>
                <w:sz w:val="18"/>
                <w:szCs w:val="18"/>
              </w:rPr>
            </w:pPr>
            <w:r w:rsidRPr="00171F00">
              <w:rPr>
                <w:rFonts w:asciiTheme="majorBidi" w:hAnsiTheme="majorBidi" w:cstheme="majorBidi"/>
                <w:sz w:val="18"/>
                <w:szCs w:val="18"/>
              </w:rPr>
              <w:t>New member</w:t>
            </w:r>
          </w:p>
        </w:tc>
        <w:tc>
          <w:tcPr>
            <w:tcW w:w="688" w:type="dxa"/>
            <w:tcBorders>
              <w:top w:val="nil"/>
              <w:left w:val="single" w:sz="8" w:space="0" w:color="000000"/>
              <w:bottom w:val="single" w:sz="8" w:space="0" w:color="auto"/>
              <w:right w:val="single" w:sz="8" w:space="0" w:color="000000"/>
            </w:tcBorders>
          </w:tcPr>
          <w:p w14:paraId="1AA92E16" w14:textId="31ACB580" w:rsidR="00046CAB" w:rsidRPr="00171F00" w:rsidRDefault="00046CAB" w:rsidP="00046CAB">
            <w:pPr>
              <w:pStyle w:val="Tabletext"/>
              <w:ind w:left="128"/>
              <w:rPr>
                <w:rFonts w:asciiTheme="majorBidi" w:hAnsiTheme="majorBidi" w:cstheme="majorBidi"/>
                <w:sz w:val="18"/>
                <w:szCs w:val="18"/>
              </w:rPr>
            </w:pPr>
            <w:r w:rsidRPr="00171F00">
              <w:rPr>
                <w:sz w:val="20"/>
              </w:rPr>
              <w:t>UInteger16</w:t>
            </w:r>
          </w:p>
        </w:tc>
        <w:tc>
          <w:tcPr>
            <w:tcW w:w="756" w:type="dxa"/>
            <w:tcBorders>
              <w:top w:val="nil"/>
              <w:left w:val="single" w:sz="8" w:space="0" w:color="000000"/>
              <w:bottom w:val="single" w:sz="8" w:space="0" w:color="auto"/>
              <w:right w:val="single" w:sz="8" w:space="0" w:color="000000"/>
            </w:tcBorders>
          </w:tcPr>
          <w:p w14:paraId="51018584" w14:textId="6C436A6E" w:rsidR="00046CAB" w:rsidRPr="00171F00" w:rsidRDefault="00046CAB" w:rsidP="00046CAB">
            <w:pPr>
              <w:pStyle w:val="Tabletext"/>
              <w:ind w:left="135"/>
              <w:rPr>
                <w:rFonts w:asciiTheme="majorBidi" w:hAnsiTheme="majorBidi" w:cstheme="majorBidi"/>
                <w:sz w:val="18"/>
                <w:szCs w:val="18"/>
              </w:rPr>
            </w:pPr>
            <w:r w:rsidRPr="00171F00">
              <w:rPr>
                <w:rFonts w:asciiTheme="majorBidi" w:hAnsiTheme="majorBidi" w:cstheme="majorBidi"/>
                <w:sz w:val="18"/>
                <w:szCs w:val="18"/>
              </w:rPr>
              <w:t>New member</w:t>
            </w:r>
          </w:p>
        </w:tc>
        <w:tc>
          <w:tcPr>
            <w:tcW w:w="681" w:type="dxa"/>
            <w:tcBorders>
              <w:top w:val="nil"/>
              <w:left w:val="single" w:sz="8" w:space="0" w:color="000000"/>
              <w:bottom w:val="single" w:sz="8" w:space="0" w:color="auto"/>
              <w:right w:val="single" w:sz="8" w:space="0" w:color="000000"/>
            </w:tcBorders>
          </w:tcPr>
          <w:p w14:paraId="6215F292" w14:textId="1EEEBEEF" w:rsidR="00046CAB" w:rsidRPr="00171F00" w:rsidRDefault="00046CAB" w:rsidP="00046CAB">
            <w:pPr>
              <w:pStyle w:val="Tabletext"/>
              <w:ind w:left="131"/>
              <w:rPr>
                <w:rFonts w:asciiTheme="majorBidi" w:hAnsiTheme="majorBidi" w:cstheme="majorBidi"/>
                <w:sz w:val="18"/>
                <w:szCs w:val="18"/>
              </w:rPr>
            </w:pPr>
            <w:r w:rsidRPr="00171F00">
              <w:rPr>
                <w:sz w:val="20"/>
              </w:rPr>
              <w:t>UInteger16</w:t>
            </w:r>
          </w:p>
        </w:tc>
        <w:tc>
          <w:tcPr>
            <w:tcW w:w="1313" w:type="dxa"/>
            <w:tcBorders>
              <w:top w:val="nil"/>
              <w:left w:val="single" w:sz="8" w:space="0" w:color="000000"/>
              <w:bottom w:val="single" w:sz="8" w:space="0" w:color="auto"/>
              <w:right w:val="nil"/>
            </w:tcBorders>
            <w:tcMar>
              <w:top w:w="0" w:type="dxa"/>
              <w:left w:w="108" w:type="dxa"/>
              <w:bottom w:w="0" w:type="dxa"/>
              <w:right w:w="108" w:type="dxa"/>
            </w:tcMar>
          </w:tcPr>
          <w:p w14:paraId="47B779FC" w14:textId="7C158ED8" w:rsidR="00046CAB" w:rsidRPr="00171F00" w:rsidRDefault="00046CAB" w:rsidP="00046CAB">
            <w:pPr>
              <w:pStyle w:val="Tabletext"/>
              <w:rPr>
                <w:rFonts w:asciiTheme="majorBidi" w:hAnsiTheme="majorBidi" w:cstheme="majorBidi"/>
                <w:sz w:val="18"/>
                <w:szCs w:val="18"/>
              </w:rPr>
            </w:pPr>
            <w:r w:rsidRPr="00171F00">
              <w:rPr>
                <w:rFonts w:asciiTheme="majorBidi" w:hAnsiTheme="majorBidi" w:cstheme="majorBidi"/>
                <w:sz w:val="18"/>
                <w:szCs w:val="18"/>
              </w:rPr>
              <w:t>portDS.delayRespReceiptTimeout (configurable)</w:t>
            </w:r>
          </w:p>
        </w:tc>
        <w:tc>
          <w:tcPr>
            <w:tcW w:w="108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64CF9BD3" w14:textId="603222FC"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NA</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0B99E158" w14:textId="7E74F669"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NA</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2966B1D4" w14:textId="729A23F3"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FFS</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63C0E915" w14:textId="1E620E73"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FFS</w:t>
            </w:r>
          </w:p>
        </w:tc>
        <w:tc>
          <w:tcPr>
            <w:tcW w:w="905" w:type="dxa"/>
            <w:tcBorders>
              <w:top w:val="nil"/>
              <w:left w:val="single" w:sz="8" w:space="0" w:color="000000"/>
              <w:bottom w:val="single" w:sz="8" w:space="0" w:color="auto"/>
              <w:right w:val="single" w:sz="8" w:space="0" w:color="000000"/>
            </w:tcBorders>
            <w:vAlign w:val="center"/>
          </w:tcPr>
          <w:p w14:paraId="7ABAA703" w14:textId="32D11E48"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FFS</w:t>
            </w:r>
          </w:p>
        </w:tc>
        <w:tc>
          <w:tcPr>
            <w:tcW w:w="681" w:type="dxa"/>
            <w:tcBorders>
              <w:top w:val="nil"/>
              <w:left w:val="single" w:sz="8" w:space="0" w:color="000000"/>
              <w:bottom w:val="single" w:sz="8" w:space="0" w:color="auto"/>
              <w:right w:val="single" w:sz="8" w:space="0" w:color="000000"/>
            </w:tcBorders>
            <w:vAlign w:val="center"/>
          </w:tcPr>
          <w:p w14:paraId="65A61CDE" w14:textId="1B837518"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lang w:eastAsia="zh-CN"/>
              </w:rPr>
              <w:t>FFS</w:t>
            </w:r>
          </w:p>
        </w:tc>
      </w:tr>
      <w:tr w:rsidR="00046CAB" w:rsidRPr="00171F00" w14:paraId="2E7C3CDE" w14:textId="77777777" w:rsidTr="00046CAB">
        <w:trPr>
          <w:trHeight w:val="300"/>
          <w:jc w:val="center"/>
        </w:trPr>
        <w:tc>
          <w:tcPr>
            <w:tcW w:w="788" w:type="dxa"/>
            <w:gridSpan w:val="4"/>
            <w:tcBorders>
              <w:top w:val="nil"/>
              <w:left w:val="single" w:sz="8" w:space="0" w:color="000000"/>
              <w:bottom w:val="single" w:sz="8" w:space="0" w:color="auto"/>
              <w:right w:val="nil"/>
            </w:tcBorders>
            <w:tcMar>
              <w:top w:w="0" w:type="dxa"/>
              <w:left w:w="108" w:type="dxa"/>
              <w:bottom w:w="0" w:type="dxa"/>
              <w:right w:w="108" w:type="dxa"/>
            </w:tcMar>
          </w:tcPr>
          <w:p w14:paraId="7EB3FD8C" w14:textId="6E9DCCA1" w:rsidR="00046CAB" w:rsidRPr="00171F00" w:rsidRDefault="00046CAB" w:rsidP="00046CAB">
            <w:pPr>
              <w:pStyle w:val="Tabletext"/>
              <w:rPr>
                <w:rFonts w:asciiTheme="majorBidi" w:hAnsiTheme="majorBidi" w:cstheme="majorBidi"/>
                <w:sz w:val="18"/>
                <w:szCs w:val="18"/>
              </w:rPr>
            </w:pPr>
            <w:r w:rsidRPr="00171F00">
              <w:rPr>
                <w:rFonts w:asciiTheme="majorBidi" w:hAnsiTheme="majorBidi" w:cstheme="majorBidi"/>
                <w:sz w:val="18"/>
                <w:szCs w:val="18"/>
              </w:rPr>
              <w:t>New member</w:t>
            </w:r>
          </w:p>
        </w:tc>
        <w:tc>
          <w:tcPr>
            <w:tcW w:w="688" w:type="dxa"/>
            <w:tcBorders>
              <w:top w:val="nil"/>
              <w:left w:val="single" w:sz="8" w:space="0" w:color="000000"/>
              <w:bottom w:val="single" w:sz="8" w:space="0" w:color="auto"/>
              <w:right w:val="single" w:sz="8" w:space="0" w:color="000000"/>
            </w:tcBorders>
          </w:tcPr>
          <w:p w14:paraId="0CE82D1E" w14:textId="49BBCCEF" w:rsidR="00046CAB" w:rsidRPr="00171F00" w:rsidRDefault="00046CAB" w:rsidP="00046CAB">
            <w:pPr>
              <w:pStyle w:val="Tabletext"/>
              <w:ind w:left="128"/>
              <w:rPr>
                <w:rFonts w:asciiTheme="majorBidi" w:hAnsiTheme="majorBidi" w:cstheme="majorBidi"/>
                <w:sz w:val="18"/>
                <w:szCs w:val="18"/>
              </w:rPr>
            </w:pPr>
            <w:r w:rsidRPr="00171F00">
              <w:rPr>
                <w:rFonts w:asciiTheme="majorBidi" w:hAnsiTheme="majorBidi" w:cstheme="majorBidi"/>
                <w:sz w:val="18"/>
                <w:szCs w:val="18"/>
              </w:rPr>
              <w:t>Boolean</w:t>
            </w:r>
          </w:p>
        </w:tc>
        <w:tc>
          <w:tcPr>
            <w:tcW w:w="756" w:type="dxa"/>
            <w:tcBorders>
              <w:top w:val="nil"/>
              <w:left w:val="single" w:sz="8" w:space="0" w:color="000000"/>
              <w:bottom w:val="single" w:sz="8" w:space="0" w:color="auto"/>
              <w:right w:val="single" w:sz="8" w:space="0" w:color="000000"/>
            </w:tcBorders>
          </w:tcPr>
          <w:p w14:paraId="58BDF5FD" w14:textId="7156E177" w:rsidR="00046CAB" w:rsidRPr="00171F00" w:rsidRDefault="00046CAB" w:rsidP="00046CAB">
            <w:pPr>
              <w:pStyle w:val="Tabletext"/>
              <w:ind w:left="135"/>
              <w:rPr>
                <w:rFonts w:asciiTheme="majorBidi" w:hAnsiTheme="majorBidi" w:cstheme="majorBidi"/>
                <w:sz w:val="18"/>
                <w:szCs w:val="18"/>
              </w:rPr>
            </w:pPr>
            <w:r w:rsidRPr="00171F00">
              <w:rPr>
                <w:rFonts w:asciiTheme="majorBidi" w:hAnsiTheme="majorBidi" w:cstheme="majorBidi"/>
                <w:sz w:val="18"/>
                <w:szCs w:val="18"/>
              </w:rPr>
              <w:t>New member</w:t>
            </w:r>
          </w:p>
        </w:tc>
        <w:tc>
          <w:tcPr>
            <w:tcW w:w="681" w:type="dxa"/>
            <w:tcBorders>
              <w:top w:val="nil"/>
              <w:left w:val="single" w:sz="8" w:space="0" w:color="000000"/>
              <w:bottom w:val="single" w:sz="8" w:space="0" w:color="auto"/>
              <w:right w:val="single" w:sz="8" w:space="0" w:color="000000"/>
            </w:tcBorders>
          </w:tcPr>
          <w:p w14:paraId="5EECC4BB" w14:textId="481FA49A" w:rsidR="00046CAB" w:rsidRPr="00171F00" w:rsidRDefault="00046CAB" w:rsidP="00046CAB">
            <w:pPr>
              <w:pStyle w:val="Tabletext"/>
              <w:ind w:left="131"/>
              <w:rPr>
                <w:rFonts w:asciiTheme="majorBidi" w:hAnsiTheme="majorBidi" w:cstheme="majorBidi"/>
                <w:sz w:val="18"/>
                <w:szCs w:val="18"/>
              </w:rPr>
            </w:pPr>
            <w:r w:rsidRPr="00171F00">
              <w:rPr>
                <w:rFonts w:asciiTheme="majorBidi" w:hAnsiTheme="majorBidi" w:cstheme="majorBidi"/>
                <w:sz w:val="18"/>
                <w:szCs w:val="18"/>
              </w:rPr>
              <w:t>Boolean</w:t>
            </w:r>
          </w:p>
        </w:tc>
        <w:tc>
          <w:tcPr>
            <w:tcW w:w="1313" w:type="dxa"/>
            <w:tcBorders>
              <w:top w:val="nil"/>
              <w:left w:val="single" w:sz="8" w:space="0" w:color="000000"/>
              <w:bottom w:val="single" w:sz="8" w:space="0" w:color="auto"/>
              <w:right w:val="nil"/>
            </w:tcBorders>
            <w:tcMar>
              <w:top w:w="0" w:type="dxa"/>
              <w:left w:w="108" w:type="dxa"/>
              <w:bottom w:w="0" w:type="dxa"/>
              <w:right w:w="108" w:type="dxa"/>
            </w:tcMar>
          </w:tcPr>
          <w:p w14:paraId="5A12E556" w14:textId="33730753" w:rsidR="00046CAB" w:rsidRPr="00171F00" w:rsidRDefault="00046CAB" w:rsidP="00046CAB">
            <w:pPr>
              <w:pStyle w:val="Tabletext"/>
              <w:rPr>
                <w:rFonts w:asciiTheme="majorBidi" w:hAnsiTheme="majorBidi" w:cstheme="majorBidi"/>
                <w:sz w:val="18"/>
                <w:szCs w:val="18"/>
              </w:rPr>
            </w:pPr>
            <w:r w:rsidRPr="00171F00">
              <w:rPr>
                <w:rFonts w:asciiTheme="majorBidi" w:hAnsiTheme="majorBidi" w:cstheme="majorBidi"/>
                <w:sz w:val="18"/>
                <w:szCs w:val="18"/>
              </w:rPr>
              <w:t>portDS.SF</w:t>
            </w:r>
          </w:p>
          <w:p w14:paraId="21F4E94A" w14:textId="77777777" w:rsidR="00046CAB" w:rsidRPr="00171F00" w:rsidRDefault="00046CAB" w:rsidP="00046CAB">
            <w:pPr>
              <w:pStyle w:val="Tabletext"/>
              <w:rPr>
                <w:rFonts w:asciiTheme="majorBidi" w:hAnsiTheme="majorBidi" w:cstheme="majorBidi"/>
                <w:sz w:val="18"/>
                <w:szCs w:val="18"/>
              </w:rPr>
            </w:pPr>
            <w:r w:rsidRPr="00171F00">
              <w:rPr>
                <w:rFonts w:asciiTheme="majorBidi" w:hAnsiTheme="majorBidi" w:cstheme="majorBidi"/>
                <w:sz w:val="18"/>
                <w:szCs w:val="18"/>
              </w:rPr>
              <w:t>(dynamic)</w:t>
            </w:r>
          </w:p>
        </w:tc>
        <w:tc>
          <w:tcPr>
            <w:tcW w:w="108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4BA67594" w14:textId="77777777" w:rsidR="00046CAB" w:rsidRPr="00171F00" w:rsidRDefault="00046CAB" w:rsidP="00046CAB">
            <w:pPr>
              <w:pStyle w:val="Tabletext"/>
              <w:jc w:val="center"/>
              <w:rPr>
                <w:rFonts w:asciiTheme="majorBidi" w:hAnsiTheme="majorBidi" w:cstheme="majorBidi"/>
                <w:sz w:val="18"/>
                <w:szCs w:val="18"/>
                <w:lang w:eastAsia="zh-CN"/>
              </w:rPr>
            </w:pPr>
            <w:r w:rsidRPr="00171F00">
              <w:rPr>
                <w:rFonts w:asciiTheme="majorBidi" w:hAnsiTheme="majorBidi" w:cstheme="majorBidi"/>
                <w:sz w:val="18"/>
                <w:szCs w:val="18"/>
                <w:lang w:eastAsia="zh-CN"/>
              </w:rPr>
              <w:t>FALSE</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4BF9835C" w14:textId="77777777" w:rsidR="00046CAB" w:rsidRPr="00171F00" w:rsidRDefault="00046CAB" w:rsidP="00046CAB">
            <w:pPr>
              <w:pStyle w:val="Tabletext"/>
              <w:jc w:val="center"/>
              <w:rPr>
                <w:rFonts w:asciiTheme="majorBidi" w:hAnsiTheme="majorBidi" w:cstheme="majorBidi"/>
                <w:sz w:val="18"/>
                <w:szCs w:val="18"/>
                <w:lang w:eastAsia="zh-CN"/>
              </w:rPr>
            </w:pPr>
            <w:r w:rsidRPr="00171F00">
              <w:rPr>
                <w:rFonts w:asciiTheme="majorBidi" w:hAnsiTheme="majorBidi" w:cstheme="majorBidi"/>
                <w:sz w:val="18"/>
                <w:szCs w:val="18"/>
                <w:lang w:eastAsia="zh-CN"/>
              </w:rPr>
              <w:t>{FALSE}</w:t>
            </w:r>
          </w:p>
          <w:p w14:paraId="3E313D09" w14:textId="77777777" w:rsidR="00046CAB" w:rsidRPr="00171F00" w:rsidRDefault="00046CAB" w:rsidP="00046CAB">
            <w:pPr>
              <w:pStyle w:val="Tabletext"/>
              <w:jc w:val="center"/>
              <w:rPr>
                <w:rFonts w:asciiTheme="majorBidi" w:hAnsiTheme="majorBidi" w:cstheme="majorBidi"/>
                <w:sz w:val="18"/>
                <w:szCs w:val="18"/>
                <w:lang w:eastAsia="zh-CN"/>
              </w:rPr>
            </w:pP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01FF493B"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FALSE</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39A9106F" w14:textId="77777777" w:rsidR="00046CAB" w:rsidRPr="00171F00" w:rsidRDefault="00046CAB" w:rsidP="00046CAB">
            <w:pPr>
              <w:pStyle w:val="Tabletext"/>
              <w:jc w:val="center"/>
              <w:rPr>
                <w:rFonts w:asciiTheme="majorBidi" w:hAnsiTheme="majorBidi" w:cstheme="majorBidi"/>
                <w:sz w:val="18"/>
                <w:szCs w:val="18"/>
              </w:rPr>
            </w:pPr>
            <w:r w:rsidRPr="00171F00">
              <w:rPr>
                <w:rFonts w:asciiTheme="majorBidi" w:hAnsiTheme="majorBidi" w:cstheme="majorBidi"/>
                <w:sz w:val="18"/>
                <w:szCs w:val="18"/>
              </w:rPr>
              <w:t>{TRUE, FALSE}</w:t>
            </w:r>
          </w:p>
        </w:tc>
        <w:tc>
          <w:tcPr>
            <w:tcW w:w="905" w:type="dxa"/>
            <w:tcBorders>
              <w:top w:val="nil"/>
              <w:left w:val="single" w:sz="8" w:space="0" w:color="000000"/>
              <w:bottom w:val="single" w:sz="8" w:space="0" w:color="auto"/>
              <w:right w:val="single" w:sz="8" w:space="0" w:color="000000"/>
            </w:tcBorders>
            <w:vAlign w:val="center"/>
          </w:tcPr>
          <w:p w14:paraId="25E84E6A" w14:textId="77777777" w:rsidR="00046CAB" w:rsidRPr="00171F00" w:rsidRDefault="00046CAB" w:rsidP="00046CAB">
            <w:pPr>
              <w:pStyle w:val="Tabletext"/>
              <w:jc w:val="center"/>
              <w:rPr>
                <w:rFonts w:asciiTheme="majorBidi" w:hAnsiTheme="majorBidi" w:cstheme="majorBidi"/>
                <w:sz w:val="18"/>
                <w:szCs w:val="18"/>
                <w:lang w:eastAsia="zh-CN"/>
              </w:rPr>
            </w:pPr>
            <w:r w:rsidRPr="00171F00">
              <w:rPr>
                <w:rFonts w:asciiTheme="majorBidi" w:hAnsiTheme="majorBidi" w:cstheme="majorBidi"/>
                <w:sz w:val="18"/>
                <w:szCs w:val="18"/>
                <w:lang w:eastAsia="zh-CN"/>
              </w:rPr>
              <w:t>FALSE</w:t>
            </w:r>
          </w:p>
        </w:tc>
        <w:tc>
          <w:tcPr>
            <w:tcW w:w="681" w:type="dxa"/>
            <w:tcBorders>
              <w:top w:val="nil"/>
              <w:left w:val="single" w:sz="8" w:space="0" w:color="000000"/>
              <w:bottom w:val="single" w:sz="8" w:space="0" w:color="auto"/>
              <w:right w:val="single" w:sz="8" w:space="0" w:color="000000"/>
            </w:tcBorders>
            <w:vAlign w:val="center"/>
          </w:tcPr>
          <w:p w14:paraId="5C150C0D" w14:textId="77777777" w:rsidR="00046CAB" w:rsidRPr="00171F00" w:rsidRDefault="00046CAB" w:rsidP="00046CAB">
            <w:pPr>
              <w:pStyle w:val="Tabletext"/>
              <w:jc w:val="center"/>
              <w:rPr>
                <w:rFonts w:asciiTheme="majorBidi" w:hAnsiTheme="majorBidi" w:cstheme="majorBidi"/>
                <w:sz w:val="18"/>
                <w:szCs w:val="18"/>
                <w:lang w:eastAsia="zh-CN"/>
              </w:rPr>
            </w:pPr>
            <w:r w:rsidRPr="00171F00">
              <w:rPr>
                <w:rFonts w:asciiTheme="majorBidi" w:hAnsiTheme="majorBidi" w:cstheme="majorBidi"/>
                <w:sz w:val="18"/>
                <w:szCs w:val="18"/>
                <w:lang w:eastAsia="zh-CN"/>
              </w:rPr>
              <w:t>{TRUE, FALSE}</w:t>
            </w:r>
          </w:p>
        </w:tc>
      </w:tr>
      <w:tr w:rsidR="00E83332" w:rsidRPr="00171F00" w14:paraId="36E0DDC4" w14:textId="77777777" w:rsidTr="00046CAB">
        <w:trPr>
          <w:trHeight w:val="300"/>
          <w:jc w:val="center"/>
        </w:trPr>
        <w:tc>
          <w:tcPr>
            <w:tcW w:w="788" w:type="dxa"/>
            <w:gridSpan w:val="4"/>
            <w:tcBorders>
              <w:top w:val="nil"/>
              <w:left w:val="single" w:sz="8" w:space="0" w:color="000000"/>
              <w:bottom w:val="single" w:sz="8" w:space="0" w:color="auto"/>
              <w:right w:val="nil"/>
            </w:tcBorders>
            <w:tcMar>
              <w:top w:w="0" w:type="dxa"/>
              <w:left w:w="108" w:type="dxa"/>
              <w:bottom w:w="0" w:type="dxa"/>
              <w:right w:w="108" w:type="dxa"/>
            </w:tcMar>
          </w:tcPr>
          <w:p w14:paraId="5E251132" w14:textId="35C2DC8A" w:rsidR="00E83332" w:rsidRPr="00171F00" w:rsidRDefault="00E83332" w:rsidP="00E83332">
            <w:pPr>
              <w:pStyle w:val="Tabletext"/>
              <w:rPr>
                <w:rFonts w:asciiTheme="majorBidi" w:hAnsiTheme="majorBidi" w:cstheme="majorBidi"/>
                <w:sz w:val="18"/>
                <w:szCs w:val="18"/>
              </w:rPr>
            </w:pPr>
            <w:r w:rsidRPr="00171F00">
              <w:rPr>
                <w:sz w:val="18"/>
                <w:szCs w:val="18"/>
                <w:lang w:eastAsia="zh-CN"/>
              </w:rPr>
              <w:t>New member</w:t>
            </w:r>
          </w:p>
        </w:tc>
        <w:tc>
          <w:tcPr>
            <w:tcW w:w="688" w:type="dxa"/>
            <w:tcBorders>
              <w:top w:val="nil"/>
              <w:left w:val="single" w:sz="8" w:space="0" w:color="000000"/>
              <w:bottom w:val="single" w:sz="8" w:space="0" w:color="auto"/>
              <w:right w:val="single" w:sz="8" w:space="0" w:color="000000"/>
            </w:tcBorders>
          </w:tcPr>
          <w:p w14:paraId="4F11987C" w14:textId="0F935E2C" w:rsidR="00E83332" w:rsidRPr="00171F00" w:rsidRDefault="00E83332" w:rsidP="00E83332">
            <w:pPr>
              <w:pStyle w:val="Tabletext"/>
              <w:ind w:left="128"/>
              <w:rPr>
                <w:rFonts w:asciiTheme="majorBidi" w:hAnsiTheme="majorBidi" w:cstheme="majorBidi"/>
                <w:sz w:val="18"/>
                <w:szCs w:val="18"/>
              </w:rPr>
            </w:pPr>
            <w:r w:rsidRPr="00171F00">
              <w:rPr>
                <w:sz w:val="18"/>
                <w:szCs w:val="18"/>
              </w:rPr>
              <w:t>Boolean</w:t>
            </w:r>
          </w:p>
        </w:tc>
        <w:tc>
          <w:tcPr>
            <w:tcW w:w="756" w:type="dxa"/>
            <w:tcBorders>
              <w:top w:val="nil"/>
              <w:left w:val="single" w:sz="8" w:space="0" w:color="000000"/>
              <w:bottom w:val="single" w:sz="8" w:space="0" w:color="auto"/>
              <w:right w:val="single" w:sz="8" w:space="0" w:color="000000"/>
            </w:tcBorders>
          </w:tcPr>
          <w:p w14:paraId="7113A768" w14:textId="23906EC4" w:rsidR="00E83332" w:rsidRPr="00171F00" w:rsidRDefault="00E83332" w:rsidP="00E83332">
            <w:pPr>
              <w:pStyle w:val="Tabletext"/>
              <w:ind w:left="135"/>
              <w:rPr>
                <w:rFonts w:asciiTheme="majorBidi" w:hAnsiTheme="majorBidi" w:cstheme="majorBidi"/>
                <w:sz w:val="18"/>
                <w:szCs w:val="18"/>
              </w:rPr>
            </w:pPr>
            <w:r w:rsidRPr="00171F00">
              <w:rPr>
                <w:sz w:val="18"/>
                <w:szCs w:val="18"/>
              </w:rPr>
              <w:t xml:space="preserve">New member </w:t>
            </w:r>
          </w:p>
        </w:tc>
        <w:tc>
          <w:tcPr>
            <w:tcW w:w="681" w:type="dxa"/>
            <w:tcBorders>
              <w:top w:val="nil"/>
              <w:left w:val="single" w:sz="8" w:space="0" w:color="000000"/>
              <w:bottom w:val="single" w:sz="8" w:space="0" w:color="auto"/>
              <w:right w:val="single" w:sz="8" w:space="0" w:color="000000"/>
            </w:tcBorders>
          </w:tcPr>
          <w:p w14:paraId="1A0A433C" w14:textId="76F61231" w:rsidR="00E83332" w:rsidRPr="00171F00" w:rsidRDefault="00E83332" w:rsidP="00E83332">
            <w:pPr>
              <w:pStyle w:val="Tabletext"/>
              <w:ind w:left="131"/>
              <w:rPr>
                <w:rFonts w:asciiTheme="majorBidi" w:hAnsiTheme="majorBidi" w:cstheme="majorBidi"/>
                <w:sz w:val="18"/>
                <w:szCs w:val="18"/>
              </w:rPr>
            </w:pPr>
            <w:r w:rsidRPr="00171F00">
              <w:rPr>
                <w:sz w:val="18"/>
                <w:szCs w:val="18"/>
              </w:rPr>
              <w:t>Boolean</w:t>
            </w:r>
          </w:p>
        </w:tc>
        <w:tc>
          <w:tcPr>
            <w:tcW w:w="1313" w:type="dxa"/>
            <w:tcBorders>
              <w:top w:val="nil"/>
              <w:left w:val="single" w:sz="8" w:space="0" w:color="000000"/>
              <w:bottom w:val="single" w:sz="8" w:space="0" w:color="auto"/>
              <w:right w:val="nil"/>
            </w:tcBorders>
            <w:tcMar>
              <w:top w:w="0" w:type="dxa"/>
              <w:left w:w="108" w:type="dxa"/>
              <w:bottom w:w="0" w:type="dxa"/>
              <w:right w:w="108" w:type="dxa"/>
            </w:tcMar>
          </w:tcPr>
          <w:p w14:paraId="5924DC75" w14:textId="77777777" w:rsidR="00E83332" w:rsidRPr="00171F00" w:rsidRDefault="00E83332" w:rsidP="00E83332">
            <w:pPr>
              <w:pStyle w:val="Tabletext"/>
              <w:rPr>
                <w:sz w:val="18"/>
                <w:szCs w:val="18"/>
                <w:lang w:eastAsia="zh-CN"/>
              </w:rPr>
            </w:pPr>
            <w:r w:rsidRPr="00171F00">
              <w:rPr>
                <w:sz w:val="18"/>
                <w:szCs w:val="18"/>
                <w:lang w:eastAsia="zh-CN"/>
              </w:rPr>
              <w:t>portDS.notMaster (configurable)</w:t>
            </w:r>
          </w:p>
          <w:p w14:paraId="16C2116B" w14:textId="54326FC2" w:rsidR="00E83332" w:rsidRPr="00171F00" w:rsidRDefault="00E83332" w:rsidP="00E83332">
            <w:pPr>
              <w:pStyle w:val="Tabletext"/>
              <w:rPr>
                <w:rFonts w:asciiTheme="majorBidi" w:hAnsiTheme="majorBidi" w:cstheme="majorBidi"/>
                <w:sz w:val="18"/>
                <w:szCs w:val="18"/>
              </w:rPr>
            </w:pPr>
            <w:r w:rsidRPr="00171F00">
              <w:rPr>
                <w:sz w:val="18"/>
                <w:szCs w:val="18"/>
                <w:lang w:eastAsia="zh-CN"/>
              </w:rPr>
              <w:t>(Note 6)</w:t>
            </w:r>
          </w:p>
        </w:tc>
        <w:tc>
          <w:tcPr>
            <w:tcW w:w="108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2E22E753" w14:textId="520C009F" w:rsidR="00E83332" w:rsidRPr="00171F00" w:rsidRDefault="00E83332" w:rsidP="00E83332">
            <w:pPr>
              <w:pStyle w:val="Tabletext"/>
              <w:jc w:val="center"/>
              <w:rPr>
                <w:rFonts w:asciiTheme="majorBidi" w:hAnsiTheme="majorBidi" w:cstheme="majorBidi"/>
                <w:sz w:val="18"/>
                <w:szCs w:val="18"/>
                <w:lang w:eastAsia="zh-CN"/>
              </w:rPr>
            </w:pPr>
            <w:r w:rsidRPr="00171F00">
              <w:rPr>
                <w:sz w:val="18"/>
                <w:szCs w:val="18"/>
                <w:lang w:eastAsia="zh-CN"/>
              </w:rPr>
              <w:t>FALSE</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3180A882" w14:textId="77777777" w:rsidR="00E83332" w:rsidRPr="00171F00" w:rsidRDefault="00E83332" w:rsidP="00E83332">
            <w:pPr>
              <w:pStyle w:val="Tabletext"/>
              <w:jc w:val="center"/>
              <w:rPr>
                <w:sz w:val="18"/>
                <w:szCs w:val="18"/>
                <w:lang w:eastAsia="zh-CN"/>
              </w:rPr>
            </w:pPr>
            <w:r w:rsidRPr="00171F00">
              <w:rPr>
                <w:sz w:val="18"/>
                <w:szCs w:val="18"/>
                <w:lang w:eastAsia="zh-CN"/>
              </w:rPr>
              <w:t>{TRUE,</w:t>
            </w:r>
          </w:p>
          <w:p w14:paraId="0C113080" w14:textId="2FCD476A" w:rsidR="00E83332" w:rsidRPr="00171F00" w:rsidRDefault="00E83332" w:rsidP="00E83332">
            <w:pPr>
              <w:pStyle w:val="Tabletext"/>
              <w:jc w:val="center"/>
              <w:rPr>
                <w:rFonts w:asciiTheme="majorBidi" w:hAnsiTheme="majorBidi" w:cstheme="majorBidi"/>
                <w:sz w:val="18"/>
                <w:szCs w:val="18"/>
                <w:lang w:eastAsia="zh-CN"/>
              </w:rPr>
            </w:pPr>
            <w:r w:rsidRPr="00171F00">
              <w:rPr>
                <w:sz w:val="18"/>
                <w:szCs w:val="18"/>
                <w:lang w:eastAsia="zh-CN"/>
              </w:rPr>
              <w:t>FALSE}</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0A7E4DB5" w14:textId="71396C38" w:rsidR="00E83332" w:rsidRPr="00171F00" w:rsidRDefault="00E83332" w:rsidP="00E83332">
            <w:pPr>
              <w:pStyle w:val="Tabletext"/>
              <w:jc w:val="center"/>
              <w:rPr>
                <w:rFonts w:asciiTheme="majorBidi" w:hAnsiTheme="majorBidi" w:cstheme="majorBidi"/>
                <w:sz w:val="18"/>
                <w:szCs w:val="18"/>
              </w:rPr>
            </w:pPr>
            <w:r w:rsidRPr="00171F00">
              <w:rPr>
                <w:sz w:val="18"/>
                <w:szCs w:val="18"/>
                <w:lang w:eastAsia="zh-CN"/>
              </w:rPr>
              <w:t>FALSE</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42F9A1D2" w14:textId="77777777" w:rsidR="00E83332" w:rsidRPr="00171F00" w:rsidRDefault="00E83332" w:rsidP="00E83332">
            <w:pPr>
              <w:pStyle w:val="Tabletext"/>
              <w:jc w:val="center"/>
              <w:rPr>
                <w:sz w:val="18"/>
                <w:szCs w:val="18"/>
                <w:lang w:eastAsia="zh-CN"/>
              </w:rPr>
            </w:pPr>
            <w:r w:rsidRPr="00171F00">
              <w:rPr>
                <w:sz w:val="18"/>
                <w:szCs w:val="18"/>
                <w:lang w:eastAsia="zh-CN"/>
              </w:rPr>
              <w:t>{TRUE,</w:t>
            </w:r>
          </w:p>
          <w:p w14:paraId="2A77DCDE" w14:textId="7DC1CA54" w:rsidR="00E83332" w:rsidRPr="00171F00" w:rsidRDefault="00E83332" w:rsidP="00E83332">
            <w:pPr>
              <w:pStyle w:val="Tabletext"/>
              <w:jc w:val="center"/>
              <w:rPr>
                <w:rFonts w:asciiTheme="majorBidi" w:hAnsiTheme="majorBidi" w:cstheme="majorBidi"/>
                <w:sz w:val="18"/>
                <w:szCs w:val="18"/>
              </w:rPr>
            </w:pPr>
            <w:r w:rsidRPr="00171F00">
              <w:rPr>
                <w:sz w:val="18"/>
                <w:szCs w:val="18"/>
                <w:lang w:eastAsia="zh-CN"/>
              </w:rPr>
              <w:t>FALSE}</w:t>
            </w:r>
          </w:p>
        </w:tc>
        <w:tc>
          <w:tcPr>
            <w:tcW w:w="905" w:type="dxa"/>
            <w:tcBorders>
              <w:top w:val="nil"/>
              <w:left w:val="single" w:sz="8" w:space="0" w:color="000000"/>
              <w:bottom w:val="single" w:sz="8" w:space="0" w:color="auto"/>
              <w:right w:val="single" w:sz="8" w:space="0" w:color="000000"/>
            </w:tcBorders>
            <w:vAlign w:val="center"/>
          </w:tcPr>
          <w:p w14:paraId="5360E865" w14:textId="0E7BFEF1" w:rsidR="00E83332" w:rsidRPr="00171F00" w:rsidRDefault="00E83332" w:rsidP="00E83332">
            <w:pPr>
              <w:pStyle w:val="Tabletext"/>
              <w:jc w:val="center"/>
              <w:rPr>
                <w:rFonts w:asciiTheme="majorBidi" w:hAnsiTheme="majorBidi" w:cstheme="majorBidi"/>
                <w:sz w:val="18"/>
                <w:szCs w:val="18"/>
                <w:lang w:eastAsia="zh-CN"/>
              </w:rPr>
            </w:pPr>
            <w:r w:rsidRPr="00171F00">
              <w:rPr>
                <w:sz w:val="18"/>
                <w:szCs w:val="18"/>
                <w:lang w:eastAsia="zh-CN"/>
              </w:rPr>
              <w:t>FALSE</w:t>
            </w:r>
          </w:p>
        </w:tc>
        <w:tc>
          <w:tcPr>
            <w:tcW w:w="681" w:type="dxa"/>
            <w:tcBorders>
              <w:top w:val="nil"/>
              <w:left w:val="single" w:sz="8" w:space="0" w:color="000000"/>
              <w:bottom w:val="single" w:sz="8" w:space="0" w:color="auto"/>
              <w:right w:val="single" w:sz="8" w:space="0" w:color="000000"/>
            </w:tcBorders>
            <w:vAlign w:val="center"/>
          </w:tcPr>
          <w:p w14:paraId="47C049ED" w14:textId="45F011EE" w:rsidR="00E83332" w:rsidRPr="00171F00" w:rsidRDefault="00E83332" w:rsidP="00E83332">
            <w:pPr>
              <w:pStyle w:val="Tabletext"/>
              <w:jc w:val="center"/>
              <w:rPr>
                <w:rFonts w:asciiTheme="majorBidi" w:hAnsiTheme="majorBidi" w:cstheme="majorBidi"/>
                <w:sz w:val="18"/>
                <w:szCs w:val="18"/>
                <w:lang w:eastAsia="zh-CN"/>
              </w:rPr>
            </w:pPr>
            <w:r w:rsidRPr="00171F00">
              <w:rPr>
                <w:sz w:val="18"/>
                <w:szCs w:val="18"/>
                <w:lang w:eastAsia="zh-CN"/>
              </w:rPr>
              <w:t>{TRUE, FALSE}</w:t>
            </w:r>
          </w:p>
        </w:tc>
      </w:tr>
      <w:tr w:rsidR="00477B7D" w:rsidRPr="00171F00" w14:paraId="51CAAB4C" w14:textId="77777777" w:rsidTr="00046CAB">
        <w:trPr>
          <w:trHeight w:val="300"/>
          <w:jc w:val="center"/>
        </w:trPr>
        <w:tc>
          <w:tcPr>
            <w:tcW w:w="788" w:type="dxa"/>
            <w:gridSpan w:val="4"/>
            <w:tcBorders>
              <w:top w:val="nil"/>
              <w:left w:val="single" w:sz="8" w:space="0" w:color="000000"/>
              <w:bottom w:val="single" w:sz="8" w:space="0" w:color="auto"/>
              <w:right w:val="nil"/>
            </w:tcBorders>
            <w:tcMar>
              <w:top w:w="0" w:type="dxa"/>
              <w:left w:w="108" w:type="dxa"/>
              <w:bottom w:w="0" w:type="dxa"/>
              <w:right w:w="108" w:type="dxa"/>
            </w:tcMar>
          </w:tcPr>
          <w:p w14:paraId="7A2C884A" w14:textId="54774249" w:rsidR="00477B7D" w:rsidRPr="00171F00" w:rsidRDefault="00477B7D" w:rsidP="00477B7D">
            <w:pPr>
              <w:pStyle w:val="Tabletext"/>
              <w:rPr>
                <w:sz w:val="18"/>
                <w:szCs w:val="18"/>
                <w:lang w:eastAsia="zh-CN"/>
              </w:rPr>
            </w:pPr>
            <w:r>
              <w:rPr>
                <w:sz w:val="18"/>
                <w:szCs w:val="18"/>
              </w:rPr>
              <w:t>New member</w:t>
            </w:r>
          </w:p>
        </w:tc>
        <w:tc>
          <w:tcPr>
            <w:tcW w:w="688" w:type="dxa"/>
            <w:tcBorders>
              <w:top w:val="nil"/>
              <w:left w:val="single" w:sz="8" w:space="0" w:color="000000"/>
              <w:bottom w:val="single" w:sz="8" w:space="0" w:color="auto"/>
              <w:right w:val="single" w:sz="8" w:space="0" w:color="000000"/>
            </w:tcBorders>
          </w:tcPr>
          <w:p w14:paraId="19756636" w14:textId="7E36CD32" w:rsidR="00477B7D" w:rsidRPr="00171F00" w:rsidRDefault="00477B7D" w:rsidP="00477B7D">
            <w:pPr>
              <w:pStyle w:val="Tabletext"/>
              <w:ind w:left="128"/>
              <w:rPr>
                <w:sz w:val="18"/>
                <w:szCs w:val="18"/>
              </w:rPr>
            </w:pPr>
            <w:r>
              <w:rPr>
                <w:sz w:val="18"/>
                <w:szCs w:val="18"/>
              </w:rPr>
              <w:t>Boolean</w:t>
            </w:r>
          </w:p>
        </w:tc>
        <w:tc>
          <w:tcPr>
            <w:tcW w:w="756" w:type="dxa"/>
            <w:tcBorders>
              <w:top w:val="nil"/>
              <w:left w:val="single" w:sz="8" w:space="0" w:color="000000"/>
              <w:bottom w:val="single" w:sz="8" w:space="0" w:color="auto"/>
              <w:right w:val="single" w:sz="8" w:space="0" w:color="000000"/>
            </w:tcBorders>
          </w:tcPr>
          <w:p w14:paraId="47DEEBAD" w14:textId="176AFFD6" w:rsidR="00477B7D" w:rsidRPr="00171F00" w:rsidRDefault="00477B7D" w:rsidP="00477B7D">
            <w:pPr>
              <w:pStyle w:val="Tabletext"/>
              <w:ind w:left="135"/>
              <w:rPr>
                <w:sz w:val="18"/>
                <w:szCs w:val="18"/>
              </w:rPr>
            </w:pPr>
            <w:r>
              <w:rPr>
                <w:sz w:val="18"/>
                <w:szCs w:val="18"/>
              </w:rPr>
              <w:t>New member</w:t>
            </w:r>
          </w:p>
        </w:tc>
        <w:tc>
          <w:tcPr>
            <w:tcW w:w="681" w:type="dxa"/>
            <w:tcBorders>
              <w:top w:val="nil"/>
              <w:left w:val="single" w:sz="8" w:space="0" w:color="000000"/>
              <w:bottom w:val="single" w:sz="8" w:space="0" w:color="auto"/>
              <w:right w:val="single" w:sz="8" w:space="0" w:color="000000"/>
            </w:tcBorders>
          </w:tcPr>
          <w:p w14:paraId="4E041F51" w14:textId="7EE57434" w:rsidR="00477B7D" w:rsidRPr="00171F00" w:rsidRDefault="00477B7D" w:rsidP="00477B7D">
            <w:pPr>
              <w:pStyle w:val="Tabletext"/>
              <w:ind w:left="131"/>
              <w:rPr>
                <w:sz w:val="18"/>
                <w:szCs w:val="18"/>
              </w:rPr>
            </w:pPr>
            <w:r>
              <w:rPr>
                <w:sz w:val="18"/>
                <w:szCs w:val="18"/>
              </w:rPr>
              <w:t>Boolean</w:t>
            </w:r>
          </w:p>
        </w:tc>
        <w:tc>
          <w:tcPr>
            <w:tcW w:w="1313" w:type="dxa"/>
            <w:tcBorders>
              <w:top w:val="nil"/>
              <w:left w:val="single" w:sz="8" w:space="0" w:color="000000"/>
              <w:bottom w:val="single" w:sz="8" w:space="0" w:color="auto"/>
              <w:right w:val="nil"/>
            </w:tcBorders>
            <w:tcMar>
              <w:top w:w="0" w:type="dxa"/>
              <w:left w:w="108" w:type="dxa"/>
              <w:bottom w:w="0" w:type="dxa"/>
              <w:right w:w="108" w:type="dxa"/>
            </w:tcMar>
          </w:tcPr>
          <w:p w14:paraId="43A7E953" w14:textId="77777777" w:rsidR="00477B7D" w:rsidRDefault="00477B7D" w:rsidP="00477B7D">
            <w:pPr>
              <w:pStyle w:val="Tabletext"/>
              <w:keepNext/>
              <w:keepLines/>
              <w:rPr>
                <w:sz w:val="18"/>
                <w:szCs w:val="18"/>
              </w:rPr>
            </w:pPr>
            <w:r>
              <w:rPr>
                <w:sz w:val="18"/>
                <w:szCs w:val="18"/>
              </w:rPr>
              <w:t>portDS.monitorSender</w:t>
            </w:r>
          </w:p>
          <w:p w14:paraId="0F324D9B" w14:textId="1BAEE780" w:rsidR="00477B7D" w:rsidRPr="00171F00" w:rsidRDefault="00477B7D" w:rsidP="00477B7D">
            <w:pPr>
              <w:pStyle w:val="Tabletext"/>
              <w:rPr>
                <w:sz w:val="18"/>
                <w:szCs w:val="18"/>
                <w:lang w:eastAsia="zh-CN"/>
              </w:rPr>
            </w:pPr>
            <w:r>
              <w:rPr>
                <w:sz w:val="18"/>
                <w:szCs w:val="18"/>
              </w:rPr>
              <w:t>(configurable)</w:t>
            </w:r>
          </w:p>
        </w:tc>
        <w:tc>
          <w:tcPr>
            <w:tcW w:w="108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17D7EB5C" w14:textId="1FF3E4E1" w:rsidR="00477B7D" w:rsidRPr="00171F00" w:rsidRDefault="00477B7D" w:rsidP="00477B7D">
            <w:pPr>
              <w:pStyle w:val="Tabletext"/>
              <w:jc w:val="center"/>
              <w:rPr>
                <w:sz w:val="18"/>
                <w:szCs w:val="18"/>
                <w:lang w:eastAsia="zh-CN"/>
              </w:rPr>
            </w:pPr>
            <w:r>
              <w:rPr>
                <w:sz w:val="18"/>
                <w:szCs w:val="18"/>
              </w:rPr>
              <w:t>FALSE</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516CD6CD" w14:textId="6AA05B3C" w:rsidR="00477B7D" w:rsidRPr="00171F00" w:rsidRDefault="00477B7D" w:rsidP="00477B7D">
            <w:pPr>
              <w:pStyle w:val="Tabletext"/>
              <w:jc w:val="center"/>
              <w:rPr>
                <w:sz w:val="18"/>
                <w:szCs w:val="18"/>
                <w:lang w:eastAsia="zh-CN"/>
              </w:rPr>
            </w:pPr>
            <w:r>
              <w:rPr>
                <w:sz w:val="18"/>
                <w:szCs w:val="18"/>
              </w:rPr>
              <w:t>{TRUE, FALSE}</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57796105" w14:textId="24D90249" w:rsidR="00477B7D" w:rsidRPr="00171F00" w:rsidRDefault="00477B7D" w:rsidP="00477B7D">
            <w:pPr>
              <w:pStyle w:val="Tabletext"/>
              <w:jc w:val="center"/>
              <w:rPr>
                <w:sz w:val="18"/>
                <w:szCs w:val="18"/>
                <w:lang w:eastAsia="zh-CN"/>
              </w:rPr>
            </w:pPr>
            <w:r>
              <w:rPr>
                <w:sz w:val="18"/>
                <w:szCs w:val="18"/>
              </w:rPr>
              <w:t>FALSE</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668BE1E5" w14:textId="34397D2B" w:rsidR="00477B7D" w:rsidRPr="00171F00" w:rsidRDefault="00477B7D" w:rsidP="00477B7D">
            <w:pPr>
              <w:pStyle w:val="Tabletext"/>
              <w:jc w:val="center"/>
              <w:rPr>
                <w:sz w:val="18"/>
                <w:szCs w:val="18"/>
                <w:lang w:eastAsia="zh-CN"/>
              </w:rPr>
            </w:pPr>
            <w:r>
              <w:rPr>
                <w:sz w:val="18"/>
                <w:szCs w:val="18"/>
              </w:rPr>
              <w:t>{TRUE, FALSE}</w:t>
            </w:r>
          </w:p>
        </w:tc>
        <w:tc>
          <w:tcPr>
            <w:tcW w:w="905" w:type="dxa"/>
            <w:tcBorders>
              <w:top w:val="nil"/>
              <w:left w:val="single" w:sz="8" w:space="0" w:color="000000"/>
              <w:bottom w:val="single" w:sz="8" w:space="0" w:color="auto"/>
              <w:right w:val="single" w:sz="8" w:space="0" w:color="000000"/>
            </w:tcBorders>
            <w:vAlign w:val="center"/>
          </w:tcPr>
          <w:p w14:paraId="1F65E94E" w14:textId="1C839B83" w:rsidR="00477B7D" w:rsidRPr="00171F00" w:rsidRDefault="00477B7D" w:rsidP="00477B7D">
            <w:pPr>
              <w:pStyle w:val="Tabletext"/>
              <w:jc w:val="center"/>
              <w:rPr>
                <w:sz w:val="18"/>
                <w:szCs w:val="18"/>
                <w:lang w:eastAsia="zh-CN"/>
              </w:rPr>
            </w:pPr>
            <w:r>
              <w:rPr>
                <w:sz w:val="18"/>
                <w:szCs w:val="18"/>
              </w:rPr>
              <w:t>FALSE</w:t>
            </w:r>
          </w:p>
        </w:tc>
        <w:tc>
          <w:tcPr>
            <w:tcW w:w="681" w:type="dxa"/>
            <w:tcBorders>
              <w:top w:val="nil"/>
              <w:left w:val="single" w:sz="8" w:space="0" w:color="000000"/>
              <w:bottom w:val="single" w:sz="8" w:space="0" w:color="auto"/>
              <w:right w:val="single" w:sz="8" w:space="0" w:color="000000"/>
            </w:tcBorders>
            <w:vAlign w:val="center"/>
          </w:tcPr>
          <w:p w14:paraId="23B42A62" w14:textId="7FF1AF9A" w:rsidR="00477B7D" w:rsidRPr="00171F00" w:rsidRDefault="00477B7D" w:rsidP="00477B7D">
            <w:pPr>
              <w:pStyle w:val="Tabletext"/>
              <w:jc w:val="center"/>
              <w:rPr>
                <w:sz w:val="18"/>
                <w:szCs w:val="18"/>
                <w:lang w:eastAsia="zh-CN"/>
              </w:rPr>
            </w:pPr>
            <w:r>
              <w:rPr>
                <w:sz w:val="18"/>
                <w:szCs w:val="18"/>
              </w:rPr>
              <w:t>{TRUE, FALSE}</w:t>
            </w:r>
          </w:p>
        </w:tc>
      </w:tr>
      <w:tr w:rsidR="00477B7D" w:rsidRPr="00171F00" w14:paraId="7378D1EA" w14:textId="77777777" w:rsidTr="00046CAB">
        <w:trPr>
          <w:trHeight w:val="300"/>
          <w:jc w:val="center"/>
        </w:trPr>
        <w:tc>
          <w:tcPr>
            <w:tcW w:w="788" w:type="dxa"/>
            <w:gridSpan w:val="4"/>
            <w:tcBorders>
              <w:top w:val="nil"/>
              <w:left w:val="single" w:sz="8" w:space="0" w:color="000000"/>
              <w:bottom w:val="single" w:sz="8" w:space="0" w:color="auto"/>
              <w:right w:val="nil"/>
            </w:tcBorders>
            <w:tcMar>
              <w:top w:w="0" w:type="dxa"/>
              <w:left w:w="108" w:type="dxa"/>
              <w:bottom w:w="0" w:type="dxa"/>
              <w:right w:w="108" w:type="dxa"/>
            </w:tcMar>
          </w:tcPr>
          <w:p w14:paraId="30A3998C" w14:textId="75EA9DEE" w:rsidR="00477B7D" w:rsidRPr="00171F00" w:rsidRDefault="00477B7D" w:rsidP="00477B7D">
            <w:pPr>
              <w:pStyle w:val="Tabletext"/>
              <w:rPr>
                <w:sz w:val="18"/>
                <w:szCs w:val="18"/>
                <w:lang w:eastAsia="zh-CN"/>
              </w:rPr>
            </w:pPr>
            <w:r>
              <w:rPr>
                <w:sz w:val="18"/>
                <w:szCs w:val="18"/>
              </w:rPr>
              <w:t>New member</w:t>
            </w:r>
          </w:p>
        </w:tc>
        <w:tc>
          <w:tcPr>
            <w:tcW w:w="688" w:type="dxa"/>
            <w:tcBorders>
              <w:top w:val="nil"/>
              <w:left w:val="single" w:sz="8" w:space="0" w:color="000000"/>
              <w:bottom w:val="single" w:sz="8" w:space="0" w:color="auto"/>
              <w:right w:val="single" w:sz="8" w:space="0" w:color="000000"/>
            </w:tcBorders>
          </w:tcPr>
          <w:p w14:paraId="0F46577E" w14:textId="44B99E62" w:rsidR="00477B7D" w:rsidRPr="00171F00" w:rsidRDefault="00477B7D" w:rsidP="00477B7D">
            <w:pPr>
              <w:pStyle w:val="Tabletext"/>
              <w:ind w:left="128"/>
              <w:rPr>
                <w:sz w:val="18"/>
                <w:szCs w:val="18"/>
              </w:rPr>
            </w:pPr>
            <w:r>
              <w:rPr>
                <w:sz w:val="18"/>
                <w:szCs w:val="18"/>
              </w:rPr>
              <w:t>Boolean</w:t>
            </w:r>
          </w:p>
        </w:tc>
        <w:tc>
          <w:tcPr>
            <w:tcW w:w="756" w:type="dxa"/>
            <w:tcBorders>
              <w:top w:val="nil"/>
              <w:left w:val="single" w:sz="8" w:space="0" w:color="000000"/>
              <w:bottom w:val="single" w:sz="8" w:space="0" w:color="auto"/>
              <w:right w:val="single" w:sz="8" w:space="0" w:color="000000"/>
            </w:tcBorders>
          </w:tcPr>
          <w:p w14:paraId="18974921" w14:textId="1FFDF73C" w:rsidR="00477B7D" w:rsidRPr="00171F00" w:rsidRDefault="00477B7D" w:rsidP="00477B7D">
            <w:pPr>
              <w:pStyle w:val="Tabletext"/>
              <w:ind w:left="135"/>
              <w:rPr>
                <w:sz w:val="18"/>
                <w:szCs w:val="18"/>
              </w:rPr>
            </w:pPr>
            <w:r>
              <w:rPr>
                <w:sz w:val="18"/>
                <w:szCs w:val="18"/>
              </w:rPr>
              <w:t>New member</w:t>
            </w:r>
          </w:p>
        </w:tc>
        <w:tc>
          <w:tcPr>
            <w:tcW w:w="681" w:type="dxa"/>
            <w:tcBorders>
              <w:top w:val="nil"/>
              <w:left w:val="single" w:sz="8" w:space="0" w:color="000000"/>
              <w:bottom w:val="single" w:sz="8" w:space="0" w:color="auto"/>
              <w:right w:val="single" w:sz="8" w:space="0" w:color="000000"/>
            </w:tcBorders>
          </w:tcPr>
          <w:p w14:paraId="7EDD2DFB" w14:textId="6D028645" w:rsidR="00477B7D" w:rsidRPr="00171F00" w:rsidRDefault="00477B7D" w:rsidP="00477B7D">
            <w:pPr>
              <w:pStyle w:val="Tabletext"/>
              <w:ind w:left="131"/>
              <w:rPr>
                <w:sz w:val="18"/>
                <w:szCs w:val="18"/>
              </w:rPr>
            </w:pPr>
            <w:r>
              <w:rPr>
                <w:sz w:val="18"/>
                <w:szCs w:val="18"/>
              </w:rPr>
              <w:t>Boolean</w:t>
            </w:r>
          </w:p>
        </w:tc>
        <w:tc>
          <w:tcPr>
            <w:tcW w:w="1313" w:type="dxa"/>
            <w:tcBorders>
              <w:top w:val="nil"/>
              <w:left w:val="single" w:sz="8" w:space="0" w:color="000000"/>
              <w:bottom w:val="single" w:sz="8" w:space="0" w:color="auto"/>
              <w:right w:val="nil"/>
            </w:tcBorders>
            <w:tcMar>
              <w:top w:w="0" w:type="dxa"/>
              <w:left w:w="108" w:type="dxa"/>
              <w:bottom w:w="0" w:type="dxa"/>
              <w:right w:w="108" w:type="dxa"/>
            </w:tcMar>
          </w:tcPr>
          <w:p w14:paraId="14E5FE3A" w14:textId="77777777" w:rsidR="00477B7D" w:rsidRDefault="00477B7D" w:rsidP="00477B7D">
            <w:pPr>
              <w:pStyle w:val="Tabletext"/>
              <w:keepNext/>
              <w:keepLines/>
              <w:rPr>
                <w:sz w:val="18"/>
                <w:szCs w:val="18"/>
              </w:rPr>
            </w:pPr>
            <w:r>
              <w:rPr>
                <w:sz w:val="18"/>
                <w:szCs w:val="18"/>
              </w:rPr>
              <w:t>portDS.monitorReceiver</w:t>
            </w:r>
          </w:p>
          <w:p w14:paraId="063A02D4" w14:textId="5656C5F8" w:rsidR="00477B7D" w:rsidRPr="00171F00" w:rsidRDefault="00477B7D" w:rsidP="00477B7D">
            <w:pPr>
              <w:pStyle w:val="Tabletext"/>
              <w:rPr>
                <w:sz w:val="18"/>
                <w:szCs w:val="18"/>
                <w:lang w:eastAsia="zh-CN"/>
              </w:rPr>
            </w:pPr>
            <w:r>
              <w:rPr>
                <w:sz w:val="18"/>
                <w:szCs w:val="18"/>
              </w:rPr>
              <w:t>(configurable)</w:t>
            </w:r>
          </w:p>
        </w:tc>
        <w:tc>
          <w:tcPr>
            <w:tcW w:w="108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7A8B303E" w14:textId="59F59F32" w:rsidR="00477B7D" w:rsidRPr="00171F00" w:rsidRDefault="00477B7D" w:rsidP="00477B7D">
            <w:pPr>
              <w:pStyle w:val="Tabletext"/>
              <w:jc w:val="center"/>
              <w:rPr>
                <w:sz w:val="18"/>
                <w:szCs w:val="18"/>
                <w:lang w:eastAsia="zh-CN"/>
              </w:rPr>
            </w:pPr>
            <w:r>
              <w:rPr>
                <w:sz w:val="18"/>
                <w:szCs w:val="18"/>
              </w:rPr>
              <w:t>FALSE</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48C6A153" w14:textId="3EE934C7" w:rsidR="00477B7D" w:rsidRPr="00171F00" w:rsidRDefault="00477B7D" w:rsidP="00477B7D">
            <w:pPr>
              <w:pStyle w:val="Tabletext"/>
              <w:jc w:val="center"/>
              <w:rPr>
                <w:sz w:val="18"/>
                <w:szCs w:val="18"/>
                <w:lang w:eastAsia="zh-CN"/>
              </w:rPr>
            </w:pPr>
            <w:r>
              <w:rPr>
                <w:sz w:val="18"/>
                <w:szCs w:val="18"/>
              </w:rPr>
              <w:t>{TRUE, FALSE}</w:t>
            </w:r>
          </w:p>
        </w:tc>
        <w:tc>
          <w:tcPr>
            <w:tcW w:w="938" w:type="dxa"/>
            <w:tcBorders>
              <w:top w:val="nil"/>
              <w:left w:val="single" w:sz="8" w:space="0" w:color="000000"/>
              <w:bottom w:val="single" w:sz="8" w:space="0" w:color="auto"/>
              <w:right w:val="nil"/>
            </w:tcBorders>
            <w:tcMar>
              <w:top w:w="0" w:type="dxa"/>
              <w:left w:w="108" w:type="dxa"/>
              <w:bottom w:w="0" w:type="dxa"/>
              <w:right w:w="108" w:type="dxa"/>
            </w:tcMar>
            <w:vAlign w:val="center"/>
          </w:tcPr>
          <w:p w14:paraId="0727CF16" w14:textId="139A9A8D" w:rsidR="00477B7D" w:rsidRPr="00171F00" w:rsidRDefault="00477B7D" w:rsidP="00477B7D">
            <w:pPr>
              <w:pStyle w:val="Tabletext"/>
              <w:jc w:val="center"/>
              <w:rPr>
                <w:sz w:val="18"/>
                <w:szCs w:val="18"/>
                <w:lang w:eastAsia="zh-CN"/>
              </w:rPr>
            </w:pPr>
            <w:r>
              <w:rPr>
                <w:sz w:val="18"/>
                <w:szCs w:val="18"/>
              </w:rPr>
              <w:t>FALSE</w:t>
            </w:r>
          </w:p>
        </w:tc>
        <w:tc>
          <w:tcPr>
            <w:tcW w:w="863"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tcPr>
          <w:p w14:paraId="1D4041FB" w14:textId="2D27C80C" w:rsidR="00477B7D" w:rsidRPr="00171F00" w:rsidRDefault="00477B7D" w:rsidP="00477B7D">
            <w:pPr>
              <w:pStyle w:val="Tabletext"/>
              <w:jc w:val="center"/>
              <w:rPr>
                <w:sz w:val="18"/>
                <w:szCs w:val="18"/>
                <w:lang w:eastAsia="zh-CN"/>
              </w:rPr>
            </w:pPr>
            <w:r>
              <w:rPr>
                <w:sz w:val="18"/>
                <w:szCs w:val="18"/>
              </w:rPr>
              <w:t>{TRUE, FALSE}</w:t>
            </w:r>
          </w:p>
        </w:tc>
        <w:tc>
          <w:tcPr>
            <w:tcW w:w="905" w:type="dxa"/>
            <w:tcBorders>
              <w:top w:val="nil"/>
              <w:left w:val="single" w:sz="8" w:space="0" w:color="000000"/>
              <w:bottom w:val="single" w:sz="8" w:space="0" w:color="auto"/>
              <w:right w:val="single" w:sz="8" w:space="0" w:color="000000"/>
            </w:tcBorders>
            <w:vAlign w:val="center"/>
          </w:tcPr>
          <w:p w14:paraId="452FFC7F" w14:textId="6A32505E" w:rsidR="00477B7D" w:rsidRPr="00171F00" w:rsidRDefault="00477B7D" w:rsidP="00477B7D">
            <w:pPr>
              <w:pStyle w:val="Tabletext"/>
              <w:jc w:val="center"/>
              <w:rPr>
                <w:sz w:val="18"/>
                <w:szCs w:val="18"/>
                <w:lang w:eastAsia="zh-CN"/>
              </w:rPr>
            </w:pPr>
            <w:r>
              <w:rPr>
                <w:sz w:val="18"/>
                <w:szCs w:val="18"/>
              </w:rPr>
              <w:t>FALSE</w:t>
            </w:r>
          </w:p>
        </w:tc>
        <w:tc>
          <w:tcPr>
            <w:tcW w:w="681" w:type="dxa"/>
            <w:tcBorders>
              <w:top w:val="nil"/>
              <w:left w:val="single" w:sz="8" w:space="0" w:color="000000"/>
              <w:bottom w:val="single" w:sz="8" w:space="0" w:color="auto"/>
              <w:right w:val="single" w:sz="8" w:space="0" w:color="000000"/>
            </w:tcBorders>
            <w:vAlign w:val="center"/>
          </w:tcPr>
          <w:p w14:paraId="5CF66475" w14:textId="27422873" w:rsidR="00477B7D" w:rsidRPr="00171F00" w:rsidRDefault="00477B7D" w:rsidP="00477B7D">
            <w:pPr>
              <w:pStyle w:val="Tabletext"/>
              <w:jc w:val="center"/>
              <w:rPr>
                <w:sz w:val="18"/>
                <w:szCs w:val="18"/>
                <w:lang w:eastAsia="zh-CN"/>
              </w:rPr>
            </w:pPr>
            <w:r>
              <w:rPr>
                <w:sz w:val="18"/>
                <w:szCs w:val="18"/>
              </w:rPr>
              <w:t>{TRUE, FALSE}</w:t>
            </w:r>
          </w:p>
        </w:tc>
      </w:tr>
      <w:tr w:rsidR="00046CAB" w:rsidRPr="00171F00" w14:paraId="5F3CBF7E" w14:textId="77777777" w:rsidTr="00046CAB">
        <w:trPr>
          <w:trHeight w:val="446"/>
          <w:jc w:val="center"/>
        </w:trPr>
        <w:tc>
          <w:tcPr>
            <w:tcW w:w="9639" w:type="dxa"/>
            <w:gridSpan w:val="14"/>
            <w:tcBorders>
              <w:top w:val="nil"/>
              <w:left w:val="single" w:sz="8" w:space="0" w:color="000000"/>
              <w:bottom w:val="single" w:sz="8" w:space="0" w:color="000000"/>
              <w:right w:val="single" w:sz="8" w:space="0" w:color="000000"/>
            </w:tcBorders>
          </w:tcPr>
          <w:p w14:paraId="3C667629" w14:textId="3AEEA7C8" w:rsidR="00046CAB" w:rsidRPr="00171F00" w:rsidRDefault="00046CAB" w:rsidP="00046CAB">
            <w:pPr>
              <w:pStyle w:val="Tabletext"/>
              <w:ind w:left="132"/>
              <w:rPr>
                <w:rFonts w:asciiTheme="majorBidi" w:hAnsiTheme="majorBidi" w:cstheme="majorBidi"/>
                <w:sz w:val="18"/>
                <w:szCs w:val="18"/>
              </w:rPr>
            </w:pPr>
            <w:r w:rsidRPr="00171F00">
              <w:rPr>
                <w:rFonts w:asciiTheme="majorBidi" w:hAnsiTheme="majorBidi" w:cstheme="majorBidi"/>
                <w:sz w:val="18"/>
                <w:szCs w:val="18"/>
              </w:rPr>
              <w:t xml:space="preserve">NOTE 1 </w:t>
            </w:r>
            <w:r w:rsidRPr="00171F00">
              <w:rPr>
                <w:rFonts w:asciiTheme="majorBidi" w:hAnsiTheme="majorBidi" w:cstheme="majorBidi"/>
                <w:sz w:val="18"/>
                <w:szCs w:val="18"/>
              </w:rPr>
              <w:sym w:font="Symbol" w:char="F02D"/>
            </w:r>
            <w:r w:rsidRPr="00171F00">
              <w:rPr>
                <w:rFonts w:asciiTheme="majorBidi" w:hAnsiTheme="majorBidi" w:cstheme="majorBidi"/>
                <w:sz w:val="18"/>
                <w:szCs w:val="18"/>
              </w:rPr>
              <w:t xml:space="preserve"> </w:t>
            </w:r>
            <w:r w:rsidR="000205D3" w:rsidRPr="00171F00">
              <w:rPr>
                <w:rFonts w:asciiTheme="majorBidi" w:hAnsiTheme="majorBidi" w:cstheme="majorBidi"/>
                <w:sz w:val="18"/>
                <w:szCs w:val="18"/>
              </w:rPr>
              <w:t>It is not used in this profile, and therefore equipment is not required to support it.</w:t>
            </w:r>
          </w:p>
          <w:p w14:paraId="7E085301" w14:textId="77777777" w:rsidR="00046CAB" w:rsidRPr="00171F00" w:rsidRDefault="00046CAB" w:rsidP="00046CAB">
            <w:pPr>
              <w:pStyle w:val="Tabletext"/>
              <w:ind w:left="132"/>
              <w:rPr>
                <w:rFonts w:asciiTheme="majorBidi" w:hAnsiTheme="majorBidi" w:cstheme="majorBidi"/>
                <w:sz w:val="18"/>
                <w:szCs w:val="18"/>
              </w:rPr>
            </w:pPr>
            <w:r w:rsidRPr="00171F00">
              <w:rPr>
                <w:rFonts w:asciiTheme="majorBidi" w:hAnsiTheme="majorBidi" w:cstheme="majorBidi"/>
                <w:sz w:val="18"/>
                <w:szCs w:val="18"/>
              </w:rPr>
              <w:t xml:space="preserve">NOTE 2 </w:t>
            </w:r>
            <w:r w:rsidRPr="00171F00">
              <w:rPr>
                <w:rFonts w:asciiTheme="majorBidi" w:hAnsiTheme="majorBidi" w:cstheme="majorBidi"/>
                <w:sz w:val="18"/>
                <w:szCs w:val="18"/>
              </w:rPr>
              <w:sym w:font="Symbol" w:char="F02D"/>
            </w:r>
            <w:r w:rsidRPr="00171F00">
              <w:rPr>
                <w:rFonts w:asciiTheme="majorBidi" w:hAnsiTheme="majorBidi" w:cstheme="majorBidi"/>
                <w:sz w:val="18"/>
                <w:szCs w:val="18"/>
              </w:rPr>
              <w:t xml:space="preserve"> This type of message is not sent by a slave-only OC.</w:t>
            </w:r>
          </w:p>
          <w:p w14:paraId="64764942" w14:textId="07A71EDE" w:rsidR="00046CAB" w:rsidRPr="00171F00" w:rsidRDefault="00046CAB" w:rsidP="00046CAB">
            <w:pPr>
              <w:pStyle w:val="Tabletext"/>
              <w:ind w:left="132"/>
              <w:rPr>
                <w:rFonts w:asciiTheme="majorBidi" w:hAnsiTheme="majorBidi" w:cstheme="majorBidi"/>
                <w:sz w:val="18"/>
                <w:szCs w:val="18"/>
              </w:rPr>
            </w:pPr>
            <w:r w:rsidRPr="00171F00">
              <w:rPr>
                <w:rFonts w:asciiTheme="majorBidi" w:hAnsiTheme="majorBidi" w:cstheme="majorBidi"/>
                <w:sz w:val="18"/>
                <w:szCs w:val="18"/>
              </w:rPr>
              <w:t xml:space="preserve">NOTE 3 </w:t>
            </w:r>
            <w:r w:rsidRPr="00171F00">
              <w:rPr>
                <w:rFonts w:asciiTheme="majorBidi" w:hAnsiTheme="majorBidi" w:cstheme="majorBidi"/>
                <w:sz w:val="18"/>
                <w:szCs w:val="18"/>
              </w:rPr>
              <w:sym w:font="Symbol" w:char="F02D"/>
            </w:r>
            <w:r w:rsidRPr="00171F00">
              <w:rPr>
                <w:rFonts w:asciiTheme="majorBidi" w:hAnsiTheme="majorBidi" w:cstheme="majorBidi"/>
                <w:sz w:val="18"/>
                <w:szCs w:val="18"/>
              </w:rPr>
              <w:t xml:space="preserve"> Applicable also to T-TC in case of an [IEEE 1588-2019] based implementation.</w:t>
            </w:r>
          </w:p>
          <w:p w14:paraId="7828183D" w14:textId="77777777" w:rsidR="00046CAB" w:rsidRPr="00171F00" w:rsidRDefault="00046CAB" w:rsidP="00046CAB">
            <w:pPr>
              <w:pStyle w:val="Tabletext"/>
              <w:ind w:left="132"/>
              <w:rPr>
                <w:rFonts w:asciiTheme="majorBidi" w:hAnsiTheme="majorBidi" w:cstheme="majorBidi"/>
                <w:sz w:val="18"/>
                <w:szCs w:val="18"/>
              </w:rPr>
            </w:pPr>
            <w:r w:rsidRPr="00171F00">
              <w:rPr>
                <w:rFonts w:asciiTheme="majorBidi" w:hAnsiTheme="majorBidi" w:cstheme="majorBidi"/>
                <w:sz w:val="18"/>
                <w:szCs w:val="18"/>
              </w:rPr>
              <w:t>NOTE 4 – In case of [IEEE 1588-2019] based implementations this data set member is deprecated.</w:t>
            </w:r>
          </w:p>
          <w:p w14:paraId="5B7A7180" w14:textId="77777777" w:rsidR="00046CAB" w:rsidRPr="00171F00" w:rsidRDefault="00046CAB" w:rsidP="00046CAB">
            <w:pPr>
              <w:pStyle w:val="Tabletext"/>
              <w:ind w:left="132"/>
              <w:rPr>
                <w:rFonts w:asciiTheme="majorBidi" w:hAnsiTheme="majorBidi" w:cstheme="majorBidi"/>
                <w:sz w:val="18"/>
                <w:szCs w:val="18"/>
              </w:rPr>
            </w:pPr>
            <w:r w:rsidRPr="00171F00">
              <w:rPr>
                <w:rFonts w:asciiTheme="majorBidi" w:hAnsiTheme="majorBidi" w:cstheme="majorBidi"/>
                <w:sz w:val="18"/>
                <w:szCs w:val="18"/>
              </w:rPr>
              <w:t>NOTE 5 – Applicable to [IEEE 1588-2019] based implementations; this data set member does not exist in [IEEE 1588-2008].</w:t>
            </w:r>
          </w:p>
          <w:p w14:paraId="10CC83F4" w14:textId="77777777" w:rsidR="00E83332" w:rsidRPr="00171F00" w:rsidRDefault="00E83332" w:rsidP="00046CAB">
            <w:pPr>
              <w:pStyle w:val="Tabletext"/>
              <w:ind w:left="132"/>
              <w:rPr>
                <w:sz w:val="18"/>
                <w:szCs w:val="18"/>
              </w:rPr>
            </w:pPr>
            <w:r w:rsidRPr="00171F00">
              <w:rPr>
                <w:sz w:val="18"/>
                <w:szCs w:val="18"/>
                <w:lang w:eastAsia="zh-CN"/>
              </w:rPr>
              <w:t xml:space="preserve">NOTE 6 – </w:t>
            </w:r>
            <w:r w:rsidRPr="00171F00">
              <w:rPr>
                <w:sz w:val="18"/>
                <w:szCs w:val="18"/>
              </w:rPr>
              <w:t>Setting both portDS.masterOnly and portDS.notMaster with value TRUE concurrently is not permitted</w:t>
            </w:r>
            <w:r w:rsidR="00504BC5" w:rsidRPr="00171F00">
              <w:rPr>
                <w:sz w:val="18"/>
                <w:szCs w:val="18"/>
              </w:rPr>
              <w:t>.</w:t>
            </w:r>
          </w:p>
          <w:p w14:paraId="41CFE2CE" w14:textId="5E5B35BE" w:rsidR="00504BC5" w:rsidRPr="00171F00" w:rsidRDefault="00504BC5" w:rsidP="00504BC5">
            <w:pPr>
              <w:pStyle w:val="Tabletext"/>
              <w:ind w:left="132"/>
              <w:rPr>
                <w:rFonts w:asciiTheme="majorBidi" w:hAnsiTheme="majorBidi" w:cstheme="majorBidi"/>
                <w:sz w:val="18"/>
                <w:szCs w:val="18"/>
              </w:rPr>
            </w:pPr>
            <w:r w:rsidRPr="00171F00">
              <w:rPr>
                <w:rFonts w:asciiTheme="majorBidi" w:hAnsiTheme="majorBidi" w:cstheme="majorBidi"/>
                <w:sz w:val="18"/>
                <w:szCs w:val="18"/>
              </w:rPr>
              <w:t xml:space="preserve">NOTE 7 – If a default value is not provided by this </w:t>
            </w:r>
            <w:r w:rsidR="00AC71FA" w:rsidRPr="00171F00">
              <w:rPr>
                <w:rFonts w:asciiTheme="majorBidi" w:hAnsiTheme="majorBidi" w:cstheme="majorBidi"/>
                <w:sz w:val="18"/>
                <w:szCs w:val="18"/>
              </w:rPr>
              <w:t>Recommendation</w:t>
            </w:r>
            <w:r w:rsidRPr="00171F00">
              <w:rPr>
                <w:rFonts w:asciiTheme="majorBidi" w:hAnsiTheme="majorBidi" w:cstheme="majorBidi"/>
                <w:sz w:val="18"/>
                <w:szCs w:val="18"/>
              </w:rPr>
              <w:t>, then it is implementation specific.</w:t>
            </w:r>
          </w:p>
        </w:tc>
      </w:tr>
    </w:tbl>
    <w:p w14:paraId="388B29A1" w14:textId="16290DCA" w:rsidR="0071707F" w:rsidRPr="00171F00" w:rsidRDefault="0071707F" w:rsidP="0071707F">
      <w:pPr>
        <w:pStyle w:val="TableNoTitle0"/>
      </w:pPr>
      <w:bookmarkStart w:id="302" w:name="_Hlk85279317"/>
      <w:bookmarkStart w:id="303" w:name="_Toc286321918"/>
      <w:bookmarkStart w:id="304" w:name="_Toc286911494"/>
      <w:bookmarkStart w:id="305" w:name="_Toc298925227"/>
      <w:bookmarkStart w:id="306" w:name="_Toc395625895"/>
      <w:bookmarkStart w:id="307" w:name="_Toc398018682"/>
      <w:bookmarkStart w:id="308" w:name="_Toc418575183"/>
      <w:r w:rsidRPr="00171F00">
        <w:t xml:space="preserve">Table A.6 </w:t>
      </w:r>
      <w:r w:rsidRPr="00171F00">
        <w:sym w:font="Symbol" w:char="F02D"/>
      </w:r>
      <w:r w:rsidRPr="00171F00">
        <w:t xml:space="preserve"> transparentClockDefaultDS data set member specifications</w:t>
      </w:r>
    </w:p>
    <w:tbl>
      <w:tblPr>
        <w:tblW w:w="9639" w:type="dxa"/>
        <w:jc w:val="center"/>
        <w:tblBorders>
          <w:top w:val="single" w:sz="8" w:space="0" w:color="000000"/>
          <w:left w:val="single" w:sz="8" w:space="0" w:color="000000"/>
          <w:bottom w:val="single" w:sz="8" w:space="0" w:color="auto"/>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07"/>
        <w:gridCol w:w="4126"/>
        <w:gridCol w:w="2053"/>
        <w:gridCol w:w="2053"/>
      </w:tblGrid>
      <w:tr w:rsidR="00A20839" w:rsidRPr="00171F00" w14:paraId="6BB5231D" w14:textId="77777777" w:rsidTr="00FC747D">
        <w:trPr>
          <w:trHeight w:val="373"/>
          <w:jc w:val="center"/>
        </w:trPr>
        <w:tc>
          <w:tcPr>
            <w:tcW w:w="1407" w:type="dxa"/>
            <w:vMerge w:val="restart"/>
            <w:tcMar>
              <w:top w:w="0" w:type="dxa"/>
              <w:left w:w="108" w:type="dxa"/>
              <w:bottom w:w="0" w:type="dxa"/>
              <w:right w:w="108" w:type="dxa"/>
            </w:tcMar>
            <w:vAlign w:val="center"/>
          </w:tcPr>
          <w:bookmarkEnd w:id="302"/>
          <w:p w14:paraId="4DC8CBB2" w14:textId="3A7468B4" w:rsidR="00A20839" w:rsidRPr="00171F00" w:rsidRDefault="00A20839" w:rsidP="007F0CAA">
            <w:pPr>
              <w:pStyle w:val="Tablehead"/>
              <w:keepLines/>
              <w:rPr>
                <w:rFonts w:ascii="Calibri" w:hAnsi="Calibri"/>
                <w:sz w:val="18"/>
                <w:szCs w:val="18"/>
              </w:rPr>
            </w:pPr>
            <w:r w:rsidRPr="00171F00">
              <w:rPr>
                <w:sz w:val="18"/>
                <w:szCs w:val="18"/>
              </w:rPr>
              <w:t>Clause from [IEEE 1588-2008]</w:t>
            </w:r>
          </w:p>
        </w:tc>
        <w:tc>
          <w:tcPr>
            <w:tcW w:w="4126" w:type="dxa"/>
            <w:vMerge w:val="restart"/>
            <w:tcMar>
              <w:top w:w="0" w:type="dxa"/>
              <w:left w:w="108" w:type="dxa"/>
              <w:bottom w:w="0" w:type="dxa"/>
              <w:right w:w="108" w:type="dxa"/>
            </w:tcMar>
            <w:vAlign w:val="center"/>
          </w:tcPr>
          <w:p w14:paraId="2B3B4D13" w14:textId="77777777" w:rsidR="00A20839" w:rsidRPr="00171F00" w:rsidRDefault="00A20839" w:rsidP="007F0CAA">
            <w:pPr>
              <w:pStyle w:val="Tablehead"/>
              <w:keepLines/>
              <w:rPr>
                <w:rFonts w:ascii="Calibri" w:hAnsi="Calibri"/>
                <w:sz w:val="18"/>
                <w:szCs w:val="18"/>
              </w:rPr>
            </w:pPr>
            <w:r w:rsidRPr="00171F00">
              <w:rPr>
                <w:sz w:val="18"/>
                <w:szCs w:val="18"/>
              </w:rPr>
              <w:t>Members of the data set</w:t>
            </w:r>
          </w:p>
        </w:tc>
        <w:tc>
          <w:tcPr>
            <w:tcW w:w="4106" w:type="dxa"/>
            <w:gridSpan w:val="2"/>
            <w:tcMar>
              <w:top w:w="0" w:type="dxa"/>
              <w:left w:w="108" w:type="dxa"/>
              <w:bottom w:w="0" w:type="dxa"/>
              <w:right w:w="108" w:type="dxa"/>
            </w:tcMar>
            <w:vAlign w:val="center"/>
          </w:tcPr>
          <w:p w14:paraId="1D088A7A" w14:textId="77777777" w:rsidR="00A20839" w:rsidRPr="00171F00" w:rsidRDefault="00A20839" w:rsidP="007F0CAA">
            <w:pPr>
              <w:pStyle w:val="Tablehead"/>
              <w:keepLines/>
              <w:rPr>
                <w:sz w:val="18"/>
                <w:szCs w:val="18"/>
              </w:rPr>
            </w:pPr>
            <w:r w:rsidRPr="00171F00">
              <w:rPr>
                <w:sz w:val="18"/>
                <w:szCs w:val="18"/>
                <w:lang w:eastAsia="zh-CN"/>
              </w:rPr>
              <w:t xml:space="preserve">Telecom transparent clock </w:t>
            </w:r>
            <w:r w:rsidRPr="00171F00">
              <w:rPr>
                <w:sz w:val="18"/>
                <w:szCs w:val="18"/>
              </w:rPr>
              <w:t>requirements</w:t>
            </w:r>
          </w:p>
        </w:tc>
      </w:tr>
      <w:tr w:rsidR="00A20839" w:rsidRPr="00171F00" w14:paraId="3A3B3980" w14:textId="77777777" w:rsidTr="00FC747D">
        <w:trPr>
          <w:trHeight w:val="283"/>
          <w:jc w:val="center"/>
        </w:trPr>
        <w:tc>
          <w:tcPr>
            <w:tcW w:w="1407" w:type="dxa"/>
            <w:vMerge/>
            <w:tcMar>
              <w:top w:w="0" w:type="dxa"/>
              <w:left w:w="108" w:type="dxa"/>
              <w:bottom w:w="0" w:type="dxa"/>
              <w:right w:w="108" w:type="dxa"/>
            </w:tcMar>
          </w:tcPr>
          <w:p w14:paraId="1F11039A" w14:textId="77777777" w:rsidR="00A20839" w:rsidRPr="00171F00" w:rsidRDefault="00A20839" w:rsidP="007F0CAA">
            <w:pPr>
              <w:keepNext/>
              <w:keepLines/>
              <w:snapToGrid w:val="0"/>
              <w:jc w:val="center"/>
              <w:rPr>
                <w:rFonts w:ascii="Calibri" w:hAnsi="Calibri"/>
                <w:b/>
                <w:bCs/>
                <w:sz w:val="18"/>
                <w:szCs w:val="18"/>
              </w:rPr>
            </w:pPr>
          </w:p>
        </w:tc>
        <w:tc>
          <w:tcPr>
            <w:tcW w:w="4126" w:type="dxa"/>
            <w:vMerge/>
            <w:tcMar>
              <w:top w:w="0" w:type="dxa"/>
              <w:left w:w="108" w:type="dxa"/>
              <w:bottom w:w="0" w:type="dxa"/>
              <w:right w:w="108" w:type="dxa"/>
            </w:tcMar>
          </w:tcPr>
          <w:p w14:paraId="6AC3EC5B" w14:textId="77777777" w:rsidR="00A20839" w:rsidRPr="00171F00" w:rsidRDefault="00A20839" w:rsidP="007F0CAA">
            <w:pPr>
              <w:keepNext/>
              <w:keepLines/>
              <w:snapToGrid w:val="0"/>
              <w:jc w:val="center"/>
              <w:rPr>
                <w:rFonts w:ascii="Calibri" w:hAnsi="Calibri"/>
                <w:b/>
                <w:bCs/>
                <w:sz w:val="18"/>
                <w:szCs w:val="18"/>
              </w:rPr>
            </w:pPr>
          </w:p>
        </w:tc>
        <w:tc>
          <w:tcPr>
            <w:tcW w:w="2053" w:type="dxa"/>
            <w:tcMar>
              <w:top w:w="0" w:type="dxa"/>
              <w:left w:w="108" w:type="dxa"/>
              <w:bottom w:w="0" w:type="dxa"/>
              <w:right w:w="108" w:type="dxa"/>
            </w:tcMar>
          </w:tcPr>
          <w:p w14:paraId="794F4ED9" w14:textId="2311B3D9" w:rsidR="00A20839" w:rsidRPr="00171F00" w:rsidRDefault="00A20839" w:rsidP="007F0CAA">
            <w:pPr>
              <w:pStyle w:val="Tablehead"/>
              <w:keepLines/>
              <w:rPr>
                <w:sz w:val="18"/>
                <w:szCs w:val="18"/>
              </w:rPr>
            </w:pPr>
            <w:r w:rsidRPr="00171F00">
              <w:rPr>
                <w:sz w:val="18"/>
                <w:szCs w:val="18"/>
              </w:rPr>
              <w:t>Default initialization value</w:t>
            </w:r>
            <w:r w:rsidR="00504BC5" w:rsidRPr="00171F00">
              <w:rPr>
                <w:rFonts w:asciiTheme="majorBidi" w:hAnsiTheme="majorBidi" w:cstheme="majorBidi"/>
                <w:sz w:val="18"/>
                <w:szCs w:val="18"/>
              </w:rPr>
              <w:br/>
              <w:t>(Note)</w:t>
            </w:r>
          </w:p>
        </w:tc>
        <w:tc>
          <w:tcPr>
            <w:tcW w:w="2053" w:type="dxa"/>
            <w:tcMar>
              <w:top w:w="0" w:type="dxa"/>
              <w:left w:w="108" w:type="dxa"/>
              <w:bottom w:w="0" w:type="dxa"/>
              <w:right w:w="108" w:type="dxa"/>
            </w:tcMar>
          </w:tcPr>
          <w:p w14:paraId="7290DB55" w14:textId="77777777" w:rsidR="00A20839" w:rsidRPr="00171F00" w:rsidRDefault="00A20839" w:rsidP="007F0CAA">
            <w:pPr>
              <w:pStyle w:val="Tablehead"/>
              <w:keepLines/>
              <w:rPr>
                <w:sz w:val="18"/>
                <w:szCs w:val="18"/>
              </w:rPr>
            </w:pPr>
            <w:r w:rsidRPr="00171F00">
              <w:rPr>
                <w:sz w:val="18"/>
                <w:szCs w:val="18"/>
              </w:rPr>
              <w:t>Range</w:t>
            </w:r>
          </w:p>
        </w:tc>
      </w:tr>
      <w:tr w:rsidR="0071707F" w:rsidRPr="00171F00" w14:paraId="58A3A2E5" w14:textId="77777777" w:rsidTr="00FC747D">
        <w:trPr>
          <w:trHeight w:val="20"/>
          <w:jc w:val="center"/>
        </w:trPr>
        <w:tc>
          <w:tcPr>
            <w:tcW w:w="1407" w:type="dxa"/>
            <w:tcMar>
              <w:top w:w="0" w:type="dxa"/>
              <w:left w:w="108" w:type="dxa"/>
              <w:bottom w:w="0" w:type="dxa"/>
              <w:right w:w="108" w:type="dxa"/>
            </w:tcMar>
          </w:tcPr>
          <w:p w14:paraId="0D19B374" w14:textId="77777777" w:rsidR="0071707F" w:rsidRPr="00171F00" w:rsidRDefault="0071707F" w:rsidP="007F0CAA">
            <w:pPr>
              <w:pStyle w:val="Tabletext"/>
              <w:keepNext/>
              <w:keepLines/>
              <w:rPr>
                <w:rFonts w:ascii="Calibri" w:hAnsi="Calibri"/>
                <w:sz w:val="18"/>
                <w:szCs w:val="18"/>
              </w:rPr>
            </w:pPr>
            <w:r w:rsidRPr="00171F00">
              <w:rPr>
                <w:sz w:val="18"/>
                <w:szCs w:val="18"/>
              </w:rPr>
              <w:t>8.3.2.2.1</w:t>
            </w:r>
          </w:p>
        </w:tc>
        <w:tc>
          <w:tcPr>
            <w:tcW w:w="4126" w:type="dxa"/>
            <w:tcMar>
              <w:top w:w="0" w:type="dxa"/>
              <w:left w:w="108" w:type="dxa"/>
              <w:bottom w:w="0" w:type="dxa"/>
              <w:right w:w="108" w:type="dxa"/>
            </w:tcMar>
          </w:tcPr>
          <w:p w14:paraId="2E06155A" w14:textId="77777777" w:rsidR="0071707F" w:rsidRPr="00171F00" w:rsidRDefault="0071707F" w:rsidP="007F0CAA">
            <w:pPr>
              <w:pStyle w:val="Tabletext"/>
              <w:keepNext/>
              <w:keepLines/>
              <w:rPr>
                <w:rFonts w:ascii="Calibri" w:hAnsi="Calibri"/>
                <w:sz w:val="18"/>
                <w:szCs w:val="18"/>
              </w:rPr>
            </w:pPr>
            <w:r w:rsidRPr="00171F00">
              <w:rPr>
                <w:sz w:val="18"/>
                <w:szCs w:val="18"/>
              </w:rPr>
              <w:t>transparentClockDefaultDS.clockIdentity</w:t>
            </w:r>
          </w:p>
          <w:p w14:paraId="3A6DD79E" w14:textId="77777777" w:rsidR="0071707F" w:rsidRPr="00171F00" w:rsidRDefault="0071707F" w:rsidP="007F0CAA">
            <w:pPr>
              <w:pStyle w:val="Tabletext"/>
              <w:keepNext/>
              <w:keepLines/>
              <w:rPr>
                <w:rFonts w:ascii="Calibri" w:hAnsi="Calibri"/>
                <w:sz w:val="18"/>
                <w:szCs w:val="18"/>
              </w:rPr>
            </w:pPr>
            <w:r w:rsidRPr="00171F00">
              <w:rPr>
                <w:sz w:val="18"/>
                <w:szCs w:val="18"/>
              </w:rPr>
              <w:t>(static)</w:t>
            </w:r>
          </w:p>
        </w:tc>
        <w:tc>
          <w:tcPr>
            <w:tcW w:w="2053" w:type="dxa"/>
            <w:tcMar>
              <w:top w:w="0" w:type="dxa"/>
              <w:left w:w="108" w:type="dxa"/>
              <w:bottom w:w="0" w:type="dxa"/>
              <w:right w:w="108" w:type="dxa"/>
            </w:tcMar>
            <w:vAlign w:val="center"/>
          </w:tcPr>
          <w:p w14:paraId="22F58B89" w14:textId="70A784B0" w:rsidR="0071707F" w:rsidRPr="00171F00" w:rsidRDefault="0071707F" w:rsidP="007F0CAA">
            <w:pPr>
              <w:pStyle w:val="Tabletext"/>
              <w:keepNext/>
              <w:keepLines/>
              <w:jc w:val="center"/>
              <w:rPr>
                <w:rFonts w:ascii="Calibri" w:hAnsi="Calibri"/>
                <w:sz w:val="18"/>
                <w:szCs w:val="18"/>
              </w:rPr>
            </w:pPr>
            <w:r w:rsidRPr="00171F00">
              <w:rPr>
                <w:sz w:val="18"/>
                <w:szCs w:val="18"/>
              </w:rPr>
              <w:t>As per PTP</w:t>
            </w:r>
          </w:p>
        </w:tc>
        <w:tc>
          <w:tcPr>
            <w:tcW w:w="2053" w:type="dxa"/>
            <w:tcMar>
              <w:top w:w="0" w:type="dxa"/>
              <w:left w:w="108" w:type="dxa"/>
              <w:bottom w:w="0" w:type="dxa"/>
              <w:right w:w="108" w:type="dxa"/>
            </w:tcMar>
            <w:vAlign w:val="center"/>
          </w:tcPr>
          <w:p w14:paraId="40F6D705" w14:textId="77777777" w:rsidR="0071707F" w:rsidRPr="00171F00" w:rsidRDefault="0071707F" w:rsidP="007F0CAA">
            <w:pPr>
              <w:pStyle w:val="Tabletext"/>
              <w:keepNext/>
              <w:keepLines/>
              <w:jc w:val="center"/>
              <w:rPr>
                <w:rFonts w:ascii="Calibri" w:hAnsi="Calibri"/>
                <w:sz w:val="18"/>
                <w:szCs w:val="18"/>
              </w:rPr>
            </w:pPr>
            <w:r w:rsidRPr="00171F00">
              <w:rPr>
                <w:sz w:val="18"/>
                <w:szCs w:val="18"/>
              </w:rPr>
              <w:t>As per PTP</w:t>
            </w:r>
          </w:p>
        </w:tc>
      </w:tr>
      <w:tr w:rsidR="0071707F" w:rsidRPr="00171F00" w14:paraId="1FAA480C" w14:textId="77777777" w:rsidTr="00FC747D">
        <w:trPr>
          <w:trHeight w:val="20"/>
          <w:jc w:val="center"/>
        </w:trPr>
        <w:tc>
          <w:tcPr>
            <w:tcW w:w="1407" w:type="dxa"/>
            <w:tcMar>
              <w:top w:w="0" w:type="dxa"/>
              <w:left w:w="108" w:type="dxa"/>
              <w:bottom w:w="0" w:type="dxa"/>
              <w:right w:w="108" w:type="dxa"/>
            </w:tcMar>
          </w:tcPr>
          <w:p w14:paraId="18AD215B" w14:textId="77777777" w:rsidR="0071707F" w:rsidRPr="00171F00" w:rsidRDefault="0071707F" w:rsidP="004728FA">
            <w:pPr>
              <w:pStyle w:val="Tabletext"/>
              <w:keepNext/>
              <w:keepLines/>
              <w:rPr>
                <w:rFonts w:ascii="Calibri" w:hAnsi="Calibri"/>
                <w:sz w:val="18"/>
                <w:szCs w:val="18"/>
              </w:rPr>
            </w:pPr>
            <w:r w:rsidRPr="00171F00">
              <w:rPr>
                <w:sz w:val="18"/>
                <w:szCs w:val="18"/>
              </w:rPr>
              <w:t>8.3.2.2.2</w:t>
            </w:r>
          </w:p>
        </w:tc>
        <w:tc>
          <w:tcPr>
            <w:tcW w:w="4126" w:type="dxa"/>
            <w:tcMar>
              <w:top w:w="0" w:type="dxa"/>
              <w:left w:w="108" w:type="dxa"/>
              <w:bottom w:w="0" w:type="dxa"/>
              <w:right w:w="108" w:type="dxa"/>
            </w:tcMar>
          </w:tcPr>
          <w:p w14:paraId="44E564B1" w14:textId="77777777" w:rsidR="0071707F" w:rsidRPr="00171F00" w:rsidRDefault="0071707F" w:rsidP="004728FA">
            <w:pPr>
              <w:pStyle w:val="Tabletext"/>
              <w:keepNext/>
              <w:keepLines/>
              <w:rPr>
                <w:rFonts w:ascii="Calibri" w:hAnsi="Calibri"/>
                <w:sz w:val="18"/>
                <w:szCs w:val="18"/>
              </w:rPr>
            </w:pPr>
            <w:r w:rsidRPr="00171F00">
              <w:rPr>
                <w:sz w:val="18"/>
                <w:szCs w:val="18"/>
              </w:rPr>
              <w:t>transparentClockDefaultDS.numberPorts</w:t>
            </w:r>
          </w:p>
          <w:p w14:paraId="2F54C2D4" w14:textId="45DE12EF" w:rsidR="0071707F" w:rsidRPr="00171F00" w:rsidRDefault="0071707F" w:rsidP="004728FA">
            <w:pPr>
              <w:pStyle w:val="Tabletext"/>
              <w:keepNext/>
              <w:keepLines/>
              <w:rPr>
                <w:rFonts w:ascii="Calibri" w:hAnsi="Calibri"/>
                <w:sz w:val="18"/>
                <w:szCs w:val="18"/>
              </w:rPr>
            </w:pPr>
            <w:r w:rsidRPr="00171F00">
              <w:rPr>
                <w:sz w:val="18"/>
                <w:szCs w:val="18"/>
              </w:rPr>
              <w:t>(</w:t>
            </w:r>
            <w:r w:rsidR="00610FA7">
              <w:rPr>
                <w:sz w:val="18"/>
                <w:szCs w:val="18"/>
              </w:rPr>
              <w:t>dynamic</w:t>
            </w:r>
            <w:r w:rsidRPr="00171F00">
              <w:rPr>
                <w:sz w:val="18"/>
                <w:szCs w:val="18"/>
              </w:rPr>
              <w:t>)</w:t>
            </w:r>
          </w:p>
        </w:tc>
        <w:tc>
          <w:tcPr>
            <w:tcW w:w="2053" w:type="dxa"/>
            <w:tcMar>
              <w:top w:w="0" w:type="dxa"/>
              <w:left w:w="108" w:type="dxa"/>
              <w:bottom w:w="0" w:type="dxa"/>
              <w:right w:w="108" w:type="dxa"/>
            </w:tcMar>
            <w:vAlign w:val="center"/>
          </w:tcPr>
          <w:p w14:paraId="61C30166" w14:textId="77777777" w:rsidR="0071707F" w:rsidRPr="00171F00" w:rsidRDefault="0071707F" w:rsidP="004728FA">
            <w:pPr>
              <w:pStyle w:val="Tabletext"/>
              <w:keepNext/>
              <w:keepLines/>
              <w:jc w:val="center"/>
              <w:rPr>
                <w:rFonts w:ascii="Calibri" w:hAnsi="Calibri"/>
                <w:sz w:val="18"/>
                <w:szCs w:val="18"/>
              </w:rPr>
            </w:pPr>
            <w:r w:rsidRPr="00171F00">
              <w:rPr>
                <w:sz w:val="18"/>
                <w:szCs w:val="18"/>
              </w:rPr>
              <w:t>As per PTP for TC</w:t>
            </w:r>
          </w:p>
        </w:tc>
        <w:tc>
          <w:tcPr>
            <w:tcW w:w="2053" w:type="dxa"/>
            <w:tcMar>
              <w:top w:w="0" w:type="dxa"/>
              <w:left w:w="108" w:type="dxa"/>
              <w:bottom w:w="0" w:type="dxa"/>
              <w:right w:w="108" w:type="dxa"/>
            </w:tcMar>
            <w:vAlign w:val="center"/>
          </w:tcPr>
          <w:p w14:paraId="1119A3B6" w14:textId="77777777" w:rsidR="0071707F" w:rsidRPr="00171F00" w:rsidRDefault="0071707F" w:rsidP="004728FA">
            <w:pPr>
              <w:pStyle w:val="Tabletext"/>
              <w:keepNext/>
              <w:keepLines/>
              <w:jc w:val="center"/>
              <w:rPr>
                <w:rFonts w:ascii="Calibri" w:hAnsi="Calibri"/>
                <w:sz w:val="18"/>
                <w:szCs w:val="18"/>
              </w:rPr>
            </w:pPr>
            <w:r w:rsidRPr="00171F00">
              <w:rPr>
                <w:sz w:val="18"/>
                <w:szCs w:val="18"/>
              </w:rPr>
              <w:t>As per PTP for TC</w:t>
            </w:r>
          </w:p>
        </w:tc>
      </w:tr>
      <w:tr w:rsidR="0071707F" w:rsidRPr="00171F00" w14:paraId="6644376F" w14:textId="77777777" w:rsidTr="00FC747D">
        <w:trPr>
          <w:trHeight w:val="20"/>
          <w:jc w:val="center"/>
        </w:trPr>
        <w:tc>
          <w:tcPr>
            <w:tcW w:w="1407" w:type="dxa"/>
            <w:tcMar>
              <w:top w:w="0" w:type="dxa"/>
              <w:left w:w="108" w:type="dxa"/>
              <w:bottom w:w="0" w:type="dxa"/>
              <w:right w:w="108" w:type="dxa"/>
            </w:tcMar>
          </w:tcPr>
          <w:p w14:paraId="629AC069" w14:textId="77777777" w:rsidR="0071707F" w:rsidRPr="00171F00" w:rsidRDefault="0071707F" w:rsidP="004728FA">
            <w:pPr>
              <w:pStyle w:val="Tabletext"/>
              <w:keepNext/>
              <w:keepLines/>
              <w:rPr>
                <w:rFonts w:ascii="Calibri" w:hAnsi="Calibri"/>
                <w:sz w:val="18"/>
                <w:szCs w:val="18"/>
              </w:rPr>
            </w:pPr>
            <w:r w:rsidRPr="00171F00">
              <w:rPr>
                <w:sz w:val="18"/>
                <w:szCs w:val="18"/>
              </w:rPr>
              <w:t>8.3.2.3.1</w:t>
            </w:r>
          </w:p>
        </w:tc>
        <w:tc>
          <w:tcPr>
            <w:tcW w:w="4126" w:type="dxa"/>
            <w:tcMar>
              <w:top w:w="0" w:type="dxa"/>
              <w:left w:w="108" w:type="dxa"/>
              <w:bottom w:w="0" w:type="dxa"/>
              <w:right w:w="108" w:type="dxa"/>
            </w:tcMar>
          </w:tcPr>
          <w:p w14:paraId="65D463FE" w14:textId="77777777" w:rsidR="0071707F" w:rsidRPr="00171F00" w:rsidRDefault="0071707F" w:rsidP="004728FA">
            <w:pPr>
              <w:pStyle w:val="Tabletext"/>
              <w:keepNext/>
              <w:keepLines/>
              <w:rPr>
                <w:sz w:val="18"/>
                <w:szCs w:val="18"/>
              </w:rPr>
            </w:pPr>
            <w:r w:rsidRPr="00171F00">
              <w:rPr>
                <w:sz w:val="18"/>
                <w:szCs w:val="18"/>
              </w:rPr>
              <w:t>transparentClockDefaultDS.delayMechanism</w:t>
            </w:r>
          </w:p>
          <w:p w14:paraId="200CFE09" w14:textId="77777777" w:rsidR="0071707F" w:rsidRPr="00171F00" w:rsidRDefault="0071707F" w:rsidP="004728FA">
            <w:pPr>
              <w:pStyle w:val="Tabletext"/>
              <w:keepNext/>
              <w:keepLines/>
              <w:rPr>
                <w:rFonts w:ascii="Calibri" w:hAnsi="Calibri"/>
                <w:sz w:val="18"/>
                <w:szCs w:val="18"/>
              </w:rPr>
            </w:pPr>
            <w:r w:rsidRPr="00171F00">
              <w:rPr>
                <w:sz w:val="18"/>
                <w:szCs w:val="18"/>
              </w:rPr>
              <w:t>(configurable)</w:t>
            </w:r>
          </w:p>
        </w:tc>
        <w:tc>
          <w:tcPr>
            <w:tcW w:w="2053" w:type="dxa"/>
            <w:tcMar>
              <w:top w:w="0" w:type="dxa"/>
              <w:left w:w="108" w:type="dxa"/>
              <w:bottom w:w="0" w:type="dxa"/>
              <w:right w:w="108" w:type="dxa"/>
            </w:tcMar>
            <w:vAlign w:val="center"/>
          </w:tcPr>
          <w:p w14:paraId="2D7A754A" w14:textId="77777777" w:rsidR="0071707F" w:rsidRPr="00171F00" w:rsidRDefault="0071707F" w:rsidP="004728FA">
            <w:pPr>
              <w:pStyle w:val="Tabletext"/>
              <w:keepNext/>
              <w:keepLines/>
              <w:jc w:val="center"/>
              <w:rPr>
                <w:sz w:val="18"/>
                <w:szCs w:val="18"/>
              </w:rPr>
            </w:pPr>
            <w:r w:rsidRPr="00171F00">
              <w:rPr>
                <w:sz w:val="18"/>
                <w:szCs w:val="18"/>
              </w:rPr>
              <w:t>01</w:t>
            </w:r>
          </w:p>
        </w:tc>
        <w:tc>
          <w:tcPr>
            <w:tcW w:w="2053" w:type="dxa"/>
            <w:tcMar>
              <w:top w:w="0" w:type="dxa"/>
              <w:left w:w="108" w:type="dxa"/>
              <w:bottom w:w="0" w:type="dxa"/>
              <w:right w:w="108" w:type="dxa"/>
            </w:tcMar>
            <w:vAlign w:val="center"/>
          </w:tcPr>
          <w:p w14:paraId="4DF25F70" w14:textId="77777777" w:rsidR="0071707F" w:rsidRPr="00171F00" w:rsidRDefault="0071707F" w:rsidP="004728FA">
            <w:pPr>
              <w:pStyle w:val="Tabletext"/>
              <w:keepNext/>
              <w:keepLines/>
              <w:jc w:val="center"/>
              <w:rPr>
                <w:sz w:val="18"/>
                <w:szCs w:val="18"/>
              </w:rPr>
            </w:pPr>
            <w:r w:rsidRPr="00171F00">
              <w:rPr>
                <w:sz w:val="18"/>
                <w:szCs w:val="18"/>
              </w:rPr>
              <w:t>{01}</w:t>
            </w:r>
          </w:p>
        </w:tc>
      </w:tr>
      <w:tr w:rsidR="0071707F" w:rsidRPr="00171F00" w14:paraId="027AC759" w14:textId="77777777" w:rsidTr="00FC747D">
        <w:trPr>
          <w:trHeight w:val="20"/>
          <w:jc w:val="center"/>
        </w:trPr>
        <w:tc>
          <w:tcPr>
            <w:tcW w:w="1407" w:type="dxa"/>
            <w:tcMar>
              <w:top w:w="0" w:type="dxa"/>
              <w:left w:w="108" w:type="dxa"/>
              <w:bottom w:w="0" w:type="dxa"/>
              <w:right w:w="108" w:type="dxa"/>
            </w:tcMar>
          </w:tcPr>
          <w:p w14:paraId="620F7ECE" w14:textId="77777777" w:rsidR="0071707F" w:rsidRPr="00171F00" w:rsidRDefault="0071707F" w:rsidP="007F0CAA">
            <w:pPr>
              <w:pStyle w:val="Tabletext"/>
              <w:rPr>
                <w:rFonts w:ascii="Calibri" w:hAnsi="Calibri"/>
                <w:sz w:val="18"/>
                <w:szCs w:val="18"/>
              </w:rPr>
            </w:pPr>
            <w:r w:rsidRPr="00171F00">
              <w:rPr>
                <w:sz w:val="18"/>
                <w:szCs w:val="18"/>
              </w:rPr>
              <w:t>8.3.2.3.2</w:t>
            </w:r>
          </w:p>
        </w:tc>
        <w:tc>
          <w:tcPr>
            <w:tcW w:w="4126" w:type="dxa"/>
            <w:tcMar>
              <w:top w:w="0" w:type="dxa"/>
              <w:left w:w="108" w:type="dxa"/>
              <w:bottom w:w="0" w:type="dxa"/>
              <w:right w:w="108" w:type="dxa"/>
            </w:tcMar>
          </w:tcPr>
          <w:p w14:paraId="07808ABE" w14:textId="77777777" w:rsidR="0071707F" w:rsidRPr="00171F00" w:rsidRDefault="0071707F" w:rsidP="007F0CAA">
            <w:pPr>
              <w:pStyle w:val="Tabletext"/>
              <w:rPr>
                <w:rFonts w:ascii="Calibri" w:hAnsi="Calibri"/>
                <w:sz w:val="18"/>
                <w:szCs w:val="18"/>
              </w:rPr>
            </w:pPr>
            <w:r w:rsidRPr="00171F00">
              <w:rPr>
                <w:sz w:val="18"/>
                <w:szCs w:val="18"/>
              </w:rPr>
              <w:t>transparentClockDefaultDS.primaryDomain</w:t>
            </w:r>
          </w:p>
          <w:p w14:paraId="69574FB2" w14:textId="77777777" w:rsidR="0071707F" w:rsidRPr="00171F00" w:rsidRDefault="0071707F" w:rsidP="007F0CAA">
            <w:pPr>
              <w:pStyle w:val="Tabletext"/>
              <w:rPr>
                <w:rFonts w:ascii="Calibri" w:hAnsi="Calibri"/>
                <w:sz w:val="18"/>
                <w:szCs w:val="18"/>
              </w:rPr>
            </w:pPr>
            <w:r w:rsidRPr="00171F00">
              <w:rPr>
                <w:sz w:val="18"/>
                <w:szCs w:val="18"/>
              </w:rPr>
              <w:t>(configurable)</w:t>
            </w:r>
          </w:p>
        </w:tc>
        <w:tc>
          <w:tcPr>
            <w:tcW w:w="2053" w:type="dxa"/>
            <w:tcMar>
              <w:top w:w="0" w:type="dxa"/>
              <w:left w:w="108" w:type="dxa"/>
              <w:bottom w:w="0" w:type="dxa"/>
              <w:right w:w="108" w:type="dxa"/>
            </w:tcMar>
            <w:vAlign w:val="center"/>
          </w:tcPr>
          <w:p w14:paraId="5599541A" w14:textId="77777777" w:rsidR="0071707F" w:rsidRPr="00171F00" w:rsidRDefault="0071707F" w:rsidP="007F0CAA">
            <w:pPr>
              <w:pStyle w:val="Tabletext"/>
              <w:jc w:val="center"/>
              <w:rPr>
                <w:rFonts w:ascii="Calibri" w:hAnsi="Calibri"/>
                <w:sz w:val="18"/>
                <w:szCs w:val="18"/>
              </w:rPr>
            </w:pPr>
            <w:r w:rsidRPr="00171F00">
              <w:rPr>
                <w:sz w:val="18"/>
                <w:szCs w:val="18"/>
              </w:rPr>
              <w:t>24</w:t>
            </w:r>
          </w:p>
        </w:tc>
        <w:tc>
          <w:tcPr>
            <w:tcW w:w="2053" w:type="dxa"/>
            <w:tcMar>
              <w:top w:w="0" w:type="dxa"/>
              <w:left w:w="108" w:type="dxa"/>
              <w:bottom w:w="0" w:type="dxa"/>
              <w:right w:w="108" w:type="dxa"/>
            </w:tcMar>
            <w:vAlign w:val="center"/>
          </w:tcPr>
          <w:p w14:paraId="763C4D9F" w14:textId="77777777" w:rsidR="0071707F" w:rsidRPr="00171F00" w:rsidRDefault="0071707F" w:rsidP="007F0CAA">
            <w:pPr>
              <w:pStyle w:val="Tabletext"/>
              <w:jc w:val="center"/>
              <w:rPr>
                <w:rFonts w:ascii="Calibri" w:hAnsi="Calibri"/>
                <w:sz w:val="18"/>
                <w:szCs w:val="18"/>
              </w:rPr>
            </w:pPr>
            <w:r w:rsidRPr="00171F00">
              <w:rPr>
                <w:sz w:val="18"/>
                <w:szCs w:val="18"/>
              </w:rPr>
              <w:t>{24-43}</w:t>
            </w:r>
          </w:p>
        </w:tc>
      </w:tr>
      <w:tr w:rsidR="00504BC5" w:rsidRPr="00171F00" w14:paraId="279D63A8" w14:textId="77777777" w:rsidTr="00F001CD">
        <w:trPr>
          <w:trHeight w:val="20"/>
          <w:jc w:val="center"/>
        </w:trPr>
        <w:tc>
          <w:tcPr>
            <w:tcW w:w="9639" w:type="dxa"/>
            <w:gridSpan w:val="4"/>
            <w:tcMar>
              <w:top w:w="0" w:type="dxa"/>
              <w:left w:w="108" w:type="dxa"/>
              <w:bottom w:w="0" w:type="dxa"/>
              <w:right w:w="108" w:type="dxa"/>
            </w:tcMar>
          </w:tcPr>
          <w:p w14:paraId="2769F9B5" w14:textId="63BD097D" w:rsidR="00504BC5" w:rsidRPr="00171F00" w:rsidRDefault="00504BC5" w:rsidP="008B19AA">
            <w:pPr>
              <w:pStyle w:val="Tabletext"/>
              <w:rPr>
                <w:sz w:val="18"/>
                <w:szCs w:val="18"/>
              </w:rPr>
            </w:pPr>
            <w:r w:rsidRPr="00171F00">
              <w:rPr>
                <w:sz w:val="18"/>
                <w:szCs w:val="18"/>
              </w:rPr>
              <w:t>N</w:t>
            </w:r>
            <w:r w:rsidR="007269B2" w:rsidRPr="00171F00">
              <w:rPr>
                <w:sz w:val="18"/>
                <w:szCs w:val="18"/>
              </w:rPr>
              <w:t>OTE</w:t>
            </w:r>
            <w:r w:rsidRPr="00171F00">
              <w:rPr>
                <w:sz w:val="18"/>
                <w:szCs w:val="18"/>
              </w:rPr>
              <w:t xml:space="preserve"> </w:t>
            </w:r>
            <w:r w:rsidRPr="00171F00">
              <w:rPr>
                <w:rFonts w:asciiTheme="majorBidi" w:hAnsiTheme="majorBidi" w:cstheme="majorBidi"/>
                <w:sz w:val="18"/>
                <w:szCs w:val="18"/>
              </w:rPr>
              <w:t xml:space="preserve">– If a default value is not provided by this </w:t>
            </w:r>
            <w:r w:rsidR="00736489" w:rsidRPr="00171F00">
              <w:rPr>
                <w:rFonts w:asciiTheme="majorBidi" w:hAnsiTheme="majorBidi" w:cstheme="majorBidi"/>
                <w:sz w:val="18"/>
                <w:szCs w:val="18"/>
              </w:rPr>
              <w:t>Recommendation</w:t>
            </w:r>
            <w:r w:rsidRPr="00171F00">
              <w:rPr>
                <w:rFonts w:asciiTheme="majorBidi" w:hAnsiTheme="majorBidi" w:cstheme="majorBidi"/>
                <w:sz w:val="18"/>
                <w:szCs w:val="18"/>
              </w:rPr>
              <w:t>, then it is implementation specific.</w:t>
            </w:r>
          </w:p>
        </w:tc>
      </w:tr>
    </w:tbl>
    <w:p w14:paraId="3F4694B5" w14:textId="41CC2F43" w:rsidR="00FC747D" w:rsidRPr="00171F00" w:rsidRDefault="00FC747D" w:rsidP="005C11CB">
      <w:pPr>
        <w:pStyle w:val="Note"/>
      </w:pPr>
      <w:r w:rsidRPr="00171F00">
        <w:t>N</w:t>
      </w:r>
      <w:r w:rsidR="00B53427" w:rsidRPr="00171F00">
        <w:t>OTE</w:t>
      </w:r>
      <w:r w:rsidR="004C0239" w:rsidRPr="00171F00">
        <w:t xml:space="preserve"> – A</w:t>
      </w:r>
      <w:r w:rsidRPr="00171F00">
        <w:t xml:space="preserve">ccording to </w:t>
      </w:r>
      <w:r w:rsidR="00C94D43" w:rsidRPr="00171F00">
        <w:t>[</w:t>
      </w:r>
      <w:r w:rsidRPr="00171F00">
        <w:t>IEEE</w:t>
      </w:r>
      <w:r w:rsidR="00C94D43" w:rsidRPr="00171F00">
        <w:t xml:space="preserve"> </w:t>
      </w:r>
      <w:r w:rsidRPr="00171F00">
        <w:t>1588-2019</w:t>
      </w:r>
      <w:r w:rsidR="00C94D43" w:rsidRPr="00171F00">
        <w:t>]</w:t>
      </w:r>
      <w:r w:rsidRPr="00171F00">
        <w:t xml:space="preserve">, the transparent clock data set members used in </w:t>
      </w:r>
      <w:r w:rsidR="00C94D43" w:rsidRPr="00171F00">
        <w:t>[</w:t>
      </w:r>
      <w:r w:rsidRPr="00171F00">
        <w:t>IEEE</w:t>
      </w:r>
      <w:r w:rsidR="00C94D43" w:rsidRPr="00171F00">
        <w:t xml:space="preserve"> </w:t>
      </w:r>
      <w:r w:rsidRPr="00171F00">
        <w:t>1588-2008</w:t>
      </w:r>
      <w:r w:rsidR="00C94D43" w:rsidRPr="00171F00">
        <w:t>]</w:t>
      </w:r>
      <w:r w:rsidRPr="00171F00">
        <w:t xml:space="preserve"> are deprecated. The relevant dataset members of a PTP instance should apply instead (see Table</w:t>
      </w:r>
      <w:r w:rsidR="00BD3B7F" w:rsidRPr="00171F00">
        <w:t>s</w:t>
      </w:r>
      <w:r w:rsidR="004C0239" w:rsidRPr="00171F00">
        <w:t> </w:t>
      </w:r>
      <w:r w:rsidRPr="00171F00">
        <w:t>A.1 and A.5).</w:t>
      </w:r>
    </w:p>
    <w:p w14:paraId="3B3E5B1A" w14:textId="77777777" w:rsidR="0071707F" w:rsidRPr="00171F00" w:rsidRDefault="0071707F" w:rsidP="0071707F">
      <w:pPr>
        <w:pStyle w:val="TableNoTitle0"/>
      </w:pPr>
      <w:bookmarkStart w:id="309" w:name="_Hlk85279295"/>
      <w:r w:rsidRPr="00171F00">
        <w:t xml:space="preserve">Table A.7 </w:t>
      </w:r>
      <w:r w:rsidRPr="00171F00">
        <w:sym w:font="Symbol" w:char="F02D"/>
      </w:r>
      <w:r w:rsidRPr="00171F00">
        <w:t xml:space="preserve"> transparentClockPortDS data set member specifications</w:t>
      </w:r>
    </w:p>
    <w:tbl>
      <w:tblPr>
        <w:tblW w:w="9639" w:type="dxa"/>
        <w:jc w:val="center"/>
        <w:tblBorders>
          <w:top w:val="single" w:sz="8" w:space="0" w:color="000000"/>
          <w:left w:val="single" w:sz="8" w:space="0" w:color="000000"/>
          <w:bottom w:val="single" w:sz="8" w:space="0" w:color="auto"/>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407"/>
        <w:gridCol w:w="4126"/>
        <w:gridCol w:w="2053"/>
        <w:gridCol w:w="2053"/>
      </w:tblGrid>
      <w:tr w:rsidR="00A20839" w:rsidRPr="00171F00" w14:paraId="66EE7C1F" w14:textId="77777777" w:rsidTr="00FC747D">
        <w:trPr>
          <w:cantSplit/>
          <w:trHeight w:val="373"/>
          <w:jc w:val="center"/>
        </w:trPr>
        <w:tc>
          <w:tcPr>
            <w:tcW w:w="1407" w:type="dxa"/>
            <w:vMerge w:val="restart"/>
            <w:tcMar>
              <w:top w:w="0" w:type="dxa"/>
              <w:left w:w="108" w:type="dxa"/>
              <w:bottom w:w="0" w:type="dxa"/>
              <w:right w:w="108" w:type="dxa"/>
            </w:tcMar>
            <w:vAlign w:val="center"/>
          </w:tcPr>
          <w:bookmarkEnd w:id="309"/>
          <w:p w14:paraId="6239D002" w14:textId="46F91733" w:rsidR="00A20839" w:rsidRPr="00171F00" w:rsidRDefault="00A20839" w:rsidP="007F0CAA">
            <w:pPr>
              <w:pStyle w:val="Tablehead"/>
              <w:rPr>
                <w:sz w:val="18"/>
                <w:szCs w:val="18"/>
              </w:rPr>
            </w:pPr>
            <w:r w:rsidRPr="00171F00">
              <w:rPr>
                <w:sz w:val="18"/>
                <w:szCs w:val="18"/>
              </w:rPr>
              <w:t>Clause from [IEEE 1588-2008]</w:t>
            </w:r>
          </w:p>
        </w:tc>
        <w:tc>
          <w:tcPr>
            <w:tcW w:w="4126" w:type="dxa"/>
            <w:vMerge w:val="restart"/>
            <w:tcMar>
              <w:top w:w="0" w:type="dxa"/>
              <w:left w:w="108" w:type="dxa"/>
              <w:bottom w:w="0" w:type="dxa"/>
              <w:right w:w="108" w:type="dxa"/>
            </w:tcMar>
            <w:vAlign w:val="center"/>
          </w:tcPr>
          <w:p w14:paraId="5EEDCC38" w14:textId="77777777" w:rsidR="00A20839" w:rsidRPr="00171F00" w:rsidRDefault="00A20839" w:rsidP="007F0CAA">
            <w:pPr>
              <w:pStyle w:val="Tablehead"/>
              <w:rPr>
                <w:sz w:val="18"/>
                <w:szCs w:val="18"/>
              </w:rPr>
            </w:pPr>
            <w:r w:rsidRPr="00171F00">
              <w:rPr>
                <w:sz w:val="18"/>
                <w:szCs w:val="18"/>
              </w:rPr>
              <w:t>Members of the data set</w:t>
            </w:r>
          </w:p>
        </w:tc>
        <w:tc>
          <w:tcPr>
            <w:tcW w:w="4106" w:type="dxa"/>
            <w:gridSpan w:val="2"/>
            <w:tcMar>
              <w:top w:w="0" w:type="dxa"/>
              <w:left w:w="108" w:type="dxa"/>
              <w:bottom w:w="0" w:type="dxa"/>
              <w:right w:w="108" w:type="dxa"/>
            </w:tcMar>
            <w:vAlign w:val="center"/>
          </w:tcPr>
          <w:p w14:paraId="63C064F8" w14:textId="77777777" w:rsidR="00A20839" w:rsidRPr="00171F00" w:rsidRDefault="00A20839" w:rsidP="007F0CAA">
            <w:pPr>
              <w:pStyle w:val="Tablehead"/>
              <w:rPr>
                <w:sz w:val="18"/>
                <w:szCs w:val="18"/>
              </w:rPr>
            </w:pPr>
            <w:r w:rsidRPr="00171F00">
              <w:rPr>
                <w:sz w:val="18"/>
                <w:szCs w:val="18"/>
              </w:rPr>
              <w:t>Telecom transparent clock requirements</w:t>
            </w:r>
          </w:p>
        </w:tc>
      </w:tr>
      <w:tr w:rsidR="00A20839" w:rsidRPr="00171F00" w14:paraId="3CFBFD06" w14:textId="77777777" w:rsidTr="00FC747D">
        <w:trPr>
          <w:cantSplit/>
          <w:trHeight w:val="406"/>
          <w:jc w:val="center"/>
        </w:trPr>
        <w:tc>
          <w:tcPr>
            <w:tcW w:w="1407" w:type="dxa"/>
            <w:vMerge/>
            <w:tcMar>
              <w:top w:w="0" w:type="dxa"/>
              <w:left w:w="108" w:type="dxa"/>
              <w:bottom w:w="0" w:type="dxa"/>
              <w:right w:w="108" w:type="dxa"/>
            </w:tcMar>
          </w:tcPr>
          <w:p w14:paraId="661C9F08" w14:textId="77777777" w:rsidR="00A20839" w:rsidRPr="00171F00" w:rsidRDefault="00A20839" w:rsidP="007F0CAA">
            <w:pPr>
              <w:keepNext/>
              <w:keepLines/>
              <w:snapToGrid w:val="0"/>
              <w:jc w:val="center"/>
              <w:rPr>
                <w:rFonts w:ascii="Calibri" w:hAnsi="Calibri"/>
                <w:b/>
                <w:bCs/>
                <w:sz w:val="18"/>
                <w:szCs w:val="12"/>
              </w:rPr>
            </w:pPr>
          </w:p>
        </w:tc>
        <w:tc>
          <w:tcPr>
            <w:tcW w:w="4126" w:type="dxa"/>
            <w:vMerge/>
            <w:tcMar>
              <w:top w:w="0" w:type="dxa"/>
              <w:left w:w="108" w:type="dxa"/>
              <w:bottom w:w="0" w:type="dxa"/>
              <w:right w:w="108" w:type="dxa"/>
            </w:tcMar>
          </w:tcPr>
          <w:p w14:paraId="730DD3B7" w14:textId="77777777" w:rsidR="00A20839" w:rsidRPr="00171F00" w:rsidRDefault="00A20839" w:rsidP="007F0CAA">
            <w:pPr>
              <w:keepNext/>
              <w:keepLines/>
              <w:snapToGrid w:val="0"/>
              <w:jc w:val="center"/>
              <w:rPr>
                <w:rFonts w:ascii="Calibri" w:hAnsi="Calibri"/>
                <w:b/>
                <w:bCs/>
                <w:sz w:val="18"/>
                <w:szCs w:val="12"/>
              </w:rPr>
            </w:pPr>
          </w:p>
        </w:tc>
        <w:tc>
          <w:tcPr>
            <w:tcW w:w="2053" w:type="dxa"/>
            <w:tcMar>
              <w:top w:w="0" w:type="dxa"/>
              <w:left w:w="108" w:type="dxa"/>
              <w:bottom w:w="0" w:type="dxa"/>
              <w:right w:w="108" w:type="dxa"/>
            </w:tcMar>
            <w:vAlign w:val="center"/>
          </w:tcPr>
          <w:p w14:paraId="747FFD34" w14:textId="4F94840C" w:rsidR="00504BC5" w:rsidRPr="00171F00" w:rsidRDefault="00A20839">
            <w:pPr>
              <w:pStyle w:val="Tablehead"/>
            </w:pPr>
            <w:r w:rsidRPr="00171F00">
              <w:rPr>
                <w:sz w:val="18"/>
                <w:szCs w:val="18"/>
              </w:rPr>
              <w:t>Default initialization value</w:t>
            </w:r>
            <w:r w:rsidR="00504BC5" w:rsidRPr="00171F00">
              <w:rPr>
                <w:sz w:val="18"/>
                <w:szCs w:val="18"/>
              </w:rPr>
              <w:br/>
              <w:t>(Note 2)</w:t>
            </w:r>
          </w:p>
        </w:tc>
        <w:tc>
          <w:tcPr>
            <w:tcW w:w="2053" w:type="dxa"/>
            <w:tcMar>
              <w:top w:w="0" w:type="dxa"/>
              <w:left w:w="108" w:type="dxa"/>
              <w:bottom w:w="0" w:type="dxa"/>
              <w:right w:w="108" w:type="dxa"/>
            </w:tcMar>
            <w:vAlign w:val="center"/>
          </w:tcPr>
          <w:p w14:paraId="6D21991E" w14:textId="77777777" w:rsidR="00A20839" w:rsidRPr="00171F00" w:rsidRDefault="00A20839" w:rsidP="007F0CAA">
            <w:pPr>
              <w:pStyle w:val="Tablehead"/>
              <w:rPr>
                <w:sz w:val="18"/>
                <w:szCs w:val="18"/>
              </w:rPr>
            </w:pPr>
            <w:r w:rsidRPr="00171F00">
              <w:rPr>
                <w:sz w:val="18"/>
                <w:szCs w:val="18"/>
              </w:rPr>
              <w:t>Range</w:t>
            </w:r>
          </w:p>
        </w:tc>
      </w:tr>
      <w:tr w:rsidR="0071707F" w:rsidRPr="00171F00" w14:paraId="4DB7321E" w14:textId="77777777" w:rsidTr="00FC747D">
        <w:trPr>
          <w:cantSplit/>
          <w:trHeight w:val="20"/>
          <w:jc w:val="center"/>
        </w:trPr>
        <w:tc>
          <w:tcPr>
            <w:tcW w:w="1407" w:type="dxa"/>
            <w:tcMar>
              <w:top w:w="0" w:type="dxa"/>
              <w:left w:w="108" w:type="dxa"/>
              <w:bottom w:w="0" w:type="dxa"/>
              <w:right w:w="108" w:type="dxa"/>
            </w:tcMar>
          </w:tcPr>
          <w:p w14:paraId="2A26A307" w14:textId="77777777" w:rsidR="0071707F" w:rsidRPr="00171F00" w:rsidRDefault="0071707F" w:rsidP="007F0CAA">
            <w:pPr>
              <w:pStyle w:val="Tabletext"/>
              <w:rPr>
                <w:rFonts w:ascii="Calibri" w:hAnsi="Calibri"/>
                <w:sz w:val="18"/>
                <w:szCs w:val="18"/>
              </w:rPr>
            </w:pPr>
            <w:r w:rsidRPr="00171F00">
              <w:rPr>
                <w:sz w:val="18"/>
                <w:szCs w:val="18"/>
              </w:rPr>
              <w:t>8.3.3.2.1</w:t>
            </w:r>
          </w:p>
        </w:tc>
        <w:tc>
          <w:tcPr>
            <w:tcW w:w="4126" w:type="dxa"/>
            <w:tcMar>
              <w:top w:w="0" w:type="dxa"/>
              <w:left w:w="108" w:type="dxa"/>
              <w:bottom w:w="0" w:type="dxa"/>
              <w:right w:w="108" w:type="dxa"/>
            </w:tcMar>
          </w:tcPr>
          <w:p w14:paraId="274900D6" w14:textId="77777777" w:rsidR="0071707F" w:rsidRPr="00171F00" w:rsidRDefault="0071707F" w:rsidP="007F0CAA">
            <w:pPr>
              <w:pStyle w:val="Tabletext"/>
              <w:rPr>
                <w:rFonts w:ascii="Calibri" w:hAnsi="Calibri"/>
                <w:sz w:val="18"/>
                <w:szCs w:val="18"/>
              </w:rPr>
            </w:pPr>
            <w:r w:rsidRPr="00171F00">
              <w:rPr>
                <w:sz w:val="18"/>
                <w:szCs w:val="18"/>
              </w:rPr>
              <w:t>transparentClockPortDS.portIdentity</w:t>
            </w:r>
          </w:p>
          <w:p w14:paraId="36B1DB8C" w14:textId="77777777" w:rsidR="0071707F" w:rsidRPr="00171F00" w:rsidRDefault="0071707F" w:rsidP="007F0CAA">
            <w:pPr>
              <w:pStyle w:val="Tabletext"/>
              <w:rPr>
                <w:rFonts w:ascii="Calibri" w:hAnsi="Calibri"/>
                <w:sz w:val="18"/>
                <w:szCs w:val="18"/>
              </w:rPr>
            </w:pPr>
            <w:r w:rsidRPr="00171F00">
              <w:rPr>
                <w:sz w:val="18"/>
                <w:szCs w:val="18"/>
              </w:rPr>
              <w:t>(static)</w:t>
            </w:r>
          </w:p>
        </w:tc>
        <w:tc>
          <w:tcPr>
            <w:tcW w:w="2053" w:type="dxa"/>
            <w:tcMar>
              <w:top w:w="0" w:type="dxa"/>
              <w:left w:w="108" w:type="dxa"/>
              <w:bottom w:w="0" w:type="dxa"/>
              <w:right w:w="108" w:type="dxa"/>
            </w:tcMar>
          </w:tcPr>
          <w:p w14:paraId="6040607A" w14:textId="659A3664" w:rsidR="0071707F" w:rsidRPr="00171F00" w:rsidRDefault="0071707F" w:rsidP="007F0CAA">
            <w:pPr>
              <w:pStyle w:val="Tabletext"/>
              <w:jc w:val="center"/>
              <w:rPr>
                <w:rFonts w:ascii="Calibri" w:hAnsi="Calibri"/>
                <w:sz w:val="18"/>
                <w:szCs w:val="18"/>
              </w:rPr>
            </w:pPr>
            <w:r w:rsidRPr="00171F00">
              <w:rPr>
                <w:sz w:val="18"/>
                <w:szCs w:val="18"/>
              </w:rPr>
              <w:t>As per PTP</w:t>
            </w:r>
          </w:p>
        </w:tc>
        <w:tc>
          <w:tcPr>
            <w:tcW w:w="2053" w:type="dxa"/>
            <w:tcMar>
              <w:top w:w="0" w:type="dxa"/>
              <w:left w:w="108" w:type="dxa"/>
              <w:bottom w:w="0" w:type="dxa"/>
              <w:right w:w="108" w:type="dxa"/>
            </w:tcMar>
          </w:tcPr>
          <w:p w14:paraId="20C20143" w14:textId="77777777" w:rsidR="0071707F" w:rsidRPr="00171F00" w:rsidRDefault="0071707F" w:rsidP="007F0CAA">
            <w:pPr>
              <w:pStyle w:val="Tabletext"/>
              <w:jc w:val="center"/>
              <w:rPr>
                <w:rFonts w:ascii="Calibri" w:hAnsi="Calibri"/>
                <w:sz w:val="18"/>
                <w:szCs w:val="18"/>
              </w:rPr>
            </w:pPr>
            <w:r w:rsidRPr="00171F00">
              <w:rPr>
                <w:sz w:val="18"/>
                <w:szCs w:val="18"/>
              </w:rPr>
              <w:t>As per PTP</w:t>
            </w:r>
          </w:p>
        </w:tc>
      </w:tr>
      <w:tr w:rsidR="0071707F" w:rsidRPr="00171F00" w14:paraId="0948E6B2" w14:textId="77777777" w:rsidTr="00FC747D">
        <w:trPr>
          <w:cantSplit/>
          <w:trHeight w:val="20"/>
          <w:jc w:val="center"/>
        </w:trPr>
        <w:tc>
          <w:tcPr>
            <w:tcW w:w="1407" w:type="dxa"/>
            <w:tcMar>
              <w:top w:w="0" w:type="dxa"/>
              <w:left w:w="108" w:type="dxa"/>
              <w:bottom w:w="0" w:type="dxa"/>
              <w:right w:w="108" w:type="dxa"/>
            </w:tcMar>
          </w:tcPr>
          <w:p w14:paraId="080A8D62" w14:textId="77777777" w:rsidR="0071707F" w:rsidRPr="00171F00" w:rsidRDefault="0071707F" w:rsidP="007F0CAA">
            <w:pPr>
              <w:pStyle w:val="Tabletext"/>
              <w:rPr>
                <w:rFonts w:ascii="Calibri" w:hAnsi="Calibri"/>
                <w:sz w:val="18"/>
                <w:szCs w:val="18"/>
              </w:rPr>
            </w:pPr>
            <w:r w:rsidRPr="00171F00">
              <w:rPr>
                <w:sz w:val="18"/>
                <w:szCs w:val="18"/>
              </w:rPr>
              <w:t>8.3.3.3.1</w:t>
            </w:r>
          </w:p>
        </w:tc>
        <w:tc>
          <w:tcPr>
            <w:tcW w:w="4126" w:type="dxa"/>
            <w:tcMar>
              <w:top w:w="0" w:type="dxa"/>
              <w:left w:w="108" w:type="dxa"/>
              <w:bottom w:w="0" w:type="dxa"/>
              <w:right w:w="108" w:type="dxa"/>
            </w:tcMar>
          </w:tcPr>
          <w:p w14:paraId="17DE8BF8" w14:textId="77777777" w:rsidR="0071707F" w:rsidRPr="00171F00" w:rsidRDefault="0071707F" w:rsidP="007F0CAA">
            <w:pPr>
              <w:pStyle w:val="Tabletext"/>
              <w:rPr>
                <w:rFonts w:ascii="Calibri" w:hAnsi="Calibri"/>
                <w:sz w:val="18"/>
                <w:szCs w:val="18"/>
              </w:rPr>
            </w:pPr>
            <w:r w:rsidRPr="00171F00">
              <w:rPr>
                <w:sz w:val="18"/>
                <w:szCs w:val="18"/>
              </w:rPr>
              <w:t>transparentClockPortDS.logMinPdelayReqInterval</w:t>
            </w:r>
          </w:p>
          <w:p w14:paraId="4FAC78BE" w14:textId="77777777" w:rsidR="0071707F" w:rsidRPr="00171F00" w:rsidRDefault="0071707F" w:rsidP="007F0CAA">
            <w:pPr>
              <w:pStyle w:val="Tabletext"/>
              <w:rPr>
                <w:rFonts w:ascii="Calibri" w:hAnsi="Calibri"/>
                <w:sz w:val="18"/>
                <w:szCs w:val="18"/>
              </w:rPr>
            </w:pPr>
            <w:r w:rsidRPr="00171F00">
              <w:rPr>
                <w:sz w:val="18"/>
                <w:szCs w:val="18"/>
              </w:rPr>
              <w:t>(dynamic)</w:t>
            </w:r>
          </w:p>
        </w:tc>
        <w:tc>
          <w:tcPr>
            <w:tcW w:w="2053" w:type="dxa"/>
            <w:tcMar>
              <w:top w:w="0" w:type="dxa"/>
              <w:left w:w="108" w:type="dxa"/>
              <w:bottom w:w="0" w:type="dxa"/>
              <w:right w:w="108" w:type="dxa"/>
            </w:tcMar>
          </w:tcPr>
          <w:p w14:paraId="26A0EE16" w14:textId="77777777" w:rsidR="0071707F" w:rsidRPr="00171F00" w:rsidRDefault="0071707F" w:rsidP="007F0CAA">
            <w:pPr>
              <w:pStyle w:val="Tabletext"/>
              <w:jc w:val="center"/>
              <w:rPr>
                <w:rFonts w:ascii="Calibri" w:hAnsi="Calibri"/>
                <w:sz w:val="18"/>
                <w:szCs w:val="18"/>
              </w:rPr>
            </w:pPr>
            <w:r w:rsidRPr="00171F00">
              <w:rPr>
                <w:sz w:val="18"/>
                <w:szCs w:val="18"/>
              </w:rPr>
              <w:t>(Note 1)</w:t>
            </w:r>
          </w:p>
        </w:tc>
        <w:tc>
          <w:tcPr>
            <w:tcW w:w="2053" w:type="dxa"/>
            <w:tcMar>
              <w:top w:w="0" w:type="dxa"/>
              <w:left w:w="108" w:type="dxa"/>
              <w:bottom w:w="0" w:type="dxa"/>
              <w:right w:w="108" w:type="dxa"/>
            </w:tcMar>
          </w:tcPr>
          <w:p w14:paraId="06DA8C66" w14:textId="77777777" w:rsidR="0071707F" w:rsidRPr="00171F00" w:rsidRDefault="0071707F" w:rsidP="007F0CAA">
            <w:pPr>
              <w:pStyle w:val="Tabletext"/>
              <w:jc w:val="center"/>
              <w:rPr>
                <w:rFonts w:ascii="Calibri" w:hAnsi="Calibri"/>
                <w:sz w:val="18"/>
                <w:szCs w:val="18"/>
              </w:rPr>
            </w:pPr>
            <w:r w:rsidRPr="00171F00">
              <w:rPr>
                <w:sz w:val="18"/>
                <w:szCs w:val="18"/>
              </w:rPr>
              <w:t>(Note 1)</w:t>
            </w:r>
          </w:p>
        </w:tc>
      </w:tr>
      <w:tr w:rsidR="0071707F" w:rsidRPr="00171F00" w14:paraId="00D88ACC" w14:textId="77777777" w:rsidTr="00FC747D">
        <w:trPr>
          <w:cantSplit/>
          <w:trHeight w:val="20"/>
          <w:jc w:val="center"/>
        </w:trPr>
        <w:tc>
          <w:tcPr>
            <w:tcW w:w="1407" w:type="dxa"/>
            <w:tcMar>
              <w:top w:w="0" w:type="dxa"/>
              <w:left w:w="108" w:type="dxa"/>
              <w:bottom w:w="0" w:type="dxa"/>
              <w:right w:w="108" w:type="dxa"/>
            </w:tcMar>
          </w:tcPr>
          <w:p w14:paraId="4CC6F2A3" w14:textId="77777777" w:rsidR="0071707F" w:rsidRPr="00171F00" w:rsidRDefault="0071707F" w:rsidP="007F0CAA">
            <w:pPr>
              <w:pStyle w:val="Tabletext"/>
              <w:rPr>
                <w:rFonts w:ascii="Calibri" w:hAnsi="Calibri"/>
                <w:sz w:val="18"/>
                <w:szCs w:val="18"/>
              </w:rPr>
            </w:pPr>
            <w:r w:rsidRPr="00171F00">
              <w:rPr>
                <w:sz w:val="18"/>
                <w:szCs w:val="18"/>
              </w:rPr>
              <w:t>8.3.3.3.2</w:t>
            </w:r>
          </w:p>
        </w:tc>
        <w:tc>
          <w:tcPr>
            <w:tcW w:w="4126" w:type="dxa"/>
            <w:tcMar>
              <w:top w:w="0" w:type="dxa"/>
              <w:left w:w="108" w:type="dxa"/>
              <w:bottom w:w="0" w:type="dxa"/>
              <w:right w:w="108" w:type="dxa"/>
            </w:tcMar>
          </w:tcPr>
          <w:p w14:paraId="075724FF" w14:textId="77777777" w:rsidR="0071707F" w:rsidRPr="00171F00" w:rsidRDefault="0071707F" w:rsidP="007F0CAA">
            <w:pPr>
              <w:pStyle w:val="Tabletext"/>
              <w:rPr>
                <w:sz w:val="18"/>
                <w:szCs w:val="18"/>
              </w:rPr>
            </w:pPr>
            <w:r w:rsidRPr="00171F00">
              <w:rPr>
                <w:sz w:val="18"/>
                <w:szCs w:val="18"/>
              </w:rPr>
              <w:t>transparentClockPortDS.faultyFlag</w:t>
            </w:r>
          </w:p>
          <w:p w14:paraId="3532EC95" w14:textId="77777777" w:rsidR="0071707F" w:rsidRPr="00171F00" w:rsidRDefault="0071707F" w:rsidP="007F0CAA">
            <w:pPr>
              <w:pStyle w:val="Tabletext"/>
              <w:rPr>
                <w:rFonts w:ascii="Calibri" w:hAnsi="Calibri"/>
                <w:sz w:val="18"/>
                <w:szCs w:val="18"/>
              </w:rPr>
            </w:pPr>
            <w:r w:rsidRPr="00171F00">
              <w:rPr>
                <w:sz w:val="18"/>
                <w:szCs w:val="18"/>
              </w:rPr>
              <w:t>(dynamic)</w:t>
            </w:r>
          </w:p>
        </w:tc>
        <w:tc>
          <w:tcPr>
            <w:tcW w:w="2053" w:type="dxa"/>
            <w:tcMar>
              <w:top w:w="0" w:type="dxa"/>
              <w:left w:w="108" w:type="dxa"/>
              <w:bottom w:w="0" w:type="dxa"/>
              <w:right w:w="108" w:type="dxa"/>
            </w:tcMar>
          </w:tcPr>
          <w:p w14:paraId="7DAACE77" w14:textId="77777777" w:rsidR="0071707F" w:rsidRPr="00171F00" w:rsidRDefault="0071707F" w:rsidP="007F0CAA">
            <w:pPr>
              <w:pStyle w:val="Tabletext"/>
              <w:jc w:val="center"/>
              <w:rPr>
                <w:sz w:val="18"/>
                <w:szCs w:val="18"/>
              </w:rPr>
            </w:pPr>
            <w:r w:rsidRPr="00171F00">
              <w:rPr>
                <w:sz w:val="18"/>
                <w:szCs w:val="18"/>
              </w:rPr>
              <w:t>FALSE</w:t>
            </w:r>
          </w:p>
        </w:tc>
        <w:tc>
          <w:tcPr>
            <w:tcW w:w="2053" w:type="dxa"/>
            <w:tcMar>
              <w:top w:w="0" w:type="dxa"/>
              <w:left w:w="108" w:type="dxa"/>
              <w:bottom w:w="0" w:type="dxa"/>
              <w:right w:w="108" w:type="dxa"/>
            </w:tcMar>
          </w:tcPr>
          <w:p w14:paraId="1CBFB03B" w14:textId="77777777" w:rsidR="0071707F" w:rsidRPr="00171F00" w:rsidRDefault="0071707F" w:rsidP="007F0CAA">
            <w:pPr>
              <w:pStyle w:val="Tabletext"/>
              <w:jc w:val="center"/>
              <w:rPr>
                <w:sz w:val="18"/>
                <w:szCs w:val="18"/>
              </w:rPr>
            </w:pPr>
            <w:r w:rsidRPr="00171F00">
              <w:rPr>
                <w:sz w:val="18"/>
                <w:szCs w:val="18"/>
              </w:rPr>
              <w:t>{FALSE, TRUE}</w:t>
            </w:r>
          </w:p>
        </w:tc>
      </w:tr>
      <w:tr w:rsidR="0071707F" w:rsidRPr="00171F00" w14:paraId="1C351BAB" w14:textId="77777777" w:rsidTr="00FC747D">
        <w:trPr>
          <w:cantSplit/>
          <w:trHeight w:val="20"/>
          <w:jc w:val="center"/>
        </w:trPr>
        <w:tc>
          <w:tcPr>
            <w:tcW w:w="1407" w:type="dxa"/>
            <w:tcMar>
              <w:top w:w="0" w:type="dxa"/>
              <w:left w:w="108" w:type="dxa"/>
              <w:bottom w:w="0" w:type="dxa"/>
              <w:right w:w="108" w:type="dxa"/>
            </w:tcMar>
          </w:tcPr>
          <w:p w14:paraId="0E5172E7" w14:textId="77777777" w:rsidR="0071707F" w:rsidRPr="00171F00" w:rsidRDefault="0071707F" w:rsidP="007F0CAA">
            <w:pPr>
              <w:pStyle w:val="Tabletext"/>
              <w:rPr>
                <w:rFonts w:ascii="Calibri" w:hAnsi="Calibri"/>
                <w:sz w:val="18"/>
                <w:szCs w:val="18"/>
              </w:rPr>
            </w:pPr>
            <w:r w:rsidRPr="00171F00">
              <w:rPr>
                <w:sz w:val="18"/>
                <w:szCs w:val="18"/>
              </w:rPr>
              <w:t>8.3.3.3.3</w:t>
            </w:r>
          </w:p>
        </w:tc>
        <w:tc>
          <w:tcPr>
            <w:tcW w:w="4126" w:type="dxa"/>
            <w:tcMar>
              <w:top w:w="0" w:type="dxa"/>
              <w:left w:w="108" w:type="dxa"/>
              <w:bottom w:w="0" w:type="dxa"/>
              <w:right w:w="108" w:type="dxa"/>
            </w:tcMar>
          </w:tcPr>
          <w:p w14:paraId="65B1C3A3" w14:textId="77777777" w:rsidR="0071707F" w:rsidRPr="00171F00" w:rsidRDefault="0071707F" w:rsidP="007F0CAA">
            <w:pPr>
              <w:pStyle w:val="Tabletext"/>
              <w:rPr>
                <w:rFonts w:ascii="Calibri" w:hAnsi="Calibri"/>
                <w:sz w:val="18"/>
                <w:szCs w:val="18"/>
              </w:rPr>
            </w:pPr>
            <w:r w:rsidRPr="00171F00">
              <w:rPr>
                <w:sz w:val="18"/>
                <w:szCs w:val="18"/>
              </w:rPr>
              <w:t>transparentClockPortDS.peerMeanPathDelay</w:t>
            </w:r>
          </w:p>
          <w:p w14:paraId="6FAB20A3" w14:textId="77777777" w:rsidR="0071707F" w:rsidRPr="00171F00" w:rsidRDefault="0071707F" w:rsidP="007F0CAA">
            <w:pPr>
              <w:pStyle w:val="Tabletext"/>
              <w:rPr>
                <w:rFonts w:ascii="Calibri" w:hAnsi="Calibri"/>
                <w:sz w:val="18"/>
                <w:szCs w:val="18"/>
              </w:rPr>
            </w:pPr>
            <w:r w:rsidRPr="00171F00">
              <w:rPr>
                <w:sz w:val="18"/>
                <w:szCs w:val="18"/>
              </w:rPr>
              <w:t>(dynamic)</w:t>
            </w:r>
          </w:p>
        </w:tc>
        <w:tc>
          <w:tcPr>
            <w:tcW w:w="2053" w:type="dxa"/>
            <w:tcMar>
              <w:top w:w="0" w:type="dxa"/>
              <w:left w:w="108" w:type="dxa"/>
              <w:bottom w:w="0" w:type="dxa"/>
              <w:right w:w="108" w:type="dxa"/>
            </w:tcMar>
          </w:tcPr>
          <w:p w14:paraId="130FFC43" w14:textId="77777777" w:rsidR="0071707F" w:rsidRPr="00171F00" w:rsidRDefault="0071707F" w:rsidP="007F0CAA">
            <w:pPr>
              <w:pStyle w:val="Tabletext"/>
              <w:jc w:val="center"/>
              <w:rPr>
                <w:rFonts w:ascii="Calibri" w:hAnsi="Calibri"/>
                <w:sz w:val="18"/>
                <w:szCs w:val="18"/>
              </w:rPr>
            </w:pPr>
            <w:r w:rsidRPr="00171F00">
              <w:rPr>
                <w:sz w:val="18"/>
                <w:szCs w:val="18"/>
              </w:rPr>
              <w:t>(Note 1)</w:t>
            </w:r>
          </w:p>
        </w:tc>
        <w:tc>
          <w:tcPr>
            <w:tcW w:w="2053" w:type="dxa"/>
            <w:tcMar>
              <w:top w:w="0" w:type="dxa"/>
              <w:left w:w="108" w:type="dxa"/>
              <w:bottom w:w="0" w:type="dxa"/>
              <w:right w:w="108" w:type="dxa"/>
            </w:tcMar>
          </w:tcPr>
          <w:p w14:paraId="674D514E" w14:textId="77777777" w:rsidR="0071707F" w:rsidRPr="00171F00" w:rsidRDefault="0071707F" w:rsidP="007F0CAA">
            <w:pPr>
              <w:pStyle w:val="Tabletext"/>
              <w:jc w:val="center"/>
              <w:rPr>
                <w:rFonts w:ascii="Calibri" w:hAnsi="Calibri"/>
                <w:sz w:val="18"/>
                <w:szCs w:val="18"/>
              </w:rPr>
            </w:pPr>
            <w:r w:rsidRPr="00171F00">
              <w:rPr>
                <w:sz w:val="18"/>
                <w:szCs w:val="18"/>
              </w:rPr>
              <w:t>(Note 1)</w:t>
            </w:r>
          </w:p>
        </w:tc>
      </w:tr>
      <w:tr w:rsidR="0071707F" w:rsidRPr="00171F00" w14:paraId="296D48F6" w14:textId="77777777" w:rsidTr="00FC74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27"/>
          <w:jc w:val="center"/>
        </w:trPr>
        <w:tc>
          <w:tcPr>
            <w:tcW w:w="9639"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2C55E94" w14:textId="68258E3D" w:rsidR="0071707F" w:rsidRPr="00171F00" w:rsidRDefault="0071707F" w:rsidP="007F0CAA">
            <w:pPr>
              <w:spacing w:before="80"/>
              <w:rPr>
                <w:sz w:val="18"/>
                <w:szCs w:val="12"/>
              </w:rPr>
            </w:pPr>
            <w:r w:rsidRPr="00171F00">
              <w:rPr>
                <w:sz w:val="18"/>
                <w:szCs w:val="12"/>
              </w:rPr>
              <w:t xml:space="preserve">NOTE 1 </w:t>
            </w:r>
            <w:r w:rsidRPr="00171F00">
              <w:sym w:font="Symbol" w:char="F02D"/>
            </w:r>
            <w:r w:rsidRPr="00171F00">
              <w:t xml:space="preserve"> </w:t>
            </w:r>
            <w:r w:rsidR="000205D3" w:rsidRPr="00171F00">
              <w:rPr>
                <w:sz w:val="18"/>
                <w:szCs w:val="12"/>
              </w:rPr>
              <w:t>It is not used in this profile, and therefore equipment is not required to support it.</w:t>
            </w:r>
          </w:p>
          <w:p w14:paraId="3C732C0A" w14:textId="00551E83" w:rsidR="00504BC5" w:rsidRPr="00171F00" w:rsidRDefault="00504BC5" w:rsidP="007F0CAA">
            <w:pPr>
              <w:spacing w:before="80"/>
              <w:rPr>
                <w:sz w:val="18"/>
                <w:szCs w:val="12"/>
              </w:rPr>
            </w:pPr>
            <w:r w:rsidRPr="00171F00">
              <w:rPr>
                <w:rFonts w:asciiTheme="majorBidi" w:hAnsiTheme="majorBidi" w:cstheme="majorBidi"/>
                <w:sz w:val="18"/>
                <w:szCs w:val="18"/>
              </w:rPr>
              <w:t xml:space="preserve">NOTE 2 – If a default value is not provided by this </w:t>
            </w:r>
            <w:r w:rsidR="00736489" w:rsidRPr="00171F00">
              <w:rPr>
                <w:rFonts w:asciiTheme="majorBidi" w:hAnsiTheme="majorBidi" w:cstheme="majorBidi"/>
                <w:sz w:val="18"/>
                <w:szCs w:val="18"/>
              </w:rPr>
              <w:t>Recommendation</w:t>
            </w:r>
            <w:r w:rsidRPr="00171F00">
              <w:rPr>
                <w:rFonts w:asciiTheme="majorBidi" w:hAnsiTheme="majorBidi" w:cstheme="majorBidi"/>
                <w:sz w:val="18"/>
                <w:szCs w:val="18"/>
              </w:rPr>
              <w:t>, then it is implementation specific</w:t>
            </w:r>
          </w:p>
        </w:tc>
      </w:tr>
    </w:tbl>
    <w:p w14:paraId="3F2170AA" w14:textId="49F1D1EF" w:rsidR="00FC747D" w:rsidRPr="00171F00" w:rsidRDefault="00FC747D" w:rsidP="00B53427">
      <w:pPr>
        <w:pStyle w:val="Note"/>
      </w:pPr>
      <w:bookmarkStart w:id="310" w:name="_Toc456105057"/>
      <w:bookmarkStart w:id="311" w:name="_Toc456167587"/>
      <w:bookmarkStart w:id="312" w:name="_Toc457825789"/>
      <w:bookmarkStart w:id="313" w:name="_Toc457976961"/>
      <w:bookmarkStart w:id="314" w:name="_Toc494705008"/>
      <w:bookmarkStart w:id="315" w:name="_Toc516232911"/>
      <w:bookmarkStart w:id="316" w:name="_Toc23164439"/>
      <w:bookmarkStart w:id="317" w:name="_Toc38629022"/>
      <w:bookmarkStart w:id="318" w:name="_Toc42243375"/>
      <w:r w:rsidRPr="00171F00">
        <w:t>N</w:t>
      </w:r>
      <w:r w:rsidR="00B53427" w:rsidRPr="00171F00">
        <w:t>OTE –</w:t>
      </w:r>
      <w:r w:rsidRPr="00171F00">
        <w:t xml:space="preserve"> </w:t>
      </w:r>
      <w:r w:rsidR="00B53427" w:rsidRPr="00171F00">
        <w:t>A</w:t>
      </w:r>
      <w:r w:rsidRPr="00171F00">
        <w:t xml:space="preserve">ccording to </w:t>
      </w:r>
      <w:r w:rsidR="00C94D43" w:rsidRPr="00171F00">
        <w:t>[</w:t>
      </w:r>
      <w:r w:rsidRPr="00171F00">
        <w:t>IEEE</w:t>
      </w:r>
      <w:r w:rsidR="00C94D43" w:rsidRPr="00171F00">
        <w:t xml:space="preserve"> </w:t>
      </w:r>
      <w:r w:rsidRPr="00171F00">
        <w:t>1588-2019</w:t>
      </w:r>
      <w:r w:rsidR="00C94D43" w:rsidRPr="00171F00">
        <w:t>]</w:t>
      </w:r>
      <w:r w:rsidRPr="00171F00">
        <w:t xml:space="preserve">, the transparent clock data set members used in </w:t>
      </w:r>
      <w:r w:rsidR="00C94D43" w:rsidRPr="00171F00">
        <w:t>[</w:t>
      </w:r>
      <w:r w:rsidRPr="00171F00">
        <w:t>IEEE</w:t>
      </w:r>
      <w:r w:rsidR="00C94D43" w:rsidRPr="00171F00">
        <w:t xml:space="preserve"> </w:t>
      </w:r>
      <w:r w:rsidRPr="00171F00">
        <w:t>1588-2008</w:t>
      </w:r>
      <w:r w:rsidR="00C94D43" w:rsidRPr="00171F00">
        <w:t>]</w:t>
      </w:r>
      <w:r w:rsidRPr="00171F00">
        <w:t xml:space="preserve"> are deprecated. The relevant dataset members of a PTP instance should apply instead (see Table</w:t>
      </w:r>
      <w:r w:rsidR="00BD3B7F" w:rsidRPr="00171F00">
        <w:t>s</w:t>
      </w:r>
      <w:r w:rsidRPr="00171F00">
        <w:t xml:space="preserve"> A.1 and A.5).</w:t>
      </w:r>
    </w:p>
    <w:p w14:paraId="6094CA3A" w14:textId="114845C1" w:rsidR="0071707F" w:rsidRPr="00171F00" w:rsidRDefault="0071707F" w:rsidP="0071707F">
      <w:pPr>
        <w:pStyle w:val="Heading2"/>
      </w:pPr>
      <w:bookmarkStart w:id="319" w:name="_Toc79752193"/>
      <w:bookmarkStart w:id="320" w:name="_Toc82073471"/>
      <w:bookmarkStart w:id="321" w:name="_Toc99984269"/>
      <w:r w:rsidRPr="00171F00">
        <w:t>A.3</w:t>
      </w:r>
      <w:r w:rsidRPr="00171F00">
        <w:tab/>
        <w:t>PTP options</w:t>
      </w:r>
      <w:bookmarkEnd w:id="303"/>
      <w:bookmarkEnd w:id="304"/>
      <w:bookmarkEnd w:id="305"/>
      <w:bookmarkEnd w:id="306"/>
      <w:bookmarkEnd w:id="307"/>
      <w:bookmarkEnd w:id="308"/>
      <w:bookmarkEnd w:id="310"/>
      <w:bookmarkEnd w:id="311"/>
      <w:bookmarkEnd w:id="312"/>
      <w:bookmarkEnd w:id="313"/>
      <w:bookmarkEnd w:id="314"/>
      <w:bookmarkEnd w:id="315"/>
      <w:bookmarkEnd w:id="316"/>
      <w:bookmarkEnd w:id="317"/>
      <w:bookmarkEnd w:id="318"/>
      <w:bookmarkEnd w:id="319"/>
      <w:bookmarkEnd w:id="320"/>
      <w:bookmarkEnd w:id="321"/>
    </w:p>
    <w:p w14:paraId="471EEA23" w14:textId="77777777" w:rsidR="0071707F" w:rsidRPr="00171F00" w:rsidRDefault="0071707F" w:rsidP="0071707F">
      <w:pPr>
        <w:pStyle w:val="Heading3"/>
      </w:pPr>
      <w:r w:rsidRPr="00171F00">
        <w:t>A.3.1</w:t>
      </w:r>
      <w:r w:rsidRPr="00171F00">
        <w:tab/>
        <w:t>Node types required, permitted, or prohibited</w:t>
      </w:r>
    </w:p>
    <w:p w14:paraId="08091D1B" w14:textId="77777777" w:rsidR="0071707F" w:rsidRPr="00171F00" w:rsidRDefault="0071707F" w:rsidP="0071707F">
      <w:pPr>
        <w:rPr>
          <w:szCs w:val="24"/>
        </w:rPr>
      </w:pPr>
      <w:r w:rsidRPr="00171F00">
        <w:rPr>
          <w:szCs w:val="24"/>
        </w:rPr>
        <w:t>In this profile, the permitted node types are: ordinary clocks, boundary clocks and end-to-end transparent clocks.</w:t>
      </w:r>
    </w:p>
    <w:p w14:paraId="60AE46DC" w14:textId="77777777" w:rsidR="0071707F" w:rsidRPr="00171F00" w:rsidRDefault="0071707F" w:rsidP="0071707F">
      <w:pPr>
        <w:rPr>
          <w:szCs w:val="24"/>
        </w:rPr>
      </w:pPr>
      <w:r w:rsidRPr="00171F00">
        <w:rPr>
          <w:szCs w:val="24"/>
        </w:rPr>
        <w:t>In this profile, the prohibited node types are: peer-to-peer transparent clocks.</w:t>
      </w:r>
    </w:p>
    <w:p w14:paraId="18E14CA7" w14:textId="77777777" w:rsidR="0071707F" w:rsidRPr="00171F00" w:rsidRDefault="0071707F" w:rsidP="0071707F">
      <w:pPr>
        <w:pStyle w:val="Heading3"/>
      </w:pPr>
      <w:r w:rsidRPr="00171F00">
        <w:t>A.3.2</w:t>
      </w:r>
      <w:r w:rsidRPr="00171F00">
        <w:tab/>
        <w:t>One-step versus two-step clock mode</w:t>
      </w:r>
    </w:p>
    <w:p w14:paraId="16465745" w14:textId="77777777" w:rsidR="0071707F" w:rsidRPr="00171F00" w:rsidRDefault="0071707F" w:rsidP="0071707F">
      <w:pPr>
        <w:tabs>
          <w:tab w:val="right" w:pos="9639"/>
        </w:tabs>
      </w:pPr>
      <w:r w:rsidRPr="00171F00">
        <w:t>Both one-step and two-step clocks are permitted. A clock must be capable of receiving and handling messages transmitted from both one-step and two-step clocks. A clock is not required to support both one-step and two-step mode for transmitting messages.</w:t>
      </w:r>
    </w:p>
    <w:p w14:paraId="238EB92D" w14:textId="77777777" w:rsidR="0071707F" w:rsidRPr="00171F00" w:rsidRDefault="0071707F" w:rsidP="0071707F">
      <w:pPr>
        <w:pStyle w:val="Heading3"/>
      </w:pPr>
      <w:r w:rsidRPr="00171F00">
        <w:t>A.3.3</w:t>
      </w:r>
      <w:r w:rsidRPr="00171F00">
        <w:tab/>
        <w:t>Transport mechanisms required, permitted, or prohibited</w:t>
      </w:r>
    </w:p>
    <w:p w14:paraId="3562B549" w14:textId="77777777" w:rsidR="0071707F" w:rsidRPr="00171F00" w:rsidRDefault="0071707F" w:rsidP="0071707F">
      <w:r w:rsidRPr="00171F00">
        <w:t>In this profile, the allowed transport mechanisms are:</w:t>
      </w:r>
    </w:p>
    <w:p w14:paraId="7008FCDC" w14:textId="6FA6B708" w:rsidR="00D060A1" w:rsidRPr="00171F00" w:rsidRDefault="0071707F" w:rsidP="0071707F">
      <w:pPr>
        <w:pStyle w:val="enumlev1"/>
        <w:rPr>
          <w:b/>
          <w:bCs/>
        </w:rPr>
      </w:pPr>
      <w:r w:rsidRPr="00171F00">
        <w:t>a)</w:t>
      </w:r>
      <w:r w:rsidRPr="00171F00">
        <w:tab/>
        <w:t>IEEE 802.3/Ethernet, as per Annex F of [IEEE </w:t>
      </w:r>
      <w:r w:rsidR="005B4C72" w:rsidRPr="00171F00">
        <w:t>1588-2008]</w:t>
      </w:r>
      <w:r w:rsidR="00D060A1" w:rsidRPr="00171F00">
        <w:t xml:space="preserve"> or Annex E of [IEEE</w:t>
      </w:r>
      <w:r w:rsidR="00BD3B7F" w:rsidRPr="00171F00">
        <w:t> </w:t>
      </w:r>
      <w:r w:rsidR="005B4C72" w:rsidRPr="00171F00">
        <w:t>1588-2019]</w:t>
      </w:r>
      <w:r w:rsidR="00477B7D">
        <w:t>;</w:t>
      </w:r>
    </w:p>
    <w:p w14:paraId="4EF62470" w14:textId="2222AABB" w:rsidR="0071707F" w:rsidRDefault="00477B7D" w:rsidP="0071707F">
      <w:pPr>
        <w:pStyle w:val="enumlev1"/>
      </w:pPr>
      <w:r>
        <w:t>b</w:t>
      </w:r>
      <w:r w:rsidR="0071707F" w:rsidRPr="00171F00">
        <w:t>)</w:t>
      </w:r>
      <w:r w:rsidR="0071707F" w:rsidRPr="00171F00">
        <w:tab/>
        <w:t>OTN via: (i) GFP-F encapsulation as per [ITU- T G.7041], and insertion of the GFP-F frames into the OTUk OSMC as per clause 15.7.2.4 of [ITU-T G.709] or into the FlexO OSMC as per clause 9.2.10.1 of [ITU-T G.709.1], or (ii) the OSC OSMC as per clause 14.1 of [ITU</w:t>
      </w:r>
      <w:r w:rsidR="0071707F" w:rsidRPr="00171F00">
        <w:noBreakHyphen/>
        <w:t>T G.709], where in this case the encapsulation is vendor-specific</w:t>
      </w:r>
      <w:r>
        <w:t>;</w:t>
      </w:r>
    </w:p>
    <w:p w14:paraId="70C6E859" w14:textId="77777777" w:rsidR="00477B7D" w:rsidRPr="00C805BF" w:rsidRDefault="00477B7D" w:rsidP="00477B7D">
      <w:pPr>
        <w:spacing w:before="80"/>
        <w:ind w:left="794" w:hanging="794"/>
      </w:pPr>
      <w:r w:rsidRPr="00AE4D73">
        <w:t>c)</w:t>
      </w:r>
      <w:r w:rsidRPr="00AE4D73">
        <w:tab/>
      </w:r>
      <w:r w:rsidRPr="00C805BF">
        <w:t xml:space="preserve">MTN, </w:t>
      </w:r>
      <w:r w:rsidRPr="00CC6DA7">
        <w:t xml:space="preserve">with </w:t>
      </w:r>
      <w:r w:rsidRPr="00C805BF">
        <w:t xml:space="preserve">PTP in Ethernet frames transported per clause 9.2.5 of </w:t>
      </w:r>
      <w:r w:rsidRPr="00CC6DA7">
        <w:rPr>
          <w:lang w:eastAsia="zh-CN"/>
        </w:rPr>
        <w:t>[ITU-T G.8312]</w:t>
      </w:r>
      <w:r w:rsidRPr="00C805BF">
        <w:t>;</w:t>
      </w:r>
    </w:p>
    <w:p w14:paraId="1230AF6F" w14:textId="37748C08" w:rsidR="00477B7D" w:rsidRPr="00171F00" w:rsidRDefault="00477B7D" w:rsidP="00281B1F">
      <w:pPr>
        <w:spacing w:before="80"/>
        <w:ind w:left="794" w:hanging="794"/>
      </w:pPr>
      <w:r w:rsidRPr="00CC6DA7">
        <w:t>d)</w:t>
      </w:r>
      <w:r w:rsidRPr="00CC6DA7">
        <w:tab/>
        <w:t xml:space="preserve">FlexE links, with PTP in Ethernet frames transported per clause 7.3.5 of </w:t>
      </w:r>
      <w:r w:rsidRPr="00CC6DA7">
        <w:rPr>
          <w:lang w:eastAsia="zh-CN"/>
        </w:rPr>
        <w:t>[OIF FlexE IA]</w:t>
      </w:r>
      <w:r w:rsidRPr="00C805BF">
        <w:t>.</w:t>
      </w:r>
    </w:p>
    <w:p w14:paraId="53E0CCDB" w14:textId="08A46E87" w:rsidR="0071707F" w:rsidRPr="00171F00" w:rsidRDefault="0071707F" w:rsidP="0071707F">
      <w:r w:rsidRPr="00171F00">
        <w:t xml:space="preserve">At least one of the </w:t>
      </w:r>
      <w:r w:rsidR="00477B7D">
        <w:t>four</w:t>
      </w:r>
      <w:r w:rsidR="00477B7D" w:rsidRPr="00171F00">
        <w:t xml:space="preserve"> </w:t>
      </w:r>
      <w:r w:rsidRPr="00171F00">
        <w:t>transport mechanisms must be supported. For transport over IEEE 802.3/Ethernet, both the non-forwardable multicast address, 01-80-C2-00-00-0E, and the forwardable multicast address, 01-1B-19-00-00-00, are required to be supported for compliance with this profile.</w:t>
      </w:r>
    </w:p>
    <w:p w14:paraId="721FC42C" w14:textId="77777777" w:rsidR="0071707F" w:rsidRPr="00171F00" w:rsidRDefault="0071707F" w:rsidP="0071707F">
      <w:r w:rsidRPr="00171F00">
        <w:t>All other transport mechanisms are for further study within the scope of this profile.</w:t>
      </w:r>
    </w:p>
    <w:p w14:paraId="47B5CB4A" w14:textId="77777777" w:rsidR="0071707F" w:rsidRPr="00171F00" w:rsidRDefault="0071707F" w:rsidP="0071707F">
      <w:pPr>
        <w:pStyle w:val="Heading3"/>
      </w:pPr>
      <w:r w:rsidRPr="00171F00">
        <w:t>A.3.4</w:t>
      </w:r>
      <w:r w:rsidRPr="00171F00">
        <w:tab/>
        <w:t>Unicast messages</w:t>
      </w:r>
    </w:p>
    <w:p w14:paraId="2444A0BD" w14:textId="77777777" w:rsidR="0071707F" w:rsidRPr="00171F00" w:rsidRDefault="0071707F" w:rsidP="0071707F">
      <w:r w:rsidRPr="00171F00">
        <w:t>All messages are sent multicast, using one of the two multicast addresses in clause A.3.3. The unicast mode is not permitted in this version of the profile.</w:t>
      </w:r>
    </w:p>
    <w:p w14:paraId="77D737BE" w14:textId="77777777" w:rsidR="0071707F" w:rsidRPr="00171F00" w:rsidRDefault="0071707F" w:rsidP="0071707F">
      <w:pPr>
        <w:pStyle w:val="Heading2"/>
      </w:pPr>
      <w:bookmarkStart w:id="322" w:name="_Toc286321919"/>
      <w:bookmarkStart w:id="323" w:name="_Toc286911495"/>
      <w:bookmarkStart w:id="324" w:name="_Toc298925228"/>
      <w:bookmarkStart w:id="325" w:name="_Toc395625896"/>
      <w:bookmarkStart w:id="326" w:name="_Toc398018683"/>
      <w:bookmarkStart w:id="327" w:name="_Toc418575184"/>
      <w:bookmarkStart w:id="328" w:name="_Toc456105058"/>
      <w:bookmarkStart w:id="329" w:name="_Toc456167588"/>
      <w:bookmarkStart w:id="330" w:name="_Toc457825790"/>
      <w:bookmarkStart w:id="331" w:name="_Toc457976962"/>
      <w:bookmarkStart w:id="332" w:name="_Toc494705009"/>
      <w:bookmarkStart w:id="333" w:name="_Toc516232912"/>
      <w:bookmarkStart w:id="334" w:name="_Toc23164440"/>
      <w:bookmarkStart w:id="335" w:name="_Toc38629023"/>
      <w:bookmarkStart w:id="336" w:name="_Toc42243376"/>
      <w:bookmarkStart w:id="337" w:name="_Toc79752194"/>
      <w:bookmarkStart w:id="338" w:name="_Toc82073472"/>
      <w:bookmarkStart w:id="339" w:name="_Toc99984270"/>
      <w:r w:rsidRPr="00171F00">
        <w:t>A.4</w:t>
      </w:r>
      <w:r w:rsidRPr="00171F00">
        <w:tab/>
        <w:t>Best master clock algorithm options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6825FFF" w14:textId="77777777" w:rsidR="0071707F" w:rsidRPr="00171F00" w:rsidRDefault="0071707F" w:rsidP="0071707F">
      <w:r w:rsidRPr="00171F00">
        <w:t>This profile uses the Alternate BMCA described in clause 6.3.</w:t>
      </w:r>
    </w:p>
    <w:p w14:paraId="22A989BD" w14:textId="77777777" w:rsidR="0071707F" w:rsidRPr="00171F00" w:rsidRDefault="0071707F" w:rsidP="0071707F">
      <w:pPr>
        <w:pStyle w:val="Heading2"/>
      </w:pPr>
      <w:bookmarkStart w:id="340" w:name="_Toc286321920"/>
      <w:bookmarkStart w:id="341" w:name="_Toc286911496"/>
      <w:bookmarkStart w:id="342" w:name="_Toc298925229"/>
      <w:bookmarkStart w:id="343" w:name="_Toc395625897"/>
      <w:bookmarkStart w:id="344" w:name="_Toc398018684"/>
      <w:bookmarkStart w:id="345" w:name="_Toc418575185"/>
      <w:bookmarkStart w:id="346" w:name="_Toc456105059"/>
      <w:bookmarkStart w:id="347" w:name="_Toc456167589"/>
      <w:bookmarkStart w:id="348" w:name="_Toc457825791"/>
      <w:bookmarkStart w:id="349" w:name="_Toc457976963"/>
      <w:bookmarkStart w:id="350" w:name="_Toc494705010"/>
      <w:bookmarkStart w:id="351" w:name="_Toc516232913"/>
      <w:bookmarkStart w:id="352" w:name="_Toc23164441"/>
      <w:bookmarkStart w:id="353" w:name="_Toc38629024"/>
      <w:bookmarkStart w:id="354" w:name="_Toc42243377"/>
      <w:bookmarkStart w:id="355" w:name="_Toc79752195"/>
      <w:bookmarkStart w:id="356" w:name="_Toc82073473"/>
      <w:bookmarkStart w:id="357" w:name="_Toc99984271"/>
      <w:r w:rsidRPr="00171F00">
        <w:t>A.5</w:t>
      </w:r>
      <w:r w:rsidRPr="00171F00">
        <w:tab/>
        <w:t>Path delay measurement option (delay request/delay response)</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5D15D1CE" w14:textId="77777777" w:rsidR="0071707F" w:rsidRPr="00171F00" w:rsidRDefault="0071707F" w:rsidP="0071707F">
      <w:pPr>
        <w:rPr>
          <w:iCs/>
        </w:rPr>
      </w:pPr>
      <w:r w:rsidRPr="00171F00">
        <w:rPr>
          <w:iCs/>
        </w:rPr>
        <w:t>The delay request/delay response mechanism is used in this profile. The peer delay mechanism must not be used in this profile.</w:t>
      </w:r>
    </w:p>
    <w:p w14:paraId="291EA3E1" w14:textId="77777777" w:rsidR="0071707F" w:rsidRPr="00171F00" w:rsidRDefault="0071707F" w:rsidP="0071707F">
      <w:pPr>
        <w:pStyle w:val="Heading2"/>
      </w:pPr>
      <w:bookmarkStart w:id="358" w:name="_Toc286321922"/>
      <w:bookmarkStart w:id="359" w:name="_Toc286911498"/>
      <w:bookmarkStart w:id="360" w:name="_Toc298925231"/>
      <w:bookmarkStart w:id="361" w:name="_Toc395625898"/>
      <w:bookmarkStart w:id="362" w:name="_Toc398018685"/>
      <w:bookmarkStart w:id="363" w:name="_Toc418575186"/>
      <w:bookmarkStart w:id="364" w:name="_Toc456105060"/>
      <w:bookmarkStart w:id="365" w:name="_Toc456167590"/>
      <w:bookmarkStart w:id="366" w:name="_Toc457825792"/>
      <w:bookmarkStart w:id="367" w:name="_Toc457976964"/>
      <w:bookmarkStart w:id="368" w:name="_Toc494705011"/>
      <w:bookmarkStart w:id="369" w:name="_Toc516232914"/>
      <w:bookmarkStart w:id="370" w:name="_Toc23164442"/>
      <w:bookmarkStart w:id="371" w:name="_Toc38629025"/>
      <w:bookmarkStart w:id="372" w:name="_Toc42243378"/>
      <w:bookmarkStart w:id="373" w:name="_Toc79752196"/>
      <w:bookmarkStart w:id="374" w:name="_Toc82073474"/>
      <w:bookmarkStart w:id="375" w:name="_Toc99984272"/>
      <w:r w:rsidRPr="00171F00">
        <w:t>A.6</w:t>
      </w:r>
      <w:r w:rsidRPr="00171F00">
        <w:tab/>
        <w:t>Clock identity format</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781B2A0" w14:textId="1AFED380" w:rsidR="0071707F" w:rsidRPr="00171F00" w:rsidRDefault="007677F6" w:rsidP="0071707F">
      <w:r w:rsidRPr="00171F00">
        <w:t>For implementations based on [IEEE 1588-2008], the procedures to use an EUI-48 to create the EUI</w:t>
      </w:r>
      <w:r w:rsidR="00D477F4" w:rsidRPr="00171F00">
        <w:noBreakHyphen/>
      </w:r>
      <w:r w:rsidRPr="00171F00">
        <w:t xml:space="preserve">64 clockIdentity as described in </w:t>
      </w:r>
      <w:r w:rsidR="002C380A" w:rsidRPr="00171F00">
        <w:t xml:space="preserve">clause </w:t>
      </w:r>
      <w:r w:rsidRPr="00171F00">
        <w:t xml:space="preserve">7.5.2.2.2 </w:t>
      </w:r>
      <w:r w:rsidR="002C380A" w:rsidRPr="00171F00">
        <w:t xml:space="preserve">of </w:t>
      </w:r>
      <w:r w:rsidRPr="00171F00">
        <w:t>[IEEE 1588-2008] are no longer recommended.</w:t>
      </w:r>
      <w:r w:rsidRPr="00171F00">
        <w:rPr>
          <w:lang w:eastAsia="zh-CN"/>
        </w:rPr>
        <w:t xml:space="preserve"> If a clockIdentity is formed by mapping an EUI-48 to an EUI-64, and if the EUI-48 was assigned from an MA-M or MA-S, it is possible that the clockIdentity will be a duplicate of a clockIdentity formed directly from a different MA-M or MA-S (i.e., by appending bits to the end of that different MA-M or MA-S). </w:t>
      </w:r>
      <w:r w:rsidRPr="00171F00">
        <w:t xml:space="preserve">Only if the EUI-48 was formed from an OUI </w:t>
      </w:r>
      <w:r w:rsidR="002C380A" w:rsidRPr="00171F00">
        <w:br/>
      </w:r>
      <w:r w:rsidRPr="00171F00">
        <w:t xml:space="preserve">(MA-L), is the uniqueness ensured. For new implementations based on [IEEE 1588-2008], the clockIdentity shall be constructed as per clause 7.5.2.2.2 of [IEEE 1588-2019]. </w:t>
      </w:r>
      <w:r w:rsidR="0071707F" w:rsidRPr="00171F00">
        <w:t>Non-IEEE clockIdentity formats are not supported.</w:t>
      </w:r>
    </w:p>
    <w:p w14:paraId="3D9F3C74" w14:textId="649E664A" w:rsidR="007F2101" w:rsidRPr="00171F00" w:rsidRDefault="007F2101" w:rsidP="007F2101">
      <w:bookmarkStart w:id="376" w:name="_Hlk67209877"/>
      <w:r w:rsidRPr="00171F00">
        <w:t xml:space="preserve">For implementations </w:t>
      </w:r>
      <w:r w:rsidR="001D532E" w:rsidRPr="00171F00">
        <w:t xml:space="preserve">based on </w:t>
      </w:r>
      <w:r w:rsidRPr="00171F00">
        <w:t xml:space="preserve">[IEEE </w:t>
      </w:r>
      <w:r w:rsidR="005B4C72" w:rsidRPr="00171F00">
        <w:t>1588-2019]</w:t>
      </w:r>
      <w:r w:rsidRPr="00171F00">
        <w:t xml:space="preserve">, the </w:t>
      </w:r>
      <w:r w:rsidR="009244C1" w:rsidRPr="00171F00">
        <w:t xml:space="preserve">clockIdentity shall be constructed as per </w:t>
      </w:r>
      <w:r w:rsidRPr="00171F00">
        <w:t xml:space="preserve">clause 7.5.2.2.2 of [IEEE </w:t>
      </w:r>
      <w:r w:rsidR="005B4C72" w:rsidRPr="00171F00">
        <w:t>1588-2019]</w:t>
      </w:r>
      <w:r w:rsidRPr="00171F00">
        <w:t>.</w:t>
      </w:r>
    </w:p>
    <w:p w14:paraId="65AE6D54" w14:textId="77777777" w:rsidR="0071707F" w:rsidRPr="00171F00" w:rsidRDefault="0071707F" w:rsidP="0071707F">
      <w:pPr>
        <w:pStyle w:val="Heading2"/>
      </w:pPr>
      <w:bookmarkStart w:id="377" w:name="_Toc286321921"/>
      <w:bookmarkStart w:id="378" w:name="_Toc286911497"/>
      <w:bookmarkStart w:id="379" w:name="_Toc298925230"/>
      <w:bookmarkStart w:id="380" w:name="_Toc395625899"/>
      <w:bookmarkStart w:id="381" w:name="_Toc398018686"/>
      <w:bookmarkStart w:id="382" w:name="_Toc418575187"/>
      <w:bookmarkStart w:id="383" w:name="_Toc456105061"/>
      <w:bookmarkStart w:id="384" w:name="_Toc456167591"/>
      <w:bookmarkStart w:id="385" w:name="_Toc457825793"/>
      <w:bookmarkStart w:id="386" w:name="_Toc457976965"/>
      <w:bookmarkStart w:id="387" w:name="_Toc494705012"/>
      <w:bookmarkStart w:id="388" w:name="_Toc516232915"/>
      <w:bookmarkStart w:id="389" w:name="_Toc23164443"/>
      <w:bookmarkStart w:id="390" w:name="_Toc38629026"/>
      <w:bookmarkStart w:id="391" w:name="_Toc42243379"/>
      <w:bookmarkStart w:id="392" w:name="_Toc79752197"/>
      <w:bookmarkStart w:id="393" w:name="_Toc82073475"/>
      <w:bookmarkStart w:id="394" w:name="_Toc99984273"/>
      <w:bookmarkEnd w:id="376"/>
      <w:r w:rsidRPr="00171F00">
        <w:t>A.7</w:t>
      </w:r>
      <w:r w:rsidRPr="00171F00">
        <w:tab/>
        <w:t>Configuration management options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6FA51B1C" w14:textId="77777777" w:rsidR="0071707F" w:rsidRPr="00171F00" w:rsidRDefault="0071707F" w:rsidP="0071707F">
      <w:r w:rsidRPr="00171F00">
        <w:t>Management aspects are for further study and will be specified in a future version of this profile.</w:t>
      </w:r>
    </w:p>
    <w:p w14:paraId="2C0DFB15" w14:textId="77777777" w:rsidR="0071707F" w:rsidRPr="00171F00" w:rsidRDefault="0071707F" w:rsidP="0071707F">
      <w:pPr>
        <w:pStyle w:val="Heading2"/>
      </w:pPr>
      <w:bookmarkStart w:id="395" w:name="_Toc395625900"/>
      <w:bookmarkStart w:id="396" w:name="_Toc398018687"/>
      <w:bookmarkStart w:id="397" w:name="_Toc418575188"/>
      <w:bookmarkStart w:id="398" w:name="_Toc456105062"/>
      <w:bookmarkStart w:id="399" w:name="_Toc456167592"/>
      <w:bookmarkStart w:id="400" w:name="_Toc457825794"/>
      <w:bookmarkStart w:id="401" w:name="_Toc457976966"/>
      <w:bookmarkStart w:id="402" w:name="_Toc494705013"/>
      <w:bookmarkStart w:id="403" w:name="_Toc516232916"/>
      <w:bookmarkStart w:id="404" w:name="_Toc23164444"/>
      <w:bookmarkStart w:id="405" w:name="_Toc38629027"/>
      <w:bookmarkStart w:id="406" w:name="_Toc42243380"/>
      <w:bookmarkStart w:id="407" w:name="_Toc79752198"/>
      <w:bookmarkStart w:id="408" w:name="_Toc82073476"/>
      <w:bookmarkStart w:id="409" w:name="_Toc99984274"/>
      <w:r w:rsidRPr="00171F00">
        <w:t>A.8</w:t>
      </w:r>
      <w:r w:rsidRPr="00171F00">
        <w:tab/>
        <w:t>Security aspects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270B0A2D" w14:textId="550B1314" w:rsidR="009244C1" w:rsidRPr="00171F00" w:rsidRDefault="0071707F">
      <w:pPr>
        <w:rPr>
          <w:i/>
          <w:iCs/>
        </w:rPr>
      </w:pPr>
      <w:r w:rsidRPr="00171F00">
        <w:t xml:space="preserve">Security aspects are for further study. </w:t>
      </w:r>
      <w:bookmarkStart w:id="410" w:name="_Hlk67210360"/>
    </w:p>
    <w:p w14:paraId="7B5FA24D" w14:textId="77777777" w:rsidR="0071707F" w:rsidRPr="00171F00" w:rsidRDefault="0071707F" w:rsidP="0071707F">
      <w:pPr>
        <w:pStyle w:val="Heading2"/>
      </w:pPr>
      <w:bookmarkStart w:id="411" w:name="_Toc395625901"/>
      <w:bookmarkStart w:id="412" w:name="_Toc398018688"/>
      <w:bookmarkStart w:id="413" w:name="_Toc418575189"/>
      <w:bookmarkStart w:id="414" w:name="_Toc456105063"/>
      <w:bookmarkStart w:id="415" w:name="_Toc456167593"/>
      <w:bookmarkStart w:id="416" w:name="_Toc457825795"/>
      <w:bookmarkStart w:id="417" w:name="_Toc457976967"/>
      <w:bookmarkStart w:id="418" w:name="_Toc494705014"/>
      <w:bookmarkStart w:id="419" w:name="_Toc516232917"/>
      <w:bookmarkStart w:id="420" w:name="_Toc23164445"/>
      <w:bookmarkStart w:id="421" w:name="_Toc38629028"/>
      <w:bookmarkStart w:id="422" w:name="_Toc42243381"/>
      <w:bookmarkStart w:id="423" w:name="_Toc79752199"/>
      <w:bookmarkStart w:id="424" w:name="_Toc82073477"/>
      <w:bookmarkStart w:id="425" w:name="_Toc99984275"/>
      <w:bookmarkEnd w:id="410"/>
      <w:r w:rsidRPr="00171F00">
        <w:t>A.9</w:t>
      </w:r>
      <w:r w:rsidRPr="00171F00">
        <w:tab/>
        <w:t xml:space="preserve">Other optional features of IEEE </w:t>
      </w:r>
      <w:bookmarkEnd w:id="411"/>
      <w:r w:rsidRPr="00171F00">
        <w:t>1588</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5C4A58DC" w14:textId="77777777" w:rsidR="001450EC" w:rsidRPr="00171F00" w:rsidRDefault="0071707F" w:rsidP="0071707F">
      <w:bookmarkStart w:id="426" w:name="_Toc286321923"/>
      <w:bookmarkStart w:id="427" w:name="_Toc286911499"/>
      <w:bookmarkStart w:id="428" w:name="_Toc298925232"/>
      <w:bookmarkStart w:id="429" w:name="_Toc395625902"/>
      <w:bookmarkStart w:id="430" w:name="_Toc398018689"/>
      <w:bookmarkStart w:id="431" w:name="_Toc418575190"/>
      <w:r w:rsidRPr="00171F00">
        <w:t xml:space="preserve">Other optional features of [IEEE 1588] are not used in this version of the profile. </w:t>
      </w:r>
    </w:p>
    <w:p w14:paraId="1EE25B56" w14:textId="250D3CD8" w:rsidR="0071707F" w:rsidRPr="00171F00" w:rsidRDefault="007F2101" w:rsidP="0071707F">
      <w:bookmarkStart w:id="432" w:name="_Hlk67210410"/>
      <w:r w:rsidRPr="00171F00">
        <w:t xml:space="preserve">For implementations </w:t>
      </w:r>
      <w:r w:rsidR="00C94D43" w:rsidRPr="00171F00">
        <w:t>based on</w:t>
      </w:r>
      <w:r w:rsidRPr="00171F00">
        <w:t xml:space="preserve"> [IEEE </w:t>
      </w:r>
      <w:r w:rsidR="005B4C72" w:rsidRPr="00171F00">
        <w:t>1588-2008]</w:t>
      </w:r>
      <w:r w:rsidRPr="00171F00">
        <w:t xml:space="preserve"> these </w:t>
      </w:r>
      <w:bookmarkEnd w:id="432"/>
      <w:r w:rsidR="0071707F" w:rsidRPr="00171F00">
        <w:t xml:space="preserve">include unicast message negotiation (clause 16.1 of [IEEE </w:t>
      </w:r>
      <w:r w:rsidR="005B4C72" w:rsidRPr="00171F00">
        <w:t>1588-2008]</w:t>
      </w:r>
      <w:r w:rsidR="0071707F" w:rsidRPr="00171F00">
        <w:t>), alternate timescales (clause 16.3 of [IEEE </w:t>
      </w:r>
      <w:r w:rsidR="005B4C72" w:rsidRPr="00171F00">
        <w:t>1588-2008]</w:t>
      </w:r>
      <w:r w:rsidR="0071707F" w:rsidRPr="00171F00">
        <w:t xml:space="preserve">), grandmaster clusters (clause 17.3 of [IEEE </w:t>
      </w:r>
      <w:r w:rsidR="005B4C72" w:rsidRPr="00171F00">
        <w:t>1588-2008]</w:t>
      </w:r>
      <w:r w:rsidR="0071707F" w:rsidRPr="00171F00">
        <w:t xml:space="preserve">), unicast discovery (clause 17.5 of [IEEE </w:t>
      </w:r>
      <w:r w:rsidR="005B4C72" w:rsidRPr="00171F00">
        <w:t>1588-2008]</w:t>
      </w:r>
      <w:r w:rsidR="0071707F" w:rsidRPr="00171F00">
        <w:t xml:space="preserve">), acceptable master table (clause 17.6 of [IEEE </w:t>
      </w:r>
      <w:r w:rsidR="005B4C72" w:rsidRPr="00171F00">
        <w:t>1588-2008]</w:t>
      </w:r>
      <w:r w:rsidR="0071707F" w:rsidRPr="00171F00">
        <w:t>), and the experimental cumulative frequency scale factor offset (Annex L of [IEEE </w:t>
      </w:r>
      <w:r w:rsidR="005B4C72" w:rsidRPr="00171F00">
        <w:t>1588-2008]</w:t>
      </w:r>
      <w:r w:rsidR="0071707F" w:rsidRPr="00171F00">
        <w:t>).</w:t>
      </w:r>
    </w:p>
    <w:p w14:paraId="735F14B6" w14:textId="29CDF53A" w:rsidR="001450EC" w:rsidRPr="00171F00" w:rsidRDefault="001450EC" w:rsidP="0071707F">
      <w:bookmarkStart w:id="433" w:name="_Hlk67210494"/>
      <w:r w:rsidRPr="00171F00">
        <w:t xml:space="preserve">For implementations </w:t>
      </w:r>
      <w:r w:rsidR="00C94D43" w:rsidRPr="00171F00">
        <w:t>based on</w:t>
      </w:r>
      <w:r w:rsidRPr="00171F00">
        <w:t xml:space="preserve"> [IEEE </w:t>
      </w:r>
      <w:r w:rsidR="005B4C72" w:rsidRPr="00171F00">
        <w:t>1588-2019]</w:t>
      </w:r>
      <w:r w:rsidRPr="00171F00">
        <w:t xml:space="preserve"> these include unicast message negotiation (clause</w:t>
      </w:r>
      <w:r w:rsidR="00F006CD" w:rsidRPr="00171F00">
        <w:t> </w:t>
      </w:r>
      <w:r w:rsidRPr="00171F00">
        <w:t xml:space="preserve">16.1 of [IEEE </w:t>
      </w:r>
      <w:r w:rsidR="005B4C72" w:rsidRPr="00171F00">
        <w:t>1588-2019]</w:t>
      </w:r>
      <w:r w:rsidRPr="00171F00">
        <w:t>), alternate timescale offsets (clause 16.3 of [IEEE </w:t>
      </w:r>
      <w:r w:rsidR="005B4C72" w:rsidRPr="00171F00">
        <w:t>1588-2019]</w:t>
      </w:r>
      <w:r w:rsidRPr="00171F00">
        <w:t xml:space="preserve">), grandmaster clusters (clause 17.2 of [IEEE </w:t>
      </w:r>
      <w:r w:rsidR="005B4C72" w:rsidRPr="00171F00">
        <w:t>1588-2019]</w:t>
      </w:r>
      <w:r w:rsidRPr="00171F00">
        <w:t xml:space="preserve">), unicast discovery (clause 17.4 of [IEEE </w:t>
      </w:r>
      <w:r w:rsidR="005B4C72" w:rsidRPr="00171F00">
        <w:t>1588-2019]</w:t>
      </w:r>
      <w:r w:rsidRPr="00171F00">
        <w:t xml:space="preserve">), acceptable master table (clause 17.5 of [IEEE </w:t>
      </w:r>
      <w:r w:rsidR="005B4C72" w:rsidRPr="00171F00">
        <w:t>1588-2019]</w:t>
      </w:r>
      <w:r w:rsidRPr="00171F00">
        <w:t>), and the Cumulative frequency transfer method for synchronizing clocks (clause</w:t>
      </w:r>
      <w:r w:rsidR="00F006CD" w:rsidRPr="00171F00">
        <w:t> </w:t>
      </w:r>
      <w:r w:rsidRPr="00171F00">
        <w:t>16.10 of [IEEE </w:t>
      </w:r>
      <w:r w:rsidR="005B4C72" w:rsidRPr="00171F00">
        <w:t>1588-2019]</w:t>
      </w:r>
      <w:r w:rsidRPr="00171F00">
        <w:t>).</w:t>
      </w:r>
      <w:bookmarkEnd w:id="433"/>
    </w:p>
    <w:p w14:paraId="6C1FCEDD" w14:textId="1CBE1A8F" w:rsidR="00F001CD" w:rsidRPr="00171F00" w:rsidRDefault="00F001CD" w:rsidP="00F001CD">
      <w:pPr>
        <w:rPr>
          <w:sz w:val="22"/>
        </w:rPr>
      </w:pPr>
      <w:r w:rsidRPr="00171F00">
        <w:t>Some aspects of the optional feature of alternate master are used by optional Annex</w:t>
      </w:r>
      <w:r w:rsidR="0048524D">
        <w:t>es</w:t>
      </w:r>
      <w:r w:rsidRPr="00171F00">
        <w:t xml:space="preserve"> G </w:t>
      </w:r>
      <w:r w:rsidR="0048524D">
        <w:t xml:space="preserve">and K </w:t>
      </w:r>
      <w:r w:rsidRPr="00171F00">
        <w:t xml:space="preserve">of this </w:t>
      </w:r>
      <w:r w:rsidR="00736489" w:rsidRPr="00171F00">
        <w:t>Recommendation</w:t>
      </w:r>
      <w:r w:rsidR="004E26E8" w:rsidRPr="00171F00">
        <w:t>.</w:t>
      </w:r>
    </w:p>
    <w:p w14:paraId="6CD6B35A" w14:textId="2531D94B" w:rsidR="0071707F" w:rsidRPr="00171F00" w:rsidRDefault="0071707F" w:rsidP="0071707F">
      <w:pPr>
        <w:pStyle w:val="Heading2"/>
      </w:pPr>
      <w:bookmarkStart w:id="434" w:name="_Toc456105064"/>
      <w:bookmarkStart w:id="435" w:name="_Toc456167594"/>
      <w:bookmarkStart w:id="436" w:name="_Toc457825796"/>
      <w:bookmarkStart w:id="437" w:name="_Toc457976968"/>
      <w:bookmarkStart w:id="438" w:name="_Toc494705015"/>
      <w:bookmarkStart w:id="439" w:name="_Toc516232918"/>
      <w:bookmarkStart w:id="440" w:name="_Toc23164446"/>
      <w:bookmarkStart w:id="441" w:name="_Toc38629029"/>
      <w:bookmarkStart w:id="442" w:name="_Toc42243382"/>
      <w:bookmarkStart w:id="443" w:name="_Toc79752200"/>
      <w:bookmarkStart w:id="444" w:name="_Toc82073478"/>
      <w:bookmarkStart w:id="445" w:name="_Toc99984276"/>
      <w:r w:rsidRPr="00171F00">
        <w:t>A.10</w:t>
      </w:r>
      <w:r w:rsidRPr="00171F00">
        <w:tab/>
        <w:t>PTP common header flag</w:t>
      </w:r>
      <w:bookmarkEnd w:id="426"/>
      <w:bookmarkEnd w:id="427"/>
      <w:bookmarkEnd w:id="428"/>
      <w:r w:rsidRPr="00171F00">
        <w:t>s</w:t>
      </w:r>
      <w:bookmarkEnd w:id="429"/>
      <w:bookmarkEnd w:id="430"/>
      <w:bookmarkEnd w:id="431"/>
      <w:bookmarkEnd w:id="434"/>
      <w:bookmarkEnd w:id="435"/>
      <w:bookmarkEnd w:id="436"/>
      <w:bookmarkEnd w:id="437"/>
      <w:bookmarkEnd w:id="438"/>
      <w:bookmarkEnd w:id="439"/>
      <w:bookmarkEnd w:id="440"/>
      <w:bookmarkEnd w:id="441"/>
      <w:bookmarkEnd w:id="442"/>
      <w:bookmarkEnd w:id="443"/>
      <w:bookmarkEnd w:id="444"/>
      <w:bookmarkEnd w:id="445"/>
    </w:p>
    <w:p w14:paraId="03AB7DFB" w14:textId="77777777" w:rsidR="0071707F" w:rsidRPr="00171F00" w:rsidRDefault="0071707F" w:rsidP="0071707F">
      <w:pPr>
        <w:keepNext/>
        <w:keepLines/>
      </w:pPr>
      <w:r w:rsidRPr="00171F00">
        <w:t>The PTP common header flag values, and whether or not each flag is used in this profile, are given in Table A.8.</w:t>
      </w:r>
    </w:p>
    <w:p w14:paraId="360FE5D1" w14:textId="5B43720E" w:rsidR="00113053" w:rsidRPr="00171F00" w:rsidRDefault="0071707F" w:rsidP="0071707F">
      <w:pPr>
        <w:pStyle w:val="Note"/>
      </w:pPr>
      <w:r w:rsidRPr="00171F00">
        <w:t xml:space="preserve">NOTE </w:t>
      </w:r>
      <w:r w:rsidRPr="00171F00">
        <w:sym w:font="Symbol" w:char="F02D"/>
      </w:r>
      <w:r w:rsidRPr="00171F00">
        <w:t xml:space="preserve"> Some of these flags are used only in certain PTP messages, and not in all the PTP messages, see [IEEE </w:t>
      </w:r>
      <w:r w:rsidR="005B4C72" w:rsidRPr="00171F00">
        <w:t>1588-2008]</w:t>
      </w:r>
      <w:r w:rsidRPr="00171F00">
        <w:t xml:space="preserve"> clause 13.3.2.</w:t>
      </w:r>
      <w:bookmarkStart w:id="446" w:name="_Hlk67210547"/>
      <w:r w:rsidRPr="00171F00">
        <w:t>6</w:t>
      </w:r>
      <w:r w:rsidR="00113053" w:rsidRPr="00171F00">
        <w:t xml:space="preserve"> or [IEEE </w:t>
      </w:r>
      <w:r w:rsidR="005B4C72" w:rsidRPr="00171F00">
        <w:t>1588-2019]</w:t>
      </w:r>
      <w:r w:rsidR="00113053" w:rsidRPr="00171F00">
        <w:t xml:space="preserve"> clause 13.3.2.8</w:t>
      </w:r>
      <w:r w:rsidRPr="00171F00">
        <w:t xml:space="preserve">. </w:t>
      </w:r>
      <w:bookmarkEnd w:id="446"/>
    </w:p>
    <w:p w14:paraId="137F6D3B" w14:textId="3E64A5B0" w:rsidR="00113053" w:rsidRPr="00171F00" w:rsidRDefault="00113053" w:rsidP="0071707F">
      <w:pPr>
        <w:pStyle w:val="Note"/>
      </w:pPr>
      <w:bookmarkStart w:id="447" w:name="_Hlk67210572"/>
      <w:r w:rsidRPr="00171F00">
        <w:t xml:space="preserve">For implementations </w:t>
      </w:r>
      <w:r w:rsidR="00C94D43" w:rsidRPr="00171F00">
        <w:t>based on</w:t>
      </w:r>
      <w:r w:rsidRPr="00171F00">
        <w:t xml:space="preserve"> [IEEE </w:t>
      </w:r>
      <w:r w:rsidR="005B4C72" w:rsidRPr="00171F00">
        <w:t>1588-2008]</w:t>
      </w:r>
      <w:r w:rsidRPr="00171F00">
        <w:t xml:space="preserve"> the </w:t>
      </w:r>
      <w:bookmarkEnd w:id="447"/>
      <w:r w:rsidR="0071707F" w:rsidRPr="00171F00">
        <w:t xml:space="preserve">following rule defined in [IEEE </w:t>
      </w:r>
      <w:r w:rsidR="005B4C72" w:rsidRPr="00171F00">
        <w:t>1588-2008]</w:t>
      </w:r>
      <w:r w:rsidR="0071707F" w:rsidRPr="00171F00">
        <w:t xml:space="preserve"> clause</w:t>
      </w:r>
      <w:r w:rsidR="00D477F4" w:rsidRPr="00171F00">
        <w:t> </w:t>
      </w:r>
      <w:r w:rsidR="0071707F" w:rsidRPr="00171F00">
        <w:t>13.3.2.6, must be respected: "For message types where the bit is not defined in Table 20, the values shall be FALSE."</w:t>
      </w:r>
      <w:bookmarkStart w:id="448" w:name="_Hlk67210589"/>
    </w:p>
    <w:p w14:paraId="650CCA71" w14:textId="363522AF" w:rsidR="0071707F" w:rsidRPr="00171F00" w:rsidRDefault="00113053" w:rsidP="0071707F">
      <w:pPr>
        <w:pStyle w:val="Note"/>
      </w:pPr>
      <w:r w:rsidRPr="00171F00">
        <w:t xml:space="preserve">For implementations </w:t>
      </w:r>
      <w:r w:rsidR="00C94D43" w:rsidRPr="00171F00">
        <w:t>based on</w:t>
      </w:r>
      <w:r w:rsidRPr="00171F00">
        <w:t xml:space="preserve"> [IEEE </w:t>
      </w:r>
      <w:r w:rsidR="005B4C72" w:rsidRPr="00171F00">
        <w:t>1588-2019]</w:t>
      </w:r>
      <w:r w:rsidRPr="00171F00">
        <w:t xml:space="preserve"> the following rule defined in [IEEE </w:t>
      </w:r>
      <w:r w:rsidR="005B4C72" w:rsidRPr="00171F00">
        <w:t>1588-2019]</w:t>
      </w:r>
      <w:r w:rsidRPr="00171F00">
        <w:t xml:space="preserve"> clause 13.3.2.8, must be respected: "For message types where the bit is not defined in Table 37, the values shall be FALSE."</w:t>
      </w:r>
      <w:bookmarkEnd w:id="448"/>
    </w:p>
    <w:tbl>
      <w:tblPr>
        <w:tblW w:w="9639" w:type="dxa"/>
        <w:jc w:val="center"/>
        <w:tblLayout w:type="fixed"/>
        <w:tblLook w:val="0000" w:firstRow="0" w:lastRow="0" w:firstColumn="0" w:lastColumn="0" w:noHBand="0" w:noVBand="0"/>
      </w:tblPr>
      <w:tblGrid>
        <w:gridCol w:w="1080"/>
        <w:gridCol w:w="850"/>
        <w:gridCol w:w="2775"/>
        <w:gridCol w:w="2467"/>
        <w:gridCol w:w="2467"/>
      </w:tblGrid>
      <w:tr w:rsidR="0071707F" w:rsidRPr="00171F00" w14:paraId="6197BF12" w14:textId="77777777" w:rsidTr="007F0CAA">
        <w:trPr>
          <w:tblHeader/>
          <w:jc w:val="center"/>
        </w:trPr>
        <w:tc>
          <w:tcPr>
            <w:tcW w:w="9639" w:type="dxa"/>
            <w:gridSpan w:val="5"/>
            <w:tcBorders>
              <w:bottom w:val="single" w:sz="4" w:space="0" w:color="000000"/>
            </w:tcBorders>
            <w:vAlign w:val="center"/>
          </w:tcPr>
          <w:p w14:paraId="36BF3D19" w14:textId="77777777" w:rsidR="0071707F" w:rsidRPr="00171F00" w:rsidRDefault="0071707F" w:rsidP="007F0CAA">
            <w:pPr>
              <w:pStyle w:val="TableNoTitle0"/>
            </w:pPr>
            <w:bookmarkStart w:id="449" w:name="_Toc395625903"/>
            <w:bookmarkStart w:id="450" w:name="_Toc398018690"/>
            <w:bookmarkStart w:id="451" w:name="_Toc418575191"/>
            <w:r w:rsidRPr="00171F00">
              <w:t xml:space="preserve">Table A.8 </w:t>
            </w:r>
            <w:r w:rsidRPr="00171F00">
              <w:sym w:font="Symbol" w:char="F02D"/>
            </w:r>
            <w:r w:rsidRPr="00171F00">
              <w:t xml:space="preserve"> PTP flags</w:t>
            </w:r>
          </w:p>
        </w:tc>
      </w:tr>
      <w:tr w:rsidR="0071707F" w:rsidRPr="00171F00" w14:paraId="68490634" w14:textId="77777777" w:rsidTr="004728FA">
        <w:trPr>
          <w:jc w:val="center"/>
        </w:trPr>
        <w:tc>
          <w:tcPr>
            <w:tcW w:w="1080" w:type="dxa"/>
            <w:tcBorders>
              <w:top w:val="single" w:sz="4" w:space="0" w:color="auto"/>
              <w:left w:val="single" w:sz="4" w:space="0" w:color="000000"/>
              <w:bottom w:val="single" w:sz="4" w:space="0" w:color="000000"/>
            </w:tcBorders>
            <w:vAlign w:val="center"/>
          </w:tcPr>
          <w:p w14:paraId="158A1153" w14:textId="77777777" w:rsidR="0071707F" w:rsidRPr="00171F00" w:rsidRDefault="0071707F" w:rsidP="007F0CAA">
            <w:pPr>
              <w:pStyle w:val="Tablehead"/>
              <w:keepLines/>
            </w:pPr>
            <w:r w:rsidRPr="00171F00">
              <w:t>Octet</w:t>
            </w:r>
          </w:p>
        </w:tc>
        <w:tc>
          <w:tcPr>
            <w:tcW w:w="850" w:type="dxa"/>
            <w:tcBorders>
              <w:top w:val="single" w:sz="4" w:space="0" w:color="auto"/>
              <w:left w:val="single" w:sz="4" w:space="0" w:color="000000"/>
              <w:bottom w:val="single" w:sz="4" w:space="0" w:color="000000"/>
              <w:right w:val="single" w:sz="4" w:space="0" w:color="000000"/>
            </w:tcBorders>
            <w:vAlign w:val="center"/>
          </w:tcPr>
          <w:p w14:paraId="6CC75353" w14:textId="77777777" w:rsidR="0071707F" w:rsidRPr="00171F00" w:rsidRDefault="0071707F" w:rsidP="007F0CAA">
            <w:pPr>
              <w:pStyle w:val="Tablehead"/>
              <w:keepLines/>
            </w:pPr>
            <w:r w:rsidRPr="00171F00">
              <w:t>Bit</w:t>
            </w:r>
          </w:p>
        </w:tc>
        <w:tc>
          <w:tcPr>
            <w:tcW w:w="2775" w:type="dxa"/>
            <w:tcBorders>
              <w:top w:val="single" w:sz="4" w:space="0" w:color="auto"/>
              <w:left w:val="single" w:sz="4" w:space="0" w:color="000000"/>
              <w:bottom w:val="single" w:sz="4" w:space="0" w:color="000000"/>
            </w:tcBorders>
            <w:shd w:val="clear" w:color="auto" w:fill="auto"/>
            <w:vAlign w:val="center"/>
          </w:tcPr>
          <w:p w14:paraId="35D47D81" w14:textId="77777777" w:rsidR="0071707F" w:rsidRPr="00171F00" w:rsidRDefault="0071707F" w:rsidP="007F0CAA">
            <w:pPr>
              <w:pStyle w:val="Tablehead"/>
              <w:keepLines/>
            </w:pPr>
            <w:r w:rsidRPr="00171F00">
              <w:t>Flag</w:t>
            </w:r>
          </w:p>
        </w:tc>
        <w:tc>
          <w:tcPr>
            <w:tcW w:w="2467" w:type="dxa"/>
            <w:tcBorders>
              <w:top w:val="single" w:sz="4" w:space="0" w:color="auto"/>
              <w:left w:val="single" w:sz="4" w:space="0" w:color="000000"/>
              <w:bottom w:val="single" w:sz="4" w:space="0" w:color="000000"/>
              <w:right w:val="single" w:sz="4" w:space="0" w:color="000000"/>
            </w:tcBorders>
            <w:shd w:val="clear" w:color="auto" w:fill="auto"/>
            <w:vAlign w:val="center"/>
          </w:tcPr>
          <w:p w14:paraId="33DF9C80" w14:textId="77777777" w:rsidR="0071707F" w:rsidRPr="00171F00" w:rsidRDefault="0071707F" w:rsidP="007F0CAA">
            <w:pPr>
              <w:pStyle w:val="Tablehead"/>
              <w:keepLines/>
              <w:rPr>
                <w:rFonts w:ascii="Arial" w:hAnsi="Arial" w:cs="Arial"/>
                <w:sz w:val="20"/>
              </w:rPr>
            </w:pPr>
            <w:r w:rsidRPr="00171F00">
              <w:t>Value to be sent</w:t>
            </w:r>
          </w:p>
        </w:tc>
        <w:tc>
          <w:tcPr>
            <w:tcW w:w="2467" w:type="dxa"/>
            <w:tcBorders>
              <w:top w:val="single" w:sz="4" w:space="0" w:color="auto"/>
              <w:left w:val="single" w:sz="4" w:space="0" w:color="000000"/>
              <w:bottom w:val="single" w:sz="4" w:space="0" w:color="000000"/>
              <w:right w:val="single" w:sz="4" w:space="0" w:color="000000"/>
            </w:tcBorders>
            <w:vAlign w:val="center"/>
          </w:tcPr>
          <w:p w14:paraId="24839DCA" w14:textId="77777777" w:rsidR="0071707F" w:rsidRPr="00171F00" w:rsidRDefault="0071707F" w:rsidP="007F0CAA">
            <w:pPr>
              <w:pStyle w:val="Tablehead"/>
              <w:keepLines/>
            </w:pPr>
            <w:r w:rsidRPr="00171F00">
              <w:t>Behaviour for the receiving node</w:t>
            </w:r>
          </w:p>
        </w:tc>
      </w:tr>
      <w:tr w:rsidR="0071707F" w:rsidRPr="00171F00" w14:paraId="56768B3A" w14:textId="77777777" w:rsidTr="004728FA">
        <w:trPr>
          <w:jc w:val="center"/>
        </w:trPr>
        <w:tc>
          <w:tcPr>
            <w:tcW w:w="1080" w:type="dxa"/>
            <w:tcBorders>
              <w:top w:val="single" w:sz="4" w:space="0" w:color="000000"/>
              <w:left w:val="single" w:sz="4" w:space="0" w:color="000000"/>
              <w:bottom w:val="single" w:sz="4" w:space="0" w:color="000000"/>
            </w:tcBorders>
          </w:tcPr>
          <w:p w14:paraId="547FDF18" w14:textId="77777777" w:rsidR="0071707F" w:rsidRPr="00171F00" w:rsidRDefault="0071707F" w:rsidP="007F0CAA">
            <w:pPr>
              <w:pStyle w:val="Tabletext"/>
              <w:keepNext/>
              <w:keepLines/>
              <w:jc w:val="center"/>
            </w:pPr>
            <w:r w:rsidRPr="00171F00">
              <w:t>0</w:t>
            </w:r>
          </w:p>
        </w:tc>
        <w:tc>
          <w:tcPr>
            <w:tcW w:w="850" w:type="dxa"/>
            <w:tcBorders>
              <w:top w:val="single" w:sz="4" w:space="0" w:color="000000"/>
              <w:left w:val="single" w:sz="4" w:space="0" w:color="000000"/>
              <w:bottom w:val="single" w:sz="4" w:space="0" w:color="000000"/>
              <w:right w:val="single" w:sz="4" w:space="0" w:color="000000"/>
            </w:tcBorders>
          </w:tcPr>
          <w:p w14:paraId="489E6C44" w14:textId="77777777" w:rsidR="0071707F" w:rsidRPr="00171F00" w:rsidRDefault="0071707F" w:rsidP="007F0CAA">
            <w:pPr>
              <w:pStyle w:val="Tabletext"/>
              <w:keepNext/>
              <w:keepLines/>
              <w:jc w:val="center"/>
            </w:pPr>
            <w:r w:rsidRPr="00171F00">
              <w:t>0</w:t>
            </w:r>
          </w:p>
        </w:tc>
        <w:tc>
          <w:tcPr>
            <w:tcW w:w="2775" w:type="dxa"/>
            <w:tcBorders>
              <w:top w:val="single" w:sz="4" w:space="0" w:color="000000"/>
              <w:left w:val="single" w:sz="4" w:space="0" w:color="000000"/>
              <w:bottom w:val="single" w:sz="4" w:space="0" w:color="000000"/>
            </w:tcBorders>
            <w:shd w:val="clear" w:color="auto" w:fill="auto"/>
          </w:tcPr>
          <w:p w14:paraId="00AC50A9" w14:textId="77777777" w:rsidR="0071707F" w:rsidRPr="00171F00" w:rsidRDefault="0071707F" w:rsidP="007F0CAA">
            <w:pPr>
              <w:pStyle w:val="Tabletext"/>
              <w:keepNext/>
              <w:keepLines/>
            </w:pPr>
            <w:r w:rsidRPr="00171F00">
              <w:t>alternateMasterFlag</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6D9F22B5" w14:textId="77777777" w:rsidR="0071707F" w:rsidRPr="00171F00" w:rsidRDefault="0071707F" w:rsidP="007F0CAA">
            <w:pPr>
              <w:pStyle w:val="Tabletext"/>
              <w:keepNext/>
              <w:keepLines/>
              <w:jc w:val="center"/>
            </w:pPr>
            <w:r w:rsidRPr="00171F00">
              <w:t>FALSE</w:t>
            </w:r>
          </w:p>
        </w:tc>
        <w:tc>
          <w:tcPr>
            <w:tcW w:w="2467" w:type="dxa"/>
            <w:tcBorders>
              <w:top w:val="single" w:sz="4" w:space="0" w:color="000000"/>
              <w:left w:val="single" w:sz="4" w:space="0" w:color="000000"/>
              <w:bottom w:val="single" w:sz="4" w:space="0" w:color="000000"/>
              <w:right w:val="single" w:sz="4" w:space="0" w:color="000000"/>
            </w:tcBorders>
          </w:tcPr>
          <w:p w14:paraId="0D036641" w14:textId="77777777" w:rsidR="0071707F" w:rsidRPr="00171F00" w:rsidRDefault="0071707F" w:rsidP="007F0CAA">
            <w:pPr>
              <w:pStyle w:val="Tabletext"/>
              <w:keepNext/>
              <w:keepLines/>
              <w:jc w:val="center"/>
            </w:pPr>
            <w:r w:rsidRPr="00171F00">
              <w:t>As per PTP</w:t>
            </w:r>
          </w:p>
        </w:tc>
      </w:tr>
      <w:tr w:rsidR="0071707F" w:rsidRPr="00171F00" w14:paraId="22BCBA84" w14:textId="77777777" w:rsidTr="004728FA">
        <w:trPr>
          <w:jc w:val="center"/>
        </w:trPr>
        <w:tc>
          <w:tcPr>
            <w:tcW w:w="1080" w:type="dxa"/>
            <w:tcBorders>
              <w:top w:val="single" w:sz="4" w:space="0" w:color="000000"/>
              <w:left w:val="single" w:sz="4" w:space="0" w:color="000000"/>
              <w:bottom w:val="single" w:sz="4" w:space="0" w:color="000000"/>
            </w:tcBorders>
          </w:tcPr>
          <w:p w14:paraId="1CC81214" w14:textId="77777777" w:rsidR="0071707F" w:rsidRPr="00171F00" w:rsidRDefault="0071707F" w:rsidP="007F0CAA">
            <w:pPr>
              <w:pStyle w:val="Tabletext"/>
              <w:keepNext/>
              <w:keepLines/>
              <w:jc w:val="center"/>
            </w:pPr>
            <w:r w:rsidRPr="00171F00">
              <w:t>0</w:t>
            </w:r>
          </w:p>
        </w:tc>
        <w:tc>
          <w:tcPr>
            <w:tcW w:w="850" w:type="dxa"/>
            <w:tcBorders>
              <w:top w:val="single" w:sz="4" w:space="0" w:color="000000"/>
              <w:left w:val="single" w:sz="4" w:space="0" w:color="000000"/>
              <w:bottom w:val="single" w:sz="4" w:space="0" w:color="000000"/>
              <w:right w:val="single" w:sz="4" w:space="0" w:color="000000"/>
            </w:tcBorders>
          </w:tcPr>
          <w:p w14:paraId="426A5338" w14:textId="77777777" w:rsidR="0071707F" w:rsidRPr="00171F00" w:rsidRDefault="0071707F" w:rsidP="007F0CAA">
            <w:pPr>
              <w:pStyle w:val="Tabletext"/>
              <w:keepNext/>
              <w:keepLines/>
              <w:jc w:val="center"/>
            </w:pPr>
            <w:r w:rsidRPr="00171F00">
              <w:t>1</w:t>
            </w:r>
          </w:p>
        </w:tc>
        <w:tc>
          <w:tcPr>
            <w:tcW w:w="2775" w:type="dxa"/>
            <w:tcBorders>
              <w:top w:val="single" w:sz="4" w:space="0" w:color="000000"/>
              <w:left w:val="single" w:sz="4" w:space="0" w:color="000000"/>
              <w:bottom w:val="single" w:sz="4" w:space="0" w:color="000000"/>
            </w:tcBorders>
            <w:shd w:val="clear" w:color="auto" w:fill="auto"/>
          </w:tcPr>
          <w:p w14:paraId="04076FE7" w14:textId="77777777" w:rsidR="0071707F" w:rsidRPr="00171F00" w:rsidRDefault="0071707F" w:rsidP="007F0CAA">
            <w:pPr>
              <w:pStyle w:val="Tabletext"/>
              <w:keepNext/>
              <w:keepLines/>
            </w:pPr>
            <w:r w:rsidRPr="00171F00">
              <w:t>twoStepFlag</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2C5C9B41" w14:textId="77777777" w:rsidR="0071707F" w:rsidRPr="00171F00" w:rsidRDefault="0071707F" w:rsidP="007F0CAA">
            <w:pPr>
              <w:pStyle w:val="Tabletext"/>
              <w:keepNext/>
              <w:keepLines/>
              <w:jc w:val="center"/>
            </w:pPr>
            <w:r w:rsidRPr="00171F00">
              <w:t>As per PTP</w:t>
            </w:r>
          </w:p>
        </w:tc>
        <w:tc>
          <w:tcPr>
            <w:tcW w:w="2467" w:type="dxa"/>
            <w:tcBorders>
              <w:top w:val="single" w:sz="4" w:space="0" w:color="000000"/>
              <w:left w:val="single" w:sz="4" w:space="0" w:color="000000"/>
              <w:bottom w:val="single" w:sz="4" w:space="0" w:color="000000"/>
              <w:right w:val="single" w:sz="4" w:space="0" w:color="000000"/>
            </w:tcBorders>
          </w:tcPr>
          <w:p w14:paraId="77BCD823" w14:textId="77777777" w:rsidR="0071707F" w:rsidRPr="00171F00" w:rsidRDefault="0071707F" w:rsidP="007F0CAA">
            <w:pPr>
              <w:pStyle w:val="Tabletext"/>
              <w:keepNext/>
              <w:keepLines/>
              <w:jc w:val="center"/>
            </w:pPr>
            <w:r w:rsidRPr="00171F00">
              <w:t>Used</w:t>
            </w:r>
          </w:p>
        </w:tc>
      </w:tr>
      <w:tr w:rsidR="0071707F" w:rsidRPr="00171F00" w14:paraId="0D411F85" w14:textId="77777777" w:rsidTr="004728FA">
        <w:trPr>
          <w:jc w:val="center"/>
        </w:trPr>
        <w:tc>
          <w:tcPr>
            <w:tcW w:w="1080" w:type="dxa"/>
            <w:tcBorders>
              <w:top w:val="single" w:sz="4" w:space="0" w:color="000000"/>
              <w:left w:val="single" w:sz="4" w:space="0" w:color="000000"/>
              <w:bottom w:val="single" w:sz="4" w:space="0" w:color="000000"/>
            </w:tcBorders>
          </w:tcPr>
          <w:p w14:paraId="3D4C20E9" w14:textId="77777777" w:rsidR="0071707F" w:rsidRPr="00171F00" w:rsidRDefault="0071707F" w:rsidP="007F0CAA">
            <w:pPr>
              <w:pStyle w:val="Tabletext"/>
              <w:keepNext/>
              <w:keepLines/>
              <w:jc w:val="center"/>
            </w:pPr>
            <w:r w:rsidRPr="00171F00">
              <w:t>0</w:t>
            </w:r>
          </w:p>
        </w:tc>
        <w:tc>
          <w:tcPr>
            <w:tcW w:w="850" w:type="dxa"/>
            <w:tcBorders>
              <w:top w:val="single" w:sz="4" w:space="0" w:color="000000"/>
              <w:left w:val="single" w:sz="4" w:space="0" w:color="000000"/>
              <w:bottom w:val="single" w:sz="4" w:space="0" w:color="000000"/>
              <w:right w:val="single" w:sz="4" w:space="0" w:color="000000"/>
            </w:tcBorders>
          </w:tcPr>
          <w:p w14:paraId="2C976502" w14:textId="77777777" w:rsidR="0071707F" w:rsidRPr="00171F00" w:rsidRDefault="0071707F" w:rsidP="007F0CAA">
            <w:pPr>
              <w:pStyle w:val="Tabletext"/>
              <w:keepNext/>
              <w:keepLines/>
              <w:jc w:val="center"/>
            </w:pPr>
            <w:r w:rsidRPr="00171F00">
              <w:t>2</w:t>
            </w:r>
          </w:p>
        </w:tc>
        <w:tc>
          <w:tcPr>
            <w:tcW w:w="2775" w:type="dxa"/>
            <w:tcBorders>
              <w:top w:val="single" w:sz="4" w:space="0" w:color="000000"/>
              <w:left w:val="single" w:sz="4" w:space="0" w:color="000000"/>
              <w:bottom w:val="single" w:sz="4" w:space="0" w:color="000000"/>
            </w:tcBorders>
            <w:shd w:val="clear" w:color="auto" w:fill="auto"/>
          </w:tcPr>
          <w:p w14:paraId="470AD9D0" w14:textId="77777777" w:rsidR="0071707F" w:rsidRPr="00171F00" w:rsidRDefault="0071707F" w:rsidP="007F0CAA">
            <w:pPr>
              <w:pStyle w:val="Tabletext"/>
              <w:keepNext/>
              <w:keepLines/>
            </w:pPr>
            <w:r w:rsidRPr="00171F00">
              <w:t>unicastFlag</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0652E379" w14:textId="77777777" w:rsidR="0071707F" w:rsidRPr="00171F00" w:rsidRDefault="0071707F" w:rsidP="007F0CAA">
            <w:pPr>
              <w:pStyle w:val="Tabletext"/>
              <w:keepNext/>
              <w:keepLines/>
              <w:jc w:val="center"/>
            </w:pPr>
            <w:r w:rsidRPr="00171F00">
              <w:t>FALSE</w:t>
            </w:r>
          </w:p>
        </w:tc>
        <w:tc>
          <w:tcPr>
            <w:tcW w:w="2467" w:type="dxa"/>
            <w:tcBorders>
              <w:top w:val="single" w:sz="4" w:space="0" w:color="000000"/>
              <w:left w:val="single" w:sz="4" w:space="0" w:color="000000"/>
              <w:bottom w:val="single" w:sz="4" w:space="0" w:color="000000"/>
              <w:right w:val="single" w:sz="4" w:space="0" w:color="000000"/>
            </w:tcBorders>
          </w:tcPr>
          <w:p w14:paraId="34ED4371" w14:textId="77777777" w:rsidR="0071707F" w:rsidRPr="00171F00" w:rsidRDefault="0071707F" w:rsidP="007F0CAA">
            <w:pPr>
              <w:pStyle w:val="Tabletext"/>
              <w:keepNext/>
              <w:keepLines/>
              <w:jc w:val="center"/>
            </w:pPr>
            <w:r w:rsidRPr="00171F00">
              <w:t>Flag is ignored</w:t>
            </w:r>
          </w:p>
        </w:tc>
      </w:tr>
      <w:tr w:rsidR="0071707F" w:rsidRPr="00171F00" w14:paraId="3B24A4BD" w14:textId="77777777" w:rsidTr="004728FA">
        <w:trPr>
          <w:jc w:val="center"/>
        </w:trPr>
        <w:tc>
          <w:tcPr>
            <w:tcW w:w="1080" w:type="dxa"/>
            <w:tcBorders>
              <w:top w:val="single" w:sz="4" w:space="0" w:color="000000"/>
              <w:left w:val="single" w:sz="4" w:space="0" w:color="000000"/>
              <w:bottom w:val="single" w:sz="4" w:space="0" w:color="000000"/>
            </w:tcBorders>
          </w:tcPr>
          <w:p w14:paraId="1662E026" w14:textId="77777777" w:rsidR="0071707F" w:rsidRPr="00171F00" w:rsidRDefault="0071707F" w:rsidP="007F0CAA">
            <w:pPr>
              <w:pStyle w:val="Tabletext"/>
              <w:keepNext/>
              <w:keepLines/>
              <w:jc w:val="center"/>
            </w:pPr>
            <w:r w:rsidRPr="00171F00">
              <w:t>0</w:t>
            </w:r>
          </w:p>
        </w:tc>
        <w:tc>
          <w:tcPr>
            <w:tcW w:w="850" w:type="dxa"/>
            <w:tcBorders>
              <w:top w:val="single" w:sz="4" w:space="0" w:color="000000"/>
              <w:left w:val="single" w:sz="4" w:space="0" w:color="000000"/>
              <w:bottom w:val="single" w:sz="4" w:space="0" w:color="000000"/>
              <w:right w:val="single" w:sz="4" w:space="0" w:color="000000"/>
            </w:tcBorders>
          </w:tcPr>
          <w:p w14:paraId="6A3DD96F" w14:textId="77777777" w:rsidR="0071707F" w:rsidRPr="00171F00" w:rsidRDefault="0071707F" w:rsidP="007F0CAA">
            <w:pPr>
              <w:pStyle w:val="Tabletext"/>
              <w:keepNext/>
              <w:keepLines/>
              <w:jc w:val="center"/>
            </w:pPr>
            <w:r w:rsidRPr="00171F00">
              <w:t>5</w:t>
            </w:r>
          </w:p>
        </w:tc>
        <w:tc>
          <w:tcPr>
            <w:tcW w:w="2775" w:type="dxa"/>
            <w:tcBorders>
              <w:top w:val="single" w:sz="4" w:space="0" w:color="000000"/>
              <w:left w:val="single" w:sz="4" w:space="0" w:color="000000"/>
              <w:bottom w:val="single" w:sz="4" w:space="0" w:color="000000"/>
            </w:tcBorders>
            <w:shd w:val="clear" w:color="auto" w:fill="auto"/>
          </w:tcPr>
          <w:p w14:paraId="61CB6A0A" w14:textId="77777777" w:rsidR="0071707F" w:rsidRPr="00171F00" w:rsidRDefault="0071707F" w:rsidP="007F0CAA">
            <w:pPr>
              <w:pStyle w:val="Tabletext"/>
              <w:keepNext/>
              <w:keepLines/>
            </w:pPr>
            <w:r w:rsidRPr="00171F00">
              <w:t>PTP profile Specific 1</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53AFDEFE" w14:textId="77777777" w:rsidR="0071707F" w:rsidRPr="00171F00" w:rsidRDefault="0071707F" w:rsidP="007F0CAA">
            <w:pPr>
              <w:pStyle w:val="Tabletext"/>
              <w:keepNext/>
              <w:keepLines/>
              <w:jc w:val="center"/>
            </w:pPr>
            <w:r w:rsidRPr="00171F00">
              <w:t>FALSE</w:t>
            </w:r>
          </w:p>
        </w:tc>
        <w:tc>
          <w:tcPr>
            <w:tcW w:w="2467" w:type="dxa"/>
            <w:tcBorders>
              <w:top w:val="single" w:sz="4" w:space="0" w:color="000000"/>
              <w:left w:val="single" w:sz="4" w:space="0" w:color="000000"/>
              <w:bottom w:val="single" w:sz="4" w:space="0" w:color="000000"/>
              <w:right w:val="single" w:sz="4" w:space="0" w:color="000000"/>
            </w:tcBorders>
          </w:tcPr>
          <w:p w14:paraId="1D0A9C8E" w14:textId="77777777" w:rsidR="0071707F" w:rsidRPr="00171F00" w:rsidRDefault="0071707F" w:rsidP="007F0CAA">
            <w:pPr>
              <w:pStyle w:val="Tabletext"/>
              <w:keepNext/>
              <w:keepLines/>
              <w:jc w:val="center"/>
            </w:pPr>
            <w:r w:rsidRPr="00171F00">
              <w:t>Flag is ignored</w:t>
            </w:r>
          </w:p>
        </w:tc>
      </w:tr>
      <w:tr w:rsidR="0071707F" w:rsidRPr="00171F00" w14:paraId="4C377DE9" w14:textId="77777777" w:rsidTr="004728FA">
        <w:trPr>
          <w:jc w:val="center"/>
        </w:trPr>
        <w:tc>
          <w:tcPr>
            <w:tcW w:w="1080" w:type="dxa"/>
            <w:tcBorders>
              <w:top w:val="single" w:sz="4" w:space="0" w:color="000000"/>
              <w:left w:val="single" w:sz="4" w:space="0" w:color="000000"/>
              <w:bottom w:val="single" w:sz="4" w:space="0" w:color="000000"/>
            </w:tcBorders>
          </w:tcPr>
          <w:p w14:paraId="07D0C67F" w14:textId="77777777" w:rsidR="0071707F" w:rsidRPr="00171F00" w:rsidRDefault="0071707F" w:rsidP="007F0CAA">
            <w:pPr>
              <w:pStyle w:val="Tabletext"/>
              <w:keepNext/>
              <w:keepLines/>
              <w:jc w:val="center"/>
            </w:pPr>
            <w:r w:rsidRPr="00171F00">
              <w:t>0</w:t>
            </w:r>
          </w:p>
        </w:tc>
        <w:tc>
          <w:tcPr>
            <w:tcW w:w="850" w:type="dxa"/>
            <w:tcBorders>
              <w:top w:val="single" w:sz="4" w:space="0" w:color="000000"/>
              <w:left w:val="single" w:sz="4" w:space="0" w:color="000000"/>
              <w:bottom w:val="single" w:sz="4" w:space="0" w:color="000000"/>
              <w:right w:val="single" w:sz="4" w:space="0" w:color="000000"/>
            </w:tcBorders>
          </w:tcPr>
          <w:p w14:paraId="6F5BB5D3" w14:textId="77777777" w:rsidR="0071707F" w:rsidRPr="00171F00" w:rsidRDefault="0071707F" w:rsidP="007F0CAA">
            <w:pPr>
              <w:pStyle w:val="Tabletext"/>
              <w:keepNext/>
              <w:keepLines/>
              <w:jc w:val="center"/>
            </w:pPr>
            <w:r w:rsidRPr="00171F00">
              <w:t>6</w:t>
            </w:r>
          </w:p>
        </w:tc>
        <w:tc>
          <w:tcPr>
            <w:tcW w:w="2775" w:type="dxa"/>
            <w:tcBorders>
              <w:top w:val="single" w:sz="4" w:space="0" w:color="000000"/>
              <w:left w:val="single" w:sz="4" w:space="0" w:color="000000"/>
              <w:bottom w:val="single" w:sz="4" w:space="0" w:color="000000"/>
            </w:tcBorders>
            <w:shd w:val="clear" w:color="auto" w:fill="auto"/>
          </w:tcPr>
          <w:p w14:paraId="2C5B48A1" w14:textId="77777777" w:rsidR="0071707F" w:rsidRPr="00171F00" w:rsidRDefault="0071707F" w:rsidP="007F0CAA">
            <w:pPr>
              <w:pStyle w:val="Tabletext"/>
              <w:keepNext/>
              <w:keepLines/>
            </w:pPr>
            <w:r w:rsidRPr="00171F00">
              <w:t>PTP profile Specific 2</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44FE0E65" w14:textId="77777777" w:rsidR="0071707F" w:rsidRPr="00171F00" w:rsidRDefault="0071707F" w:rsidP="007F0CAA">
            <w:pPr>
              <w:pStyle w:val="Tabletext"/>
              <w:keepNext/>
              <w:keepLines/>
              <w:jc w:val="center"/>
            </w:pPr>
            <w:r w:rsidRPr="00171F00">
              <w:t>FALSE</w:t>
            </w:r>
          </w:p>
        </w:tc>
        <w:tc>
          <w:tcPr>
            <w:tcW w:w="2467" w:type="dxa"/>
            <w:tcBorders>
              <w:top w:val="single" w:sz="4" w:space="0" w:color="000000"/>
              <w:left w:val="single" w:sz="4" w:space="0" w:color="000000"/>
              <w:bottom w:val="single" w:sz="4" w:space="0" w:color="000000"/>
              <w:right w:val="single" w:sz="4" w:space="0" w:color="000000"/>
            </w:tcBorders>
          </w:tcPr>
          <w:p w14:paraId="617B2496" w14:textId="77777777" w:rsidR="0071707F" w:rsidRPr="00171F00" w:rsidRDefault="0071707F" w:rsidP="007F0CAA">
            <w:pPr>
              <w:pStyle w:val="Tabletext"/>
              <w:keepNext/>
              <w:keepLines/>
              <w:jc w:val="center"/>
            </w:pPr>
            <w:r w:rsidRPr="00171F00">
              <w:t>Flag is ignored</w:t>
            </w:r>
          </w:p>
        </w:tc>
      </w:tr>
      <w:tr w:rsidR="0071707F" w:rsidRPr="00171F00" w14:paraId="09827509" w14:textId="77777777" w:rsidTr="004728FA">
        <w:trPr>
          <w:jc w:val="center"/>
        </w:trPr>
        <w:tc>
          <w:tcPr>
            <w:tcW w:w="1080" w:type="dxa"/>
            <w:tcBorders>
              <w:top w:val="single" w:sz="4" w:space="0" w:color="000000"/>
              <w:left w:val="single" w:sz="4" w:space="0" w:color="000000"/>
              <w:bottom w:val="single" w:sz="4" w:space="0" w:color="000000"/>
            </w:tcBorders>
          </w:tcPr>
          <w:p w14:paraId="07E6314F" w14:textId="77777777" w:rsidR="0071707F" w:rsidRPr="00171F00" w:rsidRDefault="0071707F" w:rsidP="007F0CAA">
            <w:pPr>
              <w:pStyle w:val="Tabletext"/>
              <w:keepNext/>
              <w:keepLines/>
              <w:jc w:val="center"/>
            </w:pPr>
            <w:r w:rsidRPr="00171F00">
              <w:t>0</w:t>
            </w:r>
          </w:p>
        </w:tc>
        <w:tc>
          <w:tcPr>
            <w:tcW w:w="850" w:type="dxa"/>
            <w:tcBorders>
              <w:top w:val="single" w:sz="4" w:space="0" w:color="000000"/>
              <w:left w:val="single" w:sz="4" w:space="0" w:color="000000"/>
              <w:bottom w:val="single" w:sz="4" w:space="0" w:color="000000"/>
              <w:right w:val="single" w:sz="4" w:space="0" w:color="000000"/>
            </w:tcBorders>
          </w:tcPr>
          <w:p w14:paraId="24FE5920" w14:textId="77777777" w:rsidR="0071707F" w:rsidRPr="00171F00" w:rsidRDefault="0071707F" w:rsidP="007F0CAA">
            <w:pPr>
              <w:pStyle w:val="Tabletext"/>
              <w:keepNext/>
              <w:keepLines/>
              <w:jc w:val="center"/>
            </w:pPr>
            <w:r w:rsidRPr="00171F00">
              <w:t>7</w:t>
            </w:r>
          </w:p>
        </w:tc>
        <w:tc>
          <w:tcPr>
            <w:tcW w:w="2775" w:type="dxa"/>
            <w:tcBorders>
              <w:top w:val="single" w:sz="4" w:space="0" w:color="000000"/>
              <w:left w:val="single" w:sz="4" w:space="0" w:color="000000"/>
              <w:bottom w:val="single" w:sz="4" w:space="0" w:color="000000"/>
            </w:tcBorders>
            <w:shd w:val="clear" w:color="auto" w:fill="auto"/>
          </w:tcPr>
          <w:p w14:paraId="4CADE7A8" w14:textId="77777777" w:rsidR="0071707F" w:rsidRPr="00171F00" w:rsidRDefault="0071707F" w:rsidP="007F0CAA">
            <w:pPr>
              <w:pStyle w:val="Tabletext"/>
              <w:keepNext/>
              <w:keepLines/>
            </w:pPr>
            <w:r w:rsidRPr="00171F00">
              <w:t>Reserved</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469CF95D" w14:textId="77777777" w:rsidR="0071707F" w:rsidRPr="00171F00" w:rsidRDefault="0071707F" w:rsidP="007F0CAA">
            <w:pPr>
              <w:pStyle w:val="Tabletext"/>
              <w:keepNext/>
              <w:keepLines/>
              <w:jc w:val="center"/>
            </w:pPr>
            <w:r w:rsidRPr="00171F00">
              <w:t>FALSE</w:t>
            </w:r>
          </w:p>
        </w:tc>
        <w:tc>
          <w:tcPr>
            <w:tcW w:w="2467" w:type="dxa"/>
            <w:tcBorders>
              <w:top w:val="single" w:sz="4" w:space="0" w:color="000000"/>
              <w:left w:val="single" w:sz="4" w:space="0" w:color="000000"/>
              <w:bottom w:val="single" w:sz="4" w:space="0" w:color="000000"/>
              <w:right w:val="single" w:sz="4" w:space="0" w:color="000000"/>
            </w:tcBorders>
          </w:tcPr>
          <w:p w14:paraId="0F173CC1" w14:textId="77777777" w:rsidR="0071707F" w:rsidRPr="00171F00" w:rsidRDefault="0071707F" w:rsidP="007F0CAA">
            <w:pPr>
              <w:pStyle w:val="Tabletext"/>
              <w:keepNext/>
              <w:keepLines/>
              <w:jc w:val="center"/>
            </w:pPr>
            <w:r w:rsidRPr="00171F00">
              <w:t>Reserved by PTP and flag is ignored</w:t>
            </w:r>
          </w:p>
        </w:tc>
      </w:tr>
      <w:tr w:rsidR="0071707F" w:rsidRPr="00171F00" w14:paraId="61F01DA7" w14:textId="77777777" w:rsidTr="004728FA">
        <w:trPr>
          <w:jc w:val="center"/>
        </w:trPr>
        <w:tc>
          <w:tcPr>
            <w:tcW w:w="1080" w:type="dxa"/>
            <w:tcBorders>
              <w:top w:val="single" w:sz="4" w:space="0" w:color="000000"/>
              <w:left w:val="single" w:sz="4" w:space="0" w:color="000000"/>
              <w:bottom w:val="single" w:sz="4" w:space="0" w:color="000000"/>
            </w:tcBorders>
          </w:tcPr>
          <w:p w14:paraId="6CD0813B" w14:textId="77777777" w:rsidR="0071707F" w:rsidRPr="00171F00" w:rsidRDefault="0071707F" w:rsidP="007F0CAA">
            <w:pPr>
              <w:pStyle w:val="Tabletext"/>
              <w:keepNext/>
              <w:keepLines/>
              <w:jc w:val="center"/>
            </w:pPr>
            <w:r w:rsidRPr="00171F00">
              <w:t>1</w:t>
            </w:r>
          </w:p>
        </w:tc>
        <w:tc>
          <w:tcPr>
            <w:tcW w:w="850" w:type="dxa"/>
            <w:tcBorders>
              <w:top w:val="single" w:sz="4" w:space="0" w:color="000000"/>
              <w:left w:val="single" w:sz="4" w:space="0" w:color="000000"/>
              <w:bottom w:val="single" w:sz="4" w:space="0" w:color="000000"/>
              <w:right w:val="single" w:sz="4" w:space="0" w:color="000000"/>
            </w:tcBorders>
          </w:tcPr>
          <w:p w14:paraId="15FA9FA9" w14:textId="77777777" w:rsidR="0071707F" w:rsidRPr="00171F00" w:rsidRDefault="0071707F" w:rsidP="007F0CAA">
            <w:pPr>
              <w:pStyle w:val="Tabletext"/>
              <w:keepNext/>
              <w:keepLines/>
              <w:jc w:val="center"/>
            </w:pPr>
            <w:r w:rsidRPr="00171F00">
              <w:t>0</w:t>
            </w:r>
          </w:p>
        </w:tc>
        <w:tc>
          <w:tcPr>
            <w:tcW w:w="2775" w:type="dxa"/>
            <w:tcBorders>
              <w:top w:val="single" w:sz="4" w:space="0" w:color="000000"/>
              <w:left w:val="single" w:sz="4" w:space="0" w:color="000000"/>
              <w:bottom w:val="single" w:sz="4" w:space="0" w:color="000000"/>
            </w:tcBorders>
            <w:shd w:val="clear" w:color="auto" w:fill="auto"/>
          </w:tcPr>
          <w:p w14:paraId="4ACBC72C" w14:textId="77777777" w:rsidR="0071707F" w:rsidRPr="00171F00" w:rsidRDefault="0071707F" w:rsidP="007F0CAA">
            <w:pPr>
              <w:pStyle w:val="Tabletext"/>
              <w:keepNext/>
              <w:keepLines/>
            </w:pPr>
            <w:r w:rsidRPr="00171F00">
              <w:t>leap61</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06A4C658" w14:textId="77777777" w:rsidR="0071707F" w:rsidRPr="00171F00" w:rsidRDefault="0071707F" w:rsidP="007F0CAA">
            <w:pPr>
              <w:pStyle w:val="Tabletext"/>
              <w:keepNext/>
              <w:keepLines/>
              <w:jc w:val="center"/>
            </w:pPr>
            <w:r w:rsidRPr="00171F00">
              <w:t>As per PTP (Note 2)</w:t>
            </w:r>
          </w:p>
        </w:tc>
        <w:tc>
          <w:tcPr>
            <w:tcW w:w="2467" w:type="dxa"/>
            <w:tcBorders>
              <w:top w:val="single" w:sz="4" w:space="0" w:color="000000"/>
              <w:left w:val="single" w:sz="4" w:space="0" w:color="000000"/>
              <w:bottom w:val="single" w:sz="4" w:space="0" w:color="000000"/>
              <w:right w:val="single" w:sz="4" w:space="0" w:color="000000"/>
            </w:tcBorders>
          </w:tcPr>
          <w:p w14:paraId="7A59CBE6" w14:textId="77777777" w:rsidR="0071707F" w:rsidRPr="00171F00" w:rsidRDefault="0071707F" w:rsidP="007F0CAA">
            <w:pPr>
              <w:pStyle w:val="Tabletext"/>
              <w:keepNext/>
              <w:keepLines/>
              <w:jc w:val="center"/>
            </w:pPr>
            <w:r w:rsidRPr="00171F00">
              <w:t>Used</w:t>
            </w:r>
          </w:p>
        </w:tc>
      </w:tr>
      <w:tr w:rsidR="0071707F" w:rsidRPr="00171F00" w14:paraId="63688D85" w14:textId="77777777" w:rsidTr="004728FA">
        <w:trPr>
          <w:jc w:val="center"/>
        </w:trPr>
        <w:tc>
          <w:tcPr>
            <w:tcW w:w="1080" w:type="dxa"/>
            <w:tcBorders>
              <w:top w:val="single" w:sz="4" w:space="0" w:color="000000"/>
              <w:left w:val="single" w:sz="4" w:space="0" w:color="000000"/>
              <w:bottom w:val="single" w:sz="4" w:space="0" w:color="000000"/>
            </w:tcBorders>
          </w:tcPr>
          <w:p w14:paraId="53AE8D79" w14:textId="77777777" w:rsidR="0071707F" w:rsidRPr="00171F00" w:rsidRDefault="0071707F" w:rsidP="007F0CAA">
            <w:pPr>
              <w:pStyle w:val="Tabletext"/>
              <w:jc w:val="center"/>
            </w:pPr>
            <w:r w:rsidRPr="00171F00">
              <w:t>1</w:t>
            </w:r>
          </w:p>
        </w:tc>
        <w:tc>
          <w:tcPr>
            <w:tcW w:w="850" w:type="dxa"/>
            <w:tcBorders>
              <w:top w:val="single" w:sz="4" w:space="0" w:color="000000"/>
              <w:left w:val="single" w:sz="4" w:space="0" w:color="000000"/>
              <w:bottom w:val="single" w:sz="4" w:space="0" w:color="000000"/>
              <w:right w:val="single" w:sz="4" w:space="0" w:color="000000"/>
            </w:tcBorders>
          </w:tcPr>
          <w:p w14:paraId="6A7633D2" w14:textId="77777777" w:rsidR="0071707F" w:rsidRPr="00171F00" w:rsidRDefault="0071707F" w:rsidP="007F0CAA">
            <w:pPr>
              <w:pStyle w:val="Tabletext"/>
              <w:jc w:val="center"/>
            </w:pPr>
            <w:r w:rsidRPr="00171F00">
              <w:t>1</w:t>
            </w:r>
          </w:p>
        </w:tc>
        <w:tc>
          <w:tcPr>
            <w:tcW w:w="2775" w:type="dxa"/>
            <w:tcBorders>
              <w:top w:val="single" w:sz="4" w:space="0" w:color="000000"/>
              <w:left w:val="single" w:sz="4" w:space="0" w:color="000000"/>
              <w:bottom w:val="single" w:sz="4" w:space="0" w:color="000000"/>
            </w:tcBorders>
            <w:shd w:val="clear" w:color="auto" w:fill="auto"/>
          </w:tcPr>
          <w:p w14:paraId="53AEE976" w14:textId="77777777" w:rsidR="0071707F" w:rsidRPr="00171F00" w:rsidRDefault="0071707F" w:rsidP="007F0CAA">
            <w:pPr>
              <w:pStyle w:val="Tabletext"/>
            </w:pPr>
            <w:r w:rsidRPr="00171F00">
              <w:t>leap59</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783F3C77" w14:textId="77777777" w:rsidR="0071707F" w:rsidRPr="00171F00" w:rsidRDefault="0071707F" w:rsidP="007F0CAA">
            <w:pPr>
              <w:pStyle w:val="Tabletext"/>
              <w:jc w:val="center"/>
            </w:pPr>
            <w:r w:rsidRPr="00171F00">
              <w:t>As per PTP (Note 2)</w:t>
            </w:r>
          </w:p>
        </w:tc>
        <w:tc>
          <w:tcPr>
            <w:tcW w:w="2467" w:type="dxa"/>
            <w:tcBorders>
              <w:top w:val="single" w:sz="4" w:space="0" w:color="000000"/>
              <w:left w:val="single" w:sz="4" w:space="0" w:color="000000"/>
              <w:bottom w:val="single" w:sz="4" w:space="0" w:color="000000"/>
              <w:right w:val="single" w:sz="4" w:space="0" w:color="000000"/>
            </w:tcBorders>
          </w:tcPr>
          <w:p w14:paraId="2CFF90F3" w14:textId="77777777" w:rsidR="0071707F" w:rsidRPr="00171F00" w:rsidRDefault="0071707F" w:rsidP="007F0CAA">
            <w:pPr>
              <w:pStyle w:val="Tabletext"/>
              <w:jc w:val="center"/>
            </w:pPr>
            <w:r w:rsidRPr="00171F00">
              <w:t>Used</w:t>
            </w:r>
          </w:p>
        </w:tc>
      </w:tr>
      <w:tr w:rsidR="0071707F" w:rsidRPr="00171F00" w14:paraId="65D5D1BB" w14:textId="77777777" w:rsidTr="004728FA">
        <w:trPr>
          <w:jc w:val="center"/>
        </w:trPr>
        <w:tc>
          <w:tcPr>
            <w:tcW w:w="1080" w:type="dxa"/>
            <w:tcBorders>
              <w:top w:val="single" w:sz="4" w:space="0" w:color="000000"/>
              <w:left w:val="single" w:sz="4" w:space="0" w:color="000000"/>
              <w:bottom w:val="single" w:sz="4" w:space="0" w:color="000000"/>
            </w:tcBorders>
          </w:tcPr>
          <w:p w14:paraId="3D0A1FF4" w14:textId="77777777" w:rsidR="0071707F" w:rsidRPr="00171F00" w:rsidRDefault="0071707F" w:rsidP="007F0CAA">
            <w:pPr>
              <w:pStyle w:val="Tabletext"/>
              <w:jc w:val="center"/>
            </w:pPr>
            <w:r w:rsidRPr="00171F00">
              <w:t>1</w:t>
            </w:r>
          </w:p>
        </w:tc>
        <w:tc>
          <w:tcPr>
            <w:tcW w:w="850" w:type="dxa"/>
            <w:tcBorders>
              <w:top w:val="single" w:sz="4" w:space="0" w:color="000000"/>
              <w:left w:val="single" w:sz="4" w:space="0" w:color="000000"/>
              <w:bottom w:val="single" w:sz="4" w:space="0" w:color="000000"/>
              <w:right w:val="single" w:sz="4" w:space="0" w:color="000000"/>
            </w:tcBorders>
          </w:tcPr>
          <w:p w14:paraId="4878980D" w14:textId="77777777" w:rsidR="0071707F" w:rsidRPr="00171F00" w:rsidRDefault="0071707F" w:rsidP="007F0CAA">
            <w:pPr>
              <w:pStyle w:val="Tabletext"/>
              <w:jc w:val="center"/>
            </w:pPr>
            <w:r w:rsidRPr="00171F00">
              <w:t>2</w:t>
            </w:r>
          </w:p>
        </w:tc>
        <w:tc>
          <w:tcPr>
            <w:tcW w:w="2775" w:type="dxa"/>
            <w:tcBorders>
              <w:top w:val="single" w:sz="4" w:space="0" w:color="000000"/>
              <w:left w:val="single" w:sz="4" w:space="0" w:color="000000"/>
              <w:bottom w:val="single" w:sz="4" w:space="0" w:color="000000"/>
            </w:tcBorders>
            <w:shd w:val="clear" w:color="auto" w:fill="auto"/>
          </w:tcPr>
          <w:p w14:paraId="556DFE57" w14:textId="77777777" w:rsidR="0071707F" w:rsidRPr="00171F00" w:rsidRDefault="0071707F" w:rsidP="007F0CAA">
            <w:pPr>
              <w:pStyle w:val="Tabletext"/>
            </w:pPr>
            <w:r w:rsidRPr="00171F00">
              <w:t>currentUtcOffsetValid</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77C344B7" w14:textId="77777777" w:rsidR="0071707F" w:rsidRPr="00171F00" w:rsidRDefault="0071707F" w:rsidP="007F0CAA">
            <w:pPr>
              <w:pStyle w:val="Tabletext"/>
              <w:jc w:val="center"/>
            </w:pPr>
            <w:r w:rsidRPr="00171F00">
              <w:t>As per PTP (Note 3)</w:t>
            </w:r>
          </w:p>
        </w:tc>
        <w:tc>
          <w:tcPr>
            <w:tcW w:w="2467" w:type="dxa"/>
            <w:tcBorders>
              <w:top w:val="single" w:sz="4" w:space="0" w:color="000000"/>
              <w:left w:val="single" w:sz="4" w:space="0" w:color="000000"/>
              <w:bottom w:val="single" w:sz="4" w:space="0" w:color="000000"/>
              <w:right w:val="single" w:sz="4" w:space="0" w:color="000000"/>
            </w:tcBorders>
          </w:tcPr>
          <w:p w14:paraId="19301D04" w14:textId="18C12603" w:rsidR="0071707F" w:rsidRPr="00171F00" w:rsidRDefault="0071707F" w:rsidP="007F0CAA">
            <w:pPr>
              <w:pStyle w:val="Tabletext"/>
              <w:jc w:val="center"/>
            </w:pPr>
            <w:r w:rsidRPr="00171F00">
              <w:t>Used (Notes 3, 4</w:t>
            </w:r>
            <w:r w:rsidR="00066F6A">
              <w:t>, 5, 6</w:t>
            </w:r>
            <w:r w:rsidRPr="00171F00">
              <w:t>)</w:t>
            </w:r>
          </w:p>
        </w:tc>
      </w:tr>
      <w:tr w:rsidR="0071707F" w:rsidRPr="00171F00" w14:paraId="3BA243D7" w14:textId="77777777" w:rsidTr="004728FA">
        <w:trPr>
          <w:jc w:val="center"/>
        </w:trPr>
        <w:tc>
          <w:tcPr>
            <w:tcW w:w="1080" w:type="dxa"/>
            <w:tcBorders>
              <w:top w:val="single" w:sz="4" w:space="0" w:color="000000"/>
              <w:left w:val="single" w:sz="4" w:space="0" w:color="000000"/>
              <w:bottom w:val="single" w:sz="4" w:space="0" w:color="000000"/>
            </w:tcBorders>
          </w:tcPr>
          <w:p w14:paraId="56DBE460" w14:textId="77777777" w:rsidR="0071707F" w:rsidRPr="00171F00" w:rsidRDefault="0071707F" w:rsidP="007F0CAA">
            <w:pPr>
              <w:pStyle w:val="Tabletext"/>
              <w:jc w:val="center"/>
            </w:pPr>
            <w:r w:rsidRPr="00171F00">
              <w:t>1</w:t>
            </w:r>
          </w:p>
        </w:tc>
        <w:tc>
          <w:tcPr>
            <w:tcW w:w="850" w:type="dxa"/>
            <w:tcBorders>
              <w:top w:val="single" w:sz="4" w:space="0" w:color="000000"/>
              <w:left w:val="single" w:sz="4" w:space="0" w:color="000000"/>
              <w:bottom w:val="single" w:sz="4" w:space="0" w:color="000000"/>
              <w:right w:val="single" w:sz="4" w:space="0" w:color="000000"/>
            </w:tcBorders>
          </w:tcPr>
          <w:p w14:paraId="4CD510DD" w14:textId="77777777" w:rsidR="0071707F" w:rsidRPr="00171F00" w:rsidRDefault="0071707F" w:rsidP="007F0CAA">
            <w:pPr>
              <w:pStyle w:val="Tabletext"/>
              <w:jc w:val="center"/>
            </w:pPr>
            <w:r w:rsidRPr="00171F00">
              <w:t>3</w:t>
            </w:r>
          </w:p>
        </w:tc>
        <w:tc>
          <w:tcPr>
            <w:tcW w:w="2775" w:type="dxa"/>
            <w:tcBorders>
              <w:top w:val="single" w:sz="4" w:space="0" w:color="000000"/>
              <w:left w:val="single" w:sz="4" w:space="0" w:color="000000"/>
              <w:bottom w:val="single" w:sz="4" w:space="0" w:color="000000"/>
            </w:tcBorders>
            <w:shd w:val="clear" w:color="auto" w:fill="auto"/>
          </w:tcPr>
          <w:p w14:paraId="24F4CDE5" w14:textId="77777777" w:rsidR="0071707F" w:rsidRPr="00171F00" w:rsidRDefault="0071707F" w:rsidP="007F0CAA">
            <w:pPr>
              <w:pStyle w:val="Tabletext"/>
            </w:pPr>
            <w:r w:rsidRPr="00171F00">
              <w:t>ptpTimescale</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5E8B9B56" w14:textId="77777777" w:rsidR="0071707F" w:rsidRPr="00171F00" w:rsidRDefault="0071707F" w:rsidP="007F0CAA">
            <w:pPr>
              <w:pStyle w:val="Tabletext"/>
              <w:jc w:val="center"/>
            </w:pPr>
            <w:r w:rsidRPr="00171F00">
              <w:t>TRUE</w:t>
            </w:r>
          </w:p>
        </w:tc>
        <w:tc>
          <w:tcPr>
            <w:tcW w:w="2467" w:type="dxa"/>
            <w:tcBorders>
              <w:top w:val="single" w:sz="4" w:space="0" w:color="000000"/>
              <w:left w:val="single" w:sz="4" w:space="0" w:color="000000"/>
              <w:bottom w:val="single" w:sz="4" w:space="0" w:color="000000"/>
              <w:right w:val="single" w:sz="4" w:space="0" w:color="000000"/>
            </w:tcBorders>
          </w:tcPr>
          <w:p w14:paraId="2CD32795" w14:textId="77777777" w:rsidR="0071707F" w:rsidRPr="00171F00" w:rsidRDefault="0071707F" w:rsidP="007F0CAA">
            <w:pPr>
              <w:pStyle w:val="Tabletext"/>
              <w:jc w:val="center"/>
            </w:pPr>
            <w:r w:rsidRPr="00171F00">
              <w:t>Used</w:t>
            </w:r>
          </w:p>
        </w:tc>
      </w:tr>
      <w:tr w:rsidR="0071707F" w:rsidRPr="00171F00" w14:paraId="2AF38CE9" w14:textId="77777777" w:rsidTr="004728FA">
        <w:trPr>
          <w:jc w:val="center"/>
        </w:trPr>
        <w:tc>
          <w:tcPr>
            <w:tcW w:w="1080" w:type="dxa"/>
            <w:tcBorders>
              <w:top w:val="single" w:sz="4" w:space="0" w:color="000000"/>
              <w:left w:val="single" w:sz="4" w:space="0" w:color="000000"/>
              <w:bottom w:val="single" w:sz="4" w:space="0" w:color="000000"/>
            </w:tcBorders>
          </w:tcPr>
          <w:p w14:paraId="5B11583C" w14:textId="77777777" w:rsidR="0071707F" w:rsidRPr="00171F00" w:rsidRDefault="0071707F" w:rsidP="007F0CAA">
            <w:pPr>
              <w:pStyle w:val="Tabletext"/>
              <w:jc w:val="center"/>
            </w:pPr>
            <w:r w:rsidRPr="00171F00">
              <w:t>1</w:t>
            </w:r>
          </w:p>
        </w:tc>
        <w:tc>
          <w:tcPr>
            <w:tcW w:w="850" w:type="dxa"/>
            <w:tcBorders>
              <w:top w:val="single" w:sz="4" w:space="0" w:color="000000"/>
              <w:left w:val="single" w:sz="4" w:space="0" w:color="000000"/>
              <w:bottom w:val="single" w:sz="4" w:space="0" w:color="000000"/>
              <w:right w:val="single" w:sz="4" w:space="0" w:color="000000"/>
            </w:tcBorders>
          </w:tcPr>
          <w:p w14:paraId="4372DA6D" w14:textId="77777777" w:rsidR="0071707F" w:rsidRPr="00171F00" w:rsidRDefault="0071707F" w:rsidP="007F0CAA">
            <w:pPr>
              <w:pStyle w:val="Tabletext"/>
              <w:jc w:val="center"/>
            </w:pPr>
            <w:r w:rsidRPr="00171F00">
              <w:t>4</w:t>
            </w:r>
          </w:p>
        </w:tc>
        <w:tc>
          <w:tcPr>
            <w:tcW w:w="2775" w:type="dxa"/>
            <w:tcBorders>
              <w:top w:val="single" w:sz="4" w:space="0" w:color="000000"/>
              <w:left w:val="single" w:sz="4" w:space="0" w:color="000000"/>
              <w:bottom w:val="single" w:sz="4" w:space="0" w:color="000000"/>
            </w:tcBorders>
            <w:shd w:val="clear" w:color="auto" w:fill="auto"/>
          </w:tcPr>
          <w:p w14:paraId="28325F44" w14:textId="77777777" w:rsidR="0071707F" w:rsidRPr="00171F00" w:rsidRDefault="0071707F" w:rsidP="007F0CAA">
            <w:pPr>
              <w:pStyle w:val="Tabletext"/>
            </w:pPr>
            <w:r w:rsidRPr="00171F00">
              <w:t>timeTraceable</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2F7D7B1C" w14:textId="29558A85" w:rsidR="0071707F" w:rsidRPr="00171F00" w:rsidRDefault="0071707F" w:rsidP="007F0CAA">
            <w:pPr>
              <w:pStyle w:val="Tabletext"/>
              <w:jc w:val="center"/>
            </w:pPr>
            <w:r w:rsidRPr="00171F00">
              <w:t xml:space="preserve">See Table </w:t>
            </w:r>
            <w:r w:rsidR="00F034DF">
              <w:t>3</w:t>
            </w:r>
          </w:p>
        </w:tc>
        <w:tc>
          <w:tcPr>
            <w:tcW w:w="2467" w:type="dxa"/>
            <w:tcBorders>
              <w:top w:val="single" w:sz="4" w:space="0" w:color="000000"/>
              <w:left w:val="single" w:sz="4" w:space="0" w:color="000000"/>
              <w:bottom w:val="single" w:sz="4" w:space="0" w:color="000000"/>
              <w:right w:val="single" w:sz="4" w:space="0" w:color="000000"/>
            </w:tcBorders>
          </w:tcPr>
          <w:p w14:paraId="7BE8BEFB" w14:textId="77777777" w:rsidR="0071707F" w:rsidRPr="00171F00" w:rsidRDefault="0071707F" w:rsidP="007F0CAA">
            <w:pPr>
              <w:pStyle w:val="Tabletext"/>
              <w:jc w:val="center"/>
            </w:pPr>
            <w:r w:rsidRPr="00171F00">
              <w:t>Used</w:t>
            </w:r>
          </w:p>
        </w:tc>
      </w:tr>
      <w:tr w:rsidR="0071707F" w:rsidRPr="00171F00" w14:paraId="24E2817C" w14:textId="77777777" w:rsidTr="004728FA">
        <w:trPr>
          <w:jc w:val="center"/>
        </w:trPr>
        <w:tc>
          <w:tcPr>
            <w:tcW w:w="1080" w:type="dxa"/>
            <w:tcBorders>
              <w:top w:val="single" w:sz="4" w:space="0" w:color="000000"/>
              <w:left w:val="single" w:sz="4" w:space="0" w:color="000000"/>
              <w:bottom w:val="single" w:sz="4" w:space="0" w:color="000000"/>
            </w:tcBorders>
          </w:tcPr>
          <w:p w14:paraId="5C718582" w14:textId="77777777" w:rsidR="0071707F" w:rsidRPr="00171F00" w:rsidRDefault="0071707F" w:rsidP="007F0CAA">
            <w:pPr>
              <w:pStyle w:val="Tabletext"/>
              <w:jc w:val="center"/>
            </w:pPr>
            <w:r w:rsidRPr="00171F00">
              <w:t>1</w:t>
            </w:r>
          </w:p>
        </w:tc>
        <w:tc>
          <w:tcPr>
            <w:tcW w:w="850" w:type="dxa"/>
            <w:tcBorders>
              <w:top w:val="single" w:sz="4" w:space="0" w:color="000000"/>
              <w:left w:val="single" w:sz="4" w:space="0" w:color="000000"/>
              <w:bottom w:val="single" w:sz="4" w:space="0" w:color="000000"/>
              <w:right w:val="single" w:sz="4" w:space="0" w:color="000000"/>
            </w:tcBorders>
          </w:tcPr>
          <w:p w14:paraId="0A1BB548" w14:textId="77777777" w:rsidR="0071707F" w:rsidRPr="00171F00" w:rsidRDefault="0071707F" w:rsidP="007F0CAA">
            <w:pPr>
              <w:pStyle w:val="Tabletext"/>
              <w:jc w:val="center"/>
            </w:pPr>
            <w:r w:rsidRPr="00171F00">
              <w:t>5</w:t>
            </w:r>
          </w:p>
        </w:tc>
        <w:tc>
          <w:tcPr>
            <w:tcW w:w="2775" w:type="dxa"/>
            <w:tcBorders>
              <w:top w:val="single" w:sz="4" w:space="0" w:color="000000"/>
              <w:left w:val="single" w:sz="4" w:space="0" w:color="000000"/>
              <w:bottom w:val="single" w:sz="4" w:space="0" w:color="000000"/>
            </w:tcBorders>
            <w:shd w:val="clear" w:color="auto" w:fill="auto"/>
          </w:tcPr>
          <w:p w14:paraId="64063198" w14:textId="77777777" w:rsidR="0071707F" w:rsidRPr="00171F00" w:rsidRDefault="0071707F" w:rsidP="007F0CAA">
            <w:pPr>
              <w:pStyle w:val="Tabletext"/>
            </w:pPr>
            <w:r w:rsidRPr="00171F00">
              <w:t>frequencyTraceable</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5CA97506" w14:textId="6D640ECB" w:rsidR="0071707F" w:rsidRPr="00171F00" w:rsidRDefault="0071707F" w:rsidP="007F0CAA">
            <w:pPr>
              <w:pStyle w:val="Tabletext"/>
              <w:jc w:val="center"/>
            </w:pPr>
            <w:r w:rsidRPr="00171F00">
              <w:t xml:space="preserve">See Table </w:t>
            </w:r>
            <w:r w:rsidR="00F034DF">
              <w:t>3</w:t>
            </w:r>
          </w:p>
        </w:tc>
        <w:tc>
          <w:tcPr>
            <w:tcW w:w="2467" w:type="dxa"/>
            <w:tcBorders>
              <w:top w:val="single" w:sz="4" w:space="0" w:color="000000"/>
              <w:left w:val="single" w:sz="4" w:space="0" w:color="000000"/>
              <w:bottom w:val="single" w:sz="4" w:space="0" w:color="000000"/>
              <w:right w:val="single" w:sz="4" w:space="0" w:color="000000"/>
            </w:tcBorders>
          </w:tcPr>
          <w:p w14:paraId="6BFB5B17" w14:textId="77777777" w:rsidR="0071707F" w:rsidRPr="00171F00" w:rsidRDefault="0071707F" w:rsidP="007F0CAA">
            <w:pPr>
              <w:pStyle w:val="Tabletext"/>
              <w:jc w:val="center"/>
            </w:pPr>
            <w:r w:rsidRPr="00171F00">
              <w:t>Used</w:t>
            </w:r>
          </w:p>
        </w:tc>
      </w:tr>
      <w:tr w:rsidR="0071707F" w:rsidRPr="00171F00" w14:paraId="2838A4DF" w14:textId="77777777" w:rsidTr="004728FA">
        <w:trPr>
          <w:jc w:val="center"/>
        </w:trPr>
        <w:tc>
          <w:tcPr>
            <w:tcW w:w="1080" w:type="dxa"/>
            <w:tcBorders>
              <w:top w:val="single" w:sz="4" w:space="0" w:color="000000"/>
              <w:left w:val="single" w:sz="4" w:space="0" w:color="000000"/>
              <w:bottom w:val="single" w:sz="4" w:space="0" w:color="000000"/>
            </w:tcBorders>
          </w:tcPr>
          <w:p w14:paraId="208E3CE7" w14:textId="77777777" w:rsidR="0071707F" w:rsidRPr="00171F00" w:rsidDel="00264729" w:rsidRDefault="0071707F" w:rsidP="007F0CAA">
            <w:pPr>
              <w:pStyle w:val="Tabletext"/>
              <w:jc w:val="center"/>
            </w:pPr>
            <w:r w:rsidRPr="00171F00">
              <w:t>1</w:t>
            </w:r>
          </w:p>
        </w:tc>
        <w:tc>
          <w:tcPr>
            <w:tcW w:w="850" w:type="dxa"/>
            <w:tcBorders>
              <w:top w:val="single" w:sz="4" w:space="0" w:color="000000"/>
              <w:left w:val="single" w:sz="4" w:space="0" w:color="000000"/>
              <w:bottom w:val="single" w:sz="4" w:space="0" w:color="000000"/>
              <w:right w:val="single" w:sz="4" w:space="0" w:color="000000"/>
            </w:tcBorders>
          </w:tcPr>
          <w:p w14:paraId="0BC32F01" w14:textId="77777777" w:rsidR="0071707F" w:rsidRPr="00171F00" w:rsidDel="00264729" w:rsidRDefault="0071707F" w:rsidP="007F0CAA">
            <w:pPr>
              <w:pStyle w:val="Tabletext"/>
              <w:jc w:val="center"/>
            </w:pPr>
            <w:r w:rsidRPr="00171F00">
              <w:t>6</w:t>
            </w:r>
          </w:p>
        </w:tc>
        <w:tc>
          <w:tcPr>
            <w:tcW w:w="2775" w:type="dxa"/>
            <w:tcBorders>
              <w:top w:val="single" w:sz="4" w:space="0" w:color="000000"/>
              <w:left w:val="single" w:sz="4" w:space="0" w:color="000000"/>
              <w:bottom w:val="single" w:sz="4" w:space="0" w:color="000000"/>
            </w:tcBorders>
            <w:shd w:val="clear" w:color="auto" w:fill="auto"/>
          </w:tcPr>
          <w:p w14:paraId="59EEFEF8" w14:textId="77777777" w:rsidR="0071707F" w:rsidRPr="00171F00" w:rsidRDefault="0071707F" w:rsidP="007F0CAA">
            <w:pPr>
              <w:pStyle w:val="Tabletext"/>
            </w:pPr>
            <w:r w:rsidRPr="00171F00">
              <w:t>(Note 1)</w:t>
            </w:r>
          </w:p>
        </w:tc>
        <w:tc>
          <w:tcPr>
            <w:tcW w:w="2467" w:type="dxa"/>
            <w:tcBorders>
              <w:top w:val="single" w:sz="4" w:space="0" w:color="000000"/>
              <w:left w:val="single" w:sz="4" w:space="0" w:color="000000"/>
              <w:bottom w:val="single" w:sz="4" w:space="0" w:color="000000"/>
              <w:right w:val="single" w:sz="4" w:space="0" w:color="000000"/>
            </w:tcBorders>
            <w:shd w:val="clear" w:color="auto" w:fill="auto"/>
          </w:tcPr>
          <w:p w14:paraId="40B8667B" w14:textId="77777777" w:rsidR="0071707F" w:rsidRPr="00171F00" w:rsidRDefault="0071707F" w:rsidP="007F0CAA">
            <w:pPr>
              <w:pStyle w:val="Tabletext"/>
              <w:jc w:val="center"/>
            </w:pPr>
            <w:r w:rsidRPr="00171F00">
              <w:t>(Note 1)</w:t>
            </w:r>
          </w:p>
        </w:tc>
        <w:tc>
          <w:tcPr>
            <w:tcW w:w="2467" w:type="dxa"/>
            <w:tcBorders>
              <w:top w:val="single" w:sz="4" w:space="0" w:color="000000"/>
              <w:left w:val="single" w:sz="4" w:space="0" w:color="000000"/>
              <w:bottom w:val="single" w:sz="4" w:space="0" w:color="000000"/>
              <w:right w:val="single" w:sz="4" w:space="0" w:color="000000"/>
            </w:tcBorders>
          </w:tcPr>
          <w:p w14:paraId="7D405638" w14:textId="77777777" w:rsidR="0071707F" w:rsidRPr="00171F00" w:rsidRDefault="0071707F" w:rsidP="007F0CAA">
            <w:pPr>
              <w:pStyle w:val="Tabletext"/>
              <w:jc w:val="center"/>
            </w:pPr>
            <w:r w:rsidRPr="00171F00">
              <w:t>(Note 1)</w:t>
            </w:r>
          </w:p>
        </w:tc>
      </w:tr>
      <w:tr w:rsidR="0071707F" w:rsidRPr="00171F00" w14:paraId="09F50975" w14:textId="77777777" w:rsidTr="004728FA">
        <w:trPr>
          <w:jc w:val="center"/>
        </w:trPr>
        <w:tc>
          <w:tcPr>
            <w:tcW w:w="9639" w:type="dxa"/>
            <w:gridSpan w:val="5"/>
            <w:tcBorders>
              <w:top w:val="single" w:sz="4" w:space="0" w:color="000000"/>
              <w:left w:val="single" w:sz="4" w:space="0" w:color="000000"/>
              <w:bottom w:val="single" w:sz="4" w:space="0" w:color="000000"/>
              <w:right w:val="single" w:sz="4" w:space="0" w:color="000000"/>
            </w:tcBorders>
          </w:tcPr>
          <w:p w14:paraId="2019C2AD" w14:textId="77777777" w:rsidR="0071707F" w:rsidRPr="00171F00" w:rsidRDefault="0071707F" w:rsidP="007F0CAA">
            <w:pPr>
              <w:pStyle w:val="Tabletext"/>
            </w:pPr>
            <w:r w:rsidRPr="00171F00">
              <w:t>NOTE 1 – An additional flag "synchronizationUncertain" has been defined in Annex E; the use of the "synchronizationUncertain" flag is optional.</w:t>
            </w:r>
          </w:p>
          <w:p w14:paraId="174E1B27" w14:textId="77777777" w:rsidR="0071707F" w:rsidRPr="00171F00" w:rsidRDefault="0071707F" w:rsidP="007F0CAA">
            <w:pPr>
              <w:pStyle w:val="Tabletext"/>
            </w:pPr>
            <w:r w:rsidRPr="00171F00">
              <w:t>NOTE 2 – When a clock is in holdover, within holdover specification, the PTP clock may continue to advertise the last known leap second event. If there was no pending leap second event, then the PTP clock continues to advertise FALSE for the pending leap second fields (leap59 and leap61). If there was a pending leap second event, the PTP clock may choose to either advertise FALSE for the pending leap second fields immediately or continues to advertise the leap second event. In the latter instance the PTP clock would clear the leap 59 and leap6 second event field(s) and adjust the UTC offset field at the appropriate time based on its local PTP time (i.e., the local PTP time's UTC timescale rolling over at UTC midnight) if the PTP clock is still in holdover, within holdover specification. When a clock is in holdover, out of holdover specifications, the PTP clock behaviour with respect to leap second event is implementation specific. It is recommended that PTP clock continue to advertise any upcoming leap second event as appropriate.</w:t>
            </w:r>
          </w:p>
          <w:p w14:paraId="2A745267" w14:textId="77777777" w:rsidR="0071707F" w:rsidRPr="00171F00" w:rsidRDefault="0071707F" w:rsidP="00066F6A">
            <w:pPr>
              <w:pStyle w:val="Tabletext"/>
            </w:pPr>
            <w:r w:rsidRPr="00171F00">
              <w:t>NOTE 3 – When a clock is in holdover, within holdover specification, the PTP clock may continue to advertise the last known UTC offset with UTC offset valid TRUE. If the last known UTC offset valid was FALSE, then the PTP clock continues to advertise FALSE. If the last known UTC offset valid was TRUE then the PTP clock may choose to either advertise UTC offset valid FALSE immediately (freezing the UTC offset value) or continues to advertise the last known UTC offset with UTC offset valid TRUE. The UTC offset field may be updated as described in Note 2 above. When a clock is in holdover, out of holdover specifications, the PTP clock behaviour with respect to UTC offset is implementation specific.</w:t>
            </w:r>
          </w:p>
          <w:p w14:paraId="12F5CACC" w14:textId="281FC9A6" w:rsidR="0071707F" w:rsidRDefault="0071707F" w:rsidP="007F0CAA">
            <w:pPr>
              <w:pStyle w:val="Tabletext"/>
            </w:pPr>
            <w:r w:rsidRPr="00171F00">
              <w:t>NOTE 4 – Usage of currentUtcOffset from an Announce message, which indicates currentUtcOffsetValid as FALSE, may lead to wrong UTC time calculation.</w:t>
            </w:r>
          </w:p>
          <w:p w14:paraId="1B2A0FA7" w14:textId="77777777" w:rsidR="00066F6A" w:rsidRDefault="00066F6A" w:rsidP="00066F6A">
            <w:pPr>
              <w:pStyle w:val="Tabletext"/>
            </w:pPr>
            <w:r>
              <w:t>NOTE 5 – The alternate ABMCA in this profile does not consider or use currentUtcOffsetValid or currentUtcOffset.</w:t>
            </w:r>
          </w:p>
          <w:p w14:paraId="4B8A0BD7" w14:textId="35CDCD3A" w:rsidR="00066F6A" w:rsidRPr="00171F00" w:rsidRDefault="00066F6A" w:rsidP="00066F6A">
            <w:pPr>
              <w:pStyle w:val="Tabletext"/>
            </w:pPr>
            <w:r>
              <w:t>NOTE 6 – The PTP clocks in this profile do not use currentUtcOffsetValid or currentUtcOffset for phase/time synchronization.</w:t>
            </w:r>
          </w:p>
        </w:tc>
      </w:tr>
    </w:tbl>
    <w:p w14:paraId="684839BA" w14:textId="7E0D547E" w:rsidR="00F96C1B" w:rsidRPr="00171F00" w:rsidRDefault="00F96C1B" w:rsidP="00F96C1B">
      <w:pPr>
        <w:pStyle w:val="Heading2"/>
      </w:pPr>
      <w:r w:rsidRPr="00171F00">
        <w:t>A.1</w:t>
      </w:r>
      <w:r>
        <w:t>1</w:t>
      </w:r>
      <w:r w:rsidRPr="00171F00">
        <w:tab/>
      </w:r>
      <w:r>
        <w:t xml:space="preserve">Profile </w:t>
      </w:r>
      <w:r w:rsidR="005A349D">
        <w:t>v</w:t>
      </w:r>
      <w:r>
        <w:t xml:space="preserve">ersion </w:t>
      </w:r>
      <w:r w:rsidR="005A349D">
        <w:t>c</w:t>
      </w:r>
      <w:r>
        <w:t>ompatibility</w:t>
      </w:r>
    </w:p>
    <w:p w14:paraId="5BA45B05" w14:textId="5CDFFF05" w:rsidR="00F96C1B" w:rsidRDefault="00F96C1B" w:rsidP="00F96C1B">
      <w:pPr>
        <w:rPr>
          <w:rFonts w:cstheme="minorHAnsi"/>
        </w:rPr>
      </w:pPr>
      <w:r>
        <w:rPr>
          <w:rFonts w:cstheme="minorHAnsi"/>
        </w:rPr>
        <w:t xml:space="preserve">A specific profile version may have backward compatibility with earlier versions of this profile.  Table A.9 lists which earlier versions are compatible with each version.  Compatibility means that the nodes can operate in the same network provided optional features </w:t>
      </w:r>
      <w:r w:rsidR="00CC6DA7">
        <w:rPr>
          <w:rFonts w:cstheme="minorHAnsi"/>
        </w:rPr>
        <w:t xml:space="preserve">in a specific profile </w:t>
      </w:r>
      <w:r>
        <w:rPr>
          <w:rFonts w:cstheme="minorHAnsi"/>
        </w:rPr>
        <w:t xml:space="preserve">that are not present in the earlier version are </w:t>
      </w:r>
      <w:r w:rsidR="00CC6DA7">
        <w:rPr>
          <w:rFonts w:cstheme="minorHAnsi"/>
        </w:rPr>
        <w:t xml:space="preserve">not </w:t>
      </w:r>
      <w:r>
        <w:rPr>
          <w:rFonts w:cstheme="minorHAnsi"/>
        </w:rPr>
        <w:t>enabled.</w:t>
      </w:r>
    </w:p>
    <w:tbl>
      <w:tblPr>
        <w:tblW w:w="9619" w:type="dxa"/>
        <w:jc w:val="center"/>
        <w:tblLayout w:type="fixed"/>
        <w:tblCellMar>
          <w:left w:w="0" w:type="dxa"/>
          <w:right w:w="0" w:type="dxa"/>
        </w:tblCellMar>
        <w:tblLook w:val="04A0" w:firstRow="1" w:lastRow="0" w:firstColumn="1" w:lastColumn="0" w:noHBand="0" w:noVBand="1"/>
      </w:tblPr>
      <w:tblGrid>
        <w:gridCol w:w="9619"/>
      </w:tblGrid>
      <w:tr w:rsidR="00F96C1B" w:rsidRPr="002A3CFB" w14:paraId="27DB3A9B" w14:textId="77777777" w:rsidTr="00683EAC">
        <w:trPr>
          <w:trHeight w:val="373"/>
          <w:tblHeader/>
          <w:jc w:val="center"/>
        </w:trPr>
        <w:tc>
          <w:tcPr>
            <w:tcW w:w="9619" w:type="dxa"/>
            <w:tcBorders>
              <w:bottom w:val="single" w:sz="8" w:space="0" w:color="000000"/>
            </w:tcBorders>
            <w:tcMar>
              <w:top w:w="0" w:type="dxa"/>
              <w:left w:w="85" w:type="dxa"/>
              <w:bottom w:w="0" w:type="dxa"/>
              <w:right w:w="108" w:type="dxa"/>
            </w:tcMar>
            <w:vAlign w:val="center"/>
          </w:tcPr>
          <w:p w14:paraId="4B44C235" w14:textId="7E052ACD" w:rsidR="00F96C1B" w:rsidRPr="002A3CFB" w:rsidRDefault="00F96C1B" w:rsidP="00683EAC">
            <w:pPr>
              <w:pStyle w:val="TableNoTitle0"/>
              <w:rPr>
                <w:szCs w:val="24"/>
              </w:rPr>
            </w:pPr>
            <w:r w:rsidRPr="002A3CFB">
              <w:rPr>
                <w:szCs w:val="24"/>
              </w:rPr>
              <w:t>Table A.</w:t>
            </w:r>
            <w:r>
              <w:rPr>
                <w:szCs w:val="24"/>
              </w:rPr>
              <w:t>9</w:t>
            </w:r>
            <w:r w:rsidRPr="002A3CFB">
              <w:rPr>
                <w:szCs w:val="24"/>
              </w:rPr>
              <w:t xml:space="preserve"> </w:t>
            </w:r>
            <w:r w:rsidRPr="002A3CFB">
              <w:rPr>
                <w:szCs w:val="24"/>
              </w:rPr>
              <w:sym w:font="Symbol" w:char="F02D"/>
            </w:r>
            <w:r w:rsidRPr="002A3CFB">
              <w:rPr>
                <w:szCs w:val="24"/>
              </w:rPr>
              <w:t xml:space="preserve"> </w:t>
            </w:r>
            <w:r>
              <w:rPr>
                <w:szCs w:val="24"/>
              </w:rPr>
              <w:t>profileVersion compatibility</w:t>
            </w:r>
          </w:p>
        </w:tc>
      </w:tr>
    </w:tbl>
    <w:tbl>
      <w:tblPr>
        <w:tblStyle w:val="TableGrid"/>
        <w:tblW w:w="0" w:type="auto"/>
        <w:tblLook w:val="04A0" w:firstRow="1" w:lastRow="0" w:firstColumn="1" w:lastColumn="0" w:noHBand="0" w:noVBand="1"/>
      </w:tblPr>
      <w:tblGrid>
        <w:gridCol w:w="1696"/>
        <w:gridCol w:w="2127"/>
        <w:gridCol w:w="5527"/>
      </w:tblGrid>
      <w:tr w:rsidR="00F96C1B" w14:paraId="322E97A2" w14:textId="77777777" w:rsidTr="00683EAC">
        <w:tc>
          <w:tcPr>
            <w:tcW w:w="1696" w:type="dxa"/>
          </w:tcPr>
          <w:p w14:paraId="20640D80" w14:textId="77777777" w:rsidR="00F96C1B" w:rsidRDefault="00F96C1B" w:rsidP="00683EAC">
            <w:pPr>
              <w:rPr>
                <w:rFonts w:cstheme="minorHAnsi"/>
              </w:rPr>
            </w:pPr>
            <w:r>
              <w:rPr>
                <w:rFonts w:cstheme="minorHAnsi"/>
              </w:rPr>
              <w:t>profileVersion</w:t>
            </w:r>
          </w:p>
        </w:tc>
        <w:tc>
          <w:tcPr>
            <w:tcW w:w="2127" w:type="dxa"/>
          </w:tcPr>
          <w:p w14:paraId="39669C07" w14:textId="77777777" w:rsidR="00F96C1B" w:rsidRDefault="00F96C1B" w:rsidP="00683EAC">
            <w:pPr>
              <w:rPr>
                <w:rFonts w:cstheme="minorHAnsi"/>
              </w:rPr>
            </w:pPr>
            <w:r>
              <w:rPr>
                <w:rFonts w:cstheme="minorHAnsi"/>
              </w:rPr>
              <w:t>Base IEEE version</w:t>
            </w:r>
          </w:p>
        </w:tc>
        <w:tc>
          <w:tcPr>
            <w:tcW w:w="5527" w:type="dxa"/>
          </w:tcPr>
          <w:p w14:paraId="307C78AF" w14:textId="580DEF01" w:rsidR="00F96C1B" w:rsidRDefault="00F96C1B" w:rsidP="00683EAC">
            <w:pPr>
              <w:jc w:val="left"/>
              <w:rPr>
                <w:rFonts w:cstheme="minorHAnsi"/>
              </w:rPr>
            </w:pPr>
            <w:r>
              <w:rPr>
                <w:rFonts w:cstheme="minorHAnsi"/>
              </w:rPr>
              <w:t>Compatible with the earlier profileVersions</w:t>
            </w:r>
          </w:p>
        </w:tc>
      </w:tr>
      <w:tr w:rsidR="00F96C1B" w14:paraId="1BC7CCD3" w14:textId="77777777" w:rsidTr="00683EAC">
        <w:tc>
          <w:tcPr>
            <w:tcW w:w="1696" w:type="dxa"/>
          </w:tcPr>
          <w:p w14:paraId="407BF552" w14:textId="77777777" w:rsidR="00F96C1B" w:rsidRDefault="00F96C1B" w:rsidP="00683EAC">
            <w:pPr>
              <w:rPr>
                <w:rFonts w:cstheme="minorHAnsi"/>
              </w:rPr>
            </w:pPr>
            <w:r>
              <w:rPr>
                <w:rFonts w:cstheme="minorHAnsi"/>
              </w:rPr>
              <w:t>2.5</w:t>
            </w:r>
          </w:p>
        </w:tc>
        <w:tc>
          <w:tcPr>
            <w:tcW w:w="2127" w:type="dxa"/>
          </w:tcPr>
          <w:p w14:paraId="6E7F31F6" w14:textId="77777777" w:rsidR="00F96C1B" w:rsidRDefault="00F96C1B" w:rsidP="00683EAC">
            <w:pPr>
              <w:rPr>
                <w:rFonts w:cstheme="minorHAnsi"/>
              </w:rPr>
            </w:pPr>
            <w:r w:rsidRPr="00171F00">
              <w:t>[IEEE 1588-2019]</w:t>
            </w:r>
          </w:p>
        </w:tc>
        <w:tc>
          <w:tcPr>
            <w:tcW w:w="5527" w:type="dxa"/>
          </w:tcPr>
          <w:p w14:paraId="1B31C8A1" w14:textId="77777777" w:rsidR="006F2632" w:rsidRDefault="00F96C1B" w:rsidP="00683EAC">
            <w:pPr>
              <w:rPr>
                <w:rFonts w:cstheme="minorHAnsi"/>
              </w:rPr>
            </w:pPr>
            <w:r>
              <w:rPr>
                <w:rFonts w:cstheme="minorHAnsi"/>
              </w:rPr>
              <w:t xml:space="preserve">2.4, 2.3, 2.2, 2.1, 2.0, </w:t>
            </w:r>
          </w:p>
          <w:p w14:paraId="20ACAF24" w14:textId="0ACDFB63" w:rsidR="00F96C1B" w:rsidRDefault="00F96C1B" w:rsidP="00683EAC">
            <w:pPr>
              <w:rPr>
                <w:rFonts w:cstheme="minorHAnsi"/>
              </w:rPr>
            </w:pPr>
            <w:r>
              <w:rPr>
                <w:rFonts w:cstheme="minorHAnsi"/>
              </w:rPr>
              <w:t>1.0 (Note)</w:t>
            </w:r>
          </w:p>
        </w:tc>
      </w:tr>
      <w:tr w:rsidR="00F96C1B" w14:paraId="2C130777" w14:textId="77777777" w:rsidTr="00683EAC">
        <w:tc>
          <w:tcPr>
            <w:tcW w:w="1696" w:type="dxa"/>
          </w:tcPr>
          <w:p w14:paraId="5B097ED6" w14:textId="77777777" w:rsidR="00F96C1B" w:rsidRDefault="00F96C1B" w:rsidP="00683EAC">
            <w:pPr>
              <w:rPr>
                <w:rFonts w:cstheme="minorHAnsi"/>
              </w:rPr>
            </w:pPr>
            <w:r>
              <w:rPr>
                <w:rFonts w:cstheme="minorHAnsi"/>
              </w:rPr>
              <w:t>2.4</w:t>
            </w:r>
          </w:p>
        </w:tc>
        <w:tc>
          <w:tcPr>
            <w:tcW w:w="2127" w:type="dxa"/>
          </w:tcPr>
          <w:p w14:paraId="1653BCD3" w14:textId="77777777" w:rsidR="00F96C1B" w:rsidRDefault="00F96C1B" w:rsidP="00683EAC">
            <w:pPr>
              <w:rPr>
                <w:rFonts w:cstheme="minorHAnsi"/>
              </w:rPr>
            </w:pPr>
            <w:r w:rsidRPr="00171F00">
              <w:t>[IEEE 1588-20</w:t>
            </w:r>
            <w:r>
              <w:t>08</w:t>
            </w:r>
            <w:r w:rsidRPr="00171F00">
              <w:t>]</w:t>
            </w:r>
          </w:p>
        </w:tc>
        <w:tc>
          <w:tcPr>
            <w:tcW w:w="5527" w:type="dxa"/>
          </w:tcPr>
          <w:p w14:paraId="72C61BB8" w14:textId="77777777" w:rsidR="006F2632" w:rsidRDefault="00F96C1B" w:rsidP="00683EAC">
            <w:pPr>
              <w:rPr>
                <w:rFonts w:cstheme="minorHAnsi"/>
              </w:rPr>
            </w:pPr>
            <w:r>
              <w:rPr>
                <w:rFonts w:cstheme="minorHAnsi"/>
              </w:rPr>
              <w:t xml:space="preserve">2.2, 2.1, 2.0, </w:t>
            </w:r>
          </w:p>
          <w:p w14:paraId="257F9F67" w14:textId="39D67152" w:rsidR="00F96C1B" w:rsidRDefault="00F96C1B" w:rsidP="00683EAC">
            <w:pPr>
              <w:rPr>
                <w:rFonts w:cstheme="minorHAnsi"/>
              </w:rPr>
            </w:pPr>
            <w:r>
              <w:rPr>
                <w:rFonts w:cstheme="minorHAnsi"/>
              </w:rPr>
              <w:t>1.0 (Note)</w:t>
            </w:r>
          </w:p>
        </w:tc>
      </w:tr>
      <w:tr w:rsidR="00F96C1B" w14:paraId="76DCE6D5" w14:textId="77777777" w:rsidTr="00683EAC">
        <w:tc>
          <w:tcPr>
            <w:tcW w:w="1696" w:type="dxa"/>
          </w:tcPr>
          <w:p w14:paraId="711219EC" w14:textId="77777777" w:rsidR="00F96C1B" w:rsidRDefault="00F96C1B" w:rsidP="00683EAC">
            <w:pPr>
              <w:rPr>
                <w:rFonts w:cstheme="minorHAnsi"/>
              </w:rPr>
            </w:pPr>
            <w:r>
              <w:rPr>
                <w:rFonts w:cstheme="minorHAnsi"/>
              </w:rPr>
              <w:t>2.3</w:t>
            </w:r>
          </w:p>
        </w:tc>
        <w:tc>
          <w:tcPr>
            <w:tcW w:w="2127" w:type="dxa"/>
          </w:tcPr>
          <w:p w14:paraId="5E796DB1" w14:textId="77777777" w:rsidR="00F96C1B" w:rsidRDefault="00F96C1B" w:rsidP="00683EAC">
            <w:pPr>
              <w:rPr>
                <w:rFonts w:cstheme="minorHAnsi"/>
              </w:rPr>
            </w:pPr>
            <w:r w:rsidRPr="00171F00">
              <w:t>[IEEE 1588-2019]</w:t>
            </w:r>
          </w:p>
        </w:tc>
        <w:tc>
          <w:tcPr>
            <w:tcW w:w="5527" w:type="dxa"/>
          </w:tcPr>
          <w:p w14:paraId="08F101B4" w14:textId="77777777" w:rsidR="006F2632" w:rsidRDefault="00F96C1B" w:rsidP="00683EAC">
            <w:pPr>
              <w:rPr>
                <w:rFonts w:cstheme="minorHAnsi"/>
              </w:rPr>
            </w:pPr>
            <w:r>
              <w:rPr>
                <w:rFonts w:cstheme="minorHAnsi"/>
              </w:rPr>
              <w:t xml:space="preserve">2.2, 2.1, 2.0, </w:t>
            </w:r>
          </w:p>
          <w:p w14:paraId="7371FBFC" w14:textId="74B2C308" w:rsidR="00F96C1B" w:rsidRDefault="00F96C1B" w:rsidP="00683EAC">
            <w:pPr>
              <w:rPr>
                <w:rFonts w:cstheme="minorHAnsi"/>
              </w:rPr>
            </w:pPr>
            <w:r>
              <w:rPr>
                <w:rFonts w:cstheme="minorHAnsi"/>
              </w:rPr>
              <w:t>1.0 (Note)</w:t>
            </w:r>
          </w:p>
        </w:tc>
      </w:tr>
      <w:tr w:rsidR="00F96C1B" w14:paraId="18C263AC" w14:textId="77777777" w:rsidTr="00683EAC">
        <w:tc>
          <w:tcPr>
            <w:tcW w:w="1696" w:type="dxa"/>
          </w:tcPr>
          <w:p w14:paraId="139075FD" w14:textId="77777777" w:rsidR="00F96C1B" w:rsidRDefault="00F96C1B" w:rsidP="00683EAC">
            <w:pPr>
              <w:rPr>
                <w:rFonts w:cstheme="minorHAnsi"/>
              </w:rPr>
            </w:pPr>
            <w:r>
              <w:rPr>
                <w:rFonts w:cstheme="minorHAnsi"/>
              </w:rPr>
              <w:t>2.2</w:t>
            </w:r>
          </w:p>
        </w:tc>
        <w:tc>
          <w:tcPr>
            <w:tcW w:w="2127" w:type="dxa"/>
          </w:tcPr>
          <w:p w14:paraId="280B2116" w14:textId="78F5C90C" w:rsidR="00F96C1B" w:rsidRDefault="00F96C1B" w:rsidP="00683EAC">
            <w:pPr>
              <w:rPr>
                <w:rFonts w:cstheme="minorHAnsi"/>
              </w:rPr>
            </w:pPr>
            <w:r w:rsidRPr="00171F00">
              <w:t>[IEEE 1588-20</w:t>
            </w:r>
            <w:r w:rsidR="00CC6DA7">
              <w:t>0</w:t>
            </w:r>
            <w:r>
              <w:t>8</w:t>
            </w:r>
            <w:r w:rsidRPr="00171F00">
              <w:t>]</w:t>
            </w:r>
          </w:p>
        </w:tc>
        <w:tc>
          <w:tcPr>
            <w:tcW w:w="5527" w:type="dxa"/>
          </w:tcPr>
          <w:p w14:paraId="3D332E61" w14:textId="77777777" w:rsidR="006F2632" w:rsidRDefault="00F96C1B" w:rsidP="00683EAC">
            <w:pPr>
              <w:rPr>
                <w:rFonts w:cstheme="minorHAnsi"/>
              </w:rPr>
            </w:pPr>
            <w:r>
              <w:rPr>
                <w:rFonts w:cstheme="minorHAnsi"/>
              </w:rPr>
              <w:t xml:space="preserve">2.1, 2.0, </w:t>
            </w:r>
          </w:p>
          <w:p w14:paraId="4E0108FB" w14:textId="7C5753B5" w:rsidR="00F96C1B" w:rsidRDefault="00F96C1B" w:rsidP="00683EAC">
            <w:pPr>
              <w:rPr>
                <w:rFonts w:cstheme="minorHAnsi"/>
              </w:rPr>
            </w:pPr>
            <w:r>
              <w:rPr>
                <w:rFonts w:cstheme="minorHAnsi"/>
              </w:rPr>
              <w:t>1.0 (Note)</w:t>
            </w:r>
          </w:p>
        </w:tc>
      </w:tr>
      <w:tr w:rsidR="00F96C1B" w14:paraId="19F6556C" w14:textId="77777777" w:rsidTr="00683EAC">
        <w:tc>
          <w:tcPr>
            <w:tcW w:w="1696" w:type="dxa"/>
          </w:tcPr>
          <w:p w14:paraId="747672D5" w14:textId="77777777" w:rsidR="00F96C1B" w:rsidRDefault="00F96C1B" w:rsidP="00683EAC">
            <w:pPr>
              <w:rPr>
                <w:rFonts w:cstheme="minorHAnsi"/>
              </w:rPr>
            </w:pPr>
            <w:r>
              <w:rPr>
                <w:rFonts w:cstheme="minorHAnsi"/>
              </w:rPr>
              <w:t>2.1</w:t>
            </w:r>
          </w:p>
        </w:tc>
        <w:tc>
          <w:tcPr>
            <w:tcW w:w="2127" w:type="dxa"/>
          </w:tcPr>
          <w:p w14:paraId="7F203BCD" w14:textId="77777777" w:rsidR="00F96C1B" w:rsidRDefault="00F96C1B" w:rsidP="00683EAC">
            <w:pPr>
              <w:rPr>
                <w:rFonts w:cstheme="minorHAnsi"/>
              </w:rPr>
            </w:pPr>
            <w:r w:rsidRPr="00171F00">
              <w:t>[IEEE 1588-20</w:t>
            </w:r>
            <w:r>
              <w:t>08</w:t>
            </w:r>
            <w:r w:rsidRPr="00171F00">
              <w:t>]</w:t>
            </w:r>
          </w:p>
        </w:tc>
        <w:tc>
          <w:tcPr>
            <w:tcW w:w="5527" w:type="dxa"/>
          </w:tcPr>
          <w:p w14:paraId="414D2059" w14:textId="77777777" w:rsidR="006F2632" w:rsidRDefault="00F96C1B" w:rsidP="00683EAC">
            <w:pPr>
              <w:rPr>
                <w:rFonts w:cstheme="minorHAnsi"/>
              </w:rPr>
            </w:pPr>
            <w:r>
              <w:rPr>
                <w:rFonts w:cstheme="minorHAnsi"/>
              </w:rPr>
              <w:t xml:space="preserve">2.0, </w:t>
            </w:r>
          </w:p>
          <w:p w14:paraId="12A3335E" w14:textId="2449E118" w:rsidR="00F96C1B" w:rsidRPr="003B03B9" w:rsidRDefault="00F96C1B" w:rsidP="00683EAC">
            <w:r>
              <w:rPr>
                <w:rFonts w:cstheme="minorHAnsi"/>
              </w:rPr>
              <w:t>1.0 (Note)</w:t>
            </w:r>
          </w:p>
        </w:tc>
      </w:tr>
      <w:tr w:rsidR="00F96C1B" w14:paraId="791258EF" w14:textId="77777777" w:rsidTr="00683EAC">
        <w:tc>
          <w:tcPr>
            <w:tcW w:w="1696" w:type="dxa"/>
          </w:tcPr>
          <w:p w14:paraId="1A37D386" w14:textId="77777777" w:rsidR="00F96C1B" w:rsidRDefault="00F96C1B" w:rsidP="00683EAC">
            <w:pPr>
              <w:rPr>
                <w:rFonts w:cstheme="minorHAnsi"/>
              </w:rPr>
            </w:pPr>
            <w:r>
              <w:rPr>
                <w:rFonts w:cstheme="minorHAnsi"/>
              </w:rPr>
              <w:t>2.0</w:t>
            </w:r>
          </w:p>
        </w:tc>
        <w:tc>
          <w:tcPr>
            <w:tcW w:w="2127" w:type="dxa"/>
          </w:tcPr>
          <w:p w14:paraId="6ABA7380" w14:textId="77777777" w:rsidR="00F96C1B" w:rsidRDefault="00F96C1B" w:rsidP="00683EAC">
            <w:pPr>
              <w:rPr>
                <w:rFonts w:cstheme="minorHAnsi"/>
              </w:rPr>
            </w:pPr>
            <w:r w:rsidRPr="00171F00">
              <w:t>[IEEE 1588-20</w:t>
            </w:r>
            <w:r>
              <w:t>08</w:t>
            </w:r>
            <w:r w:rsidRPr="00171F00">
              <w:t>]</w:t>
            </w:r>
          </w:p>
        </w:tc>
        <w:tc>
          <w:tcPr>
            <w:tcW w:w="5527" w:type="dxa"/>
          </w:tcPr>
          <w:p w14:paraId="0DEDDBB5" w14:textId="77777777" w:rsidR="00F96C1B" w:rsidRDefault="00F96C1B" w:rsidP="00683EAC">
            <w:pPr>
              <w:rPr>
                <w:rFonts w:cstheme="minorHAnsi"/>
              </w:rPr>
            </w:pPr>
            <w:r>
              <w:rPr>
                <w:rFonts w:cstheme="minorHAnsi"/>
              </w:rPr>
              <w:t>1.0 (Note)</w:t>
            </w:r>
          </w:p>
        </w:tc>
      </w:tr>
      <w:tr w:rsidR="00F96C1B" w14:paraId="7160C00A" w14:textId="77777777" w:rsidTr="00683EAC">
        <w:tc>
          <w:tcPr>
            <w:tcW w:w="1696" w:type="dxa"/>
          </w:tcPr>
          <w:p w14:paraId="4FEAD324" w14:textId="77777777" w:rsidR="00F96C1B" w:rsidRDefault="00F96C1B" w:rsidP="00683EAC">
            <w:pPr>
              <w:rPr>
                <w:rFonts w:cstheme="minorHAnsi"/>
              </w:rPr>
            </w:pPr>
            <w:r>
              <w:rPr>
                <w:rFonts w:cstheme="minorHAnsi"/>
              </w:rPr>
              <w:t>1.0</w:t>
            </w:r>
          </w:p>
        </w:tc>
        <w:tc>
          <w:tcPr>
            <w:tcW w:w="2127" w:type="dxa"/>
          </w:tcPr>
          <w:p w14:paraId="7EB2F1E7" w14:textId="77777777" w:rsidR="00F96C1B" w:rsidRPr="00171F00" w:rsidRDefault="00F96C1B" w:rsidP="00683EAC">
            <w:r w:rsidRPr="00171F00">
              <w:t>[IEEE 1588-20</w:t>
            </w:r>
            <w:r>
              <w:t>08</w:t>
            </w:r>
            <w:r w:rsidRPr="00171F00">
              <w:t>]</w:t>
            </w:r>
          </w:p>
        </w:tc>
        <w:tc>
          <w:tcPr>
            <w:tcW w:w="5527" w:type="dxa"/>
          </w:tcPr>
          <w:p w14:paraId="31F7255A" w14:textId="77777777" w:rsidR="00F96C1B" w:rsidRDefault="00F96C1B" w:rsidP="00683EAC">
            <w:pPr>
              <w:rPr>
                <w:rFonts w:cstheme="minorHAnsi"/>
              </w:rPr>
            </w:pPr>
          </w:p>
        </w:tc>
      </w:tr>
      <w:tr w:rsidR="00F96C1B" w14:paraId="46D6FF86" w14:textId="77777777" w:rsidTr="00683EAC">
        <w:tc>
          <w:tcPr>
            <w:tcW w:w="9350" w:type="dxa"/>
            <w:gridSpan w:val="3"/>
          </w:tcPr>
          <w:p w14:paraId="27B43160" w14:textId="77777777" w:rsidR="00F96C1B" w:rsidRDefault="00F96C1B" w:rsidP="00683EAC">
            <w:pPr>
              <w:pStyle w:val="Note"/>
              <w:rPr>
                <w:rFonts w:cstheme="minorHAnsi"/>
              </w:rPr>
            </w:pPr>
            <w:r w:rsidRPr="00171F00">
              <w:t>NOTE – Version 1 of this profile enforced a limited range on acceptable values for clockClass, clockAccuracy, offsetScaledLogVariance and, for the T-TSC, priority2. Reception of values outside of the acceptable range caused the Announce message to be discarded. Version 2</w:t>
            </w:r>
            <w:r>
              <w:t>.x</w:t>
            </w:r>
            <w:r w:rsidRPr="00171F00">
              <w:t xml:space="preserve"> of the profile </w:t>
            </w:r>
            <w:r>
              <w:t xml:space="preserve">supports </w:t>
            </w:r>
            <w:r w:rsidRPr="00171F00">
              <w:t xml:space="preserve">the full range of </w:t>
            </w:r>
            <w:r>
              <w:t xml:space="preserve">these attributes as defined by </w:t>
            </w:r>
            <w:r w:rsidRPr="00171F00">
              <w:t>PTP. In networks deploying ePRTCs, which use new values of clockAccuracy and offsetScaledLogVariance that are outside of the version 1 range, all clocks need to use version 2</w:t>
            </w:r>
            <w:r>
              <w:t>.x</w:t>
            </w:r>
            <w:r w:rsidRPr="00171F00">
              <w:t xml:space="preserve"> of the profile. If no ePRTCs are to be deployed in the network, then the network can operate with a mixture of version 1 and version 2</w:t>
            </w:r>
            <w:r>
              <w:t>.x</w:t>
            </w:r>
            <w:r w:rsidRPr="00171F00">
              <w:t xml:space="preserve"> clocks.</w:t>
            </w:r>
          </w:p>
        </w:tc>
      </w:tr>
    </w:tbl>
    <w:p w14:paraId="18787285" w14:textId="2D379C4D" w:rsidR="0071707F" w:rsidRPr="00171F00" w:rsidRDefault="0071707F" w:rsidP="0071707F">
      <w:r w:rsidRPr="00171F00">
        <w:br w:type="page"/>
      </w:r>
    </w:p>
    <w:p w14:paraId="5FCE27D0" w14:textId="77777777" w:rsidR="0071707F" w:rsidRPr="00171F00" w:rsidRDefault="0071707F" w:rsidP="0071707F">
      <w:pPr>
        <w:pStyle w:val="AnnexNoTitle0"/>
      </w:pPr>
      <w:bookmarkStart w:id="452" w:name="_Toc456105065"/>
      <w:bookmarkStart w:id="453" w:name="_Toc456167595"/>
      <w:bookmarkStart w:id="454" w:name="_Toc457825797"/>
      <w:bookmarkStart w:id="455" w:name="_Toc457976969"/>
      <w:bookmarkStart w:id="456" w:name="_Toc494705016"/>
      <w:bookmarkStart w:id="457" w:name="_Toc516232919"/>
      <w:bookmarkStart w:id="458" w:name="_Toc23164447"/>
      <w:bookmarkStart w:id="459" w:name="_Toc38629030"/>
      <w:bookmarkStart w:id="460" w:name="_Toc42243383"/>
      <w:bookmarkStart w:id="461" w:name="_Toc79752201"/>
      <w:bookmarkStart w:id="462" w:name="_Toc82073479"/>
      <w:bookmarkStart w:id="463" w:name="_Toc99984277"/>
      <w:r w:rsidRPr="00171F00">
        <w:t>Annex B</w:t>
      </w:r>
      <w:r w:rsidRPr="00171F00">
        <w:br/>
      </w:r>
      <w:r w:rsidRPr="00171F00">
        <w:br/>
        <w:t>Options to establish the PTP topology with the Alternate BMCA</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02DA4C0E" w14:textId="77777777" w:rsidR="0071707F" w:rsidRPr="00171F00" w:rsidRDefault="0071707F" w:rsidP="0071707F">
      <w:pPr>
        <w:jc w:val="center"/>
      </w:pPr>
      <w:r w:rsidRPr="00171F00">
        <w:t>(This annex forms an integral part of this Recommendation.)</w:t>
      </w:r>
    </w:p>
    <w:p w14:paraId="77EE8F04" w14:textId="7C6C9B33" w:rsidR="00856D02" w:rsidRPr="00171F00" w:rsidRDefault="00856D02" w:rsidP="0071707F">
      <w:pPr>
        <w:pStyle w:val="Normalaftertitle"/>
      </w:pPr>
      <w:r w:rsidRPr="00171F00">
        <w:t>Options to establish the PTP topology with the Alternate BMCA are described in Annex C of [ITU</w:t>
      </w:r>
      <w:r w:rsidR="00B53427" w:rsidRPr="00171F00">
        <w:noBreakHyphen/>
      </w:r>
      <w:r w:rsidRPr="00171F00">
        <w:t>T</w:t>
      </w:r>
      <w:r w:rsidR="00B53427" w:rsidRPr="00171F00">
        <w:t> </w:t>
      </w:r>
      <w:r w:rsidRPr="00171F00">
        <w:t xml:space="preserve">G.8275]. </w:t>
      </w:r>
    </w:p>
    <w:p w14:paraId="3797CF3C" w14:textId="77777777" w:rsidR="0071707F" w:rsidRPr="00171F00" w:rsidRDefault="0071707F" w:rsidP="0071707F">
      <w:pPr>
        <w:rPr>
          <w:sz w:val="28"/>
        </w:rPr>
      </w:pPr>
      <w:r w:rsidRPr="00171F00">
        <w:br w:type="page"/>
      </w:r>
    </w:p>
    <w:p w14:paraId="55F5F415" w14:textId="77777777" w:rsidR="0071707F" w:rsidRPr="00171F00" w:rsidRDefault="0071707F" w:rsidP="0071707F">
      <w:pPr>
        <w:pStyle w:val="AnnexNoTitle0"/>
      </w:pPr>
      <w:bookmarkStart w:id="464" w:name="_Toc516232920"/>
      <w:bookmarkStart w:id="465" w:name="_Toc23164448"/>
      <w:bookmarkStart w:id="466" w:name="_Toc38629031"/>
      <w:bookmarkStart w:id="467" w:name="_Toc42243384"/>
      <w:bookmarkStart w:id="468" w:name="_Toc79752202"/>
      <w:bookmarkStart w:id="469" w:name="_Toc82073480"/>
      <w:bookmarkStart w:id="470" w:name="_Toc99984278"/>
      <w:r w:rsidRPr="00171F00">
        <w:t>Annex C</w:t>
      </w:r>
      <w:r w:rsidRPr="00171F00">
        <w:br/>
      </w:r>
      <w:r w:rsidRPr="00171F00">
        <w:br/>
        <w:t>Inclusion of an external phase/time input interface in a T-BC</w:t>
      </w:r>
      <w:bookmarkEnd w:id="464"/>
      <w:bookmarkEnd w:id="465"/>
      <w:bookmarkEnd w:id="466"/>
      <w:bookmarkEnd w:id="467"/>
      <w:bookmarkEnd w:id="468"/>
      <w:bookmarkEnd w:id="469"/>
      <w:bookmarkEnd w:id="470"/>
    </w:p>
    <w:p w14:paraId="57A1A7D0" w14:textId="77777777" w:rsidR="0071707F" w:rsidRPr="00171F00" w:rsidRDefault="0071707F" w:rsidP="0071707F">
      <w:pPr>
        <w:jc w:val="center"/>
      </w:pPr>
      <w:r w:rsidRPr="00171F00">
        <w:t>(This annex forms an integral part of this Recommendation.)</w:t>
      </w:r>
    </w:p>
    <w:p w14:paraId="6FAFBCC3" w14:textId="77777777" w:rsidR="0071707F" w:rsidRPr="00171F00" w:rsidRDefault="0071707F" w:rsidP="0071707F">
      <w:pPr>
        <w:pStyle w:val="Normalaftertitle"/>
      </w:pPr>
      <w:r w:rsidRPr="00171F00">
        <w:t>The model for inclusion of a unidirectional, external phase/time interface on a PTP clock is provided in Annex B of [ITU-T G.8275].</w:t>
      </w:r>
    </w:p>
    <w:p w14:paraId="43E97BC0" w14:textId="77777777" w:rsidR="0071707F" w:rsidRPr="00171F00" w:rsidRDefault="0071707F" w:rsidP="0071707F">
      <w:pPr>
        <w:rPr>
          <w:sz w:val="28"/>
        </w:rPr>
      </w:pPr>
      <w:r w:rsidRPr="00171F00">
        <w:br w:type="page"/>
      </w:r>
    </w:p>
    <w:p w14:paraId="6F3D58C7" w14:textId="77777777" w:rsidR="0071707F" w:rsidRPr="00171F00" w:rsidRDefault="0071707F" w:rsidP="0071707F">
      <w:pPr>
        <w:pStyle w:val="AnnexNoTitle0"/>
        <w:rPr>
          <w:rFonts w:eastAsia="MS Mincho"/>
        </w:rPr>
      </w:pPr>
      <w:bookmarkStart w:id="471" w:name="_Toc456105067"/>
      <w:bookmarkStart w:id="472" w:name="_Toc456167597"/>
      <w:bookmarkStart w:id="473" w:name="_Toc457825799"/>
      <w:bookmarkStart w:id="474" w:name="_Toc457976971"/>
      <w:bookmarkStart w:id="475" w:name="_Toc494705018"/>
      <w:bookmarkStart w:id="476" w:name="_Toc516232921"/>
      <w:bookmarkStart w:id="477" w:name="_Toc23164449"/>
      <w:bookmarkStart w:id="478" w:name="_Toc38629032"/>
      <w:bookmarkStart w:id="479" w:name="_Toc42243385"/>
      <w:bookmarkStart w:id="480" w:name="_Toc79752203"/>
      <w:bookmarkStart w:id="481" w:name="_Toc82073481"/>
      <w:bookmarkStart w:id="482" w:name="_Toc99984279"/>
      <w:bookmarkStart w:id="483" w:name="_Toc395625905"/>
      <w:bookmarkStart w:id="484" w:name="_Toc398018692"/>
      <w:bookmarkStart w:id="485" w:name="_Toc418575193"/>
      <w:r w:rsidRPr="00171F00">
        <w:rPr>
          <w:rFonts w:eastAsia="MS Mincho"/>
        </w:rPr>
        <w:t>Annex D</w:t>
      </w:r>
      <w:r w:rsidRPr="00171F00">
        <w:rPr>
          <w:rFonts w:eastAsia="MS Mincho"/>
        </w:rPr>
        <w:br/>
      </w:r>
      <w:r w:rsidRPr="00171F00">
        <w:br/>
      </w:r>
      <w:r w:rsidRPr="00171F00">
        <w:rPr>
          <w:rFonts w:eastAsia="MS Mincho"/>
        </w:rPr>
        <w:t>Path trace (optional)</w:t>
      </w:r>
      <w:bookmarkEnd w:id="471"/>
      <w:bookmarkEnd w:id="472"/>
      <w:bookmarkEnd w:id="473"/>
      <w:bookmarkEnd w:id="474"/>
      <w:bookmarkEnd w:id="475"/>
      <w:bookmarkEnd w:id="476"/>
      <w:bookmarkEnd w:id="477"/>
      <w:bookmarkEnd w:id="478"/>
      <w:bookmarkEnd w:id="479"/>
      <w:bookmarkEnd w:id="480"/>
      <w:bookmarkEnd w:id="481"/>
      <w:bookmarkEnd w:id="482"/>
    </w:p>
    <w:p w14:paraId="1F83B6F1" w14:textId="77777777" w:rsidR="0071707F" w:rsidRPr="00171F00" w:rsidRDefault="0071707F" w:rsidP="0071707F">
      <w:pPr>
        <w:jc w:val="center"/>
      </w:pPr>
      <w:r w:rsidRPr="00171F00">
        <w:t>(This annex forms an integral part of this Recommendation.)</w:t>
      </w:r>
    </w:p>
    <w:p w14:paraId="1B0DFDB7" w14:textId="43A51B43" w:rsidR="0071707F" w:rsidRPr="00171F00" w:rsidRDefault="0071707F" w:rsidP="0071707F">
      <w:pPr>
        <w:pStyle w:val="Normalaftertitle"/>
      </w:pPr>
      <w:r w:rsidRPr="00171F00">
        <w:t>In order to track the actual path of the PTP synchronization reference in the network, the Path trace option as per clause 16.2 in [IEEE 1588] can be optionally supported by the PTP clock compliant with this profile.</w:t>
      </w:r>
    </w:p>
    <w:p w14:paraId="02CB17DF" w14:textId="77777777" w:rsidR="0071707F" w:rsidRPr="00171F00" w:rsidRDefault="0071707F" w:rsidP="0071707F">
      <w:r w:rsidRPr="00171F00">
        <w:t>This feature is optional; however, if it is supported it is necessary that it be supported as described below.</w:t>
      </w:r>
    </w:p>
    <w:p w14:paraId="445F76F1" w14:textId="77777777" w:rsidR="0071707F" w:rsidRPr="00171F00" w:rsidRDefault="0071707F" w:rsidP="0071707F">
      <w:r w:rsidRPr="00171F00">
        <w:t>As an example, this option can be used to support troubleshooting analysis in case of failures in the network.</w:t>
      </w:r>
    </w:p>
    <w:p w14:paraId="1D62C67C" w14:textId="77777777" w:rsidR="0071707F" w:rsidRPr="00171F00" w:rsidRDefault="0071707F" w:rsidP="0071707F">
      <w:r w:rsidRPr="00171F00">
        <w:t>It should be possible to configure a PTP clock so that the Path trace type length value (TLV) is not further forwarded by that clock (e.g., this could be required at the network administration interfaces).</w:t>
      </w:r>
    </w:p>
    <w:p w14:paraId="71653FBC" w14:textId="77777777" w:rsidR="0071707F" w:rsidRPr="00171F00" w:rsidRDefault="0071707F" w:rsidP="0071707F">
      <w:pPr>
        <w:pStyle w:val="Note"/>
      </w:pPr>
      <w:r w:rsidRPr="00171F00">
        <w:t>NOTE 1 – There might be cases when not all PTP clocks in the network support the Path trace TLV. The expected behaviour is that in the case of an incoming Announce message carrying the Path trace TLV, this TLV is dropped by these nodes.</w:t>
      </w:r>
    </w:p>
    <w:p w14:paraId="544B1472" w14:textId="77777777" w:rsidR="0071707F" w:rsidRPr="00171F00" w:rsidRDefault="0071707F" w:rsidP="0071707F">
      <w:pPr>
        <w:pStyle w:val="Note"/>
      </w:pPr>
      <w:r w:rsidRPr="00171F00">
        <w:t>NOTE 2 – T-TCs in the path could add their own clockIdentity in the Path trace TLV.</w:t>
      </w:r>
    </w:p>
    <w:p w14:paraId="5F5C2AB6" w14:textId="77777777" w:rsidR="0071707F" w:rsidRPr="00171F00" w:rsidRDefault="0071707F" w:rsidP="0071707F"/>
    <w:p w14:paraId="6DDF6507" w14:textId="77777777" w:rsidR="0071707F" w:rsidRPr="00171F00" w:rsidRDefault="0071707F" w:rsidP="0071707F">
      <w:r w:rsidRPr="00171F00">
        <w:br w:type="page"/>
      </w:r>
    </w:p>
    <w:p w14:paraId="2E33A060" w14:textId="77777777" w:rsidR="0071707F" w:rsidRPr="00171F00" w:rsidRDefault="0071707F" w:rsidP="0071707F">
      <w:pPr>
        <w:pStyle w:val="AnnexNoTitle0"/>
      </w:pPr>
      <w:bookmarkStart w:id="486" w:name="_Toc456105068"/>
      <w:bookmarkStart w:id="487" w:name="_Toc456167598"/>
      <w:bookmarkStart w:id="488" w:name="_Toc457825800"/>
      <w:bookmarkStart w:id="489" w:name="_Toc457976972"/>
      <w:bookmarkStart w:id="490" w:name="_Toc494705019"/>
      <w:bookmarkStart w:id="491" w:name="_Toc516232922"/>
      <w:bookmarkStart w:id="492" w:name="_Toc23164450"/>
      <w:bookmarkStart w:id="493" w:name="_Toc38629033"/>
      <w:bookmarkStart w:id="494" w:name="_Toc42243386"/>
      <w:bookmarkStart w:id="495" w:name="_Toc79752204"/>
      <w:bookmarkStart w:id="496" w:name="_Toc82073482"/>
      <w:bookmarkStart w:id="497" w:name="_Toc99984280"/>
      <w:r w:rsidRPr="00171F00">
        <w:t>Annex E</w:t>
      </w:r>
      <w:r w:rsidRPr="00171F00">
        <w:br/>
      </w:r>
      <w:r w:rsidRPr="00171F00">
        <w:br/>
        <w:t>Synchronization uncertain indication (optional)</w:t>
      </w:r>
      <w:bookmarkEnd w:id="486"/>
      <w:bookmarkEnd w:id="487"/>
      <w:bookmarkEnd w:id="488"/>
      <w:bookmarkEnd w:id="489"/>
      <w:bookmarkEnd w:id="490"/>
      <w:bookmarkEnd w:id="491"/>
      <w:bookmarkEnd w:id="492"/>
      <w:bookmarkEnd w:id="493"/>
      <w:bookmarkEnd w:id="494"/>
      <w:bookmarkEnd w:id="495"/>
      <w:bookmarkEnd w:id="496"/>
      <w:bookmarkEnd w:id="497"/>
    </w:p>
    <w:p w14:paraId="0D9C4CD5" w14:textId="77777777" w:rsidR="0071707F" w:rsidRPr="00171F00" w:rsidRDefault="0071707F" w:rsidP="0071707F">
      <w:pPr>
        <w:jc w:val="center"/>
      </w:pPr>
      <w:r w:rsidRPr="00171F00">
        <w:t>(This annex forms an integral part of this Recommendation.)</w:t>
      </w:r>
    </w:p>
    <w:p w14:paraId="40175C53" w14:textId="41438EC8" w:rsidR="00856D02" w:rsidRPr="00171F00" w:rsidRDefault="00856D02" w:rsidP="00856D02">
      <w:pPr>
        <w:pStyle w:val="Normalaftertitle"/>
      </w:pPr>
      <w:r w:rsidRPr="00171F00">
        <w:t xml:space="preserve">The synchronization uncertain indication is described in Annex D of [ITU-T G.8275]. </w:t>
      </w:r>
    </w:p>
    <w:p w14:paraId="234C2E60" w14:textId="77777777" w:rsidR="0071707F" w:rsidRPr="00171F00" w:rsidRDefault="0071707F" w:rsidP="0071707F">
      <w:r w:rsidRPr="00171F00">
        <w:br w:type="page"/>
      </w:r>
    </w:p>
    <w:p w14:paraId="3C9BED3F" w14:textId="77777777" w:rsidR="0071707F" w:rsidRPr="00171F00" w:rsidRDefault="0071707F" w:rsidP="0071707F">
      <w:pPr>
        <w:pStyle w:val="AnnexNoTitle0"/>
        <w:rPr>
          <w:rFonts w:eastAsia="MS Mincho"/>
        </w:rPr>
      </w:pPr>
      <w:bookmarkStart w:id="498" w:name="_Toc456105069"/>
      <w:bookmarkStart w:id="499" w:name="_Toc456167599"/>
      <w:bookmarkStart w:id="500" w:name="_Toc457825801"/>
      <w:bookmarkStart w:id="501" w:name="_Toc457976973"/>
      <w:bookmarkStart w:id="502" w:name="_Toc494705020"/>
      <w:bookmarkStart w:id="503" w:name="_Toc516232923"/>
      <w:bookmarkStart w:id="504" w:name="_Toc23164451"/>
      <w:bookmarkStart w:id="505" w:name="_Toc38629034"/>
      <w:bookmarkStart w:id="506" w:name="_Toc42243387"/>
      <w:bookmarkStart w:id="507" w:name="_Toc79752205"/>
      <w:bookmarkStart w:id="508" w:name="_Toc82073483"/>
      <w:bookmarkStart w:id="509" w:name="_Toc99984281"/>
      <w:bookmarkStart w:id="510" w:name="_Toc380161371"/>
      <w:bookmarkStart w:id="511" w:name="_Toc402166314"/>
      <w:bookmarkStart w:id="512" w:name="_Toc414369070"/>
      <w:r w:rsidRPr="00171F00">
        <w:rPr>
          <w:rFonts w:eastAsia="MS Mincho"/>
        </w:rPr>
        <w:t>Annex F</w:t>
      </w:r>
      <w:r w:rsidRPr="00171F00">
        <w:rPr>
          <w:rFonts w:eastAsia="MS Mincho"/>
        </w:rPr>
        <w:br/>
      </w:r>
      <w:r w:rsidRPr="00171F00">
        <w:br/>
      </w:r>
      <w:r w:rsidRPr="00171F00">
        <w:rPr>
          <w:rFonts w:eastAsia="MS Mincho"/>
        </w:rPr>
        <w:t>Use of stepsRemoved to limit reference chain (optional)</w:t>
      </w:r>
      <w:bookmarkEnd w:id="498"/>
      <w:bookmarkEnd w:id="499"/>
      <w:bookmarkEnd w:id="500"/>
      <w:bookmarkEnd w:id="501"/>
      <w:bookmarkEnd w:id="502"/>
      <w:bookmarkEnd w:id="503"/>
      <w:bookmarkEnd w:id="504"/>
      <w:bookmarkEnd w:id="505"/>
      <w:bookmarkEnd w:id="506"/>
      <w:bookmarkEnd w:id="507"/>
      <w:bookmarkEnd w:id="508"/>
      <w:bookmarkEnd w:id="509"/>
    </w:p>
    <w:p w14:paraId="44E95198" w14:textId="77777777" w:rsidR="0071707F" w:rsidRPr="00171F00" w:rsidRDefault="0071707F" w:rsidP="0071707F">
      <w:pPr>
        <w:jc w:val="center"/>
      </w:pPr>
      <w:r w:rsidRPr="00171F00">
        <w:t>(This annex forms an integral part of this Recommendation.)</w:t>
      </w:r>
    </w:p>
    <w:p w14:paraId="45EC078A" w14:textId="4E667EA9" w:rsidR="0071707F" w:rsidRPr="00171F00" w:rsidRDefault="0071707F" w:rsidP="0071707F">
      <w:pPr>
        <w:pStyle w:val="Normalaftertitle"/>
      </w:pPr>
      <w:r w:rsidRPr="00171F00">
        <w:t>The parameter stepsRemoved is defined in [IEEE</w:t>
      </w:r>
      <w:r w:rsidR="00C94D43" w:rsidRPr="00171F00">
        <w:t xml:space="preserve"> </w:t>
      </w:r>
      <w:r w:rsidRPr="00171F00">
        <w:t>1588] is used to indicate the distance between a clock and the grandmaster clock in the network. It was originally intended to be used as a helpful tool to detect cyclic paths that may occur in PTP systems. By default, it is required that a clock not qualify any Announce messages where the stepsRemoved field is equal to, or greater than, 255 in order to ensure that rogue frames are extinguished.</w:t>
      </w:r>
    </w:p>
    <w:p w14:paraId="0AEA1260" w14:textId="77777777" w:rsidR="0071707F" w:rsidRPr="00171F00" w:rsidRDefault="0071707F" w:rsidP="0071707F">
      <w:pPr>
        <w:tabs>
          <w:tab w:val="left" w:pos="6804"/>
        </w:tabs>
      </w:pPr>
      <w:r w:rsidRPr="00171F00">
        <w:t>This profile includes a default dataset member, maxStepsRemoved, that allows the operator to configure the value to less than 255. The value configured is typically the same in all clocks in the PTP domain. When configured, a clock would not qualify any Announce messages received where the stepsRemoved field in the ingress header matched or exceeded the maxStepsRemoved field. There would be two primary use cases for this configurability.</w:t>
      </w:r>
    </w:p>
    <w:p w14:paraId="50CFAD2A" w14:textId="77777777" w:rsidR="0071707F" w:rsidRPr="00171F00" w:rsidRDefault="0071707F" w:rsidP="0071707F">
      <w:pPr>
        <w:tabs>
          <w:tab w:val="left" w:pos="6804"/>
        </w:tabs>
      </w:pPr>
      <w:r w:rsidRPr="00171F00">
        <w:t>First, referring to [ITU-T G.8271.1] and [ITU-T G.8275] analysis has been performed to show that up to 20 clocks may be traversed between the grandmaster and slave while maintaining the proper network performance. If the operator wanted to ensure the network performance limit was not exceeded, or that the chain length was not exceeded, the operator may configure the value smaller (such as 20 or 21).</w:t>
      </w:r>
    </w:p>
    <w:p w14:paraId="4A32F841" w14:textId="77777777" w:rsidR="0071707F" w:rsidRPr="00171F00" w:rsidRDefault="0071707F" w:rsidP="0071707F">
      <w:pPr>
        <w:tabs>
          <w:tab w:val="left" w:pos="6804"/>
        </w:tabs>
      </w:pPr>
      <w:r w:rsidRPr="00171F00">
        <w:t>Second, if the operator does deploy PTP in a ring topology, the operator may configure the maxStepsRemoved parameter to a smaller value so that the clocks may more quickly identify rogue frames and take corrective action to extinguish them and update the topology.</w:t>
      </w:r>
    </w:p>
    <w:bookmarkEnd w:id="510"/>
    <w:bookmarkEnd w:id="511"/>
    <w:bookmarkEnd w:id="512"/>
    <w:p w14:paraId="206AA0D8" w14:textId="77777777" w:rsidR="0071707F" w:rsidRPr="00171F00" w:rsidRDefault="0071707F" w:rsidP="0071707F">
      <w:r w:rsidRPr="00171F00">
        <w:br w:type="page"/>
      </w:r>
    </w:p>
    <w:p w14:paraId="35A94008" w14:textId="08A7395B" w:rsidR="0071707F" w:rsidRPr="00171F00" w:rsidRDefault="0071707F" w:rsidP="0071707F">
      <w:pPr>
        <w:pStyle w:val="AnnexNoTitle0"/>
        <w:rPr>
          <w:b w:val="0"/>
        </w:rPr>
      </w:pPr>
      <w:bookmarkStart w:id="513" w:name="_Toc493232790"/>
      <w:bookmarkStart w:id="514" w:name="_Toc494705021"/>
      <w:bookmarkStart w:id="515" w:name="_Toc516232924"/>
      <w:bookmarkStart w:id="516" w:name="_Toc23164452"/>
      <w:bookmarkStart w:id="517" w:name="_Toc38629035"/>
      <w:bookmarkStart w:id="518" w:name="_Toc42243388"/>
      <w:bookmarkStart w:id="519" w:name="_Toc79752206"/>
      <w:bookmarkStart w:id="520" w:name="_Toc82073484"/>
      <w:bookmarkStart w:id="521" w:name="_Toc99984282"/>
      <w:r w:rsidRPr="00171F00">
        <w:t>Annex G</w:t>
      </w:r>
      <w:r w:rsidRPr="00171F00">
        <w:br/>
      </w:r>
      <w:r w:rsidRPr="00171F00">
        <w:br/>
      </w:r>
      <w:r w:rsidR="00291A15" w:rsidRPr="00291A15">
        <w:t>Monitoring alternate master time information provided by a peer PTP port (optional)</w:t>
      </w:r>
      <w:bookmarkEnd w:id="513"/>
      <w:bookmarkEnd w:id="514"/>
      <w:bookmarkEnd w:id="515"/>
      <w:bookmarkEnd w:id="516"/>
      <w:bookmarkEnd w:id="517"/>
      <w:bookmarkEnd w:id="518"/>
      <w:bookmarkEnd w:id="519"/>
      <w:bookmarkEnd w:id="520"/>
      <w:bookmarkEnd w:id="521"/>
    </w:p>
    <w:p w14:paraId="390A4A46" w14:textId="77777777" w:rsidR="0071707F" w:rsidRPr="00171F00" w:rsidRDefault="0071707F" w:rsidP="0071707F">
      <w:pPr>
        <w:jc w:val="center"/>
      </w:pPr>
      <w:r w:rsidRPr="00171F00">
        <w:t>(This annex forms an integral part of this Recommendation.)</w:t>
      </w:r>
    </w:p>
    <w:p w14:paraId="3BEA186D" w14:textId="77777777" w:rsidR="00291A15" w:rsidRDefault="00291A15" w:rsidP="009946B3">
      <w:pPr>
        <w:spacing w:before="360"/>
        <w:rPr>
          <w:lang w:eastAsia="zh-CN"/>
        </w:rPr>
      </w:pPr>
      <w:r>
        <w:rPr>
          <w:lang w:eastAsia="zh-CN"/>
        </w:rPr>
        <w:t xml:space="preserve">This annex is optional but, if implemented, it is necessary for the equipment to conform to requirements contained herein. </w:t>
      </w:r>
    </w:p>
    <w:p w14:paraId="1EB7ED22" w14:textId="77777777" w:rsidR="00291A15" w:rsidRDefault="00291A15" w:rsidP="00291A15">
      <w:pPr>
        <w:rPr>
          <w:lang w:eastAsia="zh-CN"/>
        </w:rPr>
      </w:pPr>
      <w:r>
        <w:rPr>
          <w:lang w:eastAsia="zh-CN"/>
        </w:rPr>
        <w:t xml:space="preserve">A PTP clock must synchronize only to a PTP port of its parent clock that is in the MASTER state. The synchronization must be received on, and only on, the port of the PTP clock that is in the SLAVE state.   However, in some instances it may be desirable for a PTP port to monitor a peer PTP port in a non-traditional situation, where the local PTP port is not in the SLAVE state and/or the peer PTP port is not in the MASTER state.  </w:t>
      </w:r>
    </w:p>
    <w:p w14:paraId="1110FB89" w14:textId="2AA92946" w:rsidR="00291A15" w:rsidRDefault="00291A15" w:rsidP="00291A15">
      <w:pPr>
        <w:rPr>
          <w:lang w:eastAsia="zh-CN"/>
        </w:rPr>
      </w:pPr>
      <w:r>
        <w:rPr>
          <w:lang w:eastAsia="zh-CN"/>
        </w:rPr>
        <w:t xml:space="preserve">The monitoring is enabled through the use of the portDS.monitorSender and portDS.monitorReceiver.  When portDS.monitorSender is TRUE, and the portDS.portState is not MASTER, the PTP port </w:t>
      </w:r>
      <w:r w:rsidR="0048524D">
        <w:rPr>
          <w:lang w:eastAsia="zh-CN"/>
        </w:rPr>
        <w:t>sends</w:t>
      </w:r>
      <w:r>
        <w:rPr>
          <w:lang w:eastAsia="zh-CN"/>
        </w:rPr>
        <w:t xml:space="preserve"> Announce, Sync</w:t>
      </w:r>
      <w:r w:rsidR="0048524D">
        <w:rPr>
          <w:lang w:eastAsia="zh-CN"/>
        </w:rPr>
        <w:t>, Follow_Up</w:t>
      </w:r>
      <w:r>
        <w:rPr>
          <w:lang w:eastAsia="zh-CN"/>
        </w:rPr>
        <w:t xml:space="preserve"> and Delay_Resp messages with the alternateMasterFlag set to TRUE.   When portDS.monitorReceiver is TRUE, and the portDS.portState is not SLAVE, the PTP port </w:t>
      </w:r>
      <w:r w:rsidR="0048524D">
        <w:rPr>
          <w:lang w:eastAsia="zh-CN"/>
        </w:rPr>
        <w:t>sends</w:t>
      </w:r>
      <w:r>
        <w:rPr>
          <w:lang w:eastAsia="zh-CN"/>
        </w:rPr>
        <w:t xml:space="preserve"> Delay_Req messages with alternateMasterFlag set to FALSE.  These messages may allow a PTP port to acquire knowledge of the characteristics of the transmission path.  Some examples of use cases where a PTP port may want to acquire knowledge of the characteristics of the transmission path are included in the next sub-sections.</w:t>
      </w:r>
    </w:p>
    <w:p w14:paraId="538E6380" w14:textId="77777777" w:rsidR="00291A15" w:rsidRDefault="00291A15" w:rsidP="00291A15">
      <w:pPr>
        <w:rPr>
          <w:lang w:eastAsia="zh-CN"/>
        </w:rPr>
      </w:pPr>
      <w:r>
        <w:rPr>
          <w:lang w:eastAsia="zh-CN"/>
        </w:rPr>
        <w:t>The monitoring feature uses some of the functionality of alternate master (clause 17.4 of [IEEE 1588-2008], clause 17.3 of [IEEE 1588-2019]), limited to the ability to transmit and processes PTP messages in the PTP port states as described above, with the alternateMasterFlag set as appropriate.</w:t>
      </w:r>
    </w:p>
    <w:p w14:paraId="14935F05" w14:textId="49738392" w:rsidR="00291A15" w:rsidRDefault="00291A15" w:rsidP="00291A15">
      <w:r>
        <w:t>The following table captures various combinations of Port A and Port B states showing when Port A is able to monitor Port B.  Some combinations may occur due to the use of masterOnly, notMaster, slaveOnly or some other means to override the default behaviour.</w:t>
      </w:r>
    </w:p>
    <w:p w14:paraId="3B316738" w14:textId="77777777" w:rsidR="00CC6DA7" w:rsidRPr="00CC6DA7" w:rsidRDefault="00CC6DA7" w:rsidP="00CC6DA7">
      <w:pPr>
        <w:jc w:val="center"/>
        <w:rPr>
          <w:b/>
          <w:bCs/>
        </w:rPr>
      </w:pPr>
      <w:r w:rsidRPr="00CC6DA7">
        <w:rPr>
          <w:b/>
          <w:bCs/>
        </w:rPr>
        <w:t>Table G.1 – Combination of PTP Port States with Monitoring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487"/>
        <w:gridCol w:w="3427"/>
        <w:gridCol w:w="3227"/>
      </w:tblGrid>
      <w:tr w:rsidR="00FA6313" w14:paraId="69838D04" w14:textId="77777777" w:rsidTr="008519F5">
        <w:trPr>
          <w:trHeight w:val="432"/>
          <w:jc w:val="center"/>
        </w:trPr>
        <w:tc>
          <w:tcPr>
            <w:tcW w:w="0" w:type="auto"/>
            <w:vMerge w:val="restart"/>
            <w:tcBorders>
              <w:top w:val="single" w:sz="4" w:space="0" w:color="auto"/>
              <w:left w:val="single" w:sz="4" w:space="0" w:color="auto"/>
              <w:right w:val="single" w:sz="4" w:space="0" w:color="auto"/>
            </w:tcBorders>
            <w:hideMark/>
          </w:tcPr>
          <w:p w14:paraId="021B1640" w14:textId="77777777" w:rsidR="00FA6313" w:rsidRPr="00CC6DA7" w:rsidRDefault="00FA6313">
            <w:pPr>
              <w:jc w:val="center"/>
              <w:rPr>
                <w:b/>
                <w:bCs/>
                <w:szCs w:val="24"/>
              </w:rPr>
            </w:pPr>
            <w:r w:rsidRPr="00CC6DA7">
              <w:rPr>
                <w:b/>
                <w:bCs/>
                <w:szCs w:val="24"/>
              </w:rPr>
              <w:t>Port A</w:t>
            </w:r>
          </w:p>
          <w:p w14:paraId="64314AD2" w14:textId="77777777" w:rsidR="00FA6313" w:rsidRPr="00CC6DA7" w:rsidRDefault="00FA6313">
            <w:pPr>
              <w:jc w:val="center"/>
              <w:rPr>
                <w:b/>
                <w:bCs/>
                <w:szCs w:val="24"/>
              </w:rPr>
            </w:pPr>
            <w:r w:rsidRPr="00CC6DA7">
              <w:rPr>
                <w:b/>
                <w:bCs/>
                <w:szCs w:val="24"/>
              </w:rPr>
              <w:t>State</w:t>
            </w:r>
          </w:p>
        </w:tc>
        <w:tc>
          <w:tcPr>
            <w:tcW w:w="0" w:type="auto"/>
            <w:vMerge w:val="restart"/>
            <w:tcBorders>
              <w:top w:val="single" w:sz="4" w:space="0" w:color="auto"/>
              <w:left w:val="single" w:sz="4" w:space="0" w:color="auto"/>
              <w:right w:val="single" w:sz="4" w:space="0" w:color="auto"/>
            </w:tcBorders>
            <w:hideMark/>
          </w:tcPr>
          <w:p w14:paraId="5210559F" w14:textId="77777777" w:rsidR="00FA6313" w:rsidRPr="00CC6DA7" w:rsidRDefault="00FA6313">
            <w:pPr>
              <w:jc w:val="center"/>
              <w:rPr>
                <w:b/>
                <w:bCs/>
                <w:szCs w:val="24"/>
              </w:rPr>
            </w:pPr>
            <w:r w:rsidRPr="00CC6DA7">
              <w:rPr>
                <w:b/>
                <w:bCs/>
                <w:szCs w:val="24"/>
              </w:rPr>
              <w:t>Port B</w:t>
            </w:r>
          </w:p>
          <w:p w14:paraId="57B1A4DA" w14:textId="77777777" w:rsidR="00FA6313" w:rsidRPr="00CC6DA7" w:rsidRDefault="00FA6313">
            <w:pPr>
              <w:jc w:val="center"/>
              <w:rPr>
                <w:b/>
                <w:bCs/>
                <w:szCs w:val="24"/>
              </w:rPr>
            </w:pPr>
            <w:r w:rsidRPr="00CC6DA7">
              <w:rPr>
                <w:b/>
                <w:bCs/>
                <w:szCs w:val="24"/>
              </w:rPr>
              <w:t>State</w:t>
            </w:r>
          </w:p>
        </w:tc>
        <w:tc>
          <w:tcPr>
            <w:tcW w:w="0" w:type="auto"/>
            <w:gridSpan w:val="2"/>
            <w:tcBorders>
              <w:top w:val="single" w:sz="4" w:space="0" w:color="auto"/>
              <w:left w:val="single" w:sz="4" w:space="0" w:color="auto"/>
              <w:bottom w:val="single" w:sz="4" w:space="0" w:color="auto"/>
              <w:right w:val="single" w:sz="4" w:space="0" w:color="auto"/>
            </w:tcBorders>
            <w:hideMark/>
          </w:tcPr>
          <w:p w14:paraId="1D1C0F51" w14:textId="77777777" w:rsidR="00FA6313" w:rsidRPr="00CC6DA7" w:rsidRDefault="00FA6313">
            <w:pPr>
              <w:jc w:val="center"/>
              <w:rPr>
                <w:b/>
                <w:bCs/>
                <w:szCs w:val="24"/>
              </w:rPr>
            </w:pPr>
            <w:r w:rsidRPr="00CC6DA7">
              <w:rPr>
                <w:b/>
                <w:bCs/>
                <w:szCs w:val="24"/>
              </w:rPr>
              <w:t>Port A Monitoring of Port B</w:t>
            </w:r>
          </w:p>
          <w:p w14:paraId="588460D4" w14:textId="77777777" w:rsidR="00FA6313" w:rsidRPr="00CC6DA7" w:rsidRDefault="00FA6313">
            <w:pPr>
              <w:jc w:val="center"/>
              <w:rPr>
                <w:b/>
                <w:bCs/>
                <w:szCs w:val="24"/>
              </w:rPr>
            </w:pPr>
            <w:r w:rsidRPr="00CC6DA7">
              <w:rPr>
                <w:b/>
                <w:bCs/>
                <w:szCs w:val="24"/>
              </w:rPr>
              <w:t xml:space="preserve"> is Supported When</w:t>
            </w:r>
          </w:p>
        </w:tc>
      </w:tr>
      <w:tr w:rsidR="00FA6313" w14:paraId="694B81C1" w14:textId="77777777" w:rsidTr="008519F5">
        <w:trPr>
          <w:trHeight w:val="432"/>
          <w:jc w:val="center"/>
        </w:trPr>
        <w:tc>
          <w:tcPr>
            <w:tcW w:w="0" w:type="auto"/>
            <w:vMerge/>
            <w:tcBorders>
              <w:left w:val="single" w:sz="4" w:space="0" w:color="auto"/>
              <w:bottom w:val="single" w:sz="4" w:space="0" w:color="auto"/>
              <w:right w:val="single" w:sz="4" w:space="0" w:color="auto"/>
            </w:tcBorders>
          </w:tcPr>
          <w:p w14:paraId="76C5B0C9" w14:textId="77777777" w:rsidR="00FA6313" w:rsidRPr="00387763" w:rsidRDefault="00FA6313">
            <w:pPr>
              <w:jc w:val="center"/>
              <w:rPr>
                <w:b/>
                <w:bCs/>
                <w:szCs w:val="24"/>
              </w:rPr>
            </w:pPr>
          </w:p>
        </w:tc>
        <w:tc>
          <w:tcPr>
            <w:tcW w:w="0" w:type="auto"/>
            <w:vMerge/>
            <w:tcBorders>
              <w:left w:val="single" w:sz="4" w:space="0" w:color="auto"/>
              <w:bottom w:val="single" w:sz="4" w:space="0" w:color="auto"/>
              <w:right w:val="single" w:sz="4" w:space="0" w:color="auto"/>
            </w:tcBorders>
          </w:tcPr>
          <w:p w14:paraId="191C0329" w14:textId="77777777" w:rsidR="00FA6313" w:rsidRPr="00387763" w:rsidRDefault="00FA6313">
            <w:pPr>
              <w:jc w:val="center"/>
              <w:rPr>
                <w:b/>
                <w:bCs/>
                <w:szCs w:val="24"/>
              </w:rPr>
            </w:pPr>
          </w:p>
        </w:tc>
        <w:tc>
          <w:tcPr>
            <w:tcW w:w="0" w:type="auto"/>
            <w:tcBorders>
              <w:top w:val="single" w:sz="4" w:space="0" w:color="auto"/>
              <w:left w:val="single" w:sz="4" w:space="0" w:color="auto"/>
              <w:bottom w:val="single" w:sz="4" w:space="0" w:color="auto"/>
              <w:right w:val="single" w:sz="4" w:space="0" w:color="auto"/>
            </w:tcBorders>
            <w:hideMark/>
          </w:tcPr>
          <w:p w14:paraId="625DBCF8" w14:textId="77777777" w:rsidR="00FA6313" w:rsidRPr="00387763" w:rsidRDefault="00FA6313">
            <w:pPr>
              <w:jc w:val="center"/>
              <w:rPr>
                <w:b/>
                <w:bCs/>
                <w:szCs w:val="24"/>
              </w:rPr>
            </w:pPr>
            <w:r w:rsidRPr="00387763">
              <w:rPr>
                <w:b/>
                <w:bCs/>
                <w:szCs w:val="24"/>
              </w:rPr>
              <w:t>Port A configuration of</w:t>
            </w:r>
          </w:p>
          <w:p w14:paraId="412772D9" w14:textId="77777777" w:rsidR="00FA6313" w:rsidRPr="00387763" w:rsidRDefault="00FA6313">
            <w:pPr>
              <w:jc w:val="center"/>
              <w:rPr>
                <w:b/>
                <w:bCs/>
                <w:szCs w:val="24"/>
              </w:rPr>
            </w:pPr>
            <w:r w:rsidRPr="00387763">
              <w:rPr>
                <w:b/>
                <w:bCs/>
                <w:szCs w:val="24"/>
              </w:rPr>
              <w:t>portDS.monitorReceiver</w:t>
            </w:r>
          </w:p>
        </w:tc>
        <w:tc>
          <w:tcPr>
            <w:tcW w:w="0" w:type="auto"/>
            <w:tcBorders>
              <w:top w:val="single" w:sz="4" w:space="0" w:color="auto"/>
              <w:left w:val="single" w:sz="4" w:space="0" w:color="auto"/>
              <w:bottom w:val="single" w:sz="4" w:space="0" w:color="auto"/>
              <w:right w:val="single" w:sz="4" w:space="0" w:color="auto"/>
            </w:tcBorders>
            <w:hideMark/>
          </w:tcPr>
          <w:p w14:paraId="216DD93B" w14:textId="77777777" w:rsidR="00FA6313" w:rsidRPr="00387763" w:rsidRDefault="00FA6313">
            <w:pPr>
              <w:jc w:val="center"/>
              <w:rPr>
                <w:b/>
                <w:bCs/>
                <w:szCs w:val="24"/>
              </w:rPr>
            </w:pPr>
            <w:r w:rsidRPr="00387763">
              <w:rPr>
                <w:b/>
                <w:bCs/>
                <w:szCs w:val="24"/>
              </w:rPr>
              <w:t>Port B configuration of</w:t>
            </w:r>
          </w:p>
          <w:p w14:paraId="0E338394" w14:textId="77777777" w:rsidR="00FA6313" w:rsidRPr="00387763" w:rsidRDefault="00FA6313">
            <w:pPr>
              <w:jc w:val="center"/>
              <w:rPr>
                <w:b/>
                <w:bCs/>
                <w:szCs w:val="24"/>
              </w:rPr>
            </w:pPr>
            <w:r w:rsidRPr="00387763">
              <w:rPr>
                <w:b/>
                <w:bCs/>
                <w:szCs w:val="24"/>
              </w:rPr>
              <w:t>portDS.monitorSender</w:t>
            </w:r>
          </w:p>
        </w:tc>
      </w:tr>
      <w:tr w:rsidR="006E2B4F" w14:paraId="3565856B" w14:textId="77777777" w:rsidTr="00291A15">
        <w:trPr>
          <w:trHeight w:val="432"/>
          <w:jc w:val="center"/>
        </w:trPr>
        <w:tc>
          <w:tcPr>
            <w:tcW w:w="0" w:type="auto"/>
            <w:tcBorders>
              <w:top w:val="single" w:sz="4" w:space="0" w:color="auto"/>
              <w:left w:val="single" w:sz="4" w:space="0" w:color="auto"/>
              <w:bottom w:val="single" w:sz="4" w:space="0" w:color="auto"/>
              <w:right w:val="single" w:sz="4" w:space="0" w:color="auto"/>
            </w:tcBorders>
            <w:hideMark/>
          </w:tcPr>
          <w:p w14:paraId="10BDC3C6" w14:textId="77777777" w:rsidR="006E2B4F" w:rsidRPr="00CC6DA7" w:rsidRDefault="006E2B4F">
            <w:pPr>
              <w:jc w:val="center"/>
              <w:rPr>
                <w:szCs w:val="24"/>
              </w:rPr>
            </w:pPr>
            <w:r w:rsidRPr="00CC6DA7">
              <w:rPr>
                <w:szCs w:val="24"/>
              </w:rPr>
              <w:t>SLAVE</w:t>
            </w:r>
          </w:p>
        </w:tc>
        <w:tc>
          <w:tcPr>
            <w:tcW w:w="0" w:type="auto"/>
            <w:tcBorders>
              <w:top w:val="single" w:sz="4" w:space="0" w:color="auto"/>
              <w:left w:val="single" w:sz="4" w:space="0" w:color="auto"/>
              <w:bottom w:val="single" w:sz="4" w:space="0" w:color="auto"/>
              <w:right w:val="single" w:sz="4" w:space="0" w:color="auto"/>
            </w:tcBorders>
            <w:hideMark/>
          </w:tcPr>
          <w:p w14:paraId="5B0C43AB" w14:textId="77777777" w:rsidR="006E2B4F" w:rsidRPr="00CC6DA7" w:rsidRDefault="006E2B4F">
            <w:pPr>
              <w:jc w:val="center"/>
              <w:rPr>
                <w:szCs w:val="24"/>
              </w:rPr>
            </w:pPr>
            <w:r w:rsidRPr="00CC6DA7">
              <w:rPr>
                <w:szCs w:val="24"/>
              </w:rPr>
              <w:t>MASTER</w:t>
            </w:r>
          </w:p>
        </w:tc>
        <w:tc>
          <w:tcPr>
            <w:tcW w:w="0" w:type="auto"/>
            <w:tcBorders>
              <w:top w:val="single" w:sz="4" w:space="0" w:color="auto"/>
              <w:left w:val="single" w:sz="4" w:space="0" w:color="auto"/>
              <w:bottom w:val="single" w:sz="4" w:space="0" w:color="auto"/>
              <w:right w:val="single" w:sz="4" w:space="0" w:color="auto"/>
            </w:tcBorders>
            <w:hideMark/>
          </w:tcPr>
          <w:p w14:paraId="34DD432E" w14:textId="77777777" w:rsidR="006E2B4F" w:rsidRPr="00CC6DA7" w:rsidRDefault="006E2B4F">
            <w:pPr>
              <w:jc w:val="center"/>
              <w:rPr>
                <w:szCs w:val="24"/>
              </w:rPr>
            </w:pPr>
            <w:r w:rsidRPr="00CC6DA7">
              <w:rPr>
                <w:szCs w:val="24"/>
              </w:rPr>
              <w:t>(NOTE 1)</w:t>
            </w:r>
          </w:p>
        </w:tc>
        <w:tc>
          <w:tcPr>
            <w:tcW w:w="0" w:type="auto"/>
            <w:tcBorders>
              <w:top w:val="single" w:sz="4" w:space="0" w:color="auto"/>
              <w:left w:val="single" w:sz="4" w:space="0" w:color="auto"/>
              <w:bottom w:val="single" w:sz="4" w:space="0" w:color="auto"/>
              <w:right w:val="single" w:sz="4" w:space="0" w:color="auto"/>
            </w:tcBorders>
            <w:hideMark/>
          </w:tcPr>
          <w:p w14:paraId="2766FF86" w14:textId="77777777" w:rsidR="006E2B4F" w:rsidRPr="00CC6DA7" w:rsidRDefault="006E2B4F">
            <w:pPr>
              <w:jc w:val="center"/>
              <w:rPr>
                <w:szCs w:val="24"/>
              </w:rPr>
            </w:pPr>
            <w:r w:rsidRPr="00CC6DA7">
              <w:rPr>
                <w:szCs w:val="24"/>
              </w:rPr>
              <w:t>(NOTE 2)</w:t>
            </w:r>
          </w:p>
        </w:tc>
      </w:tr>
      <w:tr w:rsidR="006E2B4F" w14:paraId="5CCC80F9" w14:textId="77777777" w:rsidTr="00291A15">
        <w:trPr>
          <w:trHeight w:val="432"/>
          <w:jc w:val="center"/>
        </w:trPr>
        <w:tc>
          <w:tcPr>
            <w:tcW w:w="0" w:type="auto"/>
            <w:tcBorders>
              <w:top w:val="single" w:sz="4" w:space="0" w:color="auto"/>
              <w:left w:val="single" w:sz="4" w:space="0" w:color="auto"/>
              <w:bottom w:val="single" w:sz="4" w:space="0" w:color="auto"/>
              <w:right w:val="single" w:sz="4" w:space="0" w:color="auto"/>
            </w:tcBorders>
            <w:hideMark/>
          </w:tcPr>
          <w:p w14:paraId="12BC31E1" w14:textId="77777777" w:rsidR="006E2B4F" w:rsidRPr="00CC6DA7" w:rsidRDefault="006E2B4F">
            <w:pPr>
              <w:jc w:val="center"/>
              <w:rPr>
                <w:szCs w:val="24"/>
              </w:rPr>
            </w:pPr>
            <w:r w:rsidRPr="00CC6DA7">
              <w:rPr>
                <w:szCs w:val="24"/>
              </w:rPr>
              <w:t>PASSIVE</w:t>
            </w:r>
          </w:p>
        </w:tc>
        <w:tc>
          <w:tcPr>
            <w:tcW w:w="0" w:type="auto"/>
            <w:tcBorders>
              <w:top w:val="single" w:sz="4" w:space="0" w:color="auto"/>
              <w:left w:val="single" w:sz="4" w:space="0" w:color="auto"/>
              <w:bottom w:val="single" w:sz="4" w:space="0" w:color="auto"/>
              <w:right w:val="single" w:sz="4" w:space="0" w:color="auto"/>
            </w:tcBorders>
            <w:hideMark/>
          </w:tcPr>
          <w:p w14:paraId="58D231FE" w14:textId="77777777" w:rsidR="006E2B4F" w:rsidRPr="00CC6DA7" w:rsidRDefault="006E2B4F">
            <w:pPr>
              <w:jc w:val="center"/>
              <w:rPr>
                <w:szCs w:val="24"/>
              </w:rPr>
            </w:pPr>
            <w:r w:rsidRPr="00CC6DA7">
              <w:rPr>
                <w:szCs w:val="24"/>
              </w:rPr>
              <w:t>MASTER</w:t>
            </w:r>
          </w:p>
        </w:tc>
        <w:tc>
          <w:tcPr>
            <w:tcW w:w="0" w:type="auto"/>
            <w:tcBorders>
              <w:top w:val="single" w:sz="4" w:space="0" w:color="auto"/>
              <w:left w:val="single" w:sz="4" w:space="0" w:color="auto"/>
              <w:bottom w:val="single" w:sz="4" w:space="0" w:color="auto"/>
              <w:right w:val="single" w:sz="4" w:space="0" w:color="auto"/>
            </w:tcBorders>
            <w:hideMark/>
          </w:tcPr>
          <w:p w14:paraId="0997F623" w14:textId="77777777" w:rsidR="006E2B4F" w:rsidRPr="00CC6DA7" w:rsidRDefault="006E2B4F">
            <w:pPr>
              <w:jc w:val="center"/>
              <w:rPr>
                <w:szCs w:val="24"/>
              </w:rPr>
            </w:pPr>
            <w:r w:rsidRPr="00CC6DA7">
              <w:rPr>
                <w:szCs w:val="24"/>
              </w:rPr>
              <w:t>TRUE</w:t>
            </w:r>
          </w:p>
        </w:tc>
        <w:tc>
          <w:tcPr>
            <w:tcW w:w="0" w:type="auto"/>
            <w:tcBorders>
              <w:top w:val="single" w:sz="4" w:space="0" w:color="auto"/>
              <w:left w:val="single" w:sz="4" w:space="0" w:color="auto"/>
              <w:bottom w:val="single" w:sz="4" w:space="0" w:color="auto"/>
              <w:right w:val="single" w:sz="4" w:space="0" w:color="auto"/>
            </w:tcBorders>
            <w:hideMark/>
          </w:tcPr>
          <w:p w14:paraId="25CA4BD9" w14:textId="77777777" w:rsidR="006E2B4F" w:rsidRPr="00CC6DA7" w:rsidRDefault="006E2B4F">
            <w:pPr>
              <w:jc w:val="center"/>
              <w:rPr>
                <w:color w:val="ED7D31"/>
                <w:szCs w:val="24"/>
              </w:rPr>
            </w:pPr>
            <w:r w:rsidRPr="00CC6DA7">
              <w:rPr>
                <w:szCs w:val="24"/>
              </w:rPr>
              <w:t>(NOTE 2)</w:t>
            </w:r>
          </w:p>
        </w:tc>
      </w:tr>
      <w:tr w:rsidR="006E2B4F" w14:paraId="523AB2F6" w14:textId="77777777" w:rsidTr="00291A15">
        <w:trPr>
          <w:trHeight w:val="432"/>
          <w:jc w:val="center"/>
        </w:trPr>
        <w:tc>
          <w:tcPr>
            <w:tcW w:w="0" w:type="auto"/>
            <w:tcBorders>
              <w:top w:val="single" w:sz="4" w:space="0" w:color="auto"/>
              <w:left w:val="single" w:sz="4" w:space="0" w:color="auto"/>
              <w:bottom w:val="single" w:sz="4" w:space="0" w:color="auto"/>
              <w:right w:val="single" w:sz="4" w:space="0" w:color="auto"/>
            </w:tcBorders>
            <w:hideMark/>
          </w:tcPr>
          <w:p w14:paraId="2C7CB2B1" w14:textId="77777777" w:rsidR="006E2B4F" w:rsidRPr="00CC6DA7" w:rsidRDefault="006E2B4F">
            <w:pPr>
              <w:jc w:val="center"/>
              <w:rPr>
                <w:szCs w:val="24"/>
              </w:rPr>
            </w:pPr>
            <w:r w:rsidRPr="00CC6DA7">
              <w:rPr>
                <w:szCs w:val="24"/>
              </w:rPr>
              <w:t>MASTER</w:t>
            </w:r>
          </w:p>
        </w:tc>
        <w:tc>
          <w:tcPr>
            <w:tcW w:w="0" w:type="auto"/>
            <w:tcBorders>
              <w:top w:val="single" w:sz="4" w:space="0" w:color="auto"/>
              <w:left w:val="single" w:sz="4" w:space="0" w:color="auto"/>
              <w:bottom w:val="single" w:sz="4" w:space="0" w:color="auto"/>
              <w:right w:val="single" w:sz="4" w:space="0" w:color="auto"/>
            </w:tcBorders>
            <w:hideMark/>
          </w:tcPr>
          <w:p w14:paraId="46DFE8CC" w14:textId="77777777" w:rsidR="006E2B4F" w:rsidRPr="00CC6DA7" w:rsidRDefault="006E2B4F">
            <w:pPr>
              <w:jc w:val="center"/>
              <w:rPr>
                <w:szCs w:val="24"/>
              </w:rPr>
            </w:pPr>
            <w:r w:rsidRPr="00CC6DA7">
              <w:rPr>
                <w:szCs w:val="24"/>
              </w:rPr>
              <w:t>SLAVE</w:t>
            </w:r>
          </w:p>
        </w:tc>
        <w:tc>
          <w:tcPr>
            <w:tcW w:w="0" w:type="auto"/>
            <w:tcBorders>
              <w:top w:val="single" w:sz="4" w:space="0" w:color="auto"/>
              <w:left w:val="single" w:sz="4" w:space="0" w:color="auto"/>
              <w:bottom w:val="single" w:sz="4" w:space="0" w:color="auto"/>
              <w:right w:val="single" w:sz="4" w:space="0" w:color="auto"/>
            </w:tcBorders>
            <w:hideMark/>
          </w:tcPr>
          <w:p w14:paraId="77AF05CB" w14:textId="77777777" w:rsidR="006E2B4F" w:rsidRPr="00CC6DA7" w:rsidRDefault="006E2B4F">
            <w:pPr>
              <w:jc w:val="center"/>
              <w:rPr>
                <w:szCs w:val="24"/>
              </w:rPr>
            </w:pPr>
            <w:r w:rsidRPr="00CC6DA7">
              <w:rPr>
                <w:szCs w:val="24"/>
              </w:rPr>
              <w:t>TRUE</w:t>
            </w:r>
          </w:p>
        </w:tc>
        <w:tc>
          <w:tcPr>
            <w:tcW w:w="0" w:type="auto"/>
            <w:tcBorders>
              <w:top w:val="single" w:sz="4" w:space="0" w:color="auto"/>
              <w:left w:val="single" w:sz="4" w:space="0" w:color="auto"/>
              <w:bottom w:val="single" w:sz="4" w:space="0" w:color="auto"/>
              <w:right w:val="single" w:sz="4" w:space="0" w:color="auto"/>
            </w:tcBorders>
            <w:hideMark/>
          </w:tcPr>
          <w:p w14:paraId="107E2413" w14:textId="77777777" w:rsidR="006E2B4F" w:rsidRPr="00CC6DA7" w:rsidRDefault="006E2B4F">
            <w:pPr>
              <w:jc w:val="center"/>
              <w:rPr>
                <w:szCs w:val="24"/>
              </w:rPr>
            </w:pPr>
            <w:r w:rsidRPr="00CC6DA7">
              <w:rPr>
                <w:szCs w:val="24"/>
              </w:rPr>
              <w:t>TRUE</w:t>
            </w:r>
          </w:p>
        </w:tc>
      </w:tr>
      <w:tr w:rsidR="006E2B4F" w14:paraId="305AA806" w14:textId="77777777" w:rsidTr="00291A15">
        <w:trPr>
          <w:trHeight w:val="432"/>
          <w:jc w:val="center"/>
        </w:trPr>
        <w:tc>
          <w:tcPr>
            <w:tcW w:w="0" w:type="auto"/>
            <w:tcBorders>
              <w:top w:val="single" w:sz="4" w:space="0" w:color="auto"/>
              <w:left w:val="single" w:sz="4" w:space="0" w:color="auto"/>
              <w:bottom w:val="single" w:sz="4" w:space="0" w:color="auto"/>
              <w:right w:val="single" w:sz="4" w:space="0" w:color="auto"/>
            </w:tcBorders>
            <w:hideMark/>
          </w:tcPr>
          <w:p w14:paraId="30F05AD7" w14:textId="77777777" w:rsidR="006E2B4F" w:rsidRPr="00CC6DA7" w:rsidRDefault="006E2B4F">
            <w:pPr>
              <w:jc w:val="center"/>
              <w:rPr>
                <w:szCs w:val="24"/>
              </w:rPr>
            </w:pPr>
            <w:r w:rsidRPr="00CC6DA7">
              <w:rPr>
                <w:szCs w:val="24"/>
              </w:rPr>
              <w:t>MASTER</w:t>
            </w:r>
          </w:p>
        </w:tc>
        <w:tc>
          <w:tcPr>
            <w:tcW w:w="0" w:type="auto"/>
            <w:tcBorders>
              <w:top w:val="single" w:sz="4" w:space="0" w:color="auto"/>
              <w:left w:val="single" w:sz="4" w:space="0" w:color="auto"/>
              <w:bottom w:val="single" w:sz="4" w:space="0" w:color="auto"/>
              <w:right w:val="single" w:sz="4" w:space="0" w:color="auto"/>
            </w:tcBorders>
            <w:hideMark/>
          </w:tcPr>
          <w:p w14:paraId="0FD9AAEC" w14:textId="77777777" w:rsidR="006E2B4F" w:rsidRPr="00CC6DA7" w:rsidRDefault="006E2B4F">
            <w:pPr>
              <w:jc w:val="center"/>
              <w:rPr>
                <w:szCs w:val="24"/>
              </w:rPr>
            </w:pPr>
            <w:r w:rsidRPr="00CC6DA7">
              <w:rPr>
                <w:szCs w:val="24"/>
              </w:rPr>
              <w:t>PASSIVE</w:t>
            </w:r>
          </w:p>
        </w:tc>
        <w:tc>
          <w:tcPr>
            <w:tcW w:w="0" w:type="auto"/>
            <w:tcBorders>
              <w:top w:val="single" w:sz="4" w:space="0" w:color="auto"/>
              <w:left w:val="single" w:sz="4" w:space="0" w:color="auto"/>
              <w:bottom w:val="single" w:sz="4" w:space="0" w:color="auto"/>
              <w:right w:val="single" w:sz="4" w:space="0" w:color="auto"/>
            </w:tcBorders>
            <w:hideMark/>
          </w:tcPr>
          <w:p w14:paraId="1928E867" w14:textId="77777777" w:rsidR="006E2B4F" w:rsidRPr="00CC6DA7" w:rsidRDefault="006E2B4F">
            <w:pPr>
              <w:jc w:val="center"/>
              <w:rPr>
                <w:szCs w:val="24"/>
              </w:rPr>
            </w:pPr>
            <w:r w:rsidRPr="00CC6DA7">
              <w:rPr>
                <w:szCs w:val="24"/>
              </w:rPr>
              <w:t>TRUE</w:t>
            </w:r>
          </w:p>
        </w:tc>
        <w:tc>
          <w:tcPr>
            <w:tcW w:w="0" w:type="auto"/>
            <w:tcBorders>
              <w:top w:val="single" w:sz="4" w:space="0" w:color="auto"/>
              <w:left w:val="single" w:sz="4" w:space="0" w:color="auto"/>
              <w:bottom w:val="single" w:sz="4" w:space="0" w:color="auto"/>
              <w:right w:val="single" w:sz="4" w:space="0" w:color="auto"/>
            </w:tcBorders>
            <w:hideMark/>
          </w:tcPr>
          <w:p w14:paraId="51687B9A" w14:textId="77777777" w:rsidR="006E2B4F" w:rsidRPr="00CC6DA7" w:rsidRDefault="006E2B4F">
            <w:pPr>
              <w:jc w:val="center"/>
              <w:rPr>
                <w:szCs w:val="24"/>
              </w:rPr>
            </w:pPr>
            <w:r w:rsidRPr="00CC6DA7">
              <w:rPr>
                <w:szCs w:val="24"/>
              </w:rPr>
              <w:t>TRUE</w:t>
            </w:r>
          </w:p>
        </w:tc>
      </w:tr>
      <w:tr w:rsidR="006E2B4F" w14:paraId="42A53F0B" w14:textId="77777777" w:rsidTr="00291A15">
        <w:trPr>
          <w:trHeight w:val="432"/>
          <w:jc w:val="center"/>
        </w:trPr>
        <w:tc>
          <w:tcPr>
            <w:tcW w:w="0" w:type="auto"/>
            <w:tcBorders>
              <w:top w:val="single" w:sz="4" w:space="0" w:color="auto"/>
              <w:left w:val="single" w:sz="4" w:space="0" w:color="auto"/>
              <w:bottom w:val="single" w:sz="4" w:space="0" w:color="auto"/>
              <w:right w:val="single" w:sz="4" w:space="0" w:color="auto"/>
            </w:tcBorders>
            <w:hideMark/>
          </w:tcPr>
          <w:p w14:paraId="20ECC94B" w14:textId="77777777" w:rsidR="006E2B4F" w:rsidRPr="00CC6DA7" w:rsidRDefault="006E2B4F">
            <w:pPr>
              <w:jc w:val="center"/>
              <w:rPr>
                <w:szCs w:val="24"/>
              </w:rPr>
            </w:pPr>
            <w:r w:rsidRPr="00CC6DA7">
              <w:rPr>
                <w:szCs w:val="24"/>
              </w:rPr>
              <w:t>MASTER</w:t>
            </w:r>
          </w:p>
        </w:tc>
        <w:tc>
          <w:tcPr>
            <w:tcW w:w="0" w:type="auto"/>
            <w:tcBorders>
              <w:top w:val="single" w:sz="4" w:space="0" w:color="auto"/>
              <w:left w:val="single" w:sz="4" w:space="0" w:color="auto"/>
              <w:bottom w:val="single" w:sz="4" w:space="0" w:color="auto"/>
              <w:right w:val="single" w:sz="4" w:space="0" w:color="auto"/>
            </w:tcBorders>
            <w:hideMark/>
          </w:tcPr>
          <w:p w14:paraId="36F3174A" w14:textId="77777777" w:rsidR="006E2B4F" w:rsidRPr="00CC6DA7" w:rsidRDefault="006E2B4F">
            <w:pPr>
              <w:jc w:val="center"/>
              <w:rPr>
                <w:szCs w:val="24"/>
              </w:rPr>
            </w:pPr>
            <w:r w:rsidRPr="00CC6DA7">
              <w:rPr>
                <w:szCs w:val="24"/>
              </w:rPr>
              <w:t>MASTER</w:t>
            </w:r>
          </w:p>
        </w:tc>
        <w:tc>
          <w:tcPr>
            <w:tcW w:w="0" w:type="auto"/>
            <w:tcBorders>
              <w:top w:val="single" w:sz="4" w:space="0" w:color="auto"/>
              <w:left w:val="single" w:sz="4" w:space="0" w:color="auto"/>
              <w:bottom w:val="single" w:sz="4" w:space="0" w:color="auto"/>
              <w:right w:val="single" w:sz="4" w:space="0" w:color="auto"/>
            </w:tcBorders>
            <w:hideMark/>
          </w:tcPr>
          <w:p w14:paraId="47415F25" w14:textId="77777777" w:rsidR="006E2B4F" w:rsidRPr="00CC6DA7" w:rsidRDefault="006E2B4F">
            <w:pPr>
              <w:jc w:val="center"/>
              <w:rPr>
                <w:szCs w:val="24"/>
              </w:rPr>
            </w:pPr>
            <w:r w:rsidRPr="00CC6DA7">
              <w:rPr>
                <w:szCs w:val="24"/>
              </w:rPr>
              <w:t>TRUE</w:t>
            </w:r>
          </w:p>
        </w:tc>
        <w:tc>
          <w:tcPr>
            <w:tcW w:w="0" w:type="auto"/>
            <w:tcBorders>
              <w:top w:val="single" w:sz="4" w:space="0" w:color="auto"/>
              <w:left w:val="single" w:sz="4" w:space="0" w:color="auto"/>
              <w:bottom w:val="single" w:sz="4" w:space="0" w:color="auto"/>
              <w:right w:val="single" w:sz="4" w:space="0" w:color="auto"/>
            </w:tcBorders>
            <w:hideMark/>
          </w:tcPr>
          <w:p w14:paraId="31EBEB0E" w14:textId="77777777" w:rsidR="006E2B4F" w:rsidRPr="00CC6DA7" w:rsidRDefault="006E2B4F">
            <w:pPr>
              <w:jc w:val="center"/>
              <w:rPr>
                <w:szCs w:val="24"/>
              </w:rPr>
            </w:pPr>
            <w:r w:rsidRPr="00CC6DA7">
              <w:rPr>
                <w:szCs w:val="24"/>
              </w:rPr>
              <w:t>(NOTE 2)</w:t>
            </w:r>
          </w:p>
        </w:tc>
      </w:tr>
      <w:tr w:rsidR="00291A15" w14:paraId="2EA10A22" w14:textId="77777777" w:rsidTr="00291A15">
        <w:trPr>
          <w:trHeight w:val="432"/>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870635C" w14:textId="77777777" w:rsidR="00291A15" w:rsidRPr="00CC6DA7" w:rsidRDefault="00291A15">
            <w:pPr>
              <w:rPr>
                <w:sz w:val="22"/>
                <w:szCs w:val="22"/>
              </w:rPr>
            </w:pPr>
            <w:r w:rsidRPr="00CC6DA7">
              <w:rPr>
                <w:sz w:val="22"/>
                <w:szCs w:val="22"/>
              </w:rPr>
              <w:t xml:space="preserve">NOTE 1: The configuration of portDS.monitorReceiver does not impact the operation of a PTP port in the SLAVE state </w:t>
            </w:r>
            <w:r w:rsidRPr="00CC6DA7">
              <w:rPr>
                <w:rFonts w:eastAsia="DengXian"/>
                <w:sz w:val="22"/>
                <w:szCs w:val="22"/>
                <w:lang w:eastAsia="zh-CN"/>
              </w:rPr>
              <w:t>(i.e., is not required to be TRUE)</w:t>
            </w:r>
            <w:r w:rsidRPr="00CC6DA7">
              <w:rPr>
                <w:sz w:val="22"/>
                <w:szCs w:val="22"/>
              </w:rPr>
              <w:t>.</w:t>
            </w:r>
          </w:p>
          <w:p w14:paraId="6AA09C82" w14:textId="6E34942D" w:rsidR="00291A15" w:rsidRDefault="00291A15">
            <w:pPr>
              <w:rPr>
                <w:rFonts w:eastAsia="DengXian"/>
                <w:sz w:val="16"/>
                <w:szCs w:val="12"/>
                <w:lang w:eastAsia="zh-CN"/>
              </w:rPr>
            </w:pPr>
            <w:r w:rsidRPr="00CC6DA7">
              <w:rPr>
                <w:sz w:val="22"/>
                <w:szCs w:val="22"/>
              </w:rPr>
              <w:t xml:space="preserve">NOTE 2: </w:t>
            </w:r>
            <w:r w:rsidRPr="00CC6DA7">
              <w:rPr>
                <w:rFonts w:eastAsia="DengXian"/>
                <w:sz w:val="22"/>
                <w:szCs w:val="22"/>
                <w:lang w:eastAsia="zh-CN"/>
              </w:rPr>
              <w:t>The configuration of portDS.monitorSender does not impact the operation on a PTP port in the MASTER state (i.e., is not required to be TRUE).</w:t>
            </w:r>
          </w:p>
        </w:tc>
      </w:tr>
    </w:tbl>
    <w:p w14:paraId="42398C41" w14:textId="65086B38" w:rsidR="00291A15" w:rsidRPr="009159B6" w:rsidRDefault="006E2B4F" w:rsidP="009946B3">
      <w:pPr>
        <w:tabs>
          <w:tab w:val="left" w:pos="720"/>
        </w:tabs>
        <w:overflowPunct/>
        <w:autoSpaceDE/>
        <w:adjustRightInd/>
      </w:pPr>
      <w:r w:rsidRPr="00CC6DA7">
        <w:rPr>
          <w:sz w:val="22"/>
        </w:rPr>
        <w:t xml:space="preserve">NOTE – </w:t>
      </w:r>
      <w:r w:rsidR="00291A15" w:rsidRPr="00CC6DA7">
        <w:rPr>
          <w:sz w:val="22"/>
        </w:rPr>
        <w:t xml:space="preserve">Table </w:t>
      </w:r>
      <w:r w:rsidRPr="00CC6DA7">
        <w:rPr>
          <w:sz w:val="22"/>
        </w:rPr>
        <w:t>G</w:t>
      </w:r>
      <w:r w:rsidR="00291A15" w:rsidRPr="00CC6DA7">
        <w:rPr>
          <w:sz w:val="22"/>
        </w:rPr>
        <w:t xml:space="preserve">.1 lists the most typical combinations of PTP port states.  The monitoring function described in this </w:t>
      </w:r>
      <w:r w:rsidR="00861DA6" w:rsidRPr="00CC6DA7">
        <w:rPr>
          <w:sz w:val="22"/>
        </w:rPr>
        <w:t>a</w:t>
      </w:r>
      <w:r w:rsidR="00291A15" w:rsidRPr="00CC6DA7">
        <w:rPr>
          <w:sz w:val="22"/>
        </w:rPr>
        <w:t>nnex also applies to other combinations.</w:t>
      </w:r>
    </w:p>
    <w:p w14:paraId="21FF371F" w14:textId="58B79FD6" w:rsidR="00291A15" w:rsidRPr="00355764" w:rsidRDefault="006E2B4F" w:rsidP="009946B3">
      <w:pPr>
        <w:tabs>
          <w:tab w:val="clear" w:pos="794"/>
          <w:tab w:val="clear" w:pos="1191"/>
          <w:tab w:val="clear" w:pos="1588"/>
          <w:tab w:val="clear" w:pos="1985"/>
        </w:tabs>
        <w:overflowPunct/>
        <w:autoSpaceDE/>
        <w:autoSpaceDN/>
        <w:adjustRightInd/>
        <w:jc w:val="left"/>
        <w:textAlignment w:val="auto"/>
        <w:rPr>
          <w:b/>
          <w:bCs/>
          <w:lang w:eastAsia="zh-CN"/>
        </w:rPr>
      </w:pPr>
      <w:r>
        <w:rPr>
          <w:b/>
          <w:bCs/>
          <w:lang w:eastAsia="zh-CN"/>
        </w:rPr>
        <w:t>G.</w:t>
      </w:r>
      <w:r w:rsidR="00291A15" w:rsidRPr="00355764">
        <w:rPr>
          <w:b/>
          <w:bCs/>
          <w:lang w:eastAsia="zh-CN"/>
        </w:rPr>
        <w:t xml:space="preserve">1 Use Case </w:t>
      </w:r>
      <w:r w:rsidR="00291A15">
        <w:rPr>
          <w:b/>
          <w:bCs/>
          <w:lang w:eastAsia="zh-CN"/>
        </w:rPr>
        <w:t xml:space="preserve">1 – </w:t>
      </w:r>
      <w:r w:rsidR="00291A15" w:rsidRPr="00355764">
        <w:rPr>
          <w:b/>
          <w:bCs/>
          <w:lang w:eastAsia="zh-CN"/>
        </w:rPr>
        <w:t>PASSIVE</w:t>
      </w:r>
      <w:r w:rsidR="00291A15">
        <w:rPr>
          <w:b/>
          <w:bCs/>
          <w:lang w:eastAsia="zh-CN"/>
        </w:rPr>
        <w:t xml:space="preserve"> port Monitoring MASTER port</w:t>
      </w:r>
    </w:p>
    <w:p w14:paraId="56F254A3" w14:textId="1F82F23F" w:rsidR="00291A15" w:rsidRPr="00B067B6" w:rsidRDefault="00291A15" w:rsidP="00291A15">
      <w:pPr>
        <w:rPr>
          <w:lang w:eastAsia="zh-CN"/>
        </w:rPr>
      </w:pPr>
      <w:r>
        <w:rPr>
          <w:lang w:eastAsia="zh-CN"/>
        </w:rPr>
        <w:t xml:space="preserve">Figure </w:t>
      </w:r>
      <w:r w:rsidR="006E2B4F">
        <w:rPr>
          <w:lang w:eastAsia="zh-CN"/>
        </w:rPr>
        <w:t>G.</w:t>
      </w:r>
      <w:r>
        <w:rPr>
          <w:lang w:eastAsia="zh-CN"/>
        </w:rPr>
        <w:t xml:space="preserve">1 shows an example to illustrate where a PTP clock with a PTP port in the PASSIVE state (portDS.monitorReceiver is TRUE) monitors a peer PTP port in the MASTER state.  As shown below, T-BC #4 has a PTP port in the PASSIVE state and it is desirable to monitor T-BC #2 that has a PTP port in the MASTER state.  </w:t>
      </w:r>
      <w:r w:rsidRPr="00B067B6">
        <w:rPr>
          <w:lang w:eastAsia="zh-CN"/>
        </w:rPr>
        <w:t xml:space="preserve">When </w:t>
      </w:r>
      <w:r>
        <w:rPr>
          <w:lang w:eastAsia="zh-CN"/>
        </w:rPr>
        <w:t>the T-BC #4</w:t>
      </w:r>
      <w:r w:rsidRPr="00B067B6">
        <w:rPr>
          <w:lang w:eastAsia="zh-CN"/>
        </w:rPr>
        <w:t xml:space="preserve"> PTP PASSIVE port </w:t>
      </w:r>
      <w:r w:rsidR="0048524D">
        <w:rPr>
          <w:lang w:eastAsia="zh-CN"/>
        </w:rPr>
        <w:t>receives</w:t>
      </w:r>
      <w:r w:rsidRPr="00B067B6">
        <w:rPr>
          <w:lang w:eastAsia="zh-CN"/>
        </w:rPr>
        <w:t xml:space="preserve"> the Sync and Delay_Resp message from </w:t>
      </w:r>
      <w:r>
        <w:rPr>
          <w:lang w:eastAsia="zh-CN"/>
        </w:rPr>
        <w:t>the T-BC #2</w:t>
      </w:r>
      <w:r w:rsidRPr="00B067B6">
        <w:rPr>
          <w:lang w:eastAsia="zh-CN"/>
        </w:rPr>
        <w:t xml:space="preserve"> PTP MASTER port, th</w:t>
      </w:r>
      <w:r>
        <w:rPr>
          <w:lang w:eastAsia="zh-CN"/>
        </w:rPr>
        <w:t>e T-BC #4</w:t>
      </w:r>
      <w:r w:rsidRPr="00B067B6">
        <w:rPr>
          <w:lang w:eastAsia="zh-CN"/>
        </w:rPr>
        <w:t xml:space="preserve"> can get the time error based on PTP timestamps. If the difference of the time error of PASSIVE port and the time error of SLAVE port exceeds a threshold, this PTP clock may generate an alarm, which means that a fibre asymmetric, or a clock failure could be present in this PTP network. Note this alarm is just used for PTP monitoring and should not trigger the BMCA. Additionally, the threshold used for this alarm should be properly configured to avoid inappropriate alarms.</w:t>
      </w:r>
    </w:p>
    <w:p w14:paraId="29A5C9C8" w14:textId="22A34F97" w:rsidR="00291A15" w:rsidRPr="00B067B6" w:rsidRDefault="00291A15" w:rsidP="00291A15">
      <w:pPr>
        <w:pStyle w:val="Figure"/>
        <w:rPr>
          <w:sz w:val="22"/>
          <w:lang w:eastAsia="zh-CN"/>
        </w:rPr>
      </w:pPr>
      <w:r w:rsidRPr="00DC248B">
        <w:rPr>
          <w:noProof/>
          <w:sz w:val="22"/>
          <w:lang w:eastAsia="zh-CN"/>
        </w:rPr>
        <w:drawing>
          <wp:inline distT="0" distB="0" distL="0" distR="0" wp14:anchorId="610EBA7A" wp14:editId="0D14CA0B">
            <wp:extent cx="3634105" cy="4053205"/>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34105" cy="4053205"/>
                    </a:xfrm>
                    <a:prstGeom prst="rect">
                      <a:avLst/>
                    </a:prstGeom>
                    <a:noFill/>
                    <a:ln>
                      <a:noFill/>
                    </a:ln>
                  </pic:spPr>
                </pic:pic>
              </a:graphicData>
            </a:graphic>
          </wp:inline>
        </w:drawing>
      </w:r>
    </w:p>
    <w:p w14:paraId="583ACBF5" w14:textId="4114F856" w:rsidR="009159B6" w:rsidRDefault="00291A15" w:rsidP="00291A15">
      <w:pPr>
        <w:pStyle w:val="FigureNoTitle"/>
        <w:rPr>
          <w:lang w:val="fr-CH" w:eastAsia="zh-CN"/>
        </w:rPr>
      </w:pPr>
      <w:r w:rsidRPr="007454CE">
        <w:rPr>
          <w:lang w:val="fr-CH" w:eastAsia="zh-CN"/>
        </w:rPr>
        <w:t xml:space="preserve">Figure </w:t>
      </w:r>
      <w:r w:rsidR="006E2B4F">
        <w:rPr>
          <w:lang w:val="fr-CH" w:eastAsia="zh-CN"/>
        </w:rPr>
        <w:t>G.</w:t>
      </w:r>
      <w:r w:rsidRPr="007454CE">
        <w:rPr>
          <w:lang w:val="fr-CH" w:eastAsia="zh-CN"/>
        </w:rPr>
        <w:t>1 –PASSIVE port monitors MASTER port</w:t>
      </w:r>
    </w:p>
    <w:p w14:paraId="7985CF6C" w14:textId="0D4E62AD" w:rsidR="00291A15" w:rsidRDefault="006E2B4F" w:rsidP="00291A15">
      <w:pPr>
        <w:rPr>
          <w:b/>
          <w:bCs/>
          <w:lang w:eastAsia="zh-CN"/>
        </w:rPr>
      </w:pPr>
      <w:r>
        <w:rPr>
          <w:b/>
          <w:bCs/>
          <w:lang w:eastAsia="zh-CN"/>
        </w:rPr>
        <w:t>G.</w:t>
      </w:r>
      <w:r w:rsidR="00291A15">
        <w:rPr>
          <w:b/>
          <w:bCs/>
          <w:lang w:eastAsia="zh-CN"/>
        </w:rPr>
        <w:t>2</w:t>
      </w:r>
      <w:r w:rsidR="00291A15" w:rsidRPr="00355764">
        <w:rPr>
          <w:b/>
          <w:bCs/>
          <w:lang w:eastAsia="zh-CN"/>
        </w:rPr>
        <w:t xml:space="preserve"> Use Case</w:t>
      </w:r>
      <w:r w:rsidR="00291A15">
        <w:rPr>
          <w:b/>
          <w:bCs/>
          <w:lang w:eastAsia="zh-CN"/>
        </w:rPr>
        <w:t xml:space="preserve"> 2 –MASTER port Monitoring PASSIVE port</w:t>
      </w:r>
    </w:p>
    <w:p w14:paraId="1D7369DB" w14:textId="448572AD" w:rsidR="00291A15" w:rsidRDefault="00291A15" w:rsidP="00291A15">
      <w:r>
        <w:t xml:space="preserve">Figure </w:t>
      </w:r>
      <w:r w:rsidR="006E2B4F">
        <w:t>G.</w:t>
      </w:r>
      <w:r>
        <w:t xml:space="preserve">2 </w:t>
      </w:r>
      <w:r>
        <w:rPr>
          <w:lang w:eastAsia="zh-CN"/>
        </w:rPr>
        <w:t xml:space="preserve">shows an example to illustrate where a PTP clock with a PTP port in the MASTER state (portDS.monitorReceiver is TRUE) monitors a peer PTP port in the PASSIVE state (portDS.monitorSender </w:t>
      </w:r>
      <w:r w:rsidR="0048524D">
        <w:rPr>
          <w:lang w:eastAsia="zh-CN"/>
        </w:rPr>
        <w:t xml:space="preserve">is </w:t>
      </w:r>
      <w:r>
        <w:rPr>
          <w:lang w:eastAsia="zh-CN"/>
        </w:rPr>
        <w:t>TRUE).  I</w:t>
      </w:r>
      <w:r>
        <w:t xml:space="preserve">n the situation shown, </w:t>
      </w:r>
      <w:r w:rsidRPr="00B067B6">
        <w:t xml:space="preserve">Port 2 </w:t>
      </w:r>
      <w:r w:rsidR="0048524D">
        <w:t xml:space="preserve">could be a PTP port or a virtual PTP port </w:t>
      </w:r>
      <w:r w:rsidRPr="00B067B6">
        <w:t xml:space="preserve">in the SLAVE state </w:t>
      </w:r>
      <w:r>
        <w:t xml:space="preserve">preferring to synchronize to the local GNSS receiver.  Port 1 </w:t>
      </w:r>
      <w:r w:rsidR="0048524D">
        <w:t xml:space="preserve">in the MASTER state </w:t>
      </w:r>
      <w:r>
        <w:t xml:space="preserve">is used for monitoring of the PTP network, and through </w:t>
      </w:r>
      <w:r w:rsidR="0048524D">
        <w:t>the</w:t>
      </w:r>
      <w:r>
        <w:t xml:space="preserve"> monitoring</w:t>
      </w:r>
      <w:r w:rsidR="0048524D">
        <w:t xml:space="preserve"> function</w:t>
      </w:r>
      <w:r>
        <w:t>, the PTP Clock is able to measure the time error on the PTP network.</w:t>
      </w:r>
    </w:p>
    <w:p w14:paraId="6FB0C7B4" w14:textId="13EB82C2" w:rsidR="00291A15" w:rsidRPr="00077A6E" w:rsidRDefault="00291A15" w:rsidP="00291A15">
      <w:pPr>
        <w:rPr>
          <w:b/>
          <w:bCs/>
          <w:lang w:eastAsia="zh-CN"/>
        </w:rPr>
      </w:pPr>
      <w:r>
        <w:rPr>
          <w:lang w:eastAsia="zh-CN"/>
        </w:rPr>
        <w:t xml:space="preserve">Note that Figure </w:t>
      </w:r>
      <w:r w:rsidR="006E2B4F">
        <w:rPr>
          <w:lang w:eastAsia="zh-CN"/>
        </w:rPr>
        <w:t>G.</w:t>
      </w:r>
      <w:r>
        <w:rPr>
          <w:lang w:eastAsia="zh-CN"/>
        </w:rPr>
        <w:t xml:space="preserve">2 is assumed that the PTP Clock Port 1 is </w:t>
      </w:r>
      <w:r w:rsidR="0048524D">
        <w:rPr>
          <w:lang w:eastAsia="zh-CN"/>
        </w:rPr>
        <w:t xml:space="preserve">in the </w:t>
      </w:r>
      <w:r>
        <w:rPr>
          <w:lang w:eastAsia="zh-CN"/>
        </w:rPr>
        <w:t xml:space="preserve">MASTER state and the peer port </w:t>
      </w:r>
      <w:r w:rsidR="0048524D">
        <w:rPr>
          <w:lang w:eastAsia="zh-CN"/>
        </w:rPr>
        <w:t>in</w:t>
      </w:r>
      <w:r>
        <w:rPr>
          <w:lang w:eastAsia="zh-CN"/>
        </w:rPr>
        <w:t xml:space="preserve"> the PTP Network is </w:t>
      </w:r>
      <w:r w:rsidR="0048524D">
        <w:rPr>
          <w:lang w:eastAsia="zh-CN"/>
        </w:rPr>
        <w:t xml:space="preserve">in the </w:t>
      </w:r>
      <w:r>
        <w:rPr>
          <w:lang w:eastAsia="zh-CN"/>
        </w:rPr>
        <w:t xml:space="preserve">PASSIVE state, but that the opposite may also occur (where Port 1 is PASSIVE and the peer port </w:t>
      </w:r>
      <w:r w:rsidR="0048524D">
        <w:rPr>
          <w:lang w:eastAsia="zh-CN"/>
        </w:rPr>
        <w:t>in</w:t>
      </w:r>
      <w:r>
        <w:rPr>
          <w:lang w:eastAsia="zh-CN"/>
        </w:rPr>
        <w:t xml:space="preserve"> the PTP Network is MASTER</w:t>
      </w:r>
      <w:r w:rsidR="0048524D">
        <w:rPr>
          <w:lang w:eastAsia="zh-CN"/>
        </w:rPr>
        <w:t xml:space="preserve">, which is described in Annex G.1) </w:t>
      </w:r>
      <w:r>
        <w:rPr>
          <w:lang w:eastAsia="zh-CN"/>
        </w:rPr>
        <w:t>depending on the network planning and the BMCA.</w:t>
      </w:r>
    </w:p>
    <w:p w14:paraId="6BEA39BA" w14:textId="77777777" w:rsidR="00291A15" w:rsidRPr="000E753C" w:rsidRDefault="00291A15" w:rsidP="00291A15"/>
    <w:p w14:paraId="13B57FCC" w14:textId="3425EDE2" w:rsidR="00291A15" w:rsidRPr="00831135" w:rsidRDefault="0048524D" w:rsidP="00291A15">
      <w:pPr>
        <w:pStyle w:val="Figure"/>
        <w:rPr>
          <w:lang w:eastAsia="ja-JP"/>
        </w:rPr>
      </w:pPr>
      <w:r w:rsidRPr="00E953FA">
        <w:rPr>
          <w:noProof/>
          <w:lang w:val="en-US" w:eastAsia="zh-CN"/>
        </w:rPr>
        <w:drawing>
          <wp:inline distT="0" distB="0" distL="0" distR="0" wp14:anchorId="6A4DE814" wp14:editId="17CD258A">
            <wp:extent cx="2105025" cy="249682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05025" cy="2496820"/>
                    </a:xfrm>
                    <a:prstGeom prst="rect">
                      <a:avLst/>
                    </a:prstGeom>
                    <a:noFill/>
                    <a:ln>
                      <a:noFill/>
                    </a:ln>
                  </pic:spPr>
                </pic:pic>
              </a:graphicData>
            </a:graphic>
          </wp:inline>
        </w:drawing>
      </w:r>
    </w:p>
    <w:p w14:paraId="34F465E4" w14:textId="43EBC9FA" w:rsidR="00291A15" w:rsidRPr="007454CE" w:rsidRDefault="00291A15" w:rsidP="00291A15">
      <w:pPr>
        <w:pStyle w:val="FigureNoTitle"/>
        <w:rPr>
          <w:lang w:val="fr-CH" w:eastAsia="ja-JP"/>
        </w:rPr>
      </w:pPr>
      <w:r w:rsidRPr="007454CE">
        <w:rPr>
          <w:lang w:val="fr-CH" w:eastAsia="ja-JP"/>
        </w:rPr>
        <w:t xml:space="preserve">Figure </w:t>
      </w:r>
      <w:r w:rsidR="006E2B4F">
        <w:rPr>
          <w:lang w:val="fr-CH" w:eastAsia="ja-JP"/>
        </w:rPr>
        <w:t>G.</w:t>
      </w:r>
      <w:r w:rsidRPr="007454CE">
        <w:rPr>
          <w:lang w:val="fr-CH" w:eastAsia="ja-JP"/>
        </w:rPr>
        <w:t>2 - MASTER port monitors PASSIVE port</w:t>
      </w:r>
    </w:p>
    <w:p w14:paraId="4EF48495" w14:textId="67317694" w:rsidR="00291A15" w:rsidRDefault="006E2B4F" w:rsidP="00291A15">
      <w:pPr>
        <w:rPr>
          <w:b/>
          <w:bCs/>
          <w:lang w:eastAsia="zh-CN"/>
        </w:rPr>
      </w:pPr>
      <w:r>
        <w:rPr>
          <w:b/>
          <w:bCs/>
          <w:lang w:eastAsia="zh-CN"/>
        </w:rPr>
        <w:t>G.</w:t>
      </w:r>
      <w:r w:rsidR="00291A15">
        <w:rPr>
          <w:b/>
          <w:bCs/>
          <w:lang w:eastAsia="zh-CN"/>
        </w:rPr>
        <w:t>3</w:t>
      </w:r>
      <w:r w:rsidR="00291A15" w:rsidRPr="00355764">
        <w:rPr>
          <w:b/>
          <w:bCs/>
          <w:lang w:eastAsia="zh-CN"/>
        </w:rPr>
        <w:t xml:space="preserve"> Use Case </w:t>
      </w:r>
      <w:r w:rsidR="00291A15">
        <w:rPr>
          <w:b/>
          <w:bCs/>
          <w:lang w:eastAsia="zh-CN"/>
        </w:rPr>
        <w:t>3 –MASTER port Monitoring MASTER port</w:t>
      </w:r>
    </w:p>
    <w:p w14:paraId="158F2F3C" w14:textId="5F12F1B9" w:rsidR="00291A15" w:rsidRDefault="00291A15" w:rsidP="00291A15">
      <w:r>
        <w:t xml:space="preserve">Figure </w:t>
      </w:r>
      <w:r w:rsidR="006E2B4F">
        <w:t>G.</w:t>
      </w:r>
      <w:r>
        <w:t xml:space="preserve">3 shows a use case where a PTP Probe may monitor information from a PTP Clock.  Additionally, the PTP Clock may likewise monitor information from the PTP Probe. </w:t>
      </w:r>
      <w:r w:rsidR="0048524D">
        <w:t>Considering a PTP Probe working as a monitor function instead of a PTP reference,</w:t>
      </w:r>
      <w:r>
        <w:t xml:space="preserve"> it is assumed that the PTP clock Port 2 is configured with portDS.masterOnly TRUE in order to prevent </w:t>
      </w:r>
      <w:r w:rsidR="0048524D">
        <w:t xml:space="preserve">the PTP Probe </w:t>
      </w:r>
      <w:r>
        <w:t xml:space="preserve">from being selected by the BMCA of the PTP clock. To allow the PTP Probe to monitor the PTP Clock, the </w:t>
      </w:r>
      <w:r w:rsidR="00B06828">
        <w:t xml:space="preserve">port of the </w:t>
      </w:r>
      <w:r>
        <w:t xml:space="preserve">PTP Probe is configured with portDS.monitorReceiver TRUE.  To allow the PTP Clock to monitor the PTP Probe, </w:t>
      </w:r>
      <w:r w:rsidR="00B06828">
        <w:t xml:space="preserve">Port 2 of </w:t>
      </w:r>
      <w:r>
        <w:t xml:space="preserve">PTP Clock is configured with portDS.monitorReceiver TRUE. Once both are configured as described there may be a full exchange of information between the PTP probe and the PTP clock.  As a result, the PTP probe may full characterize/probe the PTP clock (receiving Sync &amp; Delay_Resp), but also the PTP clock may gain the full knowledge </w:t>
      </w:r>
      <w:r w:rsidR="00B06828">
        <w:t>of</w:t>
      </w:r>
      <w:r>
        <w:t xml:space="preserve"> the PTP probe, by reception of Sync &amp; Delay_Resp from the PTP probe.</w:t>
      </w:r>
    </w:p>
    <w:p w14:paraId="4199ADED" w14:textId="77777777" w:rsidR="00B06828" w:rsidRDefault="00B06828" w:rsidP="00B06828">
      <w:r>
        <w:rPr>
          <w:rFonts w:hint="eastAsia"/>
          <w:lang w:eastAsia="zh-CN"/>
        </w:rPr>
        <w:t>N</w:t>
      </w:r>
      <w:r>
        <w:rPr>
          <w:lang w:eastAsia="zh-CN"/>
        </w:rPr>
        <w:t>ote, for some use cases, it may be only necessary to monitor the timing of one direction but not both, e.g., a PTP Probe monitors a PTP clock, or a PTP clock monitors a PTP Probe to estimate its accuracy.</w:t>
      </w:r>
    </w:p>
    <w:p w14:paraId="3113C1E0" w14:textId="77777777" w:rsidR="00291A15" w:rsidRDefault="00291A15" w:rsidP="00291A15"/>
    <w:p w14:paraId="5E01873D" w14:textId="54202163" w:rsidR="00291A15" w:rsidRDefault="00B06828" w:rsidP="00E87F42">
      <w:pPr>
        <w:keepNext/>
        <w:keepLines/>
        <w:jc w:val="center"/>
      </w:pPr>
      <w:r w:rsidRPr="00E953FA">
        <w:rPr>
          <w:noProof/>
          <w:lang w:val="en-US" w:eastAsia="zh-CN"/>
        </w:rPr>
        <w:drawing>
          <wp:inline distT="0" distB="0" distL="0" distR="0" wp14:anchorId="599FC8B8" wp14:editId="27BB3655">
            <wp:extent cx="2194560" cy="2468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94560" cy="2468880"/>
                    </a:xfrm>
                    <a:prstGeom prst="rect">
                      <a:avLst/>
                    </a:prstGeom>
                    <a:noFill/>
                    <a:ln>
                      <a:noFill/>
                    </a:ln>
                  </pic:spPr>
                </pic:pic>
              </a:graphicData>
            </a:graphic>
          </wp:inline>
        </w:drawing>
      </w:r>
    </w:p>
    <w:p w14:paraId="7BAE1955" w14:textId="5A74BD77" w:rsidR="00291A15" w:rsidRPr="007454CE" w:rsidRDefault="00291A15" w:rsidP="00E87F42">
      <w:pPr>
        <w:pStyle w:val="FigureNoTitle"/>
        <w:keepNext/>
        <w:rPr>
          <w:lang w:val="fr-CH" w:eastAsia="ja-JP"/>
        </w:rPr>
      </w:pPr>
      <w:r w:rsidRPr="007454CE">
        <w:rPr>
          <w:lang w:val="fr-CH" w:eastAsia="ja-JP"/>
        </w:rPr>
        <w:t xml:space="preserve">Figure </w:t>
      </w:r>
      <w:r w:rsidR="006E2B4F">
        <w:rPr>
          <w:lang w:val="fr-CH" w:eastAsia="ja-JP"/>
        </w:rPr>
        <w:t>G.</w:t>
      </w:r>
      <w:r w:rsidRPr="007454CE">
        <w:rPr>
          <w:lang w:val="fr-CH" w:eastAsia="ja-JP"/>
        </w:rPr>
        <w:t>3 - MASTER port monitors MASTER port</w:t>
      </w:r>
    </w:p>
    <w:p w14:paraId="33127D84" w14:textId="77777777" w:rsidR="0071707F" w:rsidRPr="00171F00" w:rsidRDefault="0071707F" w:rsidP="0071707F">
      <w:pPr>
        <w:tabs>
          <w:tab w:val="clear" w:pos="794"/>
          <w:tab w:val="clear" w:pos="1191"/>
          <w:tab w:val="clear" w:pos="1588"/>
          <w:tab w:val="clear" w:pos="1985"/>
        </w:tabs>
        <w:overflowPunct/>
        <w:autoSpaceDE/>
        <w:autoSpaceDN/>
        <w:adjustRightInd/>
        <w:spacing w:before="0"/>
        <w:jc w:val="left"/>
        <w:textAlignment w:val="auto"/>
      </w:pPr>
      <w:r w:rsidRPr="00171F00">
        <w:br w:type="page"/>
      </w:r>
    </w:p>
    <w:p w14:paraId="6765F2AA" w14:textId="77777777" w:rsidR="0071707F" w:rsidRPr="00171F00" w:rsidRDefault="0071707F" w:rsidP="00755E76">
      <w:pPr>
        <w:pStyle w:val="AnnexNoTitle0"/>
      </w:pPr>
      <w:bookmarkStart w:id="522" w:name="_Toc23164453"/>
      <w:bookmarkStart w:id="523" w:name="_Toc38629036"/>
      <w:bookmarkStart w:id="524" w:name="_Toc42243389"/>
      <w:bookmarkStart w:id="525" w:name="_Toc79752207"/>
      <w:bookmarkStart w:id="526" w:name="_Toc82073485"/>
      <w:bookmarkStart w:id="527" w:name="_Toc99984283"/>
      <w:bookmarkStart w:id="528" w:name="_Toc456105070"/>
      <w:bookmarkStart w:id="529" w:name="_Toc456167600"/>
      <w:bookmarkStart w:id="530" w:name="_Toc457825802"/>
      <w:bookmarkStart w:id="531" w:name="_Toc457976974"/>
      <w:bookmarkStart w:id="532" w:name="_Toc494705022"/>
      <w:bookmarkStart w:id="533" w:name="_Toc516232925"/>
      <w:r w:rsidRPr="00171F00">
        <w:t>Annex H</w:t>
      </w:r>
      <w:r w:rsidRPr="00171F00">
        <w:br/>
      </w:r>
      <w:r w:rsidRPr="00171F00">
        <w:br/>
        <w:t>Transport of PTP over OTN</w:t>
      </w:r>
      <w:bookmarkEnd w:id="522"/>
      <w:bookmarkEnd w:id="523"/>
      <w:bookmarkEnd w:id="524"/>
      <w:bookmarkEnd w:id="525"/>
      <w:bookmarkEnd w:id="526"/>
      <w:bookmarkEnd w:id="527"/>
    </w:p>
    <w:p w14:paraId="4D1B490F" w14:textId="77777777" w:rsidR="0071707F" w:rsidRPr="00171F00" w:rsidRDefault="0071707F" w:rsidP="0071707F">
      <w:pPr>
        <w:jc w:val="center"/>
      </w:pPr>
      <w:r w:rsidRPr="00171F00">
        <w:t>(This annex forms an integral part of this Recommendation.)</w:t>
      </w:r>
    </w:p>
    <w:p w14:paraId="2ACEB478" w14:textId="77777777" w:rsidR="0071707F" w:rsidRPr="00171F00" w:rsidRDefault="0071707F" w:rsidP="0071707F">
      <w:pPr>
        <w:pStyle w:val="Normalaftertitle"/>
      </w:pPr>
      <w:r w:rsidRPr="00171F00">
        <w:t xml:space="preserve">The transport of PTP over OTN shall be performed by encapsulating the PTP messages into GFP-F frames as specified in clause 7.10 of [ITU-T G.7041], and then inserting the GFP-F frames into the OTUk OSMC as specified in clause 15.7.2.4 of [ITU-T G.709] and the FlexO OSMC as specified in clause 9.2.10 of [ITU-T G.709.1]. </w:t>
      </w:r>
    </w:p>
    <w:p w14:paraId="56EE2846" w14:textId="77777777" w:rsidR="0071707F" w:rsidRPr="00171F00" w:rsidRDefault="0071707F" w:rsidP="0071707F">
      <w:r w:rsidRPr="00171F00">
        <w:t xml:space="preserve">The PTP messages shall be timestamped as specified in clause 15.7.2.4.1 of [ITU-T G.709] and in clause 9.2.10.1 of [ITU-T G.709.1]. </w:t>
      </w:r>
    </w:p>
    <w:p w14:paraId="098BE69E" w14:textId="77777777" w:rsidR="0071707F" w:rsidRPr="00171F00" w:rsidRDefault="0071707F" w:rsidP="0071707F">
      <w:r w:rsidRPr="00171F00">
        <w:t>PTP messages may also be carried over the OSC OSMC as specified in clause 14.1 of [ITU-T G.709]. The PTP encapsulation in this latter case is vendor specific.</w:t>
      </w:r>
    </w:p>
    <w:p w14:paraId="571ADF10" w14:textId="77777777" w:rsidR="0071707F" w:rsidRPr="00171F00" w:rsidRDefault="0071707F" w:rsidP="0071707F">
      <w:r w:rsidRPr="00171F00">
        <w:rPr>
          <w:lang w:eastAsia="zh-CN"/>
        </w:rPr>
        <w:t>All bits of the transportSpecific field (see clause 13.3.2.1) shall be transmitted as zero and shall be ignored by the receiver.</w:t>
      </w:r>
    </w:p>
    <w:p w14:paraId="3CEC5456" w14:textId="77777777" w:rsidR="0071707F" w:rsidRPr="00171F00" w:rsidRDefault="0071707F" w:rsidP="0071707F">
      <w:pPr>
        <w:rPr>
          <w:rFonts w:eastAsia="MS Mincho"/>
        </w:rPr>
      </w:pPr>
      <w:r w:rsidRPr="00171F00">
        <w:t>The value of the networkProtocol enumeration for the transport of PTP over OTN shall be F000 (hex).</w:t>
      </w:r>
    </w:p>
    <w:p w14:paraId="516C33D1" w14:textId="77777777" w:rsidR="0071707F" w:rsidRPr="00171F00" w:rsidRDefault="0071707F" w:rsidP="0071707F">
      <w:pPr>
        <w:tabs>
          <w:tab w:val="clear" w:pos="794"/>
          <w:tab w:val="clear" w:pos="1191"/>
          <w:tab w:val="clear" w:pos="1588"/>
          <w:tab w:val="clear" w:pos="1985"/>
        </w:tabs>
        <w:overflowPunct/>
        <w:autoSpaceDE/>
        <w:autoSpaceDN/>
        <w:adjustRightInd/>
        <w:spacing w:before="0"/>
        <w:jc w:val="left"/>
        <w:textAlignment w:val="auto"/>
        <w:rPr>
          <w:b/>
          <w:sz w:val="28"/>
        </w:rPr>
      </w:pPr>
      <w:r w:rsidRPr="00171F00">
        <w:br w:type="page"/>
      </w:r>
    </w:p>
    <w:p w14:paraId="008C1EC6" w14:textId="77777777" w:rsidR="00405E0F" w:rsidRPr="003D0231" w:rsidRDefault="00405E0F" w:rsidP="00405E0F">
      <w:pPr>
        <w:keepNext/>
        <w:keepLines/>
        <w:spacing w:before="720"/>
        <w:jc w:val="center"/>
        <w:outlineLvl w:val="0"/>
        <w:rPr>
          <w:b/>
          <w:szCs w:val="24"/>
        </w:rPr>
      </w:pPr>
      <w:bookmarkStart w:id="534" w:name="_Toc23164454"/>
      <w:bookmarkStart w:id="535" w:name="_Toc38629037"/>
      <w:bookmarkStart w:id="536" w:name="_Toc42243390"/>
      <w:bookmarkStart w:id="537" w:name="_Toc79752208"/>
      <w:bookmarkStart w:id="538" w:name="_Toc82073486"/>
      <w:bookmarkStart w:id="539" w:name="_Toc99984284"/>
      <w:r w:rsidRPr="003D0231">
        <w:rPr>
          <w:b/>
          <w:szCs w:val="24"/>
        </w:rPr>
        <w:t>Annex I</w:t>
      </w:r>
      <w:r w:rsidRPr="003D0231">
        <w:rPr>
          <w:b/>
          <w:szCs w:val="24"/>
        </w:rPr>
        <w:br/>
      </w:r>
      <w:r w:rsidRPr="003D0231">
        <w:rPr>
          <w:b/>
          <w:szCs w:val="24"/>
        </w:rPr>
        <w:br/>
        <w:t>Transport PTP over MTN</w:t>
      </w:r>
    </w:p>
    <w:p w14:paraId="1A854D47" w14:textId="77777777" w:rsidR="00405E0F" w:rsidRPr="003D0231" w:rsidRDefault="00405E0F" w:rsidP="00405E0F">
      <w:pPr>
        <w:jc w:val="center"/>
      </w:pPr>
      <w:r w:rsidRPr="003D0231">
        <w:t>(This annex forms an integral part of this Recommendation.)</w:t>
      </w:r>
    </w:p>
    <w:p w14:paraId="182F4D8E" w14:textId="1BFFC2CC" w:rsidR="00405E0F" w:rsidRPr="00AE4D73" w:rsidRDefault="00405E0F" w:rsidP="009946B3">
      <w:pPr>
        <w:tabs>
          <w:tab w:val="clear" w:pos="794"/>
          <w:tab w:val="clear" w:pos="1191"/>
          <w:tab w:val="clear" w:pos="1588"/>
          <w:tab w:val="clear" w:pos="1985"/>
        </w:tabs>
        <w:overflowPunct/>
        <w:autoSpaceDE/>
        <w:autoSpaceDN/>
        <w:adjustRightInd/>
        <w:spacing w:before="360"/>
        <w:jc w:val="left"/>
        <w:rPr>
          <w:rFonts w:eastAsia="SimSun"/>
          <w:szCs w:val="24"/>
          <w:lang w:eastAsia="ja-JP"/>
        </w:rPr>
      </w:pPr>
      <w:r w:rsidRPr="00AE4D73">
        <w:rPr>
          <w:rFonts w:eastAsia="SimSun"/>
          <w:szCs w:val="24"/>
          <w:lang w:eastAsia="ja-JP"/>
        </w:rPr>
        <w:t xml:space="preserve">The transport of PTP over MTN </w:t>
      </w:r>
      <w:r w:rsidR="001849ED">
        <w:rPr>
          <w:rFonts w:eastAsia="SimSun"/>
          <w:szCs w:val="24"/>
          <w:lang w:eastAsia="ja-JP"/>
        </w:rPr>
        <w:t>is</w:t>
      </w:r>
      <w:r w:rsidRPr="00AE4D73">
        <w:rPr>
          <w:rFonts w:eastAsia="SimSun"/>
          <w:szCs w:val="24"/>
          <w:lang w:eastAsia="ja-JP"/>
        </w:rPr>
        <w:t xml:space="preserve"> performed by </w:t>
      </w:r>
      <w:r w:rsidRPr="009946B3">
        <w:rPr>
          <w:rFonts w:eastAsia="SimSun"/>
          <w:szCs w:val="24"/>
          <w:lang w:eastAsia="ja-JP"/>
        </w:rPr>
        <w:t>e</w:t>
      </w:r>
      <w:r w:rsidRPr="00AE4D73">
        <w:rPr>
          <w:rFonts w:eastAsia="SimSun"/>
          <w:szCs w:val="24"/>
          <w:lang w:eastAsia="ja-JP"/>
        </w:rPr>
        <w:t>ncapsulating PTP messages into Ethernet frames</w:t>
      </w:r>
      <w:r w:rsidR="002B35A3">
        <w:rPr>
          <w:rFonts w:eastAsia="SimSun"/>
          <w:szCs w:val="24"/>
          <w:lang w:eastAsia="ja-JP"/>
        </w:rPr>
        <w:t xml:space="preserve"> </w:t>
      </w:r>
      <w:r w:rsidR="002B35A3" w:rsidRPr="001849ED">
        <w:rPr>
          <w:rFonts w:eastAsia="SimSun"/>
          <w:szCs w:val="24"/>
          <w:lang w:eastAsia="ja-JP"/>
        </w:rPr>
        <w:t>that are</w:t>
      </w:r>
      <w:r w:rsidRPr="00AE4D73">
        <w:rPr>
          <w:rFonts w:eastAsia="SimSun"/>
          <w:szCs w:val="24"/>
          <w:lang w:eastAsia="ja-JP"/>
        </w:rPr>
        <w:t xml:space="preserve"> transported by the MTN overhead per Clause 9.2.5 of [ITU-T G.8312]. The PTP event messages </w:t>
      </w:r>
      <w:r w:rsidR="001849ED">
        <w:rPr>
          <w:rFonts w:eastAsia="SimSun"/>
          <w:szCs w:val="24"/>
          <w:lang w:eastAsia="ja-JP"/>
        </w:rPr>
        <w:t>are</w:t>
      </w:r>
      <w:r w:rsidRPr="00AE4D73">
        <w:rPr>
          <w:rFonts w:eastAsia="SimSun"/>
          <w:szCs w:val="24"/>
          <w:lang w:eastAsia="ja-JP"/>
        </w:rPr>
        <w:t xml:space="preserve"> timestamped. The timestamp generation </w:t>
      </w:r>
      <w:r w:rsidR="00020E3F">
        <w:rPr>
          <w:rFonts w:eastAsia="SimSun"/>
          <w:szCs w:val="24"/>
          <w:lang w:eastAsia="ja-JP"/>
        </w:rPr>
        <w:t>is for further study</w:t>
      </w:r>
      <w:r w:rsidRPr="00AE4D73">
        <w:rPr>
          <w:rFonts w:eastAsia="SimSun"/>
          <w:szCs w:val="24"/>
          <w:lang w:eastAsia="ja-JP"/>
        </w:rPr>
        <w:t>.</w:t>
      </w:r>
    </w:p>
    <w:p w14:paraId="5E3FA490" w14:textId="24BE71EC" w:rsidR="00405E0F" w:rsidRPr="00584999" w:rsidRDefault="00405E0F" w:rsidP="00387763">
      <w:r w:rsidRPr="003D0231">
        <w:t xml:space="preserve">The value of the networkProtocol enumeration for the transport of PTP over MTN </w:t>
      </w:r>
      <w:r w:rsidR="001849ED">
        <w:t>is</w:t>
      </w:r>
      <w:r w:rsidRPr="003D0231">
        <w:t xml:space="preserve"> F001 (hex).</w:t>
      </w:r>
      <w:r w:rsidRPr="00584999">
        <w:br w:type="page"/>
      </w:r>
    </w:p>
    <w:p w14:paraId="4E91CCD7" w14:textId="77777777" w:rsidR="00405E0F" w:rsidRPr="003D0231" w:rsidRDefault="00405E0F" w:rsidP="00405E0F">
      <w:pPr>
        <w:keepNext/>
        <w:keepLines/>
        <w:spacing w:before="720"/>
        <w:jc w:val="center"/>
        <w:outlineLvl w:val="0"/>
        <w:rPr>
          <w:b/>
          <w:szCs w:val="24"/>
        </w:rPr>
      </w:pPr>
      <w:r w:rsidRPr="003D0231">
        <w:rPr>
          <w:b/>
          <w:szCs w:val="24"/>
        </w:rPr>
        <w:t>Annex J</w:t>
      </w:r>
      <w:r w:rsidRPr="003D0231">
        <w:rPr>
          <w:b/>
          <w:szCs w:val="24"/>
        </w:rPr>
        <w:br/>
      </w:r>
      <w:r w:rsidRPr="003D0231">
        <w:rPr>
          <w:b/>
          <w:szCs w:val="24"/>
        </w:rPr>
        <w:br/>
        <w:t>Transport PTP over FlexE Links</w:t>
      </w:r>
    </w:p>
    <w:p w14:paraId="4A6C404D" w14:textId="77777777" w:rsidR="00405E0F" w:rsidRPr="003D0231" w:rsidRDefault="00405E0F" w:rsidP="00405E0F">
      <w:pPr>
        <w:jc w:val="center"/>
      </w:pPr>
      <w:r w:rsidRPr="003D0231">
        <w:t>(This annex forms an integral part of this Recommendation.)</w:t>
      </w:r>
    </w:p>
    <w:p w14:paraId="2DA1A118" w14:textId="04AB9F4A" w:rsidR="00405E0F" w:rsidRPr="00AE4D73" w:rsidRDefault="00405E0F" w:rsidP="009946B3">
      <w:pPr>
        <w:tabs>
          <w:tab w:val="clear" w:pos="794"/>
          <w:tab w:val="clear" w:pos="1191"/>
          <w:tab w:val="clear" w:pos="1588"/>
          <w:tab w:val="clear" w:pos="1985"/>
        </w:tabs>
        <w:overflowPunct/>
        <w:autoSpaceDE/>
        <w:autoSpaceDN/>
        <w:adjustRightInd/>
        <w:spacing w:before="360"/>
        <w:jc w:val="left"/>
        <w:rPr>
          <w:rFonts w:eastAsia="SimSun"/>
          <w:szCs w:val="24"/>
          <w:lang w:eastAsia="ja-JP"/>
        </w:rPr>
      </w:pPr>
      <w:r w:rsidRPr="00AE4D73">
        <w:rPr>
          <w:rFonts w:eastAsia="SimSun"/>
          <w:szCs w:val="24"/>
          <w:lang w:eastAsia="ja-JP"/>
        </w:rPr>
        <w:t xml:space="preserve">The transport of PTP over FlexE shall be performed by </w:t>
      </w:r>
      <w:r w:rsidRPr="009946B3">
        <w:rPr>
          <w:rFonts w:eastAsia="SimSun"/>
          <w:szCs w:val="24"/>
          <w:lang w:eastAsia="ja-JP"/>
        </w:rPr>
        <w:t>e</w:t>
      </w:r>
      <w:r w:rsidRPr="00AE4D73">
        <w:rPr>
          <w:rFonts w:eastAsia="SimSun"/>
          <w:szCs w:val="24"/>
          <w:lang w:eastAsia="ja-JP"/>
        </w:rPr>
        <w:t>ncapsulating PTP message</w:t>
      </w:r>
      <w:r w:rsidRPr="009946B3">
        <w:rPr>
          <w:rFonts w:eastAsia="SimSun"/>
          <w:szCs w:val="24"/>
          <w:lang w:eastAsia="ja-JP"/>
        </w:rPr>
        <w:t>s</w:t>
      </w:r>
      <w:r w:rsidRPr="009159B6">
        <w:rPr>
          <w:rFonts w:eastAsia="SimSun"/>
          <w:szCs w:val="24"/>
          <w:lang w:eastAsia="ja-JP"/>
        </w:rPr>
        <w:t xml:space="preserve"> </w:t>
      </w:r>
      <w:r w:rsidRPr="00AE4D73">
        <w:rPr>
          <w:rFonts w:eastAsia="SimSun"/>
          <w:szCs w:val="24"/>
          <w:lang w:eastAsia="ja-JP"/>
        </w:rPr>
        <w:t>into Ethernet frames</w:t>
      </w:r>
      <w:r w:rsidR="002B35A3">
        <w:rPr>
          <w:rFonts w:eastAsia="SimSun"/>
          <w:szCs w:val="24"/>
          <w:lang w:eastAsia="ja-JP"/>
        </w:rPr>
        <w:t xml:space="preserve"> </w:t>
      </w:r>
      <w:r w:rsidR="002B35A3" w:rsidRPr="00A73D74">
        <w:rPr>
          <w:rFonts w:eastAsia="SimSun"/>
          <w:szCs w:val="24"/>
          <w:lang w:eastAsia="ja-JP"/>
        </w:rPr>
        <w:t>that are</w:t>
      </w:r>
      <w:r w:rsidRPr="00AE4D73">
        <w:rPr>
          <w:rFonts w:eastAsia="SimSun"/>
          <w:szCs w:val="24"/>
          <w:lang w:eastAsia="ja-JP"/>
        </w:rPr>
        <w:t xml:space="preserve"> transported by the FlexE overhead per clause 7.3.5 of [OIF FlexE IA]. The PTP event messages shall be timestamped as per clause 7.3.5 of [OIF FlexE IA]. </w:t>
      </w:r>
    </w:p>
    <w:p w14:paraId="1D5E1AED" w14:textId="126B7404" w:rsidR="0048524D" w:rsidRPr="00584999" w:rsidRDefault="00405E0F" w:rsidP="00387763">
      <w:r w:rsidRPr="003D0231">
        <w:t>The value of the networkProtocol enumeration for the transport of PTP over FlexE shall be F002 (hex).</w:t>
      </w:r>
      <w:r w:rsidR="0048524D" w:rsidRPr="00584999">
        <w:br w:type="page"/>
      </w:r>
    </w:p>
    <w:p w14:paraId="328C74DD" w14:textId="77777777" w:rsidR="0048524D" w:rsidRDefault="0048524D" w:rsidP="0048524D">
      <w:pPr>
        <w:jc w:val="center"/>
        <w:rPr>
          <w:b/>
        </w:rPr>
      </w:pPr>
      <w:r w:rsidRPr="003D0231">
        <w:rPr>
          <w:b/>
          <w:szCs w:val="24"/>
        </w:rPr>
        <w:t xml:space="preserve">Annex </w:t>
      </w:r>
      <w:r>
        <w:rPr>
          <w:b/>
          <w:szCs w:val="24"/>
        </w:rPr>
        <w:t>K</w:t>
      </w:r>
      <w:r w:rsidRPr="003D0231">
        <w:rPr>
          <w:b/>
          <w:szCs w:val="24"/>
        </w:rPr>
        <w:br/>
      </w:r>
      <w:r w:rsidRPr="003D0231">
        <w:rPr>
          <w:b/>
          <w:szCs w:val="24"/>
        </w:rPr>
        <w:br/>
      </w:r>
      <w:r>
        <w:rPr>
          <w:b/>
        </w:rPr>
        <w:t>Dynamic Monitoring based on PTSF (Optional)</w:t>
      </w:r>
    </w:p>
    <w:p w14:paraId="15CAC834" w14:textId="77777777" w:rsidR="0048524D" w:rsidRPr="003D0231" w:rsidRDefault="0048524D" w:rsidP="0048524D">
      <w:pPr>
        <w:jc w:val="center"/>
      </w:pPr>
      <w:r w:rsidRPr="003D0231">
        <w:t>(This annex forms an integral part of this Recommendation.)</w:t>
      </w:r>
    </w:p>
    <w:p w14:paraId="78C42420" w14:textId="58CE2FCE" w:rsidR="0048524D" w:rsidRDefault="0048524D" w:rsidP="009946B3">
      <w:pPr>
        <w:spacing w:before="360"/>
        <w:rPr>
          <w:lang w:eastAsia="zh-CN"/>
        </w:rPr>
      </w:pPr>
      <w:r>
        <w:rPr>
          <w:lang w:eastAsia="zh-CN"/>
        </w:rPr>
        <w:t xml:space="preserve">This </w:t>
      </w:r>
      <w:r w:rsidR="00861DA6">
        <w:rPr>
          <w:lang w:eastAsia="zh-CN"/>
        </w:rPr>
        <w:t>a</w:t>
      </w:r>
      <w:r>
        <w:rPr>
          <w:lang w:eastAsia="zh-CN"/>
        </w:rPr>
        <w:t xml:space="preserve">nnex is optional but, if implemented, it is necessary for the equipment to conform to requirements contained herein. </w:t>
      </w:r>
    </w:p>
    <w:p w14:paraId="17AAD1E5" w14:textId="7A3AED52" w:rsidR="0048524D" w:rsidRDefault="0048524D" w:rsidP="0048524D">
      <w:pPr>
        <w:rPr>
          <w:lang w:eastAsia="zh-CN"/>
        </w:rPr>
      </w:pPr>
      <w:r>
        <w:rPr>
          <w:lang w:eastAsia="zh-CN"/>
        </w:rPr>
        <w:t>T</w:t>
      </w:r>
      <w:r w:rsidRPr="006E397C">
        <w:rPr>
          <w:lang w:eastAsia="zh-CN"/>
        </w:rPr>
        <w:t xml:space="preserve">his </w:t>
      </w:r>
      <w:r w:rsidR="00861DA6">
        <w:rPr>
          <w:lang w:eastAsia="zh-CN"/>
        </w:rPr>
        <w:t>a</w:t>
      </w:r>
      <w:r>
        <w:rPr>
          <w:lang w:eastAsia="zh-CN"/>
        </w:rPr>
        <w:t>nnex</w:t>
      </w:r>
      <w:r w:rsidRPr="006E397C">
        <w:rPr>
          <w:lang w:eastAsia="zh-CN"/>
        </w:rPr>
        <w:t xml:space="preserve"> </w:t>
      </w:r>
      <w:r>
        <w:rPr>
          <w:lang w:eastAsia="zh-CN"/>
        </w:rPr>
        <w:t>describes an approach to dynamic monitoring of a neighbour PTP port by a PTP port with local PTSF.</w:t>
      </w:r>
      <w:r w:rsidRPr="006E397C" w:rsidDel="00552A0A">
        <w:rPr>
          <w:lang w:eastAsia="zh-CN"/>
        </w:rPr>
        <w:t xml:space="preserve"> </w:t>
      </w:r>
      <w:r>
        <w:rPr>
          <w:lang w:eastAsia="zh-CN"/>
        </w:rPr>
        <w:t xml:space="preserve"> When this </w:t>
      </w:r>
      <w:r w:rsidR="00861DA6">
        <w:rPr>
          <w:lang w:eastAsia="zh-CN"/>
        </w:rPr>
        <w:t>a</w:t>
      </w:r>
      <w:r>
        <w:rPr>
          <w:lang w:eastAsia="zh-CN"/>
        </w:rPr>
        <w:t>nnex is implemented, a PTP port is additionally permitted to transmit Delay_Req messages and process received Delay_Resp messages irrespective of the PTP port state based on the PTSF status, as described below. The PTSF function is specified by the Clause 6.3.9 of this recommendation.</w:t>
      </w:r>
    </w:p>
    <w:p w14:paraId="0F42F1D2" w14:textId="77777777" w:rsidR="0048524D" w:rsidRDefault="0048524D" w:rsidP="0048524D">
      <w:pPr>
        <w:rPr>
          <w:lang w:eastAsia="zh-CN"/>
        </w:rPr>
      </w:pPr>
      <w:r>
        <w:rPr>
          <w:lang w:eastAsia="zh-CN"/>
        </w:rPr>
        <w:t xml:space="preserve">When a PTSF event has occurred at a PTP port of a PTP clock, the PTP clock may set portDS.SF to TRUE according to the Clause 6.3.9. Upon the change of portDS.SF to TRUE, </w:t>
      </w:r>
      <w:r w:rsidRPr="008F78F1">
        <w:rPr>
          <w:lang w:eastAsia="zh-CN"/>
        </w:rPr>
        <w:t xml:space="preserve">even if the </w:t>
      </w:r>
      <w:r>
        <w:rPr>
          <w:lang w:eastAsia="zh-CN"/>
        </w:rPr>
        <w:t xml:space="preserve">PTP </w:t>
      </w:r>
      <w:r w:rsidRPr="008F78F1">
        <w:rPr>
          <w:lang w:eastAsia="zh-CN"/>
        </w:rPr>
        <w:t xml:space="preserve">port state is </w:t>
      </w:r>
      <w:r>
        <w:rPr>
          <w:lang w:eastAsia="zh-CN"/>
        </w:rPr>
        <w:t>not in the SLAVE state</w:t>
      </w:r>
      <w:r w:rsidRPr="008F78F1">
        <w:rPr>
          <w:lang w:eastAsia="zh-CN"/>
        </w:rPr>
        <w:t xml:space="preserve">, </w:t>
      </w:r>
      <w:r>
        <w:rPr>
          <w:lang w:eastAsia="zh-CN"/>
        </w:rPr>
        <w:t xml:space="preserve">the PTP </w:t>
      </w:r>
      <w:r w:rsidRPr="008F78F1">
        <w:rPr>
          <w:lang w:eastAsia="zh-CN"/>
        </w:rPr>
        <w:t>port is allowed to send Delay_Req message</w:t>
      </w:r>
      <w:r>
        <w:rPr>
          <w:lang w:eastAsia="zh-CN"/>
        </w:rPr>
        <w:t xml:space="preserve"> and </w:t>
      </w:r>
      <w:r w:rsidRPr="008F78F1">
        <w:rPr>
          <w:lang w:eastAsia="zh-CN"/>
        </w:rPr>
        <w:t>receive Delay_Resp message</w:t>
      </w:r>
      <w:r>
        <w:rPr>
          <w:lang w:eastAsia="zh-CN"/>
        </w:rPr>
        <w:t>s.  This functionality allows the local PTP port to update the PTSF status</w:t>
      </w:r>
      <w:r w:rsidRPr="008F78F1">
        <w:rPr>
          <w:lang w:eastAsia="zh-CN"/>
        </w:rPr>
        <w:t xml:space="preserve">. </w:t>
      </w:r>
      <w:r>
        <w:rPr>
          <w:lang w:eastAsia="zh-CN"/>
        </w:rPr>
        <w:t>If it’s verified that the PTSF has cleared</w:t>
      </w:r>
      <w:r w:rsidRPr="008F78F1">
        <w:rPr>
          <w:lang w:eastAsia="zh-CN"/>
        </w:rPr>
        <w:t xml:space="preserve">, </w:t>
      </w:r>
      <w:r>
        <w:rPr>
          <w:lang w:eastAsia="zh-CN"/>
        </w:rPr>
        <w:t>portDS.SF of the PTP port is set to FALSE</w:t>
      </w:r>
      <w:r w:rsidRPr="008F78F1">
        <w:rPr>
          <w:lang w:eastAsia="zh-CN"/>
        </w:rPr>
        <w:t>.</w:t>
      </w:r>
      <w:r>
        <w:rPr>
          <w:lang w:eastAsia="zh-CN"/>
        </w:rPr>
        <w:t xml:space="preserve"> As a result, the PTP port is considered as a candidate reference with normal handling of PTP messages.</w:t>
      </w:r>
    </w:p>
    <w:p w14:paraId="3FF15EEB" w14:textId="04870EB7" w:rsidR="0048524D" w:rsidRDefault="0048524D" w:rsidP="00387763">
      <w:pPr>
        <w:rPr>
          <w:lang w:eastAsia="zh-CN"/>
        </w:rPr>
      </w:pPr>
      <w:r>
        <w:rPr>
          <w:lang w:eastAsia="zh-CN"/>
        </w:rPr>
        <w:t>The monitoring feature uses some of the functionality of alternate master (clause 17.4 of [IEEE 1588-2008], clause 17.3 of [IEEE 1588-2019]), limited to the ability to transmit and processes PTP messages in the PTP port states as described above, with the alternateMasterFlag set as appropriate.</w:t>
      </w:r>
      <w:r>
        <w:rPr>
          <w:lang w:eastAsia="zh-CN"/>
        </w:rPr>
        <w:br w:type="page"/>
      </w:r>
    </w:p>
    <w:p w14:paraId="29D32C59" w14:textId="77777777" w:rsidR="0048524D" w:rsidRPr="00CB636C" w:rsidRDefault="0048524D" w:rsidP="0048524D">
      <w:pPr>
        <w:rPr>
          <w:lang w:eastAsia="zh-CN"/>
        </w:rPr>
      </w:pPr>
    </w:p>
    <w:p w14:paraId="2559170B" w14:textId="368583F2" w:rsidR="0048524D" w:rsidRDefault="0048524D" w:rsidP="0048524D">
      <w:pPr>
        <w:rPr>
          <w:lang w:eastAsia="zh-CN"/>
        </w:rPr>
      </w:pPr>
      <w:r>
        <w:rPr>
          <w:lang w:eastAsia="zh-CN"/>
        </w:rPr>
        <w:t>An example for the case of T-BC i</w:t>
      </w:r>
      <w:r w:rsidRPr="006E397C">
        <w:rPr>
          <w:lang w:eastAsia="zh-CN"/>
        </w:rPr>
        <w:t xml:space="preserve">s shown by Figure </w:t>
      </w:r>
      <w:r>
        <w:rPr>
          <w:lang w:eastAsia="zh-CN"/>
        </w:rPr>
        <w:t>K</w:t>
      </w:r>
      <w:r w:rsidRPr="006E397C">
        <w:rPr>
          <w:lang w:eastAsia="zh-CN"/>
        </w:rPr>
        <w:t xml:space="preserve">.1. </w:t>
      </w:r>
    </w:p>
    <w:p w14:paraId="65D5CA20" w14:textId="77777777" w:rsidR="0048524D" w:rsidRPr="00FD3818" w:rsidRDefault="0048524D" w:rsidP="0048524D">
      <w:pPr>
        <w:jc w:val="center"/>
        <w:rPr>
          <w:i/>
          <w:lang w:eastAsia="zh-CN"/>
        </w:rPr>
      </w:pPr>
      <w:r w:rsidRPr="00FD3818">
        <w:rPr>
          <w:i/>
          <w:noProof/>
          <w:lang w:val="en-US" w:eastAsia="zh-CN"/>
        </w:rPr>
        <w:drawing>
          <wp:inline distT="0" distB="0" distL="0" distR="0" wp14:anchorId="5E9C761F" wp14:editId="336C6CFD">
            <wp:extent cx="3787200" cy="25920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87200" cy="2592000"/>
                    </a:xfrm>
                    <a:prstGeom prst="rect">
                      <a:avLst/>
                    </a:prstGeom>
                    <a:noFill/>
                  </pic:spPr>
                </pic:pic>
              </a:graphicData>
            </a:graphic>
          </wp:inline>
        </w:drawing>
      </w:r>
    </w:p>
    <w:p w14:paraId="55B81241" w14:textId="1845470A" w:rsidR="0048524D" w:rsidRPr="008F78F1" w:rsidRDefault="0048524D" w:rsidP="0048524D">
      <w:pPr>
        <w:jc w:val="center"/>
        <w:rPr>
          <w:rFonts w:eastAsia="MS Mincho"/>
          <w:b/>
        </w:rPr>
      </w:pPr>
      <w:r w:rsidRPr="008F78F1">
        <w:rPr>
          <w:b/>
          <w:lang w:eastAsia="zh-CN"/>
        </w:rPr>
        <w:t xml:space="preserve">Figure </w:t>
      </w:r>
      <w:r>
        <w:rPr>
          <w:b/>
          <w:lang w:eastAsia="zh-CN"/>
        </w:rPr>
        <w:t>K</w:t>
      </w:r>
      <w:r w:rsidRPr="008F78F1">
        <w:rPr>
          <w:b/>
          <w:lang w:eastAsia="zh-CN"/>
        </w:rPr>
        <w:t xml:space="preserve">.1 – </w:t>
      </w:r>
      <w:r>
        <w:rPr>
          <w:b/>
          <w:lang w:eastAsia="zh-CN"/>
        </w:rPr>
        <w:t xml:space="preserve">An example </w:t>
      </w:r>
      <w:r w:rsidRPr="008F78F1">
        <w:rPr>
          <w:b/>
          <w:lang w:eastAsia="zh-CN"/>
        </w:rPr>
        <w:t>of PTSF restoration</w:t>
      </w:r>
    </w:p>
    <w:p w14:paraId="11A11F48" w14:textId="04E56817" w:rsidR="0048524D" w:rsidRDefault="0048524D" w:rsidP="0048524D">
      <w:pPr>
        <w:rPr>
          <w:lang w:eastAsia="zh-CN"/>
        </w:rPr>
      </w:pPr>
      <w:r w:rsidRPr="006E397C">
        <w:rPr>
          <w:lang w:eastAsia="zh-CN"/>
        </w:rPr>
        <w:t xml:space="preserve">In Figure </w:t>
      </w:r>
      <w:r>
        <w:rPr>
          <w:lang w:eastAsia="zh-CN"/>
        </w:rPr>
        <w:t>K</w:t>
      </w:r>
      <w:r w:rsidRPr="006E397C">
        <w:rPr>
          <w:lang w:eastAsia="zh-CN"/>
        </w:rPr>
        <w:t>.1, Port 1 of T-BC #1 was previously in the SLAVE state synchronizing with Port 1 of T-BC #2. After a while, T-BC #1 detects a PTSF event at Port 1 and change its portDS.</w:t>
      </w:r>
      <w:r>
        <w:rPr>
          <w:lang w:eastAsia="zh-CN"/>
        </w:rPr>
        <w:t>SF</w:t>
      </w:r>
      <w:r w:rsidRPr="006E397C">
        <w:rPr>
          <w:lang w:eastAsia="zh-CN"/>
        </w:rPr>
        <w:t xml:space="preserve"> to TRUE. According to Clause 6.3.9 of this recommendation, the T-BC #1 runs its alternate BMCA, selects Port 1 of T-BC #3 as its new reference, and set Port 2 to SLAVE, Port 1 to MASTER.</w:t>
      </w:r>
    </w:p>
    <w:p w14:paraId="28504CAD" w14:textId="06CA6EC3" w:rsidR="00405E0F" w:rsidRDefault="0048524D" w:rsidP="00405E0F">
      <w:pPr>
        <w:tabs>
          <w:tab w:val="clear" w:pos="794"/>
          <w:tab w:val="clear" w:pos="1191"/>
          <w:tab w:val="clear" w:pos="1588"/>
          <w:tab w:val="clear" w:pos="1985"/>
        </w:tabs>
        <w:overflowPunct/>
        <w:autoSpaceDE/>
        <w:autoSpaceDN/>
        <w:adjustRightInd/>
        <w:spacing w:before="0"/>
        <w:jc w:val="left"/>
        <w:textAlignment w:val="auto"/>
      </w:pPr>
      <w:r w:rsidRPr="006E397C">
        <w:rPr>
          <w:lang w:eastAsia="zh-CN"/>
        </w:rPr>
        <w:t xml:space="preserve">In order to </w:t>
      </w:r>
      <w:r>
        <w:rPr>
          <w:lang w:eastAsia="zh-CN"/>
        </w:rPr>
        <w:t xml:space="preserve">recovery the PTSF failure of Port 1 of T-BC #1, that T-BC needs to continue to send messages towards T-BC#2 to detect when the SF condition is resolved.  </w:t>
      </w:r>
      <w:r w:rsidRPr="006E397C">
        <w:rPr>
          <w:lang w:eastAsia="zh-CN"/>
        </w:rPr>
        <w:t xml:space="preserve"> </w:t>
      </w:r>
      <w:r>
        <w:rPr>
          <w:lang w:eastAsia="zh-CN"/>
        </w:rPr>
        <w:t>T</w:t>
      </w:r>
      <w:r w:rsidRPr="006E397C">
        <w:rPr>
          <w:lang w:eastAsia="zh-CN"/>
        </w:rPr>
        <w:t>he event of portDS.</w:t>
      </w:r>
      <w:r>
        <w:rPr>
          <w:lang w:eastAsia="zh-CN"/>
        </w:rPr>
        <w:t>SF</w:t>
      </w:r>
      <w:r w:rsidRPr="006E397C">
        <w:rPr>
          <w:lang w:eastAsia="zh-CN"/>
        </w:rPr>
        <w:t xml:space="preserve"> with TRUE triggers Port 1 of T-BC #1 to </w:t>
      </w:r>
      <w:r>
        <w:rPr>
          <w:lang w:eastAsia="zh-CN"/>
        </w:rPr>
        <w:t xml:space="preserve">continue to </w:t>
      </w:r>
      <w:r w:rsidRPr="006E397C">
        <w:rPr>
          <w:lang w:eastAsia="zh-CN"/>
        </w:rPr>
        <w:t>send Delay_Req message</w:t>
      </w:r>
      <w:r>
        <w:rPr>
          <w:lang w:eastAsia="zh-CN"/>
        </w:rPr>
        <w:t xml:space="preserve">s.  </w:t>
      </w:r>
      <w:r w:rsidRPr="006E397C">
        <w:rPr>
          <w:lang w:eastAsia="zh-CN"/>
        </w:rPr>
        <w:t xml:space="preserve">Port 1 of T-BC </w:t>
      </w:r>
      <w:r w:rsidRPr="006E397C">
        <w:rPr>
          <w:rFonts w:hint="eastAsia"/>
          <w:lang w:eastAsia="zh-CN"/>
        </w:rPr>
        <w:t>#</w:t>
      </w:r>
      <w:r w:rsidRPr="006E397C">
        <w:rPr>
          <w:lang w:eastAsia="zh-CN"/>
        </w:rPr>
        <w:t>2</w:t>
      </w:r>
      <w:r>
        <w:rPr>
          <w:lang w:eastAsia="zh-CN"/>
        </w:rPr>
        <w:t xml:space="preserve"> in MASTER </w:t>
      </w:r>
      <w:r w:rsidRPr="006E397C">
        <w:rPr>
          <w:lang w:eastAsia="zh-CN"/>
        </w:rPr>
        <w:t xml:space="preserve">is able to reply </w:t>
      </w:r>
      <w:r>
        <w:rPr>
          <w:lang w:eastAsia="zh-CN"/>
        </w:rPr>
        <w:t xml:space="preserve">with </w:t>
      </w:r>
      <w:r w:rsidRPr="006E397C">
        <w:rPr>
          <w:lang w:eastAsia="zh-CN"/>
        </w:rPr>
        <w:t>Delay_Resp message</w:t>
      </w:r>
      <w:r>
        <w:rPr>
          <w:lang w:eastAsia="zh-CN"/>
        </w:rPr>
        <w:t>s</w:t>
      </w:r>
      <w:r w:rsidRPr="006E397C">
        <w:rPr>
          <w:lang w:eastAsia="zh-CN"/>
        </w:rPr>
        <w:t xml:space="preserve">. As a result, </w:t>
      </w:r>
      <w:r>
        <w:rPr>
          <w:lang w:eastAsia="zh-CN"/>
        </w:rPr>
        <w:t xml:space="preserve">Port 1 of </w:t>
      </w:r>
      <w:r w:rsidRPr="006E397C">
        <w:rPr>
          <w:lang w:eastAsia="zh-CN"/>
        </w:rPr>
        <w:t xml:space="preserve">T-BC #1 </w:t>
      </w:r>
      <w:r>
        <w:rPr>
          <w:lang w:eastAsia="zh-CN"/>
        </w:rPr>
        <w:t>will continue to receive Announce, Sync and Delay_Resp messages in order to determine if the signal fail condition has been cleared</w:t>
      </w:r>
      <w:r w:rsidRPr="006E397C">
        <w:rPr>
          <w:lang w:eastAsia="zh-CN"/>
        </w:rPr>
        <w:t xml:space="preserve">. If the failure is cleared, T-BC #1 </w:t>
      </w:r>
      <w:r>
        <w:rPr>
          <w:lang w:eastAsia="zh-CN"/>
        </w:rPr>
        <w:t>puts</w:t>
      </w:r>
      <w:r w:rsidRPr="006E397C">
        <w:rPr>
          <w:lang w:eastAsia="zh-CN"/>
        </w:rPr>
        <w:t xml:space="preserve"> portDS.</w:t>
      </w:r>
      <w:r>
        <w:rPr>
          <w:lang w:eastAsia="zh-CN"/>
        </w:rPr>
        <w:t>SF</w:t>
      </w:r>
      <w:r w:rsidRPr="006E397C">
        <w:rPr>
          <w:lang w:eastAsia="zh-CN"/>
        </w:rPr>
        <w:t xml:space="preserve"> of Port 1 to </w:t>
      </w:r>
      <w:r w:rsidRPr="007F2D16">
        <w:rPr>
          <w:lang w:eastAsia="zh-CN"/>
        </w:rPr>
        <w:t xml:space="preserve">FALSE and then Announce messages received </w:t>
      </w:r>
      <w:r w:rsidRPr="009F265B">
        <w:rPr>
          <w:lang w:eastAsia="zh-CN"/>
        </w:rPr>
        <w:t xml:space="preserve">on </w:t>
      </w:r>
      <w:r w:rsidRPr="007F2D16">
        <w:rPr>
          <w:lang w:eastAsia="zh-CN"/>
        </w:rPr>
        <w:t>Port 1 of T-BC #</w:t>
      </w:r>
      <w:r>
        <w:rPr>
          <w:lang w:eastAsia="zh-CN"/>
        </w:rPr>
        <w:t xml:space="preserve">1 </w:t>
      </w:r>
      <w:r w:rsidRPr="007F2D16">
        <w:rPr>
          <w:lang w:eastAsia="zh-CN"/>
        </w:rPr>
        <w:t xml:space="preserve">can be considered </w:t>
      </w:r>
      <w:r w:rsidRPr="009F265B">
        <w:rPr>
          <w:lang w:eastAsia="zh-CN"/>
        </w:rPr>
        <w:t xml:space="preserve">in the </w:t>
      </w:r>
      <w:r>
        <w:rPr>
          <w:lang w:eastAsia="zh-CN"/>
        </w:rPr>
        <w:t xml:space="preserve">alternate </w:t>
      </w:r>
      <w:r w:rsidRPr="009F265B">
        <w:rPr>
          <w:lang w:eastAsia="zh-CN"/>
        </w:rPr>
        <w:t>BMCA</w:t>
      </w:r>
      <w:r w:rsidRPr="007F2D16">
        <w:rPr>
          <w:lang w:eastAsia="zh-CN"/>
        </w:rPr>
        <w:t>.</w:t>
      </w:r>
      <w:r w:rsidR="00405E0F" w:rsidRPr="00B067B6">
        <w:br w:type="page"/>
      </w:r>
    </w:p>
    <w:p w14:paraId="3F0CCB31" w14:textId="77777777" w:rsidR="0071707F" w:rsidRPr="00171F00" w:rsidRDefault="0071707F" w:rsidP="0071707F">
      <w:pPr>
        <w:pStyle w:val="AppendixNoTitle0"/>
      </w:pPr>
      <w:r w:rsidRPr="00171F00">
        <w:t>Appendix I</w:t>
      </w:r>
      <w:r w:rsidRPr="00171F00">
        <w:br/>
      </w:r>
      <w:r w:rsidRPr="00171F00">
        <w:br/>
        <w:t>Considerations on the use of transparent clock</w:t>
      </w:r>
      <w:bookmarkEnd w:id="528"/>
      <w:bookmarkEnd w:id="529"/>
      <w:bookmarkEnd w:id="530"/>
      <w:bookmarkEnd w:id="531"/>
      <w:bookmarkEnd w:id="532"/>
      <w:bookmarkEnd w:id="533"/>
      <w:bookmarkEnd w:id="534"/>
      <w:bookmarkEnd w:id="535"/>
      <w:bookmarkEnd w:id="536"/>
      <w:bookmarkEnd w:id="537"/>
      <w:bookmarkEnd w:id="538"/>
      <w:bookmarkEnd w:id="539"/>
    </w:p>
    <w:p w14:paraId="68DBF0B6" w14:textId="77777777" w:rsidR="0071707F" w:rsidRPr="00171F00" w:rsidRDefault="0071707F" w:rsidP="0071707F">
      <w:pPr>
        <w:jc w:val="center"/>
      </w:pPr>
      <w:r w:rsidRPr="00171F00">
        <w:t>(This appendix does not form an integral part of this Recommendation.)</w:t>
      </w:r>
    </w:p>
    <w:p w14:paraId="58AE751F" w14:textId="77777777" w:rsidR="0071707F" w:rsidRPr="00171F00" w:rsidRDefault="0071707F" w:rsidP="0071707F">
      <w:pPr>
        <w:pStyle w:val="Normalaftertitle"/>
      </w:pPr>
      <w:r w:rsidRPr="00171F00">
        <w:t>The integration of the transparent clock in this profile is considered of particular interest for applications such as 2-port type of devices.</w:t>
      </w:r>
    </w:p>
    <w:p w14:paraId="37CFFB88" w14:textId="77777777" w:rsidR="0071707F" w:rsidRPr="00171F00" w:rsidRDefault="0071707F" w:rsidP="0071707F">
      <w:r w:rsidRPr="00171F00">
        <w:t>For more complex topologies and multiport devices some careful analysis is recommended. In particular, some specific node configuration may be required if the operator wants to prevent multicast packets flooding the network.</w:t>
      </w:r>
    </w:p>
    <w:p w14:paraId="40F15F02" w14:textId="77777777" w:rsidR="0071707F" w:rsidRPr="00171F00" w:rsidRDefault="0071707F" w:rsidP="0071707F">
      <w:pPr>
        <w:rPr>
          <w:lang w:eastAsia="zh-CN"/>
        </w:rPr>
      </w:pPr>
      <w:r w:rsidRPr="00171F00">
        <w:t xml:space="preserve">Some options could be considered, e.g., by configuration of the T-TCs with insertion of a VLAN tag in the frames carrying PTP. In this case all T-TCs in the PTP communication path where this option is used should support this option. The last </w:t>
      </w:r>
      <w:r w:rsidRPr="00171F00">
        <w:rPr>
          <w:lang w:eastAsia="zh-CN"/>
        </w:rPr>
        <w:t xml:space="preserve">T-TC </w:t>
      </w:r>
      <w:r w:rsidRPr="00171F00">
        <w:t xml:space="preserve">node would need to remove the VLAN tag. By using this option to connect the physical ports of the T-GM, T-BC, and T-TSCs through VLAN virtual connections across the T-TCs, the multicast flooding can be avoided. In this way the </w:t>
      </w:r>
      <w:r w:rsidRPr="00171F00">
        <w:rPr>
          <w:lang w:eastAsia="zh-CN"/>
        </w:rPr>
        <w:t xml:space="preserve">PTP </w:t>
      </w:r>
      <w:r w:rsidRPr="00171F00">
        <w:t xml:space="preserve">port of a </w:t>
      </w:r>
      <w:r w:rsidRPr="00171F00">
        <w:rPr>
          <w:lang w:eastAsia="zh-CN"/>
        </w:rPr>
        <w:t>T-GM, T-BC or T-TSC</w:t>
      </w:r>
      <w:r w:rsidRPr="00171F00">
        <w:t xml:space="preserve"> would never process a VLAN tagged frame.</w:t>
      </w:r>
    </w:p>
    <w:p w14:paraId="06D697F6" w14:textId="77777777" w:rsidR="0071707F" w:rsidRPr="00171F00" w:rsidRDefault="0071707F" w:rsidP="0071707F">
      <w:r w:rsidRPr="00171F00">
        <w:t>The related operational implications would need to be carefully considered.</w:t>
      </w:r>
    </w:p>
    <w:bookmarkEnd w:id="483"/>
    <w:bookmarkEnd w:id="484"/>
    <w:bookmarkEnd w:id="485"/>
    <w:p w14:paraId="71906FBD" w14:textId="77777777" w:rsidR="0071707F" w:rsidRPr="00171F00" w:rsidRDefault="0071707F" w:rsidP="0071707F">
      <w:pPr>
        <w:rPr>
          <w:sz w:val="28"/>
        </w:rPr>
      </w:pPr>
      <w:r w:rsidRPr="00171F00">
        <w:br w:type="page"/>
      </w:r>
    </w:p>
    <w:p w14:paraId="4D1B886A" w14:textId="77777777" w:rsidR="0071707F" w:rsidRPr="00171F00" w:rsidRDefault="0071707F" w:rsidP="0071707F">
      <w:pPr>
        <w:pStyle w:val="AppendixNoTitle0"/>
      </w:pPr>
      <w:bookmarkStart w:id="540" w:name="_Toc395625906"/>
      <w:bookmarkStart w:id="541" w:name="_Toc398018693"/>
      <w:bookmarkStart w:id="542" w:name="_Toc418575194"/>
      <w:bookmarkStart w:id="543" w:name="_Toc456105071"/>
      <w:bookmarkStart w:id="544" w:name="_Toc456167601"/>
      <w:bookmarkStart w:id="545" w:name="_Toc457825803"/>
      <w:bookmarkStart w:id="546" w:name="_Toc457976975"/>
      <w:bookmarkStart w:id="547" w:name="_Toc494705023"/>
      <w:bookmarkStart w:id="548" w:name="_Toc516232926"/>
      <w:bookmarkStart w:id="549" w:name="_Toc23164455"/>
      <w:bookmarkStart w:id="550" w:name="_Toc38629038"/>
      <w:bookmarkStart w:id="551" w:name="_Toc42243391"/>
      <w:bookmarkStart w:id="552" w:name="_Toc79752209"/>
      <w:bookmarkStart w:id="553" w:name="_Toc82073487"/>
      <w:bookmarkStart w:id="554" w:name="_Toc99984285"/>
      <w:r w:rsidRPr="00171F00">
        <w:t>Appendix II</w:t>
      </w:r>
      <w:r w:rsidRPr="00171F00">
        <w:br/>
      </w:r>
      <w:r w:rsidRPr="00171F00">
        <w:br/>
        <w:t>Considerations on the transmission of Delay_Req messages</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344D33EF" w14:textId="77777777" w:rsidR="0071707F" w:rsidRPr="00171F00" w:rsidRDefault="0071707F" w:rsidP="0071707F">
      <w:pPr>
        <w:jc w:val="center"/>
      </w:pPr>
      <w:r w:rsidRPr="00171F00">
        <w:t>(This appendix does not form an integral part of this Recommendation.)</w:t>
      </w:r>
    </w:p>
    <w:p w14:paraId="10CE211B" w14:textId="1C5E42EB" w:rsidR="0071707F" w:rsidRPr="00171F00" w:rsidRDefault="0071707F" w:rsidP="0071707F">
      <w:pPr>
        <w:pStyle w:val="Normalaftertitle"/>
      </w:pPr>
      <w:r w:rsidRPr="00171F00">
        <w:t xml:space="preserve">This appendix discusses the requirements defined in [IEEE 1588] for the transmission of </w:t>
      </w:r>
      <w:r w:rsidRPr="00171F00">
        <w:rPr>
          <w:i/>
        </w:rPr>
        <w:t>Delay_Req</w:t>
      </w:r>
      <w:r w:rsidRPr="00171F00">
        <w:t xml:space="preserve"> messages when using the default uniform distribution defined in bullet 3 of clause 9.5.11.2 of [IEEE </w:t>
      </w:r>
      <w:r w:rsidR="005B4C72" w:rsidRPr="00171F00">
        <w:t>1588-2008]</w:t>
      </w:r>
      <w:r w:rsidR="00CC2E87" w:rsidRPr="00171F00">
        <w:t xml:space="preserve"> and bullet (1) of clause 9.5.11.2 of [IEEE </w:t>
      </w:r>
      <w:r w:rsidR="005B4C72" w:rsidRPr="00171F00">
        <w:t>1588-2019]</w:t>
      </w:r>
      <w:r w:rsidRPr="00171F00">
        <w:t>. This uniform distribution is not used in the PTP telecom profile defined in this Recommendation; a profile-specific distribution has been defined in clause 6.2.8.</w:t>
      </w:r>
    </w:p>
    <w:p w14:paraId="4ED8D503" w14:textId="6739F029" w:rsidR="0071707F" w:rsidRPr="00171F00" w:rsidRDefault="0071707F" w:rsidP="0071707F">
      <w:r w:rsidRPr="00171F00">
        <w:t xml:space="preserve">The second dashed item of the requirements defined in clause 9.5.11.2 of [IEEE </w:t>
      </w:r>
      <w:r w:rsidR="005B4C72" w:rsidRPr="00171F00">
        <w:t>1588-2008]</w:t>
      </w:r>
      <w:r w:rsidR="00CC2E87" w:rsidRPr="00171F00">
        <w:t xml:space="preserve"> and bullet (b) of clause 9.5.11.2 of [IEEE </w:t>
      </w:r>
      <w:r w:rsidR="005B4C72" w:rsidRPr="00171F00">
        <w:t>1588-2019]</w:t>
      </w:r>
      <w:r w:rsidRPr="00171F00">
        <w:t xml:space="preserve"> controls the variability of the times between successive </w:t>
      </w:r>
      <w:r w:rsidRPr="00171F00">
        <w:rPr>
          <w:i/>
          <w:iCs/>
        </w:rPr>
        <w:t>Delay_Req</w:t>
      </w:r>
      <w:r w:rsidRPr="00171F00">
        <w:t xml:space="preserve"> messages. It is analogous to the corresponding requirement for the sending of </w:t>
      </w:r>
      <w:r w:rsidRPr="00171F00">
        <w:rPr>
          <w:i/>
          <w:iCs/>
        </w:rPr>
        <w:t>Sync</w:t>
      </w:r>
      <w:r w:rsidRPr="00171F00">
        <w:t xml:space="preserve"> and </w:t>
      </w:r>
      <w:r w:rsidRPr="00171F00">
        <w:rPr>
          <w:i/>
          <w:iCs/>
        </w:rPr>
        <w:t>Announce</w:t>
      </w:r>
      <w:r w:rsidRPr="00171F00">
        <w:t xml:space="preserve"> messages, given in clause 7.7.2.1 of [IEEE 1588]. However, a key difference is that, while the requirement for </w:t>
      </w:r>
      <w:r w:rsidRPr="00171F00">
        <w:rPr>
          <w:i/>
          <w:iCs/>
        </w:rPr>
        <w:t>Sync</w:t>
      </w:r>
      <w:r w:rsidRPr="00171F00">
        <w:t xml:space="preserve"> messages applies to the population of inter-message intervals, the requirement for </w:t>
      </w:r>
      <w:r w:rsidRPr="00171F00">
        <w:rPr>
          <w:i/>
          <w:iCs/>
        </w:rPr>
        <w:t>Delay_Req</w:t>
      </w:r>
      <w:r w:rsidRPr="00171F00">
        <w:t xml:space="preserve"> messages applies only to the mean of the population.</w:t>
      </w:r>
    </w:p>
    <w:p w14:paraId="6F70A383" w14:textId="77777777" w:rsidR="0071707F" w:rsidRPr="00171F00" w:rsidRDefault="0071707F" w:rsidP="0071707F">
      <w:r w:rsidRPr="00171F00">
        <w:t xml:space="preserve">To be more precise, assume that a population of </w:t>
      </w:r>
      <w:r w:rsidRPr="00171F00">
        <w:rPr>
          <w:i/>
          <w:iCs/>
        </w:rPr>
        <w:t>N</w:t>
      </w:r>
      <w:r w:rsidRPr="00171F00">
        <w:t xml:space="preserve"> inter-message intervals has been measured, and let </w:t>
      </w:r>
      <w:r w:rsidRPr="00171F00">
        <w:rPr>
          <w:i/>
          <w:iCs/>
        </w:rPr>
        <w:t>T</w:t>
      </w:r>
      <w:r w:rsidRPr="00171F00">
        <w:rPr>
          <w:i/>
          <w:iCs/>
          <w:vertAlign w:val="subscript"/>
        </w:rPr>
        <w:t>j</w:t>
      </w:r>
      <w:r w:rsidRPr="00171F00">
        <w:t xml:space="preserve"> be the measured values, </w:t>
      </w:r>
      <w:r w:rsidRPr="00171F00">
        <w:rPr>
          <w:i/>
          <w:iCs/>
        </w:rPr>
        <w:t>j</w:t>
      </w:r>
      <w:r w:rsidRPr="00171F00">
        <w:t xml:space="preserve"> = 1, 2, …, </w:t>
      </w:r>
      <w:r w:rsidRPr="00171F00">
        <w:rPr>
          <w:i/>
          <w:iCs/>
        </w:rPr>
        <w:t>N</w:t>
      </w:r>
      <w:r w:rsidRPr="00171F00">
        <w:t xml:space="preserve">. The sample mean, </w:t>
      </w:r>
      <w:r w:rsidRPr="00171F00">
        <w:rPr>
          <w:i/>
          <w:iCs/>
        </w:rPr>
        <w:t>m</w:t>
      </w:r>
      <w:r w:rsidRPr="00171F00">
        <w:t>, is just the numerical average, i.e.,</w:t>
      </w:r>
    </w:p>
    <w:p w14:paraId="4F3DC71C" w14:textId="77777777" w:rsidR="0071707F" w:rsidRPr="00171F00" w:rsidRDefault="0071707F" w:rsidP="0071707F">
      <w:pPr>
        <w:pStyle w:val="Equation"/>
      </w:pPr>
      <w:r w:rsidRPr="00171F00">
        <w:rPr>
          <w:lang w:eastAsia="ko-KR"/>
        </w:rPr>
        <w:tab/>
      </w:r>
      <w:r w:rsidRPr="00171F00">
        <w:rPr>
          <w:lang w:eastAsia="ko-KR"/>
        </w:rPr>
        <w:tab/>
      </w:r>
      <w:r w:rsidRPr="00171F00">
        <w:rPr>
          <w:position w:val="-36"/>
          <w:lang w:eastAsia="ko-KR"/>
        </w:rPr>
        <w:object w:dxaOrig="1219" w:dyaOrig="800" w14:anchorId="146F1E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42pt" o:ole="">
            <v:imagedata r:id="rId34" o:title=""/>
          </v:shape>
          <o:OLEObject Type="Embed" ProgID="Equation.3" ShapeID="_x0000_i1025" DrawAspect="Content" ObjectID="_1725879646" r:id="rId35"/>
        </w:object>
      </w:r>
      <w:r w:rsidRPr="00171F00">
        <w:rPr>
          <w:lang w:eastAsia="ko-KR"/>
        </w:rPr>
        <w:tab/>
      </w:r>
      <w:r w:rsidRPr="00171F00">
        <w:t>(II.1)</w:t>
      </w:r>
    </w:p>
    <w:p w14:paraId="100C5404" w14:textId="77777777" w:rsidR="0071707F" w:rsidRPr="00171F00" w:rsidRDefault="0071707F" w:rsidP="0071707F">
      <w:r w:rsidRPr="00171F00">
        <w:t xml:space="preserve">Let </w:t>
      </w:r>
      <w:r w:rsidRPr="00171F00">
        <w:rPr>
          <w:i/>
          <w:iCs/>
        </w:rPr>
        <w:t>T</w:t>
      </w:r>
      <w:r w:rsidRPr="00171F00">
        <w:rPr>
          <w:i/>
          <w:iCs/>
          <w:vertAlign w:val="subscript"/>
        </w:rPr>
        <w:t>min</w:t>
      </w:r>
      <w:r w:rsidRPr="00171F00">
        <w:t xml:space="preserve"> be the minimum </w:t>
      </w:r>
      <w:r w:rsidRPr="00171F00">
        <w:rPr>
          <w:i/>
          <w:iCs/>
        </w:rPr>
        <w:t>Delay Request</w:t>
      </w:r>
      <w:r w:rsidRPr="00171F00">
        <w:t xml:space="preserve"> interval; it is equal to 2</w:t>
      </w:r>
      <w:r w:rsidRPr="00171F00">
        <w:rPr>
          <w:vertAlign w:val="superscript"/>
        </w:rPr>
        <w:t>portDS.logMinDelayReqInterval</w:t>
      </w:r>
      <w:r w:rsidRPr="00171F00">
        <w:t xml:space="preserve"> s. The second dashed item above states that the mean of the distribution must be greater than or equal to </w:t>
      </w:r>
      <w:r w:rsidRPr="00171F00">
        <w:rPr>
          <w:i/>
          <w:iCs/>
        </w:rPr>
        <w:t>T</w:t>
      </w:r>
      <w:r w:rsidRPr="00171F00">
        <w:rPr>
          <w:i/>
          <w:iCs/>
          <w:vertAlign w:val="subscript"/>
        </w:rPr>
        <w:t>min</w:t>
      </w:r>
      <w:r w:rsidRPr="00171F00">
        <w:t xml:space="preserve"> with 90% or greater statistical confidence.</w:t>
      </w:r>
    </w:p>
    <w:p w14:paraId="43FFE4EF" w14:textId="77777777" w:rsidR="0071707F" w:rsidRPr="00171F00" w:rsidRDefault="0071707F" w:rsidP="0071707F">
      <w:r w:rsidRPr="00171F00">
        <w:t xml:space="preserve">The statistical test for this is well-known and is based on the fact that the distribution of </w:t>
      </w:r>
      <w:r w:rsidRPr="00171F00">
        <w:rPr>
          <w:i/>
          <w:iCs/>
        </w:rPr>
        <w:t>m</w:t>
      </w:r>
      <w:r w:rsidRPr="00171F00">
        <w:t xml:space="preserve"> approaches a normal distribution as </w:t>
      </w:r>
      <w:r w:rsidRPr="00171F00">
        <w:rPr>
          <w:i/>
          <w:iCs/>
        </w:rPr>
        <w:t>N</w:t>
      </w:r>
      <w:r w:rsidRPr="00171F00">
        <w:t xml:space="preserve"> becomes large (i.e., it is based on the central limit theorem). Let </w:t>
      </w:r>
      <w:r w:rsidRPr="00171F00">
        <w:rPr>
          <w:rFonts w:asciiTheme="majorBidi" w:hAnsiTheme="majorBidi" w:cstheme="majorBidi"/>
          <w:szCs w:val="24"/>
          <w:lang w:eastAsia="ko-KR"/>
        </w:rPr>
        <w:sym w:font="Symbol" w:char="F073"/>
      </w:r>
      <w:r w:rsidRPr="00171F00">
        <w:t xml:space="preserve"> be the standard deviation of the distribution of the inter-message times, i.e., the distribution of the </w:t>
      </w:r>
      <w:r w:rsidRPr="00171F00">
        <w:rPr>
          <w:i/>
          <w:iCs/>
        </w:rPr>
        <w:t>T</w:t>
      </w:r>
      <w:r w:rsidRPr="00171F00">
        <w:rPr>
          <w:i/>
          <w:iCs/>
          <w:vertAlign w:val="subscript"/>
        </w:rPr>
        <w:t>j</w:t>
      </w:r>
      <w:r w:rsidRPr="00171F00">
        <w:t xml:space="preserve">. Let </w:t>
      </w:r>
      <w:r w:rsidRPr="00171F00">
        <w:rPr>
          <w:i/>
          <w:iCs/>
        </w:rPr>
        <w:t>z</w:t>
      </w:r>
      <w:r w:rsidRPr="00171F00">
        <w:rPr>
          <w:vertAlign w:val="subscript"/>
        </w:rPr>
        <w:t>0.90</w:t>
      </w:r>
      <w:r w:rsidRPr="00171F00">
        <w:t xml:space="preserve"> be the 90th percentile of the standard normal distribution; it is given by </w:t>
      </w:r>
      <w:r w:rsidRPr="00171F00">
        <w:rPr>
          <w:i/>
          <w:iCs/>
        </w:rPr>
        <w:t>z</w:t>
      </w:r>
      <w:r w:rsidRPr="00171F00">
        <w:rPr>
          <w:vertAlign w:val="subscript"/>
        </w:rPr>
        <w:t>0.90</w:t>
      </w:r>
      <w:r w:rsidRPr="00171F00">
        <w:t xml:space="preserve"> = 1.281. Then, the probability that the true mean of the distribution exceeds the quantity</w:t>
      </w:r>
    </w:p>
    <w:p w14:paraId="4AFE899A" w14:textId="77777777" w:rsidR="0071707F" w:rsidRPr="00171F00" w:rsidRDefault="0071707F" w:rsidP="0071707F">
      <w:pPr>
        <w:pStyle w:val="Equation"/>
      </w:pPr>
      <w:r w:rsidRPr="00171F00">
        <w:rPr>
          <w:lang w:eastAsia="ko-KR"/>
        </w:rPr>
        <w:tab/>
      </w:r>
      <w:r w:rsidRPr="00171F00">
        <w:rPr>
          <w:lang w:eastAsia="ko-KR"/>
        </w:rPr>
        <w:tab/>
      </w:r>
      <w:r w:rsidRPr="00171F00">
        <w:rPr>
          <w:position w:val="-26"/>
          <w:lang w:eastAsia="ko-KR"/>
        </w:rPr>
        <w:object w:dxaOrig="1880" w:dyaOrig="700" w14:anchorId="05FD212D">
          <v:shape id="_x0000_i1026" type="#_x0000_t75" style="width:92.25pt;height:36.75pt" o:ole="">
            <v:imagedata r:id="rId36" o:title=""/>
          </v:shape>
          <o:OLEObject Type="Embed" ProgID="Equation.3" ShapeID="_x0000_i1026" DrawAspect="Content" ObjectID="_1725879647" r:id="rId37"/>
        </w:object>
      </w:r>
      <w:r w:rsidRPr="00171F00">
        <w:tab/>
        <w:t>(II.2)</w:t>
      </w:r>
    </w:p>
    <w:p w14:paraId="21F1BE8D" w14:textId="77777777" w:rsidR="0071707F" w:rsidRPr="00171F00" w:rsidRDefault="0071707F" w:rsidP="0071707F">
      <w:r w:rsidRPr="00171F00">
        <w:t xml:space="preserve">is 0.9, i.e., 90%. The probability that the mean of the distribution is less than this value is 0.1. In addition, if </w:t>
      </w:r>
      <w:r w:rsidRPr="00171F00">
        <w:rPr>
          <w:rFonts w:ascii="TimesNewRoman" w:hAnsi="TimesNewRoman" w:cs="TimesNewRoman"/>
          <w:sz w:val="22"/>
          <w:szCs w:val="22"/>
          <w:lang w:eastAsia="ko-KR"/>
        </w:rPr>
        <w:sym w:font="Symbol" w:char="F073"/>
      </w:r>
      <w:r w:rsidRPr="00171F00">
        <w:t xml:space="preserve"> is not known, the sample standard deviation, </w:t>
      </w:r>
      <w:r w:rsidRPr="00171F00">
        <w:rPr>
          <w:i/>
          <w:iCs/>
        </w:rPr>
        <w:t>s</w:t>
      </w:r>
      <w:r w:rsidRPr="00171F00">
        <w:t>, may be used in equation (II.2) and the Normal distribution is replaced by the Student-</w:t>
      </w:r>
      <w:r w:rsidRPr="00171F00">
        <w:rPr>
          <w:i/>
          <w:iCs/>
        </w:rPr>
        <w:t>t</w:t>
      </w:r>
      <w:r w:rsidRPr="00171F00">
        <w:t xml:space="preserve"> distribution with </w:t>
      </w:r>
      <w:r w:rsidRPr="00171F00">
        <w:rPr>
          <w:i/>
          <w:iCs/>
        </w:rPr>
        <w:t>N</w:t>
      </w:r>
      <w:r w:rsidRPr="00171F00">
        <w:t xml:space="preserve"> – 1 degrees of freedom. The sample standard deviation is given by:</w:t>
      </w:r>
    </w:p>
    <w:p w14:paraId="5227E663" w14:textId="77777777" w:rsidR="0071707F" w:rsidRPr="00171F00" w:rsidRDefault="0071707F" w:rsidP="0071707F">
      <w:pPr>
        <w:pStyle w:val="Equation"/>
      </w:pPr>
      <w:r w:rsidRPr="00171F00">
        <w:rPr>
          <w:lang w:eastAsia="ko-KR"/>
        </w:rPr>
        <w:tab/>
      </w:r>
      <w:r w:rsidRPr="00171F00">
        <w:rPr>
          <w:lang w:eastAsia="ko-KR"/>
        </w:rPr>
        <w:tab/>
      </w:r>
      <w:r w:rsidRPr="00171F00">
        <w:rPr>
          <w:lang w:eastAsia="ko-KR"/>
        </w:rPr>
        <w:object w:dxaOrig="2600" w:dyaOrig="960" w14:anchorId="5AEE5D24">
          <v:shape id="_x0000_i1027" type="#_x0000_t75" style="width:129pt;height:51.75pt" o:ole="">
            <v:imagedata r:id="rId38" o:title=""/>
          </v:shape>
          <o:OLEObject Type="Embed" ProgID="Equation.3" ShapeID="_x0000_i1027" DrawAspect="Content" ObjectID="_1725879648" r:id="rId39"/>
        </w:object>
      </w:r>
      <w:r w:rsidRPr="00171F00">
        <w:tab/>
        <w:t>(II.3)</w:t>
      </w:r>
    </w:p>
    <w:p w14:paraId="5FBE4286" w14:textId="77777777" w:rsidR="0071707F" w:rsidRPr="00171F00" w:rsidRDefault="0071707F" w:rsidP="0071707F">
      <w:r w:rsidRPr="00171F00">
        <w:t xml:space="preserve">To meet the requirement, the quantity </w:t>
      </w:r>
      <w:r w:rsidRPr="00171F00">
        <w:rPr>
          <w:i/>
          <w:iCs/>
        </w:rPr>
        <w:t>q</w:t>
      </w:r>
      <w:r w:rsidRPr="00171F00">
        <w:rPr>
          <w:vertAlign w:val="subscript"/>
        </w:rPr>
        <w:t>0.1</w:t>
      </w:r>
      <w:r w:rsidRPr="00171F00">
        <w:t xml:space="preserve"> must exceed </w:t>
      </w:r>
      <w:r w:rsidRPr="00171F00">
        <w:rPr>
          <w:i/>
          <w:iCs/>
        </w:rPr>
        <w:t>T</w:t>
      </w:r>
      <w:r w:rsidRPr="00171F00">
        <w:rPr>
          <w:i/>
          <w:iCs/>
          <w:vertAlign w:val="subscript"/>
        </w:rPr>
        <w:t>min</w:t>
      </w:r>
      <w:r w:rsidRPr="00171F00">
        <w:t xml:space="preserve">. It is seen from equation (II.2) that </w:t>
      </w:r>
      <w:r w:rsidRPr="00171F00">
        <w:rPr>
          <w:i/>
          <w:iCs/>
        </w:rPr>
        <w:t>q</w:t>
      </w:r>
      <w:r w:rsidRPr="00171F00">
        <w:rPr>
          <w:vertAlign w:val="subscript"/>
        </w:rPr>
        <w:t>0.1</w:t>
      </w:r>
      <w:r w:rsidRPr="00171F00">
        <w:t xml:space="preserve"> approaches </w:t>
      </w:r>
      <w:r w:rsidRPr="00171F00">
        <w:rPr>
          <w:i/>
          <w:iCs/>
        </w:rPr>
        <w:t>m</w:t>
      </w:r>
      <w:r w:rsidRPr="00171F00">
        <w:t xml:space="preserve"> as </w:t>
      </w:r>
      <w:r w:rsidRPr="00171F00">
        <w:rPr>
          <w:i/>
          <w:iCs/>
        </w:rPr>
        <w:t>N</w:t>
      </w:r>
      <w:r w:rsidRPr="00171F00">
        <w:t xml:space="preserve"> approaches infinity. Since </w:t>
      </w:r>
      <w:r w:rsidRPr="00171F00">
        <w:rPr>
          <w:i/>
          <w:iCs/>
        </w:rPr>
        <w:t>m</w:t>
      </w:r>
      <w:r w:rsidRPr="00171F00">
        <w:t xml:space="preserve"> converges to the mean of the distribution of inter</w:t>
      </w:r>
      <w:r w:rsidRPr="00171F00">
        <w:noBreakHyphen/>
        <w:t xml:space="preserve">message times as </w:t>
      </w:r>
      <w:r w:rsidRPr="00171F00">
        <w:rPr>
          <w:i/>
          <w:iCs/>
        </w:rPr>
        <w:t>N</w:t>
      </w:r>
      <w:r w:rsidRPr="00171F00">
        <w:t xml:space="preserve"> approaches infinity, the requirement can be met for sufficiently large </w:t>
      </w:r>
      <w:r w:rsidRPr="00171F00">
        <w:rPr>
          <w:i/>
          <w:iCs/>
        </w:rPr>
        <w:t>N</w:t>
      </w:r>
      <w:r w:rsidRPr="00171F00">
        <w:t xml:space="preserve"> as long as the mean of the distribution exceeds </w:t>
      </w:r>
      <w:r w:rsidRPr="00171F00">
        <w:rPr>
          <w:i/>
          <w:iCs/>
        </w:rPr>
        <w:t>T</w:t>
      </w:r>
      <w:r w:rsidRPr="00171F00">
        <w:rPr>
          <w:i/>
          <w:iCs/>
          <w:vertAlign w:val="subscript"/>
        </w:rPr>
        <w:t>min</w:t>
      </w:r>
      <w:r w:rsidRPr="00171F00">
        <w:t xml:space="preserve">. The mean of the distribution must exceed </w:t>
      </w:r>
      <w:r w:rsidRPr="00171F00">
        <w:rPr>
          <w:i/>
        </w:rPr>
        <w:t>T</w:t>
      </w:r>
      <w:r w:rsidRPr="00171F00">
        <w:rPr>
          <w:i/>
          <w:vertAlign w:val="subscript"/>
        </w:rPr>
        <w:t>min</w:t>
      </w:r>
      <w:r w:rsidRPr="00171F00">
        <w:t xml:space="preserve">; the requirement cannot be met if the mean of the distribution is exactly equal to </w:t>
      </w:r>
      <w:r w:rsidRPr="00171F00">
        <w:rPr>
          <w:i/>
        </w:rPr>
        <w:t>T</w:t>
      </w:r>
      <w:r w:rsidRPr="00171F00">
        <w:rPr>
          <w:i/>
          <w:vertAlign w:val="subscript"/>
        </w:rPr>
        <w:t>min</w:t>
      </w:r>
      <w:r w:rsidRPr="00171F00">
        <w:t xml:space="preserve"> or less than </w:t>
      </w:r>
      <w:r w:rsidRPr="00171F00">
        <w:rPr>
          <w:i/>
        </w:rPr>
        <w:t>T</w:t>
      </w:r>
      <w:r w:rsidRPr="00171F00">
        <w:rPr>
          <w:i/>
          <w:vertAlign w:val="subscript"/>
        </w:rPr>
        <w:t>min</w:t>
      </w:r>
      <w:r w:rsidRPr="00171F00">
        <w:t>.</w:t>
      </w:r>
    </w:p>
    <w:p w14:paraId="210AF15D" w14:textId="34BF36FA" w:rsidR="0071707F" w:rsidRPr="00171F00" w:rsidRDefault="0071707F" w:rsidP="0071707F">
      <w:r w:rsidRPr="00171F00">
        <w:t>If it is chosen to comply with the requirement of the third dashed item of clause 9.5.11.2 of [IEEE </w:t>
      </w:r>
      <w:r w:rsidR="005B4C72" w:rsidRPr="00171F00">
        <w:t>1588-2008]</w:t>
      </w:r>
      <w:r w:rsidR="00CC2E87" w:rsidRPr="00171F00">
        <w:t xml:space="preserve"> or bullet (1) of clause 9.5.11.2 of [IEEE </w:t>
      </w:r>
      <w:r w:rsidR="005B4C72" w:rsidRPr="00171F00">
        <w:t>1588-2019]</w:t>
      </w:r>
      <w:r w:rsidRPr="00171F00">
        <w:t xml:space="preserve">, one way of meeting this requirement is to increase the upper end of the probability distribution by 10%. If this is done, the transmission times are selected such that the interval between successive </w:t>
      </w:r>
      <w:r w:rsidRPr="00171F00">
        <w:rPr>
          <w:i/>
          <w:iCs/>
        </w:rPr>
        <w:t>Delay_Req</w:t>
      </w:r>
      <w:r w:rsidRPr="00171F00">
        <w:t xml:space="preserve"> messages is taken from a uniform distribution over the interval between 0 and 2.2</w:t>
      </w:r>
      <w:r w:rsidRPr="00171F00">
        <w:rPr>
          <w:i/>
          <w:iCs/>
        </w:rPr>
        <w:t>T</w:t>
      </w:r>
      <w:r w:rsidRPr="00171F00">
        <w:rPr>
          <w:i/>
          <w:iCs/>
          <w:vertAlign w:val="subscript"/>
        </w:rPr>
        <w:t>min</w:t>
      </w:r>
      <w:r w:rsidRPr="00171F00">
        <w:t xml:space="preserve">. A new random value for the transmission interval is computed for each message transmitted. When computing the mean </w:t>
      </w:r>
      <w:r w:rsidRPr="00171F00">
        <w:rPr>
          <w:i/>
          <w:iCs/>
        </w:rPr>
        <w:t>Delay_Req</w:t>
      </w:r>
      <w:r w:rsidRPr="00171F00">
        <w:t xml:space="preserve"> interval from measured samples to check if it exceeds </w:t>
      </w:r>
      <w:r w:rsidRPr="00171F00">
        <w:rPr>
          <w:i/>
        </w:rPr>
        <w:t>T</w:t>
      </w:r>
      <w:r w:rsidRPr="00171F00">
        <w:rPr>
          <w:i/>
          <w:vertAlign w:val="subscript"/>
        </w:rPr>
        <w:t>min</w:t>
      </w:r>
      <w:r w:rsidRPr="00171F00">
        <w:t xml:space="preserve"> with 90% or greater statistical confidence (if the third dashed item is used), the number of measured samples </w:t>
      </w:r>
      <w:r w:rsidRPr="00171F00">
        <w:rPr>
          <w:i/>
        </w:rPr>
        <w:t>N</w:t>
      </w:r>
      <w:r w:rsidRPr="00171F00">
        <w:t xml:space="preserve"> must be at least 1000. The granularity of the distribution must be less than or equal to 1/16 </w:t>
      </w:r>
      <w:r w:rsidRPr="00171F00">
        <w:rPr>
          <w:i/>
          <w:iCs/>
        </w:rPr>
        <w:t>Sync</w:t>
      </w:r>
      <w:r w:rsidRPr="00171F00">
        <w:t xml:space="preserve"> interval.</w:t>
      </w:r>
    </w:p>
    <w:p w14:paraId="3BDA38BA" w14:textId="263410D9" w:rsidR="0071707F" w:rsidRPr="00171F00" w:rsidRDefault="0071707F" w:rsidP="0071707F">
      <w:r w:rsidRPr="00171F00">
        <w:t>If it is chosen to meet the requirement of the fourth dashed item of clause 9.5.11.2 of [IEEE 1588]</w:t>
      </w:r>
      <w:r w:rsidR="00472AA3" w:rsidRPr="00171F00">
        <w:t xml:space="preserve"> or bullet (2) of clause 9.5.11.2 of [IEEE </w:t>
      </w:r>
      <w:r w:rsidR="005B4C72" w:rsidRPr="00171F00">
        <w:t>1588-2019]</w:t>
      </w:r>
      <w:r w:rsidRPr="00171F00">
        <w:t xml:space="preserve">, a </w:t>
      </w:r>
      <w:r w:rsidRPr="00171F00">
        <w:rPr>
          <w:i/>
          <w:iCs/>
        </w:rPr>
        <w:t>Delay_Req</w:t>
      </w:r>
      <w:r w:rsidRPr="00171F00">
        <w:t xml:space="preserve"> message is transmitted as soon as possible after receipt of a </w:t>
      </w:r>
      <w:r w:rsidRPr="00171F00">
        <w:rPr>
          <w:i/>
          <w:iCs/>
        </w:rPr>
        <w:t>Sync</w:t>
      </w:r>
      <w:r w:rsidRPr="00171F00">
        <w:t xml:space="preserve"> message, subject to not violating the second dashed item.</w:t>
      </w:r>
    </w:p>
    <w:p w14:paraId="3DBF1D66" w14:textId="77777777" w:rsidR="0071707F" w:rsidRPr="00171F00" w:rsidRDefault="0071707F" w:rsidP="0071707F">
      <w:pPr>
        <w:rPr>
          <w:sz w:val="28"/>
        </w:rPr>
      </w:pPr>
      <w:r w:rsidRPr="00171F00">
        <w:br w:type="page"/>
      </w:r>
    </w:p>
    <w:p w14:paraId="67D7A61F" w14:textId="77777777" w:rsidR="0071707F" w:rsidRPr="00171F00" w:rsidRDefault="0071707F" w:rsidP="0071707F">
      <w:pPr>
        <w:pStyle w:val="AppendixNoTitle0"/>
      </w:pPr>
      <w:bookmarkStart w:id="555" w:name="_Toc456105072"/>
      <w:bookmarkStart w:id="556" w:name="_Toc456167602"/>
      <w:bookmarkStart w:id="557" w:name="_Toc457825804"/>
      <w:bookmarkStart w:id="558" w:name="_Toc457976976"/>
      <w:bookmarkStart w:id="559" w:name="_Toc494705024"/>
      <w:bookmarkStart w:id="560" w:name="_Toc516232927"/>
      <w:bookmarkStart w:id="561" w:name="_Toc23164456"/>
      <w:bookmarkStart w:id="562" w:name="_Toc38629039"/>
      <w:bookmarkStart w:id="563" w:name="_Toc42243392"/>
      <w:bookmarkStart w:id="564" w:name="_Toc79752210"/>
      <w:bookmarkStart w:id="565" w:name="_Toc82073488"/>
      <w:bookmarkStart w:id="566" w:name="_Toc99984286"/>
      <w:bookmarkStart w:id="567" w:name="_Toc395625907"/>
      <w:bookmarkStart w:id="568" w:name="_Toc398018694"/>
      <w:bookmarkStart w:id="569" w:name="_Toc418575195"/>
      <w:r w:rsidRPr="00171F00">
        <w:t>Appendix III</w:t>
      </w:r>
      <w:r w:rsidRPr="00171F00">
        <w:br/>
      </w:r>
      <w:r w:rsidRPr="00171F00">
        <w:br/>
        <w:t>Considerations on the choice of the PTP Ethernet multicast destination address</w:t>
      </w:r>
      <w:bookmarkEnd w:id="555"/>
      <w:bookmarkEnd w:id="556"/>
      <w:bookmarkEnd w:id="557"/>
      <w:bookmarkEnd w:id="558"/>
      <w:bookmarkEnd w:id="559"/>
      <w:bookmarkEnd w:id="560"/>
      <w:bookmarkEnd w:id="561"/>
      <w:bookmarkEnd w:id="562"/>
      <w:bookmarkEnd w:id="563"/>
      <w:bookmarkEnd w:id="564"/>
      <w:bookmarkEnd w:id="565"/>
      <w:bookmarkEnd w:id="566"/>
    </w:p>
    <w:p w14:paraId="570CEBD2" w14:textId="77777777" w:rsidR="0071707F" w:rsidRPr="00171F00" w:rsidRDefault="0071707F" w:rsidP="0071707F">
      <w:pPr>
        <w:jc w:val="center"/>
      </w:pPr>
      <w:r w:rsidRPr="00171F00">
        <w:t>(This appendix does not form an integral part of this Recommendation.)</w:t>
      </w:r>
    </w:p>
    <w:p w14:paraId="25BFBB18" w14:textId="26ACE5BF" w:rsidR="0071707F" w:rsidRPr="00171F00" w:rsidRDefault="0071707F" w:rsidP="0071707F">
      <w:pPr>
        <w:pStyle w:val="Normalaftertitle"/>
      </w:pPr>
      <w:r w:rsidRPr="00171F00">
        <w:t xml:space="preserve">This PTP profile supports both the non-forwardable multicast address 01-80-C2-00-00-0E and forwardable multicast address 01-1B-19-00-00-00 when the PTP mapping defined in Annex F of [IEEE </w:t>
      </w:r>
      <w:r w:rsidR="005B4C72" w:rsidRPr="00171F00">
        <w:t>1588-2008]</w:t>
      </w:r>
      <w:r w:rsidR="00472AA3" w:rsidRPr="00171F00">
        <w:t xml:space="preserve"> or Annex E of [IEEE </w:t>
      </w:r>
      <w:r w:rsidR="005B4C72" w:rsidRPr="00171F00">
        <w:t>1588-2019]</w:t>
      </w:r>
      <w:r w:rsidRPr="00171F00">
        <w:t xml:space="preserve"> is used.</w:t>
      </w:r>
    </w:p>
    <w:p w14:paraId="47795F76" w14:textId="77777777" w:rsidR="0071707F" w:rsidRPr="00171F00" w:rsidRDefault="0071707F" w:rsidP="0071707F">
      <w:pPr>
        <w:rPr>
          <w:szCs w:val="24"/>
        </w:rPr>
      </w:pPr>
      <w:r w:rsidRPr="00171F00">
        <w:rPr>
          <w:szCs w:val="24"/>
        </w:rPr>
        <w:t>The Ethernet multicast address to be used depends on the operator policy; further considerations are provided hereafter.</w:t>
      </w:r>
    </w:p>
    <w:p w14:paraId="1650003F" w14:textId="77777777" w:rsidR="0071707F" w:rsidRPr="00171F00" w:rsidRDefault="0071707F" w:rsidP="0071707F">
      <w:pPr>
        <w:rPr>
          <w:szCs w:val="24"/>
        </w:rPr>
      </w:pPr>
      <w:r w:rsidRPr="00171F00">
        <w:rPr>
          <w:szCs w:val="24"/>
        </w:rPr>
        <w:t>Layer 2 bridging function associated with the PTP port of a T-BC or T-TC should not forward any frame with destination MAC address 01-1B-19-00-00-00; this could be done by properly provisioning this multicast address in the filtering database.</w:t>
      </w:r>
    </w:p>
    <w:p w14:paraId="16262437" w14:textId="77777777" w:rsidR="0071707F" w:rsidRPr="00171F00" w:rsidRDefault="0071707F" w:rsidP="0071707F">
      <w:pPr>
        <w:pStyle w:val="Headingb"/>
      </w:pPr>
      <w:r w:rsidRPr="00171F00">
        <w:t>Option 1 – Use of the non-forwardable multicast address 01-80-C2-00-00-0E</w:t>
      </w:r>
    </w:p>
    <w:p w14:paraId="504815B7" w14:textId="77777777" w:rsidR="0071707F" w:rsidRPr="00171F00" w:rsidRDefault="0071707F" w:rsidP="0071707F">
      <w:pPr>
        <w:rPr>
          <w:szCs w:val="23"/>
        </w:rPr>
      </w:pPr>
      <w:r w:rsidRPr="00171F00">
        <w:rPr>
          <w:szCs w:val="23"/>
        </w:rPr>
        <w:t>Some network operators consider that the PTP messages must never be forwarded through PTP</w:t>
      </w:r>
      <w:r w:rsidRPr="00171F00">
        <w:rPr>
          <w:szCs w:val="23"/>
        </w:rPr>
        <w:noBreakHyphen/>
        <w:t>unaware network equipment.</w:t>
      </w:r>
    </w:p>
    <w:p w14:paraId="7875EF1C" w14:textId="77777777" w:rsidR="0071707F" w:rsidRPr="00171F00" w:rsidRDefault="0071707F" w:rsidP="0071707F">
      <w:pPr>
        <w:rPr>
          <w:szCs w:val="23"/>
        </w:rPr>
      </w:pPr>
      <w:r w:rsidRPr="00171F00">
        <w:rPr>
          <w:szCs w:val="23"/>
        </w:rPr>
        <w:t>The use of the non-forwardable multicast address 01-80-C2-00-00-0E guarantees this property most of the time (exceptions exist for some older Ethernet equipment).</w:t>
      </w:r>
    </w:p>
    <w:p w14:paraId="5F62F902" w14:textId="77777777" w:rsidR="0071707F" w:rsidRPr="00171F00" w:rsidRDefault="0071707F" w:rsidP="0071707F">
      <w:pPr>
        <w:rPr>
          <w:szCs w:val="23"/>
        </w:rPr>
      </w:pPr>
      <w:r w:rsidRPr="00171F00">
        <w:rPr>
          <w:szCs w:val="23"/>
        </w:rPr>
        <w:t>Therefore, in the case of network equipment misconfiguration (e.g., if the PTP functions are not enabled in PTP-aware network equipment), the use of this multicast address prevents incorrect distribution of synchronization, since the PTP messages will be blocked by the PTP-unaware network equipment.</w:t>
      </w:r>
    </w:p>
    <w:p w14:paraId="72F7BB08" w14:textId="77777777" w:rsidR="0071707F" w:rsidRPr="00171F00" w:rsidRDefault="0071707F" w:rsidP="0071707F">
      <w:pPr>
        <w:pStyle w:val="Headingb"/>
      </w:pPr>
      <w:r w:rsidRPr="00171F00">
        <w:t>Option 2 – Use of the forwardable multicast address 01-1B-19-00-00-00</w:t>
      </w:r>
    </w:p>
    <w:p w14:paraId="24CF2508" w14:textId="77777777" w:rsidR="0071707F" w:rsidRPr="00171F00" w:rsidRDefault="0071707F" w:rsidP="0071707F">
      <w:pPr>
        <w:rPr>
          <w:szCs w:val="23"/>
        </w:rPr>
      </w:pPr>
      <w:r w:rsidRPr="00171F00">
        <w:rPr>
          <w:szCs w:val="23"/>
        </w:rPr>
        <w:t>Some network operators consider that using a forwardable multicast address is more flexible and that it is preferable to forward the PTP messages to keep the synchronization link running in case some equipment is misconfigured as non PTP nodes, although there are potentially risks of performance degradation. The network management system (NMS) will easily find the misconfiguration and will send alarms.</w:t>
      </w:r>
    </w:p>
    <w:p w14:paraId="39CC78F3" w14:textId="77777777" w:rsidR="0071707F" w:rsidRPr="00171F00" w:rsidRDefault="0071707F" w:rsidP="0071707F">
      <w:pPr>
        <w:rPr>
          <w:szCs w:val="23"/>
        </w:rPr>
      </w:pPr>
      <w:r w:rsidRPr="00171F00">
        <w:rPr>
          <w:szCs w:val="23"/>
        </w:rPr>
        <w:t>However, it is possible to block the PTP messages by properly provisioning this multicast address in the filtering database of each Ethernet equipment.</w:t>
      </w:r>
    </w:p>
    <w:bookmarkEnd w:id="567"/>
    <w:bookmarkEnd w:id="568"/>
    <w:bookmarkEnd w:id="569"/>
    <w:p w14:paraId="7448E255" w14:textId="77777777" w:rsidR="0071707F" w:rsidRPr="00171F00" w:rsidRDefault="0071707F" w:rsidP="0071707F">
      <w:pPr>
        <w:rPr>
          <w:sz w:val="28"/>
        </w:rPr>
      </w:pPr>
      <w:r w:rsidRPr="00171F00">
        <w:br w:type="page"/>
      </w:r>
    </w:p>
    <w:p w14:paraId="2B1FD1D6" w14:textId="77777777" w:rsidR="0071707F" w:rsidRPr="00171F00" w:rsidRDefault="0071707F" w:rsidP="0071707F">
      <w:pPr>
        <w:pStyle w:val="AppendixNoTitle0"/>
      </w:pPr>
      <w:bookmarkStart w:id="570" w:name="_Toc395625908"/>
      <w:bookmarkStart w:id="571" w:name="_Toc398018695"/>
      <w:bookmarkStart w:id="572" w:name="_Toc418575196"/>
      <w:bookmarkStart w:id="573" w:name="_Toc456105073"/>
      <w:bookmarkStart w:id="574" w:name="_Toc456167603"/>
      <w:bookmarkStart w:id="575" w:name="_Toc457825805"/>
      <w:bookmarkStart w:id="576" w:name="_Toc457976977"/>
      <w:bookmarkStart w:id="577" w:name="_Toc494705025"/>
      <w:bookmarkStart w:id="578" w:name="_Toc516232928"/>
      <w:bookmarkStart w:id="579" w:name="_Toc23164457"/>
      <w:bookmarkStart w:id="580" w:name="_Toc38629040"/>
      <w:bookmarkStart w:id="581" w:name="_Toc42243393"/>
      <w:bookmarkStart w:id="582" w:name="_Toc79752211"/>
      <w:bookmarkStart w:id="583" w:name="_Toc82073489"/>
      <w:bookmarkStart w:id="584" w:name="_Toc99984287"/>
      <w:r w:rsidRPr="00171F00">
        <w:t>Appendix IV</w:t>
      </w:r>
      <w:r w:rsidRPr="00171F00">
        <w:br/>
      </w:r>
      <w:r w:rsidRPr="00171F00">
        <w:br/>
        <w:t>Considerations on the use of priority2</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EC1DB6D" w14:textId="77777777" w:rsidR="0071707F" w:rsidRPr="00171F00" w:rsidRDefault="0071707F" w:rsidP="0071707F">
      <w:pPr>
        <w:jc w:val="center"/>
      </w:pPr>
      <w:r w:rsidRPr="00171F00">
        <w:t>(This appendix does not form an integral part of this Recommendation.)</w:t>
      </w:r>
    </w:p>
    <w:p w14:paraId="6E0BD8E2" w14:textId="77777777" w:rsidR="0071707F" w:rsidRPr="00171F00" w:rsidRDefault="0071707F" w:rsidP="0071707F">
      <w:pPr>
        <w:pStyle w:val="Normalaftertitle"/>
      </w:pPr>
      <w:r w:rsidRPr="00171F00">
        <w:t>The PTP attribute priority2 is configurable in this profile. In some special circumstances, the use of the priority2 attribute can simplify the network management. This appendix describes two use cases; other possible cases are for further study.</w:t>
      </w:r>
    </w:p>
    <w:p w14:paraId="578C52B5" w14:textId="77777777" w:rsidR="0071707F" w:rsidRPr="00171F00" w:rsidRDefault="0071707F" w:rsidP="0071707F">
      <w:pPr>
        <w:pStyle w:val="Headingb"/>
      </w:pPr>
      <w:r w:rsidRPr="00171F00">
        <w:t>Case 1</w:t>
      </w:r>
    </w:p>
    <w:p w14:paraId="3D4DC64A" w14:textId="77777777" w:rsidR="0071707F" w:rsidRPr="00171F00" w:rsidRDefault="0071707F" w:rsidP="0071707F">
      <w:r w:rsidRPr="00171F00">
        <w:t>Operators can configure the PTP attribute priority2 to make all of the T-BCs either traceable to one T-GM, or traceable to two different T-GMs at the same time.</w:t>
      </w:r>
    </w:p>
    <w:p w14:paraId="6BBCEB3C" w14:textId="77777777" w:rsidR="0071707F" w:rsidRPr="00171F00" w:rsidRDefault="0071707F" w:rsidP="0071707F">
      <w:pPr>
        <w:pStyle w:val="Figure"/>
      </w:pPr>
      <w:r w:rsidRPr="00171F00">
        <w:rPr>
          <w:noProof/>
          <w:lang w:eastAsia="zh-CN"/>
        </w:rPr>
        <w:drawing>
          <wp:inline distT="0" distB="0" distL="0" distR="0" wp14:anchorId="28A03FB5" wp14:editId="26B8CA89">
            <wp:extent cx="3284220" cy="12217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84220" cy="1221740"/>
                    </a:xfrm>
                    <a:prstGeom prst="rect">
                      <a:avLst/>
                    </a:prstGeom>
                    <a:noFill/>
                    <a:ln>
                      <a:noFill/>
                    </a:ln>
                  </pic:spPr>
                </pic:pic>
              </a:graphicData>
            </a:graphic>
          </wp:inline>
        </w:drawing>
      </w:r>
    </w:p>
    <w:p w14:paraId="49993B48" w14:textId="77777777" w:rsidR="0071707F" w:rsidRPr="00171F00" w:rsidRDefault="0071707F" w:rsidP="0071707F">
      <w:pPr>
        <w:pStyle w:val="FigureNoTitle"/>
      </w:pPr>
      <w:r w:rsidRPr="00171F00">
        <w:t xml:space="preserve">Figure IV.1 </w:t>
      </w:r>
      <w:r w:rsidRPr="00171F00">
        <w:sym w:font="Symbol" w:char="F02D"/>
      </w:r>
      <w:r w:rsidRPr="00171F00">
        <w:t xml:space="preserve"> Use of priority2 with two T-GMs in the network</w:t>
      </w:r>
    </w:p>
    <w:p w14:paraId="168414F2" w14:textId="77777777" w:rsidR="0071707F" w:rsidRPr="00171F00" w:rsidRDefault="0071707F" w:rsidP="0071707F">
      <w:pPr>
        <w:pStyle w:val="Normalaftertitle"/>
      </w:pPr>
      <w:r w:rsidRPr="00171F00">
        <w:t>For example, in Figure IV.1, if all other PTP attributes of the two T-GMs are the same, and the two T-GMs are configured with the same priority2 value, each T-BC will select the T-GM with the shortest path. If the two T-GMs are configured with different priority2 values, all of the T-BCs will synchronize to the T-GM with the smallest priority2 value.</w:t>
      </w:r>
    </w:p>
    <w:p w14:paraId="64244EF2" w14:textId="77777777" w:rsidR="0071707F" w:rsidRPr="00171F00" w:rsidRDefault="0071707F" w:rsidP="0071707F">
      <w:pPr>
        <w:pStyle w:val="Headingb"/>
      </w:pPr>
      <w:r w:rsidRPr="00171F00">
        <w:t>Case 2</w:t>
      </w:r>
    </w:p>
    <w:p w14:paraId="5FF57B3F" w14:textId="77777777" w:rsidR="0071707F" w:rsidRPr="00171F00" w:rsidRDefault="0071707F" w:rsidP="0071707F">
      <w:r w:rsidRPr="00171F00">
        <w:t>Operators can configure the PTP attribute priority2 to prevent the T-BCs of an upstream network from synchronizing with the T-BCs of a downstream network when the T-GM is in failure.</w:t>
      </w:r>
    </w:p>
    <w:p w14:paraId="6785F7DA" w14:textId="77777777" w:rsidR="0071707F" w:rsidRPr="00171F00" w:rsidRDefault="0071707F" w:rsidP="0071707F">
      <w:pPr>
        <w:pStyle w:val="Figure"/>
        <w:rPr>
          <w:color w:val="FF0000"/>
          <w:lang w:eastAsia="zh-CN"/>
        </w:rPr>
      </w:pPr>
      <w:r w:rsidRPr="00171F00">
        <w:rPr>
          <w:noProof/>
          <w:lang w:eastAsia="zh-CN"/>
        </w:rPr>
        <w:drawing>
          <wp:inline distT="0" distB="0" distL="0" distR="0" wp14:anchorId="1A3EC410" wp14:editId="74F44891">
            <wp:extent cx="5442585" cy="870585"/>
            <wp:effectExtent l="0" t="0" r="571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42585" cy="870585"/>
                    </a:xfrm>
                    <a:prstGeom prst="rect">
                      <a:avLst/>
                    </a:prstGeom>
                    <a:noFill/>
                    <a:ln>
                      <a:noFill/>
                    </a:ln>
                  </pic:spPr>
                </pic:pic>
              </a:graphicData>
            </a:graphic>
          </wp:inline>
        </w:drawing>
      </w:r>
    </w:p>
    <w:p w14:paraId="1982497A" w14:textId="77777777" w:rsidR="0071707F" w:rsidRPr="00171F00" w:rsidRDefault="0071707F" w:rsidP="0071707F">
      <w:pPr>
        <w:pStyle w:val="FigureNoTitle"/>
      </w:pPr>
      <w:r w:rsidRPr="00171F00">
        <w:t xml:space="preserve">Figure IV.2 </w:t>
      </w:r>
      <w:r w:rsidRPr="00171F00">
        <w:sym w:font="Symbol" w:char="F02D"/>
      </w:r>
      <w:r w:rsidRPr="00171F00">
        <w:t xml:space="preserve"> Use of priority2 with T-BCs of different network layers</w:t>
      </w:r>
    </w:p>
    <w:p w14:paraId="36499AA6" w14:textId="77777777" w:rsidR="0071707F" w:rsidRPr="00171F00" w:rsidRDefault="0071707F" w:rsidP="0071707F">
      <w:pPr>
        <w:pStyle w:val="Normalaftertitle"/>
      </w:pPr>
      <w:r w:rsidRPr="00171F00">
        <w:t>For example, in Figure IV.2, if all other PTP attributes of all of the T-BCs are the same, and the PTP attribute priority2 of all of T-BCs are configured with the same value, then when the T-GM is in failure, the T-BCs in the upstream network can synchronize with the T-BCs in the downstream network, depending on the clockIdentity values of all of the T-BCs. If the T-BCs in the upstream network are configured with a smaller priority2 value than the T-BCs in the downstream network then, when the T-GM is in failure, the T-BCs in the downstream network will synchronize to the T</w:t>
      </w:r>
      <w:r w:rsidRPr="00171F00">
        <w:noBreakHyphen/>
        <w:t>BCs in the upstream network.</w:t>
      </w:r>
    </w:p>
    <w:p w14:paraId="40BE972A" w14:textId="77777777" w:rsidR="0071707F" w:rsidRPr="00171F00" w:rsidRDefault="0071707F" w:rsidP="0071707F">
      <w:pPr>
        <w:rPr>
          <w:sz w:val="28"/>
        </w:rPr>
      </w:pPr>
      <w:r w:rsidRPr="00171F00">
        <w:br w:type="page"/>
      </w:r>
    </w:p>
    <w:p w14:paraId="6AB9FD52" w14:textId="77777777" w:rsidR="0071707F" w:rsidRPr="00171F00" w:rsidRDefault="0071707F" w:rsidP="0071707F">
      <w:pPr>
        <w:pStyle w:val="AppendixNoTitle0"/>
      </w:pPr>
      <w:bookmarkStart w:id="585" w:name="_Toc395625909"/>
      <w:bookmarkStart w:id="586" w:name="_Toc398018696"/>
      <w:bookmarkStart w:id="587" w:name="_Toc418575197"/>
      <w:bookmarkStart w:id="588" w:name="_Toc456105074"/>
      <w:bookmarkStart w:id="589" w:name="_Toc456167604"/>
      <w:bookmarkStart w:id="590" w:name="_Toc457825806"/>
      <w:bookmarkStart w:id="591" w:name="_Toc457976978"/>
      <w:bookmarkStart w:id="592" w:name="_Toc494705026"/>
      <w:bookmarkStart w:id="593" w:name="_Toc516232929"/>
      <w:bookmarkStart w:id="594" w:name="_Toc23164458"/>
      <w:bookmarkStart w:id="595" w:name="_Toc38629041"/>
      <w:bookmarkStart w:id="596" w:name="_Toc42243394"/>
      <w:bookmarkStart w:id="597" w:name="_Toc79752212"/>
      <w:bookmarkStart w:id="598" w:name="_Toc82073490"/>
      <w:bookmarkStart w:id="599" w:name="_Toc99984288"/>
      <w:r w:rsidRPr="00171F00">
        <w:t>Appendix V</w:t>
      </w:r>
      <w:r w:rsidRPr="00171F00">
        <w:br/>
      </w:r>
      <w:r w:rsidRPr="00171F00">
        <w:br/>
        <w:t>Description of PTP clock modes and associated contents of Announce messages</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7C383589" w14:textId="77777777" w:rsidR="0071707F" w:rsidRPr="00171F00" w:rsidRDefault="0071707F" w:rsidP="0071707F">
      <w:pPr>
        <w:jc w:val="center"/>
      </w:pPr>
      <w:r w:rsidRPr="00171F00">
        <w:t>(This appendix does not form an integral part of this Recommendation.)</w:t>
      </w:r>
    </w:p>
    <w:p w14:paraId="00426861" w14:textId="3F21D7A1" w:rsidR="00856D02" w:rsidRPr="00171F00" w:rsidRDefault="00856D02" w:rsidP="00856D02">
      <w:pPr>
        <w:pStyle w:val="Normalaftertitle"/>
      </w:pPr>
      <w:bookmarkStart w:id="600" w:name="_Toc516232930"/>
      <w:bookmarkStart w:id="601" w:name="_Toc23164459"/>
      <w:bookmarkStart w:id="602" w:name="_Toc38629042"/>
      <w:bookmarkStart w:id="603" w:name="_Toc42243395"/>
      <w:r w:rsidRPr="00171F00">
        <w:t xml:space="preserve">Description of PTP clock modes and associated contents of Announce messages are described in Appendix VIII of [ITU-T G.8275]. </w:t>
      </w:r>
    </w:p>
    <w:p w14:paraId="7C8420A5" w14:textId="77777777" w:rsidR="0071707F" w:rsidRPr="00171F00" w:rsidRDefault="0071707F" w:rsidP="0071707F">
      <w:pPr>
        <w:tabs>
          <w:tab w:val="clear" w:pos="794"/>
          <w:tab w:val="clear" w:pos="1191"/>
          <w:tab w:val="clear" w:pos="1588"/>
          <w:tab w:val="clear" w:pos="1985"/>
        </w:tabs>
        <w:overflowPunct/>
        <w:autoSpaceDE/>
        <w:autoSpaceDN/>
        <w:adjustRightInd/>
        <w:spacing w:before="0"/>
        <w:jc w:val="left"/>
        <w:textAlignment w:val="auto"/>
        <w:rPr>
          <w:rFonts w:eastAsia="MS Mincho"/>
          <w:b/>
          <w:sz w:val="28"/>
        </w:rPr>
      </w:pPr>
      <w:bookmarkStart w:id="604" w:name="_Toc456105080"/>
      <w:bookmarkStart w:id="605" w:name="_Toc456167610"/>
      <w:bookmarkStart w:id="606" w:name="_Toc457825812"/>
      <w:bookmarkStart w:id="607" w:name="_Toc457976984"/>
      <w:bookmarkStart w:id="608" w:name="_Toc494705032"/>
      <w:bookmarkStart w:id="609" w:name="_Toc516232935"/>
      <w:bookmarkStart w:id="610" w:name="_Toc23164464"/>
      <w:bookmarkEnd w:id="600"/>
      <w:bookmarkEnd w:id="601"/>
      <w:bookmarkEnd w:id="602"/>
      <w:bookmarkEnd w:id="603"/>
      <w:r w:rsidRPr="00171F00">
        <w:rPr>
          <w:rFonts w:eastAsia="MS Mincho"/>
        </w:rPr>
        <w:br w:type="page"/>
      </w:r>
    </w:p>
    <w:p w14:paraId="73E5630F" w14:textId="77777777" w:rsidR="0071707F" w:rsidRPr="00171F00" w:rsidRDefault="0071707F" w:rsidP="0071707F">
      <w:pPr>
        <w:pStyle w:val="AppendixNoTitle0"/>
        <w:rPr>
          <w:rFonts w:eastAsia="MS Mincho"/>
        </w:rPr>
      </w:pPr>
      <w:bookmarkStart w:id="611" w:name="_Toc38629047"/>
      <w:bookmarkStart w:id="612" w:name="_Toc42243400"/>
      <w:bookmarkStart w:id="613" w:name="_Toc79752213"/>
      <w:bookmarkStart w:id="614" w:name="_Toc82073491"/>
      <w:bookmarkStart w:id="615" w:name="_Toc99984289"/>
      <w:r w:rsidRPr="00171F00">
        <w:rPr>
          <w:rFonts w:eastAsia="MS Mincho"/>
        </w:rPr>
        <w:t>Appendix VI</w:t>
      </w:r>
      <w:r w:rsidRPr="00171F00">
        <w:rPr>
          <w:rFonts w:eastAsia="MS Mincho"/>
        </w:rPr>
        <w:br/>
      </w:r>
      <w:r w:rsidRPr="00171F00">
        <w:br/>
      </w:r>
      <w:r w:rsidRPr="00171F00">
        <w:rPr>
          <w:rFonts w:eastAsia="MS Mincho"/>
        </w:rPr>
        <w:t xml:space="preserve">Operations over </w:t>
      </w:r>
      <w:r w:rsidRPr="00171F00">
        <w:t>link aggregation</w:t>
      </w:r>
      <w:bookmarkEnd w:id="604"/>
      <w:bookmarkEnd w:id="605"/>
      <w:bookmarkEnd w:id="606"/>
      <w:bookmarkEnd w:id="607"/>
      <w:bookmarkEnd w:id="608"/>
      <w:bookmarkEnd w:id="609"/>
      <w:bookmarkEnd w:id="610"/>
      <w:bookmarkEnd w:id="611"/>
      <w:bookmarkEnd w:id="612"/>
      <w:bookmarkEnd w:id="613"/>
      <w:bookmarkEnd w:id="614"/>
      <w:bookmarkEnd w:id="615"/>
    </w:p>
    <w:p w14:paraId="42161FE0" w14:textId="77777777" w:rsidR="0071707F" w:rsidRPr="00171F00" w:rsidRDefault="0071707F" w:rsidP="0071707F">
      <w:pPr>
        <w:jc w:val="center"/>
      </w:pPr>
      <w:r w:rsidRPr="00171F00">
        <w:t>(This appendix does not form an integral part of this Recommendation.)</w:t>
      </w:r>
    </w:p>
    <w:p w14:paraId="65D19DBA" w14:textId="77777777" w:rsidR="0071707F" w:rsidRPr="00171F00" w:rsidRDefault="0071707F" w:rsidP="0071707F">
      <w:pPr>
        <w:pStyle w:val="Normalaftertitle"/>
      </w:pPr>
      <w:r w:rsidRPr="00171F00">
        <w:t>When two devices embedding PTP clocks compliant with this profile are connected via a link aggregation (LAG) as defined in [b-IEEE 802.1AX], each physical link should be accessed directly to transmit PTP messages, bypassing the LAG. This method prevents potential asymmetries that may be present when the forward and reverse paths are delivered over different links belonging to the LAG.</w:t>
      </w:r>
    </w:p>
    <w:p w14:paraId="359CE21B" w14:textId="77777777" w:rsidR="0071707F" w:rsidRPr="00171F00" w:rsidRDefault="0071707F" w:rsidP="0071707F">
      <w:r w:rsidRPr="00171F00">
        <w:t xml:space="preserve">Alternative solutions taking advantage of some LAG features exist, such as the bidirectional congruity as defined by [b-IEEE 802.1AX]. For the scenarios currently considered, the insertion of a VLAN tag in the frames carrying PTP messages is not allowed. However, the bidirectional congruity alternative solution can be applied to untagged PTP frames by assigning a conversation ID equal to zero to a given physical link. </w:t>
      </w:r>
      <w:r w:rsidRPr="00171F00">
        <w:rPr>
          <w:rFonts w:ascii="TimesNewRomanPSMT" w:hAnsi="TimesNewRomanPSMT"/>
        </w:rPr>
        <w:t>These solutions are for further study.</w:t>
      </w:r>
    </w:p>
    <w:p w14:paraId="5E9AF11C" w14:textId="77777777" w:rsidR="0071707F" w:rsidRPr="00171F00" w:rsidRDefault="0071707F" w:rsidP="0071707F">
      <w:pPr>
        <w:tabs>
          <w:tab w:val="clear" w:pos="794"/>
          <w:tab w:val="clear" w:pos="1191"/>
          <w:tab w:val="clear" w:pos="1588"/>
          <w:tab w:val="clear" w:pos="1985"/>
        </w:tabs>
        <w:overflowPunct/>
        <w:autoSpaceDE/>
        <w:autoSpaceDN/>
        <w:adjustRightInd/>
        <w:spacing w:before="0"/>
        <w:textAlignment w:val="auto"/>
        <w:rPr>
          <w:sz w:val="18"/>
        </w:rPr>
      </w:pPr>
      <w:r w:rsidRPr="00171F00">
        <w:rPr>
          <w:sz w:val="18"/>
        </w:rPr>
        <w:br w:type="page"/>
      </w:r>
    </w:p>
    <w:p w14:paraId="7920AE10" w14:textId="77777777" w:rsidR="0071707F" w:rsidRPr="00171F00" w:rsidRDefault="0071707F" w:rsidP="0071707F">
      <w:pPr>
        <w:pStyle w:val="AppendixNoTitle0"/>
      </w:pPr>
      <w:bookmarkStart w:id="616" w:name="_Toc456105081"/>
      <w:bookmarkStart w:id="617" w:name="_Toc456167611"/>
      <w:bookmarkStart w:id="618" w:name="_Toc457825813"/>
      <w:bookmarkStart w:id="619" w:name="_Toc457976985"/>
      <w:bookmarkStart w:id="620" w:name="_Toc494705033"/>
      <w:bookmarkStart w:id="621" w:name="_Toc516232936"/>
      <w:bookmarkStart w:id="622" w:name="_Toc23164465"/>
      <w:bookmarkStart w:id="623" w:name="_Toc38629048"/>
      <w:bookmarkStart w:id="624" w:name="_Toc42243401"/>
      <w:bookmarkStart w:id="625" w:name="_Toc79752214"/>
      <w:bookmarkStart w:id="626" w:name="_Toc82073492"/>
      <w:bookmarkStart w:id="627" w:name="_Toc99984290"/>
      <w:r w:rsidRPr="00171F00">
        <w:t>Appendix VII</w:t>
      </w:r>
      <w:r w:rsidRPr="00171F00">
        <w:br/>
      </w:r>
      <w:r w:rsidRPr="00171F00">
        <w:br/>
        <w:t>Relationship between clockClass and holdover specification</w:t>
      </w:r>
      <w:bookmarkEnd w:id="616"/>
      <w:bookmarkEnd w:id="617"/>
      <w:bookmarkEnd w:id="618"/>
      <w:bookmarkEnd w:id="619"/>
      <w:bookmarkEnd w:id="620"/>
      <w:bookmarkEnd w:id="621"/>
      <w:bookmarkEnd w:id="622"/>
      <w:bookmarkEnd w:id="623"/>
      <w:bookmarkEnd w:id="624"/>
      <w:bookmarkEnd w:id="625"/>
      <w:bookmarkEnd w:id="626"/>
      <w:bookmarkEnd w:id="627"/>
    </w:p>
    <w:p w14:paraId="75C2956B" w14:textId="77777777" w:rsidR="0071707F" w:rsidRPr="00171F00" w:rsidRDefault="0071707F" w:rsidP="0071707F">
      <w:pPr>
        <w:jc w:val="center"/>
      </w:pPr>
      <w:r w:rsidRPr="00171F00">
        <w:t>(This appendix does not form an integral part of this Recommendation.)</w:t>
      </w:r>
    </w:p>
    <w:p w14:paraId="44EB2295" w14:textId="65265BD0" w:rsidR="0071707F" w:rsidRPr="00171F00" w:rsidRDefault="0071707F" w:rsidP="0071707F">
      <w:pPr>
        <w:pStyle w:val="Normalaftertitle"/>
      </w:pPr>
      <w:r w:rsidRPr="00171F00">
        <w:t xml:space="preserve">The clockClass values that are used in this profile are described in Table </w:t>
      </w:r>
      <w:r w:rsidR="00F034DF">
        <w:t>3</w:t>
      </w:r>
      <w:r w:rsidRPr="00171F00">
        <w:t>. The values may be divided into four different categories:</w:t>
      </w:r>
    </w:p>
    <w:p w14:paraId="0B9A7996" w14:textId="77777777" w:rsidR="0071707F" w:rsidRPr="00171F00" w:rsidRDefault="0071707F" w:rsidP="0071707F">
      <w:pPr>
        <w:pStyle w:val="enumlev1"/>
      </w:pPr>
      <w:r w:rsidRPr="00171F00">
        <w:t>1)</w:t>
      </w:r>
      <w:r w:rsidRPr="00171F00">
        <w:tab/>
        <w:t>T-GM locked to a PRTC or ePRTC;</w:t>
      </w:r>
    </w:p>
    <w:p w14:paraId="40371F99" w14:textId="77777777" w:rsidR="0071707F" w:rsidRPr="00171F00" w:rsidRDefault="0071707F" w:rsidP="0071707F">
      <w:pPr>
        <w:pStyle w:val="enumlev1"/>
      </w:pPr>
      <w:r w:rsidRPr="00171F00">
        <w:t>2)</w:t>
      </w:r>
      <w:r w:rsidRPr="00171F00">
        <w:tab/>
        <w:t>T-GM or T-BC in holdover, within holdover specification;</w:t>
      </w:r>
    </w:p>
    <w:p w14:paraId="1DC3FB96" w14:textId="77777777" w:rsidR="0071707F" w:rsidRPr="00171F00" w:rsidRDefault="0071707F" w:rsidP="0071707F">
      <w:pPr>
        <w:pStyle w:val="enumlev1"/>
      </w:pPr>
      <w:r w:rsidRPr="00171F00">
        <w:t>3)</w:t>
      </w:r>
      <w:r w:rsidRPr="00171F00">
        <w:tab/>
        <w:t>T-GM or T-BC in holdover, outside of holdover specification;</w:t>
      </w:r>
    </w:p>
    <w:p w14:paraId="02977C84" w14:textId="77777777" w:rsidR="0071707F" w:rsidRPr="00171F00" w:rsidRDefault="0071707F" w:rsidP="0071707F">
      <w:pPr>
        <w:pStyle w:val="enumlev1"/>
      </w:pPr>
      <w:r w:rsidRPr="00171F00">
        <w:t>4)</w:t>
      </w:r>
      <w:r w:rsidRPr="00171F00">
        <w:tab/>
        <w:t>Slave clock, or clock that has not been synchronized.</w:t>
      </w:r>
    </w:p>
    <w:p w14:paraId="08909153" w14:textId="77777777" w:rsidR="0071707F" w:rsidRPr="00171F00" w:rsidRDefault="0071707F" w:rsidP="0071707F">
      <w:r w:rsidRPr="00171F00">
        <w:t>A short footnote (Note 1 of clause 6.4) refers to Appendix V of [ITU-T G.8271.1] for more information on the meaning of "in holdover, within holdover specification" and "in holdover, out of holdover specification". That appendix describes possible budget models for the synchronization performance. The exact model depends on the operator's network and design parameters, but each budget is broken down into several components:</w:t>
      </w:r>
    </w:p>
    <w:p w14:paraId="2D23C791" w14:textId="77777777" w:rsidR="0071707F" w:rsidRPr="00171F00" w:rsidRDefault="0071707F" w:rsidP="0071707F">
      <w:pPr>
        <w:pStyle w:val="enumlev1"/>
      </w:pPr>
      <w:r w:rsidRPr="00171F00">
        <w:t>1)</w:t>
      </w:r>
      <w:r w:rsidRPr="00171F00">
        <w:tab/>
        <w:t>PRTC/T-GM allocation;</w:t>
      </w:r>
    </w:p>
    <w:p w14:paraId="50ABC8CD" w14:textId="77777777" w:rsidR="0071707F" w:rsidRPr="00171F00" w:rsidRDefault="0071707F" w:rsidP="0071707F">
      <w:pPr>
        <w:pStyle w:val="enumlev1"/>
      </w:pPr>
      <w:r w:rsidRPr="00171F00">
        <w:t>2)</w:t>
      </w:r>
      <w:r w:rsidRPr="00171F00">
        <w:tab/>
        <w:t>Random time error from noise accumulation through the network (dTE);</w:t>
      </w:r>
    </w:p>
    <w:p w14:paraId="694347D6" w14:textId="77777777" w:rsidR="0071707F" w:rsidRPr="00171F00" w:rsidRDefault="0071707F" w:rsidP="0071707F">
      <w:pPr>
        <w:pStyle w:val="enumlev1"/>
      </w:pPr>
      <w:r w:rsidRPr="00171F00">
        <w:t>3)</w:t>
      </w:r>
      <w:r w:rsidRPr="00171F00">
        <w:tab/>
        <w:t>Node asymmetry (cTE, the sum of the asymmetry of all the nodes in the system);</w:t>
      </w:r>
    </w:p>
    <w:p w14:paraId="5527B95A" w14:textId="77777777" w:rsidR="0071707F" w:rsidRPr="00171F00" w:rsidRDefault="0071707F" w:rsidP="0071707F">
      <w:pPr>
        <w:pStyle w:val="enumlev1"/>
      </w:pPr>
      <w:r w:rsidRPr="00171F00">
        <w:t>4)</w:t>
      </w:r>
      <w:r w:rsidRPr="00171F00">
        <w:tab/>
        <w:t>Link asymmetry (cTE, the sum of the asymmetry of all the links in the system);</w:t>
      </w:r>
    </w:p>
    <w:p w14:paraId="6FFE9F03" w14:textId="77777777" w:rsidR="0071707F" w:rsidRPr="00171F00" w:rsidRDefault="0071707F" w:rsidP="0071707F">
      <w:pPr>
        <w:pStyle w:val="enumlev1"/>
      </w:pPr>
      <w:r w:rsidRPr="00171F00">
        <w:t>5)</w:t>
      </w:r>
      <w:r w:rsidRPr="00171F00">
        <w:tab/>
        <w:t>Holdover budget;</w:t>
      </w:r>
    </w:p>
    <w:p w14:paraId="162736D2" w14:textId="77777777" w:rsidR="0071707F" w:rsidRPr="00171F00" w:rsidRDefault="0071707F" w:rsidP="0071707F">
      <w:pPr>
        <w:pStyle w:val="enumlev1"/>
      </w:pPr>
      <w:r w:rsidRPr="00171F00">
        <w:t>6)</w:t>
      </w:r>
      <w:r w:rsidRPr="00171F00">
        <w:tab/>
        <w:t>End application budget.</w:t>
      </w:r>
    </w:p>
    <w:p w14:paraId="796ECC29" w14:textId="77777777" w:rsidR="0071707F" w:rsidRPr="00171F00" w:rsidRDefault="0071707F" w:rsidP="0071707F">
      <w:r w:rsidRPr="00171F00">
        <w:t>Table V.1 of [ITU-T G.8271.1] shows that for one example budget, 400 ns may be allocated to holdover within the network (this is termed failure scenario (b) in the table). The operator may have different budget allocations, depending on their deployment scenario. The 400 ns holdover budget is allocated to the entire synchronization chain, and not to an individual clock.</w:t>
      </w:r>
    </w:p>
    <w:p w14:paraId="2A9B31BD" w14:textId="77777777" w:rsidR="0071707F" w:rsidRPr="00171F00" w:rsidRDefault="0071707F" w:rsidP="0071707F">
      <w:r w:rsidRPr="00171F00">
        <w:t>The intended operation of the T-GM is, therefore, as follows:</w:t>
      </w:r>
    </w:p>
    <w:p w14:paraId="1ECFE86B" w14:textId="77777777" w:rsidR="0071707F" w:rsidRPr="00171F00" w:rsidRDefault="0071707F" w:rsidP="0071707F">
      <w:pPr>
        <w:pStyle w:val="enumlev1"/>
      </w:pPr>
      <w:r w:rsidRPr="00171F00">
        <w:t>–</w:t>
      </w:r>
      <w:r w:rsidRPr="00171F00">
        <w:tab/>
        <w:t>When the T-GM is synchronised to a PRTC locked to GNSS, it outputs clockClass 6.</w:t>
      </w:r>
    </w:p>
    <w:p w14:paraId="291412A9" w14:textId="77777777" w:rsidR="0071707F" w:rsidRPr="00171F00" w:rsidRDefault="0071707F" w:rsidP="0071707F">
      <w:pPr>
        <w:pStyle w:val="enumlev1"/>
      </w:pPr>
      <w:r w:rsidRPr="00171F00">
        <w:t>–</w:t>
      </w:r>
      <w:r w:rsidRPr="00171F00">
        <w:tab/>
        <w:t xml:space="preserve">If the PRTC loses its connection to GNSS, it enters holdover. The T-GM should degrade the </w:t>
      </w:r>
      <w:r w:rsidRPr="00171F00">
        <w:rPr>
          <w:spacing w:val="-4"/>
        </w:rPr>
        <w:t>advertised clockClass to indicate "in holdover, but within holdover specification" (clockClass 7).</w:t>
      </w:r>
    </w:p>
    <w:p w14:paraId="021CA34F" w14:textId="77777777" w:rsidR="0071707F" w:rsidRPr="00171F00" w:rsidRDefault="0071707F" w:rsidP="0071707F">
      <w:pPr>
        <w:pStyle w:val="enumlev1"/>
      </w:pPr>
      <w:r w:rsidRPr="00171F00">
        <w:t>–</w:t>
      </w:r>
      <w:r w:rsidRPr="00171F00">
        <w:tab/>
        <w:t>The T-GM estimates when the holdover budget will potentially be exceeded. Factors to consider include the known quality of any external frequency support (e.g., SyncE QL), temperature variations, and/or the quality of the internal oscillator.</w:t>
      </w:r>
    </w:p>
    <w:p w14:paraId="1FB1ACDF" w14:textId="77777777" w:rsidR="0071707F" w:rsidRPr="00171F00" w:rsidRDefault="0071707F" w:rsidP="0071707F">
      <w:pPr>
        <w:pStyle w:val="enumlev1"/>
      </w:pPr>
      <w:r w:rsidRPr="00171F00">
        <w:t>–</w:t>
      </w:r>
      <w:r w:rsidRPr="00171F00">
        <w:tab/>
        <w:t>When the T-GM considers that the clock is out of holdover specification (i.e., it is now estimated to have drifted by more than the holdover budget), the T-GM will advertise a clockClass of 140, 150 or 160.</w:t>
      </w:r>
    </w:p>
    <w:p w14:paraId="7E41B011" w14:textId="77777777" w:rsidR="0071707F" w:rsidRPr="00171F00" w:rsidRDefault="0071707F" w:rsidP="0071707F">
      <w:r w:rsidRPr="00171F00">
        <w:t>In the event of a network failure, where the T-GM is disconnected from the synchronization chain, a T-BC will take over as the grandmaster of the chain. That T-BC will be operating in holdover. The clockClass that the T-BC is allowed to advertise depends on the clockClass of the T-GM to which it was synchronized prior to losing connectivity.</w:t>
      </w:r>
    </w:p>
    <w:p w14:paraId="390C70D7" w14:textId="77777777" w:rsidR="0071707F" w:rsidRPr="00171F00" w:rsidRDefault="0071707F" w:rsidP="0071707F">
      <w:r w:rsidRPr="00171F00">
        <w:t>For example, if the T-BC was synchronized to a T-GM of clockClass 6, none of the holdover budget will have been consumed, and therefore the T-BC may use a clockClass indicating "within holdover specification" (e.g., clockClass 135). This value is chosen to be higher than that of a T</w:t>
      </w:r>
      <w:r w:rsidRPr="00171F00">
        <w:noBreakHyphen/>
        <w:t>GM that is out of holdover specification, since the T-BC is likely to have more accurate time because it has been locked to a traceable time source more recently. Therefore, if the two clocks (a T-BC in holdover, within holdover specification and a T-GM in holdover, but out of holdover specification) are compared in the Alternate BMCA operation of a subsequent clock, the subsequent clock will synchronize to the T-BC that is within holdover specification instead of a T-GM that is out of holdover specification.</w:t>
      </w:r>
    </w:p>
    <w:p w14:paraId="2D51BAE7" w14:textId="77777777" w:rsidR="0071707F" w:rsidRPr="00171F00" w:rsidRDefault="0071707F" w:rsidP="0071707F">
      <w:r w:rsidRPr="00171F00">
        <w:t>In another example, if the T-BC was synchronized to a T-GM indicating that the T-GM is in holdover but out of holdover specification (e.g., parentDS clockClass 140, 150 or 160), the T-BC should also use a clockClass indicating "out of holdover specification" (e.g., defaultDS clockClass 165). This is because the T</w:t>
      </w:r>
      <w:r w:rsidRPr="00171F00">
        <w:noBreakHyphen/>
        <w:t>GM was indicating that, in its estimation, the holdover budget has already been consumed.</w:t>
      </w:r>
    </w:p>
    <w:p w14:paraId="337BFEBE" w14:textId="77777777" w:rsidR="0071707F" w:rsidRPr="00171F00" w:rsidRDefault="0071707F" w:rsidP="0071707F">
      <w:r w:rsidRPr="00171F00">
        <w:t>In another example, if the T-BC was synchronized to another T-BC, and the other T-BC indicates that it is in holdover but out of holdover specification (e.g., parentDS clockClass 165), the original T-BC should also use a clockClass indicating "out of holdover specification" (e.g., defaultDS clockClass 165). This is because the other T-BC was indicating that, in its estimation, the holdover budget has already been consumed.</w:t>
      </w:r>
    </w:p>
    <w:p w14:paraId="36E89C29" w14:textId="44505A2F" w:rsidR="0071707F" w:rsidRPr="00171F00" w:rsidRDefault="0071707F" w:rsidP="0071707F">
      <w:r w:rsidRPr="00171F00">
        <w:t>In a final example, if the T-BC was synchronized to a T-GM or another T-BC that was already in holdover but still within the holdover specification, the original T-BC could indicate "within holdover specification". However, some of the holdover budget will have already been consumed by the T</w:t>
      </w:r>
      <w:r w:rsidR="00B50D62" w:rsidRPr="00171F00">
        <w:noBreakHyphen/>
      </w:r>
      <w:r w:rsidRPr="00171F00">
        <w:t>GM or T-BC. If it is not known how much of the budget is left, the T-BC should indicate "out of holdover specification".</w:t>
      </w:r>
    </w:p>
    <w:p w14:paraId="14BBA245" w14:textId="0E9BFEE9" w:rsidR="0071707F" w:rsidRPr="00171F00" w:rsidRDefault="0071707F" w:rsidP="00621290">
      <w:pPr>
        <w:pStyle w:val="Note"/>
      </w:pPr>
      <w:r w:rsidRPr="00171F00">
        <w:t>NOTE</w:t>
      </w:r>
      <w:r w:rsidR="006F77A7" w:rsidRPr="00171F00">
        <w:t xml:space="preserve"> 1</w:t>
      </w:r>
      <w:r w:rsidRPr="00171F00">
        <w:t xml:space="preserve"> – When the term clockClass is used with respect to the property of the individual PTP clock (T-GM, T-BC, T-TSC) it is referring to data set member defaultDS.clockQuality.clockClass.</w:t>
      </w:r>
    </w:p>
    <w:p w14:paraId="0BA0C71D" w14:textId="3D534446" w:rsidR="006F77A7" w:rsidRPr="00171F00" w:rsidRDefault="006F77A7" w:rsidP="00621290">
      <w:pPr>
        <w:pStyle w:val="Note"/>
      </w:pPr>
      <w:r w:rsidRPr="00171F00">
        <w:t xml:space="preserve">NOTE 2 </w:t>
      </w:r>
      <w:r w:rsidR="00621290" w:rsidRPr="00171F00">
        <w:t>–</w:t>
      </w:r>
      <w:r w:rsidRPr="00171F00">
        <w:t xml:space="preserve"> If a T-BC was synchronized to a T-GM or to another T-BC that was in free-run mode (advertising clockClass 248), the T-BC should continue to advertise clockClass 248 even after it loses its reference.</w:t>
      </w:r>
    </w:p>
    <w:p w14:paraId="7D4CEE94" w14:textId="77777777" w:rsidR="0071707F" w:rsidRPr="00171F00" w:rsidRDefault="0071707F" w:rsidP="0071707F">
      <w:pPr>
        <w:tabs>
          <w:tab w:val="clear" w:pos="794"/>
          <w:tab w:val="clear" w:pos="1191"/>
          <w:tab w:val="clear" w:pos="1588"/>
          <w:tab w:val="clear" w:pos="1985"/>
        </w:tabs>
        <w:overflowPunct/>
        <w:autoSpaceDE/>
        <w:autoSpaceDN/>
        <w:adjustRightInd/>
        <w:spacing w:before="0"/>
        <w:textAlignment w:val="auto"/>
      </w:pPr>
      <w:r w:rsidRPr="00171F00">
        <w:br w:type="page"/>
      </w:r>
    </w:p>
    <w:p w14:paraId="0B69A8D8" w14:textId="77777777" w:rsidR="0071707F" w:rsidRPr="00171F00" w:rsidRDefault="0071707F" w:rsidP="0071707F">
      <w:pPr>
        <w:pStyle w:val="AppendixNoTitle0"/>
      </w:pPr>
      <w:bookmarkStart w:id="628" w:name="_Toc456105082"/>
      <w:bookmarkStart w:id="629" w:name="_Toc456167612"/>
      <w:bookmarkStart w:id="630" w:name="_Toc457825814"/>
      <w:bookmarkStart w:id="631" w:name="_Toc457976986"/>
      <w:bookmarkStart w:id="632" w:name="_Toc494705034"/>
      <w:bookmarkStart w:id="633" w:name="_Toc516232937"/>
      <w:bookmarkStart w:id="634" w:name="_Toc23164466"/>
      <w:bookmarkStart w:id="635" w:name="_Toc38629049"/>
      <w:bookmarkStart w:id="636" w:name="_Toc42243402"/>
      <w:bookmarkStart w:id="637" w:name="_Toc79752215"/>
      <w:bookmarkStart w:id="638" w:name="_Toc82073493"/>
      <w:bookmarkStart w:id="639" w:name="_Toc99984291"/>
      <w:r w:rsidRPr="00171F00">
        <w:t>Appendix VIII</w:t>
      </w:r>
      <w:r w:rsidRPr="00171F00">
        <w:br/>
      </w:r>
      <w:r w:rsidRPr="00171F00">
        <w:br/>
        <w:t>Considerations on a T-TSC connected to an end application</w:t>
      </w:r>
      <w:bookmarkEnd w:id="628"/>
      <w:bookmarkEnd w:id="629"/>
      <w:bookmarkEnd w:id="630"/>
      <w:bookmarkEnd w:id="631"/>
      <w:bookmarkEnd w:id="632"/>
      <w:bookmarkEnd w:id="633"/>
      <w:bookmarkEnd w:id="634"/>
      <w:bookmarkEnd w:id="635"/>
      <w:bookmarkEnd w:id="636"/>
      <w:bookmarkEnd w:id="637"/>
      <w:bookmarkEnd w:id="638"/>
      <w:bookmarkEnd w:id="639"/>
    </w:p>
    <w:p w14:paraId="6F7F0A5B" w14:textId="77777777" w:rsidR="0071707F" w:rsidRPr="00171F00" w:rsidRDefault="0071707F" w:rsidP="0071707F">
      <w:pPr>
        <w:jc w:val="center"/>
      </w:pPr>
      <w:r w:rsidRPr="00171F00">
        <w:t>(This appendix does not form an integral part of this Recommendation.)</w:t>
      </w:r>
    </w:p>
    <w:p w14:paraId="77BD457C" w14:textId="77777777" w:rsidR="0071707F" w:rsidRPr="00171F00" w:rsidRDefault="0071707F" w:rsidP="0071707F">
      <w:pPr>
        <w:pStyle w:val="Normalaftertitle"/>
      </w:pPr>
      <w:r w:rsidRPr="00171F00">
        <w:t>The default T-TSC clockclass 255 implies that the T-TSC will always lock to an external PTP reference when available.</w:t>
      </w:r>
    </w:p>
    <w:p w14:paraId="331F8CC6" w14:textId="77777777" w:rsidR="0071707F" w:rsidRPr="00171F00" w:rsidRDefault="0071707F" w:rsidP="0071707F">
      <w:r w:rsidRPr="00171F00">
        <w:t>The actual synchronization source ultimately used by the end application depends on the applicable synchronization needs. This process is out of the scope of this Recommendation.</w:t>
      </w:r>
    </w:p>
    <w:p w14:paraId="5C6862F7" w14:textId="77777777" w:rsidR="0071707F" w:rsidRPr="00171F00" w:rsidRDefault="0071707F" w:rsidP="0071707F">
      <w:r w:rsidRPr="00171F00">
        <w:t>As an example, the decision to use the PTP reference that has been selected by the T-TSC (e.g., instead of entering holdover), could depend on the actual clockQuality, frequencyTraceable flag, timeTraceable flag, and synchronizationUncertain flag associated to the external PTP reference. Additional aspects as related to performance monitoring of the external reference might also be considered. This is implementation specific.</w:t>
      </w:r>
    </w:p>
    <w:p w14:paraId="2BA9922C" w14:textId="77777777" w:rsidR="0071707F" w:rsidRPr="00171F00" w:rsidRDefault="0071707F" w:rsidP="0071707F">
      <w:r w:rsidRPr="00171F00">
        <w:t>As an example, when it is required to meet the network timing requirements as per e.g., [ITU</w:t>
      </w:r>
      <w:r w:rsidRPr="00171F00">
        <w:noBreakHyphen/>
        <w:t>T G.8271.1], it would be necessary that the external PTP reference has clockClass 6, 7 or 135 and that the timeTraceable flag is TRUE in order to be used by the end application. When this condition is not met, the end application may decide to enter holdover (either using the internal oscillator or driven by SyncE).</w:t>
      </w:r>
    </w:p>
    <w:p w14:paraId="23595FCD" w14:textId="77777777" w:rsidR="0071707F" w:rsidRPr="00171F00" w:rsidRDefault="0071707F" w:rsidP="0071707F">
      <w:pPr>
        <w:pStyle w:val="Note"/>
      </w:pPr>
      <w:r w:rsidRPr="00171F00">
        <w:t>NOTE – The specific behaviour for a T-TSC embedded in the end application is outside the scope of this Recommendation. It is assumed that interoperability with the profile is maintained.</w:t>
      </w:r>
    </w:p>
    <w:p w14:paraId="36BD0FB1" w14:textId="77777777" w:rsidR="0071707F" w:rsidRPr="00171F00" w:rsidRDefault="0071707F" w:rsidP="0071707F">
      <w:pPr>
        <w:tabs>
          <w:tab w:val="clear" w:pos="794"/>
          <w:tab w:val="clear" w:pos="1191"/>
          <w:tab w:val="clear" w:pos="1588"/>
          <w:tab w:val="clear" w:pos="1985"/>
        </w:tabs>
        <w:overflowPunct/>
        <w:autoSpaceDE/>
        <w:autoSpaceDN/>
        <w:adjustRightInd/>
        <w:spacing w:before="0"/>
        <w:textAlignment w:val="auto"/>
      </w:pPr>
      <w:r w:rsidRPr="00171F00">
        <w:br w:type="page"/>
      </w:r>
    </w:p>
    <w:p w14:paraId="0E0FD970" w14:textId="77777777" w:rsidR="0071707F" w:rsidRPr="00171F00" w:rsidRDefault="0071707F" w:rsidP="0071707F">
      <w:pPr>
        <w:pStyle w:val="AppendixNoTitle0"/>
      </w:pPr>
      <w:bookmarkStart w:id="640" w:name="_Toc456105083"/>
      <w:bookmarkStart w:id="641" w:name="_Toc456167613"/>
      <w:bookmarkStart w:id="642" w:name="_Toc457825815"/>
      <w:bookmarkStart w:id="643" w:name="_Toc457976987"/>
      <w:bookmarkStart w:id="644" w:name="_Toc494705035"/>
      <w:bookmarkStart w:id="645" w:name="_Toc516232938"/>
      <w:bookmarkStart w:id="646" w:name="_Toc23164467"/>
      <w:bookmarkStart w:id="647" w:name="_Toc38629050"/>
      <w:bookmarkStart w:id="648" w:name="_Toc42243403"/>
      <w:bookmarkStart w:id="649" w:name="_Toc79752216"/>
      <w:bookmarkStart w:id="650" w:name="_Toc82073494"/>
      <w:bookmarkStart w:id="651" w:name="_Toc99984292"/>
      <w:r w:rsidRPr="00171F00">
        <w:t>Appendix IX</w:t>
      </w:r>
      <w:r w:rsidRPr="00171F00">
        <w:br/>
      </w:r>
      <w:r w:rsidRPr="00171F00">
        <w:br/>
        <w:t>Calculation of offsetScaledLogVariance for T-GM timed by PRTC or ePRTC</w:t>
      </w:r>
      <w:bookmarkEnd w:id="640"/>
      <w:bookmarkEnd w:id="641"/>
      <w:bookmarkEnd w:id="642"/>
      <w:bookmarkEnd w:id="643"/>
      <w:bookmarkEnd w:id="644"/>
      <w:bookmarkEnd w:id="645"/>
      <w:bookmarkEnd w:id="646"/>
      <w:bookmarkEnd w:id="647"/>
      <w:bookmarkEnd w:id="648"/>
      <w:bookmarkEnd w:id="649"/>
      <w:bookmarkEnd w:id="650"/>
      <w:bookmarkEnd w:id="651"/>
    </w:p>
    <w:p w14:paraId="111552E4" w14:textId="77777777" w:rsidR="0071707F" w:rsidRPr="00171F00" w:rsidRDefault="0071707F" w:rsidP="0071707F">
      <w:pPr>
        <w:jc w:val="center"/>
      </w:pPr>
      <w:r w:rsidRPr="00171F00">
        <w:t>(This appendix does not form an integral part of this Recommendation.)</w:t>
      </w:r>
    </w:p>
    <w:p w14:paraId="61FC8514" w14:textId="77777777" w:rsidR="00872CB9" w:rsidRPr="00872CB9" w:rsidRDefault="00872CB9" w:rsidP="00872CB9">
      <w:pPr>
        <w:keepNext/>
        <w:keepLines/>
        <w:spacing w:before="240"/>
        <w:ind w:left="794" w:hanging="794"/>
        <w:jc w:val="left"/>
        <w:outlineLvl w:val="1"/>
        <w:rPr>
          <w:b/>
        </w:rPr>
      </w:pPr>
      <w:bookmarkStart w:id="652" w:name="_Toc456105084"/>
      <w:bookmarkStart w:id="653" w:name="_Toc456167614"/>
      <w:bookmarkStart w:id="654" w:name="_Toc457825816"/>
      <w:bookmarkStart w:id="655" w:name="_Toc457976988"/>
      <w:bookmarkStart w:id="656" w:name="_Toc494705036"/>
      <w:bookmarkStart w:id="657" w:name="_Toc516232939"/>
      <w:bookmarkStart w:id="658" w:name="_Toc23164468"/>
      <w:bookmarkStart w:id="659" w:name="_Toc38629051"/>
      <w:bookmarkStart w:id="660" w:name="_Toc42243404"/>
      <w:bookmarkStart w:id="661" w:name="_Toc62666095"/>
      <w:bookmarkStart w:id="662" w:name="_Toc66354083"/>
      <w:bookmarkStart w:id="663" w:name="_Toc493232797"/>
      <w:bookmarkStart w:id="664" w:name="_Toc494705039"/>
      <w:r w:rsidRPr="00872CB9">
        <w:rPr>
          <w:b/>
        </w:rPr>
        <w:t>IX.1</w:t>
      </w:r>
      <w:r w:rsidRPr="00872CB9">
        <w:rPr>
          <w:b/>
        </w:rPr>
        <w:tab/>
        <w:t>Observation interval and TDEV noise generation</w:t>
      </w:r>
      <w:bookmarkEnd w:id="652"/>
      <w:bookmarkEnd w:id="653"/>
      <w:bookmarkEnd w:id="654"/>
      <w:bookmarkEnd w:id="655"/>
      <w:bookmarkEnd w:id="656"/>
      <w:bookmarkEnd w:id="657"/>
      <w:bookmarkEnd w:id="658"/>
      <w:bookmarkEnd w:id="659"/>
      <w:bookmarkEnd w:id="660"/>
      <w:bookmarkEnd w:id="661"/>
      <w:bookmarkEnd w:id="662"/>
    </w:p>
    <w:p w14:paraId="2F8A3BDD" w14:textId="77777777" w:rsidR="00872CB9" w:rsidRPr="00872CB9" w:rsidRDefault="00872CB9" w:rsidP="00872CB9">
      <w:r w:rsidRPr="00872CB9">
        <w:t xml:space="preserve">The offsetScaledLogVariance is an offset, scaled representation of the PTP variance (PTPVAR). PTPVAR is described in clause 7.6.3 of [IEEE 1588]; it is equal to Allan variance multiplied by </w:t>
      </w:r>
      <w:r w:rsidRPr="00872CB9">
        <w:sym w:font="Symbol" w:char="F074"/>
      </w:r>
      <w:r w:rsidRPr="00872CB9">
        <w:rPr>
          <w:vertAlign w:val="superscript"/>
        </w:rPr>
        <w:t>2</w:t>
      </w:r>
      <w:r w:rsidRPr="00872CB9">
        <w:t xml:space="preserve">/3, where </w:t>
      </w:r>
      <w:r w:rsidRPr="00872CB9">
        <w:sym w:font="Symbol" w:char="F074"/>
      </w:r>
      <w:r w:rsidRPr="00872CB9">
        <w:t xml:space="preserve"> is the observation interval. PTP variance is therefore not a single value; it is a function of observation interval. Clause 7.6.3 of [IEEE 1588] specifies that the observation interval </w:t>
      </w:r>
      <w:r w:rsidRPr="00872CB9">
        <w:sym w:font="Symbol" w:char="F074"/>
      </w:r>
      <w:r w:rsidRPr="00872CB9">
        <w:t xml:space="preserve"> shall be the value defined in the applicable PTP profile. Clause 7.6.3 of [IEEE 1588] refers to </w:t>
      </w:r>
      <w:r w:rsidRPr="00872CB9">
        <w:sym w:font="Symbol" w:char="F074"/>
      </w:r>
      <w:r w:rsidRPr="00872CB9">
        <w:t xml:space="preserve"> as the sampling period. However, comparison of the equations in clause 7.6.3.2 of [IEEE 1588] with the equations for Allan variance in clause II.1 of [ITU-T G.810] indicates that </w:t>
      </w:r>
      <w:r w:rsidRPr="00872CB9">
        <w:sym w:font="Symbol" w:char="F074"/>
      </w:r>
      <w:r w:rsidRPr="00872CB9">
        <w:t xml:space="preserve"> in clause 7.6.3 of [IEEE 1588] is the observation interval of [ITU-T G.810], and not the sampling interval </w:t>
      </w:r>
      <w:r w:rsidRPr="00872CB9">
        <w:sym w:font="Symbol" w:char="F074"/>
      </w:r>
      <w:r w:rsidRPr="00872CB9">
        <w:rPr>
          <w:vertAlign w:val="subscript"/>
        </w:rPr>
        <w:t>0</w:t>
      </w:r>
      <w:r w:rsidRPr="00872CB9">
        <w:t>.</w:t>
      </w:r>
    </w:p>
    <w:p w14:paraId="652760D4" w14:textId="77777777" w:rsidR="00872CB9" w:rsidRPr="00872CB9" w:rsidRDefault="00872CB9" w:rsidP="00872CB9">
      <w:r w:rsidRPr="00872CB9">
        <w:t>The offsetScaledLogVariance, i.e., defaultDS.clockQuality.offsetScaledLogVariance, is a clock attribute used in the BMCA. As indicated in clause 7.6.3.5 of [IEEE 1588], it is "an estimate of the variations of the local clock from a linear timescale when it is not synchronized to another clock using the protocol" (quoted text is from [IEEE 1588]; the "protocol" refers to the PTP protocol). Since a clock is not synchronized to another clock via PTP when it is grandmaster, the offsetScaledLogVariance should represent the long-term noise that the clock generates, because it is this noise that is generated if the clock is grandmaster. Therefore, the observation interval should be the longest interval over which noise generation for the clock in question is specified.</w:t>
      </w:r>
    </w:p>
    <w:p w14:paraId="32BA9329" w14:textId="77777777" w:rsidR="00872CB9" w:rsidRPr="00872CB9" w:rsidRDefault="00872CB9" w:rsidP="00872CB9">
      <w:r w:rsidRPr="00872CB9">
        <w:t>For a T-GM timed by a PRTC, i.e., a clock that meets the requirements of [ITU-T G.8272], the longest observation interval for which noise generation TDEV is specified is 10000 s (see Figure 2 of [ITU</w:t>
      </w:r>
      <w:r w:rsidRPr="00872CB9">
        <w:noBreakHyphen/>
        <w:t>T G.8272]). For this interval, TDEV is 30 ns. The specified noise type for intervals ranging from 1000 s to 10000 s is flicker phase modulation (FPM), with TDEV equal to 30 ns in this range. For a T-GM timed by an ePRTC, the longest observation interval for which noise generation TDEV is specified is 10</w:t>
      </w:r>
      <w:r w:rsidRPr="00872CB9">
        <w:rPr>
          <w:vertAlign w:val="superscript"/>
        </w:rPr>
        <w:t>6</w:t>
      </w:r>
      <w:r w:rsidRPr="00872CB9">
        <w:t xml:space="preserve"> s. For this interval, TDEV is 10 ns. The specified noise type for intervals ranging from 3 </w:t>
      </w:r>
      <w:r w:rsidRPr="00872CB9">
        <w:sym w:font="Symbol" w:char="F0B4"/>
      </w:r>
      <w:r w:rsidRPr="00872CB9">
        <w:t xml:space="preserve"> 10</w:t>
      </w:r>
      <w:r w:rsidRPr="00872CB9">
        <w:rPr>
          <w:vertAlign w:val="superscript"/>
        </w:rPr>
        <w:t>5</w:t>
      </w:r>
      <w:r w:rsidRPr="00872CB9">
        <w:t xml:space="preserve"> s to 10</w:t>
      </w:r>
      <w:r w:rsidRPr="00872CB9">
        <w:rPr>
          <w:vertAlign w:val="superscript"/>
        </w:rPr>
        <w:t>6</w:t>
      </w:r>
      <w:r w:rsidRPr="00872CB9">
        <w:t xml:space="preserve"> s is FPM, with TDEV equal to 10 ns in this range.</w:t>
      </w:r>
    </w:p>
    <w:p w14:paraId="3AAC662F" w14:textId="77777777" w:rsidR="00872CB9" w:rsidRPr="00872CB9" w:rsidRDefault="00872CB9" w:rsidP="00872CB9">
      <w:r w:rsidRPr="00872CB9">
        <w:t>The value of the observation interval is not used directly in the PTP protocol and is not carried in any PTP messages. It is used only in evaluating PTP variance.</w:t>
      </w:r>
    </w:p>
    <w:p w14:paraId="02D8EE32" w14:textId="77777777" w:rsidR="00872CB9" w:rsidRPr="00872CB9" w:rsidRDefault="00872CB9" w:rsidP="00872CB9">
      <w:r w:rsidRPr="00872CB9">
        <w:t>The above values of observation interval and corresponding noise generation TDEV, for the PRTC and ePRTC, are summarized in Table IX.1.</w:t>
      </w:r>
    </w:p>
    <w:p w14:paraId="5736B4D3" w14:textId="77777777" w:rsidR="00872CB9" w:rsidRPr="00872CB9" w:rsidRDefault="00872CB9" w:rsidP="00872CB9">
      <w:pPr>
        <w:spacing w:before="360" w:after="120"/>
        <w:jc w:val="center"/>
        <w:rPr>
          <w:rFonts w:eastAsia="SimSun"/>
          <w:b/>
          <w:sz w:val="22"/>
          <w:szCs w:val="22"/>
        </w:rPr>
      </w:pPr>
      <w:bookmarkStart w:id="665" w:name="_Ref232054636"/>
      <w:r w:rsidRPr="00872CB9">
        <w:rPr>
          <w:rFonts w:eastAsia="SimSun"/>
          <w:b/>
        </w:rPr>
        <w:t>Table IX.1 – Observation intervals, and corresponding noise generation TDEV values and noise type, for T-GM timed by PRTC and T-GM timed by ePRTC</w:t>
      </w:r>
      <w:bookmarkEnd w:id="665"/>
    </w:p>
    <w:tbl>
      <w:tblPr>
        <w:tblStyle w:val="TableGrid11"/>
        <w:tblW w:w="9639" w:type="dxa"/>
        <w:jc w:val="center"/>
        <w:tblLayout w:type="fixed"/>
        <w:tblLook w:val="04A0" w:firstRow="1" w:lastRow="0" w:firstColumn="1" w:lastColumn="0" w:noHBand="0" w:noVBand="1"/>
      </w:tblPr>
      <w:tblGrid>
        <w:gridCol w:w="1701"/>
        <w:gridCol w:w="2977"/>
        <w:gridCol w:w="2126"/>
        <w:gridCol w:w="1276"/>
        <w:gridCol w:w="1559"/>
      </w:tblGrid>
      <w:tr w:rsidR="00872CB9" w:rsidRPr="00872CB9" w14:paraId="71B908B9" w14:textId="77777777" w:rsidTr="008F3877">
        <w:trPr>
          <w:jc w:val="center"/>
        </w:trPr>
        <w:tc>
          <w:tcPr>
            <w:tcW w:w="1701" w:type="dxa"/>
          </w:tcPr>
          <w:p w14:paraId="68C3F97D" w14:textId="77777777" w:rsidR="00872CB9" w:rsidRPr="00872CB9" w:rsidRDefault="00872CB9" w:rsidP="00872CB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872CB9">
              <w:rPr>
                <w:b/>
                <w:sz w:val="22"/>
              </w:rPr>
              <w:t>Clock that T-GM is timed by</w:t>
            </w:r>
          </w:p>
        </w:tc>
        <w:tc>
          <w:tcPr>
            <w:tcW w:w="2977" w:type="dxa"/>
          </w:tcPr>
          <w:p w14:paraId="41472466" w14:textId="77777777" w:rsidR="00872CB9" w:rsidRPr="00872CB9" w:rsidRDefault="00872CB9" w:rsidP="00872CB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872CB9">
              <w:rPr>
                <w:b/>
                <w:sz w:val="22"/>
              </w:rPr>
              <w:t>Observation interval (</w:t>
            </w:r>
            <w:r w:rsidRPr="00872CB9">
              <w:rPr>
                <w:b/>
                <w:sz w:val="22"/>
              </w:rPr>
              <w:sym w:font="Symbol" w:char="F074"/>
            </w:r>
            <w:r w:rsidRPr="00872CB9">
              <w:rPr>
                <w:b/>
                <w:sz w:val="22"/>
              </w:rPr>
              <w:t>) for offsetScaledLogVariance (s)</w:t>
            </w:r>
          </w:p>
        </w:tc>
        <w:tc>
          <w:tcPr>
            <w:tcW w:w="2126" w:type="dxa"/>
          </w:tcPr>
          <w:p w14:paraId="614C3DC9" w14:textId="77777777" w:rsidR="00872CB9" w:rsidRPr="00872CB9" w:rsidRDefault="00872CB9" w:rsidP="00872CB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872CB9">
              <w:rPr>
                <w:b/>
                <w:i/>
                <w:sz w:val="22"/>
              </w:rPr>
              <w:t>n</w:t>
            </w:r>
            <w:r w:rsidRPr="00872CB9">
              <w:rPr>
                <w:b/>
                <w:sz w:val="22"/>
              </w:rPr>
              <w:t xml:space="preserve"> = </w:t>
            </w:r>
            <w:r w:rsidRPr="00872CB9">
              <w:rPr>
                <w:b/>
                <w:sz w:val="22"/>
              </w:rPr>
              <w:sym w:font="Symbol" w:char="F074"/>
            </w:r>
            <w:r w:rsidRPr="00872CB9">
              <w:rPr>
                <w:b/>
                <w:sz w:val="22"/>
              </w:rPr>
              <w:t xml:space="preserve"> /</w:t>
            </w:r>
            <w:r w:rsidRPr="00872CB9">
              <w:rPr>
                <w:b/>
                <w:sz w:val="22"/>
              </w:rPr>
              <w:sym w:font="Symbol" w:char="F074"/>
            </w:r>
            <w:r w:rsidRPr="00872CB9">
              <w:rPr>
                <w:b/>
                <w:sz w:val="22"/>
                <w:vertAlign w:val="subscript"/>
              </w:rPr>
              <w:t>0</w:t>
            </w:r>
            <w:r w:rsidRPr="00872CB9">
              <w:rPr>
                <w:b/>
                <w:sz w:val="22"/>
              </w:rPr>
              <w:t xml:space="preserve"> (see clause IX.2 below)</w:t>
            </w:r>
          </w:p>
        </w:tc>
        <w:tc>
          <w:tcPr>
            <w:tcW w:w="1276" w:type="dxa"/>
          </w:tcPr>
          <w:p w14:paraId="44EB34F7" w14:textId="77777777" w:rsidR="00872CB9" w:rsidRPr="00872CB9" w:rsidRDefault="00872CB9" w:rsidP="00872CB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872CB9">
              <w:rPr>
                <w:b/>
                <w:sz w:val="22"/>
              </w:rPr>
              <w:t>Noise type</w:t>
            </w:r>
          </w:p>
        </w:tc>
        <w:tc>
          <w:tcPr>
            <w:tcW w:w="1559" w:type="dxa"/>
          </w:tcPr>
          <w:p w14:paraId="0E5BC59E" w14:textId="77777777" w:rsidR="00872CB9" w:rsidRPr="00872CB9" w:rsidRDefault="00872CB9" w:rsidP="00872CB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872CB9">
              <w:rPr>
                <w:b/>
                <w:sz w:val="22"/>
              </w:rPr>
              <w:t>TDEV (ns)</w:t>
            </w:r>
          </w:p>
        </w:tc>
      </w:tr>
      <w:tr w:rsidR="00872CB9" w:rsidRPr="00872CB9" w14:paraId="5F226D99" w14:textId="77777777" w:rsidTr="008F3877">
        <w:trPr>
          <w:jc w:val="center"/>
        </w:trPr>
        <w:tc>
          <w:tcPr>
            <w:tcW w:w="1701" w:type="dxa"/>
          </w:tcPr>
          <w:p w14:paraId="6290A89A" w14:textId="77777777" w:rsidR="00872CB9" w:rsidRPr="00872CB9" w:rsidRDefault="00872CB9" w:rsidP="00872CB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872CB9">
              <w:rPr>
                <w:sz w:val="22"/>
              </w:rPr>
              <w:t>PRTC</w:t>
            </w:r>
          </w:p>
        </w:tc>
        <w:tc>
          <w:tcPr>
            <w:tcW w:w="2977" w:type="dxa"/>
          </w:tcPr>
          <w:p w14:paraId="62A0FE79" w14:textId="77777777" w:rsidR="00872CB9" w:rsidRPr="00872CB9" w:rsidRDefault="00872CB9" w:rsidP="00872CB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872CB9">
              <w:rPr>
                <w:sz w:val="22"/>
              </w:rPr>
              <w:t>1000 – 10000</w:t>
            </w:r>
          </w:p>
        </w:tc>
        <w:tc>
          <w:tcPr>
            <w:tcW w:w="2126" w:type="dxa"/>
          </w:tcPr>
          <w:p w14:paraId="554F62B0" w14:textId="77777777" w:rsidR="00872CB9" w:rsidRPr="00872CB9" w:rsidRDefault="00872CB9" w:rsidP="00872CB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872CB9">
              <w:rPr>
                <w:sz w:val="22"/>
              </w:rPr>
              <w:t xml:space="preserve">1.6 </w:t>
            </w:r>
            <w:r w:rsidRPr="00872CB9">
              <w:rPr>
                <w:sz w:val="22"/>
              </w:rPr>
              <w:sym w:font="Symbol" w:char="F0B4"/>
            </w:r>
            <w:r w:rsidRPr="00872CB9">
              <w:rPr>
                <w:sz w:val="22"/>
              </w:rPr>
              <w:t xml:space="preserve"> 10</w:t>
            </w:r>
            <w:r w:rsidRPr="00872CB9">
              <w:rPr>
                <w:sz w:val="22"/>
                <w:vertAlign w:val="superscript"/>
                <w:lang w:eastAsia="zh-CN"/>
              </w:rPr>
              <w:t>4</w:t>
            </w:r>
            <w:r w:rsidRPr="00872CB9">
              <w:rPr>
                <w:sz w:val="22"/>
              </w:rPr>
              <w:t xml:space="preserve"> to 1.6 </w:t>
            </w:r>
            <w:r w:rsidRPr="00872CB9">
              <w:rPr>
                <w:sz w:val="22"/>
              </w:rPr>
              <w:sym w:font="Symbol" w:char="F0B4"/>
            </w:r>
            <w:r w:rsidRPr="00872CB9">
              <w:rPr>
                <w:sz w:val="22"/>
              </w:rPr>
              <w:t xml:space="preserve"> 10</w:t>
            </w:r>
            <w:r w:rsidRPr="00872CB9">
              <w:rPr>
                <w:sz w:val="22"/>
                <w:vertAlign w:val="superscript"/>
                <w:lang w:eastAsia="zh-CN"/>
              </w:rPr>
              <w:t>5</w:t>
            </w:r>
          </w:p>
        </w:tc>
        <w:tc>
          <w:tcPr>
            <w:tcW w:w="1276" w:type="dxa"/>
          </w:tcPr>
          <w:p w14:paraId="6189E801" w14:textId="77777777" w:rsidR="00872CB9" w:rsidRPr="00872CB9" w:rsidRDefault="00872CB9" w:rsidP="00872CB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872CB9">
              <w:rPr>
                <w:sz w:val="22"/>
              </w:rPr>
              <w:t>FPM</w:t>
            </w:r>
          </w:p>
        </w:tc>
        <w:tc>
          <w:tcPr>
            <w:tcW w:w="1559" w:type="dxa"/>
          </w:tcPr>
          <w:p w14:paraId="0296680D" w14:textId="77777777" w:rsidR="00872CB9" w:rsidRPr="00872CB9" w:rsidRDefault="00872CB9" w:rsidP="00872CB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872CB9">
              <w:rPr>
                <w:sz w:val="22"/>
              </w:rPr>
              <w:t>30</w:t>
            </w:r>
          </w:p>
        </w:tc>
      </w:tr>
      <w:tr w:rsidR="00872CB9" w:rsidRPr="00872CB9" w14:paraId="6E748045" w14:textId="77777777" w:rsidTr="008F3877">
        <w:trPr>
          <w:jc w:val="center"/>
        </w:trPr>
        <w:tc>
          <w:tcPr>
            <w:tcW w:w="1701" w:type="dxa"/>
          </w:tcPr>
          <w:p w14:paraId="46D36D3C" w14:textId="77777777" w:rsidR="00872CB9" w:rsidRPr="00872CB9" w:rsidRDefault="00872CB9" w:rsidP="00872CB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872CB9">
              <w:rPr>
                <w:sz w:val="22"/>
              </w:rPr>
              <w:t>ePRTC</w:t>
            </w:r>
          </w:p>
        </w:tc>
        <w:tc>
          <w:tcPr>
            <w:tcW w:w="2977" w:type="dxa"/>
          </w:tcPr>
          <w:p w14:paraId="381281CC" w14:textId="77777777" w:rsidR="00872CB9" w:rsidRPr="00872CB9" w:rsidRDefault="00872CB9" w:rsidP="00872CB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872CB9">
              <w:rPr>
                <w:sz w:val="22"/>
              </w:rPr>
              <w:t>300 000 – 1 000 000</w:t>
            </w:r>
          </w:p>
        </w:tc>
        <w:tc>
          <w:tcPr>
            <w:tcW w:w="2126" w:type="dxa"/>
          </w:tcPr>
          <w:p w14:paraId="390A3146" w14:textId="77777777" w:rsidR="00872CB9" w:rsidRPr="00872CB9" w:rsidRDefault="00872CB9" w:rsidP="00872CB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872CB9">
              <w:rPr>
                <w:sz w:val="22"/>
              </w:rPr>
              <w:t xml:space="preserve">4.8 </w:t>
            </w:r>
            <w:r w:rsidRPr="00872CB9">
              <w:rPr>
                <w:sz w:val="22"/>
              </w:rPr>
              <w:sym w:font="Symbol" w:char="F0B4"/>
            </w:r>
            <w:r w:rsidRPr="00872CB9">
              <w:rPr>
                <w:sz w:val="22"/>
              </w:rPr>
              <w:t xml:space="preserve"> 10</w:t>
            </w:r>
            <w:r w:rsidRPr="00872CB9">
              <w:rPr>
                <w:sz w:val="22"/>
                <w:vertAlign w:val="superscript"/>
                <w:lang w:eastAsia="zh-CN"/>
              </w:rPr>
              <w:t>6</w:t>
            </w:r>
            <w:r w:rsidRPr="00872CB9">
              <w:rPr>
                <w:sz w:val="22"/>
              </w:rPr>
              <w:t xml:space="preserve"> to 1.6 </w:t>
            </w:r>
            <w:r w:rsidRPr="00872CB9">
              <w:rPr>
                <w:sz w:val="22"/>
              </w:rPr>
              <w:sym w:font="Symbol" w:char="F0B4"/>
            </w:r>
            <w:r w:rsidRPr="00872CB9">
              <w:rPr>
                <w:sz w:val="22"/>
              </w:rPr>
              <w:t xml:space="preserve"> 10</w:t>
            </w:r>
            <w:r w:rsidRPr="00872CB9">
              <w:rPr>
                <w:sz w:val="22"/>
                <w:vertAlign w:val="superscript"/>
                <w:lang w:eastAsia="zh-CN"/>
              </w:rPr>
              <w:t>7</w:t>
            </w:r>
          </w:p>
        </w:tc>
        <w:tc>
          <w:tcPr>
            <w:tcW w:w="1276" w:type="dxa"/>
          </w:tcPr>
          <w:p w14:paraId="57110CD1" w14:textId="77777777" w:rsidR="00872CB9" w:rsidRPr="00872CB9" w:rsidRDefault="00872CB9" w:rsidP="00872CB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872CB9">
              <w:rPr>
                <w:sz w:val="22"/>
              </w:rPr>
              <w:t>FPM</w:t>
            </w:r>
          </w:p>
        </w:tc>
        <w:tc>
          <w:tcPr>
            <w:tcW w:w="1559" w:type="dxa"/>
          </w:tcPr>
          <w:p w14:paraId="44258538" w14:textId="77777777" w:rsidR="00872CB9" w:rsidRPr="00872CB9" w:rsidRDefault="00872CB9" w:rsidP="00872CB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872CB9">
              <w:rPr>
                <w:sz w:val="22"/>
              </w:rPr>
              <w:t>10</w:t>
            </w:r>
          </w:p>
        </w:tc>
      </w:tr>
    </w:tbl>
    <w:p w14:paraId="0669C97C" w14:textId="77777777" w:rsidR="00872CB9" w:rsidRPr="00872CB9" w:rsidRDefault="00872CB9" w:rsidP="00872CB9">
      <w:pPr>
        <w:keepNext/>
        <w:keepLines/>
        <w:spacing w:before="240"/>
        <w:ind w:left="794" w:hanging="794"/>
        <w:jc w:val="left"/>
        <w:outlineLvl w:val="1"/>
        <w:rPr>
          <w:b/>
        </w:rPr>
      </w:pPr>
      <w:bookmarkStart w:id="666" w:name="_Toc456105085"/>
      <w:bookmarkStart w:id="667" w:name="_Toc456167615"/>
      <w:bookmarkStart w:id="668" w:name="_Toc457825817"/>
      <w:bookmarkStart w:id="669" w:name="_Toc457976989"/>
      <w:bookmarkStart w:id="670" w:name="_Toc494705037"/>
      <w:bookmarkStart w:id="671" w:name="_Toc516232940"/>
      <w:bookmarkStart w:id="672" w:name="_Toc23164469"/>
      <w:bookmarkStart w:id="673" w:name="_Toc38629052"/>
      <w:bookmarkStart w:id="674" w:name="_Toc42243405"/>
      <w:bookmarkStart w:id="675" w:name="_Toc62666096"/>
      <w:bookmarkStart w:id="676" w:name="_Toc66354084"/>
      <w:r w:rsidRPr="00872CB9">
        <w:rPr>
          <w:b/>
        </w:rPr>
        <w:t>IX.2</w:t>
      </w:r>
      <w:r w:rsidRPr="00872CB9">
        <w:rPr>
          <w:b/>
        </w:rPr>
        <w:tab/>
        <w:t>Computation of PTP variance from TDEV</w:t>
      </w:r>
      <w:bookmarkEnd w:id="666"/>
      <w:bookmarkEnd w:id="667"/>
      <w:bookmarkEnd w:id="668"/>
      <w:bookmarkEnd w:id="669"/>
      <w:bookmarkEnd w:id="670"/>
      <w:bookmarkEnd w:id="671"/>
      <w:bookmarkEnd w:id="672"/>
      <w:bookmarkEnd w:id="673"/>
      <w:bookmarkEnd w:id="674"/>
      <w:bookmarkEnd w:id="675"/>
      <w:bookmarkEnd w:id="676"/>
    </w:p>
    <w:p w14:paraId="23635B9C" w14:textId="77777777" w:rsidR="00872CB9" w:rsidRPr="00872CB9" w:rsidRDefault="00872CB9" w:rsidP="00872CB9">
      <w:r w:rsidRPr="00872CB9">
        <w:t xml:space="preserve">The next step is to compute PTP variance from the TDEV values given in the previous clause. Since PTP variance is equal to </w:t>
      </w:r>
      <w:r w:rsidRPr="00872CB9">
        <w:sym w:font="Symbol" w:char="F074"/>
      </w:r>
      <w:r w:rsidRPr="00872CB9">
        <w:rPr>
          <w:vertAlign w:val="superscript"/>
        </w:rPr>
        <w:t>2</w:t>
      </w:r>
      <w:r w:rsidRPr="00872CB9">
        <w:t xml:space="preserve">/3 multiplied by Allan variance, and time variance (TVAR) is equal to </w:t>
      </w:r>
      <w:r w:rsidRPr="00872CB9">
        <w:sym w:font="Symbol" w:char="F074"/>
      </w:r>
      <w:r w:rsidRPr="00872CB9">
        <w:rPr>
          <w:vertAlign w:val="superscript"/>
        </w:rPr>
        <w:t>2</w:t>
      </w:r>
      <w:r w:rsidRPr="00872CB9">
        <w:t>/3 multiplied by modified Allan variance, the ratio of TVAR to PTP variance is equal to the ratio of modified Allan variance (MVAR) to Allan variance. This latter ratio is discussed and computed for various noise types in section A.6 of [b</w:t>
      </w:r>
      <w:r w:rsidRPr="00872CB9">
        <w:noBreakHyphen/>
        <w:t>Sullivan]. The results given there are based on [b-Walls] and [b</w:t>
      </w:r>
      <w:r w:rsidRPr="00872CB9">
        <w:noBreakHyphen/>
        <w:t>Lesage]. In addition, the relations between power spectral density (PSD) and Allan variance are given in Table 5.4 of [b</w:t>
      </w:r>
      <w:r w:rsidRPr="00872CB9">
        <w:noBreakHyphen/>
        <w:t>Bregni], and between PSD and modified Allan variance in Table 5.5 of [b-Bregni] (when using relations between PSD and various time-domain stability parameters, it is important to take note of whether the PSD is of time (</w:t>
      </w:r>
      <w:r w:rsidRPr="00872CB9">
        <w:rPr>
          <w:i/>
        </w:rPr>
        <w:t>S</w:t>
      </w:r>
      <w:r w:rsidRPr="00872CB9">
        <w:rPr>
          <w:i/>
          <w:vertAlign w:val="subscript"/>
        </w:rPr>
        <w:t>x</w:t>
      </w:r>
      <w:r w:rsidRPr="00872CB9">
        <w:t>(</w:t>
      </w:r>
      <w:r w:rsidRPr="00872CB9">
        <w:rPr>
          <w:i/>
        </w:rPr>
        <w:t>f</w:t>
      </w:r>
      <w:r w:rsidRPr="00872CB9">
        <w:t>)) or of frequency (</w:t>
      </w:r>
      <w:r w:rsidRPr="00872CB9">
        <w:rPr>
          <w:i/>
        </w:rPr>
        <w:t>S</w:t>
      </w:r>
      <w:r w:rsidRPr="00872CB9">
        <w:rPr>
          <w:i/>
          <w:vertAlign w:val="subscript"/>
        </w:rPr>
        <w:t>y</w:t>
      </w:r>
      <w:r w:rsidRPr="00872CB9">
        <w:t>(</w:t>
      </w:r>
      <w:r w:rsidRPr="00872CB9">
        <w:rPr>
          <w:i/>
        </w:rPr>
        <w:t>f</w:t>
      </w:r>
      <w:r w:rsidRPr="00872CB9">
        <w:t>)).</w:t>
      </w:r>
    </w:p>
    <w:p w14:paraId="35BE470A" w14:textId="375328DB" w:rsidR="00872CB9" w:rsidRPr="00872CB9" w:rsidRDefault="00872CB9" w:rsidP="00872CB9">
      <w:r w:rsidRPr="00872CB9">
        <w:t xml:space="preserve">Let </w:t>
      </w:r>
      <w:r w:rsidRPr="00872CB9">
        <w:rPr>
          <w:i/>
        </w:rPr>
        <w:t>n</w:t>
      </w:r>
      <w:r w:rsidRPr="00872CB9">
        <w:t xml:space="preserve"> be the ratio of observation interval </w:t>
      </w:r>
      <w:r w:rsidRPr="00872CB9">
        <w:sym w:font="Symbol" w:char="F074"/>
      </w:r>
      <w:r w:rsidRPr="00872CB9">
        <w:t xml:space="preserve"> to sampling interval </w:t>
      </w:r>
      <w:r w:rsidRPr="00872CB9">
        <w:sym w:font="Symbol" w:char="F074"/>
      </w:r>
      <w:r w:rsidRPr="00872CB9">
        <w:rPr>
          <w:vertAlign w:val="subscript"/>
        </w:rPr>
        <w:t>0</w:t>
      </w:r>
      <w:r w:rsidRPr="00872CB9">
        <w:t xml:space="preserve">, i.e., </w:t>
      </w:r>
      <w:r w:rsidRPr="00872CB9">
        <w:sym w:font="Symbol" w:char="F074"/>
      </w:r>
      <w:r w:rsidRPr="00872CB9">
        <w:t xml:space="preserve"> = </w:t>
      </w:r>
      <w:r w:rsidRPr="00872CB9">
        <w:rPr>
          <w:i/>
        </w:rPr>
        <w:t>n</w:t>
      </w:r>
      <w:r w:rsidRPr="00872CB9">
        <w:sym w:font="Symbol" w:char="F074"/>
      </w:r>
      <w:r w:rsidRPr="00872CB9">
        <w:rPr>
          <w:vertAlign w:val="subscript"/>
        </w:rPr>
        <w:t>0</w:t>
      </w:r>
      <w:r w:rsidRPr="00872CB9">
        <w:t xml:space="preserve">. In general, the ratio of MVAR to AVAR, denoted </w:t>
      </w:r>
      <w:r w:rsidRPr="00872CB9">
        <w:rPr>
          <w:i/>
        </w:rPr>
        <w:t>R</w:t>
      </w:r>
      <w:r w:rsidRPr="00872CB9">
        <w:t>(</w:t>
      </w:r>
      <w:r w:rsidRPr="00872CB9">
        <w:rPr>
          <w:i/>
        </w:rPr>
        <w:t>n</w:t>
      </w:r>
      <w:r w:rsidRPr="00872CB9">
        <w:t xml:space="preserve">), depends on </w:t>
      </w:r>
      <w:r w:rsidRPr="00872CB9">
        <w:rPr>
          <w:i/>
        </w:rPr>
        <w:t>n</w:t>
      </w:r>
      <w:r w:rsidRPr="00872CB9">
        <w:t xml:space="preserve">, though at least for the noise types white phase modulation (WPM), flicker FPM, white frequency modulation (WFM), flicker frequency modulation (FFM), and random-walk frequency modulation (RWFM), it approaches an asymptotic value for large </w:t>
      </w:r>
      <w:r w:rsidRPr="00872CB9">
        <w:rPr>
          <w:i/>
        </w:rPr>
        <w:t>n</w:t>
      </w:r>
      <w:r w:rsidRPr="00872CB9">
        <w:t xml:space="preserve">. In addition, for the case of FPM </w:t>
      </w:r>
      <w:r w:rsidRPr="00872CB9">
        <w:rPr>
          <w:i/>
        </w:rPr>
        <w:t>R</w:t>
      </w:r>
      <w:r w:rsidRPr="00872CB9">
        <w:t>(</w:t>
      </w:r>
      <w:r w:rsidRPr="00872CB9">
        <w:rPr>
          <w:i/>
        </w:rPr>
        <w:t>n</w:t>
      </w:r>
      <w:r w:rsidRPr="00872CB9">
        <w:t xml:space="preserve">) depends on the measurement system bandwidth (for WPM, both AVAR and MVAR individually depend on measurement system bandwidth, though their ratio does not). Since time synchronization information from whichever clock is selected as </w:t>
      </w:r>
      <w:r w:rsidRPr="00872CB9">
        <w:rPr>
          <w:spacing w:val="-4"/>
        </w:rPr>
        <w:t xml:space="preserve">grandmaster is transported via Sync messages, the sampling interval </w:t>
      </w:r>
      <w:r w:rsidRPr="00872CB9">
        <w:rPr>
          <w:spacing w:val="-4"/>
        </w:rPr>
        <w:sym w:font="Symbol" w:char="F074"/>
      </w:r>
      <w:r w:rsidRPr="00872CB9">
        <w:rPr>
          <w:spacing w:val="-4"/>
          <w:vertAlign w:val="subscript"/>
        </w:rPr>
        <w:t>0</w:t>
      </w:r>
      <w:r w:rsidRPr="00872CB9">
        <w:rPr>
          <w:spacing w:val="-4"/>
        </w:rPr>
        <w:t xml:space="preserve"> can be taken equal to the Sync interval. The actual successive Sync intervals vary with time, as allowed by clause 7.7.2.1 of [IEEE 1588]; for simplicity, we may take </w:t>
      </w:r>
      <w:r w:rsidRPr="00872CB9">
        <w:rPr>
          <w:spacing w:val="-4"/>
        </w:rPr>
        <w:sym w:font="Symbol" w:char="F074"/>
      </w:r>
      <w:r w:rsidRPr="00872CB9">
        <w:rPr>
          <w:spacing w:val="-4"/>
          <w:vertAlign w:val="subscript"/>
        </w:rPr>
        <w:t>0</w:t>
      </w:r>
      <w:r w:rsidRPr="00872CB9">
        <w:rPr>
          <w:spacing w:val="-4"/>
        </w:rPr>
        <w:t xml:space="preserve"> equal to the mean Sync interval. This is 1/16 s in [ITU-T G.8275.1].</w:t>
      </w:r>
      <w:r w:rsidRPr="00872CB9">
        <w:t xml:space="preserve"> Then, using the observation interval values in Table IX.1 above, the corresponding values of </w:t>
      </w:r>
      <w:r w:rsidRPr="00872CB9">
        <w:rPr>
          <w:i/>
        </w:rPr>
        <w:t>n</w:t>
      </w:r>
      <w:r w:rsidRPr="00872CB9">
        <w:t xml:space="preserve"> range from 1.6 </w:t>
      </w:r>
      <w:r w:rsidRPr="00872CB9">
        <w:sym w:font="Symbol" w:char="F0B4"/>
      </w:r>
      <w:r w:rsidRPr="00872CB9">
        <w:t xml:space="preserve"> 10</w:t>
      </w:r>
      <w:r w:rsidRPr="00872CB9">
        <w:rPr>
          <w:vertAlign w:val="superscript"/>
          <w:lang w:eastAsia="zh-CN"/>
        </w:rPr>
        <w:t>4</w:t>
      </w:r>
      <w:r w:rsidRPr="00872CB9">
        <w:t xml:space="preserve"> to 1.6 </w:t>
      </w:r>
      <w:r w:rsidRPr="00872CB9">
        <w:sym w:font="Symbol" w:char="F0B4"/>
      </w:r>
      <w:r w:rsidRPr="00872CB9">
        <w:t xml:space="preserve"> 10</w:t>
      </w:r>
      <w:r w:rsidRPr="00872CB9">
        <w:rPr>
          <w:vertAlign w:val="superscript"/>
          <w:lang w:eastAsia="zh-CN"/>
        </w:rPr>
        <w:t>5</w:t>
      </w:r>
      <w:r w:rsidRPr="00872CB9">
        <w:t xml:space="preserve"> for a T-GM timed by a PRTC, and from 4.8 </w:t>
      </w:r>
      <w:r w:rsidRPr="00872CB9">
        <w:sym w:font="Symbol" w:char="F0B4"/>
      </w:r>
      <w:r w:rsidRPr="00872CB9">
        <w:t xml:space="preserve"> 10</w:t>
      </w:r>
      <w:r w:rsidRPr="00872CB9">
        <w:rPr>
          <w:vertAlign w:val="superscript"/>
          <w:lang w:eastAsia="zh-CN"/>
        </w:rPr>
        <w:t>5</w:t>
      </w:r>
      <w:r w:rsidRPr="00872CB9">
        <w:t xml:space="preserve"> to 1.6 </w:t>
      </w:r>
      <w:r w:rsidRPr="00872CB9">
        <w:sym w:font="Symbol" w:char="F0B4"/>
      </w:r>
      <w:r w:rsidRPr="00872CB9">
        <w:t xml:space="preserve"> 10</w:t>
      </w:r>
      <w:r w:rsidRPr="00872CB9">
        <w:rPr>
          <w:vertAlign w:val="superscript"/>
          <w:lang w:eastAsia="zh-CN"/>
        </w:rPr>
        <w:t>5</w:t>
      </w:r>
      <w:r w:rsidRPr="00872CB9">
        <w:t xml:space="preserve"> for a T</w:t>
      </w:r>
      <w:r w:rsidRPr="00872CB9">
        <w:noBreakHyphen/>
        <w:t xml:space="preserve">GM timed by an ePRTC. The values of </w:t>
      </w:r>
      <w:r w:rsidRPr="00872CB9">
        <w:rPr>
          <w:i/>
        </w:rPr>
        <w:t>n</w:t>
      </w:r>
      <w:r w:rsidRPr="00872CB9">
        <w:t xml:space="preserve"> are also summarized in Table </w:t>
      </w:r>
      <w:r>
        <w:t>IX.</w:t>
      </w:r>
      <w:r w:rsidRPr="00872CB9">
        <w:t>1 above.</w:t>
      </w:r>
    </w:p>
    <w:p w14:paraId="5FB81C87" w14:textId="77777777" w:rsidR="00872CB9" w:rsidRPr="00872CB9" w:rsidRDefault="00872CB9" w:rsidP="00872CB9">
      <w:r w:rsidRPr="00872CB9">
        <w:t xml:space="preserve">From Table IX.1, it is seen that the range of </w:t>
      </w:r>
      <w:r w:rsidRPr="00872CB9">
        <w:rPr>
          <w:i/>
        </w:rPr>
        <w:t>n</w:t>
      </w:r>
      <w:r w:rsidRPr="00872CB9">
        <w:t xml:space="preserve"> is different for the PRTC and ePRTC. This means that, even though the noise type in the ranges of interest for these clocks is the same, </w:t>
      </w:r>
      <w:r w:rsidRPr="00872CB9">
        <w:rPr>
          <w:i/>
        </w:rPr>
        <w:t>R</w:t>
      </w:r>
      <w:r w:rsidRPr="00872CB9">
        <w:t>(</w:t>
      </w:r>
      <w:r w:rsidRPr="00872CB9">
        <w:rPr>
          <w:i/>
        </w:rPr>
        <w:t>n</w:t>
      </w:r>
      <w:r w:rsidRPr="00872CB9">
        <w:t>) will be different, and TVAR for each clock will be adjusted by a different factor to obtain PTPVAR. However, the PRTC and ePRTC stability (as well as the stability of other clocks used in telecommunications) are specified using TDEV (i.e., square root of TVAR), and not using PTPDEV or PTPVAR. It therefore would be desirable to adjust TVAR for the PRTC and ePRTC by the same factor. In previous work, in which TVAR for the PRTC was compared to TVAR for a T</w:t>
      </w:r>
      <w:r w:rsidRPr="00872CB9">
        <w:noBreakHyphen/>
        <w:t xml:space="preserve">BC timed by SyncE, </w:t>
      </w:r>
      <w:r w:rsidRPr="00872CB9">
        <w:rPr>
          <w:i/>
        </w:rPr>
        <w:t>R</w:t>
      </w:r>
      <w:r w:rsidRPr="00872CB9">
        <w:t>(</w:t>
      </w:r>
      <w:r w:rsidRPr="00872CB9">
        <w:rPr>
          <w:i/>
        </w:rPr>
        <w:t>n</w:t>
      </w:r>
      <w:r w:rsidRPr="00872CB9">
        <w:t>) was equal to 0.787. This value is used here for convenience, for both the PRTC and ePRTC.</w:t>
      </w:r>
    </w:p>
    <w:p w14:paraId="352B5557" w14:textId="77777777" w:rsidR="00872CB9" w:rsidRPr="00872CB9" w:rsidRDefault="00872CB9" w:rsidP="00872CB9">
      <w:r w:rsidRPr="00872CB9">
        <w:t>With the above assumption, PTPVAR for the PRTC is given by:</w:t>
      </w:r>
    </w:p>
    <w:p w14:paraId="5A75AC77" w14:textId="77777777" w:rsidR="00872CB9" w:rsidRPr="00872CB9" w:rsidRDefault="00872CB9" w:rsidP="00872CB9">
      <w:pPr>
        <w:tabs>
          <w:tab w:val="clear" w:pos="1191"/>
          <w:tab w:val="clear" w:pos="1588"/>
          <w:tab w:val="clear" w:pos="1985"/>
          <w:tab w:val="center" w:pos="4820"/>
          <w:tab w:val="right" w:pos="9639"/>
        </w:tabs>
        <w:jc w:val="left"/>
      </w:pPr>
      <w:r w:rsidRPr="00872CB9">
        <w:tab/>
      </w:r>
      <w:r w:rsidRPr="00872CB9">
        <w:tab/>
      </w:r>
      <w:r w:rsidRPr="00872CB9">
        <w:object w:dxaOrig="6000" w:dyaOrig="700" w14:anchorId="6D053E8D">
          <v:shape id="_x0000_i1028" type="#_x0000_t75" style="width:303pt;height:35.25pt" o:ole="">
            <v:imagedata r:id="rId42" o:title=""/>
          </v:shape>
          <o:OLEObject Type="Embed" ProgID="Equation.3" ShapeID="_x0000_i1028" DrawAspect="Content" ObjectID="_1725879649" r:id="rId43"/>
        </w:object>
      </w:r>
      <w:r w:rsidRPr="00872CB9">
        <w:tab/>
        <w:t>(IX.1)</w:t>
      </w:r>
    </w:p>
    <w:p w14:paraId="6F664478" w14:textId="77777777" w:rsidR="00872CB9" w:rsidRPr="00872CB9" w:rsidRDefault="00872CB9" w:rsidP="00872CB9">
      <w:r w:rsidRPr="00872CB9">
        <w:t>and PTPVAR for the ePRTC is given by:</w:t>
      </w:r>
    </w:p>
    <w:p w14:paraId="415D975F" w14:textId="77777777" w:rsidR="00872CB9" w:rsidRPr="00872CB9" w:rsidRDefault="00872CB9" w:rsidP="00872CB9">
      <w:pPr>
        <w:tabs>
          <w:tab w:val="clear" w:pos="1191"/>
          <w:tab w:val="clear" w:pos="1588"/>
          <w:tab w:val="clear" w:pos="1985"/>
          <w:tab w:val="center" w:pos="4820"/>
          <w:tab w:val="right" w:pos="9639"/>
        </w:tabs>
        <w:jc w:val="left"/>
      </w:pPr>
      <w:r w:rsidRPr="00872CB9">
        <w:tab/>
      </w:r>
      <w:r w:rsidRPr="00872CB9">
        <w:tab/>
      </w:r>
      <w:r w:rsidRPr="00872CB9">
        <w:object w:dxaOrig="6060" w:dyaOrig="700" w14:anchorId="7D3D8794">
          <v:shape id="_x0000_i1029" type="#_x0000_t75" style="width:303pt;height:35.25pt" o:ole="">
            <v:imagedata r:id="rId44" o:title=""/>
          </v:shape>
          <o:OLEObject Type="Embed" ProgID="Equation.3" ShapeID="_x0000_i1029" DrawAspect="Content" ObjectID="_1725879650" r:id="rId45"/>
        </w:object>
      </w:r>
      <w:r w:rsidRPr="00872CB9">
        <w:tab/>
        <w:t>(IX.2)</w:t>
      </w:r>
    </w:p>
    <w:p w14:paraId="3E84E104" w14:textId="77777777" w:rsidR="00872CB9" w:rsidRPr="00872CB9" w:rsidRDefault="00872CB9" w:rsidP="00872CB9">
      <w:pPr>
        <w:keepNext/>
        <w:keepLines/>
        <w:spacing w:before="240"/>
        <w:ind w:left="794" w:hanging="794"/>
        <w:jc w:val="left"/>
        <w:outlineLvl w:val="1"/>
        <w:rPr>
          <w:b/>
        </w:rPr>
      </w:pPr>
      <w:bookmarkStart w:id="677" w:name="_Toc456105086"/>
      <w:bookmarkStart w:id="678" w:name="_Toc456167616"/>
      <w:bookmarkStart w:id="679" w:name="_Toc457825818"/>
      <w:bookmarkStart w:id="680" w:name="_Toc457976990"/>
      <w:bookmarkStart w:id="681" w:name="_Toc494705038"/>
      <w:bookmarkStart w:id="682" w:name="_Toc516232941"/>
      <w:bookmarkStart w:id="683" w:name="_Toc23164470"/>
      <w:bookmarkStart w:id="684" w:name="_Toc38629053"/>
      <w:bookmarkStart w:id="685" w:name="_Toc42243406"/>
      <w:bookmarkStart w:id="686" w:name="_Toc62666097"/>
      <w:bookmarkStart w:id="687" w:name="_Toc66354085"/>
      <w:r w:rsidRPr="00872CB9">
        <w:rPr>
          <w:b/>
        </w:rPr>
        <w:t>IX.3</w:t>
      </w:r>
      <w:r w:rsidRPr="00872CB9">
        <w:rPr>
          <w:b/>
        </w:rPr>
        <w:tab/>
        <w:t>Computation of offsetScaledLogVariance from PTP variance</w:t>
      </w:r>
      <w:bookmarkEnd w:id="677"/>
      <w:bookmarkEnd w:id="678"/>
      <w:bookmarkEnd w:id="679"/>
      <w:bookmarkEnd w:id="680"/>
      <w:bookmarkEnd w:id="681"/>
      <w:bookmarkEnd w:id="682"/>
      <w:bookmarkEnd w:id="683"/>
      <w:bookmarkEnd w:id="684"/>
      <w:bookmarkEnd w:id="685"/>
      <w:bookmarkEnd w:id="686"/>
      <w:bookmarkEnd w:id="687"/>
    </w:p>
    <w:p w14:paraId="0AB93790" w14:textId="77777777" w:rsidR="00872CB9" w:rsidRPr="00872CB9" w:rsidRDefault="00872CB9" w:rsidP="00872CB9">
      <w:r w:rsidRPr="00872CB9">
        <w:t>offsetScaledLogVariance is now computed from the PTPVAR results of the previous clause, using the procedure described in clause 7.6.3.3 of [IEEE 1588]. This procedure is:</w:t>
      </w:r>
    </w:p>
    <w:p w14:paraId="7E95525F" w14:textId="77777777" w:rsidR="00872CB9" w:rsidRPr="00872CB9" w:rsidRDefault="00872CB9" w:rsidP="00872CB9">
      <w:pPr>
        <w:spacing w:before="80"/>
        <w:ind w:left="794" w:hanging="794"/>
      </w:pPr>
      <w:r w:rsidRPr="00872CB9">
        <w:t>a)</w:t>
      </w:r>
      <w:r w:rsidRPr="00872CB9">
        <w:tab/>
        <w:t>The logarithm to base 2 of PTPVAR expressed in units of s</w:t>
      </w:r>
      <w:r w:rsidRPr="00872CB9">
        <w:rPr>
          <w:vertAlign w:val="superscript"/>
        </w:rPr>
        <w:t>2</w:t>
      </w:r>
      <w:r w:rsidRPr="00872CB9">
        <w:t xml:space="preserve"> is computed;</w:t>
      </w:r>
    </w:p>
    <w:p w14:paraId="4185F628" w14:textId="77777777" w:rsidR="00872CB9" w:rsidRPr="00872CB9" w:rsidRDefault="00872CB9" w:rsidP="00872CB9">
      <w:pPr>
        <w:spacing w:before="80"/>
        <w:ind w:left="794" w:hanging="794"/>
      </w:pPr>
      <w:r w:rsidRPr="00872CB9">
        <w:t>b)</w:t>
      </w:r>
      <w:r w:rsidRPr="00872CB9">
        <w:tab/>
        <w:t>The result of (a) is multiplied by 2</w:t>
      </w:r>
      <w:r w:rsidRPr="00872CB9">
        <w:rPr>
          <w:vertAlign w:val="superscript"/>
        </w:rPr>
        <w:t>8</w:t>
      </w:r>
      <w:r w:rsidRPr="00872CB9">
        <w:t xml:space="preserve"> to produce a scaled value;</w:t>
      </w:r>
    </w:p>
    <w:p w14:paraId="4B4128E2" w14:textId="77777777" w:rsidR="00872CB9" w:rsidRPr="00872CB9" w:rsidRDefault="00872CB9" w:rsidP="00872CB9">
      <w:pPr>
        <w:spacing w:before="80"/>
        <w:ind w:left="794" w:hanging="794"/>
      </w:pPr>
      <w:r w:rsidRPr="00872CB9">
        <w:t>c)</w:t>
      </w:r>
      <w:r w:rsidRPr="00872CB9">
        <w:tab/>
        <w:t>The scaled value is modified per the hysteresis specification of clause 7.6.3.3 of [IEEE 1588]. (This step is not needed here, because offsetScaledLogVariance is being computed from a specification, rather than from real-time measurements.);</w:t>
      </w:r>
    </w:p>
    <w:p w14:paraId="1DCA4377" w14:textId="77777777" w:rsidR="00872CB9" w:rsidRPr="00872CB9" w:rsidRDefault="00872CB9" w:rsidP="00872CB9">
      <w:pPr>
        <w:spacing w:before="80"/>
        <w:ind w:left="794" w:hanging="794"/>
      </w:pPr>
      <w:r w:rsidRPr="00872CB9">
        <w:t>d)</w:t>
      </w:r>
      <w:r w:rsidRPr="00872CB9">
        <w:tab/>
        <w:t>The result of (c) is represented as a 2s complement Integer16 (i.e., it is represented as a signed integer, where negative values are represented in 2s complement form (since PTPVAR is less than 1 s</w:t>
      </w:r>
      <w:r w:rsidRPr="00872CB9">
        <w:rPr>
          <w:vertAlign w:val="superscript"/>
        </w:rPr>
        <w:t>2</w:t>
      </w:r>
      <w:r w:rsidRPr="00872CB9">
        <w:t xml:space="preserve"> in almost all cases of practical interest, and certainly in the cases described in the previous clause, the result of (c) will almost always be negative));</w:t>
      </w:r>
    </w:p>
    <w:p w14:paraId="738AEC24" w14:textId="77777777" w:rsidR="00872CB9" w:rsidRPr="00872CB9" w:rsidRDefault="00872CB9" w:rsidP="00872CB9">
      <w:pPr>
        <w:spacing w:before="80"/>
        <w:ind w:left="794" w:hanging="794"/>
      </w:pPr>
      <w:r w:rsidRPr="00872CB9">
        <w:t>e)</w:t>
      </w:r>
      <w:r w:rsidRPr="00872CB9">
        <w:tab/>
        <w:t>The value 0x8000 is added to the result of (d), and any overflow is ignored;</w:t>
      </w:r>
    </w:p>
    <w:p w14:paraId="33921EF5" w14:textId="77777777" w:rsidR="00872CB9" w:rsidRPr="00872CB9" w:rsidRDefault="00872CB9" w:rsidP="00872CB9">
      <w:pPr>
        <w:spacing w:before="80"/>
        <w:ind w:left="794" w:hanging="794"/>
      </w:pPr>
      <w:r w:rsidRPr="00872CB9">
        <w:t>f)</w:t>
      </w:r>
      <w:r w:rsidRPr="00872CB9">
        <w:tab/>
        <w:t>The result of (e) is cast as an Integer16. This result, which may also be expressed in writing in hexadecimal form, is offsetScaledLogVariance.</w:t>
      </w:r>
    </w:p>
    <w:p w14:paraId="07BA7CD7" w14:textId="77777777" w:rsidR="00872CB9" w:rsidRPr="00872CB9" w:rsidRDefault="00872CB9" w:rsidP="00872CB9">
      <w:pPr>
        <w:keepNext/>
        <w:keepLines/>
        <w:spacing w:before="160"/>
        <w:ind w:left="794" w:hanging="794"/>
        <w:jc w:val="left"/>
        <w:outlineLvl w:val="2"/>
        <w:rPr>
          <w:b/>
        </w:rPr>
      </w:pPr>
      <w:bookmarkStart w:id="688" w:name="_Toc456105087"/>
      <w:bookmarkStart w:id="689" w:name="_Toc456167617"/>
      <w:r w:rsidRPr="00872CB9">
        <w:rPr>
          <w:b/>
        </w:rPr>
        <w:t>IX.3.1</w:t>
      </w:r>
      <w:r w:rsidRPr="00872CB9">
        <w:rPr>
          <w:b/>
        </w:rPr>
        <w:tab/>
        <w:t>Computation of offsetScaledLogVariance for a T-GM timed by a PRTC</w:t>
      </w:r>
      <w:bookmarkEnd w:id="688"/>
      <w:bookmarkEnd w:id="689"/>
    </w:p>
    <w:p w14:paraId="185403CC" w14:textId="77777777" w:rsidR="00872CB9" w:rsidRPr="00872CB9" w:rsidRDefault="00872CB9" w:rsidP="00872CB9">
      <w:r w:rsidRPr="00872CB9">
        <w:t xml:space="preserve">From Eq. (IX.1), PTPVAR = 1.144 </w:t>
      </w:r>
      <w:r w:rsidRPr="00872CB9">
        <w:sym w:font="Symbol" w:char="F0B4"/>
      </w:r>
      <w:r w:rsidRPr="00872CB9">
        <w:t>10</w:t>
      </w:r>
      <w:r w:rsidRPr="00872CB9">
        <w:rPr>
          <w:vertAlign w:val="superscript"/>
        </w:rPr>
        <w:t>-15</w:t>
      </w:r>
      <w:r w:rsidRPr="00872CB9">
        <w:t xml:space="preserve"> s</w:t>
      </w:r>
      <w:r w:rsidRPr="00872CB9">
        <w:rPr>
          <w:vertAlign w:val="superscript"/>
        </w:rPr>
        <w:t>2</w:t>
      </w:r>
      <w:r w:rsidRPr="00872CB9">
        <w:t>. Using steps (a) – (f) above, we obtain</w:t>
      </w:r>
    </w:p>
    <w:p w14:paraId="6A226BB8" w14:textId="77777777" w:rsidR="00872CB9" w:rsidRPr="00872CB9" w:rsidRDefault="00872CB9" w:rsidP="00872CB9">
      <w:pPr>
        <w:tabs>
          <w:tab w:val="clear" w:pos="1191"/>
          <w:tab w:val="clear" w:pos="1588"/>
          <w:tab w:val="clear" w:pos="1985"/>
          <w:tab w:val="center" w:pos="4820"/>
          <w:tab w:val="right" w:pos="9639"/>
        </w:tabs>
        <w:jc w:val="left"/>
      </w:pPr>
      <w:r w:rsidRPr="00872CB9">
        <w:tab/>
      </w:r>
      <w:r w:rsidRPr="00872CB9">
        <w:tab/>
      </w:r>
      <w:r w:rsidRPr="00872CB9">
        <w:object w:dxaOrig="6600" w:dyaOrig="1320" w14:anchorId="3C872962">
          <v:shape id="_x0000_i1030" type="#_x0000_t75" style="width:333.75pt;height:66.75pt" o:ole="">
            <v:imagedata r:id="rId46" o:title=""/>
          </v:shape>
          <o:OLEObject Type="Embed" ProgID="Equation.3" ShapeID="_x0000_i1030" DrawAspect="Content" ObjectID="_1725879651" r:id="rId47"/>
        </w:object>
      </w:r>
      <w:r w:rsidRPr="00872CB9">
        <w:t>.</w:t>
      </w:r>
      <w:r w:rsidRPr="00872CB9">
        <w:tab/>
        <w:t xml:space="preserve">(IX.3) </w:t>
      </w:r>
    </w:p>
    <w:p w14:paraId="458B5E0A" w14:textId="77777777" w:rsidR="00872CB9" w:rsidRPr="00872CB9" w:rsidRDefault="00872CB9" w:rsidP="00872CB9">
      <w:r w:rsidRPr="00872CB9">
        <w:t>Representing the above as a signed integer in 2s complement form produces</w:t>
      </w:r>
    </w:p>
    <w:p w14:paraId="0EA38A91" w14:textId="77777777" w:rsidR="00872CB9" w:rsidRPr="00872CB9" w:rsidRDefault="00872CB9" w:rsidP="00872CB9">
      <w:pPr>
        <w:tabs>
          <w:tab w:val="clear" w:pos="1191"/>
          <w:tab w:val="clear" w:pos="1588"/>
          <w:tab w:val="clear" w:pos="1985"/>
          <w:tab w:val="center" w:pos="4820"/>
          <w:tab w:val="right" w:pos="9639"/>
        </w:tabs>
        <w:jc w:val="left"/>
      </w:pPr>
      <w:r w:rsidRPr="00872CB9">
        <w:tab/>
      </w:r>
      <w:r w:rsidRPr="00872CB9">
        <w:object w:dxaOrig="8180" w:dyaOrig="340" w14:anchorId="284B6EBE">
          <v:shape id="_x0000_i1031" type="#_x0000_t75" style="width:408.75pt;height:16.5pt" o:ole="">
            <v:imagedata r:id="rId48" o:title=""/>
          </v:shape>
          <o:OLEObject Type="Embed" ProgID="Equation.3" ShapeID="_x0000_i1031" DrawAspect="Content" ObjectID="_1725879652" r:id="rId49"/>
        </w:object>
      </w:r>
      <w:r w:rsidRPr="00872CB9">
        <w:tab/>
        <w:t xml:space="preserve">(IX.4) </w:t>
      </w:r>
    </w:p>
    <w:p w14:paraId="3307837D" w14:textId="77777777" w:rsidR="00872CB9" w:rsidRPr="00872CB9" w:rsidRDefault="00872CB9" w:rsidP="00872CB9">
      <w:r w:rsidRPr="00872CB9">
        <w:t>Adding 8000</w:t>
      </w:r>
      <w:r w:rsidRPr="00872CB9">
        <w:rPr>
          <w:vertAlign w:val="subscript"/>
        </w:rPr>
        <w:t>16</w:t>
      </w:r>
      <w:r w:rsidRPr="00872CB9">
        <w:t xml:space="preserve"> to the above and ignoring any overflow produces</w:t>
      </w:r>
    </w:p>
    <w:p w14:paraId="424C2FB2" w14:textId="77777777" w:rsidR="00872CB9" w:rsidRPr="00872CB9" w:rsidRDefault="00872CB9" w:rsidP="00872CB9">
      <w:pPr>
        <w:tabs>
          <w:tab w:val="clear" w:pos="1191"/>
          <w:tab w:val="clear" w:pos="1588"/>
          <w:tab w:val="clear" w:pos="1985"/>
          <w:tab w:val="center" w:pos="4820"/>
          <w:tab w:val="right" w:pos="9639"/>
        </w:tabs>
        <w:jc w:val="left"/>
      </w:pPr>
      <w:r w:rsidRPr="00872CB9">
        <w:tab/>
      </w:r>
      <w:r w:rsidRPr="00872CB9">
        <w:tab/>
      </w:r>
      <w:r w:rsidRPr="00872CB9">
        <w:object w:dxaOrig="3740" w:dyaOrig="340" w14:anchorId="70E43634">
          <v:shape id="_x0000_i1032" type="#_x0000_t75" style="width:188.25pt;height:16.5pt" o:ole="">
            <v:imagedata r:id="rId50" o:title=""/>
          </v:shape>
          <o:OLEObject Type="Embed" ProgID="Equation.3" ShapeID="_x0000_i1032" DrawAspect="Content" ObjectID="_1725879653" r:id="rId51"/>
        </w:object>
      </w:r>
      <w:r w:rsidRPr="00872CB9">
        <w:t>.</w:t>
      </w:r>
      <w:r w:rsidRPr="00872CB9">
        <w:tab/>
        <w:t xml:space="preserve">(IX.5) </w:t>
      </w:r>
    </w:p>
    <w:p w14:paraId="7FCE9EF8" w14:textId="77777777" w:rsidR="00872CB9" w:rsidRPr="00872CB9" w:rsidRDefault="00872CB9" w:rsidP="00872CB9">
      <w:r w:rsidRPr="00872CB9">
        <w:t>The resulting offsetScaledLogVariance is 4E5D</w:t>
      </w:r>
      <w:r w:rsidRPr="00872CB9">
        <w:rPr>
          <w:vertAlign w:val="subscript"/>
        </w:rPr>
        <w:t>16</w:t>
      </w:r>
      <w:r w:rsidRPr="00872CB9">
        <w:t>.</w:t>
      </w:r>
    </w:p>
    <w:p w14:paraId="34B59218" w14:textId="77777777" w:rsidR="00872CB9" w:rsidRPr="00872CB9" w:rsidRDefault="00872CB9" w:rsidP="00872CB9">
      <w:pPr>
        <w:keepNext/>
        <w:keepLines/>
        <w:spacing w:before="160"/>
        <w:ind w:left="794" w:hanging="794"/>
        <w:jc w:val="left"/>
        <w:outlineLvl w:val="2"/>
        <w:rPr>
          <w:b/>
        </w:rPr>
      </w:pPr>
      <w:bookmarkStart w:id="690" w:name="_Toc456105088"/>
      <w:bookmarkStart w:id="691" w:name="_Toc456167618"/>
      <w:r w:rsidRPr="00872CB9">
        <w:rPr>
          <w:b/>
        </w:rPr>
        <w:t>IX.3.2</w:t>
      </w:r>
      <w:r w:rsidRPr="00872CB9">
        <w:rPr>
          <w:b/>
        </w:rPr>
        <w:tab/>
        <w:t>Computation of offsetScaledLogVariance for a T-GM timed by an ePRTC</w:t>
      </w:r>
      <w:bookmarkEnd w:id="690"/>
      <w:bookmarkEnd w:id="691"/>
    </w:p>
    <w:p w14:paraId="34B28241" w14:textId="77777777" w:rsidR="00872CB9" w:rsidRPr="00872CB9" w:rsidRDefault="00872CB9" w:rsidP="00872CB9">
      <w:pPr>
        <w:rPr>
          <w:lang w:eastAsia="zh-CN"/>
        </w:rPr>
      </w:pPr>
      <w:r w:rsidRPr="00872CB9">
        <w:t>The logarithm to base 2 of PTPVAR expressed in units of s</w:t>
      </w:r>
      <w:r w:rsidRPr="00872CB9">
        <w:rPr>
          <w:vertAlign w:val="superscript"/>
        </w:rPr>
        <w:t>2</w:t>
      </w:r>
      <w:r w:rsidRPr="00872CB9">
        <w:t xml:space="preserve"> is computed and </w:t>
      </w:r>
      <w:r w:rsidRPr="00872CB9">
        <w:rPr>
          <w:lang w:eastAsia="zh-CN"/>
        </w:rPr>
        <w:t>t</w:t>
      </w:r>
      <w:r w:rsidRPr="00872CB9">
        <w:t>he result is multiplied by 2</w:t>
      </w:r>
      <w:r w:rsidRPr="00872CB9">
        <w:rPr>
          <w:vertAlign w:val="superscript"/>
        </w:rPr>
        <w:t>8</w:t>
      </w:r>
      <w:r w:rsidRPr="00872CB9">
        <w:t xml:space="preserve"> to produce a scaled value.</w:t>
      </w:r>
    </w:p>
    <w:p w14:paraId="3F3BC1CB" w14:textId="77777777" w:rsidR="00872CB9" w:rsidRPr="00872CB9" w:rsidRDefault="00872CB9" w:rsidP="00872CB9">
      <w:pPr>
        <w:tabs>
          <w:tab w:val="clear" w:pos="1191"/>
          <w:tab w:val="clear" w:pos="1588"/>
          <w:tab w:val="clear" w:pos="1985"/>
          <w:tab w:val="center" w:pos="4820"/>
          <w:tab w:val="right" w:pos="9639"/>
        </w:tabs>
        <w:jc w:val="left"/>
      </w:pPr>
      <w:r w:rsidRPr="00872CB9">
        <w:tab/>
      </w:r>
      <w:r w:rsidRPr="00872CB9">
        <w:tab/>
      </w:r>
      <w:r w:rsidRPr="00872CB9">
        <w:object w:dxaOrig="6640" w:dyaOrig="1320" w14:anchorId="7E005828">
          <v:shape id="_x0000_i1033" type="#_x0000_t75" style="width:330pt;height:68.25pt" o:ole="">
            <v:imagedata r:id="rId52" o:title=""/>
          </v:shape>
          <o:OLEObject Type="Embed" ProgID="Equation.3" ShapeID="_x0000_i1033" DrawAspect="Content" ObjectID="_1725879654" r:id="rId53"/>
        </w:object>
      </w:r>
      <w:r w:rsidRPr="00872CB9">
        <w:t>.</w:t>
      </w:r>
      <w:r w:rsidRPr="00872CB9">
        <w:tab/>
        <w:t xml:space="preserve">(IX.6) </w:t>
      </w:r>
    </w:p>
    <w:p w14:paraId="72865BD7" w14:textId="77777777" w:rsidR="00872CB9" w:rsidRPr="00872CB9" w:rsidRDefault="00872CB9" w:rsidP="00872CB9">
      <w:r w:rsidRPr="00872CB9">
        <w:t>Representing the above as a signed integer in 2s complement form produces</w:t>
      </w:r>
    </w:p>
    <w:p w14:paraId="277E31CE" w14:textId="77777777" w:rsidR="00872CB9" w:rsidRPr="00872CB9" w:rsidRDefault="00872CB9" w:rsidP="00872CB9">
      <w:pPr>
        <w:tabs>
          <w:tab w:val="clear" w:pos="1191"/>
          <w:tab w:val="clear" w:pos="1588"/>
          <w:tab w:val="clear" w:pos="1985"/>
          <w:tab w:val="center" w:pos="4820"/>
          <w:tab w:val="right" w:pos="9639"/>
        </w:tabs>
        <w:jc w:val="left"/>
        <w:rPr>
          <w:lang w:eastAsia="zh-CN"/>
        </w:rPr>
      </w:pPr>
      <w:r w:rsidRPr="00872CB9">
        <w:tab/>
      </w:r>
      <w:r w:rsidRPr="00872CB9">
        <w:rPr>
          <w:position w:val="-12"/>
        </w:rPr>
        <w:object w:dxaOrig="8000" w:dyaOrig="360" w14:anchorId="6E42ECB1">
          <v:shape id="_x0000_i1034" type="#_x0000_t75" style="width:401.25pt;height:18.75pt" o:ole="">
            <v:imagedata r:id="rId54" o:title=""/>
          </v:shape>
          <o:OLEObject Type="Embed" ProgID="Equation.3" ShapeID="_x0000_i1034" DrawAspect="Content" ObjectID="_1725879655" r:id="rId55"/>
        </w:object>
      </w:r>
      <w:r w:rsidRPr="00872CB9">
        <w:t>.</w:t>
      </w:r>
      <w:r w:rsidRPr="00872CB9">
        <w:tab/>
        <w:t>(IX.7)</w:t>
      </w:r>
    </w:p>
    <w:p w14:paraId="2F49787D" w14:textId="77777777" w:rsidR="00872CB9" w:rsidRPr="00872CB9" w:rsidRDefault="00872CB9" w:rsidP="00872CB9">
      <w:r w:rsidRPr="00872CB9">
        <w:t>Adding 8000</w:t>
      </w:r>
      <w:r w:rsidRPr="00872CB9">
        <w:rPr>
          <w:vertAlign w:val="subscript"/>
        </w:rPr>
        <w:t>16</w:t>
      </w:r>
      <w:r w:rsidRPr="00872CB9">
        <w:t xml:space="preserve"> to the above and ignoring any overflow produces</w:t>
      </w:r>
    </w:p>
    <w:p w14:paraId="30A02648" w14:textId="77777777" w:rsidR="00872CB9" w:rsidRPr="00872CB9" w:rsidRDefault="00872CB9" w:rsidP="00872CB9">
      <w:pPr>
        <w:tabs>
          <w:tab w:val="clear" w:pos="1191"/>
          <w:tab w:val="clear" w:pos="1588"/>
          <w:tab w:val="clear" w:pos="1985"/>
          <w:tab w:val="center" w:pos="4820"/>
          <w:tab w:val="right" w:pos="9639"/>
        </w:tabs>
        <w:jc w:val="left"/>
      </w:pPr>
      <w:r w:rsidRPr="00872CB9">
        <w:tab/>
      </w:r>
      <w:r w:rsidRPr="00872CB9">
        <w:tab/>
      </w:r>
      <w:r w:rsidRPr="00872CB9">
        <w:object w:dxaOrig="3660" w:dyaOrig="360" w14:anchorId="187F2D60">
          <v:shape id="_x0000_i1035" type="#_x0000_t75" style="width:183pt;height:18.75pt" o:ole="">
            <v:imagedata r:id="rId56" o:title=""/>
          </v:shape>
          <o:OLEObject Type="Embed" ProgID="Equation.3" ShapeID="_x0000_i1035" DrawAspect="Content" ObjectID="_1725879656" r:id="rId57"/>
        </w:object>
      </w:r>
      <w:r w:rsidRPr="00872CB9">
        <w:t>.</w:t>
      </w:r>
      <w:r w:rsidRPr="00872CB9">
        <w:tab/>
        <w:t>(IX.8)</w:t>
      </w:r>
    </w:p>
    <w:p w14:paraId="0AE96DF4" w14:textId="77777777" w:rsidR="00872CB9" w:rsidRPr="00872CB9" w:rsidRDefault="00872CB9" w:rsidP="00872CB9">
      <w:r w:rsidRPr="00872CB9">
        <w:t>The resulting offsetScaledLogVariance is 4</w:t>
      </w:r>
      <w:r w:rsidRPr="00872CB9">
        <w:rPr>
          <w:lang w:eastAsia="zh-CN"/>
        </w:rPr>
        <w:t>B32</w:t>
      </w:r>
      <w:r w:rsidRPr="00872CB9">
        <w:rPr>
          <w:vertAlign w:val="subscript"/>
        </w:rPr>
        <w:t>16</w:t>
      </w:r>
      <w:r w:rsidRPr="00872CB9">
        <w:t>.</w:t>
      </w:r>
    </w:p>
    <w:p w14:paraId="68112D62" w14:textId="77777777" w:rsidR="0071707F" w:rsidRPr="00171F00" w:rsidRDefault="0071707F" w:rsidP="0071707F">
      <w:r w:rsidRPr="00171F00">
        <w:br w:type="page"/>
      </w:r>
    </w:p>
    <w:p w14:paraId="76070188" w14:textId="77777777" w:rsidR="0071707F" w:rsidRPr="00171F00" w:rsidRDefault="0071707F" w:rsidP="0071707F">
      <w:pPr>
        <w:pStyle w:val="AppendixNoTitle0"/>
      </w:pPr>
      <w:bookmarkStart w:id="692" w:name="_Toc516232942"/>
      <w:bookmarkStart w:id="693" w:name="_Toc23164471"/>
      <w:bookmarkStart w:id="694" w:name="_Toc38629054"/>
      <w:bookmarkStart w:id="695" w:name="_Toc42243407"/>
      <w:bookmarkStart w:id="696" w:name="_Toc79752220"/>
      <w:bookmarkStart w:id="697" w:name="_Toc82073498"/>
      <w:bookmarkStart w:id="698" w:name="_Toc99984296"/>
      <w:r w:rsidRPr="00171F00">
        <w:t>Appendix X</w:t>
      </w:r>
      <w:r w:rsidRPr="00171F00">
        <w:br/>
      </w:r>
      <w:r w:rsidRPr="00171F00">
        <w:br/>
        <w:t>Description of a T-BC extended clockClass application</w:t>
      </w:r>
      <w:bookmarkEnd w:id="663"/>
      <w:bookmarkEnd w:id="664"/>
      <w:bookmarkEnd w:id="692"/>
      <w:bookmarkEnd w:id="693"/>
      <w:bookmarkEnd w:id="694"/>
      <w:bookmarkEnd w:id="695"/>
      <w:bookmarkEnd w:id="696"/>
      <w:bookmarkEnd w:id="697"/>
      <w:bookmarkEnd w:id="698"/>
    </w:p>
    <w:p w14:paraId="05D2C50E" w14:textId="77777777" w:rsidR="0071707F" w:rsidRPr="00171F00" w:rsidRDefault="0071707F" w:rsidP="0071707F">
      <w:pPr>
        <w:jc w:val="center"/>
      </w:pPr>
      <w:r w:rsidRPr="00171F00">
        <w:t>(This appendix does not form an integral part of this Recommendation.)</w:t>
      </w:r>
    </w:p>
    <w:p w14:paraId="01DE6D4D" w14:textId="78F877B0" w:rsidR="0071707F" w:rsidRPr="00171F00" w:rsidRDefault="0071707F" w:rsidP="0071707F">
      <w:pPr>
        <w:pStyle w:val="Normalaftertitle"/>
        <w:rPr>
          <w:rFonts w:eastAsia="SimSun"/>
          <w:b/>
          <w:lang w:eastAsia="zh-CN"/>
        </w:rPr>
      </w:pPr>
      <w:r w:rsidRPr="00171F00">
        <w:t xml:space="preserve">Table </w:t>
      </w:r>
      <w:r w:rsidR="00F034DF">
        <w:t>3</w:t>
      </w:r>
      <w:r w:rsidR="00F034DF" w:rsidRPr="00171F00">
        <w:t xml:space="preserve"> </w:t>
      </w:r>
      <w:r w:rsidRPr="00171F00">
        <w:t xml:space="preserve">of [ITU-T G.8275.1] defines a T-BC extended clockClass application. This appendix describes the purpose of this extended application, and its corresponding value amendments, including </w:t>
      </w:r>
      <w:r w:rsidRPr="00171F00">
        <w:rPr>
          <w:lang w:eastAsia="zh-CN"/>
        </w:rPr>
        <w:t xml:space="preserve">defaultDS data set member specifications of Annex A of </w:t>
      </w:r>
      <w:r w:rsidRPr="00171F00">
        <w:t xml:space="preserve">[ITU-T G.8275.1] </w:t>
      </w:r>
      <w:r w:rsidRPr="00171F00">
        <w:rPr>
          <w:lang w:eastAsia="zh-CN"/>
        </w:rPr>
        <w:t xml:space="preserve">(corresponding to Table A.1) and T-BC Announce message contents of Appendix V of </w:t>
      </w:r>
      <w:r w:rsidRPr="00171F00">
        <w:t>[ITU</w:t>
      </w:r>
      <w:r w:rsidRPr="00171F00">
        <w:noBreakHyphen/>
        <w:t xml:space="preserve">T G.8275.1] </w:t>
      </w:r>
      <w:r w:rsidRPr="00171F00">
        <w:rPr>
          <w:lang w:eastAsia="zh-CN"/>
        </w:rPr>
        <w:t xml:space="preserve">(corresponding to Table V.3). </w:t>
      </w:r>
    </w:p>
    <w:p w14:paraId="4D13D3D3" w14:textId="77777777" w:rsidR="0071707F" w:rsidRPr="00171F00" w:rsidRDefault="0071707F" w:rsidP="0071707F">
      <w:pPr>
        <w:pStyle w:val="Heading2"/>
        <w:rPr>
          <w:lang w:eastAsia="zh-CN"/>
        </w:rPr>
      </w:pPr>
      <w:bookmarkStart w:id="699" w:name="_Toc493232798"/>
      <w:bookmarkStart w:id="700" w:name="_Toc494705040"/>
      <w:bookmarkStart w:id="701" w:name="_Toc516232943"/>
      <w:bookmarkStart w:id="702" w:name="_Toc23164472"/>
      <w:bookmarkStart w:id="703" w:name="_Toc38629055"/>
      <w:bookmarkStart w:id="704" w:name="_Toc42243408"/>
      <w:bookmarkStart w:id="705" w:name="_Toc79752221"/>
      <w:bookmarkStart w:id="706" w:name="_Toc82073499"/>
      <w:bookmarkStart w:id="707" w:name="_Toc99984297"/>
      <w:r w:rsidRPr="00171F00">
        <w:rPr>
          <w:lang w:eastAsia="zh-CN"/>
        </w:rPr>
        <w:t>X.1</w:t>
      </w:r>
      <w:r w:rsidRPr="00171F00">
        <w:rPr>
          <w:lang w:eastAsia="zh-CN"/>
        </w:rPr>
        <w:tab/>
        <w:t>Purpose of T-BC extended clockClass application</w:t>
      </w:r>
      <w:bookmarkEnd w:id="699"/>
      <w:bookmarkEnd w:id="700"/>
      <w:bookmarkEnd w:id="701"/>
      <w:bookmarkEnd w:id="702"/>
      <w:bookmarkEnd w:id="703"/>
      <w:bookmarkEnd w:id="704"/>
      <w:bookmarkEnd w:id="705"/>
      <w:bookmarkEnd w:id="706"/>
      <w:bookmarkEnd w:id="707"/>
    </w:p>
    <w:p w14:paraId="0CB22FFB" w14:textId="69AC87E7" w:rsidR="0071707F" w:rsidRPr="00171F00" w:rsidRDefault="0071707F" w:rsidP="0071707F">
      <w:pPr>
        <w:tabs>
          <w:tab w:val="left" w:pos="435"/>
        </w:tabs>
        <w:rPr>
          <w:rFonts w:eastAsia="Arial Unicode MS"/>
          <w:lang w:eastAsia="zh-CN"/>
        </w:rPr>
      </w:pPr>
      <w:r w:rsidRPr="00171F00">
        <w:rPr>
          <w:rFonts w:eastAsia="Arial Unicode MS"/>
          <w:lang w:eastAsia="zh-CN"/>
        </w:rPr>
        <w:t xml:space="preserve">PTP is the only synchronization source in an </w:t>
      </w:r>
      <w:r w:rsidRPr="00171F00">
        <w:rPr>
          <w:color w:val="000000"/>
        </w:rPr>
        <w:t xml:space="preserve">[IEEE 1588] </w:t>
      </w:r>
      <w:r w:rsidRPr="00171F00">
        <w:rPr>
          <w:rFonts w:eastAsia="Arial Unicode MS"/>
          <w:lang w:eastAsia="zh-CN"/>
        </w:rPr>
        <w:t xml:space="preserve">network, therefore the clockClass values have been only applied to the PTP clock for indicating its inherent characteristics. The clockClass in Table 5 of the </w:t>
      </w:r>
      <w:r w:rsidRPr="00171F00">
        <w:rPr>
          <w:color w:val="000000"/>
        </w:rPr>
        <w:t xml:space="preserve">[IEEE </w:t>
      </w:r>
      <w:r w:rsidR="005B4C72" w:rsidRPr="00171F00">
        <w:rPr>
          <w:color w:val="000000"/>
        </w:rPr>
        <w:t>1588-2008]</w:t>
      </w:r>
      <w:r w:rsidRPr="00171F00">
        <w:rPr>
          <w:color w:val="000000"/>
        </w:rPr>
        <w:t xml:space="preserve"> </w:t>
      </w:r>
      <w:r w:rsidR="002F617E" w:rsidRPr="00171F00">
        <w:rPr>
          <w:color w:val="000000"/>
        </w:rPr>
        <w:t xml:space="preserve">and Table 4 of [IEEE </w:t>
      </w:r>
      <w:r w:rsidR="005B4C72" w:rsidRPr="00171F00">
        <w:rPr>
          <w:color w:val="000000"/>
        </w:rPr>
        <w:t>1588-2019]</w:t>
      </w:r>
      <w:r w:rsidRPr="00171F00">
        <w:rPr>
          <w:rFonts w:eastAsia="Arial Unicode MS"/>
          <w:lang w:eastAsia="zh-CN"/>
        </w:rPr>
        <w:t>, such as 6,7,52,187, only represents the T-GM. The clockClass may not reflect the change of synchronization states in the T-BCs deployed in the network.</w:t>
      </w:r>
    </w:p>
    <w:p w14:paraId="2AE77100" w14:textId="77777777" w:rsidR="0071707F" w:rsidRPr="00171F00" w:rsidRDefault="0071707F" w:rsidP="0071707F">
      <w:pPr>
        <w:rPr>
          <w:rFonts w:eastAsia="Arial Unicode MS"/>
          <w:lang w:eastAsia="zh-CN"/>
        </w:rPr>
      </w:pPr>
      <w:r w:rsidRPr="00171F00">
        <w:rPr>
          <w:rFonts w:eastAsia="Arial Unicode MS"/>
          <w:lang w:eastAsia="zh-CN"/>
        </w:rPr>
        <w:t>Since it is possible that there are two separate synchronization sources (GNSS time and physical frequency) in a telecom network, an extension mechanism of the clockClass range to cover the case of both T-GM and T-BC changes is provided. The definition of the clockClass values is extended into two parts:</w:t>
      </w:r>
    </w:p>
    <w:p w14:paraId="0BE6C50D" w14:textId="77777777" w:rsidR="0071707F" w:rsidRPr="00171F00" w:rsidRDefault="0071707F" w:rsidP="0071707F">
      <w:pPr>
        <w:pStyle w:val="enumlev1"/>
        <w:rPr>
          <w:rFonts w:eastAsia="Arial Unicode MS"/>
          <w:lang w:eastAsia="zh-CN"/>
        </w:rPr>
      </w:pPr>
      <w:r w:rsidRPr="00171F00">
        <w:rPr>
          <w:rFonts w:eastAsia="Arial Unicode MS"/>
          <w:lang w:eastAsia="zh-CN"/>
        </w:rPr>
        <w:t>1)</w:t>
      </w:r>
      <w:r w:rsidRPr="00171F00">
        <w:rPr>
          <w:rFonts w:eastAsia="Arial Unicode MS"/>
          <w:lang w:eastAsia="zh-CN"/>
        </w:rPr>
        <w:tab/>
        <w:t>for a T-GM, the range of clockClass includes 6, 7, 140, 150 and 160. The clockClass values of 140/150/160 represent the time output of T-GM when it is in time holdover instead of tracking to GNSS. The time quality is consistent with the clock quality of the frequency category 1, 2, and 3 respectively;</w:t>
      </w:r>
    </w:p>
    <w:p w14:paraId="2F22321B" w14:textId="77777777" w:rsidR="0071707F" w:rsidRPr="00171F00" w:rsidRDefault="0071707F" w:rsidP="0071707F">
      <w:pPr>
        <w:pStyle w:val="enumlev1"/>
        <w:rPr>
          <w:rFonts w:eastAsia="Arial Unicode MS"/>
          <w:lang w:eastAsia="zh-CN"/>
        </w:rPr>
      </w:pPr>
      <w:r w:rsidRPr="00171F00">
        <w:rPr>
          <w:rFonts w:eastAsia="Arial Unicode MS"/>
          <w:lang w:eastAsia="zh-CN"/>
        </w:rPr>
        <w:t>2)</w:t>
      </w:r>
      <w:r w:rsidRPr="00171F00">
        <w:rPr>
          <w:rFonts w:eastAsia="Arial Unicode MS"/>
          <w:lang w:eastAsia="zh-CN"/>
        </w:rPr>
        <w:tab/>
        <w:t>for a T-BC, the clockClass includes 135 and 165. The value of 135 means that when a T</w:t>
      </w:r>
      <w:r w:rsidRPr="00171F00">
        <w:noBreakHyphen/>
      </w:r>
      <w:r w:rsidRPr="00171F00">
        <w:rPr>
          <w:rFonts w:eastAsia="Arial Unicode MS"/>
          <w:lang w:eastAsia="zh-CN"/>
        </w:rPr>
        <w:t xml:space="preserve">BC is in time holdover, the output time signal is within specification, clockClass 165 means that the output time signal is out of time holdover specification. </w:t>
      </w:r>
    </w:p>
    <w:p w14:paraId="4DE8F9FE" w14:textId="77777777" w:rsidR="0071707F" w:rsidRPr="00171F00" w:rsidRDefault="0071707F" w:rsidP="0071707F">
      <w:pPr>
        <w:tabs>
          <w:tab w:val="left" w:pos="435"/>
        </w:tabs>
        <w:rPr>
          <w:rFonts w:eastAsia="Arial Unicode MS"/>
          <w:lang w:eastAsia="zh-CN"/>
        </w:rPr>
      </w:pPr>
      <w:r w:rsidRPr="00171F00">
        <w:rPr>
          <w:rFonts w:eastAsia="Arial Unicode MS"/>
          <w:lang w:eastAsia="zh-CN"/>
        </w:rPr>
        <w:t>The case of two separated sources has been considered in [ITU-T G.8271.1] HRM-2 and HRM-3. In order to extend the advantages of two separated sources, it is better to treat a T-BC differently when it is traceable to frequency of a different quality. The clockClass of 165 could be assigned to a T-BC when the T-BC is traceable to a frequency in QL-SEC, and the T-BC could share the clockClass value of 140/150/160 with the T-GM when it is traceable to a different quality of frequency. In this way, the appropriate T-BC can be selected to be the GM of the network so that better time signals can be sent to the end-users.</w:t>
      </w:r>
    </w:p>
    <w:p w14:paraId="7DCB6A59" w14:textId="77777777" w:rsidR="0071707F" w:rsidRPr="00171F00" w:rsidRDefault="0071707F" w:rsidP="0071707F">
      <w:pPr>
        <w:tabs>
          <w:tab w:val="left" w:pos="435"/>
        </w:tabs>
        <w:rPr>
          <w:rFonts w:eastAsia="Arial Unicode MS"/>
          <w:lang w:eastAsia="zh-CN"/>
        </w:rPr>
      </w:pPr>
      <w:r w:rsidRPr="00171F00">
        <w:rPr>
          <w:rFonts w:eastAsia="Arial Unicode MS"/>
          <w:lang w:eastAsia="zh-CN"/>
        </w:rPr>
        <w:t>For a telecom network, it is crucial to make sure that the best clock selection principle is valid in any PTP network, especially in the case where there exists an isolated time region (which cannot receive any signals from the T-GM) in the network. In this region, if the T-BC has a preferred frequency quality, the T-BC can act as a T-GM and send out precise time/phase signals (where the signal quality is still close to UTC). In telecom networks, from the perspective of synchronization performance, any of the T-BCs could supersede the old T-GM to be the new PTP source of the network.</w:t>
      </w:r>
    </w:p>
    <w:p w14:paraId="7FBBD9CE" w14:textId="77777777" w:rsidR="0071707F" w:rsidRPr="00171F00" w:rsidRDefault="0071707F" w:rsidP="0071707F">
      <w:pPr>
        <w:pStyle w:val="Heading2"/>
        <w:rPr>
          <w:lang w:eastAsia="zh-CN"/>
        </w:rPr>
      </w:pPr>
      <w:bookmarkStart w:id="708" w:name="_Toc493232799"/>
      <w:bookmarkStart w:id="709" w:name="_Toc494705041"/>
      <w:bookmarkStart w:id="710" w:name="_Toc516232944"/>
      <w:bookmarkStart w:id="711" w:name="_Toc23164473"/>
      <w:bookmarkStart w:id="712" w:name="_Toc38629056"/>
      <w:bookmarkStart w:id="713" w:name="_Toc42243409"/>
      <w:bookmarkStart w:id="714" w:name="_Toc79752222"/>
      <w:bookmarkStart w:id="715" w:name="_Toc82073500"/>
      <w:bookmarkStart w:id="716" w:name="_Toc99984298"/>
      <w:r w:rsidRPr="00171F00">
        <w:rPr>
          <w:lang w:eastAsia="zh-CN"/>
        </w:rPr>
        <w:t>X.2</w:t>
      </w:r>
      <w:r w:rsidRPr="00171F00">
        <w:rPr>
          <w:lang w:eastAsia="zh-CN"/>
        </w:rPr>
        <w:tab/>
        <w:t>DefaultDS data set member specifications under this extended application</w:t>
      </w:r>
      <w:bookmarkEnd w:id="708"/>
      <w:bookmarkEnd w:id="709"/>
      <w:bookmarkEnd w:id="710"/>
      <w:bookmarkEnd w:id="711"/>
      <w:bookmarkEnd w:id="712"/>
      <w:bookmarkEnd w:id="713"/>
      <w:bookmarkEnd w:id="714"/>
      <w:bookmarkEnd w:id="715"/>
      <w:bookmarkEnd w:id="716"/>
    </w:p>
    <w:p w14:paraId="649FAF3E" w14:textId="06D3B4DB" w:rsidR="0071707F" w:rsidRPr="00171F00" w:rsidRDefault="0071707F" w:rsidP="0071707F">
      <w:pPr>
        <w:rPr>
          <w:lang w:eastAsia="zh-CN"/>
        </w:rPr>
      </w:pPr>
      <w:r w:rsidRPr="00171F00">
        <w:rPr>
          <w:lang w:eastAsia="zh-CN"/>
        </w:rPr>
        <w:t xml:space="preserve">In some cases, the values of clockClass/accuracy/variance will likely be the same as that delivered by the announce packets from the T-GM and T-BC per Table </w:t>
      </w:r>
      <w:r w:rsidR="00F034DF">
        <w:rPr>
          <w:lang w:eastAsia="zh-CN"/>
        </w:rPr>
        <w:t>3</w:t>
      </w:r>
      <w:r w:rsidRPr="00171F00">
        <w:rPr>
          <w:lang w:eastAsia="zh-CN"/>
        </w:rPr>
        <w:t>/Note 3. As such, the T-BC should synchronize the T-GM. It is suitable for priority 2 to achieve this goal, and the range of priority 2 should be divided into two parts, 0-127 for the T-GM, 128-255 for the T-BC.</w:t>
      </w:r>
    </w:p>
    <w:p w14:paraId="5D12BDA8" w14:textId="77777777" w:rsidR="0071707F" w:rsidRPr="00171F00" w:rsidRDefault="0071707F" w:rsidP="0071707F">
      <w:pPr>
        <w:rPr>
          <w:szCs w:val="21"/>
        </w:rPr>
      </w:pPr>
      <w:r w:rsidRPr="00171F00">
        <w:rPr>
          <w:szCs w:val="21"/>
        </w:rPr>
        <w:t>In this PTP profile, the clock attribute priority2 is configurable.</w:t>
      </w:r>
    </w:p>
    <w:p w14:paraId="3302B198" w14:textId="77777777" w:rsidR="0071707F" w:rsidRPr="00171F00" w:rsidRDefault="0071707F" w:rsidP="0071707F">
      <w:r w:rsidRPr="00171F00">
        <w:t xml:space="preserve">If this feature is used, then the </w:t>
      </w:r>
      <w:r w:rsidRPr="00171F00">
        <w:rPr>
          <w:i/>
          <w:szCs w:val="21"/>
        </w:rPr>
        <w:t>priority2</w:t>
      </w:r>
      <w:r w:rsidRPr="00171F00">
        <w:rPr>
          <w:i/>
          <w:sz w:val="21"/>
          <w:szCs w:val="21"/>
        </w:rPr>
        <w:t xml:space="preserve"> </w:t>
      </w:r>
      <w:r w:rsidRPr="00171F00">
        <w:t>for the T-GM should be set to a lower value compared to T</w:t>
      </w:r>
      <w:r w:rsidRPr="00171F00">
        <w:noBreakHyphen/>
        <w:t xml:space="preserve">BCs, in particular the range for </w:t>
      </w:r>
      <w:r w:rsidRPr="00171F00">
        <w:rPr>
          <w:i/>
          <w:szCs w:val="21"/>
        </w:rPr>
        <w:t xml:space="preserve">priority2 </w:t>
      </w:r>
      <w:r w:rsidRPr="00171F00">
        <w:t>could be allocated as follows:</w:t>
      </w:r>
    </w:p>
    <w:p w14:paraId="0963ECB6" w14:textId="77777777" w:rsidR="0071707F" w:rsidRPr="00171F00" w:rsidRDefault="0071707F" w:rsidP="0071707F">
      <w:pPr>
        <w:pStyle w:val="enumlev1"/>
      </w:pPr>
      <w:r w:rsidRPr="00171F00">
        <w:t>–</w:t>
      </w:r>
      <w:r w:rsidRPr="00171F00">
        <w:tab/>
        <w:t>for T-GM, the range {0-127};</w:t>
      </w:r>
    </w:p>
    <w:p w14:paraId="597CC973" w14:textId="77777777" w:rsidR="0071707F" w:rsidRPr="00171F00" w:rsidRDefault="0071707F" w:rsidP="0071707F">
      <w:pPr>
        <w:pStyle w:val="enumlev1"/>
      </w:pPr>
      <w:r w:rsidRPr="00171F00">
        <w:t>–</w:t>
      </w:r>
      <w:r w:rsidRPr="00171F00">
        <w:tab/>
        <w:t>for T-BC, the range {128-255}.</w:t>
      </w:r>
    </w:p>
    <w:p w14:paraId="2349179F" w14:textId="77777777" w:rsidR="0071707F" w:rsidRPr="00171F00" w:rsidRDefault="0071707F" w:rsidP="0071707F">
      <w:r w:rsidRPr="00171F00">
        <w:t xml:space="preserve">As an example of a default value for </w:t>
      </w:r>
      <w:r w:rsidRPr="00171F00">
        <w:rPr>
          <w:i/>
          <w:szCs w:val="21"/>
        </w:rPr>
        <w:t>priority2</w:t>
      </w:r>
      <w:r w:rsidRPr="00171F00">
        <w:t>, it is suggested to set the T-GM to 100 and the T-BC to 128.</w:t>
      </w:r>
    </w:p>
    <w:p w14:paraId="461BF63E" w14:textId="77777777" w:rsidR="0071707F" w:rsidRPr="00171F00" w:rsidRDefault="0071707F" w:rsidP="0071707F">
      <w:pPr>
        <w:tabs>
          <w:tab w:val="clear" w:pos="794"/>
          <w:tab w:val="clear" w:pos="1191"/>
          <w:tab w:val="clear" w:pos="1588"/>
          <w:tab w:val="clear" w:pos="1985"/>
        </w:tabs>
        <w:overflowPunct/>
        <w:autoSpaceDE/>
        <w:autoSpaceDN/>
        <w:adjustRightInd/>
        <w:spacing w:before="0"/>
        <w:jc w:val="left"/>
        <w:textAlignment w:val="auto"/>
      </w:pPr>
      <w:bookmarkStart w:id="717" w:name="_Toc456105089"/>
      <w:bookmarkStart w:id="718" w:name="_Toc456167619"/>
      <w:bookmarkStart w:id="719" w:name="_Toc457825819"/>
      <w:bookmarkStart w:id="720" w:name="_Toc457976991"/>
      <w:r w:rsidRPr="00171F00">
        <w:br w:type="page"/>
      </w:r>
    </w:p>
    <w:p w14:paraId="39C28D4D" w14:textId="77777777" w:rsidR="0071707F" w:rsidRPr="00171F00" w:rsidRDefault="0071707F" w:rsidP="0071707F">
      <w:pPr>
        <w:pStyle w:val="AppendixNoTitle0"/>
      </w:pPr>
      <w:bookmarkStart w:id="721" w:name="_Toc493232801"/>
      <w:bookmarkStart w:id="722" w:name="_Toc494705042"/>
      <w:bookmarkStart w:id="723" w:name="_Toc516232945"/>
      <w:bookmarkStart w:id="724" w:name="_Toc23164474"/>
      <w:bookmarkStart w:id="725" w:name="_Toc38629057"/>
      <w:bookmarkStart w:id="726" w:name="_Toc42243410"/>
      <w:bookmarkStart w:id="727" w:name="_Toc79752223"/>
      <w:bookmarkStart w:id="728" w:name="_Toc82073501"/>
      <w:bookmarkStart w:id="729" w:name="_Toc99984299"/>
      <w:r w:rsidRPr="00171F00">
        <w:t>Appendix XI</w:t>
      </w:r>
      <w:r w:rsidRPr="00171F00">
        <w:br/>
      </w:r>
      <w:r w:rsidRPr="00171F00">
        <w:br/>
        <w:t>Considerations on native access equipment</w:t>
      </w:r>
      <w:bookmarkEnd w:id="721"/>
      <w:bookmarkEnd w:id="722"/>
      <w:bookmarkEnd w:id="723"/>
      <w:bookmarkEnd w:id="724"/>
      <w:bookmarkEnd w:id="725"/>
      <w:bookmarkEnd w:id="726"/>
      <w:bookmarkEnd w:id="727"/>
      <w:bookmarkEnd w:id="728"/>
      <w:bookmarkEnd w:id="729"/>
    </w:p>
    <w:p w14:paraId="77B3A893" w14:textId="77777777" w:rsidR="0071707F" w:rsidRPr="00171F00" w:rsidRDefault="0071707F" w:rsidP="0071707F">
      <w:pPr>
        <w:jc w:val="center"/>
      </w:pPr>
      <w:r w:rsidRPr="00171F00">
        <w:t>(This appendix does not form an integral part of this Recommendation.)</w:t>
      </w:r>
    </w:p>
    <w:p w14:paraId="4256F4EE" w14:textId="77777777" w:rsidR="0071707F" w:rsidRPr="00171F00" w:rsidRDefault="0071707F" w:rsidP="0071707F">
      <w:pPr>
        <w:pStyle w:val="Normalaftertitle"/>
      </w:pPr>
      <w:r w:rsidRPr="00171F00">
        <w:t>In some deployments, native access equipment such as xDSL, xPON, and microwave equipment may have implemented T-BC functionality. This appendix provides information on how such equipment may be modeled as a pair of T-BCs defined in this Recommendation. The following Figure XI.1 shows an example of equipment that is transferring the PTP timing between native PTP and native access media. Examples of such equipment may be an xPON OLT &amp; ONU, an xDSL DSLAM &amp; RT-DSLAM, or microwave equipment. Only one PTP port and one Special port are shown in the diagram, although the equipment may contain multiple ports. Within this simplified diagram there are two PTP ports on the T-BC; one is a normal PTP port and one is a Special PTP port. On both the PTP port and the Special PTP port, the Announce information and Signalling messages are handled according to normal T-BC operation. The difference is that on the PTP port, the timing messages (Sync, Delay_Req, Delay_Resp) are handled normally, while on the Special PTP port they are not present as they are replaced by native timing messages. If the timing flow hierarchy is known in advance (such as that of a PON OLT, which will only transfer timing downstream on its Special PTP ports) then the PTP ports, Special PTP ports, or the PTP clock may be configured with masterOnly or slaveOnly parameters (such as a PON OLT configured with Special PTP ports as masterOnly TRUE, or a PON ONU configured with slaveOnly TRUE).</w:t>
      </w:r>
    </w:p>
    <w:p w14:paraId="1CFF2D19" w14:textId="77777777" w:rsidR="0071707F" w:rsidRPr="00171F00" w:rsidRDefault="0071707F" w:rsidP="0071707F">
      <w:pPr>
        <w:pStyle w:val="Figure"/>
      </w:pPr>
      <w:r w:rsidRPr="00171F00">
        <w:rPr>
          <w:noProof/>
          <w:lang w:eastAsia="zh-CN"/>
        </w:rPr>
        <w:drawing>
          <wp:inline distT="0" distB="0" distL="0" distR="0" wp14:anchorId="5A90C9B3" wp14:editId="7F96CEEF">
            <wp:extent cx="2703891" cy="3904074"/>
            <wp:effectExtent l="0" t="0" r="127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8275.1-Y.1369.1(16)-Amd.1(17)_FXI.1.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08653" cy="3910950"/>
                    </a:xfrm>
                    <a:prstGeom prst="rect">
                      <a:avLst/>
                    </a:prstGeom>
                  </pic:spPr>
                </pic:pic>
              </a:graphicData>
            </a:graphic>
          </wp:inline>
        </w:drawing>
      </w:r>
    </w:p>
    <w:p w14:paraId="0471DB5F" w14:textId="77777777" w:rsidR="0071707F" w:rsidRPr="00171F00" w:rsidRDefault="0071707F" w:rsidP="0071707F">
      <w:pPr>
        <w:pStyle w:val="FigureNoTitle"/>
      </w:pPr>
      <w:r w:rsidRPr="00171F00">
        <w:t xml:space="preserve">Figure XI.1 </w:t>
      </w:r>
      <w:r w:rsidRPr="00171F00">
        <w:sym w:font="Symbol" w:char="F02D"/>
      </w:r>
      <w:r w:rsidRPr="00171F00">
        <w:t xml:space="preserve"> Timing flow between native PTP and native access media</w:t>
      </w:r>
    </w:p>
    <w:p w14:paraId="1EF98356" w14:textId="77777777" w:rsidR="0071707F" w:rsidRPr="00171F00" w:rsidRDefault="0071707F" w:rsidP="0071707F">
      <w:pPr>
        <w:pStyle w:val="Normalaftertitle"/>
        <w:rPr>
          <w:b/>
          <w:sz w:val="28"/>
        </w:rPr>
      </w:pPr>
      <w:r w:rsidRPr="00171F00">
        <w:t>This appendix shows one possible way to model native access media (as a pair of T-BCs). Other ways to model native access media may exist.</w:t>
      </w:r>
      <w:r w:rsidRPr="00171F00">
        <w:rPr>
          <w:b/>
          <w:sz w:val="28"/>
        </w:rPr>
        <w:br w:type="page"/>
      </w:r>
    </w:p>
    <w:p w14:paraId="65303A14" w14:textId="77777777" w:rsidR="0071707F" w:rsidRPr="00171F00" w:rsidRDefault="0071707F" w:rsidP="0071707F">
      <w:pPr>
        <w:pStyle w:val="AppendixNoTitle0"/>
      </w:pPr>
      <w:bookmarkStart w:id="730" w:name="_Toc493232803"/>
      <w:bookmarkStart w:id="731" w:name="_Toc494705043"/>
      <w:bookmarkStart w:id="732" w:name="_Toc516232946"/>
      <w:bookmarkStart w:id="733" w:name="_Toc23164475"/>
      <w:bookmarkStart w:id="734" w:name="_Toc38629058"/>
      <w:bookmarkStart w:id="735" w:name="_Toc42243411"/>
      <w:bookmarkStart w:id="736" w:name="_Toc79752224"/>
      <w:bookmarkStart w:id="737" w:name="_Toc82073502"/>
      <w:bookmarkStart w:id="738" w:name="_Toc99984300"/>
      <w:r w:rsidRPr="00171F00">
        <w:t>Appendix XII</w:t>
      </w:r>
      <w:r w:rsidRPr="00171F00">
        <w:br/>
      </w:r>
      <w:r w:rsidRPr="00171F00">
        <w:br/>
        <w:t>Monitoring alternate master time information provided by a peer PTP port</w:t>
      </w:r>
      <w:bookmarkEnd w:id="730"/>
      <w:bookmarkEnd w:id="731"/>
      <w:bookmarkEnd w:id="732"/>
      <w:bookmarkEnd w:id="733"/>
      <w:bookmarkEnd w:id="734"/>
      <w:bookmarkEnd w:id="735"/>
      <w:bookmarkEnd w:id="736"/>
      <w:bookmarkEnd w:id="737"/>
      <w:bookmarkEnd w:id="738"/>
    </w:p>
    <w:p w14:paraId="0631082E" w14:textId="77777777" w:rsidR="0071707F" w:rsidRPr="00171F00" w:rsidRDefault="0071707F" w:rsidP="0071707F">
      <w:pPr>
        <w:jc w:val="center"/>
      </w:pPr>
      <w:r w:rsidRPr="00171F00">
        <w:t>(This appendix does not form an integral part of this Recommendation.)</w:t>
      </w:r>
    </w:p>
    <w:p w14:paraId="757C145B" w14:textId="0A714C06" w:rsidR="00405E0F" w:rsidRPr="00C05CD1" w:rsidRDefault="00405E0F" w:rsidP="00405E0F">
      <w:pPr>
        <w:pStyle w:val="Normalaftertitle"/>
      </w:pPr>
      <w:r w:rsidRPr="00C05CD1">
        <w:t xml:space="preserve">The contents of this </w:t>
      </w:r>
      <w:r w:rsidR="001664B6">
        <w:t>Appendix</w:t>
      </w:r>
      <w:r w:rsidRPr="00C05CD1">
        <w:t xml:space="preserve"> have been moved into Annex </w:t>
      </w:r>
      <w:r w:rsidR="006E2B4F">
        <w:t>G.</w:t>
      </w:r>
    </w:p>
    <w:p w14:paraId="62AD91A6" w14:textId="2D87EC2E" w:rsidR="0071707F" w:rsidRPr="00171F00" w:rsidRDefault="0071707F" w:rsidP="0071707F">
      <w:pPr>
        <w:tabs>
          <w:tab w:val="clear" w:pos="794"/>
          <w:tab w:val="clear" w:pos="1191"/>
          <w:tab w:val="clear" w:pos="1588"/>
          <w:tab w:val="clear" w:pos="1985"/>
        </w:tabs>
        <w:overflowPunct/>
        <w:autoSpaceDE/>
        <w:autoSpaceDN/>
        <w:adjustRightInd/>
        <w:spacing w:before="0"/>
        <w:jc w:val="left"/>
        <w:textAlignment w:val="auto"/>
      </w:pPr>
      <w:bookmarkStart w:id="739" w:name="_Toc494705044"/>
      <w:bookmarkStart w:id="740" w:name="_Toc516232947"/>
      <w:r w:rsidRPr="00171F00">
        <w:br w:type="page"/>
      </w:r>
    </w:p>
    <w:p w14:paraId="04B757A1" w14:textId="6F857016" w:rsidR="00701E4C" w:rsidRPr="00171F00" w:rsidRDefault="00701E4C" w:rsidP="00701E4C">
      <w:pPr>
        <w:pStyle w:val="AppendixNoTitle0"/>
      </w:pPr>
      <w:bookmarkStart w:id="741" w:name="_Toc79752225"/>
      <w:bookmarkStart w:id="742" w:name="_Toc82073503"/>
      <w:bookmarkStart w:id="743" w:name="_Toc99984301"/>
      <w:r w:rsidRPr="00171F00">
        <w:t>Appendix XIII</w:t>
      </w:r>
      <w:r w:rsidRPr="00171F00">
        <w:br/>
      </w:r>
      <w:r w:rsidRPr="00171F00">
        <w:br/>
        <w:t xml:space="preserve">Considerations on the use of </w:t>
      </w:r>
      <w:r w:rsidR="007677F6" w:rsidRPr="00171F00">
        <w:t>[</w:t>
      </w:r>
      <w:r w:rsidRPr="00171F00">
        <w:t>IEEE</w:t>
      </w:r>
      <w:r w:rsidR="007677F6" w:rsidRPr="00171F00">
        <w:t xml:space="preserve"> </w:t>
      </w:r>
      <w:r w:rsidRPr="00171F00">
        <w:t>1588-2019</w:t>
      </w:r>
      <w:r w:rsidR="007677F6" w:rsidRPr="00171F00">
        <w:t>]</w:t>
      </w:r>
      <w:bookmarkEnd w:id="741"/>
      <w:bookmarkEnd w:id="742"/>
      <w:bookmarkEnd w:id="743"/>
    </w:p>
    <w:p w14:paraId="08A95E69" w14:textId="77777777" w:rsidR="00701E4C" w:rsidRPr="00171F00" w:rsidRDefault="00701E4C" w:rsidP="00701E4C">
      <w:pPr>
        <w:jc w:val="center"/>
      </w:pPr>
      <w:r w:rsidRPr="00171F00">
        <w:t>(This appendix does not form an integral part of this Recommendation.)</w:t>
      </w:r>
    </w:p>
    <w:p w14:paraId="1EC380F4" w14:textId="426A410B" w:rsidR="00022EDE" w:rsidRPr="00171F00" w:rsidRDefault="00022EDE" w:rsidP="00702E51">
      <w:pPr>
        <w:pStyle w:val="Normalaftertitle"/>
      </w:pPr>
      <w:r w:rsidRPr="00171F00">
        <w:t xml:space="preserve">Considerations on the use of </w:t>
      </w:r>
      <w:r w:rsidR="007677F6" w:rsidRPr="00171F00">
        <w:t>[</w:t>
      </w:r>
      <w:r w:rsidRPr="00171F00">
        <w:t>IEEE</w:t>
      </w:r>
      <w:r w:rsidR="007677F6" w:rsidRPr="00171F00">
        <w:t xml:space="preserve"> </w:t>
      </w:r>
      <w:r w:rsidRPr="00171F00">
        <w:t>1588-2019</w:t>
      </w:r>
      <w:r w:rsidR="007677F6" w:rsidRPr="00171F00">
        <w:t>]</w:t>
      </w:r>
      <w:r w:rsidRPr="00171F00">
        <w:t xml:space="preserve"> </w:t>
      </w:r>
      <w:r w:rsidR="00B565F6" w:rsidRPr="00171F00">
        <w:t>are</w:t>
      </w:r>
      <w:r w:rsidRPr="00171F00">
        <w:t xml:space="preserve"> discussed in Appendix IX of [ITU-T G.8275]. </w:t>
      </w:r>
    </w:p>
    <w:p w14:paraId="527C76A7" w14:textId="59E45AAB" w:rsidR="00701E4C" w:rsidRPr="00171F00" w:rsidRDefault="00701E4C">
      <w:pPr>
        <w:tabs>
          <w:tab w:val="clear" w:pos="794"/>
          <w:tab w:val="clear" w:pos="1191"/>
          <w:tab w:val="clear" w:pos="1588"/>
          <w:tab w:val="clear" w:pos="1985"/>
        </w:tabs>
        <w:overflowPunct/>
        <w:autoSpaceDE/>
        <w:autoSpaceDN/>
        <w:adjustRightInd/>
        <w:spacing w:before="0"/>
        <w:jc w:val="left"/>
        <w:textAlignment w:val="auto"/>
        <w:rPr>
          <w:b/>
          <w:sz w:val="28"/>
        </w:rPr>
      </w:pPr>
      <w:r w:rsidRPr="00171F00">
        <w:rPr>
          <w:b/>
          <w:sz w:val="28"/>
        </w:rPr>
        <w:br w:type="page"/>
      </w:r>
    </w:p>
    <w:p w14:paraId="4574F507" w14:textId="7A18286F" w:rsidR="00316BAB" w:rsidRPr="00171F00" w:rsidRDefault="00316BAB" w:rsidP="00316BAB">
      <w:pPr>
        <w:pStyle w:val="AppendixNoTitle0"/>
      </w:pPr>
      <w:bookmarkStart w:id="744" w:name="_Toc79752226"/>
      <w:bookmarkStart w:id="745" w:name="_Toc82073504"/>
      <w:bookmarkStart w:id="746" w:name="_Toc99984302"/>
      <w:bookmarkStart w:id="747" w:name="_Toc23164476"/>
      <w:bookmarkStart w:id="748" w:name="_Toc38629059"/>
      <w:bookmarkStart w:id="749" w:name="_Toc42243412"/>
      <w:r w:rsidRPr="00171F00">
        <w:t>Appendix XIV</w:t>
      </w:r>
      <w:r w:rsidRPr="00171F00">
        <w:br/>
      </w:r>
      <w:r w:rsidRPr="00171F00">
        <w:br/>
        <w:t>Considerations in an environment of more than two PTP ports on a single PTP communication path when using transparent clocks and multicast addressing</w:t>
      </w:r>
      <w:bookmarkEnd w:id="744"/>
      <w:bookmarkEnd w:id="745"/>
      <w:bookmarkEnd w:id="746"/>
    </w:p>
    <w:p w14:paraId="32E8F65E" w14:textId="77777777" w:rsidR="00316BAB" w:rsidRPr="00171F00" w:rsidRDefault="00316BAB" w:rsidP="00316BAB">
      <w:pPr>
        <w:jc w:val="center"/>
      </w:pPr>
      <w:r w:rsidRPr="00171F00">
        <w:t>(This appendix does not form an integral part of this Recommendation.)</w:t>
      </w:r>
    </w:p>
    <w:p w14:paraId="2E405269" w14:textId="74A2DCCD" w:rsidR="00316BAB" w:rsidRPr="00171F00" w:rsidRDefault="00316BAB" w:rsidP="00702E51">
      <w:pPr>
        <w:pStyle w:val="Normalaftertitle"/>
      </w:pPr>
      <w:r w:rsidRPr="00171F00">
        <w:t>There are some aspects of PTP topology that are unique to a multicast environment that uses transparent clocks. When the network is restricted to ordinary and boundary clocks, each transport layer connection has only two PTP ports. On an ordinary clock or boundary clock each local PTP port will only ever communicate with one external PTP port. When transparent clocks are introduced, this situation changes and one local PTP port may communicate with more than one external PTP port.</w:t>
      </w:r>
    </w:p>
    <w:p w14:paraId="74A64CF3" w14:textId="57F31FA7" w:rsidR="00316BAB" w:rsidRPr="00171F00" w:rsidRDefault="00316BAB" w:rsidP="00316BAB">
      <w:r w:rsidRPr="00171F00">
        <w:t xml:space="preserve">In </w:t>
      </w:r>
      <w:r w:rsidR="00BD3B7F" w:rsidRPr="00171F00">
        <w:t>F</w:t>
      </w:r>
      <w:r w:rsidRPr="00171F00">
        <w:t xml:space="preserve">igure </w:t>
      </w:r>
      <w:r w:rsidR="00C27654" w:rsidRPr="00171F00">
        <w:t>XIV</w:t>
      </w:r>
      <w:r w:rsidRPr="00171F00">
        <w:t>.1, PTP clocks A, B, and C are connected using a transparent clock. This makes the three PTP ports A.1, B.1, and C.1 endpoints of a single PTP communication path. Each of these ports shall have a portDS dataset within their respective clocks.</w:t>
      </w:r>
    </w:p>
    <w:p w14:paraId="2AE2F912" w14:textId="2A78AF1F" w:rsidR="00316BAB" w:rsidRPr="00171F00" w:rsidRDefault="00316BAB" w:rsidP="00316BAB">
      <w:r w:rsidRPr="00171F00">
        <w:t xml:space="preserve">In this example, it is assumed that PTP ports A.1 and B.1 either have masterOnly set to TRUE or, due to some transport layer distribution of Announce messages (not shown in </w:t>
      </w:r>
      <w:r w:rsidR="00BD3B7F" w:rsidRPr="00171F00">
        <w:t>F</w:t>
      </w:r>
      <w:r w:rsidRPr="00171F00">
        <w:t xml:space="preserve">igure </w:t>
      </w:r>
      <w:r w:rsidR="00C27654" w:rsidRPr="00171F00">
        <w:t>XIV</w:t>
      </w:r>
      <w:r w:rsidRPr="00171F00">
        <w:t xml:space="preserve">.1) and/or the rules of the alternate BCMA of </w:t>
      </w:r>
      <w:r w:rsidR="00BD3B7F" w:rsidRPr="00171F00">
        <w:t xml:space="preserve">[ITU-T </w:t>
      </w:r>
      <w:r w:rsidRPr="00171F00">
        <w:t>G.8275.1</w:t>
      </w:r>
      <w:r w:rsidR="00BD3B7F" w:rsidRPr="00171F00">
        <w:t>]</w:t>
      </w:r>
      <w:r w:rsidRPr="00171F00">
        <w:t>, both ports are in MASTER state. Both ports will transmit Announce messages advertising the quality of the grandmaster clocks they are using. Port</w:t>
      </w:r>
      <w:r w:rsidR="00702E51" w:rsidRPr="00171F00">
        <w:t> </w:t>
      </w:r>
      <w:r w:rsidRPr="00171F00">
        <w:t>C.1 will receive the Announce messages from port</w:t>
      </w:r>
      <w:r w:rsidR="00D56644" w:rsidRPr="00171F00">
        <w:t>s</w:t>
      </w:r>
      <w:r w:rsidRPr="00171F00">
        <w:t xml:space="preserve"> A.1 and B.1 due to the transparent clock connection.</w:t>
      </w:r>
    </w:p>
    <w:p w14:paraId="6079E581" w14:textId="5C63DAB7" w:rsidR="00316BAB" w:rsidRPr="00171F00" w:rsidRDefault="00316BAB" w:rsidP="00316BAB">
      <w:r w:rsidRPr="00171F00">
        <w:t>According to [IEEE 1588], port C.1 may use a foreign master table and compute an E</w:t>
      </w:r>
      <w:r w:rsidRPr="00171F00">
        <w:rPr>
          <w:vertAlign w:val="subscript"/>
        </w:rPr>
        <w:t>rbest</w:t>
      </w:r>
      <w:r w:rsidRPr="00171F00">
        <w:t xml:space="preserve"> based on the data of these two flows of Announce messages. In this example, the grandmaster information from port A.1 is better than the grandmaster information from port B.1. The BMCA in </w:t>
      </w:r>
      <w:r w:rsidR="00D56644" w:rsidRPr="00171F00">
        <w:t xml:space="preserve">clock </w:t>
      </w:r>
      <w:r w:rsidRPr="00171F00">
        <w:t>C shall cause clock A to be the parent PTP instance, shall set parentDS.parentPortIdentity to be port A.1 and shall place port C.1 into SLAVE state.</w:t>
      </w:r>
    </w:p>
    <w:p w14:paraId="3F666805" w14:textId="73F09036" w:rsidR="00316BAB" w:rsidRPr="00171F00" w:rsidRDefault="00316BAB" w:rsidP="00316BAB">
      <w:r w:rsidRPr="00171F00">
        <w:t>If there is a problem in the PTP communication between PTP port A.1 and PTP port C.1 then one of the events specified in clause 6.3.9 may be raised by clock C. These PTSF conditions may only apply to that PTP communication; there may be no such condition in the PTP communication between ports B.1 and C.1. Clock C should switch from using port A.1 to port B.1 as its source of timing.</w:t>
      </w:r>
    </w:p>
    <w:p w14:paraId="7F4472B2" w14:textId="77777777" w:rsidR="005D1257" w:rsidRPr="00171F00" w:rsidRDefault="005D1257" w:rsidP="005D1257">
      <w:pPr>
        <w:rPr>
          <w:iCs/>
          <w:lang w:eastAsia="zh-CN"/>
        </w:rPr>
      </w:pPr>
      <w:r w:rsidRPr="00171F00">
        <w:rPr>
          <w:iCs/>
          <w:lang w:eastAsia="zh-CN"/>
        </w:rPr>
        <w:t>If the PTP communication between Port A.1 and Port C.1 has a PTSF event, the Port C.1 should select the data set associated with the Port B.1 as its Erbest data set instead of setting portDS.SF to TRUE. However, if both PTP communications with the Port A.1 and Port B.1 have a PTSF event, the Port C.1 should set portDS.SF to TRUE.</w:t>
      </w:r>
    </w:p>
    <w:p w14:paraId="4D64809F" w14:textId="263DD6B5" w:rsidR="00316BAB" w:rsidRPr="00171F00" w:rsidRDefault="00702E51" w:rsidP="003C2A24">
      <w:pPr>
        <w:pStyle w:val="Figure"/>
        <w:rPr>
          <w:lang w:eastAsia="zh-CN"/>
        </w:rPr>
      </w:pPr>
      <w:r w:rsidRPr="00171F00">
        <w:rPr>
          <w:noProof/>
          <w:lang w:eastAsia="zh-CN"/>
        </w:rPr>
        <w:drawing>
          <wp:inline distT="0" distB="0" distL="0" distR="0" wp14:anchorId="2D629594" wp14:editId="3A110E9B">
            <wp:extent cx="2456693" cy="2670053"/>
            <wp:effectExtent l="0" t="0" r="127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456693" cy="2670053"/>
                    </a:xfrm>
                    <a:prstGeom prst="rect">
                      <a:avLst/>
                    </a:prstGeom>
                  </pic:spPr>
                </pic:pic>
              </a:graphicData>
            </a:graphic>
          </wp:inline>
        </w:drawing>
      </w:r>
    </w:p>
    <w:p w14:paraId="23A73EB0" w14:textId="538A9256" w:rsidR="00316BAB" w:rsidRPr="00171F00" w:rsidRDefault="00316BAB" w:rsidP="00702E51">
      <w:pPr>
        <w:pStyle w:val="FigureNoTitle"/>
        <w:rPr>
          <w:lang w:eastAsia="zh-CN"/>
        </w:rPr>
      </w:pPr>
      <w:r w:rsidRPr="00171F00">
        <w:rPr>
          <w:lang w:eastAsia="zh-CN"/>
        </w:rPr>
        <w:t xml:space="preserve">Figure </w:t>
      </w:r>
      <w:r w:rsidR="00C27654" w:rsidRPr="00171F00">
        <w:rPr>
          <w:lang w:eastAsia="zh-CN"/>
        </w:rPr>
        <w:t>XIV</w:t>
      </w:r>
      <w:r w:rsidRPr="00171F00">
        <w:rPr>
          <w:lang w:eastAsia="zh-CN"/>
        </w:rPr>
        <w:t xml:space="preserve">.1 </w:t>
      </w:r>
      <w:r w:rsidR="00702E51" w:rsidRPr="00171F00">
        <w:rPr>
          <w:lang w:eastAsia="zh-CN"/>
        </w:rPr>
        <w:t xml:space="preserve">– </w:t>
      </w:r>
      <w:r w:rsidRPr="00171F00">
        <w:rPr>
          <w:lang w:eastAsia="zh-CN"/>
        </w:rPr>
        <w:t xml:space="preserve">Three PTP ports interconnected using a transparent </w:t>
      </w:r>
      <w:r w:rsidR="00702E51" w:rsidRPr="00171F00">
        <w:rPr>
          <w:lang w:eastAsia="zh-CN"/>
        </w:rPr>
        <w:br/>
      </w:r>
      <w:r w:rsidRPr="00171F00">
        <w:rPr>
          <w:lang w:eastAsia="zh-CN"/>
        </w:rPr>
        <w:t>clock with multicast addressing</w:t>
      </w:r>
    </w:p>
    <w:p w14:paraId="6BE6E613" w14:textId="77777777" w:rsidR="00F001CD" w:rsidRPr="00171F00" w:rsidRDefault="00F001CD" w:rsidP="00F001CD">
      <w:r w:rsidRPr="00171F00">
        <w:br w:type="page"/>
      </w:r>
    </w:p>
    <w:p w14:paraId="301E2E13" w14:textId="77777777" w:rsidR="006A13AE" w:rsidRPr="00171F00" w:rsidRDefault="006A13AE" w:rsidP="001A55A3">
      <w:pPr>
        <w:pStyle w:val="AppendixNoTitle0"/>
      </w:pPr>
      <w:bookmarkStart w:id="750" w:name="_Toc99984303"/>
      <w:r w:rsidRPr="00171F00">
        <w:t>Appendix XV</w:t>
      </w:r>
      <w:r w:rsidRPr="00171F00">
        <w:br/>
      </w:r>
      <w:r w:rsidRPr="00171F00">
        <w:br/>
        <w:t>Considerations of deploying ePRTC and PRTC in the network</w:t>
      </w:r>
      <w:bookmarkEnd w:id="750"/>
    </w:p>
    <w:p w14:paraId="10DA6C1E" w14:textId="77777777" w:rsidR="006A13AE" w:rsidRPr="00171F00" w:rsidRDefault="006A13AE" w:rsidP="006A13AE">
      <w:pPr>
        <w:jc w:val="center"/>
      </w:pPr>
      <w:r w:rsidRPr="00171F00">
        <w:t>(This appendix does not form an integral part of this Recommendation.)</w:t>
      </w:r>
    </w:p>
    <w:p w14:paraId="5BE90756" w14:textId="77777777" w:rsidR="00C35C18" w:rsidRPr="00171F00" w:rsidRDefault="00C35C18" w:rsidP="00C35C18">
      <w:pPr>
        <w:pStyle w:val="Normalaftertitle"/>
      </w:pPr>
      <w:r w:rsidRPr="00171F00">
        <w:t>In some deployment scenarios, both ePRTC and PRTC may be deployed in a same PTP network, e.g., an ePRTC in a central location in the network, and a PRTC closer to the end application. In this scenario, there could be several T-BCs between the ePTRC and the end application, and there will be PTP noise accumulation through the chain of T-BCs. Therefore, for the end application closer to a PRTC, it may be better to select the PRTC instead of an ePRTC due to the noise accumulation through the chain of T-BCs.</w:t>
      </w:r>
    </w:p>
    <w:p w14:paraId="15CB5858" w14:textId="2F28ACA3" w:rsidR="00C35C18" w:rsidRPr="00171F00" w:rsidRDefault="00C35C18" w:rsidP="00C35C18">
      <w:r w:rsidRPr="00171F00">
        <w:t xml:space="preserve">To allow the current </w:t>
      </w:r>
      <w:r w:rsidR="00811478" w:rsidRPr="00171F00">
        <w:t xml:space="preserve">Alternate </w:t>
      </w:r>
      <w:r w:rsidRPr="00171F00">
        <w:t>BMCA of this recommendation to choose a T-GM connected to a PRTC instead of an ePRTC in such deployment scenario as described above, operators may choose to use clock accuracy of 0x21 for the ePRTC instead of 0x20, and to use offsetScaledLogVariance of 0x4E5D for the ePRTC instead of 0x4B32.</w:t>
      </w:r>
    </w:p>
    <w:p w14:paraId="3508E33D" w14:textId="2E7041B1" w:rsidR="00C35C18" w:rsidRPr="00171F00" w:rsidRDefault="00C35C18" w:rsidP="003C2A24">
      <w:pPr>
        <w:pStyle w:val="Note"/>
      </w:pPr>
      <w:r w:rsidRPr="00171F00">
        <w:t xml:space="preserve">NOTE – There may be other solutions to address this case (e.g., an </w:t>
      </w:r>
      <w:r w:rsidR="00811478" w:rsidRPr="00171F00">
        <w:t xml:space="preserve">Alternate </w:t>
      </w:r>
      <w:r w:rsidRPr="00171F00">
        <w:t>BMCA using an enhanced synchronization accuracy metrics TLV); they are for further study.</w:t>
      </w:r>
    </w:p>
    <w:p w14:paraId="767EA408" w14:textId="18D801A1" w:rsidR="00F001CD" w:rsidRPr="00171F00" w:rsidRDefault="00F001CD" w:rsidP="00702E51"/>
    <w:p w14:paraId="29045884" w14:textId="7897E6D0" w:rsidR="00316BAB" w:rsidRPr="00171F00" w:rsidRDefault="00316BAB" w:rsidP="00702E51">
      <w:r w:rsidRPr="00171F00">
        <w:br w:type="page"/>
      </w:r>
    </w:p>
    <w:p w14:paraId="37B979CD" w14:textId="0227CFF2" w:rsidR="0071707F" w:rsidRPr="00171F00" w:rsidRDefault="0071707F" w:rsidP="0071707F">
      <w:pPr>
        <w:pStyle w:val="AnnexNoTitle0"/>
      </w:pPr>
      <w:bookmarkStart w:id="751" w:name="_Toc79752227"/>
      <w:bookmarkStart w:id="752" w:name="_Toc82073505"/>
      <w:bookmarkStart w:id="753" w:name="_Toc99984304"/>
      <w:r w:rsidRPr="00171F00">
        <w:t>Bibliography</w:t>
      </w:r>
      <w:bookmarkEnd w:id="717"/>
      <w:bookmarkEnd w:id="718"/>
      <w:bookmarkEnd w:id="719"/>
      <w:bookmarkEnd w:id="720"/>
      <w:bookmarkEnd w:id="739"/>
      <w:bookmarkEnd w:id="740"/>
      <w:bookmarkEnd w:id="747"/>
      <w:bookmarkEnd w:id="748"/>
      <w:bookmarkEnd w:id="749"/>
      <w:bookmarkEnd w:id="751"/>
      <w:bookmarkEnd w:id="752"/>
      <w:bookmarkEnd w:id="753"/>
    </w:p>
    <w:p w14:paraId="618287E9" w14:textId="77777777" w:rsidR="0071707F" w:rsidRPr="00171F00" w:rsidRDefault="0071707F" w:rsidP="0071707F">
      <w:pPr>
        <w:pStyle w:val="Reftext"/>
        <w:tabs>
          <w:tab w:val="clear" w:pos="794"/>
          <w:tab w:val="clear" w:pos="1191"/>
          <w:tab w:val="clear" w:pos="1588"/>
          <w:tab w:val="clear" w:pos="1985"/>
        </w:tabs>
        <w:spacing w:before="0"/>
        <w:ind w:left="2268" w:hanging="2268"/>
      </w:pPr>
      <w:bookmarkStart w:id="754" w:name="_Ref232053605"/>
    </w:p>
    <w:p w14:paraId="67A4D8B3" w14:textId="37630345" w:rsidR="0071707F" w:rsidRPr="00171F00" w:rsidRDefault="0071707F" w:rsidP="0071707F">
      <w:pPr>
        <w:pStyle w:val="Reftext"/>
        <w:tabs>
          <w:tab w:val="clear" w:pos="794"/>
          <w:tab w:val="clear" w:pos="1191"/>
          <w:tab w:val="clear" w:pos="1588"/>
          <w:tab w:val="clear" w:pos="1985"/>
        </w:tabs>
        <w:ind w:left="2268" w:hanging="2268"/>
      </w:pPr>
      <w:r w:rsidRPr="00171F00">
        <w:t>[b-IEEE 802.1AX]</w:t>
      </w:r>
      <w:r w:rsidRPr="00171F00">
        <w:tab/>
        <w:t>IEEE 802.1AX (</w:t>
      </w:r>
      <w:r w:rsidR="00ED7A3A" w:rsidRPr="00171F00">
        <w:t>20</w:t>
      </w:r>
      <w:r w:rsidR="00ED7A3A">
        <w:t>20</w:t>
      </w:r>
      <w:r w:rsidRPr="00171F00">
        <w:t xml:space="preserve">), </w:t>
      </w:r>
      <w:r w:rsidRPr="00171F00">
        <w:rPr>
          <w:i/>
          <w:iCs/>
        </w:rPr>
        <w:t>IEEE Standard for Local and metropolitan area networks – Link Aggregation</w:t>
      </w:r>
      <w:r w:rsidRPr="00171F00">
        <w:t>.</w:t>
      </w:r>
    </w:p>
    <w:p w14:paraId="18C2E1CA" w14:textId="77777777" w:rsidR="0071707F" w:rsidRPr="00171F00" w:rsidRDefault="0071707F" w:rsidP="0071707F">
      <w:pPr>
        <w:pStyle w:val="Reftext"/>
        <w:tabs>
          <w:tab w:val="clear" w:pos="794"/>
          <w:tab w:val="clear" w:pos="1191"/>
          <w:tab w:val="clear" w:pos="1588"/>
          <w:tab w:val="clear" w:pos="1985"/>
        </w:tabs>
        <w:ind w:left="2268" w:hanging="2268"/>
      </w:pPr>
      <w:r w:rsidRPr="00171F00">
        <w:t>[b-Bregni]</w:t>
      </w:r>
      <w:r w:rsidRPr="00171F00">
        <w:tab/>
        <w:t xml:space="preserve">Stefano Bregni, (2002), </w:t>
      </w:r>
      <w:r w:rsidRPr="00171F00">
        <w:rPr>
          <w:i/>
          <w:iCs/>
        </w:rPr>
        <w:t>Synchronization of Digital Telecommunications Networks</w:t>
      </w:r>
      <w:r w:rsidRPr="00171F00">
        <w:t>, Wiley.</w:t>
      </w:r>
      <w:bookmarkEnd w:id="754"/>
    </w:p>
    <w:p w14:paraId="075CB1F7" w14:textId="77777777" w:rsidR="0071707F" w:rsidRPr="00171F00" w:rsidRDefault="0071707F" w:rsidP="0071707F">
      <w:pPr>
        <w:pStyle w:val="Reftext"/>
        <w:tabs>
          <w:tab w:val="clear" w:pos="794"/>
          <w:tab w:val="clear" w:pos="1191"/>
          <w:tab w:val="clear" w:pos="1588"/>
          <w:tab w:val="clear" w:pos="1985"/>
        </w:tabs>
        <w:ind w:left="2268" w:hanging="2268"/>
      </w:pPr>
      <w:bookmarkStart w:id="755" w:name="_Ref232049090"/>
      <w:r w:rsidRPr="00171F00">
        <w:t>[b-Lesage]</w:t>
      </w:r>
      <w:r w:rsidRPr="00171F00">
        <w:tab/>
        <w:t xml:space="preserve">Paul Lesage and Theophane Ayi (1984), </w:t>
      </w:r>
      <w:r w:rsidRPr="00171F00">
        <w:rPr>
          <w:i/>
          <w:iCs/>
        </w:rPr>
        <w:t>Characterization of Frequency Stability: Analysis of the Modified Allan Variance and Properties of Its Estimate</w:t>
      </w:r>
      <w:r w:rsidRPr="00171F00">
        <w:t>, IEEE Transactions on Instrumentation and Measurement, Vol. IM</w:t>
      </w:r>
      <w:r w:rsidRPr="00171F00">
        <w:noBreakHyphen/>
        <w:t>33, No. 4 (included in [b-Sullivan] as paper D.6).</w:t>
      </w:r>
      <w:bookmarkEnd w:id="755"/>
    </w:p>
    <w:p w14:paraId="0A241153" w14:textId="77777777" w:rsidR="0071707F" w:rsidRPr="00171F00" w:rsidRDefault="0071707F" w:rsidP="0071707F">
      <w:pPr>
        <w:pStyle w:val="Reftext"/>
        <w:tabs>
          <w:tab w:val="clear" w:pos="794"/>
          <w:tab w:val="clear" w:pos="1191"/>
          <w:tab w:val="clear" w:pos="1588"/>
          <w:tab w:val="clear" w:pos="1985"/>
        </w:tabs>
        <w:ind w:left="2268" w:hanging="2268"/>
      </w:pPr>
      <w:r w:rsidRPr="00171F00">
        <w:t>[</w:t>
      </w:r>
      <w:bookmarkStart w:id="756" w:name="_Ref232049059"/>
      <w:r w:rsidRPr="00171F00">
        <w:t>b-Sullivan]</w:t>
      </w:r>
      <w:r w:rsidRPr="00171F00">
        <w:tab/>
        <w:t xml:space="preserve">D.B. Sullivan, D.W. Allan, D.A. Howe, and F.L. Walls (1990), </w:t>
      </w:r>
      <w:r w:rsidRPr="00171F00">
        <w:rPr>
          <w:i/>
          <w:iCs/>
        </w:rPr>
        <w:t>Characterization of Clocks and Oscillators</w:t>
      </w:r>
      <w:r w:rsidRPr="00171F00">
        <w:t>, NIST Technical Note 1337.</w:t>
      </w:r>
      <w:bookmarkEnd w:id="756"/>
    </w:p>
    <w:p w14:paraId="58D7CD20" w14:textId="42972920" w:rsidR="00762FEF" w:rsidRPr="00171F00" w:rsidRDefault="0071707F" w:rsidP="00815EB1">
      <w:pPr>
        <w:pStyle w:val="Reftext"/>
        <w:tabs>
          <w:tab w:val="clear" w:pos="794"/>
          <w:tab w:val="clear" w:pos="1191"/>
          <w:tab w:val="clear" w:pos="1588"/>
          <w:tab w:val="clear" w:pos="1985"/>
        </w:tabs>
        <w:ind w:left="2268" w:hanging="2268"/>
      </w:pPr>
      <w:bookmarkStart w:id="757" w:name="_Ref232049084"/>
      <w:r w:rsidRPr="00171F00">
        <w:t>[b-Walls]</w:t>
      </w:r>
      <w:r w:rsidRPr="00171F00">
        <w:tab/>
        <w:t xml:space="preserve">F.L. Walls, John Gary, Abbie O'Gallagher, Roland Sweet, and Linda Sweet (1991), </w:t>
      </w:r>
      <w:r w:rsidRPr="00171F00">
        <w:rPr>
          <w:i/>
          <w:iCs/>
        </w:rPr>
        <w:t>Time Domain Frequency Stability Calculated from the Frequency Domain Description: Use of the SIGINT Software Package to Calculate Time Domain Frequency Stability from the Frequency Domain</w:t>
      </w:r>
      <w:r w:rsidRPr="00171F00">
        <w:t>, NIST Report NISTR 89-3916 Revised (revision of 1989 version of this report).</w:t>
      </w:r>
      <w:bookmarkEnd w:id="757"/>
    </w:p>
    <w:p w14:paraId="133E2414" w14:textId="77777777" w:rsidR="003418C2" w:rsidRPr="00171F00" w:rsidRDefault="003418C2" w:rsidP="00815EB1">
      <w:pPr>
        <w:pStyle w:val="Reftext"/>
        <w:tabs>
          <w:tab w:val="clear" w:pos="794"/>
          <w:tab w:val="clear" w:pos="1191"/>
          <w:tab w:val="clear" w:pos="1588"/>
          <w:tab w:val="clear" w:pos="1985"/>
        </w:tabs>
        <w:ind w:left="2268" w:hanging="2268"/>
      </w:pPr>
    </w:p>
    <w:p w14:paraId="4FADA94D" w14:textId="7A94460E" w:rsidR="003418C2" w:rsidRPr="00171F00" w:rsidRDefault="003418C2" w:rsidP="00405E0F">
      <w:pPr>
        <w:spacing w:before="80" w:after="80"/>
        <w:jc w:val="center"/>
        <w:rPr>
          <w:sz w:val="20"/>
        </w:rPr>
      </w:pPr>
      <w:bookmarkStart w:id="758" w:name="c3tope"/>
      <w:bookmarkEnd w:id="758"/>
    </w:p>
    <w:sectPr w:rsidR="003418C2" w:rsidRPr="00171F00" w:rsidSect="007454CE">
      <w:headerReference w:type="even" r:id="rId60"/>
      <w:footerReference w:type="default" r:id="rId61"/>
      <w:type w:val="oddPage"/>
      <w:pgSz w:w="11907" w:h="16834" w:code="9"/>
      <w:pgMar w:top="1134" w:right="1134" w:bottom="1134"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900E28" w14:textId="77777777" w:rsidR="00E1218B" w:rsidRDefault="00E1218B">
      <w:r>
        <w:separator/>
      </w:r>
    </w:p>
  </w:endnote>
  <w:endnote w:type="continuationSeparator" w:id="0">
    <w:p w14:paraId="05637079" w14:textId="77777777" w:rsidR="00E1218B" w:rsidRDefault="00E121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F0B9A" w14:textId="77777777" w:rsidR="00077262" w:rsidRDefault="000772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76FFA2" w14:textId="77777777" w:rsidR="00077262" w:rsidRDefault="000772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2CA3" w14:textId="77777777" w:rsidR="00077262" w:rsidRDefault="000772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B22954" w14:textId="69566118" w:rsidR="00583069" w:rsidRPr="004C3219" w:rsidRDefault="00583069" w:rsidP="004C3219">
    <w:pPr>
      <w:pStyle w:val="FooterQP"/>
      <w:rPr>
        <w:lang w:val="fr-CH"/>
      </w:rPr>
    </w:pPr>
    <w:r>
      <w:rPr>
        <w:b w:val="0"/>
      </w:rPr>
      <w:fldChar w:fldCharType="begin"/>
    </w:r>
    <w:r w:rsidRPr="004C3219">
      <w:rPr>
        <w:b w:val="0"/>
        <w:lang w:val="fr-CH"/>
      </w:rPr>
      <w:instrText xml:space="preserve"> PAGE  \* MERGEFORMAT </w:instrText>
    </w:r>
    <w:r>
      <w:rPr>
        <w:b w:val="0"/>
      </w:rPr>
      <w:fldChar w:fldCharType="separate"/>
    </w:r>
    <w:r w:rsidRPr="004C3219">
      <w:rPr>
        <w:b w:val="0"/>
        <w:noProof/>
        <w:lang w:val="fr-CH"/>
      </w:rPr>
      <w:t>ii</w:t>
    </w:r>
    <w:r>
      <w:rPr>
        <w:b w:val="0"/>
      </w:rPr>
      <w:fldChar w:fldCharType="end"/>
    </w:r>
    <w:r w:rsidRPr="004C3219">
      <w:rPr>
        <w:lang w:val="fr-CH"/>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C90D2" w14:textId="7592F5DD" w:rsidR="00583069" w:rsidRPr="004C3219" w:rsidRDefault="00583069" w:rsidP="004C3219">
    <w:pPr>
      <w:pStyle w:val="FooterQP"/>
      <w:rPr>
        <w:b w:val="0"/>
        <w:lang w:val="fr-CH"/>
      </w:rPr>
    </w:pPr>
    <w:r>
      <w:tab/>
    </w:r>
    <w:r>
      <w:tab/>
    </w:r>
    <w:r w:rsidRPr="004C3219">
      <w:rPr>
        <w:lang w:val="fr-CH"/>
      </w:rPr>
      <w:tab/>
    </w:r>
    <w:r>
      <w:rPr>
        <w:b w:val="0"/>
      </w:rPr>
      <w:fldChar w:fldCharType="begin"/>
    </w:r>
    <w:r w:rsidRPr="004C3219">
      <w:rPr>
        <w:b w:val="0"/>
        <w:lang w:val="fr-CH"/>
      </w:rPr>
      <w:instrText xml:space="preserve"> PAGE  \* MERGEFORMAT </w:instrText>
    </w:r>
    <w:r>
      <w:rPr>
        <w:b w:val="0"/>
      </w:rPr>
      <w:fldChar w:fldCharType="separate"/>
    </w:r>
    <w:r w:rsidRPr="004C3219">
      <w:rPr>
        <w:b w:val="0"/>
        <w:noProof/>
        <w:lang w:val="fr-CH"/>
      </w:rPr>
      <w:t>ii</w:t>
    </w:r>
    <w:r>
      <w:rPr>
        <w:b w:val="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29BCC5" w14:textId="77777777" w:rsidR="00583069" w:rsidRDefault="00583069">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DAC92" w14:textId="36D2979C" w:rsidR="00400139" w:rsidRPr="007454CE" w:rsidRDefault="00400139" w:rsidP="007454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03FAB" w14:textId="77777777" w:rsidR="00E1218B" w:rsidRDefault="00E1218B">
      <w:r>
        <w:separator/>
      </w:r>
    </w:p>
  </w:footnote>
  <w:footnote w:type="continuationSeparator" w:id="0">
    <w:p w14:paraId="2A73A2BE" w14:textId="77777777" w:rsidR="00E1218B" w:rsidRDefault="00E121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1D88B" w14:textId="77777777" w:rsidR="00583069" w:rsidRDefault="00583069">
    <w:pPr>
      <w:pStyle w:val="Heade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21F6B" w14:textId="1C0A0034" w:rsidR="00583069" w:rsidRPr="007454CE" w:rsidRDefault="007454CE" w:rsidP="007454CE">
    <w:pPr>
      <w:pStyle w:val="Header"/>
    </w:pPr>
    <w:r w:rsidRPr="007454CE">
      <w:t xml:space="preserve">- </w:t>
    </w:r>
    <w:r w:rsidRPr="007454CE">
      <w:fldChar w:fldCharType="begin"/>
    </w:r>
    <w:r w:rsidRPr="007454CE">
      <w:instrText xml:space="preserve"> PAGE  \* MERGEFORMAT </w:instrText>
    </w:r>
    <w:r w:rsidRPr="007454CE">
      <w:fldChar w:fldCharType="separate"/>
    </w:r>
    <w:r w:rsidRPr="007454CE">
      <w:rPr>
        <w:noProof/>
      </w:rPr>
      <w:t>1</w:t>
    </w:r>
    <w:r w:rsidRPr="007454CE">
      <w:fldChar w:fldCharType="end"/>
    </w:r>
    <w:r w:rsidRPr="007454CE">
      <w:t xml:space="preserve"> -</w:t>
    </w:r>
  </w:p>
  <w:p w14:paraId="46B69598" w14:textId="493D5BE8" w:rsidR="007454CE" w:rsidRPr="007454CE" w:rsidRDefault="007454CE" w:rsidP="007454CE">
    <w:pPr>
      <w:pStyle w:val="Header"/>
      <w:spacing w:after="240"/>
    </w:pPr>
    <w:r w:rsidRPr="007454CE">
      <w:fldChar w:fldCharType="begin"/>
    </w:r>
    <w:r w:rsidRPr="007454CE">
      <w:instrText xml:space="preserve"> STYLEREF  Docnumber  </w:instrText>
    </w:r>
    <w:r w:rsidRPr="007454CE">
      <w:fldChar w:fldCharType="separate"/>
    </w:r>
    <w:r w:rsidR="003068E7">
      <w:rPr>
        <w:noProof/>
      </w:rPr>
      <w:t>SG15-TD75/PLENR1</w:t>
    </w:r>
    <w:r w:rsidRPr="007454CE">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18800" w14:textId="77777777" w:rsidR="00077262" w:rsidRDefault="0007726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0A0C1" w14:textId="77777777" w:rsidR="00583069" w:rsidRDefault="00583069">
    <w:pPr>
      <w:pStyle w:val="Header"/>
      <w:ind w:right="360" w:firstLine="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AE614" w14:textId="77777777" w:rsidR="00583069" w:rsidRDefault="00583069">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2307984"/>
      <w:docPartObj>
        <w:docPartGallery w:val="Page Numbers (Top of Page)"/>
        <w:docPartUnique/>
      </w:docPartObj>
    </w:sdtPr>
    <w:sdtEndPr>
      <w:rPr>
        <w:noProof/>
      </w:rPr>
    </w:sdtEndPr>
    <w:sdtContent>
      <w:p w14:paraId="677F98A1" w14:textId="04550FE4" w:rsidR="00815EB1" w:rsidRDefault="00815EB1">
        <w:pPr>
          <w:pStyle w:val="Header"/>
        </w:pPr>
        <w:r>
          <w:fldChar w:fldCharType="begin"/>
        </w:r>
        <w:r>
          <w:instrText xml:space="preserve"> PAGE   \* MERGEFORMAT </w:instrText>
        </w:r>
        <w:r>
          <w:fldChar w:fldCharType="separate"/>
        </w:r>
        <w:r>
          <w:rPr>
            <w:noProof/>
          </w:rPr>
          <w:t>2</w:t>
        </w:r>
        <w:r>
          <w:rPr>
            <w:noProof/>
          </w:rPr>
          <w:fldChar w:fldCharType="end"/>
        </w:r>
      </w:p>
    </w:sdtContent>
  </w:sdt>
  <w:sdt>
    <w:sdtPr>
      <w:id w:val="1838648884"/>
      <w:docPartObj>
        <w:docPartGallery w:val="Page Numbers (Top of Page)"/>
        <w:docPartUnique/>
      </w:docPartObj>
    </w:sdtPr>
    <w:sdtEndPr>
      <w:rPr>
        <w:noProof/>
      </w:rPr>
    </w:sdtEndPr>
    <w:sdtContent>
      <w:sdt>
        <w:sdtPr>
          <w:id w:val="1167676749"/>
          <w:docPartObj>
            <w:docPartGallery w:val="Page Numbers (Top of Page)"/>
            <w:docPartUnique/>
          </w:docPartObj>
        </w:sdtPr>
        <w:sdtEndPr>
          <w:rPr>
            <w:noProof/>
          </w:rPr>
        </w:sdtEndPr>
        <w:sdtContent>
          <w:p w14:paraId="407883AF" w14:textId="0E2F5BCA" w:rsidR="00815EB1" w:rsidRDefault="00815EB1" w:rsidP="00815EB1">
            <w:pPr>
              <w:pStyle w:val="Header"/>
            </w:pPr>
            <w:r w:rsidRPr="00B56E84">
              <w:rPr>
                <w:szCs w:val="18"/>
              </w:rPr>
              <w:t>G.8275.1_Amd.3_LC-text</w:t>
            </w:r>
          </w:p>
        </w:sdtContent>
      </w:sdt>
      <w:p w14:paraId="6E4E0013" w14:textId="0EF50DD1" w:rsidR="00220A85" w:rsidRPr="00815EB1" w:rsidRDefault="003068E7" w:rsidP="00815EB1">
        <w:pPr>
          <w:pStyle w:val="Header"/>
          <w:rPr>
            <w:noProof/>
            <w:sz w:val="24"/>
          </w:rPr>
        </w:pPr>
      </w:p>
    </w:sdtContent>
  </w:sdt>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5F610" w14:textId="77777777" w:rsidR="00400139" w:rsidRPr="00762FEF" w:rsidRDefault="00400139" w:rsidP="00762F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2C12FED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0000005"/>
    <w:multiLevelType w:val="singleLevel"/>
    <w:tmpl w:val="00000005"/>
    <w:name w:val="WW8Num5"/>
    <w:lvl w:ilvl="0">
      <w:start w:val="4"/>
      <w:numFmt w:val="bullet"/>
      <w:lvlText w:val="-"/>
      <w:lvlJc w:val="left"/>
      <w:pPr>
        <w:tabs>
          <w:tab w:val="num" w:pos="1155"/>
        </w:tabs>
        <w:ind w:left="1155" w:hanging="360"/>
      </w:pPr>
      <w:rPr>
        <w:rFonts w:ascii="Times New Roman" w:hAnsi="Times New Roman"/>
        <w:b/>
        <w:i w:val="0"/>
        <w:caps w:val="0"/>
        <w:smallCaps w:val="0"/>
        <w:strike w:val="0"/>
        <w:dstrike w:val="0"/>
        <w:vanish w:val="0"/>
        <w:color w:val="00000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 w15:restartNumberingAfterBreak="0">
    <w:nsid w:val="097F084B"/>
    <w:multiLevelType w:val="hybridMultilevel"/>
    <w:tmpl w:val="1AC2D8F8"/>
    <w:lvl w:ilvl="0" w:tplc="BCE4FF7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Wingdings"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Wingdings"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5B6CFA"/>
    <w:multiLevelType w:val="hybridMultilevel"/>
    <w:tmpl w:val="68727058"/>
    <w:lvl w:ilvl="0" w:tplc="04090017">
      <w:start w:val="1"/>
      <w:numFmt w:val="lowerLetter"/>
      <w:lvlText w:val="%1)"/>
      <w:lvlJc w:val="left"/>
      <w:pPr>
        <w:ind w:left="720" w:hanging="360"/>
      </w:pPr>
      <w:rPr>
        <w:rFonts w:hint="default"/>
      </w:r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FE76C0"/>
    <w:multiLevelType w:val="hybridMultilevel"/>
    <w:tmpl w:val="CE0423E6"/>
    <w:lvl w:ilvl="0" w:tplc="5D587ABA">
      <w:start w:val="1"/>
      <w:numFmt w:val="bullet"/>
      <w:lvlText w:val="−"/>
      <w:lvlJc w:val="left"/>
      <w:pPr>
        <w:ind w:left="1160" w:hanging="80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765B5A"/>
    <w:multiLevelType w:val="hybridMultilevel"/>
    <w:tmpl w:val="A7D06AC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7E26C39"/>
    <w:multiLevelType w:val="hybridMultilevel"/>
    <w:tmpl w:val="2028189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D905EDA"/>
    <w:multiLevelType w:val="hybridMultilevel"/>
    <w:tmpl w:val="621C228A"/>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019133B"/>
    <w:multiLevelType w:val="hybridMultilevel"/>
    <w:tmpl w:val="C2CCC7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3B7565E"/>
    <w:multiLevelType w:val="singleLevel"/>
    <w:tmpl w:val="3D4AC17E"/>
    <w:lvl w:ilvl="0">
      <w:start w:val="1"/>
      <w:numFmt w:val="decimal"/>
      <w:pStyle w:val="IEEEStdsRegularTableCaption"/>
      <w:lvlText w:val="Table %1"/>
      <w:lvlJc w:val="center"/>
      <w:pPr>
        <w:tabs>
          <w:tab w:val="num" w:pos="1080"/>
        </w:tabs>
        <w:ind w:left="0" w:firstLine="0"/>
      </w:pPr>
      <w:rPr>
        <w:rFonts w:ascii="Arial" w:hAnsi="Arial" w:cs="Times New Roman" w:hint="default"/>
        <w:b/>
        <w:i w:val="0"/>
        <w:caps w:val="0"/>
        <w:strike w:val="0"/>
        <w:dstrike w:val="0"/>
        <w:vanish w:val="0"/>
        <w:webHidden w:val="0"/>
        <w:sz w:val="20"/>
        <w:u w:val="none"/>
        <w:effect w:val="none"/>
        <w:vertAlign w:val="baseline"/>
        <w:specVanish w:val="0"/>
      </w:rPr>
    </w:lvl>
  </w:abstractNum>
  <w:abstractNum w:abstractNumId="12" w15:restartNumberingAfterBreak="0">
    <w:nsid w:val="24EE6BF5"/>
    <w:multiLevelType w:val="hybridMultilevel"/>
    <w:tmpl w:val="B1D241F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55024C5"/>
    <w:multiLevelType w:val="hybridMultilevel"/>
    <w:tmpl w:val="BAFE5340"/>
    <w:lvl w:ilvl="0" w:tplc="10090001">
      <w:start w:val="1"/>
      <w:numFmt w:val="bullet"/>
      <w:lvlText w:val=""/>
      <w:lvlJc w:val="left"/>
      <w:pPr>
        <w:ind w:left="780" w:hanging="360"/>
      </w:pPr>
      <w:rPr>
        <w:rFonts w:ascii="Symbol" w:hAnsi="Symbol" w:hint="default"/>
      </w:rPr>
    </w:lvl>
    <w:lvl w:ilvl="1" w:tplc="10090003" w:tentative="1">
      <w:start w:val="1"/>
      <w:numFmt w:val="bullet"/>
      <w:lvlText w:val="o"/>
      <w:lvlJc w:val="left"/>
      <w:pPr>
        <w:ind w:left="1500" w:hanging="360"/>
      </w:pPr>
      <w:rPr>
        <w:rFonts w:ascii="Courier New" w:hAnsi="Courier New" w:cs="Courier New" w:hint="default"/>
      </w:rPr>
    </w:lvl>
    <w:lvl w:ilvl="2" w:tplc="10090005" w:tentative="1">
      <w:start w:val="1"/>
      <w:numFmt w:val="bullet"/>
      <w:lvlText w:val=""/>
      <w:lvlJc w:val="left"/>
      <w:pPr>
        <w:ind w:left="2220" w:hanging="360"/>
      </w:pPr>
      <w:rPr>
        <w:rFonts w:ascii="Wingdings" w:hAnsi="Wingdings" w:hint="default"/>
      </w:rPr>
    </w:lvl>
    <w:lvl w:ilvl="3" w:tplc="10090001" w:tentative="1">
      <w:start w:val="1"/>
      <w:numFmt w:val="bullet"/>
      <w:lvlText w:val=""/>
      <w:lvlJc w:val="left"/>
      <w:pPr>
        <w:ind w:left="2940" w:hanging="360"/>
      </w:pPr>
      <w:rPr>
        <w:rFonts w:ascii="Symbol" w:hAnsi="Symbol" w:hint="default"/>
      </w:rPr>
    </w:lvl>
    <w:lvl w:ilvl="4" w:tplc="10090003" w:tentative="1">
      <w:start w:val="1"/>
      <w:numFmt w:val="bullet"/>
      <w:lvlText w:val="o"/>
      <w:lvlJc w:val="left"/>
      <w:pPr>
        <w:ind w:left="3660" w:hanging="360"/>
      </w:pPr>
      <w:rPr>
        <w:rFonts w:ascii="Courier New" w:hAnsi="Courier New" w:cs="Courier New" w:hint="default"/>
      </w:rPr>
    </w:lvl>
    <w:lvl w:ilvl="5" w:tplc="10090005" w:tentative="1">
      <w:start w:val="1"/>
      <w:numFmt w:val="bullet"/>
      <w:lvlText w:val=""/>
      <w:lvlJc w:val="left"/>
      <w:pPr>
        <w:ind w:left="4380" w:hanging="360"/>
      </w:pPr>
      <w:rPr>
        <w:rFonts w:ascii="Wingdings" w:hAnsi="Wingdings" w:hint="default"/>
      </w:rPr>
    </w:lvl>
    <w:lvl w:ilvl="6" w:tplc="10090001" w:tentative="1">
      <w:start w:val="1"/>
      <w:numFmt w:val="bullet"/>
      <w:lvlText w:val=""/>
      <w:lvlJc w:val="left"/>
      <w:pPr>
        <w:ind w:left="5100" w:hanging="360"/>
      </w:pPr>
      <w:rPr>
        <w:rFonts w:ascii="Symbol" w:hAnsi="Symbol" w:hint="default"/>
      </w:rPr>
    </w:lvl>
    <w:lvl w:ilvl="7" w:tplc="10090003" w:tentative="1">
      <w:start w:val="1"/>
      <w:numFmt w:val="bullet"/>
      <w:lvlText w:val="o"/>
      <w:lvlJc w:val="left"/>
      <w:pPr>
        <w:ind w:left="5820" w:hanging="360"/>
      </w:pPr>
      <w:rPr>
        <w:rFonts w:ascii="Courier New" w:hAnsi="Courier New" w:cs="Courier New" w:hint="default"/>
      </w:rPr>
    </w:lvl>
    <w:lvl w:ilvl="8" w:tplc="10090005" w:tentative="1">
      <w:start w:val="1"/>
      <w:numFmt w:val="bullet"/>
      <w:lvlText w:val=""/>
      <w:lvlJc w:val="left"/>
      <w:pPr>
        <w:ind w:left="6540" w:hanging="360"/>
      </w:pPr>
      <w:rPr>
        <w:rFonts w:ascii="Wingdings" w:hAnsi="Wingdings" w:hint="default"/>
      </w:rPr>
    </w:lvl>
  </w:abstractNum>
  <w:abstractNum w:abstractNumId="14" w15:restartNumberingAfterBreak="0">
    <w:nsid w:val="3222069F"/>
    <w:multiLevelType w:val="hybridMultilevel"/>
    <w:tmpl w:val="22A8E470"/>
    <w:lvl w:ilvl="0" w:tplc="7ECA789A">
      <w:start w:val="1"/>
      <w:numFmt w:val="decimal"/>
      <w:lvlText w:val="%1)"/>
      <w:lvlJc w:val="left"/>
      <w:pPr>
        <w:ind w:left="1149" w:hanging="789"/>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294061C"/>
    <w:multiLevelType w:val="hybridMultilevel"/>
    <w:tmpl w:val="1D8C09EC"/>
    <w:lvl w:ilvl="0" w:tplc="0809000F">
      <w:start w:val="1"/>
      <w:numFmt w:val="decimal"/>
      <w:lvlText w:val="%1."/>
      <w:lvlJc w:val="left"/>
      <w:pPr>
        <w:ind w:left="1080" w:hanging="360"/>
      </w:pPr>
      <w:rPr>
        <w:rFont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35151A62"/>
    <w:multiLevelType w:val="hybridMultilevel"/>
    <w:tmpl w:val="5E06A6BC"/>
    <w:lvl w:ilvl="0" w:tplc="2D3EFCA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6CE4518"/>
    <w:multiLevelType w:val="hybridMultilevel"/>
    <w:tmpl w:val="1E249E22"/>
    <w:lvl w:ilvl="0" w:tplc="78BEB4BC">
      <w:start w:val="6"/>
      <w:numFmt w:val="bullet"/>
      <w:lvlText w:val="–"/>
      <w:lvlJc w:val="left"/>
      <w:pPr>
        <w:ind w:left="780" w:hanging="420"/>
      </w:pPr>
      <w:rPr>
        <w:rFonts w:ascii="Times New Roman" w:eastAsia="Times New Roma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8" w15:restartNumberingAfterBreak="0">
    <w:nsid w:val="3A023061"/>
    <w:multiLevelType w:val="hybridMultilevel"/>
    <w:tmpl w:val="61649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054751"/>
    <w:multiLevelType w:val="hybridMultilevel"/>
    <w:tmpl w:val="6BDC5AAA"/>
    <w:lvl w:ilvl="0" w:tplc="04090017">
      <w:start w:val="1"/>
      <w:numFmt w:val="lowerLetter"/>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0" w15:restartNumberingAfterBreak="0">
    <w:nsid w:val="40A94C76"/>
    <w:multiLevelType w:val="hybridMultilevel"/>
    <w:tmpl w:val="FB349A16"/>
    <w:lvl w:ilvl="0" w:tplc="E4088968">
      <w:start w:val="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0B2280A"/>
    <w:multiLevelType w:val="hybridMultilevel"/>
    <w:tmpl w:val="61124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FD6A78"/>
    <w:multiLevelType w:val="hybridMultilevel"/>
    <w:tmpl w:val="8DC2F69C"/>
    <w:lvl w:ilvl="0" w:tplc="0409001B">
      <w:start w:val="1"/>
      <w:numFmt w:val="lowerRoman"/>
      <w:lvlText w:val="%1."/>
      <w:lvlJc w:val="right"/>
      <w:pPr>
        <w:ind w:left="1514" w:hanging="360"/>
      </w:pPr>
    </w:lvl>
    <w:lvl w:ilvl="1" w:tplc="08090019" w:tentative="1">
      <w:start w:val="1"/>
      <w:numFmt w:val="lowerLetter"/>
      <w:lvlText w:val="%2."/>
      <w:lvlJc w:val="left"/>
      <w:pPr>
        <w:ind w:left="2234" w:hanging="360"/>
      </w:pPr>
    </w:lvl>
    <w:lvl w:ilvl="2" w:tplc="0809001B" w:tentative="1">
      <w:start w:val="1"/>
      <w:numFmt w:val="lowerRoman"/>
      <w:lvlText w:val="%3."/>
      <w:lvlJc w:val="right"/>
      <w:pPr>
        <w:ind w:left="2954" w:hanging="180"/>
      </w:pPr>
    </w:lvl>
    <w:lvl w:ilvl="3" w:tplc="0809000F" w:tentative="1">
      <w:start w:val="1"/>
      <w:numFmt w:val="decimal"/>
      <w:lvlText w:val="%4."/>
      <w:lvlJc w:val="left"/>
      <w:pPr>
        <w:ind w:left="3674" w:hanging="360"/>
      </w:pPr>
    </w:lvl>
    <w:lvl w:ilvl="4" w:tplc="08090019" w:tentative="1">
      <w:start w:val="1"/>
      <w:numFmt w:val="lowerLetter"/>
      <w:lvlText w:val="%5."/>
      <w:lvlJc w:val="left"/>
      <w:pPr>
        <w:ind w:left="4394" w:hanging="360"/>
      </w:pPr>
    </w:lvl>
    <w:lvl w:ilvl="5" w:tplc="0809001B" w:tentative="1">
      <w:start w:val="1"/>
      <w:numFmt w:val="lowerRoman"/>
      <w:lvlText w:val="%6."/>
      <w:lvlJc w:val="right"/>
      <w:pPr>
        <w:ind w:left="5114" w:hanging="180"/>
      </w:pPr>
    </w:lvl>
    <w:lvl w:ilvl="6" w:tplc="0809000F" w:tentative="1">
      <w:start w:val="1"/>
      <w:numFmt w:val="decimal"/>
      <w:lvlText w:val="%7."/>
      <w:lvlJc w:val="left"/>
      <w:pPr>
        <w:ind w:left="5834" w:hanging="360"/>
      </w:pPr>
    </w:lvl>
    <w:lvl w:ilvl="7" w:tplc="08090019" w:tentative="1">
      <w:start w:val="1"/>
      <w:numFmt w:val="lowerLetter"/>
      <w:lvlText w:val="%8."/>
      <w:lvlJc w:val="left"/>
      <w:pPr>
        <w:ind w:left="6554" w:hanging="360"/>
      </w:pPr>
    </w:lvl>
    <w:lvl w:ilvl="8" w:tplc="0809001B" w:tentative="1">
      <w:start w:val="1"/>
      <w:numFmt w:val="lowerRoman"/>
      <w:lvlText w:val="%9."/>
      <w:lvlJc w:val="right"/>
      <w:pPr>
        <w:ind w:left="7274" w:hanging="180"/>
      </w:pPr>
    </w:lvl>
  </w:abstractNum>
  <w:abstractNum w:abstractNumId="23" w15:restartNumberingAfterBreak="0">
    <w:nsid w:val="43D61943"/>
    <w:multiLevelType w:val="hybridMultilevel"/>
    <w:tmpl w:val="7124DC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9350C4"/>
    <w:multiLevelType w:val="hybridMultilevel"/>
    <w:tmpl w:val="717C000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4BE60262"/>
    <w:multiLevelType w:val="hybridMultilevel"/>
    <w:tmpl w:val="542C99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64A281B"/>
    <w:multiLevelType w:val="hybridMultilevel"/>
    <w:tmpl w:val="4BE4E0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8080180"/>
    <w:multiLevelType w:val="hybridMultilevel"/>
    <w:tmpl w:val="51CEA16C"/>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5AA6492C"/>
    <w:multiLevelType w:val="hybridMultilevel"/>
    <w:tmpl w:val="5F50E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9405CD"/>
    <w:multiLevelType w:val="hybridMultilevel"/>
    <w:tmpl w:val="590C85F6"/>
    <w:lvl w:ilvl="0" w:tplc="04090017">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6AAC1719"/>
    <w:multiLevelType w:val="hybridMultilevel"/>
    <w:tmpl w:val="77B4B2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B561CB7"/>
    <w:multiLevelType w:val="hybridMultilevel"/>
    <w:tmpl w:val="CE7C26C4"/>
    <w:lvl w:ilvl="0" w:tplc="2974BE2A">
      <w:start w:val="3"/>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 w15:restartNumberingAfterBreak="0">
    <w:nsid w:val="70651312"/>
    <w:multiLevelType w:val="hybridMultilevel"/>
    <w:tmpl w:val="9A02D6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5AC2B8F"/>
    <w:multiLevelType w:val="hybridMultilevel"/>
    <w:tmpl w:val="2620EC1E"/>
    <w:lvl w:ilvl="0" w:tplc="78BEB4B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ED3B3F"/>
    <w:multiLevelType w:val="hybridMultilevel"/>
    <w:tmpl w:val="2FA0931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7427AAE"/>
    <w:multiLevelType w:val="hybridMultilevel"/>
    <w:tmpl w:val="6FF472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C5207F"/>
    <w:multiLevelType w:val="hybridMultilevel"/>
    <w:tmpl w:val="9B92BF1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1"/>
  </w:num>
  <w:num w:numId="3">
    <w:abstractNumId w:val="1"/>
  </w:num>
  <w:num w:numId="4">
    <w:abstractNumId w:val="1"/>
  </w:num>
  <w:num w:numId="5">
    <w:abstractNumId w:val="1"/>
  </w:num>
  <w:num w:numId="6">
    <w:abstractNumId w:val="8"/>
  </w:num>
  <w:num w:numId="7">
    <w:abstractNumId w:val="20"/>
  </w:num>
  <w:num w:numId="8">
    <w:abstractNumId w:val="2"/>
  </w:num>
  <w:num w:numId="9">
    <w:abstractNumId w:val="36"/>
  </w:num>
  <w:num w:numId="10">
    <w:abstractNumId w:val="0"/>
  </w:num>
  <w:num w:numId="11">
    <w:abstractNumId w:val="33"/>
  </w:num>
  <w:num w:numId="12">
    <w:abstractNumId w:val="3"/>
  </w:num>
  <w:num w:numId="13">
    <w:abstractNumId w:val="5"/>
  </w:num>
  <w:num w:numId="14">
    <w:abstractNumId w:val="7"/>
  </w:num>
  <w:num w:numId="15">
    <w:abstractNumId w:val="18"/>
  </w:num>
  <w:num w:numId="16">
    <w:abstractNumId w:val="16"/>
  </w:num>
  <w:num w:numId="17">
    <w:abstractNumId w:val="15"/>
  </w:num>
  <w:num w:numId="18">
    <w:abstractNumId w:val="10"/>
  </w:num>
  <w:num w:numId="19">
    <w:abstractNumId w:val="28"/>
  </w:num>
  <w:num w:numId="20">
    <w:abstractNumId w:val="30"/>
  </w:num>
  <w:num w:numId="21">
    <w:abstractNumId w:val="19"/>
  </w:num>
  <w:num w:numId="22">
    <w:abstractNumId w:val="29"/>
  </w:num>
  <w:num w:numId="23">
    <w:abstractNumId w:val="21"/>
  </w:num>
  <w:num w:numId="24">
    <w:abstractNumId w:val="35"/>
  </w:num>
  <w:num w:numId="25">
    <w:abstractNumId w:val="11"/>
    <w:lvlOverride w:ilvl="0">
      <w:startOverride w:val="1"/>
    </w:lvlOverride>
  </w:num>
  <w:num w:numId="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1"/>
  </w:num>
  <w:num w:numId="28">
    <w:abstractNumId w:val="23"/>
  </w:num>
  <w:num w:numId="29">
    <w:abstractNumId w:val="4"/>
  </w:num>
  <w:num w:numId="30">
    <w:abstractNumId w:val="24"/>
  </w:num>
  <w:num w:numId="31">
    <w:abstractNumId w:val="26"/>
  </w:num>
  <w:num w:numId="32">
    <w:abstractNumId w:val="34"/>
  </w:num>
  <w:num w:numId="33">
    <w:abstractNumId w:val="12"/>
  </w:num>
  <w:num w:numId="34">
    <w:abstractNumId w:val="22"/>
  </w:num>
  <w:num w:numId="35">
    <w:abstractNumId w:val="6"/>
  </w:num>
  <w:num w:numId="36">
    <w:abstractNumId w:val="14"/>
  </w:num>
  <w:num w:numId="37">
    <w:abstractNumId w:val="17"/>
  </w:num>
  <w:num w:numId="38">
    <w:abstractNumId w:val="9"/>
  </w:num>
  <w:num w:numId="39">
    <w:abstractNumId w:val="25"/>
  </w:num>
  <w:num w:numId="40">
    <w:abstractNumId w:val="13"/>
  </w:num>
  <w:num w:numId="41">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bordersDoNotSurroundHeader/>
  <w:bordersDoNotSurroundFooter/>
  <w:activeWritingStyle w:appName="MSWord" w:lang="en-GB" w:vendorID="64" w:dllVersion="6" w:nlCheck="1" w:checkStyle="1"/>
  <w:activeWritingStyle w:appName="MSWord" w:lang="fr-CH" w:vendorID="64" w:dllVersion="6" w:nlCheck="1" w:checkStyle="1"/>
  <w:activeWritingStyle w:appName="MSWord" w:lang="en-US" w:vendorID="64" w:dllVersion="6" w:nlCheck="1" w:checkStyle="1"/>
  <w:activeWritingStyle w:appName="MSWord" w:lang="fr-FR"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pt-BR" w:vendorID="64" w:dllVersion="0" w:nlCheck="1" w:checkStyle="0"/>
  <w:activeWritingStyle w:appName="MSWord" w:lang="fr-CH" w:vendorID="64" w:dllVersion="0" w:nlCheck="1" w:checkStyle="0"/>
  <w:activeWritingStyle w:appName="MSWord" w:lang="en-CA" w:vendorID="64" w:dllVersion="0" w:nlCheck="1" w:checkStyle="0"/>
  <w:activeWritingStyle w:appName="MSWord" w:lang="en-GB" w:vendorID="64" w:dllVersion="4096" w:nlCheck="1" w:checkStyle="0"/>
  <w:activeWritingStyle w:appName="MSWord" w:lang="en-CA" w:vendorID="64" w:dllVersion="4096" w:nlCheck="1" w:checkStyle="0"/>
  <w:activeWritingStyle w:appName="MSWord" w:lang="fr-FR" w:vendorID="64" w:dllVersion="4096" w:nlCheck="1" w:checkStyle="0"/>
  <w:activeWritingStyle w:appName="MSWord" w:lang="fr-CH" w:vendorID="64" w:dllVersion="4096" w:nlCheck="1" w:checkStyle="0"/>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6698"/>
    <w:rsid w:val="000000EA"/>
    <w:rsid w:val="000010E8"/>
    <w:rsid w:val="00004AFB"/>
    <w:rsid w:val="000072EA"/>
    <w:rsid w:val="0001456E"/>
    <w:rsid w:val="00014681"/>
    <w:rsid w:val="00016FD4"/>
    <w:rsid w:val="00017C55"/>
    <w:rsid w:val="000203F6"/>
    <w:rsid w:val="000205D3"/>
    <w:rsid w:val="00020A09"/>
    <w:rsid w:val="00020E3F"/>
    <w:rsid w:val="00022EDE"/>
    <w:rsid w:val="000230E0"/>
    <w:rsid w:val="00023406"/>
    <w:rsid w:val="00024B02"/>
    <w:rsid w:val="000266C4"/>
    <w:rsid w:val="000279E4"/>
    <w:rsid w:val="00030B60"/>
    <w:rsid w:val="00032702"/>
    <w:rsid w:val="00033170"/>
    <w:rsid w:val="00033F87"/>
    <w:rsid w:val="00034358"/>
    <w:rsid w:val="000348A4"/>
    <w:rsid w:val="000354D8"/>
    <w:rsid w:val="00035DF2"/>
    <w:rsid w:val="00035F3E"/>
    <w:rsid w:val="0003644A"/>
    <w:rsid w:val="00036D68"/>
    <w:rsid w:val="00043104"/>
    <w:rsid w:val="000443D7"/>
    <w:rsid w:val="0004480B"/>
    <w:rsid w:val="00044D56"/>
    <w:rsid w:val="0004518C"/>
    <w:rsid w:val="00046162"/>
    <w:rsid w:val="00046BB1"/>
    <w:rsid w:val="00046CAB"/>
    <w:rsid w:val="000474D5"/>
    <w:rsid w:val="00047C87"/>
    <w:rsid w:val="0005056E"/>
    <w:rsid w:val="000509AF"/>
    <w:rsid w:val="00050BF5"/>
    <w:rsid w:val="00054734"/>
    <w:rsid w:val="00054A2F"/>
    <w:rsid w:val="00056D54"/>
    <w:rsid w:val="00061609"/>
    <w:rsid w:val="00061F11"/>
    <w:rsid w:val="00061FE5"/>
    <w:rsid w:val="00062F81"/>
    <w:rsid w:val="00063173"/>
    <w:rsid w:val="00063ECD"/>
    <w:rsid w:val="000652C4"/>
    <w:rsid w:val="00065672"/>
    <w:rsid w:val="0006589A"/>
    <w:rsid w:val="00066F6A"/>
    <w:rsid w:val="00067826"/>
    <w:rsid w:val="000704C0"/>
    <w:rsid w:val="00072156"/>
    <w:rsid w:val="0007354D"/>
    <w:rsid w:val="0007388F"/>
    <w:rsid w:val="00073E17"/>
    <w:rsid w:val="00076AE7"/>
    <w:rsid w:val="00077262"/>
    <w:rsid w:val="00082966"/>
    <w:rsid w:val="000845BE"/>
    <w:rsid w:val="00087B44"/>
    <w:rsid w:val="00087B79"/>
    <w:rsid w:val="00087E05"/>
    <w:rsid w:val="00094211"/>
    <w:rsid w:val="000A0543"/>
    <w:rsid w:val="000A1801"/>
    <w:rsid w:val="000A196A"/>
    <w:rsid w:val="000A4B91"/>
    <w:rsid w:val="000A6760"/>
    <w:rsid w:val="000A67A2"/>
    <w:rsid w:val="000A7487"/>
    <w:rsid w:val="000B13F0"/>
    <w:rsid w:val="000B1FAF"/>
    <w:rsid w:val="000B2216"/>
    <w:rsid w:val="000B74C7"/>
    <w:rsid w:val="000B7B11"/>
    <w:rsid w:val="000C1636"/>
    <w:rsid w:val="000C18B8"/>
    <w:rsid w:val="000C250A"/>
    <w:rsid w:val="000C433D"/>
    <w:rsid w:val="000C642F"/>
    <w:rsid w:val="000C65B6"/>
    <w:rsid w:val="000C6BAE"/>
    <w:rsid w:val="000C6C15"/>
    <w:rsid w:val="000D74B9"/>
    <w:rsid w:val="000E00C1"/>
    <w:rsid w:val="000E2A18"/>
    <w:rsid w:val="000E2F07"/>
    <w:rsid w:val="000E3CBB"/>
    <w:rsid w:val="000E58CC"/>
    <w:rsid w:val="000F1DA3"/>
    <w:rsid w:val="000F2514"/>
    <w:rsid w:val="000F2C6D"/>
    <w:rsid w:val="000F3F57"/>
    <w:rsid w:val="000F5082"/>
    <w:rsid w:val="000F55C7"/>
    <w:rsid w:val="001010B1"/>
    <w:rsid w:val="00101A28"/>
    <w:rsid w:val="001078BC"/>
    <w:rsid w:val="0011070C"/>
    <w:rsid w:val="001118D2"/>
    <w:rsid w:val="00111FD2"/>
    <w:rsid w:val="00113053"/>
    <w:rsid w:val="0011713E"/>
    <w:rsid w:val="001202A5"/>
    <w:rsid w:val="00120932"/>
    <w:rsid w:val="00121017"/>
    <w:rsid w:val="00125C3F"/>
    <w:rsid w:val="00126435"/>
    <w:rsid w:val="001270CE"/>
    <w:rsid w:val="001279F3"/>
    <w:rsid w:val="00136CBF"/>
    <w:rsid w:val="00140CDA"/>
    <w:rsid w:val="00143A28"/>
    <w:rsid w:val="00143DA9"/>
    <w:rsid w:val="001450EC"/>
    <w:rsid w:val="001453C5"/>
    <w:rsid w:val="0014585F"/>
    <w:rsid w:val="00145A00"/>
    <w:rsid w:val="00145C7B"/>
    <w:rsid w:val="00147A8A"/>
    <w:rsid w:val="00147CA5"/>
    <w:rsid w:val="0015116E"/>
    <w:rsid w:val="0015390B"/>
    <w:rsid w:val="0015424C"/>
    <w:rsid w:val="00154CB3"/>
    <w:rsid w:val="00155208"/>
    <w:rsid w:val="0015743E"/>
    <w:rsid w:val="00165E05"/>
    <w:rsid w:val="001664B6"/>
    <w:rsid w:val="00166DF9"/>
    <w:rsid w:val="00170848"/>
    <w:rsid w:val="00171F00"/>
    <w:rsid w:val="00174675"/>
    <w:rsid w:val="00174E14"/>
    <w:rsid w:val="001759B1"/>
    <w:rsid w:val="00176BFB"/>
    <w:rsid w:val="00176D18"/>
    <w:rsid w:val="00181087"/>
    <w:rsid w:val="00183A82"/>
    <w:rsid w:val="001849ED"/>
    <w:rsid w:val="00184C0C"/>
    <w:rsid w:val="001879F7"/>
    <w:rsid w:val="001903F7"/>
    <w:rsid w:val="00194567"/>
    <w:rsid w:val="0019553B"/>
    <w:rsid w:val="00195FF2"/>
    <w:rsid w:val="00196B5A"/>
    <w:rsid w:val="0019733F"/>
    <w:rsid w:val="001A55A3"/>
    <w:rsid w:val="001A654E"/>
    <w:rsid w:val="001A6E4F"/>
    <w:rsid w:val="001B0D70"/>
    <w:rsid w:val="001B5DC6"/>
    <w:rsid w:val="001B656D"/>
    <w:rsid w:val="001B7E12"/>
    <w:rsid w:val="001C12A0"/>
    <w:rsid w:val="001C4AB0"/>
    <w:rsid w:val="001C4D5D"/>
    <w:rsid w:val="001C544B"/>
    <w:rsid w:val="001C5995"/>
    <w:rsid w:val="001C62A9"/>
    <w:rsid w:val="001D022D"/>
    <w:rsid w:val="001D1D35"/>
    <w:rsid w:val="001D29D8"/>
    <w:rsid w:val="001D4BC5"/>
    <w:rsid w:val="001D532E"/>
    <w:rsid w:val="001D5AE3"/>
    <w:rsid w:val="001D61FE"/>
    <w:rsid w:val="001E09B0"/>
    <w:rsid w:val="001E1758"/>
    <w:rsid w:val="001E5243"/>
    <w:rsid w:val="001E6C7C"/>
    <w:rsid w:val="001E7893"/>
    <w:rsid w:val="001F14E4"/>
    <w:rsid w:val="001F3ED3"/>
    <w:rsid w:val="001F69CB"/>
    <w:rsid w:val="0020016F"/>
    <w:rsid w:val="0020399F"/>
    <w:rsid w:val="00205AFC"/>
    <w:rsid w:val="00213528"/>
    <w:rsid w:val="002135EE"/>
    <w:rsid w:val="00214AD2"/>
    <w:rsid w:val="00215BB0"/>
    <w:rsid w:val="00220A85"/>
    <w:rsid w:val="00221FE6"/>
    <w:rsid w:val="0022247D"/>
    <w:rsid w:val="00223173"/>
    <w:rsid w:val="002305E8"/>
    <w:rsid w:val="00233B06"/>
    <w:rsid w:val="00233F48"/>
    <w:rsid w:val="00234BE7"/>
    <w:rsid w:val="00235A7A"/>
    <w:rsid w:val="0024793F"/>
    <w:rsid w:val="002514F6"/>
    <w:rsid w:val="00251878"/>
    <w:rsid w:val="00251C59"/>
    <w:rsid w:val="00255F89"/>
    <w:rsid w:val="00260F50"/>
    <w:rsid w:val="002625D2"/>
    <w:rsid w:val="00266DF3"/>
    <w:rsid w:val="002672E3"/>
    <w:rsid w:val="0027274D"/>
    <w:rsid w:val="00281B1F"/>
    <w:rsid w:val="00284941"/>
    <w:rsid w:val="00284F9D"/>
    <w:rsid w:val="00285D18"/>
    <w:rsid w:val="00285EFD"/>
    <w:rsid w:val="00287638"/>
    <w:rsid w:val="00291942"/>
    <w:rsid w:val="00291A15"/>
    <w:rsid w:val="00293953"/>
    <w:rsid w:val="00297B65"/>
    <w:rsid w:val="002A1357"/>
    <w:rsid w:val="002A2231"/>
    <w:rsid w:val="002A2FC7"/>
    <w:rsid w:val="002A3378"/>
    <w:rsid w:val="002A35ED"/>
    <w:rsid w:val="002A386B"/>
    <w:rsid w:val="002A3CFB"/>
    <w:rsid w:val="002A5214"/>
    <w:rsid w:val="002A56D1"/>
    <w:rsid w:val="002A5D9D"/>
    <w:rsid w:val="002B0F5B"/>
    <w:rsid w:val="002B165E"/>
    <w:rsid w:val="002B1F7C"/>
    <w:rsid w:val="002B30EC"/>
    <w:rsid w:val="002B3255"/>
    <w:rsid w:val="002B3390"/>
    <w:rsid w:val="002B35A3"/>
    <w:rsid w:val="002B54D2"/>
    <w:rsid w:val="002B6698"/>
    <w:rsid w:val="002B6940"/>
    <w:rsid w:val="002B7DDA"/>
    <w:rsid w:val="002C2FFA"/>
    <w:rsid w:val="002C368A"/>
    <w:rsid w:val="002C380A"/>
    <w:rsid w:val="002C3CCB"/>
    <w:rsid w:val="002C60C5"/>
    <w:rsid w:val="002C62C8"/>
    <w:rsid w:val="002D0A26"/>
    <w:rsid w:val="002D1B7A"/>
    <w:rsid w:val="002D2BE3"/>
    <w:rsid w:val="002D4C46"/>
    <w:rsid w:val="002E0ADC"/>
    <w:rsid w:val="002E138B"/>
    <w:rsid w:val="002E4525"/>
    <w:rsid w:val="002F4781"/>
    <w:rsid w:val="002F48BB"/>
    <w:rsid w:val="002F617E"/>
    <w:rsid w:val="002F6239"/>
    <w:rsid w:val="002F6922"/>
    <w:rsid w:val="002F7695"/>
    <w:rsid w:val="0030202E"/>
    <w:rsid w:val="003022EB"/>
    <w:rsid w:val="00304E9B"/>
    <w:rsid w:val="00305888"/>
    <w:rsid w:val="003068E7"/>
    <w:rsid w:val="003108EE"/>
    <w:rsid w:val="00310B91"/>
    <w:rsid w:val="00316BAB"/>
    <w:rsid w:val="00317A84"/>
    <w:rsid w:val="00320B34"/>
    <w:rsid w:val="0032377C"/>
    <w:rsid w:val="00324AE3"/>
    <w:rsid w:val="00326699"/>
    <w:rsid w:val="00326A96"/>
    <w:rsid w:val="00326F57"/>
    <w:rsid w:val="00326F97"/>
    <w:rsid w:val="00327658"/>
    <w:rsid w:val="0033143D"/>
    <w:rsid w:val="00334F9F"/>
    <w:rsid w:val="003352F5"/>
    <w:rsid w:val="00335ED9"/>
    <w:rsid w:val="00336D1C"/>
    <w:rsid w:val="0033796E"/>
    <w:rsid w:val="00340B51"/>
    <w:rsid w:val="003418C2"/>
    <w:rsid w:val="0034427F"/>
    <w:rsid w:val="003442FE"/>
    <w:rsid w:val="00344C2C"/>
    <w:rsid w:val="0034519E"/>
    <w:rsid w:val="00352E81"/>
    <w:rsid w:val="0035366F"/>
    <w:rsid w:val="00354638"/>
    <w:rsid w:val="0035638F"/>
    <w:rsid w:val="00357E95"/>
    <w:rsid w:val="003616AE"/>
    <w:rsid w:val="00362F49"/>
    <w:rsid w:val="00365949"/>
    <w:rsid w:val="00365C9A"/>
    <w:rsid w:val="00367453"/>
    <w:rsid w:val="00367B0C"/>
    <w:rsid w:val="0037054D"/>
    <w:rsid w:val="00371C79"/>
    <w:rsid w:val="00373EAA"/>
    <w:rsid w:val="0037538E"/>
    <w:rsid w:val="003818FC"/>
    <w:rsid w:val="00381D80"/>
    <w:rsid w:val="00381EA2"/>
    <w:rsid w:val="00383084"/>
    <w:rsid w:val="00386043"/>
    <w:rsid w:val="003869AD"/>
    <w:rsid w:val="00387763"/>
    <w:rsid w:val="003905EE"/>
    <w:rsid w:val="0039227F"/>
    <w:rsid w:val="00392922"/>
    <w:rsid w:val="00393F8E"/>
    <w:rsid w:val="003962EC"/>
    <w:rsid w:val="003A25F7"/>
    <w:rsid w:val="003A2EBA"/>
    <w:rsid w:val="003A5FFD"/>
    <w:rsid w:val="003A6034"/>
    <w:rsid w:val="003B0B69"/>
    <w:rsid w:val="003B3752"/>
    <w:rsid w:val="003B59C0"/>
    <w:rsid w:val="003B5BA2"/>
    <w:rsid w:val="003B76ED"/>
    <w:rsid w:val="003C06CD"/>
    <w:rsid w:val="003C2A24"/>
    <w:rsid w:val="003D0838"/>
    <w:rsid w:val="003D1F4B"/>
    <w:rsid w:val="003E0019"/>
    <w:rsid w:val="003E0089"/>
    <w:rsid w:val="003E17F7"/>
    <w:rsid w:val="003E3F6A"/>
    <w:rsid w:val="003E4AD2"/>
    <w:rsid w:val="003E4AD9"/>
    <w:rsid w:val="003E5761"/>
    <w:rsid w:val="003E678A"/>
    <w:rsid w:val="003F3B72"/>
    <w:rsid w:val="003F4512"/>
    <w:rsid w:val="003F5657"/>
    <w:rsid w:val="003F5741"/>
    <w:rsid w:val="003F63C0"/>
    <w:rsid w:val="00400139"/>
    <w:rsid w:val="0040461E"/>
    <w:rsid w:val="00405E0F"/>
    <w:rsid w:val="004068A1"/>
    <w:rsid w:val="004121AA"/>
    <w:rsid w:val="004123C3"/>
    <w:rsid w:val="00412F91"/>
    <w:rsid w:val="0041352A"/>
    <w:rsid w:val="004139B5"/>
    <w:rsid w:val="00415B5C"/>
    <w:rsid w:val="00415E30"/>
    <w:rsid w:val="00416B4C"/>
    <w:rsid w:val="00416DA3"/>
    <w:rsid w:val="004171C2"/>
    <w:rsid w:val="00420139"/>
    <w:rsid w:val="004220FC"/>
    <w:rsid w:val="004234EA"/>
    <w:rsid w:val="004322C2"/>
    <w:rsid w:val="00434ACA"/>
    <w:rsid w:val="00434DC3"/>
    <w:rsid w:val="00435655"/>
    <w:rsid w:val="004377E9"/>
    <w:rsid w:val="00440355"/>
    <w:rsid w:val="00441FDA"/>
    <w:rsid w:val="00442401"/>
    <w:rsid w:val="00444233"/>
    <w:rsid w:val="004443C1"/>
    <w:rsid w:val="0044496B"/>
    <w:rsid w:val="00455C3F"/>
    <w:rsid w:val="00461556"/>
    <w:rsid w:val="00470C15"/>
    <w:rsid w:val="004728FA"/>
    <w:rsid w:val="00472AA3"/>
    <w:rsid w:val="00474FA2"/>
    <w:rsid w:val="004756D7"/>
    <w:rsid w:val="00476352"/>
    <w:rsid w:val="00477B7D"/>
    <w:rsid w:val="004822F5"/>
    <w:rsid w:val="004831F9"/>
    <w:rsid w:val="0048352A"/>
    <w:rsid w:val="00483D92"/>
    <w:rsid w:val="00484B42"/>
    <w:rsid w:val="00484C03"/>
    <w:rsid w:val="0048524D"/>
    <w:rsid w:val="00490015"/>
    <w:rsid w:val="00490A11"/>
    <w:rsid w:val="00490A78"/>
    <w:rsid w:val="00492D77"/>
    <w:rsid w:val="00493777"/>
    <w:rsid w:val="00495424"/>
    <w:rsid w:val="004966EF"/>
    <w:rsid w:val="00497365"/>
    <w:rsid w:val="004A0E90"/>
    <w:rsid w:val="004A106E"/>
    <w:rsid w:val="004A24C5"/>
    <w:rsid w:val="004A5157"/>
    <w:rsid w:val="004B048B"/>
    <w:rsid w:val="004B0C05"/>
    <w:rsid w:val="004B4946"/>
    <w:rsid w:val="004B61AB"/>
    <w:rsid w:val="004C0239"/>
    <w:rsid w:val="004C3675"/>
    <w:rsid w:val="004C3ECD"/>
    <w:rsid w:val="004C4A94"/>
    <w:rsid w:val="004C632F"/>
    <w:rsid w:val="004C7D92"/>
    <w:rsid w:val="004D021B"/>
    <w:rsid w:val="004D0E39"/>
    <w:rsid w:val="004D12D7"/>
    <w:rsid w:val="004D280F"/>
    <w:rsid w:val="004D3059"/>
    <w:rsid w:val="004D4F27"/>
    <w:rsid w:val="004D50CA"/>
    <w:rsid w:val="004D6369"/>
    <w:rsid w:val="004E180E"/>
    <w:rsid w:val="004E26E8"/>
    <w:rsid w:val="004E2F00"/>
    <w:rsid w:val="004E6D61"/>
    <w:rsid w:val="004F0A72"/>
    <w:rsid w:val="004F0DAF"/>
    <w:rsid w:val="004F32E6"/>
    <w:rsid w:val="004F4928"/>
    <w:rsid w:val="004F5280"/>
    <w:rsid w:val="004F711B"/>
    <w:rsid w:val="005000FD"/>
    <w:rsid w:val="00501591"/>
    <w:rsid w:val="00502184"/>
    <w:rsid w:val="00502E20"/>
    <w:rsid w:val="00503D16"/>
    <w:rsid w:val="00504BC5"/>
    <w:rsid w:val="00505201"/>
    <w:rsid w:val="005105DB"/>
    <w:rsid w:val="00512D01"/>
    <w:rsid w:val="00513103"/>
    <w:rsid w:val="00520757"/>
    <w:rsid w:val="00526EF7"/>
    <w:rsid w:val="00536191"/>
    <w:rsid w:val="005361DC"/>
    <w:rsid w:val="00537973"/>
    <w:rsid w:val="00542085"/>
    <w:rsid w:val="00542096"/>
    <w:rsid w:val="00544AD0"/>
    <w:rsid w:val="00545CC0"/>
    <w:rsid w:val="00550F08"/>
    <w:rsid w:val="00552B84"/>
    <w:rsid w:val="0055309E"/>
    <w:rsid w:val="005561A5"/>
    <w:rsid w:val="0055635C"/>
    <w:rsid w:val="005567FC"/>
    <w:rsid w:val="00557714"/>
    <w:rsid w:val="005577F8"/>
    <w:rsid w:val="0056015D"/>
    <w:rsid w:val="005617B0"/>
    <w:rsid w:val="005702B3"/>
    <w:rsid w:val="00570C59"/>
    <w:rsid w:val="005713D9"/>
    <w:rsid w:val="005737F0"/>
    <w:rsid w:val="00573A5E"/>
    <w:rsid w:val="00574DA9"/>
    <w:rsid w:val="0057537D"/>
    <w:rsid w:val="005778B6"/>
    <w:rsid w:val="00577F67"/>
    <w:rsid w:val="00580074"/>
    <w:rsid w:val="00581817"/>
    <w:rsid w:val="00581D67"/>
    <w:rsid w:val="0058287E"/>
    <w:rsid w:val="00583069"/>
    <w:rsid w:val="005834EA"/>
    <w:rsid w:val="00592140"/>
    <w:rsid w:val="005A0220"/>
    <w:rsid w:val="005A06BA"/>
    <w:rsid w:val="005A1036"/>
    <w:rsid w:val="005A1E7E"/>
    <w:rsid w:val="005A2256"/>
    <w:rsid w:val="005A2458"/>
    <w:rsid w:val="005A349D"/>
    <w:rsid w:val="005A5D96"/>
    <w:rsid w:val="005B0171"/>
    <w:rsid w:val="005B212C"/>
    <w:rsid w:val="005B3EF9"/>
    <w:rsid w:val="005B4286"/>
    <w:rsid w:val="005B4C72"/>
    <w:rsid w:val="005B53C4"/>
    <w:rsid w:val="005B5D51"/>
    <w:rsid w:val="005C11CB"/>
    <w:rsid w:val="005C29EA"/>
    <w:rsid w:val="005C3D82"/>
    <w:rsid w:val="005C42E6"/>
    <w:rsid w:val="005D0877"/>
    <w:rsid w:val="005D1257"/>
    <w:rsid w:val="005D2541"/>
    <w:rsid w:val="005D2A3E"/>
    <w:rsid w:val="005D381E"/>
    <w:rsid w:val="005D41D0"/>
    <w:rsid w:val="005D508A"/>
    <w:rsid w:val="005D550E"/>
    <w:rsid w:val="005D6D43"/>
    <w:rsid w:val="005E1F1F"/>
    <w:rsid w:val="005E425D"/>
    <w:rsid w:val="005E68FD"/>
    <w:rsid w:val="005F02A8"/>
    <w:rsid w:val="005F08C2"/>
    <w:rsid w:val="005F1D74"/>
    <w:rsid w:val="005F33CB"/>
    <w:rsid w:val="005F4FC1"/>
    <w:rsid w:val="006016F0"/>
    <w:rsid w:val="00604428"/>
    <w:rsid w:val="00610FA7"/>
    <w:rsid w:val="006116EC"/>
    <w:rsid w:val="00612035"/>
    <w:rsid w:val="00612D80"/>
    <w:rsid w:val="006150AA"/>
    <w:rsid w:val="00616CA2"/>
    <w:rsid w:val="0061723C"/>
    <w:rsid w:val="00620892"/>
    <w:rsid w:val="00621290"/>
    <w:rsid w:val="00622513"/>
    <w:rsid w:val="00623B1A"/>
    <w:rsid w:val="00625A4E"/>
    <w:rsid w:val="006260D0"/>
    <w:rsid w:val="00626156"/>
    <w:rsid w:val="00630A51"/>
    <w:rsid w:val="00635E02"/>
    <w:rsid w:val="00636FCD"/>
    <w:rsid w:val="00640323"/>
    <w:rsid w:val="00640E2E"/>
    <w:rsid w:val="00641220"/>
    <w:rsid w:val="00642641"/>
    <w:rsid w:val="00650695"/>
    <w:rsid w:val="00651F56"/>
    <w:rsid w:val="00654B59"/>
    <w:rsid w:val="00655526"/>
    <w:rsid w:val="00657013"/>
    <w:rsid w:val="00657977"/>
    <w:rsid w:val="00657C35"/>
    <w:rsid w:val="00661885"/>
    <w:rsid w:val="00661A37"/>
    <w:rsid w:val="0066355C"/>
    <w:rsid w:val="006669BC"/>
    <w:rsid w:val="006670F0"/>
    <w:rsid w:val="00667908"/>
    <w:rsid w:val="006712DF"/>
    <w:rsid w:val="00671C03"/>
    <w:rsid w:val="00673ED6"/>
    <w:rsid w:val="00674AC7"/>
    <w:rsid w:val="00675D29"/>
    <w:rsid w:val="00676364"/>
    <w:rsid w:val="006814D5"/>
    <w:rsid w:val="006864F6"/>
    <w:rsid w:val="006875A6"/>
    <w:rsid w:val="00693D40"/>
    <w:rsid w:val="006A0CC5"/>
    <w:rsid w:val="006A13AE"/>
    <w:rsid w:val="006A18AC"/>
    <w:rsid w:val="006A48B5"/>
    <w:rsid w:val="006A5B93"/>
    <w:rsid w:val="006B1692"/>
    <w:rsid w:val="006B23D2"/>
    <w:rsid w:val="006B3951"/>
    <w:rsid w:val="006B69E3"/>
    <w:rsid w:val="006C2FB2"/>
    <w:rsid w:val="006C35A1"/>
    <w:rsid w:val="006C49E2"/>
    <w:rsid w:val="006C5EFC"/>
    <w:rsid w:val="006C6724"/>
    <w:rsid w:val="006D1BDC"/>
    <w:rsid w:val="006D2FF8"/>
    <w:rsid w:val="006D3AF1"/>
    <w:rsid w:val="006D3DD0"/>
    <w:rsid w:val="006D5530"/>
    <w:rsid w:val="006D569A"/>
    <w:rsid w:val="006D576C"/>
    <w:rsid w:val="006D73A9"/>
    <w:rsid w:val="006E1CF8"/>
    <w:rsid w:val="006E2B4F"/>
    <w:rsid w:val="006E2D65"/>
    <w:rsid w:val="006F2632"/>
    <w:rsid w:val="006F3EFD"/>
    <w:rsid w:val="006F77A7"/>
    <w:rsid w:val="00701334"/>
    <w:rsid w:val="00701503"/>
    <w:rsid w:val="00701781"/>
    <w:rsid w:val="00701E4C"/>
    <w:rsid w:val="00702E51"/>
    <w:rsid w:val="00704D7D"/>
    <w:rsid w:val="007077E2"/>
    <w:rsid w:val="00707CA8"/>
    <w:rsid w:val="007114D8"/>
    <w:rsid w:val="007115F6"/>
    <w:rsid w:val="007135C3"/>
    <w:rsid w:val="00714F25"/>
    <w:rsid w:val="00716560"/>
    <w:rsid w:val="0071707F"/>
    <w:rsid w:val="007231FD"/>
    <w:rsid w:val="00724381"/>
    <w:rsid w:val="00725DC8"/>
    <w:rsid w:val="007269B2"/>
    <w:rsid w:val="007269C8"/>
    <w:rsid w:val="00730B60"/>
    <w:rsid w:val="00735C39"/>
    <w:rsid w:val="00736489"/>
    <w:rsid w:val="00737CE7"/>
    <w:rsid w:val="007405E4"/>
    <w:rsid w:val="0074128D"/>
    <w:rsid w:val="007416E1"/>
    <w:rsid w:val="007431A0"/>
    <w:rsid w:val="0074369F"/>
    <w:rsid w:val="007448FE"/>
    <w:rsid w:val="007454CE"/>
    <w:rsid w:val="00746D0B"/>
    <w:rsid w:val="007512BB"/>
    <w:rsid w:val="00751771"/>
    <w:rsid w:val="00751ED9"/>
    <w:rsid w:val="00752E94"/>
    <w:rsid w:val="007557FA"/>
    <w:rsid w:val="00755C9B"/>
    <w:rsid w:val="00755E76"/>
    <w:rsid w:val="00760CE7"/>
    <w:rsid w:val="00762FEF"/>
    <w:rsid w:val="007637D3"/>
    <w:rsid w:val="007638B3"/>
    <w:rsid w:val="0076473C"/>
    <w:rsid w:val="00765ADA"/>
    <w:rsid w:val="007677F6"/>
    <w:rsid w:val="00767A40"/>
    <w:rsid w:val="00771729"/>
    <w:rsid w:val="00772C35"/>
    <w:rsid w:val="00776877"/>
    <w:rsid w:val="0078159A"/>
    <w:rsid w:val="00785942"/>
    <w:rsid w:val="00787202"/>
    <w:rsid w:val="0079206D"/>
    <w:rsid w:val="00792AE4"/>
    <w:rsid w:val="00792ED2"/>
    <w:rsid w:val="0079380B"/>
    <w:rsid w:val="00796EE6"/>
    <w:rsid w:val="00797C43"/>
    <w:rsid w:val="007A1841"/>
    <w:rsid w:val="007A30F9"/>
    <w:rsid w:val="007A3B3D"/>
    <w:rsid w:val="007A3E93"/>
    <w:rsid w:val="007A6071"/>
    <w:rsid w:val="007A7A78"/>
    <w:rsid w:val="007B0702"/>
    <w:rsid w:val="007B529D"/>
    <w:rsid w:val="007B70BD"/>
    <w:rsid w:val="007C0EDF"/>
    <w:rsid w:val="007C26CE"/>
    <w:rsid w:val="007C2943"/>
    <w:rsid w:val="007C7359"/>
    <w:rsid w:val="007D01C8"/>
    <w:rsid w:val="007D174A"/>
    <w:rsid w:val="007D197A"/>
    <w:rsid w:val="007D5D30"/>
    <w:rsid w:val="007D6AEE"/>
    <w:rsid w:val="007E5F28"/>
    <w:rsid w:val="007E5FAD"/>
    <w:rsid w:val="007F0CAA"/>
    <w:rsid w:val="007F1D22"/>
    <w:rsid w:val="007F2101"/>
    <w:rsid w:val="007F254E"/>
    <w:rsid w:val="007F341F"/>
    <w:rsid w:val="007F3645"/>
    <w:rsid w:val="007F3F8B"/>
    <w:rsid w:val="007F4DA9"/>
    <w:rsid w:val="007F544A"/>
    <w:rsid w:val="00802B0A"/>
    <w:rsid w:val="00805EF2"/>
    <w:rsid w:val="0081002A"/>
    <w:rsid w:val="008100FA"/>
    <w:rsid w:val="008106A5"/>
    <w:rsid w:val="00811478"/>
    <w:rsid w:val="00811EE0"/>
    <w:rsid w:val="008135B5"/>
    <w:rsid w:val="008159E3"/>
    <w:rsid w:val="00815EB1"/>
    <w:rsid w:val="00817432"/>
    <w:rsid w:val="00821465"/>
    <w:rsid w:val="00821527"/>
    <w:rsid w:val="008236E7"/>
    <w:rsid w:val="00825776"/>
    <w:rsid w:val="008272DF"/>
    <w:rsid w:val="008300B3"/>
    <w:rsid w:val="00830A4F"/>
    <w:rsid w:val="00831863"/>
    <w:rsid w:val="00833D1F"/>
    <w:rsid w:val="0083431E"/>
    <w:rsid w:val="00835D64"/>
    <w:rsid w:val="0084009F"/>
    <w:rsid w:val="00840F5E"/>
    <w:rsid w:val="0084221C"/>
    <w:rsid w:val="008434D1"/>
    <w:rsid w:val="00843D1F"/>
    <w:rsid w:val="00844F0D"/>
    <w:rsid w:val="0084611E"/>
    <w:rsid w:val="00850A61"/>
    <w:rsid w:val="008513F6"/>
    <w:rsid w:val="00855BBC"/>
    <w:rsid w:val="00856D02"/>
    <w:rsid w:val="00861DA6"/>
    <w:rsid w:val="00862180"/>
    <w:rsid w:val="00863BDF"/>
    <w:rsid w:val="0086443E"/>
    <w:rsid w:val="008662D5"/>
    <w:rsid w:val="00870B80"/>
    <w:rsid w:val="00871A35"/>
    <w:rsid w:val="00872CB9"/>
    <w:rsid w:val="00873A95"/>
    <w:rsid w:val="00874146"/>
    <w:rsid w:val="0087631A"/>
    <w:rsid w:val="00877336"/>
    <w:rsid w:val="008829A5"/>
    <w:rsid w:val="00882B3F"/>
    <w:rsid w:val="00882E56"/>
    <w:rsid w:val="00885A67"/>
    <w:rsid w:val="00885D87"/>
    <w:rsid w:val="0088700E"/>
    <w:rsid w:val="00887335"/>
    <w:rsid w:val="008909E9"/>
    <w:rsid w:val="008916A9"/>
    <w:rsid w:val="0089179D"/>
    <w:rsid w:val="00895250"/>
    <w:rsid w:val="00896D8E"/>
    <w:rsid w:val="008971E9"/>
    <w:rsid w:val="008A1664"/>
    <w:rsid w:val="008A30EF"/>
    <w:rsid w:val="008A5120"/>
    <w:rsid w:val="008A7F32"/>
    <w:rsid w:val="008A7F49"/>
    <w:rsid w:val="008B19AA"/>
    <w:rsid w:val="008B21B6"/>
    <w:rsid w:val="008B22C9"/>
    <w:rsid w:val="008B4D0F"/>
    <w:rsid w:val="008B57D6"/>
    <w:rsid w:val="008B6DB1"/>
    <w:rsid w:val="008C0552"/>
    <w:rsid w:val="008C1165"/>
    <w:rsid w:val="008C14CC"/>
    <w:rsid w:val="008C473D"/>
    <w:rsid w:val="008C5C88"/>
    <w:rsid w:val="008D3CB1"/>
    <w:rsid w:val="008D4DF3"/>
    <w:rsid w:val="008D79D8"/>
    <w:rsid w:val="008E055B"/>
    <w:rsid w:val="008E3256"/>
    <w:rsid w:val="008E4867"/>
    <w:rsid w:val="008E65F5"/>
    <w:rsid w:val="008E6656"/>
    <w:rsid w:val="008E70EE"/>
    <w:rsid w:val="008F0CF5"/>
    <w:rsid w:val="008F369D"/>
    <w:rsid w:val="008F3760"/>
    <w:rsid w:val="008F44D4"/>
    <w:rsid w:val="008F7C04"/>
    <w:rsid w:val="008F7CFA"/>
    <w:rsid w:val="009003F2"/>
    <w:rsid w:val="009007A1"/>
    <w:rsid w:val="009026AC"/>
    <w:rsid w:val="0091559E"/>
    <w:rsid w:val="009159B6"/>
    <w:rsid w:val="009203F8"/>
    <w:rsid w:val="00920A16"/>
    <w:rsid w:val="009244C1"/>
    <w:rsid w:val="0092487D"/>
    <w:rsid w:val="009248A5"/>
    <w:rsid w:val="009261A0"/>
    <w:rsid w:val="00926350"/>
    <w:rsid w:val="00927221"/>
    <w:rsid w:val="00927784"/>
    <w:rsid w:val="00927D4E"/>
    <w:rsid w:val="00930BB4"/>
    <w:rsid w:val="00930FE1"/>
    <w:rsid w:val="00931476"/>
    <w:rsid w:val="0093378F"/>
    <w:rsid w:val="0093531A"/>
    <w:rsid w:val="00936BC7"/>
    <w:rsid w:val="0094063E"/>
    <w:rsid w:val="009429E1"/>
    <w:rsid w:val="00942CD2"/>
    <w:rsid w:val="00944522"/>
    <w:rsid w:val="00947CDC"/>
    <w:rsid w:val="009510FE"/>
    <w:rsid w:val="00951BAC"/>
    <w:rsid w:val="00953CB9"/>
    <w:rsid w:val="00953D29"/>
    <w:rsid w:val="009544D3"/>
    <w:rsid w:val="0095516E"/>
    <w:rsid w:val="00956241"/>
    <w:rsid w:val="009627B6"/>
    <w:rsid w:val="00962BCC"/>
    <w:rsid w:val="00964E77"/>
    <w:rsid w:val="00966EA8"/>
    <w:rsid w:val="0097094E"/>
    <w:rsid w:val="00970F6C"/>
    <w:rsid w:val="00972B53"/>
    <w:rsid w:val="0097480E"/>
    <w:rsid w:val="00983B9E"/>
    <w:rsid w:val="00984A14"/>
    <w:rsid w:val="00985B61"/>
    <w:rsid w:val="00987640"/>
    <w:rsid w:val="00987A18"/>
    <w:rsid w:val="00987D4D"/>
    <w:rsid w:val="009923F1"/>
    <w:rsid w:val="009926E8"/>
    <w:rsid w:val="009946B3"/>
    <w:rsid w:val="00995388"/>
    <w:rsid w:val="009A0889"/>
    <w:rsid w:val="009A2B0A"/>
    <w:rsid w:val="009A441A"/>
    <w:rsid w:val="009A4FA9"/>
    <w:rsid w:val="009A683F"/>
    <w:rsid w:val="009B0A7F"/>
    <w:rsid w:val="009B13C6"/>
    <w:rsid w:val="009B57CB"/>
    <w:rsid w:val="009B6CA0"/>
    <w:rsid w:val="009C1004"/>
    <w:rsid w:val="009C151E"/>
    <w:rsid w:val="009C2D85"/>
    <w:rsid w:val="009C69C2"/>
    <w:rsid w:val="009C73A4"/>
    <w:rsid w:val="009D200F"/>
    <w:rsid w:val="009D2559"/>
    <w:rsid w:val="009D4E09"/>
    <w:rsid w:val="009D66EE"/>
    <w:rsid w:val="009E19B7"/>
    <w:rsid w:val="009E3612"/>
    <w:rsid w:val="009E3A7D"/>
    <w:rsid w:val="009E45AC"/>
    <w:rsid w:val="009E5E14"/>
    <w:rsid w:val="009F3943"/>
    <w:rsid w:val="009F5DE2"/>
    <w:rsid w:val="00A01C44"/>
    <w:rsid w:val="00A03001"/>
    <w:rsid w:val="00A0301B"/>
    <w:rsid w:val="00A0330C"/>
    <w:rsid w:val="00A0428E"/>
    <w:rsid w:val="00A04788"/>
    <w:rsid w:val="00A06E90"/>
    <w:rsid w:val="00A07E26"/>
    <w:rsid w:val="00A1012D"/>
    <w:rsid w:val="00A1099B"/>
    <w:rsid w:val="00A118B9"/>
    <w:rsid w:val="00A129CD"/>
    <w:rsid w:val="00A16125"/>
    <w:rsid w:val="00A17E0C"/>
    <w:rsid w:val="00A20839"/>
    <w:rsid w:val="00A216CA"/>
    <w:rsid w:val="00A22EB9"/>
    <w:rsid w:val="00A23CF5"/>
    <w:rsid w:val="00A23DE8"/>
    <w:rsid w:val="00A249E7"/>
    <w:rsid w:val="00A329C1"/>
    <w:rsid w:val="00A34AE5"/>
    <w:rsid w:val="00A36317"/>
    <w:rsid w:val="00A40FCF"/>
    <w:rsid w:val="00A46130"/>
    <w:rsid w:val="00A4632B"/>
    <w:rsid w:val="00A50F02"/>
    <w:rsid w:val="00A513C8"/>
    <w:rsid w:val="00A5550C"/>
    <w:rsid w:val="00A56ED5"/>
    <w:rsid w:val="00A571A6"/>
    <w:rsid w:val="00A609E0"/>
    <w:rsid w:val="00A61615"/>
    <w:rsid w:val="00A632DF"/>
    <w:rsid w:val="00A632E4"/>
    <w:rsid w:val="00A674B4"/>
    <w:rsid w:val="00A71BBC"/>
    <w:rsid w:val="00A7389A"/>
    <w:rsid w:val="00A73D74"/>
    <w:rsid w:val="00A7557E"/>
    <w:rsid w:val="00A808EE"/>
    <w:rsid w:val="00A81A88"/>
    <w:rsid w:val="00A81AB7"/>
    <w:rsid w:val="00A81F20"/>
    <w:rsid w:val="00A83C58"/>
    <w:rsid w:val="00A84839"/>
    <w:rsid w:val="00A84B89"/>
    <w:rsid w:val="00A84C1C"/>
    <w:rsid w:val="00A84F0F"/>
    <w:rsid w:val="00A86497"/>
    <w:rsid w:val="00A90BE7"/>
    <w:rsid w:val="00A92207"/>
    <w:rsid w:val="00A94A9B"/>
    <w:rsid w:val="00AA0817"/>
    <w:rsid w:val="00AA2147"/>
    <w:rsid w:val="00AA2371"/>
    <w:rsid w:val="00AB02CA"/>
    <w:rsid w:val="00AB1115"/>
    <w:rsid w:val="00AB3165"/>
    <w:rsid w:val="00AB3C9C"/>
    <w:rsid w:val="00AB640B"/>
    <w:rsid w:val="00AB7095"/>
    <w:rsid w:val="00AC20C7"/>
    <w:rsid w:val="00AC4292"/>
    <w:rsid w:val="00AC71FA"/>
    <w:rsid w:val="00AD2247"/>
    <w:rsid w:val="00AD6A4D"/>
    <w:rsid w:val="00AE05B1"/>
    <w:rsid w:val="00AE3FB3"/>
    <w:rsid w:val="00AE44C4"/>
    <w:rsid w:val="00AE4D73"/>
    <w:rsid w:val="00AE69B9"/>
    <w:rsid w:val="00AE7470"/>
    <w:rsid w:val="00AE7BDC"/>
    <w:rsid w:val="00AF0B82"/>
    <w:rsid w:val="00AF16D9"/>
    <w:rsid w:val="00AF4833"/>
    <w:rsid w:val="00AF5B54"/>
    <w:rsid w:val="00B02C5D"/>
    <w:rsid w:val="00B04595"/>
    <w:rsid w:val="00B047CE"/>
    <w:rsid w:val="00B05BAD"/>
    <w:rsid w:val="00B05D5A"/>
    <w:rsid w:val="00B067B6"/>
    <w:rsid w:val="00B06828"/>
    <w:rsid w:val="00B06ADF"/>
    <w:rsid w:val="00B11F24"/>
    <w:rsid w:val="00B12009"/>
    <w:rsid w:val="00B1354E"/>
    <w:rsid w:val="00B148AB"/>
    <w:rsid w:val="00B1734D"/>
    <w:rsid w:val="00B20125"/>
    <w:rsid w:val="00B21278"/>
    <w:rsid w:val="00B21F40"/>
    <w:rsid w:val="00B22EDF"/>
    <w:rsid w:val="00B234CD"/>
    <w:rsid w:val="00B2364D"/>
    <w:rsid w:val="00B24988"/>
    <w:rsid w:val="00B26A30"/>
    <w:rsid w:val="00B27147"/>
    <w:rsid w:val="00B31ACA"/>
    <w:rsid w:val="00B333D4"/>
    <w:rsid w:val="00B35478"/>
    <w:rsid w:val="00B360FB"/>
    <w:rsid w:val="00B3680D"/>
    <w:rsid w:val="00B3789B"/>
    <w:rsid w:val="00B37BF9"/>
    <w:rsid w:val="00B37DC7"/>
    <w:rsid w:val="00B37DF0"/>
    <w:rsid w:val="00B40E73"/>
    <w:rsid w:val="00B4126B"/>
    <w:rsid w:val="00B415A3"/>
    <w:rsid w:val="00B4380F"/>
    <w:rsid w:val="00B441E6"/>
    <w:rsid w:val="00B45876"/>
    <w:rsid w:val="00B47644"/>
    <w:rsid w:val="00B50D62"/>
    <w:rsid w:val="00B52596"/>
    <w:rsid w:val="00B53427"/>
    <w:rsid w:val="00B5487E"/>
    <w:rsid w:val="00B54950"/>
    <w:rsid w:val="00B565F6"/>
    <w:rsid w:val="00B56E84"/>
    <w:rsid w:val="00B600C2"/>
    <w:rsid w:val="00B60976"/>
    <w:rsid w:val="00B64884"/>
    <w:rsid w:val="00B658A0"/>
    <w:rsid w:val="00B674EC"/>
    <w:rsid w:val="00B7173E"/>
    <w:rsid w:val="00B774CF"/>
    <w:rsid w:val="00B80BF5"/>
    <w:rsid w:val="00B85CBD"/>
    <w:rsid w:val="00B936FF"/>
    <w:rsid w:val="00B93D5C"/>
    <w:rsid w:val="00B957F6"/>
    <w:rsid w:val="00BA0A2A"/>
    <w:rsid w:val="00BA33D3"/>
    <w:rsid w:val="00BA4890"/>
    <w:rsid w:val="00BA4BF5"/>
    <w:rsid w:val="00BA5102"/>
    <w:rsid w:val="00BA5531"/>
    <w:rsid w:val="00BB0335"/>
    <w:rsid w:val="00BB193B"/>
    <w:rsid w:val="00BB25D9"/>
    <w:rsid w:val="00BB2F1F"/>
    <w:rsid w:val="00BB4C93"/>
    <w:rsid w:val="00BB54AB"/>
    <w:rsid w:val="00BB5529"/>
    <w:rsid w:val="00BB5723"/>
    <w:rsid w:val="00BB6E0A"/>
    <w:rsid w:val="00BC012F"/>
    <w:rsid w:val="00BC12E7"/>
    <w:rsid w:val="00BC4154"/>
    <w:rsid w:val="00BC47EF"/>
    <w:rsid w:val="00BC4FE1"/>
    <w:rsid w:val="00BC5FDC"/>
    <w:rsid w:val="00BC668D"/>
    <w:rsid w:val="00BC7535"/>
    <w:rsid w:val="00BC7F44"/>
    <w:rsid w:val="00BD1248"/>
    <w:rsid w:val="00BD301E"/>
    <w:rsid w:val="00BD378A"/>
    <w:rsid w:val="00BD3A42"/>
    <w:rsid w:val="00BD3B7F"/>
    <w:rsid w:val="00BD6ABF"/>
    <w:rsid w:val="00BD7806"/>
    <w:rsid w:val="00BD7D73"/>
    <w:rsid w:val="00BE2AC2"/>
    <w:rsid w:val="00BE2B4B"/>
    <w:rsid w:val="00BE3A0B"/>
    <w:rsid w:val="00BE5147"/>
    <w:rsid w:val="00BE51B0"/>
    <w:rsid w:val="00BE6D58"/>
    <w:rsid w:val="00BF07CD"/>
    <w:rsid w:val="00BF1EDF"/>
    <w:rsid w:val="00BF4AA3"/>
    <w:rsid w:val="00BF4C59"/>
    <w:rsid w:val="00C001A8"/>
    <w:rsid w:val="00C00B14"/>
    <w:rsid w:val="00C01F5A"/>
    <w:rsid w:val="00C0599A"/>
    <w:rsid w:val="00C06797"/>
    <w:rsid w:val="00C22A09"/>
    <w:rsid w:val="00C23A93"/>
    <w:rsid w:val="00C23D2C"/>
    <w:rsid w:val="00C24B96"/>
    <w:rsid w:val="00C26CB5"/>
    <w:rsid w:val="00C27157"/>
    <w:rsid w:val="00C27654"/>
    <w:rsid w:val="00C307FC"/>
    <w:rsid w:val="00C3348A"/>
    <w:rsid w:val="00C35C18"/>
    <w:rsid w:val="00C3637B"/>
    <w:rsid w:val="00C36F4A"/>
    <w:rsid w:val="00C37FF6"/>
    <w:rsid w:val="00C4039D"/>
    <w:rsid w:val="00C421A7"/>
    <w:rsid w:val="00C44575"/>
    <w:rsid w:val="00C447C7"/>
    <w:rsid w:val="00C45424"/>
    <w:rsid w:val="00C45ECD"/>
    <w:rsid w:val="00C55A5D"/>
    <w:rsid w:val="00C55B09"/>
    <w:rsid w:val="00C56515"/>
    <w:rsid w:val="00C620B7"/>
    <w:rsid w:val="00C6564F"/>
    <w:rsid w:val="00C71932"/>
    <w:rsid w:val="00C71BA2"/>
    <w:rsid w:val="00C724F6"/>
    <w:rsid w:val="00C72750"/>
    <w:rsid w:val="00C73637"/>
    <w:rsid w:val="00C74AE0"/>
    <w:rsid w:val="00C76796"/>
    <w:rsid w:val="00C802FE"/>
    <w:rsid w:val="00C80369"/>
    <w:rsid w:val="00C805BF"/>
    <w:rsid w:val="00C807E3"/>
    <w:rsid w:val="00C825B1"/>
    <w:rsid w:val="00C82FD4"/>
    <w:rsid w:val="00C83D52"/>
    <w:rsid w:val="00C8456F"/>
    <w:rsid w:val="00C864DB"/>
    <w:rsid w:val="00C873CD"/>
    <w:rsid w:val="00C90329"/>
    <w:rsid w:val="00C907E0"/>
    <w:rsid w:val="00C91427"/>
    <w:rsid w:val="00C916FD"/>
    <w:rsid w:val="00C923AB"/>
    <w:rsid w:val="00C93C45"/>
    <w:rsid w:val="00C94D43"/>
    <w:rsid w:val="00C95781"/>
    <w:rsid w:val="00C9628B"/>
    <w:rsid w:val="00CA03A0"/>
    <w:rsid w:val="00CA0B45"/>
    <w:rsid w:val="00CA3235"/>
    <w:rsid w:val="00CA34B8"/>
    <w:rsid w:val="00CA3919"/>
    <w:rsid w:val="00CA742C"/>
    <w:rsid w:val="00CB089B"/>
    <w:rsid w:val="00CB0CB7"/>
    <w:rsid w:val="00CB7A5C"/>
    <w:rsid w:val="00CC2E87"/>
    <w:rsid w:val="00CC48B4"/>
    <w:rsid w:val="00CC48DA"/>
    <w:rsid w:val="00CC5FE7"/>
    <w:rsid w:val="00CC6DA7"/>
    <w:rsid w:val="00CC7F31"/>
    <w:rsid w:val="00CD04D2"/>
    <w:rsid w:val="00CD106A"/>
    <w:rsid w:val="00CD25F7"/>
    <w:rsid w:val="00CE4F23"/>
    <w:rsid w:val="00CE76D3"/>
    <w:rsid w:val="00CF29C4"/>
    <w:rsid w:val="00CF33B3"/>
    <w:rsid w:val="00CF5080"/>
    <w:rsid w:val="00CF57A9"/>
    <w:rsid w:val="00D04DCC"/>
    <w:rsid w:val="00D05A35"/>
    <w:rsid w:val="00D060A1"/>
    <w:rsid w:val="00D103FD"/>
    <w:rsid w:val="00D14E79"/>
    <w:rsid w:val="00D20F02"/>
    <w:rsid w:val="00D2149F"/>
    <w:rsid w:val="00D21B6E"/>
    <w:rsid w:val="00D2238F"/>
    <w:rsid w:val="00D24580"/>
    <w:rsid w:val="00D24D78"/>
    <w:rsid w:val="00D27211"/>
    <w:rsid w:val="00D27AD9"/>
    <w:rsid w:val="00D27E0D"/>
    <w:rsid w:val="00D316C1"/>
    <w:rsid w:val="00D34A98"/>
    <w:rsid w:val="00D4017C"/>
    <w:rsid w:val="00D4216B"/>
    <w:rsid w:val="00D454DA"/>
    <w:rsid w:val="00D477F4"/>
    <w:rsid w:val="00D5242D"/>
    <w:rsid w:val="00D535EA"/>
    <w:rsid w:val="00D53B19"/>
    <w:rsid w:val="00D55170"/>
    <w:rsid w:val="00D56644"/>
    <w:rsid w:val="00D5760A"/>
    <w:rsid w:val="00D576E1"/>
    <w:rsid w:val="00D602A5"/>
    <w:rsid w:val="00D666AE"/>
    <w:rsid w:val="00D7022D"/>
    <w:rsid w:val="00D70DBD"/>
    <w:rsid w:val="00D7150E"/>
    <w:rsid w:val="00D72BA5"/>
    <w:rsid w:val="00D731B4"/>
    <w:rsid w:val="00D73D60"/>
    <w:rsid w:val="00D74283"/>
    <w:rsid w:val="00D744C3"/>
    <w:rsid w:val="00D803AC"/>
    <w:rsid w:val="00D83F71"/>
    <w:rsid w:val="00D84B13"/>
    <w:rsid w:val="00D85A03"/>
    <w:rsid w:val="00D90305"/>
    <w:rsid w:val="00D9196F"/>
    <w:rsid w:val="00D949B1"/>
    <w:rsid w:val="00D95CCA"/>
    <w:rsid w:val="00D97166"/>
    <w:rsid w:val="00DA0E61"/>
    <w:rsid w:val="00DA1318"/>
    <w:rsid w:val="00DA1707"/>
    <w:rsid w:val="00DA37AE"/>
    <w:rsid w:val="00DA728D"/>
    <w:rsid w:val="00DB1729"/>
    <w:rsid w:val="00DB31A4"/>
    <w:rsid w:val="00DB39C6"/>
    <w:rsid w:val="00DB4334"/>
    <w:rsid w:val="00DB4974"/>
    <w:rsid w:val="00DB4E7B"/>
    <w:rsid w:val="00DB506D"/>
    <w:rsid w:val="00DB5547"/>
    <w:rsid w:val="00DB5A5C"/>
    <w:rsid w:val="00DB6369"/>
    <w:rsid w:val="00DC06E4"/>
    <w:rsid w:val="00DC133E"/>
    <w:rsid w:val="00DC36E0"/>
    <w:rsid w:val="00DC3750"/>
    <w:rsid w:val="00DC409E"/>
    <w:rsid w:val="00DC64C9"/>
    <w:rsid w:val="00DD1699"/>
    <w:rsid w:val="00DD2C4A"/>
    <w:rsid w:val="00DD2F5E"/>
    <w:rsid w:val="00DD3489"/>
    <w:rsid w:val="00DD5014"/>
    <w:rsid w:val="00DD5829"/>
    <w:rsid w:val="00DD672A"/>
    <w:rsid w:val="00DD757D"/>
    <w:rsid w:val="00DE638F"/>
    <w:rsid w:val="00DF3A18"/>
    <w:rsid w:val="00DF4C06"/>
    <w:rsid w:val="00DF6894"/>
    <w:rsid w:val="00E00D19"/>
    <w:rsid w:val="00E02532"/>
    <w:rsid w:val="00E026D8"/>
    <w:rsid w:val="00E0424E"/>
    <w:rsid w:val="00E04273"/>
    <w:rsid w:val="00E11640"/>
    <w:rsid w:val="00E11ADF"/>
    <w:rsid w:val="00E1218B"/>
    <w:rsid w:val="00E17239"/>
    <w:rsid w:val="00E22000"/>
    <w:rsid w:val="00E25AD0"/>
    <w:rsid w:val="00E30836"/>
    <w:rsid w:val="00E314AC"/>
    <w:rsid w:val="00E35397"/>
    <w:rsid w:val="00E36EFB"/>
    <w:rsid w:val="00E41B61"/>
    <w:rsid w:val="00E47FF5"/>
    <w:rsid w:val="00E54DF9"/>
    <w:rsid w:val="00E568F3"/>
    <w:rsid w:val="00E60523"/>
    <w:rsid w:val="00E62520"/>
    <w:rsid w:val="00E63319"/>
    <w:rsid w:val="00E66D7C"/>
    <w:rsid w:val="00E70C13"/>
    <w:rsid w:val="00E71F58"/>
    <w:rsid w:val="00E73C8A"/>
    <w:rsid w:val="00E74866"/>
    <w:rsid w:val="00E76208"/>
    <w:rsid w:val="00E76C46"/>
    <w:rsid w:val="00E77CC7"/>
    <w:rsid w:val="00E802EB"/>
    <w:rsid w:val="00E824D7"/>
    <w:rsid w:val="00E83332"/>
    <w:rsid w:val="00E87F42"/>
    <w:rsid w:val="00E90640"/>
    <w:rsid w:val="00E91A17"/>
    <w:rsid w:val="00E94141"/>
    <w:rsid w:val="00E967DB"/>
    <w:rsid w:val="00EA0481"/>
    <w:rsid w:val="00EA2539"/>
    <w:rsid w:val="00EA6191"/>
    <w:rsid w:val="00EA6FFB"/>
    <w:rsid w:val="00EB0812"/>
    <w:rsid w:val="00EB4AD5"/>
    <w:rsid w:val="00EB6B07"/>
    <w:rsid w:val="00EB7969"/>
    <w:rsid w:val="00EC0032"/>
    <w:rsid w:val="00EC083D"/>
    <w:rsid w:val="00EC13D7"/>
    <w:rsid w:val="00EC5BCC"/>
    <w:rsid w:val="00ED23F4"/>
    <w:rsid w:val="00ED2FB4"/>
    <w:rsid w:val="00ED37F1"/>
    <w:rsid w:val="00ED6BCF"/>
    <w:rsid w:val="00ED7A3A"/>
    <w:rsid w:val="00EE2648"/>
    <w:rsid w:val="00EE40CF"/>
    <w:rsid w:val="00EF053B"/>
    <w:rsid w:val="00EF19BC"/>
    <w:rsid w:val="00EF4D19"/>
    <w:rsid w:val="00EF5A40"/>
    <w:rsid w:val="00EF62CB"/>
    <w:rsid w:val="00EF761D"/>
    <w:rsid w:val="00F001CD"/>
    <w:rsid w:val="00F006CD"/>
    <w:rsid w:val="00F018D2"/>
    <w:rsid w:val="00F01F26"/>
    <w:rsid w:val="00F034DF"/>
    <w:rsid w:val="00F052B5"/>
    <w:rsid w:val="00F059CB"/>
    <w:rsid w:val="00F07456"/>
    <w:rsid w:val="00F11CEE"/>
    <w:rsid w:val="00F122CF"/>
    <w:rsid w:val="00F13191"/>
    <w:rsid w:val="00F1386F"/>
    <w:rsid w:val="00F13B60"/>
    <w:rsid w:val="00F13D06"/>
    <w:rsid w:val="00F15D26"/>
    <w:rsid w:val="00F16915"/>
    <w:rsid w:val="00F200A0"/>
    <w:rsid w:val="00F2060B"/>
    <w:rsid w:val="00F20A24"/>
    <w:rsid w:val="00F25235"/>
    <w:rsid w:val="00F25921"/>
    <w:rsid w:val="00F301A8"/>
    <w:rsid w:val="00F31B0E"/>
    <w:rsid w:val="00F3207C"/>
    <w:rsid w:val="00F323F0"/>
    <w:rsid w:val="00F33C45"/>
    <w:rsid w:val="00F35AEB"/>
    <w:rsid w:val="00F37C53"/>
    <w:rsid w:val="00F41286"/>
    <w:rsid w:val="00F42B98"/>
    <w:rsid w:val="00F42CC1"/>
    <w:rsid w:val="00F43028"/>
    <w:rsid w:val="00F4393D"/>
    <w:rsid w:val="00F44001"/>
    <w:rsid w:val="00F45C2E"/>
    <w:rsid w:val="00F4638D"/>
    <w:rsid w:val="00F46F1C"/>
    <w:rsid w:val="00F5047A"/>
    <w:rsid w:val="00F50F47"/>
    <w:rsid w:val="00F519A1"/>
    <w:rsid w:val="00F51AA8"/>
    <w:rsid w:val="00F537A5"/>
    <w:rsid w:val="00F54514"/>
    <w:rsid w:val="00F55613"/>
    <w:rsid w:val="00F56D08"/>
    <w:rsid w:val="00F56E16"/>
    <w:rsid w:val="00F61C70"/>
    <w:rsid w:val="00F633B4"/>
    <w:rsid w:val="00F65FB4"/>
    <w:rsid w:val="00F67E52"/>
    <w:rsid w:val="00F726C3"/>
    <w:rsid w:val="00F73A85"/>
    <w:rsid w:val="00F73E1C"/>
    <w:rsid w:val="00F74468"/>
    <w:rsid w:val="00F7687F"/>
    <w:rsid w:val="00F9049B"/>
    <w:rsid w:val="00F92DBA"/>
    <w:rsid w:val="00F935AD"/>
    <w:rsid w:val="00F939A0"/>
    <w:rsid w:val="00F939B2"/>
    <w:rsid w:val="00F93E62"/>
    <w:rsid w:val="00F94AAD"/>
    <w:rsid w:val="00F96C1B"/>
    <w:rsid w:val="00FA025B"/>
    <w:rsid w:val="00FA2DDA"/>
    <w:rsid w:val="00FA5750"/>
    <w:rsid w:val="00FA5A70"/>
    <w:rsid w:val="00FA619D"/>
    <w:rsid w:val="00FA6313"/>
    <w:rsid w:val="00FB07C9"/>
    <w:rsid w:val="00FB532D"/>
    <w:rsid w:val="00FB677D"/>
    <w:rsid w:val="00FC186D"/>
    <w:rsid w:val="00FC20A1"/>
    <w:rsid w:val="00FC60C8"/>
    <w:rsid w:val="00FC747D"/>
    <w:rsid w:val="00FC7D67"/>
    <w:rsid w:val="00FD1114"/>
    <w:rsid w:val="00FD1AFB"/>
    <w:rsid w:val="00FD33BC"/>
    <w:rsid w:val="00FD419D"/>
    <w:rsid w:val="00FD643C"/>
    <w:rsid w:val="00FD71C2"/>
    <w:rsid w:val="00FE06EF"/>
    <w:rsid w:val="00FE278E"/>
    <w:rsid w:val="00FE3780"/>
    <w:rsid w:val="00FF067F"/>
    <w:rsid w:val="00FF256E"/>
    <w:rsid w:val="00FF2FFF"/>
    <w:rsid w:val="00FF3285"/>
    <w:rsid w:val="00FF4F17"/>
    <w:rsid w:val="00FF702E"/>
    <w:rsid w:val="00FF735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2AEE6ABB"/>
  <w15:docId w15:val="{E51BF0FF-DBC7-4BEE-B235-B3AAFFE77F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3069"/>
    <w:pPr>
      <w:tabs>
        <w:tab w:val="left" w:pos="794"/>
        <w:tab w:val="left" w:pos="1191"/>
        <w:tab w:val="left" w:pos="1588"/>
        <w:tab w:val="left" w:pos="1985"/>
      </w:tabs>
      <w:overflowPunct w:val="0"/>
      <w:autoSpaceDE w:val="0"/>
      <w:autoSpaceDN w:val="0"/>
      <w:adjustRightInd w:val="0"/>
      <w:spacing w:before="120"/>
      <w:jc w:val="both"/>
      <w:textAlignment w:val="baseline"/>
    </w:pPr>
    <w:rPr>
      <w:rFonts w:eastAsia="Times New Roman"/>
      <w:sz w:val="24"/>
      <w:lang w:val="en-GB"/>
    </w:rPr>
  </w:style>
  <w:style w:type="paragraph" w:styleId="Heading1">
    <w:name w:val="heading 1"/>
    <w:basedOn w:val="Normal"/>
    <w:next w:val="Normal"/>
    <w:link w:val="Heading1Char"/>
    <w:qFormat/>
    <w:rsid w:val="00583069"/>
    <w:pPr>
      <w:keepNext/>
      <w:keepLines/>
      <w:spacing w:before="360"/>
      <w:ind w:left="794" w:hanging="794"/>
      <w:jc w:val="left"/>
      <w:outlineLvl w:val="0"/>
    </w:pPr>
    <w:rPr>
      <w:b/>
    </w:rPr>
  </w:style>
  <w:style w:type="paragraph" w:styleId="Heading2">
    <w:name w:val="heading 2"/>
    <w:basedOn w:val="Heading1"/>
    <w:next w:val="Normal"/>
    <w:link w:val="Heading2Char"/>
    <w:qFormat/>
    <w:rsid w:val="00583069"/>
    <w:pPr>
      <w:spacing w:before="240"/>
      <w:outlineLvl w:val="1"/>
    </w:pPr>
  </w:style>
  <w:style w:type="paragraph" w:styleId="Heading3">
    <w:name w:val="heading 3"/>
    <w:basedOn w:val="Heading1"/>
    <w:next w:val="Normal"/>
    <w:link w:val="Heading3Char"/>
    <w:qFormat/>
    <w:rsid w:val="00583069"/>
    <w:pPr>
      <w:spacing w:before="160"/>
      <w:outlineLvl w:val="2"/>
    </w:pPr>
  </w:style>
  <w:style w:type="paragraph" w:styleId="Heading4">
    <w:name w:val="heading 4"/>
    <w:basedOn w:val="Heading3"/>
    <w:next w:val="Normal"/>
    <w:qFormat/>
    <w:rsid w:val="00583069"/>
    <w:pPr>
      <w:tabs>
        <w:tab w:val="clear" w:pos="794"/>
        <w:tab w:val="left" w:pos="1021"/>
      </w:tabs>
      <w:ind w:left="1021" w:hanging="1021"/>
      <w:outlineLvl w:val="3"/>
    </w:pPr>
  </w:style>
  <w:style w:type="paragraph" w:styleId="Heading5">
    <w:name w:val="heading 5"/>
    <w:basedOn w:val="Heading4"/>
    <w:next w:val="Normal"/>
    <w:qFormat/>
    <w:rsid w:val="00583069"/>
    <w:pPr>
      <w:outlineLvl w:val="4"/>
    </w:pPr>
  </w:style>
  <w:style w:type="paragraph" w:styleId="Heading6">
    <w:name w:val="heading 6"/>
    <w:basedOn w:val="Heading4"/>
    <w:next w:val="Normal"/>
    <w:qFormat/>
    <w:rsid w:val="00583069"/>
    <w:pPr>
      <w:tabs>
        <w:tab w:val="clear" w:pos="1021"/>
        <w:tab w:val="clear" w:pos="1191"/>
      </w:tabs>
      <w:ind w:left="1588" w:hanging="1588"/>
      <w:outlineLvl w:val="5"/>
    </w:pPr>
  </w:style>
  <w:style w:type="paragraph" w:styleId="Heading7">
    <w:name w:val="heading 7"/>
    <w:basedOn w:val="Heading6"/>
    <w:next w:val="Normal"/>
    <w:qFormat/>
    <w:rsid w:val="00583069"/>
    <w:pPr>
      <w:outlineLvl w:val="6"/>
    </w:pPr>
  </w:style>
  <w:style w:type="paragraph" w:styleId="Heading8">
    <w:name w:val="heading 8"/>
    <w:basedOn w:val="Heading6"/>
    <w:next w:val="Normal"/>
    <w:qFormat/>
    <w:rsid w:val="00583069"/>
    <w:pPr>
      <w:outlineLvl w:val="7"/>
    </w:pPr>
  </w:style>
  <w:style w:type="paragraph" w:styleId="Heading9">
    <w:name w:val="heading 9"/>
    <w:basedOn w:val="Heading6"/>
    <w:next w:val="Normal"/>
    <w:qFormat/>
    <w:rsid w:val="005830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C5FE7"/>
    <w:rPr>
      <w:rFonts w:eastAsia="Times New Roman"/>
      <w:b/>
      <w:sz w:val="24"/>
      <w:lang w:val="en-GB"/>
    </w:rPr>
  </w:style>
  <w:style w:type="character" w:customStyle="1" w:styleId="Heading2Char">
    <w:name w:val="Heading 2 Char"/>
    <w:link w:val="Heading2"/>
    <w:rsid w:val="003E17F7"/>
    <w:rPr>
      <w:rFonts w:eastAsia="Times New Roman"/>
      <w:b/>
      <w:sz w:val="24"/>
      <w:lang w:val="en-GB"/>
    </w:rPr>
  </w:style>
  <w:style w:type="character" w:customStyle="1" w:styleId="Heading3Char">
    <w:name w:val="Heading 3 Char"/>
    <w:basedOn w:val="DefaultParagraphFont"/>
    <w:link w:val="Heading3"/>
    <w:rsid w:val="00B93D5C"/>
    <w:rPr>
      <w:rFonts w:eastAsia="Times New Roman"/>
      <w:b/>
      <w:sz w:val="24"/>
      <w:lang w:val="en-GB"/>
    </w:rPr>
  </w:style>
  <w:style w:type="paragraph" w:customStyle="1" w:styleId="AnnexNotitle">
    <w:name w:val="Annex_No &amp; title"/>
    <w:basedOn w:val="Normal"/>
    <w:next w:val="Normal"/>
    <w:pPr>
      <w:keepNext/>
      <w:keepLines/>
      <w:spacing w:before="480"/>
      <w:jc w:val="center"/>
    </w:pPr>
    <w:rPr>
      <w:b/>
      <w:sz w:val="28"/>
    </w:rPr>
  </w:style>
  <w:style w:type="character" w:customStyle="1" w:styleId="Appdef">
    <w:name w:val="App_def"/>
    <w:basedOn w:val="DefaultParagraphFont"/>
    <w:rsid w:val="00583069"/>
    <w:rPr>
      <w:rFonts w:ascii="Times New Roman" w:hAnsi="Times New Roman"/>
      <w:b/>
    </w:rPr>
  </w:style>
  <w:style w:type="character" w:customStyle="1" w:styleId="Appref">
    <w:name w:val="App_ref"/>
    <w:basedOn w:val="DefaultParagraphFont"/>
    <w:rsid w:val="00583069"/>
  </w:style>
  <w:style w:type="paragraph" w:customStyle="1" w:styleId="AppendixNotitle">
    <w:name w:val="Appendix_No &amp; title"/>
    <w:basedOn w:val="AnnexNotitle"/>
    <w:next w:val="Normal"/>
  </w:style>
  <w:style w:type="character" w:customStyle="1" w:styleId="Artdef">
    <w:name w:val="Art_def"/>
    <w:basedOn w:val="DefaultParagraphFont"/>
    <w:rsid w:val="00583069"/>
    <w:rPr>
      <w:rFonts w:ascii="Times New Roman" w:hAnsi="Times New Roman"/>
      <w:b/>
    </w:rPr>
  </w:style>
  <w:style w:type="paragraph" w:customStyle="1" w:styleId="Artheading">
    <w:name w:val="Art_heading"/>
    <w:basedOn w:val="Normal"/>
    <w:next w:val="Normalaftertitle"/>
    <w:rsid w:val="00583069"/>
    <w:pPr>
      <w:spacing w:before="480"/>
      <w:jc w:val="center"/>
    </w:pPr>
    <w:rPr>
      <w:b/>
      <w:sz w:val="28"/>
    </w:rPr>
  </w:style>
  <w:style w:type="paragraph" w:customStyle="1" w:styleId="Normalaftertitle">
    <w:name w:val="Normal_after_title"/>
    <w:basedOn w:val="Normal"/>
    <w:next w:val="Normal"/>
    <w:rsid w:val="00583069"/>
    <w:pPr>
      <w:spacing w:before="360"/>
    </w:pPr>
  </w:style>
  <w:style w:type="paragraph" w:customStyle="1" w:styleId="ArtNo">
    <w:name w:val="Art_No"/>
    <w:basedOn w:val="Normal"/>
    <w:next w:val="Arttitle"/>
    <w:rsid w:val="00583069"/>
    <w:pPr>
      <w:keepNext/>
      <w:keepLines/>
      <w:spacing w:before="480"/>
      <w:jc w:val="center"/>
    </w:pPr>
    <w:rPr>
      <w:caps/>
      <w:sz w:val="28"/>
    </w:rPr>
  </w:style>
  <w:style w:type="paragraph" w:customStyle="1" w:styleId="Arttitle">
    <w:name w:val="Art_title"/>
    <w:basedOn w:val="Normal"/>
    <w:next w:val="Normalaftertitle"/>
    <w:rsid w:val="00583069"/>
    <w:pPr>
      <w:keepNext/>
      <w:keepLines/>
      <w:spacing w:before="240"/>
      <w:jc w:val="center"/>
    </w:pPr>
    <w:rPr>
      <w:b/>
      <w:sz w:val="28"/>
    </w:rPr>
  </w:style>
  <w:style w:type="character" w:customStyle="1" w:styleId="Artref">
    <w:name w:val="Art_ref"/>
    <w:basedOn w:val="DefaultParagraphFont"/>
    <w:rsid w:val="00583069"/>
  </w:style>
  <w:style w:type="paragraph" w:customStyle="1" w:styleId="ASN1">
    <w:name w:val="ASN.1"/>
    <w:rsid w:val="00583069"/>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noProof/>
      <w:lang w:val="en-GB"/>
    </w:rPr>
  </w:style>
  <w:style w:type="paragraph" w:customStyle="1" w:styleId="Call">
    <w:name w:val="Call"/>
    <w:basedOn w:val="Normal"/>
    <w:next w:val="Normal"/>
    <w:rsid w:val="00583069"/>
    <w:pPr>
      <w:keepNext/>
      <w:keepLines/>
      <w:spacing w:before="160"/>
      <w:ind w:left="794"/>
      <w:jc w:val="left"/>
    </w:pPr>
    <w:rPr>
      <w:i/>
    </w:rPr>
  </w:style>
  <w:style w:type="paragraph" w:customStyle="1" w:styleId="ChapNo">
    <w:name w:val="Chap_No"/>
    <w:basedOn w:val="Normal"/>
    <w:next w:val="Chaptitle"/>
    <w:rsid w:val="00583069"/>
    <w:pPr>
      <w:keepNext/>
      <w:keepLines/>
      <w:spacing w:before="480"/>
      <w:jc w:val="center"/>
    </w:pPr>
    <w:rPr>
      <w:b/>
      <w:caps/>
      <w:sz w:val="28"/>
    </w:rPr>
  </w:style>
  <w:style w:type="paragraph" w:customStyle="1" w:styleId="Chaptitle">
    <w:name w:val="Chap_title"/>
    <w:basedOn w:val="Normal"/>
    <w:next w:val="Normalaftertitle"/>
    <w:rsid w:val="00583069"/>
    <w:pPr>
      <w:keepNext/>
      <w:keepLines/>
      <w:spacing w:before="240"/>
      <w:jc w:val="center"/>
    </w:pPr>
    <w:rPr>
      <w:b/>
      <w:sz w:val="28"/>
    </w:rPr>
  </w:style>
  <w:style w:type="character" w:styleId="EndnoteReference">
    <w:name w:val="endnote reference"/>
    <w:semiHidden/>
    <w:rPr>
      <w:vertAlign w:val="superscript"/>
    </w:rPr>
  </w:style>
  <w:style w:type="paragraph" w:customStyle="1" w:styleId="enumlev1">
    <w:name w:val="enumlev1"/>
    <w:basedOn w:val="Normal"/>
    <w:link w:val="enumlev1Char"/>
    <w:rsid w:val="00583069"/>
    <w:pPr>
      <w:spacing w:before="80"/>
      <w:ind w:left="794" w:hanging="794"/>
    </w:pPr>
  </w:style>
  <w:style w:type="paragraph" w:customStyle="1" w:styleId="enumlev2">
    <w:name w:val="enumlev2"/>
    <w:basedOn w:val="enumlev1"/>
    <w:rsid w:val="00583069"/>
    <w:pPr>
      <w:ind w:left="1191" w:hanging="397"/>
    </w:pPr>
  </w:style>
  <w:style w:type="paragraph" w:customStyle="1" w:styleId="enumlev3">
    <w:name w:val="enumlev3"/>
    <w:basedOn w:val="enumlev2"/>
    <w:rsid w:val="00583069"/>
    <w:pPr>
      <w:ind w:left="1588"/>
    </w:pPr>
  </w:style>
  <w:style w:type="paragraph" w:customStyle="1" w:styleId="Equation">
    <w:name w:val="Equation"/>
    <w:basedOn w:val="Normal"/>
    <w:rsid w:val="00583069"/>
    <w:pPr>
      <w:tabs>
        <w:tab w:val="clear" w:pos="1191"/>
        <w:tab w:val="clear" w:pos="1588"/>
        <w:tab w:val="clear" w:pos="1985"/>
        <w:tab w:val="center" w:pos="4820"/>
        <w:tab w:val="right" w:pos="9639"/>
      </w:tabs>
      <w:jc w:val="left"/>
    </w:pPr>
  </w:style>
  <w:style w:type="paragraph" w:customStyle="1" w:styleId="Equationlegend">
    <w:name w:val="Equation_legend"/>
    <w:basedOn w:val="Normal"/>
    <w:rsid w:val="00583069"/>
    <w:pPr>
      <w:tabs>
        <w:tab w:val="clear" w:pos="794"/>
        <w:tab w:val="clear" w:pos="1191"/>
        <w:tab w:val="clear" w:pos="1588"/>
        <w:tab w:val="right" w:pos="1814"/>
      </w:tabs>
      <w:spacing w:before="80"/>
      <w:ind w:left="1985" w:hanging="1985"/>
    </w:pPr>
  </w:style>
  <w:style w:type="paragraph" w:customStyle="1" w:styleId="Figure">
    <w:name w:val="Figure"/>
    <w:basedOn w:val="Normal"/>
    <w:next w:val="FigureNoTitle"/>
    <w:rsid w:val="00583069"/>
    <w:pPr>
      <w:keepNext/>
      <w:keepLines/>
      <w:spacing w:before="240" w:after="120"/>
      <w:jc w:val="center"/>
    </w:pPr>
  </w:style>
  <w:style w:type="paragraph" w:customStyle="1" w:styleId="FigureNoTitle">
    <w:name w:val="Figure_NoTitle"/>
    <w:basedOn w:val="Normal"/>
    <w:next w:val="Normalaftertitle"/>
    <w:rsid w:val="00583069"/>
    <w:pPr>
      <w:keepLines/>
      <w:spacing w:before="240" w:after="120"/>
      <w:jc w:val="center"/>
    </w:pPr>
    <w:rPr>
      <w:b/>
    </w:rPr>
  </w:style>
  <w:style w:type="paragraph" w:customStyle="1" w:styleId="Figurelegend">
    <w:name w:val="Figure_legend"/>
    <w:basedOn w:val="Normal"/>
    <w:rsid w:val="00583069"/>
    <w:pPr>
      <w:keepNext/>
      <w:keepLines/>
      <w:tabs>
        <w:tab w:val="clear" w:pos="794"/>
        <w:tab w:val="clear" w:pos="1191"/>
        <w:tab w:val="clear" w:pos="1588"/>
        <w:tab w:val="clear" w:pos="1985"/>
      </w:tabs>
      <w:spacing w:before="20" w:after="20"/>
      <w:jc w:val="left"/>
    </w:pPr>
    <w:rPr>
      <w:sz w:val="18"/>
    </w:rPr>
  </w:style>
  <w:style w:type="paragraph" w:customStyle="1" w:styleId="FigureNotitle0">
    <w:name w:val="Figure_No &amp; title"/>
    <w:basedOn w:val="Normal"/>
    <w:next w:val="Normal"/>
    <w:pPr>
      <w:keepLines/>
      <w:spacing w:before="240" w:after="120"/>
      <w:jc w:val="center"/>
    </w:pPr>
    <w:rPr>
      <w:b/>
    </w:rPr>
  </w:style>
  <w:style w:type="paragraph" w:customStyle="1" w:styleId="FigureNoBR">
    <w:name w:val="Figure_No_BR"/>
    <w:basedOn w:val="Normal"/>
    <w:next w:val="Normal"/>
    <w:pPr>
      <w:keepNext/>
      <w:keepLines/>
      <w:spacing w:before="480" w:after="120"/>
      <w:jc w:val="center"/>
    </w:pPr>
    <w:rPr>
      <w:caps/>
    </w:rPr>
  </w:style>
  <w:style w:type="paragraph" w:customStyle="1" w:styleId="TabletitleBR">
    <w:name w:val="Table_title_BR"/>
    <w:basedOn w:val="Normal"/>
    <w:next w:val="Normal"/>
    <w:pPr>
      <w:keepNext/>
      <w:keepLines/>
      <w:spacing w:before="0" w:after="120"/>
      <w:jc w:val="center"/>
    </w:pPr>
    <w:rPr>
      <w:b/>
    </w:rPr>
  </w:style>
  <w:style w:type="paragraph" w:customStyle="1" w:styleId="FiguretitleBR">
    <w:name w:val="Figure_title_BR"/>
    <w:basedOn w:val="TabletitleBR"/>
    <w:next w:val="Normal"/>
    <w:pPr>
      <w:keepNext w:val="0"/>
      <w:spacing w:after="480"/>
    </w:pPr>
  </w:style>
  <w:style w:type="paragraph" w:customStyle="1" w:styleId="Figurewithouttitle">
    <w:name w:val="Figure_without_title"/>
    <w:basedOn w:val="Normal"/>
    <w:next w:val="Normalaftertitle"/>
    <w:rsid w:val="00583069"/>
    <w:pPr>
      <w:keepLines/>
      <w:spacing w:before="240" w:after="120"/>
      <w:jc w:val="center"/>
    </w:pPr>
  </w:style>
  <w:style w:type="paragraph" w:styleId="Footer">
    <w:name w:val="footer"/>
    <w:basedOn w:val="Normal"/>
    <w:link w:val="FooterChar"/>
    <w:rsid w:val="00583069"/>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basedOn w:val="DefaultParagraphFont"/>
    <w:link w:val="Footer"/>
    <w:rsid w:val="00C24B96"/>
    <w:rPr>
      <w:rFonts w:eastAsia="Times New Roman"/>
      <w:caps/>
      <w:noProof/>
      <w:sz w:val="16"/>
      <w:lang w:val="en-GB"/>
    </w:rPr>
  </w:style>
  <w:style w:type="paragraph" w:customStyle="1" w:styleId="FirstFooter">
    <w:name w:val="FirstFooter"/>
    <w:basedOn w:val="Footer"/>
    <w:rsid w:val="00583069"/>
    <w:pPr>
      <w:tabs>
        <w:tab w:val="clear" w:pos="5954"/>
        <w:tab w:val="clear" w:pos="9639"/>
      </w:tabs>
      <w:overflowPunct/>
      <w:autoSpaceDE/>
      <w:autoSpaceDN/>
      <w:adjustRightInd/>
      <w:spacing w:before="40"/>
      <w:jc w:val="left"/>
      <w:textAlignment w:val="auto"/>
    </w:pPr>
    <w:rPr>
      <w:caps w:val="0"/>
      <w:noProof w:val="0"/>
    </w:rPr>
  </w:style>
  <w:style w:type="paragraph" w:customStyle="1" w:styleId="FooterQP">
    <w:name w:val="Footer_QP"/>
    <w:basedOn w:val="Normal"/>
    <w:rsid w:val="00583069"/>
    <w:pPr>
      <w:tabs>
        <w:tab w:val="clear" w:pos="794"/>
        <w:tab w:val="clear" w:pos="1191"/>
        <w:tab w:val="clear" w:pos="1588"/>
        <w:tab w:val="clear" w:pos="1985"/>
        <w:tab w:val="left" w:pos="907"/>
        <w:tab w:val="right" w:pos="8789"/>
        <w:tab w:val="right" w:pos="9639"/>
      </w:tabs>
      <w:spacing w:before="0"/>
      <w:jc w:val="left"/>
    </w:pPr>
    <w:rPr>
      <w:b/>
      <w:sz w:val="22"/>
    </w:rPr>
  </w:style>
  <w:style w:type="character" w:styleId="FootnoteReference">
    <w:name w:val="footnote reference"/>
    <w:basedOn w:val="DefaultParagraphFont"/>
    <w:semiHidden/>
    <w:rsid w:val="00583069"/>
    <w:rPr>
      <w:position w:val="6"/>
      <w:sz w:val="18"/>
    </w:rPr>
  </w:style>
  <w:style w:type="paragraph" w:customStyle="1" w:styleId="Note">
    <w:name w:val="Note"/>
    <w:basedOn w:val="Normal"/>
    <w:rsid w:val="00583069"/>
    <w:pPr>
      <w:spacing w:before="80"/>
    </w:pPr>
    <w:rPr>
      <w:sz w:val="22"/>
    </w:rPr>
  </w:style>
  <w:style w:type="paragraph" w:styleId="FootnoteText">
    <w:name w:val="footnote text"/>
    <w:basedOn w:val="Note"/>
    <w:link w:val="FootnoteTextChar"/>
    <w:semiHidden/>
    <w:rsid w:val="00583069"/>
    <w:pPr>
      <w:keepLines/>
      <w:tabs>
        <w:tab w:val="left" w:pos="255"/>
      </w:tabs>
      <w:ind w:left="255" w:hanging="255"/>
    </w:pPr>
  </w:style>
  <w:style w:type="character" w:customStyle="1" w:styleId="FootnoteTextChar">
    <w:name w:val="Footnote Text Char"/>
    <w:basedOn w:val="DefaultParagraphFont"/>
    <w:link w:val="FootnoteText"/>
    <w:semiHidden/>
    <w:rsid w:val="003869AD"/>
    <w:rPr>
      <w:rFonts w:eastAsia="Times New Roman"/>
      <w:sz w:val="22"/>
      <w:lang w:val="en-GB"/>
    </w:rPr>
  </w:style>
  <w:style w:type="paragraph" w:customStyle="1" w:styleId="Formal">
    <w:name w:val="Formal"/>
    <w:basedOn w:val="ASN1"/>
    <w:rsid w:val="00583069"/>
    <w:rPr>
      <w:b w:val="0"/>
    </w:rPr>
  </w:style>
  <w:style w:type="paragraph" w:styleId="Header">
    <w:name w:val="header"/>
    <w:basedOn w:val="Normal"/>
    <w:link w:val="HeaderChar"/>
    <w:rsid w:val="00583069"/>
    <w:pPr>
      <w:tabs>
        <w:tab w:val="clear" w:pos="794"/>
        <w:tab w:val="clear" w:pos="1191"/>
        <w:tab w:val="clear" w:pos="1588"/>
        <w:tab w:val="clear" w:pos="1985"/>
      </w:tabs>
      <w:spacing w:before="0"/>
      <w:jc w:val="center"/>
    </w:pPr>
    <w:rPr>
      <w:sz w:val="18"/>
    </w:rPr>
  </w:style>
  <w:style w:type="character" w:customStyle="1" w:styleId="HeaderChar">
    <w:name w:val="Header Char"/>
    <w:basedOn w:val="DefaultParagraphFont"/>
    <w:link w:val="Header"/>
    <w:rsid w:val="00DC06E4"/>
    <w:rPr>
      <w:rFonts w:eastAsia="Times New Roman"/>
      <w:sz w:val="18"/>
      <w:lang w:val="en-GB"/>
    </w:rPr>
  </w:style>
  <w:style w:type="paragraph" w:customStyle="1" w:styleId="Headingb">
    <w:name w:val="Heading_b"/>
    <w:basedOn w:val="Normal"/>
    <w:next w:val="Normal"/>
    <w:rsid w:val="00583069"/>
    <w:pPr>
      <w:keepNext/>
      <w:spacing w:before="160"/>
      <w:jc w:val="left"/>
    </w:pPr>
    <w:rPr>
      <w:b/>
    </w:rPr>
  </w:style>
  <w:style w:type="paragraph" w:customStyle="1" w:styleId="Headingi">
    <w:name w:val="Heading_i"/>
    <w:basedOn w:val="Normal"/>
    <w:next w:val="Normal"/>
    <w:rsid w:val="00583069"/>
    <w:pPr>
      <w:keepNext/>
      <w:spacing w:before="160"/>
      <w:jc w:val="left"/>
    </w:pPr>
    <w:rPr>
      <w:i/>
    </w:rPr>
  </w:style>
  <w:style w:type="paragraph" w:styleId="Index1">
    <w:name w:val="index 1"/>
    <w:basedOn w:val="Normal"/>
    <w:next w:val="Normal"/>
    <w:semiHidden/>
    <w:rsid w:val="00583069"/>
    <w:pPr>
      <w:jc w:val="left"/>
    </w:pPr>
  </w:style>
  <w:style w:type="paragraph" w:styleId="Index2">
    <w:name w:val="index 2"/>
    <w:basedOn w:val="Normal"/>
    <w:next w:val="Normal"/>
    <w:semiHidden/>
    <w:rsid w:val="00583069"/>
    <w:pPr>
      <w:ind w:left="284"/>
      <w:jc w:val="left"/>
    </w:pPr>
  </w:style>
  <w:style w:type="paragraph" w:styleId="Index3">
    <w:name w:val="index 3"/>
    <w:basedOn w:val="Normal"/>
    <w:next w:val="Normal"/>
    <w:semiHidden/>
    <w:rsid w:val="00583069"/>
    <w:pPr>
      <w:ind w:left="567"/>
      <w:jc w:val="left"/>
    </w:pPr>
  </w:style>
  <w:style w:type="character" w:styleId="PageNumber">
    <w:name w:val="page number"/>
    <w:basedOn w:val="DefaultParagraphFont"/>
    <w:rsid w:val="00583069"/>
  </w:style>
  <w:style w:type="paragraph" w:customStyle="1" w:styleId="PartNo">
    <w:name w:val="Part_No"/>
    <w:basedOn w:val="Normal"/>
    <w:next w:val="Partref"/>
    <w:rsid w:val="00583069"/>
    <w:pPr>
      <w:keepNext/>
      <w:keepLines/>
      <w:spacing w:before="480" w:after="80"/>
      <w:jc w:val="center"/>
    </w:pPr>
    <w:rPr>
      <w:caps/>
      <w:sz w:val="28"/>
    </w:rPr>
  </w:style>
  <w:style w:type="paragraph" w:customStyle="1" w:styleId="Partref">
    <w:name w:val="Part_ref"/>
    <w:basedOn w:val="Normal"/>
    <w:next w:val="Parttitle"/>
    <w:rsid w:val="00583069"/>
    <w:pPr>
      <w:keepNext/>
      <w:keepLines/>
      <w:spacing w:before="280"/>
      <w:jc w:val="center"/>
    </w:pPr>
  </w:style>
  <w:style w:type="paragraph" w:customStyle="1" w:styleId="Parttitle">
    <w:name w:val="Part_title"/>
    <w:basedOn w:val="Normal"/>
    <w:next w:val="Normalaftertitle"/>
    <w:rsid w:val="00583069"/>
    <w:pPr>
      <w:keepNext/>
      <w:keepLines/>
      <w:spacing w:before="240" w:after="280"/>
      <w:jc w:val="center"/>
    </w:pPr>
    <w:rPr>
      <w:b/>
      <w:sz w:val="28"/>
    </w:rPr>
  </w:style>
  <w:style w:type="paragraph" w:customStyle="1" w:styleId="Recdate">
    <w:name w:val="Rec_date"/>
    <w:basedOn w:val="Normal"/>
    <w:next w:val="Normalaftertitle"/>
    <w:rsid w:val="00583069"/>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583069"/>
  </w:style>
  <w:style w:type="paragraph" w:customStyle="1" w:styleId="RecNo">
    <w:name w:val="Rec_No"/>
    <w:basedOn w:val="Normal"/>
    <w:next w:val="Rectitle"/>
    <w:rsid w:val="00583069"/>
    <w:pPr>
      <w:keepNext/>
      <w:keepLines/>
      <w:spacing w:before="0"/>
      <w:jc w:val="left"/>
    </w:pPr>
    <w:rPr>
      <w:b/>
      <w:sz w:val="28"/>
    </w:rPr>
  </w:style>
  <w:style w:type="paragraph" w:customStyle="1" w:styleId="Rectitle">
    <w:name w:val="Rec_title"/>
    <w:basedOn w:val="Normal"/>
    <w:next w:val="Normalaftertitle"/>
    <w:rsid w:val="00583069"/>
    <w:pPr>
      <w:keepNext/>
      <w:keepLines/>
      <w:spacing w:before="360"/>
      <w:jc w:val="center"/>
    </w:pPr>
    <w:rPr>
      <w:b/>
      <w:sz w:val="28"/>
    </w:rPr>
  </w:style>
  <w:style w:type="paragraph" w:customStyle="1" w:styleId="QuestionNo">
    <w:name w:val="Question_No"/>
    <w:basedOn w:val="RecNo"/>
    <w:next w:val="Questiontitle"/>
    <w:rsid w:val="00583069"/>
  </w:style>
  <w:style w:type="paragraph" w:customStyle="1" w:styleId="Questiontitle">
    <w:name w:val="Question_title"/>
    <w:basedOn w:val="Rectitle"/>
    <w:next w:val="Questionref"/>
    <w:rsid w:val="00583069"/>
  </w:style>
  <w:style w:type="paragraph" w:customStyle="1" w:styleId="Questionref">
    <w:name w:val="Question_ref"/>
    <w:basedOn w:val="Recref"/>
    <w:next w:val="Questiondate"/>
    <w:rsid w:val="00583069"/>
  </w:style>
  <w:style w:type="paragraph" w:customStyle="1" w:styleId="Recref">
    <w:name w:val="Rec_ref"/>
    <w:basedOn w:val="Normal"/>
    <w:next w:val="Recdate"/>
    <w:rsid w:val="00583069"/>
    <w:pPr>
      <w:keepNext/>
      <w:keepLines/>
      <w:tabs>
        <w:tab w:val="clear" w:pos="794"/>
        <w:tab w:val="clear" w:pos="1191"/>
        <w:tab w:val="clear" w:pos="1588"/>
        <w:tab w:val="clear" w:pos="1985"/>
      </w:tabs>
      <w:jc w:val="center"/>
    </w:pPr>
    <w:rPr>
      <w:i/>
    </w:rPr>
  </w:style>
  <w:style w:type="paragraph" w:customStyle="1" w:styleId="RecNoBR">
    <w:name w:val="Rec_No_BR"/>
    <w:basedOn w:val="Normal"/>
    <w:next w:val="Normal"/>
    <w:pPr>
      <w:keepNext/>
      <w:keepLines/>
      <w:spacing w:before="480"/>
      <w:jc w:val="center"/>
    </w:pPr>
    <w:rPr>
      <w:caps/>
      <w:sz w:val="28"/>
    </w:rPr>
  </w:style>
  <w:style w:type="paragraph" w:customStyle="1" w:styleId="QuestionNoBR">
    <w:name w:val="Question_No_BR"/>
    <w:basedOn w:val="RecNoBR"/>
    <w:next w:val="Normal"/>
  </w:style>
  <w:style w:type="character" w:customStyle="1" w:styleId="Recdef">
    <w:name w:val="Rec_def"/>
    <w:rPr>
      <w:b/>
    </w:rPr>
  </w:style>
  <w:style w:type="paragraph" w:customStyle="1" w:styleId="Reftext">
    <w:name w:val="Ref_text"/>
    <w:basedOn w:val="Normal"/>
    <w:rsid w:val="00583069"/>
    <w:pPr>
      <w:ind w:left="794" w:hanging="794"/>
      <w:jc w:val="left"/>
    </w:pPr>
  </w:style>
  <w:style w:type="paragraph" w:customStyle="1" w:styleId="Reftitle">
    <w:name w:val="Ref_title"/>
    <w:basedOn w:val="Normal"/>
    <w:next w:val="Reftext"/>
    <w:rsid w:val="00583069"/>
    <w:pPr>
      <w:spacing w:before="480"/>
      <w:jc w:val="center"/>
    </w:pPr>
    <w:rPr>
      <w:b/>
    </w:rPr>
  </w:style>
  <w:style w:type="paragraph" w:customStyle="1" w:styleId="Repdate">
    <w:name w:val="Rep_date"/>
    <w:basedOn w:val="Recdate"/>
    <w:next w:val="Normalaftertitle"/>
    <w:rsid w:val="00583069"/>
  </w:style>
  <w:style w:type="paragraph" w:customStyle="1" w:styleId="RepNo">
    <w:name w:val="Rep_No"/>
    <w:basedOn w:val="RecNo"/>
    <w:next w:val="Reptitle"/>
    <w:rsid w:val="00583069"/>
  </w:style>
  <w:style w:type="paragraph" w:customStyle="1" w:styleId="Reptitle">
    <w:name w:val="Rep_title"/>
    <w:basedOn w:val="Rectitle"/>
    <w:next w:val="Repref"/>
    <w:rsid w:val="00583069"/>
  </w:style>
  <w:style w:type="paragraph" w:customStyle="1" w:styleId="Repref">
    <w:name w:val="Rep_ref"/>
    <w:basedOn w:val="Recref"/>
    <w:next w:val="Repdate"/>
    <w:rsid w:val="00583069"/>
  </w:style>
  <w:style w:type="paragraph" w:customStyle="1" w:styleId="RepNoBR">
    <w:name w:val="Rep_No_BR"/>
    <w:basedOn w:val="RecNoBR"/>
    <w:next w:val="Normal"/>
  </w:style>
  <w:style w:type="paragraph" w:customStyle="1" w:styleId="Resdate">
    <w:name w:val="Res_date"/>
    <w:basedOn w:val="Recdate"/>
    <w:next w:val="Normalaftertitle"/>
    <w:rsid w:val="00583069"/>
  </w:style>
  <w:style w:type="character" w:customStyle="1" w:styleId="Resdef">
    <w:name w:val="Res_def"/>
    <w:basedOn w:val="DefaultParagraphFont"/>
    <w:rsid w:val="00583069"/>
    <w:rPr>
      <w:rFonts w:ascii="Times New Roman" w:hAnsi="Times New Roman"/>
      <w:b/>
    </w:rPr>
  </w:style>
  <w:style w:type="paragraph" w:customStyle="1" w:styleId="ResNo">
    <w:name w:val="Res_No"/>
    <w:basedOn w:val="RecNo"/>
    <w:next w:val="Restitle"/>
    <w:rsid w:val="00583069"/>
  </w:style>
  <w:style w:type="paragraph" w:customStyle="1" w:styleId="Restitle">
    <w:name w:val="Res_title"/>
    <w:basedOn w:val="Rectitle"/>
    <w:next w:val="Resref"/>
    <w:rsid w:val="00583069"/>
  </w:style>
  <w:style w:type="paragraph" w:customStyle="1" w:styleId="Resref">
    <w:name w:val="Res_ref"/>
    <w:basedOn w:val="Recref"/>
    <w:next w:val="Resdate"/>
    <w:rsid w:val="00583069"/>
  </w:style>
  <w:style w:type="paragraph" w:customStyle="1" w:styleId="ResNoBR">
    <w:name w:val="Res_No_BR"/>
    <w:basedOn w:val="RecNoBR"/>
    <w:next w:val="Normal"/>
  </w:style>
  <w:style w:type="paragraph" w:customStyle="1" w:styleId="Section1">
    <w:name w:val="Section_1"/>
    <w:basedOn w:val="Normal"/>
    <w:next w:val="Normal"/>
    <w:rsid w:val="00583069"/>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583069"/>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583069"/>
    <w:pPr>
      <w:keepNext/>
      <w:keepLines/>
      <w:spacing w:before="480" w:after="80"/>
      <w:jc w:val="center"/>
    </w:pPr>
    <w:rPr>
      <w:caps/>
      <w:sz w:val="28"/>
    </w:rPr>
  </w:style>
  <w:style w:type="paragraph" w:customStyle="1" w:styleId="Sectiontitle">
    <w:name w:val="Section_title"/>
    <w:basedOn w:val="Normal"/>
    <w:next w:val="Normalaftertitle"/>
    <w:rsid w:val="00583069"/>
    <w:pPr>
      <w:keepNext/>
      <w:keepLines/>
      <w:spacing w:before="480" w:after="280"/>
      <w:jc w:val="center"/>
    </w:pPr>
    <w:rPr>
      <w:b/>
      <w:sz w:val="28"/>
    </w:rPr>
  </w:style>
  <w:style w:type="paragraph" w:customStyle="1" w:styleId="Source">
    <w:name w:val="Source"/>
    <w:basedOn w:val="Normal"/>
    <w:next w:val="Normalaftertitle"/>
    <w:rsid w:val="00583069"/>
    <w:pPr>
      <w:spacing w:before="840" w:after="200"/>
      <w:jc w:val="center"/>
    </w:pPr>
    <w:rPr>
      <w:b/>
      <w:sz w:val="28"/>
    </w:rPr>
  </w:style>
  <w:style w:type="paragraph" w:customStyle="1" w:styleId="SpecialFooter">
    <w:name w:val="Special Footer"/>
    <w:basedOn w:val="Footer"/>
    <w:rsid w:val="00583069"/>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583069"/>
    <w:rPr>
      <w:b/>
      <w:color w:val="auto"/>
    </w:rPr>
  </w:style>
  <w:style w:type="paragraph" w:customStyle="1" w:styleId="Tablehead">
    <w:name w:val="Table_head"/>
    <w:basedOn w:val="Normal"/>
    <w:next w:val="Tabletext"/>
    <w:link w:val="TableheadChar"/>
    <w:rsid w:val="0058306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Normal"/>
    <w:rsid w:val="0058306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character" w:customStyle="1" w:styleId="TableheadChar">
    <w:name w:val="Table_head Char"/>
    <w:link w:val="Tablehead"/>
    <w:locked/>
    <w:rsid w:val="008909E9"/>
    <w:rPr>
      <w:rFonts w:eastAsia="Times New Roman"/>
      <w:b/>
      <w:sz w:val="22"/>
      <w:lang w:val="en-GB"/>
    </w:rPr>
  </w:style>
  <w:style w:type="paragraph" w:customStyle="1" w:styleId="Tablelegend">
    <w:name w:val="Table_legend"/>
    <w:basedOn w:val="Normal"/>
    <w:rsid w:val="0058306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paragraph" w:customStyle="1" w:styleId="Title1">
    <w:name w:val="Title 1"/>
    <w:basedOn w:val="Source"/>
    <w:next w:val="Title2"/>
    <w:rsid w:val="0058306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583069"/>
  </w:style>
  <w:style w:type="paragraph" w:customStyle="1" w:styleId="Title3">
    <w:name w:val="Title 3"/>
    <w:basedOn w:val="Title2"/>
    <w:next w:val="Title4"/>
    <w:rsid w:val="00583069"/>
    <w:rPr>
      <w:caps w:val="0"/>
    </w:rPr>
  </w:style>
  <w:style w:type="paragraph" w:customStyle="1" w:styleId="Title4">
    <w:name w:val="Title 4"/>
    <w:basedOn w:val="Title3"/>
    <w:next w:val="Heading1"/>
    <w:rsid w:val="00583069"/>
    <w:rPr>
      <w:b/>
    </w:rPr>
  </w:style>
  <w:style w:type="paragraph" w:customStyle="1" w:styleId="toc0">
    <w:name w:val="toc 0"/>
    <w:basedOn w:val="Normal"/>
    <w:next w:val="TOC1"/>
    <w:rsid w:val="00583069"/>
    <w:pPr>
      <w:keepLines/>
      <w:tabs>
        <w:tab w:val="clear" w:pos="794"/>
        <w:tab w:val="clear" w:pos="1191"/>
        <w:tab w:val="clear" w:pos="1588"/>
        <w:tab w:val="clear" w:pos="1985"/>
        <w:tab w:val="right" w:pos="9639"/>
      </w:tabs>
      <w:jc w:val="left"/>
    </w:pPr>
    <w:rPr>
      <w:b/>
    </w:rPr>
  </w:style>
  <w:style w:type="paragraph" w:styleId="TOC1">
    <w:name w:val="toc 1"/>
    <w:basedOn w:val="Normal"/>
    <w:uiPriority w:val="39"/>
    <w:rsid w:val="00583069"/>
    <w:pPr>
      <w:tabs>
        <w:tab w:val="clear" w:pos="794"/>
        <w:tab w:val="clear" w:pos="1191"/>
        <w:tab w:val="clear" w:pos="1588"/>
        <w:tab w:val="clear" w:pos="1985"/>
        <w:tab w:val="left" w:pos="964"/>
        <w:tab w:val="left" w:leader="dot" w:pos="8789"/>
        <w:tab w:val="right" w:pos="9639"/>
      </w:tabs>
      <w:ind w:left="680" w:right="851" w:hanging="680"/>
      <w:jc w:val="left"/>
    </w:pPr>
  </w:style>
  <w:style w:type="paragraph" w:styleId="TOC2">
    <w:name w:val="toc 2"/>
    <w:basedOn w:val="TOC1"/>
    <w:uiPriority w:val="39"/>
    <w:rsid w:val="00583069"/>
    <w:pPr>
      <w:spacing w:before="80"/>
      <w:ind w:left="1531" w:hanging="851"/>
    </w:pPr>
  </w:style>
  <w:style w:type="paragraph" w:styleId="TOC3">
    <w:name w:val="toc 3"/>
    <w:basedOn w:val="TOC2"/>
    <w:semiHidden/>
    <w:rsid w:val="00583069"/>
  </w:style>
  <w:style w:type="paragraph" w:styleId="TOC4">
    <w:name w:val="toc 4"/>
    <w:basedOn w:val="TOC3"/>
    <w:semiHidden/>
    <w:rsid w:val="00583069"/>
  </w:style>
  <w:style w:type="paragraph" w:styleId="TOC5">
    <w:name w:val="toc 5"/>
    <w:basedOn w:val="TOC4"/>
    <w:semiHidden/>
    <w:rsid w:val="00583069"/>
  </w:style>
  <w:style w:type="paragraph" w:styleId="TOC6">
    <w:name w:val="toc 6"/>
    <w:basedOn w:val="TOC4"/>
    <w:semiHidden/>
    <w:rsid w:val="00583069"/>
  </w:style>
  <w:style w:type="paragraph" w:styleId="TOC7">
    <w:name w:val="toc 7"/>
    <w:basedOn w:val="TOC4"/>
    <w:semiHidden/>
    <w:rsid w:val="00583069"/>
  </w:style>
  <w:style w:type="paragraph" w:styleId="TOC8">
    <w:name w:val="toc 8"/>
    <w:basedOn w:val="TOC4"/>
    <w:semiHidden/>
    <w:rsid w:val="00583069"/>
  </w:style>
  <w:style w:type="character" w:styleId="Hyperlink">
    <w:name w:val="Hyperlink"/>
    <w:aliases w:val="超级链接"/>
    <w:basedOn w:val="DefaultParagraphFont"/>
    <w:rsid w:val="00583069"/>
    <w:rPr>
      <w:color w:val="0000FF"/>
      <w:u w:val="single"/>
    </w:rPr>
  </w:style>
  <w:style w:type="paragraph" w:styleId="BalloonText">
    <w:name w:val="Balloon Text"/>
    <w:basedOn w:val="Normal"/>
    <w:link w:val="BalloonTextChar"/>
    <w:rsid w:val="00583069"/>
    <w:pPr>
      <w:spacing w:before="0"/>
    </w:pPr>
    <w:rPr>
      <w:rFonts w:ascii="Tahoma" w:hAnsi="Tahoma" w:cs="Tahoma"/>
      <w:sz w:val="16"/>
      <w:szCs w:val="16"/>
    </w:rPr>
  </w:style>
  <w:style w:type="character" w:customStyle="1" w:styleId="BalloonTextChar">
    <w:name w:val="Balloon Text Char"/>
    <w:basedOn w:val="DefaultParagraphFont"/>
    <w:link w:val="BalloonText"/>
    <w:rsid w:val="00583069"/>
    <w:rPr>
      <w:rFonts w:ascii="Tahoma" w:eastAsia="Times New Roman" w:hAnsi="Tahoma" w:cs="Tahoma"/>
      <w:sz w:val="16"/>
      <w:szCs w:val="16"/>
      <w:lang w:val="en-GB"/>
    </w:rPr>
  </w:style>
  <w:style w:type="paragraph" w:customStyle="1" w:styleId="ColorfulShading-Accent11">
    <w:name w:val="Colorful Shading - Accent 11"/>
    <w:hidden/>
    <w:uiPriority w:val="99"/>
    <w:semiHidden/>
    <w:rsid w:val="00D27211"/>
    <w:rPr>
      <w:sz w:val="24"/>
      <w:lang w:val="en-GB"/>
    </w:rPr>
  </w:style>
  <w:style w:type="table" w:styleId="TableGrid">
    <w:name w:val="Table Grid"/>
    <w:basedOn w:val="TableNormal"/>
    <w:uiPriority w:val="39"/>
    <w:rsid w:val="00583069"/>
    <w:rPr>
      <w:rFonts w:ascii="CG Times" w:eastAsia="Times New Roma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sid w:val="00862180"/>
    <w:rPr>
      <w:color w:val="800080"/>
      <w:u w:val="single"/>
    </w:rPr>
  </w:style>
  <w:style w:type="paragraph" w:customStyle="1" w:styleId="Docnumber">
    <w:name w:val="Docnumber"/>
    <w:basedOn w:val="Normal"/>
    <w:link w:val="DocnumberChar"/>
    <w:qFormat/>
    <w:rsid w:val="003E0019"/>
    <w:pPr>
      <w:jc w:val="right"/>
    </w:pPr>
    <w:rPr>
      <w:b/>
      <w:bCs/>
      <w:sz w:val="40"/>
    </w:rPr>
  </w:style>
  <w:style w:type="character" w:customStyle="1" w:styleId="DocnumberChar">
    <w:name w:val="Docnumber Char"/>
    <w:link w:val="Docnumber"/>
    <w:rsid w:val="003E0019"/>
    <w:rPr>
      <w:b/>
      <w:bCs/>
      <w:sz w:val="40"/>
      <w:lang w:val="en-GB" w:eastAsia="en-US"/>
    </w:rPr>
  </w:style>
  <w:style w:type="paragraph" w:customStyle="1" w:styleId="Default">
    <w:name w:val="Default"/>
    <w:rsid w:val="00C23D2C"/>
    <w:pPr>
      <w:widowControl w:val="0"/>
      <w:autoSpaceDE w:val="0"/>
      <w:autoSpaceDN w:val="0"/>
      <w:adjustRightInd w:val="0"/>
    </w:pPr>
    <w:rPr>
      <w:color w:val="000000"/>
      <w:sz w:val="24"/>
      <w:szCs w:val="24"/>
    </w:rPr>
  </w:style>
  <w:style w:type="paragraph" w:customStyle="1" w:styleId="TableNoTitle0">
    <w:name w:val="Table_NoTitle"/>
    <w:basedOn w:val="Normal"/>
    <w:next w:val="Tablehead"/>
    <w:rsid w:val="00583069"/>
    <w:pPr>
      <w:keepNext/>
      <w:keepLines/>
      <w:spacing w:before="360" w:after="120"/>
      <w:jc w:val="center"/>
    </w:pPr>
    <w:rPr>
      <w:b/>
    </w:rPr>
  </w:style>
  <w:style w:type="paragraph" w:styleId="ListParagraph">
    <w:name w:val="List Paragraph"/>
    <w:basedOn w:val="Normal"/>
    <w:uiPriority w:val="34"/>
    <w:qFormat/>
    <w:rsid w:val="00F939B2"/>
    <w:pPr>
      <w:ind w:left="720"/>
      <w:contextualSpacing/>
    </w:pPr>
  </w:style>
  <w:style w:type="paragraph" w:customStyle="1" w:styleId="AppendixNoTitle0">
    <w:name w:val="Appendix_NoTitle"/>
    <w:basedOn w:val="AnnexNoTitle0"/>
    <w:next w:val="Normalaftertitle"/>
    <w:rsid w:val="00583069"/>
  </w:style>
  <w:style w:type="paragraph" w:customStyle="1" w:styleId="AnnexNoTitle0">
    <w:name w:val="Annex_NoTitle"/>
    <w:basedOn w:val="Normal"/>
    <w:next w:val="Normalaftertitle"/>
    <w:link w:val="AnnexNoTitleChar"/>
    <w:rsid w:val="00583069"/>
    <w:pPr>
      <w:keepNext/>
      <w:keepLines/>
      <w:spacing w:before="720"/>
      <w:jc w:val="center"/>
      <w:outlineLvl w:val="0"/>
    </w:pPr>
    <w:rPr>
      <w:b/>
      <w:sz w:val="28"/>
    </w:rPr>
  </w:style>
  <w:style w:type="character" w:customStyle="1" w:styleId="AnnexNoTitleChar">
    <w:name w:val="Annex_NoTitle Char"/>
    <w:basedOn w:val="DefaultParagraphFont"/>
    <w:link w:val="AnnexNoTitle0"/>
    <w:rsid w:val="0091559E"/>
    <w:rPr>
      <w:rFonts w:eastAsia="Times New Roman"/>
      <w:b/>
      <w:sz w:val="28"/>
      <w:lang w:val="en-GB"/>
    </w:rPr>
  </w:style>
  <w:style w:type="paragraph" w:styleId="Caption">
    <w:name w:val="caption"/>
    <w:basedOn w:val="Normal"/>
    <w:next w:val="Normal"/>
    <w:qFormat/>
    <w:rsid w:val="003E17F7"/>
    <w:rPr>
      <w:b/>
      <w:bCs/>
      <w:sz w:val="20"/>
    </w:rPr>
  </w:style>
  <w:style w:type="table" w:customStyle="1" w:styleId="TableGrid1">
    <w:name w:val="Table Grid1"/>
    <w:basedOn w:val="TableNormal"/>
    <w:next w:val="TableGrid"/>
    <w:rsid w:val="00DC06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Heading2">
    <w:name w:val="App Heading 2"/>
    <w:basedOn w:val="Heading2"/>
    <w:link w:val="AppHeading2Char"/>
    <w:qFormat/>
    <w:rsid w:val="008F3760"/>
    <w:pPr>
      <w:numPr>
        <w:ilvl w:val="1"/>
      </w:numPr>
      <w:tabs>
        <w:tab w:val="clear" w:pos="794"/>
        <w:tab w:val="left" w:pos="720"/>
      </w:tabs>
      <w:ind w:left="576" w:hanging="576"/>
    </w:pPr>
  </w:style>
  <w:style w:type="character" w:customStyle="1" w:styleId="AppHeading2Char">
    <w:name w:val="App Heading 2 Char"/>
    <w:basedOn w:val="Heading2Char"/>
    <w:link w:val="AppHeading2"/>
    <w:rsid w:val="008F3760"/>
    <w:rPr>
      <w:rFonts w:eastAsia="Times New Roman"/>
      <w:b/>
      <w:sz w:val="24"/>
      <w:lang w:val="en-GB"/>
    </w:rPr>
  </w:style>
  <w:style w:type="character" w:styleId="CommentReference">
    <w:name w:val="annotation reference"/>
    <w:basedOn w:val="DefaultParagraphFont"/>
    <w:uiPriority w:val="99"/>
    <w:semiHidden/>
    <w:rsid w:val="00583069"/>
    <w:rPr>
      <w:sz w:val="16"/>
      <w:szCs w:val="16"/>
    </w:rPr>
  </w:style>
  <w:style w:type="paragraph" w:styleId="CommentText">
    <w:name w:val="annotation text"/>
    <w:basedOn w:val="Normal"/>
    <w:link w:val="CommentTextChar"/>
    <w:uiPriority w:val="99"/>
    <w:rsid w:val="00583069"/>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character" w:customStyle="1" w:styleId="CommentTextChar">
    <w:name w:val="Comment Text Char"/>
    <w:basedOn w:val="DefaultParagraphFont"/>
    <w:link w:val="CommentText"/>
    <w:uiPriority w:val="99"/>
    <w:rsid w:val="00094211"/>
    <w:rPr>
      <w:rFonts w:eastAsia="Times New Roman"/>
    </w:rPr>
  </w:style>
  <w:style w:type="paragraph" w:styleId="TOC9">
    <w:name w:val="toc 9"/>
    <w:basedOn w:val="TOC3"/>
    <w:semiHidden/>
    <w:rsid w:val="00583069"/>
  </w:style>
  <w:style w:type="paragraph" w:styleId="CommentSubject">
    <w:name w:val="annotation subject"/>
    <w:basedOn w:val="CommentText"/>
    <w:next w:val="CommentText"/>
    <w:link w:val="CommentSubjectChar"/>
    <w:semiHidden/>
    <w:unhideWhenUsed/>
    <w:rsid w:val="00DD757D"/>
    <w:pPr>
      <w:tabs>
        <w:tab w:val="left" w:pos="794"/>
        <w:tab w:val="left" w:pos="1191"/>
        <w:tab w:val="left" w:pos="1588"/>
        <w:tab w:val="left" w:pos="1985"/>
      </w:tabs>
      <w:overflowPunct w:val="0"/>
      <w:autoSpaceDE w:val="0"/>
      <w:autoSpaceDN w:val="0"/>
      <w:adjustRightInd w:val="0"/>
      <w:spacing w:before="120"/>
      <w:jc w:val="both"/>
      <w:textAlignment w:val="baseline"/>
    </w:pPr>
    <w:rPr>
      <w:b/>
      <w:bCs/>
      <w:lang w:val="en-GB"/>
    </w:rPr>
  </w:style>
  <w:style w:type="character" w:customStyle="1" w:styleId="CommentSubjectChar">
    <w:name w:val="Comment Subject Char"/>
    <w:basedOn w:val="CommentTextChar"/>
    <w:link w:val="CommentSubject"/>
    <w:semiHidden/>
    <w:rsid w:val="00DD757D"/>
    <w:rPr>
      <w:rFonts w:eastAsia="Times New Roman"/>
      <w:b/>
      <w:bCs/>
      <w:lang w:val="en-GB"/>
    </w:rPr>
  </w:style>
  <w:style w:type="paragraph" w:styleId="DocumentMap">
    <w:name w:val="Document Map"/>
    <w:basedOn w:val="Normal"/>
    <w:link w:val="DocumentMapChar"/>
    <w:semiHidden/>
    <w:unhideWhenUsed/>
    <w:rsid w:val="007269C8"/>
    <w:pPr>
      <w:spacing w:before="0"/>
    </w:pPr>
    <w:rPr>
      <w:szCs w:val="24"/>
    </w:rPr>
  </w:style>
  <w:style w:type="character" w:customStyle="1" w:styleId="DocumentMapChar">
    <w:name w:val="Document Map Char"/>
    <w:basedOn w:val="DefaultParagraphFont"/>
    <w:link w:val="DocumentMap"/>
    <w:semiHidden/>
    <w:rsid w:val="007269C8"/>
    <w:rPr>
      <w:sz w:val="24"/>
      <w:szCs w:val="24"/>
      <w:lang w:val="en-GB"/>
    </w:rPr>
  </w:style>
  <w:style w:type="paragraph" w:styleId="Revision">
    <w:name w:val="Revision"/>
    <w:hidden/>
    <w:uiPriority w:val="99"/>
    <w:semiHidden/>
    <w:rsid w:val="008C14CC"/>
    <w:rPr>
      <w:sz w:val="24"/>
      <w:lang w:val="en-GB"/>
    </w:rPr>
  </w:style>
  <w:style w:type="paragraph" w:styleId="PlainText">
    <w:name w:val="Plain Text"/>
    <w:basedOn w:val="Normal"/>
    <w:link w:val="PlainTextChar"/>
    <w:uiPriority w:val="99"/>
    <w:unhideWhenUsed/>
    <w:rsid w:val="00983B9E"/>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en-US"/>
    </w:rPr>
  </w:style>
  <w:style w:type="character" w:customStyle="1" w:styleId="PlainTextChar">
    <w:name w:val="Plain Text Char"/>
    <w:basedOn w:val="DefaultParagraphFont"/>
    <w:link w:val="PlainText"/>
    <w:uiPriority w:val="99"/>
    <w:rsid w:val="00983B9E"/>
    <w:rPr>
      <w:rFonts w:ascii="Calibri" w:eastAsia="Calibri" w:hAnsi="Calibri"/>
      <w:sz w:val="22"/>
      <w:szCs w:val="21"/>
    </w:rPr>
  </w:style>
  <w:style w:type="character" w:customStyle="1" w:styleId="IEEEStdsParagraphChar">
    <w:name w:val="IEEEStds Paragraph Char"/>
    <w:link w:val="IEEEStdsParagraph"/>
    <w:locked/>
    <w:rsid w:val="00D602A5"/>
    <w:rPr>
      <w:color w:val="000000"/>
      <w:lang w:val="en-CA" w:eastAsia="en-CA"/>
    </w:rPr>
  </w:style>
  <w:style w:type="paragraph" w:customStyle="1" w:styleId="IEEEStdsParagraph">
    <w:name w:val="IEEEStds Paragraph"/>
    <w:link w:val="IEEEStdsParagraphChar"/>
    <w:rsid w:val="00D602A5"/>
    <w:pPr>
      <w:jc w:val="both"/>
    </w:pPr>
    <w:rPr>
      <w:color w:val="000000"/>
      <w:lang w:val="en-CA" w:eastAsia="en-CA"/>
    </w:rPr>
  </w:style>
  <w:style w:type="character" w:customStyle="1" w:styleId="IEEEStdsRegularTableCaptionChar">
    <w:name w:val="IEEEStds Regular Table Caption Char"/>
    <w:link w:val="IEEEStdsRegularTableCaption"/>
    <w:locked/>
    <w:rsid w:val="00D602A5"/>
    <w:rPr>
      <w:rFonts w:ascii="Arial" w:hAnsi="Arial" w:cs="Arial"/>
      <w:b/>
      <w:lang w:val="x-none" w:eastAsia="x-none"/>
    </w:rPr>
  </w:style>
  <w:style w:type="paragraph" w:customStyle="1" w:styleId="IEEEStdsRegularTableCaption">
    <w:name w:val="IEEEStds Regular Table Caption"/>
    <w:basedOn w:val="IEEEStdsParagraph"/>
    <w:next w:val="IEEEStdsParagraph"/>
    <w:link w:val="IEEEStdsRegularTableCaptionChar"/>
    <w:rsid w:val="00D602A5"/>
    <w:pPr>
      <w:keepLines/>
      <w:numPr>
        <w:numId w:val="25"/>
      </w:numPr>
      <w:tabs>
        <w:tab w:val="left" w:pos="360"/>
        <w:tab w:val="left" w:pos="432"/>
        <w:tab w:val="left" w:pos="504"/>
      </w:tabs>
      <w:suppressAutoHyphens/>
      <w:spacing w:before="120" w:after="120"/>
      <w:jc w:val="center"/>
    </w:pPr>
    <w:rPr>
      <w:rFonts w:ascii="Arial" w:hAnsi="Arial" w:cs="Arial"/>
      <w:b/>
      <w:color w:val="auto"/>
      <w:lang w:val="x-none" w:eastAsia="x-none"/>
    </w:rPr>
  </w:style>
  <w:style w:type="paragraph" w:styleId="TableofFigures">
    <w:name w:val="table of figures"/>
    <w:basedOn w:val="Normal"/>
    <w:next w:val="Normal"/>
    <w:uiPriority w:val="99"/>
    <w:rsid w:val="00A513C8"/>
    <w:pPr>
      <w:tabs>
        <w:tab w:val="right" w:leader="dot" w:pos="9639"/>
      </w:tabs>
    </w:pPr>
    <w:rPr>
      <w:rFonts w:eastAsia="MS Mincho"/>
    </w:rPr>
  </w:style>
  <w:style w:type="paragraph" w:customStyle="1" w:styleId="xmsonormal">
    <w:name w:val="x_msonormal"/>
    <w:basedOn w:val="Normal"/>
    <w:rsid w:val="0071707F"/>
    <w:pPr>
      <w:tabs>
        <w:tab w:val="clear" w:pos="794"/>
        <w:tab w:val="clear" w:pos="1191"/>
        <w:tab w:val="clear" w:pos="1588"/>
        <w:tab w:val="clear" w:pos="1985"/>
      </w:tabs>
      <w:overflowPunct/>
      <w:autoSpaceDE/>
      <w:autoSpaceDN/>
      <w:adjustRightInd/>
      <w:spacing w:before="0"/>
      <w:jc w:val="left"/>
      <w:textAlignment w:val="auto"/>
    </w:pPr>
    <w:rPr>
      <w:rFonts w:ascii="Calibri" w:eastAsiaTheme="minorHAnsi" w:hAnsi="Calibri"/>
      <w:sz w:val="22"/>
      <w:szCs w:val="22"/>
      <w:lang w:val="en-CA" w:eastAsia="en-CA"/>
    </w:rPr>
  </w:style>
  <w:style w:type="character" w:customStyle="1" w:styleId="xnormaltextrun">
    <w:name w:val="x_normaltextrun"/>
    <w:basedOn w:val="DefaultParagraphFont"/>
    <w:rsid w:val="0071707F"/>
  </w:style>
  <w:style w:type="character" w:customStyle="1" w:styleId="normaltextrun">
    <w:name w:val="normaltextrun"/>
    <w:basedOn w:val="DefaultParagraphFont"/>
    <w:rsid w:val="0071707F"/>
  </w:style>
  <w:style w:type="character" w:customStyle="1" w:styleId="enumlev1Char">
    <w:name w:val="enumlev1 Char"/>
    <w:link w:val="enumlev1"/>
    <w:locked/>
    <w:rsid w:val="007F0CAA"/>
    <w:rPr>
      <w:rFonts w:eastAsia="Times New Roman"/>
      <w:sz w:val="24"/>
      <w:lang w:val="en-GB"/>
    </w:rPr>
  </w:style>
  <w:style w:type="character" w:styleId="PlaceholderText">
    <w:name w:val="Placeholder Text"/>
    <w:basedOn w:val="DefaultParagraphFont"/>
    <w:uiPriority w:val="99"/>
    <w:semiHidden/>
    <w:rsid w:val="004D280F"/>
    <w:rPr>
      <w:rFonts w:ascii="Times New Roman" w:hAnsi="Times New Roman"/>
      <w:color w:val="808080"/>
    </w:rPr>
  </w:style>
  <w:style w:type="character" w:styleId="UnresolvedMention">
    <w:name w:val="Unresolved Mention"/>
    <w:basedOn w:val="DefaultParagraphFont"/>
    <w:uiPriority w:val="99"/>
    <w:semiHidden/>
    <w:unhideWhenUsed/>
    <w:rsid w:val="00583069"/>
    <w:rPr>
      <w:color w:val="605E5C"/>
      <w:shd w:val="clear" w:color="auto" w:fill="E1DFDD"/>
    </w:rPr>
  </w:style>
  <w:style w:type="paragraph" w:customStyle="1" w:styleId="VenueDate">
    <w:name w:val="VenueDate"/>
    <w:basedOn w:val="Normal"/>
    <w:qFormat/>
    <w:rsid w:val="00147A8A"/>
    <w:pPr>
      <w:tabs>
        <w:tab w:val="clear" w:pos="794"/>
        <w:tab w:val="clear" w:pos="1191"/>
        <w:tab w:val="clear" w:pos="1588"/>
        <w:tab w:val="clear" w:pos="1985"/>
      </w:tabs>
      <w:overflowPunct/>
      <w:autoSpaceDE/>
      <w:autoSpaceDN/>
      <w:adjustRightInd/>
      <w:jc w:val="right"/>
      <w:textAlignment w:val="auto"/>
    </w:pPr>
    <w:rPr>
      <w:rFonts w:eastAsiaTheme="minorEastAsia"/>
      <w:szCs w:val="24"/>
      <w:lang w:eastAsia="ja-JP"/>
    </w:rPr>
  </w:style>
  <w:style w:type="paragraph" w:customStyle="1" w:styleId="TSBHeaderQuestion">
    <w:name w:val="TSBHeaderQuestion"/>
    <w:basedOn w:val="Normal"/>
    <w:qFormat/>
    <w:rsid w:val="00147A8A"/>
    <w:pPr>
      <w:tabs>
        <w:tab w:val="clear" w:pos="794"/>
        <w:tab w:val="clear" w:pos="1191"/>
        <w:tab w:val="clear" w:pos="1588"/>
        <w:tab w:val="clear" w:pos="1985"/>
      </w:tabs>
      <w:overflowPunct/>
      <w:autoSpaceDE/>
      <w:autoSpaceDN/>
      <w:adjustRightInd/>
      <w:jc w:val="left"/>
      <w:textAlignment w:val="auto"/>
    </w:pPr>
    <w:rPr>
      <w:rFonts w:eastAsiaTheme="minorEastAsia"/>
      <w:szCs w:val="24"/>
      <w:lang w:eastAsia="ja-JP"/>
    </w:rPr>
  </w:style>
  <w:style w:type="paragraph" w:customStyle="1" w:styleId="TSBHeaderSource">
    <w:name w:val="TSBHeaderSource"/>
    <w:basedOn w:val="Normal"/>
    <w:qFormat/>
    <w:rsid w:val="00147A8A"/>
    <w:pPr>
      <w:tabs>
        <w:tab w:val="clear" w:pos="794"/>
        <w:tab w:val="clear" w:pos="1191"/>
        <w:tab w:val="clear" w:pos="1588"/>
        <w:tab w:val="clear" w:pos="1985"/>
      </w:tabs>
      <w:overflowPunct/>
      <w:autoSpaceDE/>
      <w:autoSpaceDN/>
      <w:adjustRightInd/>
      <w:jc w:val="left"/>
      <w:textAlignment w:val="auto"/>
    </w:pPr>
    <w:rPr>
      <w:rFonts w:eastAsiaTheme="minorEastAsia"/>
      <w:szCs w:val="24"/>
      <w:lang w:eastAsia="ja-JP"/>
    </w:rPr>
  </w:style>
  <w:style w:type="paragraph" w:customStyle="1" w:styleId="TSBHeaderTitle">
    <w:name w:val="TSBHeaderTitle"/>
    <w:basedOn w:val="Normal"/>
    <w:qFormat/>
    <w:rsid w:val="00147A8A"/>
    <w:pPr>
      <w:tabs>
        <w:tab w:val="clear" w:pos="794"/>
        <w:tab w:val="clear" w:pos="1191"/>
        <w:tab w:val="clear" w:pos="1588"/>
        <w:tab w:val="clear" w:pos="1985"/>
      </w:tabs>
      <w:overflowPunct/>
      <w:autoSpaceDE/>
      <w:autoSpaceDN/>
      <w:adjustRightInd/>
      <w:jc w:val="left"/>
      <w:textAlignment w:val="auto"/>
    </w:pPr>
    <w:rPr>
      <w:rFonts w:eastAsiaTheme="minorEastAsia"/>
      <w:szCs w:val="24"/>
      <w:lang w:eastAsia="ja-JP"/>
    </w:rPr>
  </w:style>
  <w:style w:type="paragraph" w:customStyle="1" w:styleId="TSBHeaderSummary">
    <w:name w:val="TSBHeaderSummary"/>
    <w:basedOn w:val="Normal"/>
    <w:rsid w:val="00147A8A"/>
    <w:pPr>
      <w:tabs>
        <w:tab w:val="clear" w:pos="794"/>
        <w:tab w:val="clear" w:pos="1191"/>
        <w:tab w:val="clear" w:pos="1588"/>
        <w:tab w:val="clear" w:pos="1985"/>
      </w:tabs>
      <w:overflowPunct/>
      <w:autoSpaceDE/>
      <w:autoSpaceDN/>
      <w:adjustRightInd/>
      <w:jc w:val="left"/>
      <w:textAlignment w:val="auto"/>
    </w:pPr>
    <w:rPr>
      <w:rFonts w:eastAsiaTheme="minorEastAsia"/>
      <w:szCs w:val="24"/>
      <w:lang w:eastAsia="ja-JP"/>
    </w:rPr>
  </w:style>
  <w:style w:type="paragraph" w:customStyle="1" w:styleId="TSBHeaderRight14">
    <w:name w:val="TSBHeaderRight14"/>
    <w:basedOn w:val="Normal"/>
    <w:qFormat/>
    <w:rsid w:val="007454CE"/>
    <w:pPr>
      <w:jc w:val="right"/>
    </w:pPr>
    <w:rPr>
      <w:b/>
      <w:bCs/>
      <w:sz w:val="28"/>
      <w:szCs w:val="28"/>
    </w:rPr>
  </w:style>
  <w:style w:type="table" w:customStyle="1" w:styleId="TableGrid11">
    <w:name w:val="Table Grid11"/>
    <w:basedOn w:val="TableNormal"/>
    <w:next w:val="TableGrid"/>
    <w:rsid w:val="00872CB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674389">
      <w:bodyDiv w:val="1"/>
      <w:marLeft w:val="0"/>
      <w:marRight w:val="0"/>
      <w:marTop w:val="0"/>
      <w:marBottom w:val="0"/>
      <w:divBdr>
        <w:top w:val="none" w:sz="0" w:space="0" w:color="auto"/>
        <w:left w:val="none" w:sz="0" w:space="0" w:color="auto"/>
        <w:bottom w:val="none" w:sz="0" w:space="0" w:color="auto"/>
        <w:right w:val="none" w:sz="0" w:space="0" w:color="auto"/>
      </w:divBdr>
    </w:div>
    <w:div w:id="159974646">
      <w:bodyDiv w:val="1"/>
      <w:marLeft w:val="0"/>
      <w:marRight w:val="0"/>
      <w:marTop w:val="0"/>
      <w:marBottom w:val="0"/>
      <w:divBdr>
        <w:top w:val="none" w:sz="0" w:space="0" w:color="auto"/>
        <w:left w:val="none" w:sz="0" w:space="0" w:color="auto"/>
        <w:bottom w:val="none" w:sz="0" w:space="0" w:color="auto"/>
        <w:right w:val="none" w:sz="0" w:space="0" w:color="auto"/>
      </w:divBdr>
    </w:div>
    <w:div w:id="161749326">
      <w:bodyDiv w:val="1"/>
      <w:marLeft w:val="0"/>
      <w:marRight w:val="0"/>
      <w:marTop w:val="0"/>
      <w:marBottom w:val="0"/>
      <w:divBdr>
        <w:top w:val="none" w:sz="0" w:space="0" w:color="auto"/>
        <w:left w:val="none" w:sz="0" w:space="0" w:color="auto"/>
        <w:bottom w:val="none" w:sz="0" w:space="0" w:color="auto"/>
        <w:right w:val="none" w:sz="0" w:space="0" w:color="auto"/>
      </w:divBdr>
    </w:div>
    <w:div w:id="335035505">
      <w:bodyDiv w:val="1"/>
      <w:marLeft w:val="0"/>
      <w:marRight w:val="0"/>
      <w:marTop w:val="0"/>
      <w:marBottom w:val="0"/>
      <w:divBdr>
        <w:top w:val="none" w:sz="0" w:space="0" w:color="auto"/>
        <w:left w:val="none" w:sz="0" w:space="0" w:color="auto"/>
        <w:bottom w:val="none" w:sz="0" w:space="0" w:color="auto"/>
        <w:right w:val="none" w:sz="0" w:space="0" w:color="auto"/>
      </w:divBdr>
    </w:div>
    <w:div w:id="858667379">
      <w:bodyDiv w:val="1"/>
      <w:marLeft w:val="0"/>
      <w:marRight w:val="0"/>
      <w:marTop w:val="0"/>
      <w:marBottom w:val="0"/>
      <w:divBdr>
        <w:top w:val="none" w:sz="0" w:space="0" w:color="auto"/>
        <w:left w:val="none" w:sz="0" w:space="0" w:color="auto"/>
        <w:bottom w:val="none" w:sz="0" w:space="0" w:color="auto"/>
        <w:right w:val="none" w:sz="0" w:space="0" w:color="auto"/>
      </w:divBdr>
    </w:div>
    <w:div w:id="887693035">
      <w:bodyDiv w:val="1"/>
      <w:marLeft w:val="0"/>
      <w:marRight w:val="0"/>
      <w:marTop w:val="0"/>
      <w:marBottom w:val="0"/>
      <w:divBdr>
        <w:top w:val="none" w:sz="0" w:space="0" w:color="auto"/>
        <w:left w:val="none" w:sz="0" w:space="0" w:color="auto"/>
        <w:bottom w:val="none" w:sz="0" w:space="0" w:color="auto"/>
        <w:right w:val="none" w:sz="0" w:space="0" w:color="auto"/>
      </w:divBdr>
    </w:div>
    <w:div w:id="924265418">
      <w:bodyDiv w:val="1"/>
      <w:marLeft w:val="0"/>
      <w:marRight w:val="0"/>
      <w:marTop w:val="0"/>
      <w:marBottom w:val="0"/>
      <w:divBdr>
        <w:top w:val="none" w:sz="0" w:space="0" w:color="auto"/>
        <w:left w:val="none" w:sz="0" w:space="0" w:color="auto"/>
        <w:bottom w:val="none" w:sz="0" w:space="0" w:color="auto"/>
        <w:right w:val="none" w:sz="0" w:space="0" w:color="auto"/>
      </w:divBdr>
    </w:div>
    <w:div w:id="1026296698">
      <w:bodyDiv w:val="1"/>
      <w:marLeft w:val="0"/>
      <w:marRight w:val="0"/>
      <w:marTop w:val="0"/>
      <w:marBottom w:val="0"/>
      <w:divBdr>
        <w:top w:val="none" w:sz="0" w:space="0" w:color="auto"/>
        <w:left w:val="none" w:sz="0" w:space="0" w:color="auto"/>
        <w:bottom w:val="none" w:sz="0" w:space="0" w:color="auto"/>
        <w:right w:val="none" w:sz="0" w:space="0" w:color="auto"/>
      </w:divBdr>
    </w:div>
    <w:div w:id="1422212948">
      <w:bodyDiv w:val="1"/>
      <w:marLeft w:val="0"/>
      <w:marRight w:val="0"/>
      <w:marTop w:val="0"/>
      <w:marBottom w:val="0"/>
      <w:divBdr>
        <w:top w:val="none" w:sz="0" w:space="0" w:color="auto"/>
        <w:left w:val="none" w:sz="0" w:space="0" w:color="auto"/>
        <w:bottom w:val="none" w:sz="0" w:space="0" w:color="auto"/>
        <w:right w:val="none" w:sz="0" w:space="0" w:color="auto"/>
      </w:divBdr>
    </w:div>
    <w:div w:id="1477181594">
      <w:bodyDiv w:val="1"/>
      <w:marLeft w:val="0"/>
      <w:marRight w:val="0"/>
      <w:marTop w:val="0"/>
      <w:marBottom w:val="0"/>
      <w:divBdr>
        <w:top w:val="none" w:sz="0" w:space="0" w:color="auto"/>
        <w:left w:val="none" w:sz="0" w:space="0" w:color="auto"/>
        <w:bottom w:val="none" w:sz="0" w:space="0" w:color="auto"/>
        <w:right w:val="none" w:sz="0" w:space="0" w:color="auto"/>
      </w:divBdr>
    </w:div>
    <w:div w:id="1572078554">
      <w:bodyDiv w:val="1"/>
      <w:marLeft w:val="0"/>
      <w:marRight w:val="0"/>
      <w:marTop w:val="0"/>
      <w:marBottom w:val="0"/>
      <w:divBdr>
        <w:top w:val="none" w:sz="0" w:space="0" w:color="auto"/>
        <w:left w:val="none" w:sz="0" w:space="0" w:color="auto"/>
        <w:bottom w:val="none" w:sz="0" w:space="0" w:color="auto"/>
        <w:right w:val="none" w:sz="0" w:space="0" w:color="auto"/>
      </w:divBdr>
    </w:div>
    <w:div w:id="1818300317">
      <w:bodyDiv w:val="1"/>
      <w:marLeft w:val="0"/>
      <w:marRight w:val="0"/>
      <w:marTop w:val="0"/>
      <w:marBottom w:val="0"/>
      <w:divBdr>
        <w:top w:val="none" w:sz="0" w:space="0" w:color="auto"/>
        <w:left w:val="none" w:sz="0" w:space="0" w:color="auto"/>
        <w:bottom w:val="none" w:sz="0" w:space="0" w:color="auto"/>
        <w:right w:val="none" w:sz="0" w:space="0" w:color="auto"/>
      </w:divBdr>
    </w:div>
    <w:div w:id="1887447182">
      <w:bodyDiv w:val="1"/>
      <w:marLeft w:val="0"/>
      <w:marRight w:val="0"/>
      <w:marTop w:val="0"/>
      <w:marBottom w:val="0"/>
      <w:divBdr>
        <w:top w:val="none" w:sz="0" w:space="0" w:color="auto"/>
        <w:left w:val="none" w:sz="0" w:space="0" w:color="auto"/>
        <w:bottom w:val="none" w:sz="0" w:space="0" w:color="auto"/>
        <w:right w:val="none" w:sz="0" w:space="0" w:color="auto"/>
      </w:divBdr>
    </w:div>
    <w:div w:id="2095126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lee.cosart@microchip.com" TargetMode="External"/><Relationship Id="rId18" Type="http://schemas.openxmlformats.org/officeDocument/2006/relationships/header" Target="header3.xml"/><Relationship Id="rId26" Type="http://schemas.openxmlformats.org/officeDocument/2006/relationships/image" Target="media/image3.png"/><Relationship Id="rId39" Type="http://schemas.openxmlformats.org/officeDocument/2006/relationships/oleObject" Target="embeddings/oleObject3.bin"/><Relationship Id="rId21" Type="http://schemas.openxmlformats.org/officeDocument/2006/relationships/footer" Target="footer4.xml"/><Relationship Id="rId34" Type="http://schemas.openxmlformats.org/officeDocument/2006/relationships/image" Target="media/image9.wmf"/><Relationship Id="rId42" Type="http://schemas.openxmlformats.org/officeDocument/2006/relationships/image" Target="media/image14.wmf"/><Relationship Id="rId47" Type="http://schemas.openxmlformats.org/officeDocument/2006/relationships/oleObject" Target="embeddings/oleObject6.bin"/><Relationship Id="rId50" Type="http://schemas.openxmlformats.org/officeDocument/2006/relationships/image" Target="media/image18.emf"/><Relationship Id="rId55" Type="http://schemas.openxmlformats.org/officeDocument/2006/relationships/oleObject" Target="embeddings/oleObject10.bin"/><Relationship Id="rId63"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header" Target="header6.xml"/><Relationship Id="rId11" Type="http://schemas.openxmlformats.org/officeDocument/2006/relationships/image" Target="media/image1.png"/><Relationship Id="rId24" Type="http://schemas.openxmlformats.org/officeDocument/2006/relationships/footer" Target="footer6.xml"/><Relationship Id="rId32" Type="http://schemas.openxmlformats.org/officeDocument/2006/relationships/image" Target="media/image7.png"/><Relationship Id="rId37" Type="http://schemas.openxmlformats.org/officeDocument/2006/relationships/oleObject" Target="embeddings/oleObject2.bin"/><Relationship Id="rId40" Type="http://schemas.openxmlformats.org/officeDocument/2006/relationships/image" Target="media/image12.png"/><Relationship Id="rId45" Type="http://schemas.openxmlformats.org/officeDocument/2006/relationships/oleObject" Target="embeddings/oleObject5.bin"/><Relationship Id="rId53" Type="http://schemas.openxmlformats.org/officeDocument/2006/relationships/oleObject" Target="embeddings/oleObject9.bin"/><Relationship Id="rId58" Type="http://schemas.openxmlformats.org/officeDocument/2006/relationships/image" Target="media/image22.png"/><Relationship Id="rId5" Type="http://schemas.openxmlformats.org/officeDocument/2006/relationships/numbering" Target="numbering.xml"/><Relationship Id="rId61" Type="http://schemas.openxmlformats.org/officeDocument/2006/relationships/footer" Target="footer7.xml"/><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footer" Target="footer5.xml"/><Relationship Id="rId27" Type="http://schemas.openxmlformats.org/officeDocument/2006/relationships/image" Target="media/image4.png"/><Relationship Id="rId30" Type="http://schemas.openxmlformats.org/officeDocument/2006/relationships/image" Target="media/image5.png"/><Relationship Id="rId35" Type="http://schemas.openxmlformats.org/officeDocument/2006/relationships/oleObject" Target="embeddings/oleObject1.bin"/><Relationship Id="rId43" Type="http://schemas.openxmlformats.org/officeDocument/2006/relationships/oleObject" Target="embeddings/oleObject4.bin"/><Relationship Id="rId48" Type="http://schemas.openxmlformats.org/officeDocument/2006/relationships/image" Target="media/image17.emf"/><Relationship Id="rId56" Type="http://schemas.openxmlformats.org/officeDocument/2006/relationships/image" Target="media/image21.wmf"/><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8.bin"/><Relationship Id="rId3" Type="http://schemas.openxmlformats.org/officeDocument/2006/relationships/customXml" Target="../customXml/item3.xml"/><Relationship Id="rId12" Type="http://schemas.openxmlformats.org/officeDocument/2006/relationships/hyperlink" Target="mailto:peter.roberts@nokia.com" TargetMode="External"/><Relationship Id="rId17" Type="http://schemas.openxmlformats.org/officeDocument/2006/relationships/footer" Target="footer2.xml"/><Relationship Id="rId25" Type="http://schemas.openxmlformats.org/officeDocument/2006/relationships/image" Target="media/image2.png"/><Relationship Id="rId33" Type="http://schemas.openxmlformats.org/officeDocument/2006/relationships/image" Target="media/image8.png"/><Relationship Id="rId38" Type="http://schemas.openxmlformats.org/officeDocument/2006/relationships/image" Target="media/image11.wmf"/><Relationship Id="rId46" Type="http://schemas.openxmlformats.org/officeDocument/2006/relationships/image" Target="media/image16.emf"/><Relationship Id="rId59" Type="http://schemas.openxmlformats.org/officeDocument/2006/relationships/image" Target="media/image23.png"/><Relationship Id="rId20" Type="http://schemas.openxmlformats.org/officeDocument/2006/relationships/header" Target="header4.xml"/><Relationship Id="rId41" Type="http://schemas.openxmlformats.org/officeDocument/2006/relationships/image" Target="media/image13.png"/><Relationship Id="rId54" Type="http://schemas.openxmlformats.org/officeDocument/2006/relationships/image" Target="media/image20.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hyperlink" Target="http://www.itu.int" TargetMode="External"/><Relationship Id="rId36" Type="http://schemas.openxmlformats.org/officeDocument/2006/relationships/image" Target="media/image10.wmf"/><Relationship Id="rId49" Type="http://schemas.openxmlformats.org/officeDocument/2006/relationships/oleObject" Target="embeddings/oleObject7.bin"/><Relationship Id="rId57" Type="http://schemas.openxmlformats.org/officeDocument/2006/relationships/oleObject" Target="embeddings/oleObject11.bin"/><Relationship Id="rId10" Type="http://schemas.openxmlformats.org/officeDocument/2006/relationships/endnotes" Target="endnotes.xml"/><Relationship Id="rId31" Type="http://schemas.openxmlformats.org/officeDocument/2006/relationships/image" Target="media/image6.png"/><Relationship Id="rId44" Type="http://schemas.openxmlformats.org/officeDocument/2006/relationships/image" Target="media/image15.wmf"/><Relationship Id="rId52" Type="http://schemas.openxmlformats.org/officeDocument/2006/relationships/image" Target="media/image19.wmf"/><Relationship Id="rId60"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PUB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983961DB6EB48E5BEE09D6637CB69B2"/>
        <w:category>
          <w:name w:val="General"/>
          <w:gallery w:val="placeholder"/>
        </w:category>
        <w:types>
          <w:type w:val="bbPlcHdr"/>
        </w:types>
        <w:behaviors>
          <w:behavior w:val="content"/>
        </w:behaviors>
        <w:guid w:val="{10FCBBAA-E2E7-4B20-8BF6-1E4068DE7F5F}"/>
      </w:docPartPr>
      <w:docPartBody>
        <w:p w:rsidR="00647709" w:rsidRDefault="0082289F" w:rsidP="0082289F">
          <w:pPr>
            <w:pStyle w:val="B983961DB6EB48E5BEE09D6637CB69B2"/>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289F"/>
    <w:rsid w:val="002D6D8E"/>
    <w:rsid w:val="003D2293"/>
    <w:rsid w:val="00592D38"/>
    <w:rsid w:val="006331E4"/>
    <w:rsid w:val="00647709"/>
    <w:rsid w:val="0082289F"/>
    <w:rsid w:val="008D3E4E"/>
    <w:rsid w:val="00957AF7"/>
    <w:rsid w:val="00AE41B8"/>
    <w:rsid w:val="00C257FD"/>
    <w:rsid w:val="00CD0D1A"/>
    <w:rsid w:val="00F53BD1"/>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CA"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2289F"/>
    <w:rPr>
      <w:rFonts w:ascii="Times New Roman" w:hAnsi="Times New Roman"/>
      <w:color w:val="808080"/>
    </w:rPr>
  </w:style>
  <w:style w:type="paragraph" w:customStyle="1" w:styleId="B983961DB6EB48E5BEE09D6637CB69B2">
    <w:name w:val="B983961DB6EB48E5BEE09D6637CB69B2"/>
    <w:rsid w:val="0082289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089D8AEFAC1A247B7216C0DD884D876" ma:contentTypeVersion="2" ma:contentTypeDescription="Create a new document." ma:contentTypeScope="" ma:versionID="4e2edb871820a69996c410e81a2c24ca">
  <xsd:schema xmlns:xsd="http://www.w3.org/2001/XMLSchema" xmlns:xs="http://www.w3.org/2001/XMLSchema" xmlns:p="http://schemas.microsoft.com/office/2006/metadata/properties" xmlns:ns2="6048f16a-77ac-4327-be06-b0beb1ce50d8" xmlns:ns3="0d1600e8-004f-4c6f-afe8-0c63f3945779" targetNamespace="http://schemas.microsoft.com/office/2006/metadata/properties" ma:root="true" ma:fieldsID="53b47b81a58a17b1aab64e961014a32f" ns2:_="" ns3:_="">
    <xsd:import namespace="6048f16a-77ac-4327-be06-b0beb1ce50d8"/>
    <xsd:import namespace="0d1600e8-004f-4c6f-afe8-0c63f3945779"/>
    <xsd:element name="properties">
      <xsd:complexType>
        <xsd:sequence>
          <xsd:element name="documentManagement">
            <xsd:complexType>
              <xsd:all>
                <xsd:element ref="ns2: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48f16a-77ac-4327-be06-b0beb1ce50d8"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d1600e8-004f-4c6f-afe8-0c63f3945779"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459CFAF-AEBE-4C30-AE5E-519CB6C859A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FFC646B-E7D2-48B7-986A-8A103DCB39EA}">
  <ds:schemaRefs>
    <ds:schemaRef ds:uri="http://schemas.openxmlformats.org/officeDocument/2006/bibliography"/>
  </ds:schemaRefs>
</ds:datastoreItem>
</file>

<file path=customXml/itemProps3.xml><?xml version="1.0" encoding="utf-8"?>
<ds:datastoreItem xmlns:ds="http://schemas.openxmlformats.org/officeDocument/2006/customXml" ds:itemID="{81BD6ABA-DF09-4E1B-878F-71A44AF33432}">
  <ds:schemaRefs>
    <ds:schemaRef ds:uri="http://schemas.microsoft.com/sharepoint/v3/contenttype/forms"/>
  </ds:schemaRefs>
</ds:datastoreItem>
</file>

<file path=customXml/itemProps4.xml><?xml version="1.0" encoding="utf-8"?>
<ds:datastoreItem xmlns:ds="http://schemas.openxmlformats.org/officeDocument/2006/customXml" ds:itemID="{6FD982E6-96F8-46EA-9397-388D24C5BE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48f16a-77ac-4327-be06-b0beb1ce50d8"/>
    <ds:schemaRef ds:uri="0d1600e8-004f-4c6f-afe8-0c63f394577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QPUBE.dotm</Template>
  <TotalTime>1</TotalTime>
  <Pages>5</Pages>
  <Words>17049</Words>
  <Characters>108097</Characters>
  <Application>Microsoft Office Word</Application>
  <DocSecurity>4</DocSecurity>
  <Lines>4323</Lines>
  <Paragraphs>2085</Paragraphs>
  <ScaleCrop>false</ScaleCrop>
  <HeadingPairs>
    <vt:vector size="2" baseType="variant">
      <vt:variant>
        <vt:lpstr>Title</vt:lpstr>
      </vt:variant>
      <vt:variant>
        <vt:i4>1</vt:i4>
      </vt:variant>
    </vt:vector>
  </HeadingPairs>
  <TitlesOfParts>
    <vt:vector size="1" baseType="lpstr">
      <vt:lpstr>Draft Revision 2 of G.8275.1 (for consent)</vt:lpstr>
    </vt:vector>
  </TitlesOfParts>
  <Manager>ITU-T</Manager>
  <Company>International Telecommunication Union (ITU)</Company>
  <LinksUpToDate>false</LinksUpToDate>
  <CharactersWithSpaces>123061</CharactersWithSpaces>
  <SharedDoc>false</SharedDoc>
  <HLinks>
    <vt:vector size="12" baseType="variant">
      <vt:variant>
        <vt:i4>851992</vt:i4>
      </vt:variant>
      <vt:variant>
        <vt:i4>9</vt:i4>
      </vt:variant>
      <vt:variant>
        <vt:i4>0</vt:i4>
      </vt:variant>
      <vt:variant>
        <vt:i4>5</vt:i4>
      </vt:variant>
      <vt:variant>
        <vt:lpwstr>mailto:lee.cosart@microsemi.com</vt:lpwstr>
      </vt:variant>
      <vt:variant>
        <vt:lpwstr/>
      </vt:variant>
      <vt:variant>
        <vt:i4>6225937</vt:i4>
      </vt:variant>
      <vt:variant>
        <vt:i4>6</vt:i4>
      </vt:variant>
      <vt:variant>
        <vt:i4>0</vt:i4>
      </vt:variant>
      <vt:variant>
        <vt:i4>5</vt:i4>
      </vt:variant>
      <vt:variant>
        <vt:lpwstr>mailto:sebastien@iometrix.com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Revision 2 of G.8275.1 (for consent)</dc:title>
  <dc:subject>SERIES G: TRANSMISSION SYSTEMS AND MEDIA, DIGITAL SYSTEMS AND NETWORKS - Packet over Transport aspects – Synchronization, quality and availability targets SERIES Y: GLOBAL INFORMATION INFRASTRUCTURE, INTERNET PROTOCOL ASPECTS, NEXT-GENERATION NETWORKS, INTERNET OF THINGS AND SMART CITIES Internet protocol aspects – Transport</dc:subject>
  <dc:creator>Editors G.8275.1</dc:creator>
  <cp:keywords>G.8275.1/Y.1369.1,G,8275.1/Y.1369.1</cp:keywords>
  <dc:description>SG15-TD75/PLEN  For: Geneva, 19-30 Sep 2022_x000d_Document date: _x000d_Saved by ITU51013862 at 19:25:22 on 04.09.2022</dc:description>
  <cp:lastModifiedBy>TSB</cp:lastModifiedBy>
  <cp:revision>2</cp:revision>
  <cp:lastPrinted>2021-01-22T17:16:00Z</cp:lastPrinted>
  <dcterms:created xsi:type="dcterms:W3CDTF">2022-09-28T12:10:00Z</dcterms:created>
  <dcterms:modified xsi:type="dcterms:W3CDTF">2022-09-28T12:10:00Z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SG15-TD75/PLEN</vt:lpwstr>
  </property>
  <property fmtid="{D5CDD505-2E9C-101B-9397-08002B2CF9AE}" pid="3" name="Docdate">
    <vt:lpwstr/>
  </property>
  <property fmtid="{D5CDD505-2E9C-101B-9397-08002B2CF9AE}" pid="4" name="Docorlang">
    <vt:lpwstr/>
  </property>
  <property fmtid="{D5CDD505-2E9C-101B-9397-08002B2CF9AE}" pid="5" name="Docbluepink">
    <vt:lpwstr>13</vt:lpwstr>
  </property>
  <property fmtid="{D5CDD505-2E9C-101B-9397-08002B2CF9AE}" pid="6" name="Docdest">
    <vt:lpwstr>Geneva, 19-30 Sep 2022</vt:lpwstr>
  </property>
  <property fmtid="{D5CDD505-2E9C-101B-9397-08002B2CF9AE}" pid="7" name="Docauthor">
    <vt:lpwstr>Editors G.8275.1</vt:lpwstr>
  </property>
  <property fmtid="{D5CDD505-2E9C-101B-9397-08002B2CF9AE}" pid="8" name="ContentTypeId">
    <vt:lpwstr>0x010100D089D8AEFAC1A247B7216C0DD884D876</vt:lpwstr>
  </property>
  <property fmtid="{D5CDD505-2E9C-101B-9397-08002B2CF9AE}" pid="9" name="doctitle2">
    <vt:lpwstr>SERIES G: TRANSMISSION SYSTEMS AND MEDIA, DIGITAL SYSTEMS AND NETWORKS Packet over Transport aspects – Synchronization, quality and availability targets SERIES Y: GLOBAL INFORMATION INFRASTRUCTURE, INTERNET PROTOCOL ASPECTS, NEXT-GENERATION NETWORKS, INTE</vt:lpwstr>
  </property>
  <property fmtid="{D5CDD505-2E9C-101B-9397-08002B2CF9AE}" pid="10" name="doctitle">
    <vt:lpwstr>Precision time protocol telecom profile for phase/time synchronization with full timing support from the network Amendment 3:</vt:lpwstr>
  </property>
  <property fmtid="{D5CDD505-2E9C-101B-9397-08002B2CF9AE}" pid="11" name="Language">
    <vt:lpwstr>English</vt:lpwstr>
  </property>
  <property fmtid="{D5CDD505-2E9C-101B-9397-08002B2CF9AE}" pid="12" name="Typist">
    <vt:lpwstr>Gachetc</vt:lpwstr>
  </property>
  <property fmtid="{D5CDD505-2E9C-101B-9397-08002B2CF9AE}" pid="13" name="Date completed">
    <vt:lpwstr>03 August 2016</vt:lpwstr>
  </property>
  <property fmtid="{D5CDD505-2E9C-101B-9397-08002B2CF9AE}" pid="14" name="_2015_ms_pID_725343">
    <vt:lpwstr>(2)wtGHykKR5wa/k+9zxYlNCEmqxyvclM6P+YcZd19gLDCj86Pj+hIDwcDN8p7YuujCxen19a4t
reuVkVLPEmIFf1hlGNGrY5S7bmIKk70npseOyzzcptF2Bc+e6npCNsAFfhtE2ev50KnlLaIn
TS4bPelSFc3MxMPFNYLT9P6zPCmIpInrYoSwtTAhssuxl5inKI89f3df5nMtRhNpZnqiRgNi
Zon7wehN4iXgYBGU06</vt:lpwstr>
  </property>
  <property fmtid="{D5CDD505-2E9C-101B-9397-08002B2CF9AE}" pid="15" name="_2015_ms_pID_7253431">
    <vt:lpwstr>PaUrWeFdR5EpExYEu40r41gfviL3EMujaafnDUwsbzUiVmraJrhwJ6
9McmXfUo8ezihIGFEPX+hAW0B0gONcNU/T/4bLBTmF3sqzEOGx7kwjmbWF3bf3Ao6HtHBcm9
ecySmguiiSSgZqFyJv5n/LKV0jnXptEQGKY7wo2iIPn2DDA0MsojIQ1xEe8mlCNuxks=</vt:lpwstr>
  </property>
</Properties>
</file>