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70"/>
        <w:gridCol w:w="2104"/>
        <w:gridCol w:w="48"/>
        <w:gridCol w:w="7261"/>
        <w:gridCol w:w="369"/>
      </w:tblGrid>
      <w:tr w:rsidR="00D9435B" w:rsidRPr="002E5375" w:rsidTr="00D64961">
        <w:trPr>
          <w:gridAfter w:val="1"/>
          <w:wAfter w:w="369" w:type="dxa"/>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911477" w:rsidRPr="002E5375" w:rsidTr="00D64961">
        <w:trPr>
          <w:gridBefore w:val="1"/>
          <w:wBefore w:w="170" w:type="dxa"/>
          <w:trHeight w:val="137"/>
        </w:trPr>
        <w:tc>
          <w:tcPr>
            <w:tcW w:w="9782" w:type="dxa"/>
            <w:gridSpan w:val="4"/>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bookmarkStart w:id="0" w:name="_GoBack"/>
            <w:bookmarkEnd w:id="0"/>
            <w:r w:rsidRPr="00F56077">
              <w:rPr>
                <w:rFonts w:ascii="Arial" w:hAnsi="Arial" w:cs="Arial"/>
                <w:b/>
                <w:smallCaps/>
                <w:sz w:val="36"/>
                <w:szCs w:val="40"/>
              </w:rPr>
              <w:t>Liaison Statement</w:t>
            </w:r>
          </w:p>
        </w:tc>
      </w:tr>
      <w:tr w:rsidR="00911477" w:rsidRPr="00DE4DB9" w:rsidTr="00D64961">
        <w:trPr>
          <w:gridBefore w:val="1"/>
          <w:wBefore w:w="170" w:type="dxa"/>
        </w:trPr>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9A6D8A" w:rsidP="007F05C7">
            <w:pPr>
              <w:ind w:left="57"/>
              <w:rPr>
                <w:rFonts w:ascii="Arial" w:hAnsi="Arial" w:cs="Arial"/>
                <w:sz w:val="36"/>
                <w:szCs w:val="24"/>
              </w:rPr>
            </w:pPr>
            <w:r w:rsidRPr="00F12615">
              <w:rPr>
                <w:rFonts w:ascii="Arial" w:hAnsi="Arial" w:cs="Arial"/>
                <w:b/>
                <w:color w:val="0000FF"/>
                <w:sz w:val="28"/>
                <w:szCs w:val="28"/>
              </w:rPr>
              <w:t>Reply to 3GPP SA5 on transport network support of network slicing management</w:t>
            </w:r>
          </w:p>
        </w:tc>
      </w:tr>
      <w:tr w:rsidR="00911477" w:rsidRPr="002A36EA" w:rsidTr="00D64961">
        <w:trPr>
          <w:gridBefore w:val="1"/>
          <w:wBefore w:w="170"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9A6D8A" w:rsidP="007F05C7">
            <w:pPr>
              <w:ind w:left="57"/>
              <w:rPr>
                <w:rFonts w:ascii="Arial" w:hAnsi="Arial" w:cs="Arial"/>
              </w:rPr>
            </w:pPr>
            <w:r>
              <w:rPr>
                <w:rFonts w:ascii="Arial" w:hAnsi="Arial" w:cs="Arial"/>
              </w:rPr>
              <w:t>2018-03-01</w:t>
            </w:r>
          </w:p>
        </w:tc>
      </w:tr>
      <w:tr w:rsidR="00911477" w:rsidRPr="00D21604" w:rsidTr="00D64961">
        <w:trPr>
          <w:gridBefore w:val="1"/>
          <w:wBefore w:w="170" w:type="dxa"/>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D64961">
        <w:trPr>
          <w:gridBefore w:val="1"/>
          <w:wBefore w:w="170" w:type="dxa"/>
        </w:trPr>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9A6D8A"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D64961">
        <w:trPr>
          <w:gridBefore w:val="1"/>
          <w:wBefore w:w="170"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911477" w:rsidRDefault="009A6D8A" w:rsidP="007F05C7">
            <w:pPr>
              <w:ind w:left="57"/>
              <w:rPr>
                <w:rFonts w:ascii="Arial" w:hAnsi="Arial" w:cs="Arial"/>
                <w:sz w:val="24"/>
              </w:rPr>
            </w:pPr>
            <w:r>
              <w:rPr>
                <w:rFonts w:ascii="Arial" w:hAnsi="Arial" w:cs="Arial"/>
                <w:color w:val="0000FF"/>
              </w:rPr>
              <w:t>Anatoly Andrianov (</w:t>
            </w:r>
            <w:proofErr w:type="spellStart"/>
            <w:r>
              <w:rPr>
                <w:rFonts w:ascii="Arial" w:hAnsi="Arial" w:cs="Arial"/>
                <w:color w:val="0000FF"/>
              </w:rPr>
              <w:t>anatoly</w:t>
            </w:r>
            <w:proofErr w:type="spellEnd"/>
            <w:r>
              <w:rPr>
                <w:rFonts w:ascii="Arial" w:hAnsi="Arial" w:cs="Arial"/>
                <w:color w:val="0000FF"/>
              </w:rPr>
              <w:t xml:space="preserve"> dot </w:t>
            </w:r>
            <w:proofErr w:type="spellStart"/>
            <w:r>
              <w:rPr>
                <w:rFonts w:ascii="Arial" w:hAnsi="Arial" w:cs="Arial"/>
                <w:color w:val="0000FF"/>
              </w:rPr>
              <w:t>andrianov</w:t>
            </w:r>
            <w:proofErr w:type="spellEnd"/>
            <w:r>
              <w:rPr>
                <w:rFonts w:ascii="Arial" w:hAnsi="Arial" w:cs="Arial"/>
                <w:color w:val="0000FF"/>
              </w:rPr>
              <w:t xml:space="preserve"> at </w:t>
            </w:r>
            <w:proofErr w:type="spellStart"/>
            <w:r>
              <w:rPr>
                <w:rFonts w:ascii="Arial" w:hAnsi="Arial" w:cs="Arial"/>
                <w:color w:val="0000FF"/>
              </w:rPr>
              <w:t>nokia</w:t>
            </w:r>
            <w:proofErr w:type="spellEnd"/>
            <w:r>
              <w:rPr>
                <w:rFonts w:ascii="Arial" w:hAnsi="Arial" w:cs="Arial"/>
                <w:color w:val="0000FF"/>
              </w:rPr>
              <w:t xml:space="preserve"> dot com), </w:t>
            </w:r>
            <w:r>
              <w:rPr>
                <w:rFonts w:ascii="Arial" w:hAnsi="Arial" w:cs="Arial"/>
                <w:color w:val="0000FF"/>
                <w:u w:val="single"/>
              </w:rPr>
              <w:t>NFVSupport@etsi.org</w:t>
            </w:r>
            <w:r w:rsidR="00911477" w:rsidRPr="00911477">
              <w:rPr>
                <w:rFonts w:ascii="Arial" w:hAnsi="Arial" w:cs="Arial"/>
                <w:color w:val="0000FF"/>
              </w:rPr>
              <w:t xml:space="preserve"> </w:t>
            </w:r>
          </w:p>
        </w:tc>
      </w:tr>
      <w:tr w:rsidR="00911477" w:rsidRPr="008F646A" w:rsidTr="00D64961">
        <w:trPr>
          <w:gridBefore w:val="1"/>
          <w:wBefore w:w="170"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D64961">
        <w:trPr>
          <w:gridBefore w:val="1"/>
          <w:wBefore w:w="170"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911477" w:rsidRPr="00DE4DB9" w:rsidRDefault="009A6D8A" w:rsidP="007F05C7">
            <w:pPr>
              <w:tabs>
                <w:tab w:val="left" w:pos="4891"/>
              </w:tabs>
              <w:ind w:left="57"/>
              <w:rPr>
                <w:rFonts w:ascii="Arial" w:hAnsi="Arial" w:cs="Arial"/>
                <w:sz w:val="28"/>
              </w:rPr>
            </w:pPr>
            <w:r>
              <w:rPr>
                <w:rFonts w:ascii="Arial" w:hAnsi="Arial" w:cs="Arial"/>
                <w:color w:val="0000FF"/>
                <w:sz w:val="28"/>
              </w:rPr>
              <w:t>3GPP TSG SA WG5</w:t>
            </w:r>
          </w:p>
        </w:tc>
      </w:tr>
      <w:tr w:rsidR="00911477" w:rsidRPr="001A219D" w:rsidTr="00D64961">
        <w:trPr>
          <w:gridBefore w:val="1"/>
          <w:wBefore w:w="170"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911477" w:rsidRPr="001A219D" w:rsidRDefault="009A6D8A" w:rsidP="007F05C7">
            <w:pPr>
              <w:ind w:left="57"/>
              <w:rPr>
                <w:rFonts w:ascii="Arial" w:hAnsi="Arial" w:cs="Arial"/>
                <w:sz w:val="24"/>
                <w:szCs w:val="24"/>
                <w:lang w:val="fr-FR"/>
              </w:rPr>
            </w:pPr>
            <w:r w:rsidRPr="001A219D">
              <w:rPr>
                <w:rFonts w:ascii="Arial" w:hAnsi="Arial" w:cs="Arial"/>
                <w:color w:val="0000FF"/>
                <w:lang w:val="fr-FR"/>
              </w:rPr>
              <w:t xml:space="preserve">3GPP Liaisons </w:t>
            </w:r>
            <w:proofErr w:type="spellStart"/>
            <w:r w:rsidRPr="001A219D">
              <w:rPr>
                <w:rFonts w:ascii="Arial" w:hAnsi="Arial" w:cs="Arial"/>
                <w:color w:val="0000FF"/>
                <w:lang w:val="fr-FR"/>
              </w:rPr>
              <w:t>Coordinator</w:t>
            </w:r>
            <w:proofErr w:type="spellEnd"/>
            <w:r w:rsidRPr="001A219D">
              <w:rPr>
                <w:rFonts w:ascii="Arial" w:hAnsi="Arial" w:cs="Arial"/>
                <w:color w:val="0000FF"/>
                <w:lang w:val="fr-FR"/>
              </w:rPr>
              <w:t xml:space="preserve">, </w:t>
            </w:r>
            <w:hyperlink r:id="rId8" w:history="1">
              <w:r w:rsidRPr="001A219D">
                <w:rPr>
                  <w:rStyle w:val="Hyperlink"/>
                  <w:rFonts w:ascii="Arial" w:hAnsi="Arial" w:cs="Arial"/>
                  <w:lang w:val="fr-FR"/>
                </w:rPr>
                <w:t>mailto:3GPPLiaison@etsi.org</w:t>
              </w:r>
            </w:hyperlink>
          </w:p>
        </w:tc>
      </w:tr>
      <w:tr w:rsidR="00911477" w:rsidRPr="001A219D" w:rsidTr="00D64961">
        <w:trPr>
          <w:gridBefore w:val="1"/>
          <w:wBefore w:w="170" w:type="dxa"/>
        </w:trPr>
        <w:tc>
          <w:tcPr>
            <w:tcW w:w="2152" w:type="dxa"/>
            <w:gridSpan w:val="2"/>
            <w:tcBorders>
              <w:top w:val="nil"/>
              <w:left w:val="nil"/>
              <w:bottom w:val="nil"/>
              <w:right w:val="nil"/>
            </w:tcBorders>
          </w:tcPr>
          <w:p w:rsidR="00911477" w:rsidRPr="001A219D" w:rsidRDefault="00911477" w:rsidP="007F05C7">
            <w:pPr>
              <w:tabs>
                <w:tab w:val="left" w:pos="1701"/>
              </w:tabs>
              <w:ind w:left="57"/>
              <w:jc w:val="right"/>
              <w:rPr>
                <w:rFonts w:asciiTheme="minorHAnsi" w:hAnsiTheme="minorHAnsi" w:cstheme="minorHAnsi"/>
                <w:sz w:val="16"/>
                <w:szCs w:val="24"/>
                <w:lang w:val="fr-FR"/>
              </w:rPr>
            </w:pPr>
          </w:p>
        </w:tc>
        <w:tc>
          <w:tcPr>
            <w:tcW w:w="7630" w:type="dxa"/>
            <w:gridSpan w:val="2"/>
            <w:tcBorders>
              <w:top w:val="nil"/>
              <w:left w:val="nil"/>
              <w:bottom w:val="nil"/>
              <w:right w:val="nil"/>
            </w:tcBorders>
          </w:tcPr>
          <w:p w:rsidR="00911477" w:rsidRPr="001A219D" w:rsidRDefault="00911477" w:rsidP="007F05C7">
            <w:pPr>
              <w:ind w:left="57"/>
              <w:rPr>
                <w:rFonts w:ascii="Arial" w:hAnsi="Arial" w:cs="Arial"/>
                <w:sz w:val="16"/>
                <w:lang w:val="fr-FR"/>
              </w:rPr>
            </w:pPr>
          </w:p>
        </w:tc>
      </w:tr>
      <w:tr w:rsidR="00911477" w:rsidRPr="002A36EA" w:rsidTr="00D64961">
        <w:trPr>
          <w:gridBefore w:val="1"/>
          <w:wBefore w:w="170"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11477" w:rsidRPr="00911477" w:rsidRDefault="009A6D8A" w:rsidP="007F05C7">
            <w:pPr>
              <w:ind w:left="57"/>
              <w:rPr>
                <w:rFonts w:ascii="Arial" w:hAnsi="Arial" w:cs="Arial"/>
                <w:color w:val="0000FF"/>
              </w:rPr>
            </w:pPr>
            <w:r>
              <w:rPr>
                <w:rFonts w:ascii="Arial" w:hAnsi="Arial" w:cs="Arial"/>
                <w:color w:val="0000FF"/>
              </w:rPr>
              <w:t>NFV(18)000026 / S5-181456</w:t>
            </w:r>
          </w:p>
        </w:tc>
      </w:tr>
      <w:tr w:rsidR="00911477" w:rsidRPr="00D21604" w:rsidTr="00D64961">
        <w:trPr>
          <w:gridBefore w:val="1"/>
          <w:wBefore w:w="170"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D64961">
        <w:trPr>
          <w:gridBefore w:val="1"/>
          <w:wBefore w:w="170" w:type="dxa"/>
        </w:trPr>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911477" w:rsidRPr="00911477" w:rsidRDefault="009A6D8A" w:rsidP="007F05C7">
            <w:pPr>
              <w:ind w:left="57"/>
              <w:rPr>
                <w:rFonts w:ascii="Arial" w:hAnsi="Arial" w:cs="Arial"/>
                <w:color w:val="0000FF"/>
              </w:rPr>
            </w:pPr>
            <w:r>
              <w:rPr>
                <w:rFonts w:ascii="Arial" w:hAnsi="Arial" w:cs="Arial"/>
                <w:color w:val="0000FF"/>
              </w:rPr>
              <w:t>None</w:t>
            </w:r>
          </w:p>
        </w:tc>
      </w:tr>
      <w:tr w:rsidR="00911477" w:rsidRPr="002E5375" w:rsidTr="00D64961">
        <w:trPr>
          <w:gridBefore w:val="1"/>
          <w:wBefore w:w="170" w:type="dxa"/>
        </w:trPr>
        <w:tc>
          <w:tcPr>
            <w:tcW w:w="9782" w:type="dxa"/>
            <w:gridSpan w:val="4"/>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FC58DF" w:rsidRDefault="00FC58DF" w:rsidP="00FC58DF">
      <w:pPr>
        <w:rPr>
          <w:rFonts w:ascii="Arial" w:hAnsi="Arial" w:cs="Arial"/>
        </w:rPr>
      </w:pPr>
      <w:r>
        <w:rPr>
          <w:rFonts w:ascii="Arial" w:hAnsi="Arial" w:cs="Arial"/>
        </w:rPr>
        <w:t xml:space="preserve">ETSI ISG NFV would like to thank 3GPP SA WG5 for the information about ongoing work on Rel-15 specifications and the request of </w:t>
      </w:r>
      <w:r>
        <w:rPr>
          <w:rFonts w:ascii="Arial" w:hAnsi="Arial" w:cs="Arial"/>
          <w:lang w:eastAsia="zh-CN"/>
        </w:rPr>
        <w:t xml:space="preserve">evaluation on options for </w:t>
      </w:r>
      <w:r>
        <w:rPr>
          <w:rFonts w:ascii="Arial" w:hAnsi="Arial" w:cs="Arial" w:hint="eastAsia"/>
          <w:lang w:eastAsia="zh-CN"/>
        </w:rPr>
        <w:t xml:space="preserve">the coordination </w:t>
      </w:r>
      <w:r>
        <w:rPr>
          <w:rFonts w:ascii="Arial" w:hAnsi="Arial" w:cs="Arial"/>
          <w:lang w:eastAsia="zh-CN"/>
        </w:rPr>
        <w:t>between 3GPP Management System and</w:t>
      </w:r>
      <w:r>
        <w:rPr>
          <w:rFonts w:ascii="Arial" w:hAnsi="Arial" w:cs="Arial" w:hint="eastAsia"/>
          <w:lang w:eastAsia="zh-CN"/>
        </w:rPr>
        <w:t xml:space="preserve"> </w:t>
      </w:r>
      <w:r>
        <w:rPr>
          <w:rFonts w:ascii="Arial" w:hAnsi="Arial" w:cs="Arial"/>
          <w:lang w:eastAsia="zh-CN"/>
        </w:rPr>
        <w:t>Transport Network (</w:t>
      </w:r>
      <w:r>
        <w:rPr>
          <w:rFonts w:ascii="Arial" w:hAnsi="Arial" w:cs="Arial" w:hint="eastAsia"/>
          <w:lang w:eastAsia="zh-CN"/>
        </w:rPr>
        <w:t>TN</w:t>
      </w:r>
      <w:r>
        <w:rPr>
          <w:rFonts w:ascii="Arial" w:hAnsi="Arial" w:cs="Arial"/>
          <w:lang w:eastAsia="zh-CN"/>
        </w:rPr>
        <w:t>)</w:t>
      </w:r>
      <w:r>
        <w:rPr>
          <w:rFonts w:ascii="Arial" w:hAnsi="Arial" w:cs="Arial" w:hint="eastAsia"/>
          <w:lang w:eastAsia="zh-CN"/>
        </w:rPr>
        <w:t xml:space="preserve"> manager for </w:t>
      </w:r>
      <w:r>
        <w:rPr>
          <w:rFonts w:ascii="Arial" w:hAnsi="Arial" w:cs="Arial"/>
          <w:lang w:eastAsia="zh-CN"/>
        </w:rPr>
        <w:t xml:space="preserve">the management of 5G networks supporting </w:t>
      </w:r>
      <w:r>
        <w:rPr>
          <w:rFonts w:ascii="Arial" w:hAnsi="Arial" w:cs="Arial" w:hint="eastAsia"/>
          <w:lang w:eastAsia="zh-CN"/>
        </w:rPr>
        <w:t>network slicing</w:t>
      </w:r>
      <w:r>
        <w:rPr>
          <w:rFonts w:ascii="Arial" w:hAnsi="Arial" w:cs="Arial"/>
          <w:lang w:eastAsia="zh-CN"/>
        </w:rPr>
        <w:t xml:space="preserve"> feature</w:t>
      </w:r>
      <w:r>
        <w:rPr>
          <w:rFonts w:ascii="Arial" w:hAnsi="Arial" w:cs="Arial"/>
        </w:rPr>
        <w:t>.</w:t>
      </w:r>
    </w:p>
    <w:p w:rsidR="00FC58DF" w:rsidRDefault="00FC58DF" w:rsidP="00FC58DF">
      <w:pPr>
        <w:rPr>
          <w:rFonts w:ascii="Arial" w:hAnsi="Arial" w:cs="Arial"/>
        </w:rPr>
      </w:pPr>
    </w:p>
    <w:p w:rsidR="00FC58DF" w:rsidRDefault="00FC58DF" w:rsidP="00FC58DF">
      <w:pPr>
        <w:rPr>
          <w:rFonts w:ascii="Arial" w:hAnsi="Arial" w:cs="Arial"/>
        </w:rPr>
      </w:pPr>
      <w:r>
        <w:rPr>
          <w:rFonts w:ascii="Arial" w:hAnsi="Arial" w:cs="Arial"/>
        </w:rPr>
        <w:t xml:space="preserve">With regards to the identified options in S5-181456, ETSI ISG NFV IFA WG is planning to support the </w:t>
      </w:r>
      <w:r>
        <w:rPr>
          <w:rFonts w:ascii="Arial" w:hAnsi="Arial" w:cs="Arial"/>
          <w:lang w:eastAsia="zh-CN"/>
        </w:rPr>
        <w:t xml:space="preserve">management of </w:t>
      </w:r>
      <w:r>
        <w:rPr>
          <w:rFonts w:ascii="Arial" w:hAnsi="Arial" w:cs="Arial" w:hint="eastAsia"/>
          <w:lang w:eastAsia="zh-CN"/>
        </w:rPr>
        <w:t>network slicing</w:t>
      </w:r>
      <w:r>
        <w:rPr>
          <w:rFonts w:ascii="Arial" w:hAnsi="Arial" w:cs="Arial"/>
          <w:lang w:eastAsia="zh-CN"/>
        </w:rPr>
        <w:t xml:space="preserve"> feature</w:t>
      </w:r>
      <w:r>
        <w:rPr>
          <w:rFonts w:ascii="Arial" w:hAnsi="Arial" w:cs="Arial"/>
        </w:rPr>
        <w:t xml:space="preserve"> within the 3GPP Rel-15 timeframe in the following way: </w:t>
      </w:r>
      <w:r w:rsidRPr="001A702F">
        <w:rPr>
          <w:rFonts w:ascii="Arial" w:hAnsi="Arial" w:cs="Arial"/>
        </w:rPr>
        <w:t xml:space="preserve">3GPP Management System </w:t>
      </w:r>
      <w:r>
        <w:rPr>
          <w:rFonts w:ascii="Arial" w:hAnsi="Arial" w:cs="Arial"/>
        </w:rPr>
        <w:t>provides</w:t>
      </w:r>
      <w:r w:rsidRPr="001A702F">
        <w:rPr>
          <w:rFonts w:ascii="Arial" w:hAnsi="Arial" w:cs="Arial"/>
        </w:rPr>
        <w:t xml:space="preserve"> the TN link related requirements to NFV-MANO </w:t>
      </w:r>
      <w:r>
        <w:rPr>
          <w:rFonts w:ascii="Arial" w:hAnsi="Arial" w:cs="Arial"/>
        </w:rPr>
        <w:t xml:space="preserve">system </w:t>
      </w:r>
      <w:r w:rsidRPr="001A702F">
        <w:rPr>
          <w:rFonts w:ascii="Arial" w:hAnsi="Arial" w:cs="Arial"/>
        </w:rPr>
        <w:t xml:space="preserve">as </w:t>
      </w:r>
      <w:r>
        <w:rPr>
          <w:rFonts w:ascii="Arial" w:hAnsi="Arial" w:cs="Arial"/>
        </w:rPr>
        <w:t xml:space="preserve">a </w:t>
      </w:r>
      <w:r w:rsidRPr="001A702F">
        <w:rPr>
          <w:rFonts w:ascii="Arial" w:hAnsi="Arial" w:cs="Arial"/>
        </w:rPr>
        <w:t xml:space="preserve">part of Network Service instantiation information, </w:t>
      </w:r>
      <w:r>
        <w:rPr>
          <w:rFonts w:ascii="Arial" w:hAnsi="Arial" w:cs="Arial"/>
        </w:rPr>
        <w:t>NFV-</w:t>
      </w:r>
      <w:r w:rsidRPr="001A702F">
        <w:rPr>
          <w:rFonts w:ascii="Arial" w:hAnsi="Arial" w:cs="Arial"/>
        </w:rPr>
        <w:t xml:space="preserve">MANO </w:t>
      </w:r>
      <w:r>
        <w:rPr>
          <w:rFonts w:ascii="Arial" w:hAnsi="Arial" w:cs="Arial"/>
        </w:rPr>
        <w:t>system performs the instantiation of Network Service satisfying the</w:t>
      </w:r>
      <w:r w:rsidRPr="001A702F">
        <w:rPr>
          <w:rFonts w:ascii="Arial" w:hAnsi="Arial" w:cs="Arial"/>
        </w:rPr>
        <w:t xml:space="preserve"> TN links related requirements</w:t>
      </w:r>
      <w:r>
        <w:rPr>
          <w:rFonts w:ascii="Arial" w:hAnsi="Arial" w:cs="Arial"/>
        </w:rPr>
        <w:t>.</w:t>
      </w:r>
      <w:r w:rsidRPr="001A702F">
        <w:rPr>
          <w:rFonts w:ascii="Arial" w:hAnsi="Arial" w:cs="Arial"/>
        </w:rPr>
        <w:t xml:space="preserve"> </w:t>
      </w:r>
      <w:r>
        <w:rPr>
          <w:rFonts w:ascii="Arial" w:hAnsi="Arial" w:cs="Arial"/>
        </w:rPr>
        <w:t xml:space="preserve">Where necessary, the NFVO </w:t>
      </w:r>
      <w:r w:rsidRPr="001A702F">
        <w:rPr>
          <w:rFonts w:ascii="Arial" w:hAnsi="Arial" w:cs="Arial"/>
        </w:rPr>
        <w:t xml:space="preserve">communicates to the </w:t>
      </w:r>
      <w:r>
        <w:rPr>
          <w:rFonts w:ascii="Arial" w:hAnsi="Arial" w:cs="Arial"/>
        </w:rPr>
        <w:t>VIM/WIM</w:t>
      </w:r>
      <w:r w:rsidRPr="001A702F">
        <w:rPr>
          <w:rFonts w:ascii="Arial" w:hAnsi="Arial" w:cs="Arial"/>
        </w:rPr>
        <w:t xml:space="preserve"> handl</w:t>
      </w:r>
      <w:r>
        <w:rPr>
          <w:rFonts w:ascii="Arial" w:hAnsi="Arial" w:cs="Arial"/>
        </w:rPr>
        <w:t>ing the network resources within NFV-MANO system</w:t>
      </w:r>
      <w:r w:rsidRPr="001A702F">
        <w:rPr>
          <w:rFonts w:ascii="Arial" w:hAnsi="Arial" w:cs="Arial"/>
        </w:rPr>
        <w:t>.</w:t>
      </w:r>
      <w:r>
        <w:rPr>
          <w:rFonts w:ascii="Arial" w:hAnsi="Arial" w:cs="Arial"/>
        </w:rPr>
        <w:t xml:space="preserve"> </w:t>
      </w:r>
      <w:r w:rsidRPr="00F07C67">
        <w:rPr>
          <w:rFonts w:ascii="Arial" w:hAnsi="Arial" w:cs="Arial"/>
        </w:rPr>
        <w:t xml:space="preserve">In addition, as part of ETSI GR NFV-IFA 022 dedicated to “multi-site connectivity services”, it has also been considered that parts of the connectivity required to fulfil Network Service across different sites may be provided outside </w:t>
      </w:r>
      <w:r>
        <w:rPr>
          <w:rFonts w:ascii="Arial" w:hAnsi="Arial" w:cs="Arial"/>
        </w:rPr>
        <w:t xml:space="preserve">of </w:t>
      </w:r>
      <w:r w:rsidRPr="00F07C67">
        <w:rPr>
          <w:rFonts w:ascii="Arial" w:hAnsi="Arial" w:cs="Arial"/>
        </w:rPr>
        <w:t xml:space="preserve">NFV-MANO (e.g., OSS/BSS), but not </w:t>
      </w:r>
      <w:r>
        <w:rPr>
          <w:rFonts w:ascii="Arial" w:hAnsi="Arial" w:cs="Arial"/>
        </w:rPr>
        <w:t xml:space="preserve">as </w:t>
      </w:r>
      <w:r w:rsidRPr="00F07C67">
        <w:rPr>
          <w:rFonts w:ascii="Arial" w:hAnsi="Arial" w:cs="Arial"/>
        </w:rPr>
        <w:t>explicitly as indicated in</w:t>
      </w:r>
      <w:r>
        <w:rPr>
          <w:rFonts w:ascii="Arial" w:hAnsi="Arial" w:cs="Arial"/>
        </w:rPr>
        <w:t xml:space="preserve"> your figure</w:t>
      </w:r>
      <w:r w:rsidRPr="00F07C67">
        <w:rPr>
          <w:rFonts w:ascii="Arial" w:hAnsi="Arial" w:cs="Arial"/>
        </w:rPr>
        <w:t xml:space="preserve">. </w:t>
      </w:r>
      <w:r>
        <w:rPr>
          <w:rFonts w:ascii="Arial" w:hAnsi="Arial" w:cs="Arial"/>
        </w:rPr>
        <w:t>In</w:t>
      </w:r>
      <w:r w:rsidRPr="00F07C67">
        <w:rPr>
          <w:rFonts w:ascii="Arial" w:hAnsi="Arial" w:cs="Arial"/>
        </w:rPr>
        <w:t xml:space="preserve"> normative </w:t>
      </w:r>
      <w:r>
        <w:rPr>
          <w:rFonts w:ascii="Arial" w:hAnsi="Arial" w:cs="Arial"/>
        </w:rPr>
        <w:t>phase</w:t>
      </w:r>
      <w:r w:rsidRPr="00F07C67">
        <w:rPr>
          <w:rFonts w:ascii="Arial" w:hAnsi="Arial" w:cs="Arial"/>
        </w:rPr>
        <w:t>, ETSI ISG NFV IFA WG is working on supporting the cases documented in the ETSI GR NFV-IFA 022.</w:t>
      </w:r>
    </w:p>
    <w:p w:rsidR="00FC58DF" w:rsidRDefault="00FC58DF" w:rsidP="00FC58DF">
      <w:pPr>
        <w:rPr>
          <w:rFonts w:ascii="Arial" w:hAnsi="Arial" w:cs="Arial"/>
        </w:rPr>
      </w:pPr>
    </w:p>
    <w:p w:rsidR="00FC58DF" w:rsidRDefault="00FC58DF" w:rsidP="00FC58DF">
      <w:pPr>
        <w:rPr>
          <w:rFonts w:ascii="Arial" w:hAnsi="Arial" w:cs="Arial"/>
        </w:rPr>
      </w:pPr>
      <w:r>
        <w:rPr>
          <w:rFonts w:ascii="Arial" w:hAnsi="Arial" w:cs="Arial"/>
        </w:rPr>
        <w:t>ETSI ISG NFV IFA WG is currently investigating whether all TN requirements listed by 3GPP SA5 are currently supported by NFV specifications. ETSI ISG NFV will inform 3GPP SA5 on the results of this investigation and time frame for the availability of the necessary enhancements (if any identified).</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9A6D8A" w:rsidRDefault="009A6D8A" w:rsidP="009A6D8A">
      <w:pPr>
        <w:rPr>
          <w:rFonts w:ascii="Arial" w:hAnsi="Arial" w:cs="Arial"/>
        </w:rPr>
      </w:pPr>
      <w:r>
        <w:rPr>
          <w:rFonts w:ascii="Arial" w:hAnsi="Arial" w:cs="Arial"/>
        </w:rPr>
        <w:t>ETSI ISG NFV asks 3GPP SA WG5 to take the above information into account in their ongoing work.</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A6D8A" w:rsidRDefault="009A6D8A" w:rsidP="009A6D8A">
      <w:pPr>
        <w:rPr>
          <w:rFonts w:ascii="Arial" w:hAnsi="Arial" w:cs="Arial"/>
        </w:rPr>
      </w:pPr>
      <w:r>
        <w:rPr>
          <w:rFonts w:ascii="Arial" w:hAnsi="Arial" w:cs="Arial"/>
        </w:rPr>
        <w:t>14-18 May 2018</w:t>
      </w:r>
      <w:r>
        <w:rPr>
          <w:rFonts w:ascii="Arial" w:hAnsi="Arial" w:cs="Arial"/>
        </w:rPr>
        <w:tab/>
        <w:t>NFV#22</w:t>
      </w:r>
      <w:r>
        <w:rPr>
          <w:rFonts w:ascii="Arial" w:hAnsi="Arial" w:cs="Arial"/>
        </w:rPr>
        <w:tab/>
        <w:t>Sophia Antipolis, France</w:t>
      </w:r>
    </w:p>
    <w:p w:rsidR="009A6D8A" w:rsidRDefault="009A6D8A" w:rsidP="009A6D8A">
      <w:pPr>
        <w:rPr>
          <w:rFonts w:ascii="Arial" w:hAnsi="Arial" w:cs="Arial"/>
        </w:rPr>
      </w:pPr>
      <w:r>
        <w:rPr>
          <w:rFonts w:ascii="Arial" w:hAnsi="Arial" w:cs="Arial"/>
        </w:rPr>
        <w:t>17-21 September 2018</w:t>
      </w:r>
      <w:r>
        <w:rPr>
          <w:rFonts w:ascii="Arial" w:hAnsi="Arial" w:cs="Arial"/>
        </w:rPr>
        <w:tab/>
        <w:t>NFV#23</w:t>
      </w:r>
      <w:r>
        <w:rPr>
          <w:rFonts w:ascii="Arial" w:hAnsi="Arial" w:cs="Arial"/>
        </w:rPr>
        <w:tab/>
        <w:t>TBD</w:t>
      </w:r>
    </w:p>
    <w:p w:rsidR="009A6D8A" w:rsidRDefault="009A6D8A" w:rsidP="009A6D8A">
      <w:pPr>
        <w:rPr>
          <w:rFonts w:ascii="Arial" w:hAnsi="Arial" w:cs="Arial"/>
        </w:rPr>
      </w:pPr>
    </w:p>
    <w:p w:rsidR="00911477" w:rsidRDefault="00911477" w:rsidP="007833A7">
      <w:pPr>
        <w:rPr>
          <w:rFonts w:ascii="Arial" w:hAnsi="Arial" w:cs="Arial"/>
        </w:rPr>
      </w:pPr>
    </w:p>
    <w:sectPr w:rsidR="00911477"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311" w:rsidRDefault="001E6311" w:rsidP="00D9435B">
      <w:r>
        <w:separator/>
      </w:r>
    </w:p>
  </w:endnote>
  <w:endnote w:type="continuationSeparator" w:id="0">
    <w:p w:rsidR="001E6311" w:rsidRDefault="001E631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D64961">
      <w:rPr>
        <w:rFonts w:ascii="Arial" w:hAnsi="Arial" w:cs="Arial"/>
        <w:noProof/>
      </w:rPr>
      <w:t>1</w:t>
    </w:r>
    <w:r w:rsidR="00610CBA" w:rsidRPr="0083399D">
      <w:rPr>
        <w:rFonts w:ascii="Arial" w:hAnsi="Arial" w:cs="Arial"/>
      </w:rPr>
      <w:fldChar w:fldCharType="end"/>
    </w:r>
    <w:r w:rsidRPr="0083399D">
      <w:rPr>
        <w:rFonts w:ascii="Arial" w:hAnsi="Arial" w:cs="Arial"/>
      </w:rPr>
      <w:t>/</w:t>
    </w:r>
    <w:r w:rsidR="001E6311">
      <w:fldChar w:fldCharType="begin"/>
    </w:r>
    <w:r w:rsidR="001E6311">
      <w:instrText xml:space="preserve"> NUMPAGES   \* MERGEFORMAT </w:instrText>
    </w:r>
    <w:r w:rsidR="001E6311">
      <w:fldChar w:fldCharType="separate"/>
    </w:r>
    <w:r w:rsidR="00D64961" w:rsidRPr="00D64961">
      <w:rPr>
        <w:rFonts w:ascii="Arial" w:hAnsi="Arial" w:cs="Arial"/>
        <w:noProof/>
      </w:rPr>
      <w:t>1</w:t>
    </w:r>
    <w:r w:rsidR="001E6311">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311" w:rsidRDefault="001E6311" w:rsidP="00D9435B">
      <w:r>
        <w:separator/>
      </w:r>
    </w:p>
  </w:footnote>
  <w:footnote w:type="continuationSeparator" w:id="0">
    <w:p w:rsidR="001E6311" w:rsidRDefault="001E6311"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NFV(</w:t>
    </w:r>
    <w:proofErr w:type="gramEnd"/>
    <w:r w:rsidR="00D9435B">
      <w:rPr>
        <w:rFonts w:ascii="Arial" w:hAnsi="Arial" w:cs="Arial"/>
        <w:b/>
        <w:sz w:val="36"/>
        <w:szCs w:val="36"/>
        <w:shd w:val="clear" w:color="auto" w:fill="DBE5F1"/>
      </w:rPr>
      <w:t>18)000057</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BE5B2C"/>
    <w:multiLevelType w:val="hybridMultilevel"/>
    <w:tmpl w:val="F9607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53F7"/>
    <w:multiLevelType w:val="hybridMultilevel"/>
    <w:tmpl w:val="CC6CF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2"/>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C4CB6"/>
    <w:rsid w:val="00181471"/>
    <w:rsid w:val="00191D22"/>
    <w:rsid w:val="001A219D"/>
    <w:rsid w:val="001C30D5"/>
    <w:rsid w:val="001E6311"/>
    <w:rsid w:val="00216D13"/>
    <w:rsid w:val="002676F5"/>
    <w:rsid w:val="00297B33"/>
    <w:rsid w:val="002F5958"/>
    <w:rsid w:val="003050B4"/>
    <w:rsid w:val="003354CE"/>
    <w:rsid w:val="0036058F"/>
    <w:rsid w:val="003D5716"/>
    <w:rsid w:val="004050E6"/>
    <w:rsid w:val="004124A2"/>
    <w:rsid w:val="004461CA"/>
    <w:rsid w:val="00451D22"/>
    <w:rsid w:val="004950B1"/>
    <w:rsid w:val="004D1743"/>
    <w:rsid w:val="00503C30"/>
    <w:rsid w:val="00516885"/>
    <w:rsid w:val="00521B98"/>
    <w:rsid w:val="00551F4D"/>
    <w:rsid w:val="00571482"/>
    <w:rsid w:val="005B115B"/>
    <w:rsid w:val="006017EC"/>
    <w:rsid w:val="00610CBA"/>
    <w:rsid w:val="00620AA5"/>
    <w:rsid w:val="00631480"/>
    <w:rsid w:val="006B5E27"/>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A6D8A"/>
    <w:rsid w:val="009F0351"/>
    <w:rsid w:val="00A61734"/>
    <w:rsid w:val="00B22603"/>
    <w:rsid w:val="00B703A5"/>
    <w:rsid w:val="00B837B4"/>
    <w:rsid w:val="00BB5244"/>
    <w:rsid w:val="00BE7AFE"/>
    <w:rsid w:val="00C04D8B"/>
    <w:rsid w:val="00C15BAD"/>
    <w:rsid w:val="00C67710"/>
    <w:rsid w:val="00C76D35"/>
    <w:rsid w:val="00CA135C"/>
    <w:rsid w:val="00CC0049"/>
    <w:rsid w:val="00D64961"/>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 w:val="00FC58D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7B1911-ECB8-48E3-9690-0A9824AB8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9A6D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ADF06-4B91-425D-9EF4-F374FCBE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3</cp:revision>
  <cp:lastPrinted>2010-12-06T15:51:00Z</cp:lastPrinted>
  <dcterms:created xsi:type="dcterms:W3CDTF">2018-03-02T14:44:00Z</dcterms:created>
  <dcterms:modified xsi:type="dcterms:W3CDTF">2018-03-02T14:44:00Z</dcterms:modified>
</cp:coreProperties>
</file>