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C6C1C" w14:paraId="40227548" w14:textId="77777777" w:rsidTr="005E4BB2">
        <w:tc>
          <w:tcPr>
            <w:tcW w:w="10423" w:type="dxa"/>
            <w:gridSpan w:val="2"/>
            <w:shd w:val="clear" w:color="auto" w:fill="auto"/>
          </w:tcPr>
          <w:p w14:paraId="40094ED7" w14:textId="196AAEC5" w:rsidR="004F0988" w:rsidRPr="008C6C1C" w:rsidRDefault="004F0988" w:rsidP="002341A8">
            <w:pPr>
              <w:pStyle w:val="ZA"/>
              <w:framePr w:w="0" w:hRule="auto" w:wrap="auto" w:vAnchor="margin" w:hAnchor="text" w:yAlign="inline"/>
              <w:rPr>
                <w:noProof w:val="0"/>
              </w:rPr>
            </w:pPr>
            <w:bookmarkStart w:id="0" w:name="page1"/>
            <w:r w:rsidRPr="008C6C1C">
              <w:rPr>
                <w:noProof w:val="0"/>
                <w:sz w:val="64"/>
              </w:rPr>
              <w:t xml:space="preserve">3GPP </w:t>
            </w:r>
            <w:bookmarkStart w:id="1" w:name="specType1"/>
            <w:r w:rsidR="0063543D" w:rsidRPr="008C6C1C">
              <w:rPr>
                <w:noProof w:val="0"/>
                <w:sz w:val="64"/>
              </w:rPr>
              <w:t>TR</w:t>
            </w:r>
            <w:bookmarkEnd w:id="1"/>
            <w:r w:rsidRPr="008C6C1C">
              <w:rPr>
                <w:noProof w:val="0"/>
                <w:sz w:val="64"/>
              </w:rPr>
              <w:t xml:space="preserve"> </w:t>
            </w:r>
            <w:bookmarkStart w:id="2" w:name="specNumber"/>
            <w:r w:rsidR="002341A8" w:rsidRPr="008C6C1C">
              <w:rPr>
                <w:noProof w:val="0"/>
                <w:sz w:val="64"/>
              </w:rPr>
              <w:t>28</w:t>
            </w:r>
            <w:r w:rsidRPr="008C6C1C">
              <w:rPr>
                <w:noProof w:val="0"/>
                <w:sz w:val="64"/>
              </w:rPr>
              <w:t>.</w:t>
            </w:r>
            <w:bookmarkEnd w:id="2"/>
            <w:r w:rsidR="00776A32" w:rsidRPr="008C6C1C">
              <w:rPr>
                <w:noProof w:val="0"/>
                <w:sz w:val="64"/>
              </w:rPr>
              <w:t>8</w:t>
            </w:r>
            <w:r w:rsidR="007E7B80" w:rsidRPr="008C6C1C">
              <w:rPr>
                <w:noProof w:val="0"/>
                <w:sz w:val="64"/>
              </w:rPr>
              <w:t>79</w:t>
            </w:r>
            <w:r w:rsidRPr="008C6C1C">
              <w:rPr>
                <w:noProof w:val="0"/>
                <w:sz w:val="64"/>
              </w:rPr>
              <w:t xml:space="preserve"> </w:t>
            </w:r>
            <w:r w:rsidRPr="008C6C1C">
              <w:rPr>
                <w:noProof w:val="0"/>
              </w:rPr>
              <w:t>V</w:t>
            </w:r>
            <w:r w:rsidR="00943860" w:rsidRPr="008C6C1C">
              <w:rPr>
                <w:noProof w:val="0"/>
              </w:rPr>
              <w:t>1.</w:t>
            </w:r>
            <w:r w:rsidR="00E262F8">
              <w:rPr>
                <w:noProof w:val="0"/>
              </w:rPr>
              <w:t>2</w:t>
            </w:r>
            <w:r w:rsidR="00F3075F">
              <w:rPr>
                <w:noProof w:val="0"/>
              </w:rPr>
              <w:t>.</w:t>
            </w:r>
            <w:r w:rsidR="00943860" w:rsidRPr="008C6C1C">
              <w:rPr>
                <w:noProof w:val="0"/>
              </w:rPr>
              <w:t>0</w:t>
            </w:r>
            <w:r w:rsidRPr="008C6C1C">
              <w:rPr>
                <w:noProof w:val="0"/>
              </w:rPr>
              <w:t xml:space="preserve"> </w:t>
            </w:r>
            <w:r w:rsidRPr="008C6C1C">
              <w:rPr>
                <w:noProof w:val="0"/>
                <w:sz w:val="32"/>
              </w:rPr>
              <w:t>(</w:t>
            </w:r>
            <w:bookmarkStart w:id="3" w:name="issueDate"/>
            <w:r w:rsidR="002341A8" w:rsidRPr="008C6C1C">
              <w:rPr>
                <w:noProof w:val="0"/>
                <w:sz w:val="32"/>
              </w:rPr>
              <w:t>202</w:t>
            </w:r>
            <w:r w:rsidR="00780A14" w:rsidRPr="008C6C1C">
              <w:rPr>
                <w:noProof w:val="0"/>
                <w:sz w:val="32"/>
              </w:rPr>
              <w:t>4</w:t>
            </w:r>
            <w:r w:rsidRPr="008C6C1C">
              <w:rPr>
                <w:noProof w:val="0"/>
                <w:sz w:val="32"/>
              </w:rPr>
              <w:t>-</w:t>
            </w:r>
            <w:bookmarkEnd w:id="3"/>
            <w:r w:rsidR="00E262F8">
              <w:rPr>
                <w:noProof w:val="0"/>
                <w:sz w:val="32"/>
              </w:rPr>
              <w:t>11</w:t>
            </w:r>
            <w:r w:rsidRPr="008C6C1C">
              <w:rPr>
                <w:noProof w:val="0"/>
                <w:sz w:val="32"/>
              </w:rPr>
              <w:t>)</w:t>
            </w:r>
          </w:p>
        </w:tc>
      </w:tr>
      <w:tr w:rsidR="004F0988" w:rsidRPr="008C6C1C" w14:paraId="4794176B" w14:textId="77777777" w:rsidTr="005E4BB2">
        <w:trPr>
          <w:trHeight w:hRule="exact" w:val="1134"/>
        </w:trPr>
        <w:tc>
          <w:tcPr>
            <w:tcW w:w="10423" w:type="dxa"/>
            <w:gridSpan w:val="2"/>
            <w:shd w:val="clear" w:color="auto" w:fill="auto"/>
          </w:tcPr>
          <w:p w14:paraId="04FA2992" w14:textId="2B48E274" w:rsidR="004F0988" w:rsidRPr="008C6C1C" w:rsidRDefault="004F0988" w:rsidP="00133525">
            <w:pPr>
              <w:pStyle w:val="ZB"/>
              <w:framePr w:w="0" w:hRule="auto" w:wrap="auto" w:vAnchor="margin" w:hAnchor="text" w:yAlign="inline"/>
              <w:rPr>
                <w:noProof w:val="0"/>
              </w:rPr>
            </w:pPr>
            <w:r w:rsidRPr="008C6C1C">
              <w:rPr>
                <w:noProof w:val="0"/>
              </w:rPr>
              <w:t xml:space="preserve">Technical </w:t>
            </w:r>
            <w:bookmarkStart w:id="4" w:name="spectype2"/>
            <w:r w:rsidR="00D57972" w:rsidRPr="008C6C1C">
              <w:rPr>
                <w:noProof w:val="0"/>
              </w:rPr>
              <w:t>Report</w:t>
            </w:r>
            <w:bookmarkEnd w:id="4"/>
          </w:p>
          <w:p w14:paraId="0C19746C" w14:textId="26244486" w:rsidR="00BA4B8D" w:rsidRPr="008C6C1C" w:rsidRDefault="00BA4B8D" w:rsidP="00BA4B8D">
            <w:r w:rsidRPr="008C6C1C">
              <w:br/>
            </w:r>
            <w:r w:rsidRPr="008C6C1C">
              <w:br/>
            </w:r>
          </w:p>
        </w:tc>
      </w:tr>
      <w:tr w:rsidR="004F0988" w:rsidRPr="008C6C1C" w14:paraId="71981628" w14:textId="77777777" w:rsidTr="005E4BB2">
        <w:trPr>
          <w:trHeight w:hRule="exact" w:val="3686"/>
        </w:trPr>
        <w:tc>
          <w:tcPr>
            <w:tcW w:w="10423" w:type="dxa"/>
            <w:gridSpan w:val="2"/>
            <w:shd w:val="clear" w:color="auto" w:fill="auto"/>
          </w:tcPr>
          <w:p w14:paraId="175348F4" w14:textId="77777777" w:rsidR="004F0988" w:rsidRPr="008C6C1C" w:rsidRDefault="004F0988" w:rsidP="00133525">
            <w:pPr>
              <w:pStyle w:val="ZT"/>
              <w:framePr w:wrap="auto" w:hAnchor="text" w:yAlign="inline"/>
            </w:pPr>
            <w:r w:rsidRPr="008C6C1C">
              <w:t>3rd Generation Partnership Project;</w:t>
            </w:r>
          </w:p>
          <w:p w14:paraId="14BF79C6" w14:textId="77777777" w:rsidR="002341A8" w:rsidRPr="008C6C1C" w:rsidRDefault="004F0988" w:rsidP="002341A8">
            <w:pPr>
              <w:pStyle w:val="ZT"/>
              <w:framePr w:wrap="auto" w:hAnchor="text" w:yAlign="inline"/>
            </w:pPr>
            <w:r w:rsidRPr="008C6C1C">
              <w:t xml:space="preserve">Technical Specification Group </w:t>
            </w:r>
            <w:bookmarkStart w:id="5" w:name="specTitle"/>
            <w:r w:rsidR="002341A8" w:rsidRPr="008C6C1C">
              <w:t>Services and System Aspects;</w:t>
            </w:r>
          </w:p>
          <w:p w14:paraId="71226D63" w14:textId="10AF4CEA" w:rsidR="004F0988" w:rsidRPr="008C6C1C" w:rsidRDefault="002341A8" w:rsidP="002341A8">
            <w:pPr>
              <w:pStyle w:val="ZT"/>
              <w:framePr w:wrap="auto" w:hAnchor="text" w:yAlign="inline"/>
            </w:pPr>
            <w:r w:rsidRPr="008C6C1C">
              <w:t>Management and orchestration;</w:t>
            </w:r>
          </w:p>
          <w:bookmarkEnd w:id="5"/>
          <w:p w14:paraId="50F65EF1" w14:textId="77777777" w:rsidR="0028709B" w:rsidRPr="008C6C1C" w:rsidRDefault="00377A04" w:rsidP="00377A04">
            <w:pPr>
              <w:pStyle w:val="ZT"/>
              <w:framePr w:wrap="auto" w:hAnchor="text" w:yAlign="inline"/>
            </w:pPr>
            <w:r w:rsidRPr="008C6C1C">
              <w:t>Study on</w:t>
            </w:r>
            <w:r w:rsidRPr="008C6C1C">
              <w:rPr>
                <w:rFonts w:eastAsia="Batang" w:cs="Arial"/>
                <w:sz w:val="24"/>
                <w:szCs w:val="24"/>
                <w:lang w:eastAsia="zh-CN"/>
              </w:rPr>
              <w:t xml:space="preserve"> </w:t>
            </w:r>
            <w:r w:rsidRPr="008C6C1C">
              <w:t>OAM for service management and</w:t>
            </w:r>
          </w:p>
          <w:p w14:paraId="121E1511" w14:textId="65CEFE15" w:rsidR="00377A04" w:rsidRPr="008C6C1C" w:rsidRDefault="00377A04" w:rsidP="00377A04">
            <w:pPr>
              <w:pStyle w:val="ZT"/>
              <w:framePr w:wrap="auto" w:hAnchor="text" w:yAlign="inline"/>
            </w:pPr>
            <w:r w:rsidRPr="008C6C1C">
              <w:t>exposure to external consumers</w:t>
            </w:r>
          </w:p>
          <w:p w14:paraId="62910C77" w14:textId="403EF9CB" w:rsidR="004F0988" w:rsidRPr="008C6C1C" w:rsidRDefault="00377A04" w:rsidP="00377A04">
            <w:pPr>
              <w:pStyle w:val="ZT"/>
              <w:framePr w:wrap="auto" w:hAnchor="text" w:yAlign="inline"/>
              <w:rPr>
                <w:i/>
                <w:sz w:val="28"/>
              </w:rPr>
            </w:pPr>
            <w:r w:rsidRPr="008C6C1C">
              <w:t>(</w:t>
            </w:r>
            <w:r w:rsidRPr="008C6C1C">
              <w:rPr>
                <w:rStyle w:val="ZGSM"/>
              </w:rPr>
              <w:t>Release 19</w:t>
            </w:r>
            <w:r w:rsidRPr="008C6C1C">
              <w:t>)</w:t>
            </w:r>
          </w:p>
        </w:tc>
      </w:tr>
      <w:tr w:rsidR="00BF128E" w:rsidRPr="008C6C1C" w14:paraId="2384BFFA" w14:textId="77777777" w:rsidTr="005E4BB2">
        <w:tc>
          <w:tcPr>
            <w:tcW w:w="10423" w:type="dxa"/>
            <w:gridSpan w:val="2"/>
            <w:shd w:val="clear" w:color="auto" w:fill="auto"/>
          </w:tcPr>
          <w:p w14:paraId="7296F011" w14:textId="77777777" w:rsidR="00BF128E" w:rsidRPr="008C6C1C" w:rsidRDefault="00BF128E" w:rsidP="00133525">
            <w:pPr>
              <w:pStyle w:val="ZU"/>
              <w:framePr w:w="0" w:wrap="auto" w:vAnchor="margin" w:hAnchor="text" w:yAlign="inline"/>
              <w:tabs>
                <w:tab w:val="right" w:pos="10206"/>
              </w:tabs>
              <w:jc w:val="left"/>
              <w:rPr>
                <w:noProof w:val="0"/>
                <w:color w:val="0000FF"/>
              </w:rPr>
            </w:pPr>
            <w:r w:rsidRPr="008C6C1C">
              <w:rPr>
                <w:noProof w:val="0"/>
                <w:color w:val="0000FF"/>
              </w:rPr>
              <w:tab/>
            </w:r>
          </w:p>
        </w:tc>
      </w:tr>
      <w:tr w:rsidR="00D57972" w:rsidRPr="008C6C1C" w14:paraId="1779251F" w14:textId="77777777" w:rsidTr="005E4BB2">
        <w:trPr>
          <w:trHeight w:hRule="exact" w:val="1531"/>
        </w:trPr>
        <w:tc>
          <w:tcPr>
            <w:tcW w:w="4883" w:type="dxa"/>
            <w:shd w:val="clear" w:color="auto" w:fill="auto"/>
          </w:tcPr>
          <w:p w14:paraId="36C5A0C7" w14:textId="18024D75" w:rsidR="00D57972" w:rsidRPr="008C6C1C" w:rsidRDefault="00035DA2">
            <w:r w:rsidRPr="008C6C1C">
              <w:rPr>
                <w:i/>
                <w:noProof/>
              </w:rPr>
              <w:drawing>
                <wp:inline distT="0" distB="0" distL="0" distR="0" wp14:anchorId="34D9F131" wp14:editId="1D2B0F9A">
                  <wp:extent cx="1289050" cy="793750"/>
                  <wp:effectExtent l="0" t="0" r="6350" b="6350"/>
                  <wp:docPr id="1144277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56B5CCA8" w14:textId="69CA2B90" w:rsidR="00D57972" w:rsidRPr="008C6C1C" w:rsidRDefault="00843D60" w:rsidP="00133525">
            <w:pPr>
              <w:jc w:val="right"/>
            </w:pPr>
            <w:bookmarkStart w:id="6" w:name="logos"/>
            <w:r w:rsidRPr="008C6C1C">
              <w:rPr>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8C6C1C" w14:paraId="1AC6CA7D" w14:textId="77777777" w:rsidTr="005E4BB2">
        <w:trPr>
          <w:trHeight w:hRule="exact" w:val="5783"/>
        </w:trPr>
        <w:tc>
          <w:tcPr>
            <w:tcW w:w="10423" w:type="dxa"/>
            <w:gridSpan w:val="2"/>
            <w:shd w:val="clear" w:color="auto" w:fill="auto"/>
          </w:tcPr>
          <w:p w14:paraId="37AD9F58" w14:textId="615D355A" w:rsidR="00C074DD" w:rsidRPr="008C6C1C" w:rsidRDefault="00C074DD" w:rsidP="00C074DD">
            <w:pPr>
              <w:rPr>
                <w:b/>
              </w:rPr>
            </w:pPr>
          </w:p>
        </w:tc>
      </w:tr>
      <w:tr w:rsidR="00C074DD" w:rsidRPr="008C6C1C" w14:paraId="14EEB842" w14:textId="77777777" w:rsidTr="005E4BB2">
        <w:trPr>
          <w:cantSplit/>
          <w:trHeight w:hRule="exact" w:val="964"/>
        </w:trPr>
        <w:tc>
          <w:tcPr>
            <w:tcW w:w="10423" w:type="dxa"/>
            <w:gridSpan w:val="2"/>
            <w:shd w:val="clear" w:color="auto" w:fill="auto"/>
          </w:tcPr>
          <w:p w14:paraId="5752D6E1" w14:textId="77777777" w:rsidR="00C074DD" w:rsidRPr="008C6C1C" w:rsidRDefault="00C074DD" w:rsidP="00C074DD">
            <w:pPr>
              <w:rPr>
                <w:sz w:val="16"/>
              </w:rPr>
            </w:pPr>
            <w:bookmarkStart w:id="7" w:name="warningNotice"/>
            <w:r w:rsidRPr="008C6C1C">
              <w:rPr>
                <w:sz w:val="16"/>
              </w:rPr>
              <w:t>The present document has been developed within the 3rd Generation Partnership Project (3GPP</w:t>
            </w:r>
            <w:r w:rsidRPr="008C6C1C">
              <w:rPr>
                <w:sz w:val="16"/>
                <w:vertAlign w:val="superscript"/>
              </w:rPr>
              <w:t xml:space="preserve"> TM</w:t>
            </w:r>
            <w:r w:rsidRPr="008C6C1C">
              <w:rPr>
                <w:sz w:val="16"/>
              </w:rPr>
              <w:t>) and may be further elaborated for the purposes of 3GPP.</w:t>
            </w:r>
            <w:r w:rsidRPr="008C6C1C">
              <w:rPr>
                <w:sz w:val="16"/>
              </w:rPr>
              <w:br/>
              <w:t>The present document has not been subject to any approval process by the 3GPP</w:t>
            </w:r>
            <w:r w:rsidRPr="008C6C1C">
              <w:rPr>
                <w:sz w:val="16"/>
                <w:vertAlign w:val="superscript"/>
              </w:rPr>
              <w:t xml:space="preserve"> </w:t>
            </w:r>
            <w:r w:rsidRPr="008C6C1C">
              <w:rPr>
                <w:sz w:val="16"/>
              </w:rPr>
              <w:t>Organizational Partners and shall not be implemented.</w:t>
            </w:r>
            <w:r w:rsidRPr="008C6C1C">
              <w:rPr>
                <w:sz w:val="16"/>
              </w:rPr>
              <w:br/>
              <w:t>This Specification is provided for future development work within 3GPP</w:t>
            </w:r>
            <w:r w:rsidRPr="008C6C1C">
              <w:rPr>
                <w:sz w:val="16"/>
                <w:vertAlign w:val="superscript"/>
              </w:rPr>
              <w:t xml:space="preserve"> </w:t>
            </w:r>
            <w:r w:rsidRPr="008C6C1C">
              <w:rPr>
                <w:sz w:val="16"/>
              </w:rPr>
              <w:t>only. The Organizational Partners accept no liability for any use of this Specification.</w:t>
            </w:r>
            <w:r w:rsidRPr="008C6C1C">
              <w:rPr>
                <w:sz w:val="16"/>
              </w:rPr>
              <w:br/>
              <w:t>Specifications and Reports for implementation of the 3GPP</w:t>
            </w:r>
            <w:r w:rsidRPr="008C6C1C">
              <w:rPr>
                <w:sz w:val="16"/>
                <w:vertAlign w:val="superscript"/>
              </w:rPr>
              <w:t xml:space="preserve"> TM</w:t>
            </w:r>
            <w:r w:rsidRPr="008C6C1C">
              <w:rPr>
                <w:sz w:val="16"/>
              </w:rPr>
              <w:t xml:space="preserve"> system should be obtained via the 3GPP Organizational Partners' Publications Offices.</w:t>
            </w:r>
            <w:bookmarkEnd w:id="7"/>
          </w:p>
          <w:p w14:paraId="200A5BCB" w14:textId="77777777" w:rsidR="00C074DD" w:rsidRPr="008C6C1C" w:rsidRDefault="00C074DD" w:rsidP="00C074DD">
            <w:pPr>
              <w:pStyle w:val="ZV"/>
              <w:framePr w:w="0" w:wrap="auto" w:vAnchor="margin" w:hAnchor="text" w:yAlign="inline"/>
              <w:rPr>
                <w:noProof w:val="0"/>
              </w:rPr>
            </w:pPr>
          </w:p>
          <w:p w14:paraId="48703D5B" w14:textId="77777777" w:rsidR="00C074DD" w:rsidRPr="008C6C1C" w:rsidRDefault="00C074DD" w:rsidP="00C074DD">
            <w:pPr>
              <w:rPr>
                <w:sz w:val="16"/>
              </w:rPr>
            </w:pPr>
          </w:p>
        </w:tc>
      </w:tr>
      <w:bookmarkEnd w:id="0"/>
    </w:tbl>
    <w:p w14:paraId="251F7A8B" w14:textId="77777777" w:rsidR="00080512" w:rsidRPr="008C6C1C" w:rsidRDefault="00080512">
      <w:pPr>
        <w:sectPr w:rsidR="00080512" w:rsidRPr="008C6C1C" w:rsidSect="008357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C6C1C" w14:paraId="5D0CEAC5" w14:textId="77777777" w:rsidTr="00133525">
        <w:trPr>
          <w:trHeight w:hRule="exact" w:val="5670"/>
        </w:trPr>
        <w:tc>
          <w:tcPr>
            <w:tcW w:w="10423" w:type="dxa"/>
            <w:shd w:val="clear" w:color="auto" w:fill="auto"/>
          </w:tcPr>
          <w:p w14:paraId="43ACF3AC" w14:textId="77777777" w:rsidR="00E16509" w:rsidRPr="008C6C1C" w:rsidRDefault="00E16509" w:rsidP="00E16509">
            <w:bookmarkStart w:id="8" w:name="page2"/>
          </w:p>
        </w:tc>
      </w:tr>
      <w:tr w:rsidR="00E16509" w:rsidRPr="008C6C1C" w14:paraId="36FA1BAE" w14:textId="77777777" w:rsidTr="00C074DD">
        <w:trPr>
          <w:trHeight w:hRule="exact" w:val="5387"/>
        </w:trPr>
        <w:tc>
          <w:tcPr>
            <w:tcW w:w="10423" w:type="dxa"/>
            <w:shd w:val="clear" w:color="auto" w:fill="auto"/>
          </w:tcPr>
          <w:p w14:paraId="539766E0" w14:textId="77777777" w:rsidR="00E16509" w:rsidRPr="008C6C1C" w:rsidRDefault="00E16509" w:rsidP="00133525">
            <w:pPr>
              <w:pStyle w:val="FP"/>
              <w:spacing w:after="240"/>
              <w:ind w:left="2835" w:right="2835"/>
              <w:jc w:val="center"/>
              <w:rPr>
                <w:rFonts w:ascii="Arial" w:hAnsi="Arial"/>
                <w:b/>
                <w:i/>
              </w:rPr>
            </w:pPr>
            <w:bookmarkStart w:id="9" w:name="coords3gpp"/>
            <w:r w:rsidRPr="008C6C1C">
              <w:rPr>
                <w:rFonts w:ascii="Arial" w:hAnsi="Arial"/>
                <w:b/>
                <w:i/>
              </w:rPr>
              <w:t>3GPP</w:t>
            </w:r>
          </w:p>
          <w:p w14:paraId="72527B02" w14:textId="77777777" w:rsidR="00E16509" w:rsidRPr="008C6C1C" w:rsidRDefault="00E16509" w:rsidP="00133525">
            <w:pPr>
              <w:pStyle w:val="FP"/>
              <w:pBdr>
                <w:bottom w:val="single" w:sz="6" w:space="1" w:color="auto"/>
              </w:pBdr>
              <w:ind w:left="2835" w:right="2835"/>
              <w:jc w:val="center"/>
            </w:pPr>
            <w:r w:rsidRPr="008C6C1C">
              <w:t>Postal address</w:t>
            </w:r>
          </w:p>
          <w:p w14:paraId="6146018C" w14:textId="77777777" w:rsidR="00E16509" w:rsidRPr="008C6C1C" w:rsidRDefault="00E16509" w:rsidP="00133525">
            <w:pPr>
              <w:pStyle w:val="FP"/>
              <w:ind w:left="2835" w:right="2835"/>
              <w:jc w:val="center"/>
              <w:rPr>
                <w:rFonts w:ascii="Arial" w:hAnsi="Arial"/>
                <w:sz w:val="18"/>
              </w:rPr>
            </w:pPr>
          </w:p>
          <w:p w14:paraId="55B64195" w14:textId="77777777" w:rsidR="00E16509" w:rsidRPr="008C6C1C" w:rsidRDefault="00E16509" w:rsidP="00133525">
            <w:pPr>
              <w:pStyle w:val="FP"/>
              <w:pBdr>
                <w:bottom w:val="single" w:sz="6" w:space="1" w:color="auto"/>
              </w:pBdr>
              <w:spacing w:before="240"/>
              <w:ind w:left="2835" w:right="2835"/>
              <w:jc w:val="center"/>
            </w:pPr>
            <w:r w:rsidRPr="008C6C1C">
              <w:t>3GPP support office address</w:t>
            </w:r>
          </w:p>
          <w:p w14:paraId="4BFED648"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650 Route des Lucioles - Sophia Antipolis</w:t>
            </w:r>
          </w:p>
          <w:p w14:paraId="0A6F6A3E"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Valbonne - FRANCE</w:t>
            </w:r>
          </w:p>
          <w:p w14:paraId="6F4B7715" w14:textId="77777777" w:rsidR="00E16509" w:rsidRPr="008C6C1C" w:rsidRDefault="00E16509" w:rsidP="00133525">
            <w:pPr>
              <w:pStyle w:val="FP"/>
              <w:spacing w:after="20"/>
              <w:ind w:left="2835" w:right="2835"/>
              <w:jc w:val="center"/>
              <w:rPr>
                <w:rFonts w:ascii="Arial" w:hAnsi="Arial"/>
                <w:sz w:val="18"/>
              </w:rPr>
            </w:pPr>
            <w:r w:rsidRPr="008C6C1C">
              <w:rPr>
                <w:rFonts w:ascii="Arial" w:hAnsi="Arial"/>
                <w:sz w:val="18"/>
              </w:rPr>
              <w:t>Tel.: +33 4 92 94 42 00 Fax: +33 4 93 65 47 16</w:t>
            </w:r>
          </w:p>
          <w:p w14:paraId="3D244110" w14:textId="77777777" w:rsidR="00E16509" w:rsidRPr="008C6C1C" w:rsidRDefault="00E16509" w:rsidP="00133525">
            <w:pPr>
              <w:pStyle w:val="FP"/>
              <w:pBdr>
                <w:bottom w:val="single" w:sz="6" w:space="1" w:color="auto"/>
              </w:pBdr>
              <w:spacing w:before="240"/>
              <w:ind w:left="2835" w:right="2835"/>
              <w:jc w:val="center"/>
            </w:pPr>
            <w:r w:rsidRPr="008C6C1C">
              <w:t>Internet</w:t>
            </w:r>
          </w:p>
          <w:p w14:paraId="32E0D3F6"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http://www.3gpp.org</w:t>
            </w:r>
            <w:bookmarkEnd w:id="9"/>
          </w:p>
          <w:p w14:paraId="76305357" w14:textId="77777777" w:rsidR="00E16509" w:rsidRPr="008C6C1C" w:rsidRDefault="00E16509" w:rsidP="00133525"/>
        </w:tc>
      </w:tr>
      <w:tr w:rsidR="00E16509" w:rsidRPr="008C6C1C" w14:paraId="0C27ECDF" w14:textId="77777777" w:rsidTr="00C074DD">
        <w:tc>
          <w:tcPr>
            <w:tcW w:w="10423" w:type="dxa"/>
            <w:shd w:val="clear" w:color="auto" w:fill="auto"/>
            <w:vAlign w:val="bottom"/>
          </w:tcPr>
          <w:p w14:paraId="3404AB6B" w14:textId="77777777" w:rsidR="00E16509" w:rsidRPr="008C6C1C" w:rsidRDefault="00E16509" w:rsidP="00133525">
            <w:pPr>
              <w:pStyle w:val="FP"/>
              <w:pBdr>
                <w:bottom w:val="single" w:sz="6" w:space="1" w:color="auto"/>
              </w:pBdr>
              <w:spacing w:after="240"/>
              <w:jc w:val="center"/>
              <w:rPr>
                <w:rFonts w:ascii="Arial" w:hAnsi="Arial"/>
                <w:b/>
                <w:i/>
              </w:rPr>
            </w:pPr>
            <w:bookmarkStart w:id="10" w:name="copyrightNotification"/>
            <w:r w:rsidRPr="008C6C1C">
              <w:rPr>
                <w:rFonts w:ascii="Arial" w:hAnsi="Arial"/>
                <w:b/>
                <w:i/>
              </w:rPr>
              <w:t>Copyright Notification</w:t>
            </w:r>
          </w:p>
          <w:p w14:paraId="3230ED1B" w14:textId="77777777" w:rsidR="00E16509" w:rsidRPr="008C6C1C" w:rsidRDefault="00E16509" w:rsidP="00133525">
            <w:pPr>
              <w:pStyle w:val="FP"/>
              <w:jc w:val="center"/>
            </w:pPr>
            <w:r w:rsidRPr="008C6C1C">
              <w:t>No part may be reproduced except as authorized by written permission.</w:t>
            </w:r>
            <w:r w:rsidRPr="008C6C1C">
              <w:br/>
              <w:t>The copyright and the foregoing restriction extend to reproduction in all media.</w:t>
            </w:r>
          </w:p>
          <w:p w14:paraId="1A04F85B" w14:textId="77777777" w:rsidR="00E16509" w:rsidRPr="008C6C1C" w:rsidRDefault="00E16509" w:rsidP="00133525">
            <w:pPr>
              <w:pStyle w:val="FP"/>
              <w:jc w:val="center"/>
            </w:pPr>
          </w:p>
          <w:p w14:paraId="4BB882D7" w14:textId="251F590E" w:rsidR="00E16509" w:rsidRPr="008C6C1C" w:rsidRDefault="00E16509" w:rsidP="00133525">
            <w:pPr>
              <w:pStyle w:val="FP"/>
              <w:jc w:val="center"/>
              <w:rPr>
                <w:sz w:val="18"/>
              </w:rPr>
            </w:pPr>
            <w:r w:rsidRPr="008C6C1C">
              <w:rPr>
                <w:sz w:val="18"/>
              </w:rPr>
              <w:t xml:space="preserve">© </w:t>
            </w:r>
            <w:bookmarkStart w:id="11" w:name="copyrightDate"/>
            <w:r w:rsidRPr="008C6C1C">
              <w:rPr>
                <w:sz w:val="18"/>
              </w:rPr>
              <w:t>20</w:t>
            </w:r>
            <w:bookmarkEnd w:id="11"/>
            <w:r w:rsidR="0015292F" w:rsidRPr="008C6C1C">
              <w:rPr>
                <w:sz w:val="18"/>
              </w:rPr>
              <w:t>2</w:t>
            </w:r>
            <w:r w:rsidR="00553C99" w:rsidRPr="008C6C1C">
              <w:rPr>
                <w:sz w:val="18"/>
              </w:rPr>
              <w:t>4</w:t>
            </w:r>
            <w:r w:rsidRPr="008C6C1C">
              <w:rPr>
                <w:sz w:val="18"/>
              </w:rPr>
              <w:t>, 3GPP Organizational Partners (ARIB, ATIS, CCSA, ETSI, TSDSI, TTA, TTC).</w:t>
            </w:r>
            <w:bookmarkStart w:id="12" w:name="copyrightaddon"/>
            <w:bookmarkEnd w:id="12"/>
          </w:p>
          <w:p w14:paraId="00804C66" w14:textId="77777777" w:rsidR="00E16509" w:rsidRPr="008C6C1C" w:rsidRDefault="00E16509" w:rsidP="00133525">
            <w:pPr>
              <w:pStyle w:val="FP"/>
              <w:jc w:val="center"/>
              <w:rPr>
                <w:sz w:val="18"/>
              </w:rPr>
            </w:pPr>
            <w:r w:rsidRPr="008C6C1C">
              <w:rPr>
                <w:sz w:val="18"/>
              </w:rPr>
              <w:t>All rights reserved.</w:t>
            </w:r>
          </w:p>
          <w:p w14:paraId="54FF93CF" w14:textId="77777777" w:rsidR="00E16509" w:rsidRPr="008C6C1C" w:rsidRDefault="00E16509" w:rsidP="00E16509">
            <w:pPr>
              <w:pStyle w:val="FP"/>
              <w:rPr>
                <w:sz w:val="18"/>
              </w:rPr>
            </w:pPr>
          </w:p>
          <w:p w14:paraId="6BD65339" w14:textId="77777777" w:rsidR="00E16509" w:rsidRPr="008C6C1C" w:rsidRDefault="00E16509" w:rsidP="00E16509">
            <w:pPr>
              <w:pStyle w:val="FP"/>
              <w:rPr>
                <w:sz w:val="18"/>
              </w:rPr>
            </w:pPr>
            <w:r w:rsidRPr="008C6C1C">
              <w:rPr>
                <w:sz w:val="18"/>
              </w:rPr>
              <w:t>UMTS™ is a Trade Mark of ETSI registered for the benefit of its members</w:t>
            </w:r>
          </w:p>
          <w:p w14:paraId="1843B403" w14:textId="77777777" w:rsidR="00E16509" w:rsidRPr="008C6C1C" w:rsidRDefault="00E16509" w:rsidP="00E16509">
            <w:pPr>
              <w:pStyle w:val="FP"/>
              <w:rPr>
                <w:sz w:val="18"/>
              </w:rPr>
            </w:pPr>
            <w:r w:rsidRPr="008C6C1C">
              <w:rPr>
                <w:sz w:val="18"/>
              </w:rPr>
              <w:t>3GPP™ is a Trade Mark of ETSI registered for the benefit of its Members and of the 3GPP Organizational Partners</w:t>
            </w:r>
            <w:r w:rsidRPr="008C6C1C">
              <w:rPr>
                <w:sz w:val="18"/>
              </w:rPr>
              <w:br/>
              <w:t>LTE™ is a Trade Mark of ETSI registered for the benefit of its Members and of the 3GPP Organizational Partners</w:t>
            </w:r>
          </w:p>
          <w:p w14:paraId="785D85C4" w14:textId="77777777" w:rsidR="00E16509" w:rsidRPr="008C6C1C" w:rsidRDefault="00E16509" w:rsidP="00E16509">
            <w:pPr>
              <w:pStyle w:val="FP"/>
              <w:rPr>
                <w:sz w:val="18"/>
              </w:rPr>
            </w:pPr>
            <w:r w:rsidRPr="008C6C1C">
              <w:rPr>
                <w:sz w:val="18"/>
              </w:rPr>
              <w:t>GSM® and the GSM logo are registered and owned by the GSM Association</w:t>
            </w:r>
            <w:bookmarkEnd w:id="10"/>
          </w:p>
          <w:p w14:paraId="36E1B6A0" w14:textId="77777777" w:rsidR="00E16509" w:rsidRPr="008C6C1C" w:rsidRDefault="00E16509" w:rsidP="00133525"/>
        </w:tc>
      </w:tr>
      <w:bookmarkEnd w:id="8"/>
    </w:tbl>
    <w:p w14:paraId="61DD6BC7" w14:textId="77777777" w:rsidR="00757986" w:rsidRPr="008C6C1C" w:rsidRDefault="00080512" w:rsidP="004265D7">
      <w:pPr>
        <w:pStyle w:val="TT"/>
      </w:pPr>
      <w:r w:rsidRPr="008C6C1C">
        <w:br w:type="page"/>
      </w:r>
      <w:bookmarkStart w:id="13" w:name="tableOfContents"/>
      <w:bookmarkEnd w:id="13"/>
      <w:r w:rsidR="00757986" w:rsidRPr="008C6C1C">
        <w:lastRenderedPageBreak/>
        <w:t>Contents</w:t>
      </w:r>
    </w:p>
    <w:p w14:paraId="65AEE11A" w14:textId="094F1B65" w:rsidR="00A56173" w:rsidRDefault="00EB4486">
      <w:pPr>
        <w:pStyle w:val="TOC1"/>
        <w:rPr>
          <w:rFonts w:asciiTheme="minorHAnsi" w:eastAsiaTheme="minorEastAsia" w:hAnsiTheme="minorHAnsi" w:cstheme="minorBidi"/>
          <w:kern w:val="2"/>
          <w:sz w:val="24"/>
          <w:szCs w:val="24"/>
          <w:lang w:val="en-IN" w:eastAsia="ko-KR"/>
          <w14:ligatures w14:val="standardContextual"/>
        </w:rPr>
      </w:pPr>
      <w:r w:rsidRPr="008C6C1C">
        <w:fldChar w:fldCharType="begin"/>
      </w:r>
      <w:r w:rsidRPr="008C6C1C">
        <w:instrText xml:space="preserve"> TOC \o \w "1-9"</w:instrText>
      </w:r>
      <w:r w:rsidRPr="008C6C1C">
        <w:fldChar w:fldCharType="separate"/>
      </w:r>
      <w:r w:rsidR="00A56173">
        <w:rPr>
          <w:lang w:eastAsia="zh-CN"/>
        </w:rPr>
        <w:t>Foreword</w:t>
      </w:r>
      <w:r w:rsidR="00A56173">
        <w:tab/>
      </w:r>
      <w:r w:rsidR="00A56173">
        <w:fldChar w:fldCharType="begin"/>
      </w:r>
      <w:r w:rsidR="00A56173">
        <w:instrText xml:space="preserve"> PAGEREF _Toc180404667 \h </w:instrText>
      </w:r>
      <w:r w:rsidR="00A56173">
        <w:fldChar w:fldCharType="separate"/>
      </w:r>
      <w:r w:rsidR="00A56173">
        <w:t>6</w:t>
      </w:r>
      <w:r w:rsidR="00A56173">
        <w:fldChar w:fldCharType="end"/>
      </w:r>
    </w:p>
    <w:p w14:paraId="00FE867B" w14:textId="54B68FA1"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Introduction</w:t>
      </w:r>
      <w:r>
        <w:tab/>
      </w:r>
      <w:r>
        <w:fldChar w:fldCharType="begin"/>
      </w:r>
      <w:r>
        <w:instrText xml:space="preserve"> PAGEREF _Toc180404668 \h </w:instrText>
      </w:r>
      <w:r>
        <w:fldChar w:fldCharType="separate"/>
      </w:r>
      <w:r>
        <w:t>7</w:t>
      </w:r>
      <w:r>
        <w:fldChar w:fldCharType="end"/>
      </w:r>
    </w:p>
    <w:p w14:paraId="3F79BC9A" w14:textId="3AE0ADAB"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1</w:t>
      </w:r>
      <w:r>
        <w:rPr>
          <w:lang w:eastAsia="zh-CN"/>
        </w:rPr>
        <w:tab/>
        <w:t>Scope</w:t>
      </w:r>
      <w:r>
        <w:tab/>
      </w:r>
      <w:r>
        <w:fldChar w:fldCharType="begin"/>
      </w:r>
      <w:r>
        <w:instrText xml:space="preserve"> PAGEREF _Toc180404669 \h </w:instrText>
      </w:r>
      <w:r>
        <w:fldChar w:fldCharType="separate"/>
      </w:r>
      <w:r>
        <w:t>8</w:t>
      </w:r>
      <w:r>
        <w:fldChar w:fldCharType="end"/>
      </w:r>
    </w:p>
    <w:p w14:paraId="3C454852" w14:textId="7EDC4014"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2</w:t>
      </w:r>
      <w:r>
        <w:rPr>
          <w:lang w:eastAsia="zh-CN"/>
        </w:rPr>
        <w:tab/>
        <w:t>References</w:t>
      </w:r>
      <w:r>
        <w:tab/>
      </w:r>
      <w:r>
        <w:fldChar w:fldCharType="begin"/>
      </w:r>
      <w:r>
        <w:instrText xml:space="preserve"> PAGEREF _Toc180404670 \h </w:instrText>
      </w:r>
      <w:r>
        <w:fldChar w:fldCharType="separate"/>
      </w:r>
      <w:r>
        <w:t>8</w:t>
      </w:r>
      <w:r>
        <w:fldChar w:fldCharType="end"/>
      </w:r>
    </w:p>
    <w:p w14:paraId="48F45811" w14:textId="45805F5B"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3</w:t>
      </w:r>
      <w:r>
        <w:rPr>
          <w:lang w:eastAsia="zh-CN"/>
        </w:rPr>
        <w:tab/>
        <w:t>Definitions of terms, symbols and abbreviations</w:t>
      </w:r>
      <w:r>
        <w:tab/>
      </w:r>
      <w:r>
        <w:fldChar w:fldCharType="begin"/>
      </w:r>
      <w:r>
        <w:instrText xml:space="preserve"> PAGEREF _Toc180404671 \h </w:instrText>
      </w:r>
      <w:r>
        <w:fldChar w:fldCharType="separate"/>
      </w:r>
      <w:r>
        <w:t>9</w:t>
      </w:r>
      <w:r>
        <w:fldChar w:fldCharType="end"/>
      </w:r>
    </w:p>
    <w:p w14:paraId="60E35BB1" w14:textId="3CB4EBBC"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3.1</w:t>
      </w:r>
      <w:r>
        <w:tab/>
        <w:t>Terms</w:t>
      </w:r>
      <w:r>
        <w:tab/>
      </w:r>
      <w:r>
        <w:fldChar w:fldCharType="begin"/>
      </w:r>
      <w:r>
        <w:instrText xml:space="preserve"> PAGEREF _Toc180404672 \h </w:instrText>
      </w:r>
      <w:r>
        <w:fldChar w:fldCharType="separate"/>
      </w:r>
      <w:r>
        <w:t>9</w:t>
      </w:r>
      <w:r>
        <w:fldChar w:fldCharType="end"/>
      </w:r>
    </w:p>
    <w:p w14:paraId="0D417523" w14:textId="758A79B7"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3.2</w:t>
      </w:r>
      <w:r>
        <w:tab/>
        <w:t>Symbols</w:t>
      </w:r>
      <w:r>
        <w:tab/>
      </w:r>
      <w:r>
        <w:fldChar w:fldCharType="begin"/>
      </w:r>
      <w:r>
        <w:instrText xml:space="preserve"> PAGEREF _Toc180404673 \h </w:instrText>
      </w:r>
      <w:r>
        <w:fldChar w:fldCharType="separate"/>
      </w:r>
      <w:r>
        <w:t>10</w:t>
      </w:r>
      <w:r>
        <w:fldChar w:fldCharType="end"/>
      </w:r>
    </w:p>
    <w:p w14:paraId="23377F68" w14:textId="0CCECFE4"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3.3</w:t>
      </w:r>
      <w:r>
        <w:tab/>
        <w:t>Abbreviations</w:t>
      </w:r>
      <w:r>
        <w:tab/>
      </w:r>
      <w:r>
        <w:fldChar w:fldCharType="begin"/>
      </w:r>
      <w:r>
        <w:instrText xml:space="preserve"> PAGEREF _Toc180404674 \h </w:instrText>
      </w:r>
      <w:r>
        <w:fldChar w:fldCharType="separate"/>
      </w:r>
      <w:r>
        <w:t>10</w:t>
      </w:r>
      <w:r>
        <w:fldChar w:fldCharType="end"/>
      </w:r>
    </w:p>
    <w:p w14:paraId="231F7B65" w14:textId="735AA8D5"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4</w:t>
      </w:r>
      <w:r>
        <w:rPr>
          <w:lang w:eastAsia="zh-CN"/>
        </w:rPr>
        <w:tab/>
        <w:t>Concepts and Background</w:t>
      </w:r>
      <w:r>
        <w:tab/>
      </w:r>
      <w:r>
        <w:fldChar w:fldCharType="begin"/>
      </w:r>
      <w:r>
        <w:instrText xml:space="preserve"> PAGEREF _Toc180404675 \h </w:instrText>
      </w:r>
      <w:r>
        <w:fldChar w:fldCharType="separate"/>
      </w:r>
      <w:r>
        <w:t>10</w:t>
      </w:r>
      <w:r>
        <w:fldChar w:fldCharType="end"/>
      </w:r>
    </w:p>
    <w:p w14:paraId="09CD9787" w14:textId="0FD81F37"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4.1</w:t>
      </w:r>
      <w:r>
        <w:tab/>
        <w:t>Exposure of management services</w:t>
      </w:r>
      <w:r>
        <w:tab/>
      </w:r>
      <w:r>
        <w:fldChar w:fldCharType="begin"/>
      </w:r>
      <w:r>
        <w:instrText xml:space="preserve"> PAGEREF _Toc180404676 \h </w:instrText>
      </w:r>
      <w:r>
        <w:fldChar w:fldCharType="separate"/>
      </w:r>
      <w:r>
        <w:t>10</w:t>
      </w:r>
      <w:r>
        <w:fldChar w:fldCharType="end"/>
      </w:r>
    </w:p>
    <w:p w14:paraId="2F3AD49C" w14:textId="40955A56"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4.1.1</w:t>
      </w:r>
      <w:r>
        <w:tab/>
        <w:t>Overview</w:t>
      </w:r>
      <w:r>
        <w:tab/>
      </w:r>
      <w:r>
        <w:fldChar w:fldCharType="begin"/>
      </w:r>
      <w:r>
        <w:instrText xml:space="preserve"> PAGEREF _Toc180404677 \h </w:instrText>
      </w:r>
      <w:r>
        <w:fldChar w:fldCharType="separate"/>
      </w:r>
      <w:r>
        <w:t>10</w:t>
      </w:r>
      <w:r>
        <w:fldChar w:fldCharType="end"/>
      </w:r>
    </w:p>
    <w:p w14:paraId="7EFB31D8" w14:textId="2F24EE27"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4.1.2</w:t>
      </w:r>
      <w:r>
        <w:tab/>
        <w:t>Background of existing SA5 solutions related to exposure</w:t>
      </w:r>
      <w:r>
        <w:tab/>
      </w:r>
      <w:r>
        <w:fldChar w:fldCharType="begin"/>
      </w:r>
      <w:r>
        <w:instrText xml:space="preserve"> PAGEREF _Toc180404678 \h </w:instrText>
      </w:r>
      <w:r>
        <w:fldChar w:fldCharType="separate"/>
      </w:r>
      <w:r>
        <w:t>11</w:t>
      </w:r>
      <w:r>
        <w:fldChar w:fldCharType="end"/>
      </w:r>
    </w:p>
    <w:p w14:paraId="05B42F1F" w14:textId="54292F5E"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4.1.3</w:t>
      </w:r>
      <w:r>
        <w:tab/>
        <w:t>Background on existing telco exposure initiatives</w:t>
      </w:r>
      <w:r>
        <w:tab/>
      </w:r>
      <w:r>
        <w:fldChar w:fldCharType="begin"/>
      </w:r>
      <w:r>
        <w:instrText xml:space="preserve"> PAGEREF _Toc180404679 \h </w:instrText>
      </w:r>
      <w:r>
        <w:fldChar w:fldCharType="separate"/>
      </w:r>
      <w:r>
        <w:t>12</w:t>
      </w:r>
      <w:r>
        <w:fldChar w:fldCharType="end"/>
      </w:r>
    </w:p>
    <w:p w14:paraId="6C807148" w14:textId="3B866C2A"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4.1.3.1</w:t>
      </w:r>
      <w:r>
        <w:tab/>
        <w:t>3GPP exposure framework</w:t>
      </w:r>
      <w:r>
        <w:tab/>
      </w:r>
      <w:r>
        <w:fldChar w:fldCharType="begin"/>
      </w:r>
      <w:r>
        <w:instrText xml:space="preserve"> PAGEREF _Toc180404680 \h </w:instrText>
      </w:r>
      <w:r>
        <w:fldChar w:fldCharType="separate"/>
      </w:r>
      <w:r>
        <w:t>12</w:t>
      </w:r>
      <w:r>
        <w:fldChar w:fldCharType="end"/>
      </w:r>
    </w:p>
    <w:p w14:paraId="1686B9C4" w14:textId="2A4B85F4"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4.1.3.2</w:t>
      </w:r>
      <w:r>
        <w:tab/>
        <w:t>GSMA Open Gateway</w:t>
      </w:r>
      <w:r>
        <w:tab/>
      </w:r>
      <w:r>
        <w:fldChar w:fldCharType="begin"/>
      </w:r>
      <w:r>
        <w:instrText xml:space="preserve"> PAGEREF _Toc180404681 \h </w:instrText>
      </w:r>
      <w:r>
        <w:fldChar w:fldCharType="separate"/>
      </w:r>
      <w:r>
        <w:t>14</w:t>
      </w:r>
      <w:r>
        <w:fldChar w:fldCharType="end"/>
      </w:r>
    </w:p>
    <w:p w14:paraId="4991492D" w14:textId="4B55D2F9"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4.1.4</w:t>
      </w:r>
      <w:r>
        <w:tab/>
        <w:t>Examples of external MnS consumers</w:t>
      </w:r>
      <w:r>
        <w:tab/>
      </w:r>
      <w:r>
        <w:fldChar w:fldCharType="begin"/>
      </w:r>
      <w:r>
        <w:instrText xml:space="preserve"> PAGEREF _Toc180404682 \h </w:instrText>
      </w:r>
      <w:r>
        <w:fldChar w:fldCharType="separate"/>
      </w:r>
      <w:r>
        <w:t>15</w:t>
      </w:r>
      <w:r>
        <w:fldChar w:fldCharType="end"/>
      </w:r>
    </w:p>
    <w:p w14:paraId="65B12D4B" w14:textId="60113575"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5</w:t>
      </w:r>
      <w:r>
        <w:rPr>
          <w:lang w:eastAsia="zh-CN"/>
        </w:rPr>
        <w:tab/>
        <w:t>Use Cases</w:t>
      </w:r>
      <w:r>
        <w:tab/>
      </w:r>
      <w:r>
        <w:fldChar w:fldCharType="begin"/>
      </w:r>
      <w:r>
        <w:instrText xml:space="preserve"> PAGEREF _Toc180404683 \h </w:instrText>
      </w:r>
      <w:r>
        <w:fldChar w:fldCharType="separate"/>
      </w:r>
      <w:r>
        <w:t>16</w:t>
      </w:r>
      <w:r>
        <w:fldChar w:fldCharType="end"/>
      </w:r>
    </w:p>
    <w:p w14:paraId="5923904E" w14:textId="07EC43C6"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5.1</w:t>
      </w:r>
      <w:r>
        <w:tab/>
        <w:t>Exposure of management services</w:t>
      </w:r>
      <w:r>
        <w:tab/>
      </w:r>
      <w:r>
        <w:fldChar w:fldCharType="begin"/>
      </w:r>
      <w:r>
        <w:instrText xml:space="preserve"> PAGEREF _Toc180404684 \h </w:instrText>
      </w:r>
      <w:r>
        <w:fldChar w:fldCharType="separate"/>
      </w:r>
      <w:r>
        <w:t>16</w:t>
      </w:r>
      <w:r>
        <w:fldChar w:fldCharType="end"/>
      </w:r>
    </w:p>
    <w:p w14:paraId="4463D60E" w14:textId="2DCA2178"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5.1.0</w:t>
      </w:r>
      <w:r>
        <w:tab/>
        <w:t>Exposure of management services through the CAPIF framework</w:t>
      </w:r>
      <w:r>
        <w:tab/>
      </w:r>
      <w:r>
        <w:fldChar w:fldCharType="begin"/>
      </w:r>
      <w:r>
        <w:instrText xml:space="preserve"> PAGEREF _Toc180404685 \h </w:instrText>
      </w:r>
      <w:r>
        <w:fldChar w:fldCharType="separate"/>
      </w:r>
      <w:r>
        <w:t>16</w:t>
      </w:r>
      <w:r>
        <w:fldChar w:fldCharType="end"/>
      </w:r>
    </w:p>
    <w:p w14:paraId="4517A922" w14:textId="590884AA"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5.1.1</w:t>
      </w:r>
      <w:r>
        <w:tab/>
        <w:t>Use case #1: MnS producer registration into CAPIF</w:t>
      </w:r>
      <w:r>
        <w:tab/>
      </w:r>
      <w:r>
        <w:fldChar w:fldCharType="begin"/>
      </w:r>
      <w:r>
        <w:instrText xml:space="preserve"> PAGEREF _Toc180404686 \h </w:instrText>
      </w:r>
      <w:r>
        <w:fldChar w:fldCharType="separate"/>
      </w:r>
      <w:r>
        <w:t>17</w:t>
      </w:r>
      <w:r>
        <w:fldChar w:fldCharType="end"/>
      </w:r>
    </w:p>
    <w:p w14:paraId="37C05338" w14:textId="78A65E2B"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5.1.1.1</w:t>
      </w:r>
      <w:r>
        <w:tab/>
        <w:t>Description</w:t>
      </w:r>
      <w:r>
        <w:tab/>
      </w:r>
      <w:r>
        <w:fldChar w:fldCharType="begin"/>
      </w:r>
      <w:r>
        <w:instrText xml:space="preserve"> PAGEREF _Toc180404687 \h </w:instrText>
      </w:r>
      <w:r>
        <w:fldChar w:fldCharType="separate"/>
      </w:r>
      <w:r>
        <w:t>17</w:t>
      </w:r>
      <w:r>
        <w:fldChar w:fldCharType="end"/>
      </w:r>
    </w:p>
    <w:p w14:paraId="68456B53" w14:textId="41FA0D02"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5.1.1.2</w:t>
      </w:r>
      <w:r>
        <w:tab/>
        <w:t>Potential requirements</w:t>
      </w:r>
      <w:r>
        <w:tab/>
      </w:r>
      <w:r>
        <w:fldChar w:fldCharType="begin"/>
      </w:r>
      <w:r>
        <w:instrText xml:space="preserve"> PAGEREF _Toc180404688 \h </w:instrText>
      </w:r>
      <w:r>
        <w:fldChar w:fldCharType="separate"/>
      </w:r>
      <w:r>
        <w:t>18</w:t>
      </w:r>
      <w:r>
        <w:fldChar w:fldCharType="end"/>
      </w:r>
    </w:p>
    <w:p w14:paraId="4A334324" w14:textId="07B68197"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5.1.1.3</w:t>
      </w:r>
      <w:r>
        <w:tab/>
        <w:t>Potential solutions</w:t>
      </w:r>
      <w:r>
        <w:tab/>
      </w:r>
      <w:r>
        <w:fldChar w:fldCharType="begin"/>
      </w:r>
      <w:r>
        <w:instrText xml:space="preserve"> PAGEREF _Toc180404689 \h </w:instrText>
      </w:r>
      <w:r>
        <w:fldChar w:fldCharType="separate"/>
      </w:r>
      <w:r>
        <w:t>19</w:t>
      </w:r>
      <w:r>
        <w:fldChar w:fldCharType="end"/>
      </w:r>
    </w:p>
    <w:p w14:paraId="2BA39CD0" w14:textId="05FE1C64"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5.1.1.3.1</w:t>
      </w:r>
      <w:r>
        <w:tab/>
        <w:t>Potential solution #1: Capturing MnS Producer registration information with APIProviderEnrolmentDetails</w:t>
      </w:r>
      <w:r>
        <w:tab/>
      </w:r>
      <w:r>
        <w:fldChar w:fldCharType="begin"/>
      </w:r>
      <w:r>
        <w:instrText xml:space="preserve"> PAGEREF _Toc180404690 \h </w:instrText>
      </w:r>
      <w:r>
        <w:fldChar w:fldCharType="separate"/>
      </w:r>
      <w:r>
        <w:t>19</w:t>
      </w:r>
      <w:r>
        <w:fldChar w:fldCharType="end"/>
      </w:r>
    </w:p>
    <w:p w14:paraId="3EC39E25" w14:textId="216A675A"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5.1.1.4</w:t>
      </w:r>
      <w:r>
        <w:tab/>
        <w:t>Evaluation of potential solutions</w:t>
      </w:r>
      <w:r>
        <w:tab/>
      </w:r>
      <w:r>
        <w:fldChar w:fldCharType="begin"/>
      </w:r>
      <w:r>
        <w:instrText xml:space="preserve"> PAGEREF _Toc180404691 \h </w:instrText>
      </w:r>
      <w:r>
        <w:fldChar w:fldCharType="separate"/>
      </w:r>
      <w:r>
        <w:t>23</w:t>
      </w:r>
      <w:r>
        <w:fldChar w:fldCharType="end"/>
      </w:r>
    </w:p>
    <w:p w14:paraId="7196CF53" w14:textId="6C35C150"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5.1.1.4.1</w:t>
      </w:r>
      <w:r>
        <w:tab/>
        <w:t>Evaluation of potential solution #1: Capturing MnS Producer registration information with APIProviderEnrolmentDetails</w:t>
      </w:r>
      <w:r>
        <w:tab/>
      </w:r>
      <w:r>
        <w:fldChar w:fldCharType="begin"/>
      </w:r>
      <w:r>
        <w:instrText xml:space="preserve"> PAGEREF _Toc180404692 \h </w:instrText>
      </w:r>
      <w:r>
        <w:fldChar w:fldCharType="separate"/>
      </w:r>
      <w:r>
        <w:t>23</w:t>
      </w:r>
      <w:r>
        <w:fldChar w:fldCharType="end"/>
      </w:r>
    </w:p>
    <w:p w14:paraId="419C93D8" w14:textId="127D9D50"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5.1.2</w:t>
      </w:r>
      <w:r>
        <w:tab/>
      </w:r>
      <w:r w:rsidRPr="00B717B1">
        <w:rPr>
          <w:rFonts w:cs="Arial"/>
        </w:rPr>
        <w:t>Use case #2: Publishing of management services to the CCF</w:t>
      </w:r>
      <w:r>
        <w:tab/>
      </w:r>
      <w:r>
        <w:fldChar w:fldCharType="begin"/>
      </w:r>
      <w:r>
        <w:instrText xml:space="preserve"> PAGEREF _Toc180404693 \h </w:instrText>
      </w:r>
      <w:r>
        <w:fldChar w:fldCharType="separate"/>
      </w:r>
      <w:r>
        <w:t>23</w:t>
      </w:r>
      <w:r>
        <w:fldChar w:fldCharType="end"/>
      </w:r>
    </w:p>
    <w:p w14:paraId="2EE0A681" w14:textId="17943124"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rsidRPr="00B717B1">
        <w:rPr>
          <w:rFonts w:cs="Arial"/>
        </w:rPr>
        <w:t>5.1.2.1</w:t>
      </w:r>
      <w:r w:rsidRPr="00B717B1">
        <w:rPr>
          <w:rFonts w:cs="Arial"/>
        </w:rPr>
        <w:tab/>
        <w:t>Description</w:t>
      </w:r>
      <w:r>
        <w:tab/>
      </w:r>
      <w:r>
        <w:fldChar w:fldCharType="begin"/>
      </w:r>
      <w:r>
        <w:instrText xml:space="preserve"> PAGEREF _Toc180404694 \h </w:instrText>
      </w:r>
      <w:r>
        <w:fldChar w:fldCharType="separate"/>
      </w:r>
      <w:r>
        <w:t>23</w:t>
      </w:r>
      <w:r>
        <w:fldChar w:fldCharType="end"/>
      </w:r>
    </w:p>
    <w:p w14:paraId="7B605EF4" w14:textId="160F9B27"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5.1.2.2</w:t>
      </w:r>
      <w:r>
        <w:tab/>
        <w:t>Potential requirements</w:t>
      </w:r>
      <w:r>
        <w:tab/>
      </w:r>
      <w:r>
        <w:fldChar w:fldCharType="begin"/>
      </w:r>
      <w:r>
        <w:instrText xml:space="preserve"> PAGEREF _Toc180404695 \h </w:instrText>
      </w:r>
      <w:r>
        <w:fldChar w:fldCharType="separate"/>
      </w:r>
      <w:r>
        <w:t>24</w:t>
      </w:r>
      <w:r>
        <w:fldChar w:fldCharType="end"/>
      </w:r>
    </w:p>
    <w:p w14:paraId="3B27AA68" w14:textId="14040AAC"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5.1.2.3</w:t>
      </w:r>
      <w:r>
        <w:tab/>
        <w:t>Potential solutions</w:t>
      </w:r>
      <w:r>
        <w:tab/>
      </w:r>
      <w:r>
        <w:fldChar w:fldCharType="begin"/>
      </w:r>
      <w:r>
        <w:instrText xml:space="preserve"> PAGEREF _Toc180404696 \h </w:instrText>
      </w:r>
      <w:r>
        <w:fldChar w:fldCharType="separate"/>
      </w:r>
      <w:r>
        <w:t>24</w:t>
      </w:r>
      <w:r>
        <w:fldChar w:fldCharType="end"/>
      </w:r>
    </w:p>
    <w:p w14:paraId="7BC123AE" w14:textId="076747C1"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5.1.2.3.1</w:t>
      </w:r>
      <w:r>
        <w:tab/>
        <w:t>Potential solution #1: Publishing of management services into the CCF</w:t>
      </w:r>
      <w:r>
        <w:tab/>
      </w:r>
      <w:r>
        <w:fldChar w:fldCharType="begin"/>
      </w:r>
      <w:r>
        <w:instrText xml:space="preserve"> PAGEREF _Toc180404697 \h </w:instrText>
      </w:r>
      <w:r>
        <w:fldChar w:fldCharType="separate"/>
      </w:r>
      <w:r>
        <w:t>24</w:t>
      </w:r>
      <w:r>
        <w:fldChar w:fldCharType="end"/>
      </w:r>
    </w:p>
    <w:p w14:paraId="3B82CA7D" w14:textId="5066866A"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5.1.2.3.2</w:t>
      </w:r>
      <w:r>
        <w:tab/>
        <w:t>Potential solution #2: Mapping MnS API URI to Service API URI.</w:t>
      </w:r>
      <w:r>
        <w:tab/>
      </w:r>
      <w:r>
        <w:fldChar w:fldCharType="begin"/>
      </w:r>
      <w:r>
        <w:instrText xml:space="preserve"> PAGEREF _Toc180404698 \h </w:instrText>
      </w:r>
      <w:r>
        <w:fldChar w:fldCharType="separate"/>
      </w:r>
      <w:r>
        <w:t>31</w:t>
      </w:r>
      <w:r>
        <w:fldChar w:fldCharType="end"/>
      </w:r>
    </w:p>
    <w:p w14:paraId="239EF60D" w14:textId="445672A1"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5.1.2.4</w:t>
      </w:r>
      <w:r>
        <w:tab/>
        <w:t>Evaluation of potential solutions</w:t>
      </w:r>
      <w:r>
        <w:tab/>
      </w:r>
      <w:r>
        <w:fldChar w:fldCharType="begin"/>
      </w:r>
      <w:r>
        <w:instrText xml:space="preserve"> PAGEREF _Toc180404699 \h </w:instrText>
      </w:r>
      <w:r>
        <w:fldChar w:fldCharType="separate"/>
      </w:r>
      <w:r>
        <w:t>31</w:t>
      </w:r>
      <w:r>
        <w:fldChar w:fldCharType="end"/>
      </w:r>
    </w:p>
    <w:p w14:paraId="245225FE" w14:textId="3076AE26"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5.1.2.4.1</w:t>
      </w:r>
      <w:r>
        <w:tab/>
        <w:t>Evaluation of potential solution #1</w:t>
      </w:r>
      <w:r>
        <w:tab/>
      </w:r>
      <w:r>
        <w:fldChar w:fldCharType="begin"/>
      </w:r>
      <w:r>
        <w:instrText xml:space="preserve"> PAGEREF _Toc180404700 \h </w:instrText>
      </w:r>
      <w:r>
        <w:fldChar w:fldCharType="separate"/>
      </w:r>
      <w:r>
        <w:t>31</w:t>
      </w:r>
      <w:r>
        <w:fldChar w:fldCharType="end"/>
      </w:r>
    </w:p>
    <w:p w14:paraId="7E884FDF" w14:textId="793E63CB"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5.1.2.4.2</w:t>
      </w:r>
      <w:r>
        <w:tab/>
        <w:t>Evaluation of potential solution #2</w:t>
      </w:r>
      <w:r>
        <w:tab/>
      </w:r>
      <w:r>
        <w:fldChar w:fldCharType="begin"/>
      </w:r>
      <w:r>
        <w:instrText xml:space="preserve"> PAGEREF _Toc180404701 \h </w:instrText>
      </w:r>
      <w:r>
        <w:fldChar w:fldCharType="separate"/>
      </w:r>
      <w:r>
        <w:t>32</w:t>
      </w:r>
      <w:r>
        <w:fldChar w:fldCharType="end"/>
      </w:r>
    </w:p>
    <w:p w14:paraId="4E6D0C9B" w14:textId="00A6387E"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5.1.3</w:t>
      </w:r>
      <w:r>
        <w:tab/>
        <w:t>Use case #3: Configuring discovery information of an external MnS consumer</w:t>
      </w:r>
      <w:r>
        <w:tab/>
      </w:r>
      <w:r>
        <w:fldChar w:fldCharType="begin"/>
      </w:r>
      <w:r>
        <w:instrText xml:space="preserve"> PAGEREF _Toc180404702 \h </w:instrText>
      </w:r>
      <w:r>
        <w:fldChar w:fldCharType="separate"/>
      </w:r>
      <w:r>
        <w:t>32</w:t>
      </w:r>
      <w:r>
        <w:fldChar w:fldCharType="end"/>
      </w:r>
    </w:p>
    <w:p w14:paraId="4889740B" w14:textId="576A75B7"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5.1.3.1</w:t>
      </w:r>
      <w:r>
        <w:tab/>
        <w:t>Description</w:t>
      </w:r>
      <w:r>
        <w:tab/>
      </w:r>
      <w:r>
        <w:fldChar w:fldCharType="begin"/>
      </w:r>
      <w:r>
        <w:instrText xml:space="preserve"> PAGEREF _Toc180404703 \h </w:instrText>
      </w:r>
      <w:r>
        <w:fldChar w:fldCharType="separate"/>
      </w:r>
      <w:r>
        <w:t>32</w:t>
      </w:r>
      <w:r>
        <w:fldChar w:fldCharType="end"/>
      </w:r>
    </w:p>
    <w:p w14:paraId="5C35ACC0" w14:textId="15606487"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5.1.3.2</w:t>
      </w:r>
      <w:r>
        <w:tab/>
        <w:t>Potential requirements</w:t>
      </w:r>
      <w:r>
        <w:tab/>
      </w:r>
      <w:r>
        <w:fldChar w:fldCharType="begin"/>
      </w:r>
      <w:r>
        <w:instrText xml:space="preserve"> PAGEREF _Toc180404704 \h </w:instrText>
      </w:r>
      <w:r>
        <w:fldChar w:fldCharType="separate"/>
      </w:r>
      <w:r>
        <w:t>33</w:t>
      </w:r>
      <w:r>
        <w:fldChar w:fldCharType="end"/>
      </w:r>
    </w:p>
    <w:p w14:paraId="12312B07" w14:textId="66BA301E"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5.1.3.3</w:t>
      </w:r>
      <w:r>
        <w:tab/>
        <w:t>Potential solutions</w:t>
      </w:r>
      <w:r>
        <w:tab/>
      </w:r>
      <w:r>
        <w:fldChar w:fldCharType="begin"/>
      </w:r>
      <w:r>
        <w:instrText xml:space="preserve"> PAGEREF _Toc180404705 \h </w:instrText>
      </w:r>
      <w:r>
        <w:fldChar w:fldCharType="separate"/>
      </w:r>
      <w:r>
        <w:t>33</w:t>
      </w:r>
      <w:r>
        <w:fldChar w:fldCharType="end"/>
      </w:r>
    </w:p>
    <w:p w14:paraId="034C66E4" w14:textId="4430E449"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5.1.3.3.1</w:t>
      </w:r>
      <w:r>
        <w:tab/>
        <w:t>Potential solution #1: Using AccessRule class to support discovery information definition</w:t>
      </w:r>
      <w:r>
        <w:tab/>
      </w:r>
      <w:r>
        <w:fldChar w:fldCharType="begin"/>
      </w:r>
      <w:r>
        <w:instrText xml:space="preserve"> PAGEREF _Toc180404706 \h </w:instrText>
      </w:r>
      <w:r>
        <w:fldChar w:fldCharType="separate"/>
      </w:r>
      <w:r>
        <w:t>33</w:t>
      </w:r>
      <w:r>
        <w:fldChar w:fldCharType="end"/>
      </w:r>
    </w:p>
    <w:p w14:paraId="2513E6E9" w14:textId="37F07FEE"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5.1.3.3.2</w:t>
      </w:r>
      <w:r>
        <w:tab/>
        <w:t>Potential solution #1b: Using Role class for discovery information definition</w:t>
      </w:r>
      <w:r>
        <w:tab/>
      </w:r>
      <w:r>
        <w:fldChar w:fldCharType="begin"/>
      </w:r>
      <w:r>
        <w:instrText xml:space="preserve"> PAGEREF _Toc180404707 \h </w:instrText>
      </w:r>
      <w:r>
        <w:fldChar w:fldCharType="separate"/>
      </w:r>
      <w:r>
        <w:t>34</w:t>
      </w:r>
      <w:r>
        <w:fldChar w:fldCharType="end"/>
      </w:r>
    </w:p>
    <w:p w14:paraId="078E4753" w14:textId="1C3B8858"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5.1.3.3.3</w:t>
      </w:r>
      <w:r>
        <w:tab/>
        <w:t>Potential solution #3: Mapping policy definition into OAuth2.0 access token</w:t>
      </w:r>
      <w:r>
        <w:tab/>
      </w:r>
      <w:r>
        <w:fldChar w:fldCharType="begin"/>
      </w:r>
      <w:r>
        <w:instrText xml:space="preserve"> PAGEREF _Toc180404708 \h </w:instrText>
      </w:r>
      <w:r>
        <w:fldChar w:fldCharType="separate"/>
      </w:r>
      <w:r>
        <w:t>34</w:t>
      </w:r>
      <w:r>
        <w:fldChar w:fldCharType="end"/>
      </w:r>
    </w:p>
    <w:p w14:paraId="7852FAFD" w14:textId="54E8496C"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5.1.3.4</w:t>
      </w:r>
      <w:r>
        <w:tab/>
        <w:t>Evaluation of potential solutions</w:t>
      </w:r>
      <w:r>
        <w:tab/>
      </w:r>
      <w:r>
        <w:fldChar w:fldCharType="begin"/>
      </w:r>
      <w:r>
        <w:instrText xml:space="preserve"> PAGEREF _Toc180404709 \h </w:instrText>
      </w:r>
      <w:r>
        <w:fldChar w:fldCharType="separate"/>
      </w:r>
      <w:r>
        <w:t>35</w:t>
      </w:r>
      <w:r>
        <w:fldChar w:fldCharType="end"/>
      </w:r>
    </w:p>
    <w:p w14:paraId="2273B2D3" w14:textId="469B21FC"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5.1.3.4.1</w:t>
      </w:r>
      <w:r>
        <w:tab/>
        <w:t>Evaluation of potential solutions #1 and #1b</w:t>
      </w:r>
      <w:r>
        <w:tab/>
      </w:r>
      <w:r>
        <w:fldChar w:fldCharType="begin"/>
      </w:r>
      <w:r>
        <w:instrText xml:space="preserve"> PAGEREF _Toc180404710 \h </w:instrText>
      </w:r>
      <w:r>
        <w:fldChar w:fldCharType="separate"/>
      </w:r>
      <w:r>
        <w:t>35</w:t>
      </w:r>
      <w:r>
        <w:fldChar w:fldCharType="end"/>
      </w:r>
    </w:p>
    <w:p w14:paraId="4BA00651" w14:textId="4268ABED"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5.1.4</w:t>
      </w:r>
      <w:r>
        <w:tab/>
        <w:t>Use case #4</w:t>
      </w:r>
      <w:r w:rsidRPr="00B717B1">
        <w:rPr>
          <w:color w:val="000000" w:themeColor="text1"/>
        </w:rPr>
        <w:t xml:space="preserve">: </w:t>
      </w:r>
      <w:r>
        <w:t>Authorization of the external MnS consumer to access the management service API</w:t>
      </w:r>
      <w:r>
        <w:tab/>
      </w:r>
      <w:r>
        <w:fldChar w:fldCharType="begin"/>
      </w:r>
      <w:r>
        <w:instrText xml:space="preserve"> PAGEREF _Toc180404711 \h </w:instrText>
      </w:r>
      <w:r>
        <w:fldChar w:fldCharType="separate"/>
      </w:r>
      <w:r>
        <w:t>35</w:t>
      </w:r>
      <w:r>
        <w:fldChar w:fldCharType="end"/>
      </w:r>
    </w:p>
    <w:p w14:paraId="551F3E12" w14:textId="5BB859E9"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rsidRPr="00B717B1">
        <w:rPr>
          <w:rFonts w:cs="Arial"/>
        </w:rPr>
        <w:t>5.1.4.1</w:t>
      </w:r>
      <w:r w:rsidRPr="00B717B1">
        <w:rPr>
          <w:rFonts w:cs="Arial"/>
        </w:rPr>
        <w:tab/>
        <w:t>Description</w:t>
      </w:r>
      <w:r>
        <w:tab/>
      </w:r>
      <w:r>
        <w:fldChar w:fldCharType="begin"/>
      </w:r>
      <w:r>
        <w:instrText xml:space="preserve"> PAGEREF _Toc180404712 \h </w:instrText>
      </w:r>
      <w:r>
        <w:fldChar w:fldCharType="separate"/>
      </w:r>
      <w:r>
        <w:t>35</w:t>
      </w:r>
      <w:r>
        <w:fldChar w:fldCharType="end"/>
      </w:r>
    </w:p>
    <w:p w14:paraId="2A9D20EA" w14:textId="3AE3CD2C"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5.1.4.2</w:t>
      </w:r>
      <w:r>
        <w:tab/>
        <w:t>Potential requirements</w:t>
      </w:r>
      <w:r>
        <w:tab/>
      </w:r>
      <w:r>
        <w:fldChar w:fldCharType="begin"/>
      </w:r>
      <w:r>
        <w:instrText xml:space="preserve"> PAGEREF _Toc180404713 \h </w:instrText>
      </w:r>
      <w:r>
        <w:fldChar w:fldCharType="separate"/>
      </w:r>
      <w:r>
        <w:t>36</w:t>
      </w:r>
      <w:r>
        <w:fldChar w:fldCharType="end"/>
      </w:r>
    </w:p>
    <w:p w14:paraId="69048BD2" w14:textId="1873F01A"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5.1.4.3</w:t>
      </w:r>
      <w:r>
        <w:tab/>
        <w:t>Potential solutions</w:t>
      </w:r>
      <w:r>
        <w:tab/>
      </w:r>
      <w:r>
        <w:fldChar w:fldCharType="begin"/>
      </w:r>
      <w:r>
        <w:instrText xml:space="preserve"> PAGEREF _Toc180404714 \h </w:instrText>
      </w:r>
      <w:r>
        <w:fldChar w:fldCharType="separate"/>
      </w:r>
      <w:r>
        <w:t>36</w:t>
      </w:r>
      <w:r>
        <w:fldChar w:fldCharType="end"/>
      </w:r>
    </w:p>
    <w:p w14:paraId="6E74D6D2" w14:textId="53132BEF"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5.1.4.3.1</w:t>
      </w:r>
      <w:r>
        <w:tab/>
        <w:t>Potential solution #1: &lt;Potential Solution i Title&gt;</w:t>
      </w:r>
      <w:r>
        <w:tab/>
      </w:r>
      <w:r>
        <w:fldChar w:fldCharType="begin"/>
      </w:r>
      <w:r>
        <w:instrText xml:space="preserve"> PAGEREF _Toc180404715 \h </w:instrText>
      </w:r>
      <w:r>
        <w:fldChar w:fldCharType="separate"/>
      </w:r>
      <w:r>
        <w:t>36</w:t>
      </w:r>
      <w:r>
        <w:fldChar w:fldCharType="end"/>
      </w:r>
    </w:p>
    <w:p w14:paraId="136226D6" w14:textId="2A64B922"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5.1.4.4</w:t>
      </w:r>
      <w:r>
        <w:tab/>
        <w:t>Evaluation of potential solutions</w:t>
      </w:r>
      <w:r>
        <w:tab/>
      </w:r>
      <w:r>
        <w:fldChar w:fldCharType="begin"/>
      </w:r>
      <w:r>
        <w:instrText xml:space="preserve"> PAGEREF _Toc180404716 \h </w:instrText>
      </w:r>
      <w:r>
        <w:fldChar w:fldCharType="separate"/>
      </w:r>
      <w:r>
        <w:t>41</w:t>
      </w:r>
      <w:r>
        <w:fldChar w:fldCharType="end"/>
      </w:r>
    </w:p>
    <w:p w14:paraId="37788CA0" w14:textId="07E68547"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5.1.5</w:t>
      </w:r>
      <w:r>
        <w:tab/>
        <w:t>Use case #5: Logging the management service API invocations to the CCF</w:t>
      </w:r>
      <w:r>
        <w:tab/>
      </w:r>
      <w:r>
        <w:fldChar w:fldCharType="begin"/>
      </w:r>
      <w:r>
        <w:instrText xml:space="preserve"> PAGEREF _Toc180404717 \h </w:instrText>
      </w:r>
      <w:r>
        <w:fldChar w:fldCharType="separate"/>
      </w:r>
      <w:r>
        <w:t>41</w:t>
      </w:r>
      <w:r>
        <w:fldChar w:fldCharType="end"/>
      </w:r>
    </w:p>
    <w:p w14:paraId="26B7A866" w14:textId="41A9A423"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5.1.5.1</w:t>
      </w:r>
      <w:r>
        <w:tab/>
        <w:t>Description</w:t>
      </w:r>
      <w:r>
        <w:tab/>
      </w:r>
      <w:r>
        <w:fldChar w:fldCharType="begin"/>
      </w:r>
      <w:r>
        <w:instrText xml:space="preserve"> PAGEREF _Toc180404718 \h </w:instrText>
      </w:r>
      <w:r>
        <w:fldChar w:fldCharType="separate"/>
      </w:r>
      <w:r>
        <w:t>41</w:t>
      </w:r>
      <w:r>
        <w:fldChar w:fldCharType="end"/>
      </w:r>
    </w:p>
    <w:p w14:paraId="6EC41576" w14:textId="1D3359B6"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5.1.5.2</w:t>
      </w:r>
      <w:r>
        <w:tab/>
        <w:t>Potential requirements</w:t>
      </w:r>
      <w:r>
        <w:tab/>
      </w:r>
      <w:r>
        <w:fldChar w:fldCharType="begin"/>
      </w:r>
      <w:r>
        <w:instrText xml:space="preserve"> PAGEREF _Toc180404719 \h </w:instrText>
      </w:r>
      <w:r>
        <w:fldChar w:fldCharType="separate"/>
      </w:r>
      <w:r>
        <w:t>41</w:t>
      </w:r>
      <w:r>
        <w:fldChar w:fldCharType="end"/>
      </w:r>
    </w:p>
    <w:p w14:paraId="737849D9" w14:textId="1ADF8DE8"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5.1.5.3</w:t>
      </w:r>
      <w:r>
        <w:tab/>
        <w:t>Potential solutions</w:t>
      </w:r>
      <w:r>
        <w:tab/>
      </w:r>
      <w:r>
        <w:fldChar w:fldCharType="begin"/>
      </w:r>
      <w:r>
        <w:instrText xml:space="preserve"> PAGEREF _Toc180404720 \h </w:instrText>
      </w:r>
      <w:r>
        <w:fldChar w:fldCharType="separate"/>
      </w:r>
      <w:r>
        <w:t>41</w:t>
      </w:r>
      <w:r>
        <w:fldChar w:fldCharType="end"/>
      </w:r>
    </w:p>
    <w:p w14:paraId="68B5FEF1" w14:textId="5BE47C84"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5.1.5.3.1</w:t>
      </w:r>
      <w:r>
        <w:tab/>
        <w:t>Potential solution #1: Creation and logging of the management service API invocations</w:t>
      </w:r>
      <w:r>
        <w:tab/>
      </w:r>
      <w:r>
        <w:fldChar w:fldCharType="begin"/>
      </w:r>
      <w:r>
        <w:instrText xml:space="preserve"> PAGEREF _Toc180404721 \h </w:instrText>
      </w:r>
      <w:r>
        <w:fldChar w:fldCharType="separate"/>
      </w:r>
      <w:r>
        <w:t>41</w:t>
      </w:r>
      <w:r>
        <w:fldChar w:fldCharType="end"/>
      </w:r>
    </w:p>
    <w:p w14:paraId="29026029" w14:textId="10F8D5C8"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5.1.5.4</w:t>
      </w:r>
      <w:r>
        <w:tab/>
        <w:t>Evaluation of potential solutions</w:t>
      </w:r>
      <w:r>
        <w:tab/>
      </w:r>
      <w:r>
        <w:fldChar w:fldCharType="begin"/>
      </w:r>
      <w:r>
        <w:instrText xml:space="preserve"> PAGEREF _Toc180404722 \h </w:instrText>
      </w:r>
      <w:r>
        <w:fldChar w:fldCharType="separate"/>
      </w:r>
      <w:r>
        <w:t>44</w:t>
      </w:r>
      <w:r>
        <w:fldChar w:fldCharType="end"/>
      </w:r>
    </w:p>
    <w:p w14:paraId="5B2FBAFE" w14:textId="16CDA51B"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5.1.x</w:t>
      </w:r>
      <w:r>
        <w:tab/>
        <w:t>Use case #&lt;X&gt;: &lt;Use case title&gt;</w:t>
      </w:r>
      <w:r>
        <w:tab/>
      </w:r>
      <w:r>
        <w:fldChar w:fldCharType="begin"/>
      </w:r>
      <w:r>
        <w:instrText xml:space="preserve"> PAGEREF _Toc180404723 \h </w:instrText>
      </w:r>
      <w:r>
        <w:fldChar w:fldCharType="separate"/>
      </w:r>
      <w:r>
        <w:t>45</w:t>
      </w:r>
      <w:r>
        <w:fldChar w:fldCharType="end"/>
      </w:r>
    </w:p>
    <w:p w14:paraId="512581A8" w14:textId="1DB826CE"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5.1.X.1</w:t>
      </w:r>
      <w:r>
        <w:tab/>
        <w:t>Description</w:t>
      </w:r>
      <w:r>
        <w:tab/>
      </w:r>
      <w:r>
        <w:fldChar w:fldCharType="begin"/>
      </w:r>
      <w:r>
        <w:instrText xml:space="preserve"> PAGEREF _Toc180404724 \h </w:instrText>
      </w:r>
      <w:r>
        <w:fldChar w:fldCharType="separate"/>
      </w:r>
      <w:r>
        <w:t>45</w:t>
      </w:r>
      <w:r>
        <w:fldChar w:fldCharType="end"/>
      </w:r>
    </w:p>
    <w:p w14:paraId="26EBECA4" w14:textId="2C0C98B3"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5.1.X.2</w:t>
      </w:r>
      <w:r>
        <w:tab/>
        <w:t>Potential requirements</w:t>
      </w:r>
      <w:r>
        <w:tab/>
      </w:r>
      <w:r>
        <w:fldChar w:fldCharType="begin"/>
      </w:r>
      <w:r>
        <w:instrText xml:space="preserve"> PAGEREF _Toc180404725 \h </w:instrText>
      </w:r>
      <w:r>
        <w:fldChar w:fldCharType="separate"/>
      </w:r>
      <w:r>
        <w:t>45</w:t>
      </w:r>
      <w:r>
        <w:fldChar w:fldCharType="end"/>
      </w:r>
    </w:p>
    <w:p w14:paraId="43E2048D" w14:textId="0A348135"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5.1.X.3</w:t>
      </w:r>
      <w:r>
        <w:tab/>
        <w:t>Potential solutions</w:t>
      </w:r>
      <w:r>
        <w:tab/>
      </w:r>
      <w:r>
        <w:fldChar w:fldCharType="begin"/>
      </w:r>
      <w:r>
        <w:instrText xml:space="preserve"> PAGEREF _Toc180404726 \h </w:instrText>
      </w:r>
      <w:r>
        <w:fldChar w:fldCharType="separate"/>
      </w:r>
      <w:r>
        <w:t>45</w:t>
      </w:r>
      <w:r>
        <w:fldChar w:fldCharType="end"/>
      </w:r>
    </w:p>
    <w:p w14:paraId="50D57F2C" w14:textId="489B663F"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5.1.X.3.i</w:t>
      </w:r>
      <w:r>
        <w:tab/>
        <w:t>Potential solution #&lt;i&gt;: &lt;Potential Solution i Title&gt;</w:t>
      </w:r>
      <w:r>
        <w:tab/>
      </w:r>
      <w:r>
        <w:fldChar w:fldCharType="begin"/>
      </w:r>
      <w:r>
        <w:instrText xml:space="preserve"> PAGEREF _Toc180404727 \h </w:instrText>
      </w:r>
      <w:r>
        <w:fldChar w:fldCharType="separate"/>
      </w:r>
      <w:r>
        <w:t>45</w:t>
      </w:r>
      <w:r>
        <w:fldChar w:fldCharType="end"/>
      </w:r>
    </w:p>
    <w:p w14:paraId="297C8EAE" w14:textId="4D7D1498"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5.1.X.4</w:t>
      </w:r>
      <w:r>
        <w:tab/>
        <w:t>Evaluation of potential solutions</w:t>
      </w:r>
      <w:r>
        <w:tab/>
      </w:r>
      <w:r>
        <w:fldChar w:fldCharType="begin"/>
      </w:r>
      <w:r>
        <w:instrText xml:space="preserve"> PAGEREF _Toc180404728 \h </w:instrText>
      </w:r>
      <w:r>
        <w:fldChar w:fldCharType="separate"/>
      </w:r>
      <w:r>
        <w:t>45</w:t>
      </w:r>
      <w:r>
        <w:fldChar w:fldCharType="end"/>
      </w:r>
    </w:p>
    <w:p w14:paraId="2A7A7EEE" w14:textId="4471A60A"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6</w:t>
      </w:r>
      <w:r>
        <w:rPr>
          <w:lang w:eastAsia="zh-CN"/>
        </w:rPr>
        <w:tab/>
        <w:t>Conclusions and recommendations</w:t>
      </w:r>
      <w:r>
        <w:tab/>
      </w:r>
      <w:r>
        <w:fldChar w:fldCharType="begin"/>
      </w:r>
      <w:r>
        <w:instrText xml:space="preserve"> PAGEREF _Toc180404729 \h </w:instrText>
      </w:r>
      <w:r>
        <w:fldChar w:fldCharType="separate"/>
      </w:r>
      <w:r>
        <w:t>46</w:t>
      </w:r>
      <w:r>
        <w:fldChar w:fldCharType="end"/>
      </w:r>
    </w:p>
    <w:p w14:paraId="38644282" w14:textId="3FE5EDCB" w:rsidR="00A56173" w:rsidRDefault="00A56173">
      <w:pPr>
        <w:pStyle w:val="TOC9"/>
        <w:rPr>
          <w:rFonts w:asciiTheme="minorHAnsi" w:eastAsiaTheme="minorEastAsia" w:hAnsiTheme="minorHAnsi" w:cstheme="minorBidi"/>
          <w:b w:val="0"/>
          <w:kern w:val="2"/>
          <w:sz w:val="24"/>
          <w:szCs w:val="24"/>
          <w:lang w:val="en-IN" w:eastAsia="ko-KR"/>
          <w14:ligatures w14:val="standardContextual"/>
        </w:rPr>
      </w:pPr>
      <w:r>
        <w:t>Annex A: 3GPP management capabilities</w:t>
      </w:r>
      <w:r>
        <w:tab/>
      </w:r>
      <w:r>
        <w:fldChar w:fldCharType="begin"/>
      </w:r>
      <w:r>
        <w:instrText xml:space="preserve"> PAGEREF _Toc180404730 \h </w:instrText>
      </w:r>
      <w:r>
        <w:fldChar w:fldCharType="separate"/>
      </w:r>
      <w:r>
        <w:t>47</w:t>
      </w:r>
      <w:r>
        <w:fldChar w:fldCharType="end"/>
      </w:r>
    </w:p>
    <w:p w14:paraId="79584B17" w14:textId="6141A733" w:rsidR="00A56173" w:rsidRDefault="00A56173">
      <w:pPr>
        <w:pStyle w:val="TOC9"/>
        <w:rPr>
          <w:rFonts w:asciiTheme="minorHAnsi" w:eastAsiaTheme="minorEastAsia" w:hAnsiTheme="minorHAnsi" w:cstheme="minorBidi"/>
          <w:b w:val="0"/>
          <w:kern w:val="2"/>
          <w:sz w:val="24"/>
          <w:szCs w:val="24"/>
          <w:lang w:val="en-IN" w:eastAsia="ko-KR"/>
          <w14:ligatures w14:val="standardContextual"/>
        </w:rPr>
      </w:pPr>
      <w:r>
        <w:t>Annex B: Change history</w:t>
      </w:r>
      <w:r>
        <w:tab/>
      </w:r>
      <w:r>
        <w:fldChar w:fldCharType="begin"/>
      </w:r>
      <w:r>
        <w:instrText xml:space="preserve"> PAGEREF _Toc180404731 \h </w:instrText>
      </w:r>
      <w:r>
        <w:fldChar w:fldCharType="separate"/>
      </w:r>
      <w:r>
        <w:t>49</w:t>
      </w:r>
      <w:r>
        <w:fldChar w:fldCharType="end"/>
      </w:r>
    </w:p>
    <w:p w14:paraId="295E7795" w14:textId="33964EC1" w:rsidR="0028709B" w:rsidRPr="008C6C1C" w:rsidRDefault="00EB4486" w:rsidP="0028709B">
      <w:r w:rsidRPr="008C6C1C">
        <w:fldChar w:fldCharType="end"/>
      </w:r>
    </w:p>
    <w:p w14:paraId="2181691C" w14:textId="77777777" w:rsidR="00757986" w:rsidRPr="008C6C1C" w:rsidRDefault="00757986" w:rsidP="00757986">
      <w:r w:rsidRPr="008C6C1C">
        <w:br w:type="page"/>
      </w:r>
    </w:p>
    <w:p w14:paraId="7CAA2325" w14:textId="77777777" w:rsidR="00757986" w:rsidRPr="008C6C1C" w:rsidRDefault="00757986" w:rsidP="00D67F56">
      <w:pPr>
        <w:pStyle w:val="Heading1"/>
        <w:rPr>
          <w:lang w:eastAsia="zh-CN"/>
        </w:rPr>
      </w:pPr>
      <w:bookmarkStart w:id="14" w:name="foreword"/>
      <w:bookmarkStart w:id="15" w:name="_Toc176938679"/>
      <w:bookmarkStart w:id="16" w:name="_Toc180404667"/>
      <w:bookmarkEnd w:id="14"/>
      <w:r w:rsidRPr="008C6C1C">
        <w:rPr>
          <w:lang w:eastAsia="zh-CN"/>
        </w:rPr>
        <w:t>Foreword</w:t>
      </w:r>
      <w:bookmarkEnd w:id="15"/>
      <w:bookmarkEnd w:id="16"/>
    </w:p>
    <w:p w14:paraId="261349B0" w14:textId="77777777" w:rsidR="00757986" w:rsidRPr="008C6C1C" w:rsidRDefault="00757986" w:rsidP="00757986">
      <w:r w:rsidRPr="008C6C1C">
        <w:t xml:space="preserve">This Technical </w:t>
      </w:r>
      <w:bookmarkStart w:id="17" w:name="spectype3"/>
      <w:r w:rsidRPr="008C6C1C">
        <w:t>Report</w:t>
      </w:r>
      <w:bookmarkEnd w:id="17"/>
      <w:r w:rsidRPr="008C6C1C">
        <w:t xml:space="preserve"> has been produced by the 3rd Generation Partnership Project (3GPP).</w:t>
      </w:r>
    </w:p>
    <w:p w14:paraId="4CFEB988" w14:textId="77777777" w:rsidR="00757986" w:rsidRPr="008C6C1C" w:rsidRDefault="00757986" w:rsidP="00757986">
      <w:r w:rsidRPr="008C6C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207304" w14:textId="77777777" w:rsidR="00757986" w:rsidRPr="008C6C1C" w:rsidRDefault="00757986" w:rsidP="00757986">
      <w:pPr>
        <w:pStyle w:val="B1"/>
      </w:pPr>
      <w:r w:rsidRPr="008C6C1C">
        <w:t>Version x.y.z</w:t>
      </w:r>
    </w:p>
    <w:p w14:paraId="6EE94DC5" w14:textId="77777777" w:rsidR="00757986" w:rsidRPr="008C6C1C" w:rsidRDefault="00757986" w:rsidP="00757986">
      <w:pPr>
        <w:pStyle w:val="B1"/>
      </w:pPr>
      <w:r w:rsidRPr="008C6C1C">
        <w:t>where:</w:t>
      </w:r>
    </w:p>
    <w:p w14:paraId="07597F4C" w14:textId="77777777" w:rsidR="00757986" w:rsidRPr="008C6C1C" w:rsidRDefault="00757986" w:rsidP="00757986">
      <w:pPr>
        <w:pStyle w:val="B2"/>
      </w:pPr>
      <w:r w:rsidRPr="008C6C1C">
        <w:t>x</w:t>
      </w:r>
      <w:r w:rsidRPr="008C6C1C">
        <w:tab/>
        <w:t>the first digit:</w:t>
      </w:r>
    </w:p>
    <w:p w14:paraId="0F753C7C" w14:textId="77777777" w:rsidR="00757986" w:rsidRPr="008C6C1C" w:rsidRDefault="00757986" w:rsidP="00757986">
      <w:pPr>
        <w:pStyle w:val="B3"/>
      </w:pPr>
      <w:r w:rsidRPr="008C6C1C">
        <w:t>1</w:t>
      </w:r>
      <w:r w:rsidRPr="008C6C1C">
        <w:tab/>
        <w:t>presented to TSG for information;</w:t>
      </w:r>
    </w:p>
    <w:p w14:paraId="1F9E2B87" w14:textId="77777777" w:rsidR="00757986" w:rsidRPr="008C6C1C" w:rsidRDefault="00757986" w:rsidP="00757986">
      <w:pPr>
        <w:pStyle w:val="B3"/>
      </w:pPr>
      <w:r w:rsidRPr="008C6C1C">
        <w:t>2</w:t>
      </w:r>
      <w:r w:rsidRPr="008C6C1C">
        <w:tab/>
        <w:t>presented to TSG for approval;</w:t>
      </w:r>
    </w:p>
    <w:p w14:paraId="11F8A2A7" w14:textId="77777777" w:rsidR="00757986" w:rsidRPr="008C6C1C" w:rsidRDefault="00757986" w:rsidP="00757986">
      <w:pPr>
        <w:pStyle w:val="B3"/>
      </w:pPr>
      <w:r w:rsidRPr="008C6C1C">
        <w:t>3</w:t>
      </w:r>
      <w:r w:rsidRPr="008C6C1C">
        <w:tab/>
        <w:t>or greater indicates TSG approved document under change control.</w:t>
      </w:r>
    </w:p>
    <w:p w14:paraId="0A849486" w14:textId="77777777" w:rsidR="00757986" w:rsidRPr="008C6C1C" w:rsidRDefault="00757986" w:rsidP="00757986">
      <w:pPr>
        <w:pStyle w:val="B2"/>
      </w:pPr>
      <w:r w:rsidRPr="008C6C1C">
        <w:t>y</w:t>
      </w:r>
      <w:r w:rsidRPr="008C6C1C">
        <w:tab/>
        <w:t>the second digit is incremented for all changes of substance, i.e. technical enhancements, corrections, updates, etc.</w:t>
      </w:r>
    </w:p>
    <w:p w14:paraId="1B428078" w14:textId="77777777" w:rsidR="00757986" w:rsidRPr="008C6C1C" w:rsidRDefault="00757986" w:rsidP="00757986">
      <w:pPr>
        <w:pStyle w:val="B2"/>
      </w:pPr>
      <w:r w:rsidRPr="008C6C1C">
        <w:t>z</w:t>
      </w:r>
      <w:r w:rsidRPr="008C6C1C">
        <w:tab/>
        <w:t>the third digit is incremented when editorial only changes have been incorporated in the document.</w:t>
      </w:r>
    </w:p>
    <w:p w14:paraId="61474060" w14:textId="77777777" w:rsidR="00757986" w:rsidRPr="008C6C1C" w:rsidRDefault="00757986" w:rsidP="00757986">
      <w:r w:rsidRPr="008C6C1C">
        <w:t>In the present document, modal verbs have the following meanings:</w:t>
      </w:r>
    </w:p>
    <w:p w14:paraId="057D9957" w14:textId="75C56555" w:rsidR="00757986" w:rsidRPr="008C6C1C" w:rsidRDefault="00757986" w:rsidP="00757986">
      <w:pPr>
        <w:pStyle w:val="EX"/>
      </w:pPr>
      <w:r w:rsidRPr="008C6C1C">
        <w:rPr>
          <w:b/>
        </w:rPr>
        <w:t>shall</w:t>
      </w:r>
      <w:r w:rsidRPr="008C6C1C">
        <w:tab/>
        <w:t>indicates a mandatory requirement to do something</w:t>
      </w:r>
    </w:p>
    <w:p w14:paraId="3E7058C0" w14:textId="77777777" w:rsidR="00757986" w:rsidRPr="008C6C1C" w:rsidRDefault="00757986" w:rsidP="00757986">
      <w:pPr>
        <w:pStyle w:val="EX"/>
      </w:pPr>
      <w:r w:rsidRPr="008C6C1C">
        <w:rPr>
          <w:b/>
        </w:rPr>
        <w:t>shall not</w:t>
      </w:r>
      <w:r w:rsidRPr="008C6C1C">
        <w:tab/>
        <w:t>indicates an interdiction (prohibition) to do something</w:t>
      </w:r>
    </w:p>
    <w:p w14:paraId="770995CA" w14:textId="77777777" w:rsidR="00757986" w:rsidRPr="008C6C1C" w:rsidRDefault="00757986" w:rsidP="00757986">
      <w:r w:rsidRPr="008C6C1C">
        <w:t>The constructions "shall" and "shall not" are confined to the context of normative provisions, and do not appear in Technical Reports.</w:t>
      </w:r>
    </w:p>
    <w:p w14:paraId="45C450A2" w14:textId="77777777" w:rsidR="00757986" w:rsidRPr="008C6C1C" w:rsidRDefault="00757986" w:rsidP="00757986">
      <w:r w:rsidRPr="008C6C1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7562036" w14:textId="12BF9E53" w:rsidR="00757986" w:rsidRPr="008C6C1C" w:rsidRDefault="00757986" w:rsidP="00757986">
      <w:pPr>
        <w:pStyle w:val="EX"/>
      </w:pPr>
      <w:r w:rsidRPr="008C6C1C">
        <w:rPr>
          <w:b/>
        </w:rPr>
        <w:t>should</w:t>
      </w:r>
      <w:r w:rsidRPr="008C6C1C">
        <w:tab/>
        <w:t>indicates a recommendation to do something</w:t>
      </w:r>
    </w:p>
    <w:p w14:paraId="5E1E646C" w14:textId="77777777" w:rsidR="00757986" w:rsidRPr="008C6C1C" w:rsidRDefault="00757986" w:rsidP="00757986">
      <w:pPr>
        <w:pStyle w:val="EX"/>
      </w:pPr>
      <w:r w:rsidRPr="008C6C1C">
        <w:rPr>
          <w:b/>
        </w:rPr>
        <w:t>should not</w:t>
      </w:r>
      <w:r w:rsidRPr="008C6C1C">
        <w:tab/>
        <w:t>indicates a recommendation not to do something</w:t>
      </w:r>
    </w:p>
    <w:p w14:paraId="4EFF74E6" w14:textId="3A5F8BAD" w:rsidR="00757986" w:rsidRPr="008C6C1C" w:rsidRDefault="00757986" w:rsidP="00757986">
      <w:pPr>
        <w:pStyle w:val="EX"/>
      </w:pPr>
      <w:r w:rsidRPr="008C6C1C">
        <w:rPr>
          <w:b/>
        </w:rPr>
        <w:t>may</w:t>
      </w:r>
      <w:r w:rsidRPr="008C6C1C">
        <w:tab/>
        <w:t>indicates permission to do something</w:t>
      </w:r>
    </w:p>
    <w:p w14:paraId="39348A73" w14:textId="77777777" w:rsidR="00757986" w:rsidRPr="008C6C1C" w:rsidRDefault="00757986" w:rsidP="00757986">
      <w:pPr>
        <w:pStyle w:val="EX"/>
      </w:pPr>
      <w:r w:rsidRPr="008C6C1C">
        <w:rPr>
          <w:b/>
        </w:rPr>
        <w:t>need not</w:t>
      </w:r>
      <w:r w:rsidRPr="008C6C1C">
        <w:tab/>
        <w:t>indicates permission not to do something</w:t>
      </w:r>
    </w:p>
    <w:p w14:paraId="2FB03106" w14:textId="77777777" w:rsidR="00757986" w:rsidRPr="008C6C1C" w:rsidRDefault="00757986" w:rsidP="00757986">
      <w:r w:rsidRPr="008C6C1C">
        <w:t>The construction "may not" is ambiguous and is not used in normative elements. The unambiguous constructions "might not" or "shall not" are used instead, depending upon the meaning intended.</w:t>
      </w:r>
    </w:p>
    <w:p w14:paraId="15558574" w14:textId="5299AB5A" w:rsidR="00757986" w:rsidRPr="008C6C1C" w:rsidRDefault="00757986" w:rsidP="00757986">
      <w:pPr>
        <w:pStyle w:val="EX"/>
      </w:pPr>
      <w:r w:rsidRPr="008C6C1C">
        <w:rPr>
          <w:b/>
        </w:rPr>
        <w:t>can</w:t>
      </w:r>
      <w:r w:rsidRPr="008C6C1C">
        <w:tab/>
        <w:t>indicates that something is possible</w:t>
      </w:r>
    </w:p>
    <w:p w14:paraId="0CED778E" w14:textId="7A1FCD8C" w:rsidR="00757986" w:rsidRPr="008C6C1C" w:rsidRDefault="00757986" w:rsidP="00757986">
      <w:pPr>
        <w:pStyle w:val="EX"/>
      </w:pPr>
      <w:r w:rsidRPr="008C6C1C">
        <w:rPr>
          <w:b/>
        </w:rPr>
        <w:t>cannot</w:t>
      </w:r>
      <w:r w:rsidRPr="008C6C1C">
        <w:tab/>
        <w:t>indicates that something is impossible</w:t>
      </w:r>
    </w:p>
    <w:p w14:paraId="0D102FD9" w14:textId="77777777" w:rsidR="00757986" w:rsidRPr="008C6C1C" w:rsidRDefault="00757986" w:rsidP="00757986">
      <w:r w:rsidRPr="008C6C1C">
        <w:t>The constructions "can" and "cannot" are not substitutes for "may" and "need not".</w:t>
      </w:r>
    </w:p>
    <w:p w14:paraId="41084038" w14:textId="1C47BA80" w:rsidR="00757986" w:rsidRPr="008C6C1C" w:rsidRDefault="00757986" w:rsidP="00757986">
      <w:pPr>
        <w:pStyle w:val="EX"/>
      </w:pPr>
      <w:r w:rsidRPr="008C6C1C">
        <w:rPr>
          <w:b/>
        </w:rPr>
        <w:t>will</w:t>
      </w:r>
      <w:r w:rsidRPr="008C6C1C">
        <w:tab/>
        <w:t>indicates that something is certain or expected to happen as a result of action taken by an agency the behaviour of which is outside the scope of the present document</w:t>
      </w:r>
    </w:p>
    <w:p w14:paraId="74947A82" w14:textId="42A0DCF6" w:rsidR="00757986" w:rsidRPr="008C6C1C" w:rsidRDefault="00757986" w:rsidP="00757986">
      <w:pPr>
        <w:pStyle w:val="EX"/>
      </w:pPr>
      <w:r w:rsidRPr="008C6C1C">
        <w:rPr>
          <w:b/>
        </w:rPr>
        <w:t>will not</w:t>
      </w:r>
      <w:r w:rsidRPr="008C6C1C">
        <w:tab/>
        <w:t>indicates that something is certain or expected not to happen as a result of action taken by an agency the behaviour of which is outside the scope of the present document</w:t>
      </w:r>
    </w:p>
    <w:p w14:paraId="7F2CC914" w14:textId="77777777" w:rsidR="00757986" w:rsidRPr="008C6C1C" w:rsidRDefault="00757986" w:rsidP="00757986">
      <w:pPr>
        <w:pStyle w:val="EX"/>
      </w:pPr>
      <w:r w:rsidRPr="008C6C1C">
        <w:rPr>
          <w:b/>
        </w:rPr>
        <w:t>might</w:t>
      </w:r>
      <w:r w:rsidRPr="008C6C1C">
        <w:tab/>
        <w:t>indicates a likelihood that something will happen as a result of action taken by some agency the behaviour of which is outside the scope of the present document</w:t>
      </w:r>
    </w:p>
    <w:p w14:paraId="742B0E35" w14:textId="77777777" w:rsidR="00757986" w:rsidRPr="008C6C1C" w:rsidRDefault="00757986" w:rsidP="00757986">
      <w:pPr>
        <w:pStyle w:val="EX"/>
      </w:pPr>
      <w:r w:rsidRPr="008C6C1C">
        <w:rPr>
          <w:b/>
        </w:rPr>
        <w:t>might not</w:t>
      </w:r>
      <w:r w:rsidRPr="008C6C1C">
        <w:tab/>
        <w:t>indicates a likelihood that something will not happen as a result of action taken by some agency the behaviour of which is outside the scope of the present document</w:t>
      </w:r>
    </w:p>
    <w:p w14:paraId="32CCF087" w14:textId="77777777" w:rsidR="00757986" w:rsidRPr="008C6C1C" w:rsidRDefault="00757986" w:rsidP="00757986">
      <w:r w:rsidRPr="008C6C1C">
        <w:t>In addition:</w:t>
      </w:r>
    </w:p>
    <w:p w14:paraId="7B344CD2" w14:textId="77777777" w:rsidR="00757986" w:rsidRPr="008C6C1C" w:rsidRDefault="00757986" w:rsidP="00757986">
      <w:pPr>
        <w:pStyle w:val="EX"/>
      </w:pPr>
      <w:r w:rsidRPr="008C6C1C">
        <w:rPr>
          <w:b/>
        </w:rPr>
        <w:t>is</w:t>
      </w:r>
      <w:r w:rsidRPr="008C6C1C">
        <w:tab/>
        <w:t>(or any other verb in the indicative mood) indicates a statement of fact</w:t>
      </w:r>
    </w:p>
    <w:p w14:paraId="20741611" w14:textId="77777777" w:rsidR="00757986" w:rsidRPr="008C6C1C" w:rsidRDefault="00757986" w:rsidP="00757986">
      <w:pPr>
        <w:pStyle w:val="EX"/>
      </w:pPr>
      <w:r w:rsidRPr="008C6C1C">
        <w:rPr>
          <w:b/>
        </w:rPr>
        <w:t>is not</w:t>
      </w:r>
      <w:r w:rsidRPr="008C6C1C">
        <w:tab/>
        <w:t>(or any other negative verb in the indicative mood) indicates a statement of fact</w:t>
      </w:r>
    </w:p>
    <w:p w14:paraId="207F54BB" w14:textId="77777777" w:rsidR="00757986" w:rsidRPr="008C6C1C" w:rsidRDefault="00757986" w:rsidP="00757986">
      <w:r w:rsidRPr="008C6C1C">
        <w:t>The constructions "is" and "is not" do not indicate requirements.</w:t>
      </w:r>
    </w:p>
    <w:p w14:paraId="3990A652" w14:textId="77777777" w:rsidR="00757986" w:rsidRPr="008C6C1C" w:rsidRDefault="00757986" w:rsidP="00D67F56">
      <w:pPr>
        <w:pStyle w:val="Heading1"/>
        <w:rPr>
          <w:lang w:eastAsia="zh-CN"/>
        </w:rPr>
      </w:pPr>
      <w:bookmarkStart w:id="18" w:name="introduction"/>
      <w:bookmarkStart w:id="19" w:name="_Toc176938680"/>
      <w:bookmarkStart w:id="20" w:name="_Toc180404668"/>
      <w:bookmarkEnd w:id="18"/>
      <w:r w:rsidRPr="008C6C1C">
        <w:rPr>
          <w:lang w:eastAsia="zh-CN"/>
        </w:rPr>
        <w:t>Introduction</w:t>
      </w:r>
      <w:bookmarkEnd w:id="19"/>
      <w:bookmarkEnd w:id="20"/>
    </w:p>
    <w:p w14:paraId="7D49664F" w14:textId="72118B38" w:rsidR="00757986" w:rsidRPr="008C6C1C" w:rsidRDefault="0028709B" w:rsidP="00757986">
      <w:pPr>
        <w:rPr>
          <w:i/>
        </w:rPr>
      </w:pPr>
      <w:r w:rsidRPr="008C6C1C">
        <w:t>The present document</w:t>
      </w:r>
      <w:r w:rsidR="00757986" w:rsidRPr="008C6C1C">
        <w:t xml:space="preserve"> is to study exposure </w:t>
      </w:r>
      <w:r w:rsidR="00435D70">
        <w:t xml:space="preserve">of management services </w:t>
      </w:r>
      <w:r w:rsidR="00757986" w:rsidRPr="008C6C1C">
        <w:t>to external consumers.</w:t>
      </w:r>
    </w:p>
    <w:p w14:paraId="03E6F2B1" w14:textId="77777777" w:rsidR="00757986" w:rsidRPr="008C6C1C" w:rsidRDefault="00757986" w:rsidP="00D67F56">
      <w:pPr>
        <w:pStyle w:val="Heading1"/>
        <w:rPr>
          <w:lang w:eastAsia="zh-CN"/>
        </w:rPr>
      </w:pPr>
      <w:r w:rsidRPr="008C6C1C">
        <w:br w:type="page"/>
      </w:r>
      <w:bookmarkStart w:id="21" w:name="scope"/>
      <w:bookmarkStart w:id="22" w:name="_Toc176938681"/>
      <w:bookmarkStart w:id="23" w:name="_Toc180404669"/>
      <w:bookmarkEnd w:id="21"/>
      <w:r w:rsidRPr="008C6C1C">
        <w:rPr>
          <w:lang w:eastAsia="zh-CN"/>
        </w:rPr>
        <w:t>1</w:t>
      </w:r>
      <w:r w:rsidRPr="008C6C1C">
        <w:rPr>
          <w:lang w:eastAsia="zh-CN"/>
        </w:rPr>
        <w:tab/>
        <w:t>Scope</w:t>
      </w:r>
      <w:bookmarkEnd w:id="22"/>
      <w:bookmarkEnd w:id="23"/>
    </w:p>
    <w:p w14:paraId="4DF92BDE" w14:textId="380D7F25" w:rsidR="00757986" w:rsidRDefault="00435D70" w:rsidP="0028709B">
      <w:r w:rsidRPr="00E74FCA">
        <w:t xml:space="preserve">The present document identifies potential use cases and requirements for a </w:t>
      </w:r>
      <w:r w:rsidRPr="00E74FCA">
        <w:rPr>
          <w:lang w:val="en-US"/>
        </w:rPr>
        <w:t xml:space="preserve">generic approach for exposure of management services to external consumers. </w:t>
      </w:r>
      <w:r w:rsidRPr="00E74FCA">
        <w:t>It documents and evaluates potential solutions and provides recommendations for the normative work.</w:t>
      </w:r>
    </w:p>
    <w:p w14:paraId="418F2A19" w14:textId="77777777" w:rsidR="006F77AE" w:rsidRPr="008C6C1C" w:rsidRDefault="006F77AE" w:rsidP="006F77AE">
      <w:pPr>
        <w:pStyle w:val="Heading1"/>
        <w:rPr>
          <w:lang w:eastAsia="zh-CN"/>
        </w:rPr>
      </w:pPr>
      <w:bookmarkStart w:id="24" w:name="_Toc180404670"/>
      <w:r w:rsidRPr="008C6C1C">
        <w:rPr>
          <w:lang w:eastAsia="zh-CN"/>
        </w:rPr>
        <w:t>2</w:t>
      </w:r>
      <w:r w:rsidRPr="008C6C1C">
        <w:rPr>
          <w:lang w:eastAsia="zh-CN"/>
        </w:rPr>
        <w:tab/>
        <w:t>References</w:t>
      </w:r>
      <w:bookmarkEnd w:id="24"/>
    </w:p>
    <w:p w14:paraId="2C4EDE85" w14:textId="77777777" w:rsidR="006F77AE" w:rsidRPr="008C6C1C" w:rsidRDefault="006F77AE" w:rsidP="006F77AE">
      <w:r w:rsidRPr="008C6C1C">
        <w:t>The following documents contain provisions which, through reference in this text, constitute provisions of the present document.</w:t>
      </w:r>
    </w:p>
    <w:p w14:paraId="68BB5B32" w14:textId="77777777" w:rsidR="006F77AE" w:rsidRPr="008C6C1C" w:rsidRDefault="006F77AE" w:rsidP="006F77AE">
      <w:pPr>
        <w:pStyle w:val="B1"/>
      </w:pPr>
      <w:r w:rsidRPr="008C6C1C">
        <w:t>-</w:t>
      </w:r>
      <w:r w:rsidRPr="008C6C1C">
        <w:tab/>
        <w:t>References are either specific (identified by date of publication, edition number, version number, etc.) or non</w:t>
      </w:r>
      <w:r w:rsidRPr="008C6C1C">
        <w:noBreakHyphen/>
        <w:t>specific.</w:t>
      </w:r>
    </w:p>
    <w:p w14:paraId="76A686EB" w14:textId="77777777" w:rsidR="006F77AE" w:rsidRPr="008C6C1C" w:rsidRDefault="006F77AE" w:rsidP="006F77AE">
      <w:pPr>
        <w:pStyle w:val="B1"/>
      </w:pPr>
      <w:r w:rsidRPr="008C6C1C">
        <w:t>-</w:t>
      </w:r>
      <w:r w:rsidRPr="008C6C1C">
        <w:tab/>
        <w:t>For a specific reference, subsequent revisions do not apply.</w:t>
      </w:r>
    </w:p>
    <w:p w14:paraId="6D92EBF1" w14:textId="77777777" w:rsidR="006F77AE" w:rsidRPr="008C6C1C" w:rsidRDefault="006F77AE" w:rsidP="006F77AE">
      <w:pPr>
        <w:pStyle w:val="B1"/>
      </w:pPr>
      <w:r w:rsidRPr="008C6C1C">
        <w:t>-</w:t>
      </w:r>
      <w:r w:rsidRPr="008C6C1C">
        <w:tab/>
        <w:t>For a non-specific reference, the latest version applies. In the case of a reference to a 3GPP document (including a GSM document), a non-specific reference implicitly refers to the latest version of that document</w:t>
      </w:r>
      <w:r w:rsidRPr="008C6C1C">
        <w:rPr>
          <w:i/>
        </w:rPr>
        <w:t xml:space="preserve"> in the same Release as the present document</w:t>
      </w:r>
      <w:r w:rsidRPr="008C6C1C">
        <w:t>.</w:t>
      </w:r>
    </w:p>
    <w:p w14:paraId="38725F15" w14:textId="77777777" w:rsidR="006F77AE" w:rsidRPr="008C6C1C" w:rsidRDefault="006F77AE" w:rsidP="006F77AE">
      <w:pPr>
        <w:pStyle w:val="EX"/>
      </w:pPr>
      <w:r w:rsidRPr="008C6C1C">
        <w:t>[1]</w:t>
      </w:r>
      <w:r w:rsidRPr="008C6C1C">
        <w:tab/>
        <w:t>3GPP TR 21.905: "Vocabulary for 3GPP Specifications".</w:t>
      </w:r>
    </w:p>
    <w:p w14:paraId="16B67D13" w14:textId="77777777" w:rsidR="006F77AE" w:rsidRPr="008C6C1C" w:rsidRDefault="006F77AE" w:rsidP="006F77AE">
      <w:pPr>
        <w:pStyle w:val="EX"/>
      </w:pPr>
      <w:r w:rsidRPr="008C6C1C">
        <w:t>[2]</w:t>
      </w:r>
      <w:r w:rsidRPr="008C6C1C">
        <w:tab/>
        <w:t>3GPP TS 28.533: "Management and orchestration; Architecture Framework".</w:t>
      </w:r>
    </w:p>
    <w:p w14:paraId="71E91093" w14:textId="77777777" w:rsidR="006F77AE" w:rsidRPr="008C6C1C" w:rsidRDefault="006F77AE" w:rsidP="006F77AE">
      <w:pPr>
        <w:pStyle w:val="EX"/>
      </w:pPr>
      <w:r w:rsidRPr="008C6C1C">
        <w:t>[3]</w:t>
      </w:r>
      <w:r w:rsidRPr="008C6C1C">
        <w:tab/>
        <w:t>3GPP TS 28.622: "Telecommunication management; Generic Network Resource Model (NRM) Integration Reference Point (IRP); Information Service (IS)".</w:t>
      </w:r>
    </w:p>
    <w:p w14:paraId="152DCCF8" w14:textId="77777777" w:rsidR="006F77AE" w:rsidRPr="008C6C1C" w:rsidRDefault="006F77AE" w:rsidP="006F77AE">
      <w:pPr>
        <w:pStyle w:val="EX"/>
      </w:pPr>
      <w:r w:rsidRPr="008C6C1C">
        <w:t>[4]</w:t>
      </w:r>
      <w:r w:rsidRPr="008C6C1C">
        <w:tab/>
        <w:t>3GPP TS 28.537: "Management and orchestration; Management capabilities".</w:t>
      </w:r>
    </w:p>
    <w:p w14:paraId="191CF96C" w14:textId="77777777" w:rsidR="006F77AE" w:rsidRPr="008C6C1C" w:rsidRDefault="006F77AE" w:rsidP="006F77AE">
      <w:pPr>
        <w:pStyle w:val="EX"/>
      </w:pPr>
      <w:r w:rsidRPr="008C6C1C">
        <w:t>[5]</w:t>
      </w:r>
      <w:r w:rsidRPr="008C6C1C">
        <w:tab/>
        <w:t>3GPP TS 23.222: "Common API Framework for 3GPP Northbound APIs".</w:t>
      </w:r>
    </w:p>
    <w:p w14:paraId="079967F9" w14:textId="77777777" w:rsidR="006F77AE" w:rsidRPr="008C6C1C" w:rsidRDefault="006F77AE" w:rsidP="006F77AE">
      <w:pPr>
        <w:pStyle w:val="EX"/>
      </w:pPr>
      <w:r w:rsidRPr="008C6C1C">
        <w:t>[6]</w:t>
      </w:r>
      <w:r w:rsidRPr="008C6C1C">
        <w:tab/>
        <w:t>SP-231669: "LS on collaboration and alignment of 3GPP defined application enablers with GSMA Open Gateway".</w:t>
      </w:r>
    </w:p>
    <w:p w14:paraId="233676BA" w14:textId="77777777" w:rsidR="006F77AE" w:rsidRPr="008C6C1C" w:rsidRDefault="006F77AE" w:rsidP="006F77AE">
      <w:pPr>
        <w:pStyle w:val="EX"/>
      </w:pPr>
      <w:r w:rsidRPr="008C6C1C">
        <w:t>[7]</w:t>
      </w:r>
      <w:r w:rsidRPr="008C6C1C">
        <w:tab/>
        <w:t>3GPP TS 23.434</w:t>
      </w:r>
      <w:r w:rsidRPr="008C6C1C">
        <w:rPr>
          <w:rStyle w:val="Hyperlink"/>
        </w:rPr>
        <w:t xml:space="preserve">: </w:t>
      </w:r>
      <w:r w:rsidRPr="008C6C1C">
        <w:t>"Service Enabler Architecture Layer for Verticals (SEAL); Functional architecture and information flows".</w:t>
      </w:r>
    </w:p>
    <w:p w14:paraId="7B758B0B" w14:textId="77777777" w:rsidR="006F77AE" w:rsidRPr="008C6C1C" w:rsidRDefault="006F77AE" w:rsidP="006F77AE">
      <w:pPr>
        <w:pStyle w:val="EX"/>
      </w:pPr>
      <w:r w:rsidRPr="008C6C1C">
        <w:t>[8]</w:t>
      </w:r>
      <w:r w:rsidRPr="008C6C1C">
        <w:tab/>
        <w:t>3GPP TS 23.255: "Application layer support for Uncrewed Aerial System (UAS); Functional architecture and information flows".</w:t>
      </w:r>
    </w:p>
    <w:p w14:paraId="67641E27" w14:textId="77777777" w:rsidR="006F77AE" w:rsidRPr="008C6C1C" w:rsidRDefault="006F77AE" w:rsidP="006F77AE">
      <w:pPr>
        <w:pStyle w:val="EX"/>
      </w:pPr>
      <w:r w:rsidRPr="008C6C1C">
        <w:t>[9]</w:t>
      </w:r>
      <w:r w:rsidRPr="008C6C1C">
        <w:tab/>
        <w:t>3GPP TS 23.286: "Application layer support for Vehicle-to-Everything (V2X) services; Functional architecture and information flows".</w:t>
      </w:r>
    </w:p>
    <w:p w14:paraId="06E5B36F" w14:textId="77777777" w:rsidR="006F77AE" w:rsidRPr="008C6C1C" w:rsidRDefault="006F77AE" w:rsidP="006F77AE">
      <w:pPr>
        <w:pStyle w:val="EX"/>
      </w:pPr>
      <w:r w:rsidRPr="008C6C1C">
        <w:t>[10]</w:t>
      </w:r>
      <w:r w:rsidRPr="008C6C1C">
        <w:tab/>
        <w:t>3GPP TS 23.545: "Application layer support for Factories of the Future (FF)".</w:t>
      </w:r>
    </w:p>
    <w:p w14:paraId="35216711" w14:textId="77777777" w:rsidR="006F77AE" w:rsidRPr="008C6C1C" w:rsidRDefault="006F77AE" w:rsidP="006F77AE">
      <w:pPr>
        <w:pStyle w:val="EX"/>
      </w:pPr>
      <w:r w:rsidRPr="008C6C1C">
        <w:t>[11]</w:t>
      </w:r>
      <w:r w:rsidRPr="008C6C1C">
        <w:tab/>
        <w:t>3GPP TS 23.542: "Application layer support for Personal IoT Networks".</w:t>
      </w:r>
    </w:p>
    <w:p w14:paraId="5D7BC46D" w14:textId="77777777" w:rsidR="006F77AE" w:rsidRPr="008C6C1C" w:rsidRDefault="006F77AE" w:rsidP="006F77AE">
      <w:pPr>
        <w:pStyle w:val="EX"/>
      </w:pPr>
      <w:r w:rsidRPr="008C6C1C">
        <w:t xml:space="preserve">[12] </w:t>
      </w:r>
      <w:r w:rsidRPr="008C6C1C">
        <w:tab/>
        <w:t>3GPP TS 23.554: "Application architecture for MSGin5G Service; Stage 2".</w:t>
      </w:r>
    </w:p>
    <w:p w14:paraId="702B6DD9" w14:textId="77777777" w:rsidR="006F77AE" w:rsidRPr="008C6C1C" w:rsidRDefault="006F77AE" w:rsidP="006F77AE">
      <w:pPr>
        <w:pStyle w:val="EX"/>
      </w:pPr>
      <w:r w:rsidRPr="008C6C1C">
        <w:t>[13]</w:t>
      </w:r>
      <w:r w:rsidRPr="008C6C1C">
        <w:tab/>
        <w:t xml:space="preserve">3GPP TS 29.222: </w:t>
      </w:r>
      <w:r w:rsidRPr="008C6C1C">
        <w:rPr>
          <w:lang w:eastAsia="zh-CN"/>
        </w:rPr>
        <w:t>"</w:t>
      </w:r>
      <w:r w:rsidRPr="008C6C1C">
        <w:t>Common API Framework for 3GPP Northbound APIs</w:t>
      </w:r>
      <w:r w:rsidRPr="008C6C1C">
        <w:rPr>
          <w:lang w:eastAsia="zh-CN"/>
        </w:rPr>
        <w:t>".</w:t>
      </w:r>
    </w:p>
    <w:p w14:paraId="4D221F62" w14:textId="77777777" w:rsidR="006F77AE" w:rsidRPr="008C6C1C" w:rsidRDefault="006F77AE" w:rsidP="006F77AE">
      <w:pPr>
        <w:pStyle w:val="EX"/>
      </w:pPr>
      <w:r w:rsidRPr="008C6C1C">
        <w:t>[14]</w:t>
      </w:r>
      <w:r w:rsidRPr="008C6C1C">
        <w:tab/>
        <w:t>3GPP TS 33.122: "Security aspects of Common API Framework (CAPIF) for 3GPP northbound APIs".</w:t>
      </w:r>
    </w:p>
    <w:p w14:paraId="311ACEB1" w14:textId="77777777" w:rsidR="006F77AE" w:rsidRPr="008C6C1C" w:rsidRDefault="006F77AE" w:rsidP="006F77AE">
      <w:pPr>
        <w:pStyle w:val="EX"/>
      </w:pPr>
      <w:r w:rsidRPr="008C6C1C">
        <w:t>[15]</w:t>
      </w:r>
      <w:r w:rsidRPr="008C6C1C">
        <w:tab/>
        <w:t>"</w:t>
      </w:r>
      <w:hyperlink r:id="rId11" w:history="1">
        <w:r w:rsidRPr="008C6C1C">
          <w:rPr>
            <w:rStyle w:val="Hyperlink"/>
          </w:rPr>
          <w:t>The Ecosystem for Open Gateway NaaS API Development</w:t>
        </w:r>
      </w:hyperlink>
      <w:r w:rsidRPr="008C6C1C">
        <w:t>", white paper, June 2023.</w:t>
      </w:r>
    </w:p>
    <w:p w14:paraId="6C7818D7" w14:textId="77777777" w:rsidR="006F77AE" w:rsidRPr="008C6C1C" w:rsidRDefault="006F77AE" w:rsidP="006F77AE">
      <w:pPr>
        <w:pStyle w:val="EX"/>
      </w:pPr>
      <w:r w:rsidRPr="008C6C1C">
        <w:t>[16]</w:t>
      </w:r>
      <w:r w:rsidRPr="008C6C1C">
        <w:tab/>
      </w:r>
      <w:hyperlink r:id="rId12" w:history="1">
        <w:r w:rsidRPr="008C6C1C">
          <w:rPr>
            <w:rStyle w:val="Hyperlink"/>
          </w:rPr>
          <w:t>GSMA Official Document OPG.02</w:t>
        </w:r>
      </w:hyperlink>
      <w:r w:rsidRPr="008C6C1C">
        <w:t>: "Operator Platform Group:- Requirements and Architecture", version 5.0, 26 July 2023.</w:t>
      </w:r>
    </w:p>
    <w:p w14:paraId="565DE751" w14:textId="77777777" w:rsidR="006F77AE" w:rsidRPr="008C6C1C" w:rsidRDefault="006F77AE" w:rsidP="006F77AE">
      <w:pPr>
        <w:pStyle w:val="EX"/>
        <w:rPr>
          <w:lang w:eastAsia="zh-CN"/>
        </w:rPr>
      </w:pPr>
      <w:r w:rsidRPr="008C6C1C">
        <w:t>[17]</w:t>
      </w:r>
      <w:r w:rsidRPr="008C6C1C">
        <w:tab/>
        <w:t xml:space="preserve">3GPP TS </w:t>
      </w:r>
      <w:r w:rsidRPr="008C6C1C">
        <w:rPr>
          <w:lang w:eastAsia="zh-CN"/>
        </w:rPr>
        <w:t>28.532: "</w:t>
      </w:r>
      <w:r w:rsidRPr="008C6C1C">
        <w:t>Management and orchestration; Generic management services</w:t>
      </w:r>
      <w:r w:rsidRPr="008C6C1C">
        <w:rPr>
          <w:lang w:eastAsia="zh-CN"/>
        </w:rPr>
        <w:t>".</w:t>
      </w:r>
    </w:p>
    <w:p w14:paraId="6B7FE7F6" w14:textId="77777777" w:rsidR="006F77AE" w:rsidRPr="008C6C1C" w:rsidRDefault="006F77AE" w:rsidP="006F77AE">
      <w:pPr>
        <w:pStyle w:val="EX"/>
      </w:pPr>
      <w:r w:rsidRPr="008C6C1C">
        <w:t>[18]</w:t>
      </w:r>
      <w:r w:rsidRPr="008C6C1C">
        <w:tab/>
        <w:t xml:space="preserve">3GPP TS 28.531: </w:t>
      </w:r>
      <w:r w:rsidRPr="008C6C1C">
        <w:rPr>
          <w:lang w:eastAsia="zh-CN"/>
        </w:rPr>
        <w:t>"</w:t>
      </w:r>
      <w:r w:rsidRPr="008C6C1C">
        <w:t>Management and orchestration; Provisioning</w:t>
      </w:r>
      <w:r w:rsidRPr="008C6C1C">
        <w:rPr>
          <w:lang w:eastAsia="zh-CN"/>
        </w:rPr>
        <w:t>".</w:t>
      </w:r>
    </w:p>
    <w:p w14:paraId="24F2CAE5" w14:textId="77777777" w:rsidR="006F77AE" w:rsidRPr="008C6C1C" w:rsidRDefault="006F77AE" w:rsidP="006F77AE">
      <w:pPr>
        <w:pStyle w:val="EX"/>
        <w:rPr>
          <w:lang w:eastAsia="zh-CN"/>
        </w:rPr>
      </w:pPr>
      <w:r w:rsidRPr="008C6C1C">
        <w:t>[19]</w:t>
      </w:r>
      <w:r w:rsidRPr="008C6C1C">
        <w:tab/>
        <w:t xml:space="preserve">3GPP TS 23.435: </w:t>
      </w:r>
      <w:r w:rsidRPr="008C6C1C">
        <w:rPr>
          <w:lang w:eastAsia="zh-CN"/>
        </w:rPr>
        <w:t>"</w:t>
      </w:r>
      <w:r w:rsidRPr="008C6C1C">
        <w:t>Procedures for Network Slice Capability Exposure for Application Layer Enablement Service</w:t>
      </w:r>
      <w:r w:rsidRPr="008C6C1C">
        <w:rPr>
          <w:lang w:eastAsia="zh-CN"/>
        </w:rPr>
        <w:t>".</w:t>
      </w:r>
    </w:p>
    <w:p w14:paraId="115E76DB" w14:textId="77777777" w:rsidR="006F77AE" w:rsidRPr="008C6C1C" w:rsidRDefault="006F77AE" w:rsidP="006F77AE">
      <w:pPr>
        <w:pStyle w:val="EX"/>
        <w:rPr>
          <w:lang w:eastAsia="zh-CN"/>
        </w:rPr>
      </w:pPr>
      <w:r w:rsidRPr="008C6C1C">
        <w:rPr>
          <w:lang w:eastAsia="zh-CN"/>
        </w:rPr>
        <w:t>[20]</w:t>
      </w:r>
      <w:r w:rsidRPr="008C6C1C">
        <w:rPr>
          <w:lang w:eastAsia="zh-CN"/>
        </w:rPr>
        <w:tab/>
      </w:r>
      <w:r w:rsidRPr="008C6C1C">
        <w:t xml:space="preserve">3GPP TS 23.558: </w:t>
      </w:r>
      <w:r w:rsidRPr="008C6C1C">
        <w:rPr>
          <w:lang w:eastAsia="zh-CN"/>
        </w:rPr>
        <w:t>"</w:t>
      </w:r>
      <w:r w:rsidRPr="008C6C1C">
        <w:t>Architecture for enabling Edge Applications</w:t>
      </w:r>
      <w:r w:rsidRPr="008C6C1C">
        <w:rPr>
          <w:lang w:eastAsia="zh-CN"/>
        </w:rPr>
        <w:t>".</w:t>
      </w:r>
    </w:p>
    <w:p w14:paraId="700263DB" w14:textId="77777777" w:rsidR="006F77AE" w:rsidRPr="008C6C1C" w:rsidRDefault="006F77AE" w:rsidP="006F77AE">
      <w:pPr>
        <w:pStyle w:val="EX"/>
      </w:pPr>
      <w:r w:rsidRPr="008C6C1C">
        <w:rPr>
          <w:lang w:eastAsia="zh-CN"/>
        </w:rPr>
        <w:t>[21]</w:t>
      </w:r>
      <w:r w:rsidRPr="008C6C1C">
        <w:rPr>
          <w:lang w:eastAsia="zh-CN"/>
        </w:rPr>
        <w:tab/>
        <w:t>3GPP TS 28.550: "</w:t>
      </w:r>
      <w:r w:rsidRPr="008C6C1C">
        <w:t>Management and orchestration; Performance assurance</w:t>
      </w:r>
      <w:r w:rsidRPr="008C6C1C">
        <w:rPr>
          <w:lang w:eastAsia="zh-CN"/>
        </w:rPr>
        <w:t>".</w:t>
      </w:r>
    </w:p>
    <w:p w14:paraId="26BDC085" w14:textId="77777777" w:rsidR="006F77AE" w:rsidRPr="008C6C1C" w:rsidRDefault="006F77AE" w:rsidP="006F77AE">
      <w:pPr>
        <w:pStyle w:val="EX"/>
        <w:rPr>
          <w:lang w:eastAsia="zh-CN"/>
        </w:rPr>
      </w:pPr>
      <w:r w:rsidRPr="008C6C1C">
        <w:rPr>
          <w:lang w:eastAsia="zh-CN"/>
        </w:rPr>
        <w:t>[22]</w:t>
      </w:r>
      <w:r w:rsidRPr="008C6C1C">
        <w:rPr>
          <w:lang w:eastAsia="zh-CN"/>
        </w:rPr>
        <w:tab/>
        <w:t>3GPP TS 28.111: "</w:t>
      </w:r>
      <w:r w:rsidRPr="008C6C1C">
        <w:t>Fault Management</w:t>
      </w:r>
      <w:r w:rsidRPr="008C6C1C">
        <w:rPr>
          <w:lang w:eastAsia="zh-CN"/>
        </w:rPr>
        <w:t>".</w:t>
      </w:r>
    </w:p>
    <w:p w14:paraId="588F80D0" w14:textId="77777777" w:rsidR="006F77AE" w:rsidRPr="008C6C1C" w:rsidRDefault="006F77AE" w:rsidP="006F77AE">
      <w:pPr>
        <w:pStyle w:val="EX"/>
        <w:rPr>
          <w:lang w:eastAsia="zh-CN"/>
        </w:rPr>
      </w:pPr>
      <w:r w:rsidRPr="008C6C1C">
        <w:rPr>
          <w:lang w:eastAsia="zh-CN"/>
        </w:rPr>
        <w:t>[23]</w:t>
      </w:r>
      <w:r w:rsidRPr="008C6C1C">
        <w:rPr>
          <w:lang w:eastAsia="zh-CN"/>
        </w:rPr>
        <w:tab/>
        <w:t>3GPP TS 28.105: "</w:t>
      </w:r>
      <w:r w:rsidRPr="008C6C1C">
        <w:t>Management and orchestration; Artificial Intelligence/Machine Learning (AI/ML) management</w:t>
      </w:r>
      <w:r w:rsidRPr="008C6C1C">
        <w:rPr>
          <w:lang w:eastAsia="zh-CN"/>
        </w:rPr>
        <w:t>".</w:t>
      </w:r>
    </w:p>
    <w:p w14:paraId="144D84E1" w14:textId="77777777" w:rsidR="006F77AE" w:rsidRPr="008C6C1C" w:rsidRDefault="006F77AE" w:rsidP="006F77AE">
      <w:pPr>
        <w:pStyle w:val="EX"/>
        <w:rPr>
          <w:lang w:eastAsia="zh-CN"/>
        </w:rPr>
      </w:pPr>
      <w:r w:rsidRPr="008C6C1C">
        <w:rPr>
          <w:lang w:eastAsia="zh-CN"/>
        </w:rPr>
        <w:t>[24]</w:t>
      </w:r>
      <w:r w:rsidRPr="008C6C1C">
        <w:rPr>
          <w:lang w:eastAsia="zh-CN"/>
        </w:rPr>
        <w:tab/>
        <w:t>3GPP TS 28.104: "</w:t>
      </w:r>
      <w:r w:rsidRPr="008C6C1C">
        <w:t>Management and orchestration; Management Data Analytics (MDA)</w:t>
      </w:r>
      <w:r w:rsidRPr="008C6C1C">
        <w:rPr>
          <w:lang w:eastAsia="zh-CN"/>
        </w:rPr>
        <w:t>".</w:t>
      </w:r>
    </w:p>
    <w:p w14:paraId="7CEF72FE" w14:textId="77777777" w:rsidR="006F77AE" w:rsidRPr="008C6C1C" w:rsidRDefault="006F77AE" w:rsidP="006F77AE">
      <w:pPr>
        <w:pStyle w:val="EX"/>
      </w:pPr>
      <w:r w:rsidRPr="008C6C1C">
        <w:rPr>
          <w:lang w:eastAsia="zh-CN"/>
        </w:rPr>
        <w:t>[25]</w:t>
      </w:r>
      <w:r w:rsidRPr="008C6C1C">
        <w:rPr>
          <w:lang w:eastAsia="zh-CN"/>
        </w:rPr>
        <w:tab/>
        <w:t>3GPP TS 28.541: "</w:t>
      </w:r>
      <w:r w:rsidRPr="008C6C1C">
        <w:t>Management and orchestration; 5G Network Resource Model (NRM); Stage 2 and 3</w:t>
      </w:r>
      <w:r w:rsidRPr="008C6C1C">
        <w:rPr>
          <w:lang w:eastAsia="zh-CN"/>
        </w:rPr>
        <w:t>".</w:t>
      </w:r>
    </w:p>
    <w:p w14:paraId="091B7084" w14:textId="77777777" w:rsidR="006F77AE" w:rsidRPr="008C6C1C" w:rsidRDefault="006F77AE" w:rsidP="006F77AE">
      <w:pPr>
        <w:pStyle w:val="EX"/>
      </w:pPr>
      <w:r w:rsidRPr="008C6C1C">
        <w:rPr>
          <w:lang w:eastAsia="zh-CN"/>
        </w:rPr>
        <w:t>[26]</w:t>
      </w:r>
      <w:r w:rsidRPr="008C6C1C">
        <w:rPr>
          <w:lang w:eastAsia="zh-CN"/>
        </w:rPr>
        <w:tab/>
        <w:t>3GPP TS 28.312: "</w:t>
      </w:r>
      <w:r w:rsidRPr="008C6C1C">
        <w:t>Management and orchestration; Intent driven management services for mobile networks".</w:t>
      </w:r>
    </w:p>
    <w:p w14:paraId="7CB81D57" w14:textId="77777777" w:rsidR="006F77AE" w:rsidRPr="008C6C1C" w:rsidRDefault="006F77AE" w:rsidP="006F77AE">
      <w:pPr>
        <w:pStyle w:val="EX"/>
      </w:pPr>
      <w:r w:rsidRPr="008C6C1C">
        <w:rPr>
          <w:lang w:eastAsia="zh-CN"/>
        </w:rPr>
        <w:t>[27]</w:t>
      </w:r>
      <w:r w:rsidRPr="008C6C1C">
        <w:rPr>
          <w:lang w:eastAsia="zh-CN"/>
        </w:rPr>
        <w:tab/>
        <w:t>3GPP TS 28.538: "</w:t>
      </w:r>
      <w:r w:rsidRPr="008C6C1C">
        <w:t>Management and orchestration; Edge Computing Management</w:t>
      </w:r>
      <w:r w:rsidRPr="008C6C1C">
        <w:rPr>
          <w:lang w:eastAsia="zh-CN"/>
        </w:rPr>
        <w:t>".</w:t>
      </w:r>
    </w:p>
    <w:p w14:paraId="3E4A84F2" w14:textId="77777777" w:rsidR="006F77AE" w:rsidRPr="008C6C1C" w:rsidRDefault="006F77AE" w:rsidP="006F77AE">
      <w:pPr>
        <w:pStyle w:val="EX"/>
        <w:rPr>
          <w:lang w:eastAsia="zh-CN"/>
        </w:rPr>
      </w:pPr>
      <w:r w:rsidRPr="008C6C1C">
        <w:rPr>
          <w:lang w:eastAsia="zh-CN"/>
        </w:rPr>
        <w:t>[28]</w:t>
      </w:r>
      <w:r w:rsidRPr="008C6C1C">
        <w:rPr>
          <w:lang w:eastAsia="zh-CN"/>
        </w:rPr>
        <w:tab/>
        <w:t>3GPP TS 28.536: "</w:t>
      </w:r>
      <w:r w:rsidRPr="008C6C1C">
        <w:t>Management and orchestration; Management services for communication service assurance; Stage 2 and stage 3</w:t>
      </w:r>
      <w:r w:rsidRPr="008C6C1C">
        <w:rPr>
          <w:lang w:eastAsia="zh-CN"/>
        </w:rPr>
        <w:t>".</w:t>
      </w:r>
    </w:p>
    <w:p w14:paraId="4BDB18F2" w14:textId="77777777" w:rsidR="006F77AE" w:rsidRPr="008C6C1C" w:rsidRDefault="006F77AE" w:rsidP="006F77AE">
      <w:pPr>
        <w:pStyle w:val="EX"/>
      </w:pPr>
      <w:r w:rsidRPr="008C6C1C">
        <w:t>[29]</w:t>
      </w:r>
      <w:r w:rsidRPr="008C6C1C">
        <w:tab/>
        <w:t>3GPP TS 28.319: "Management and orchestration; Access Control for Management services".</w:t>
      </w:r>
    </w:p>
    <w:p w14:paraId="2F58DE5F" w14:textId="77777777" w:rsidR="006F77AE" w:rsidRPr="008C6C1C" w:rsidRDefault="006F77AE" w:rsidP="006F77AE">
      <w:pPr>
        <w:pStyle w:val="EX"/>
      </w:pPr>
      <w:r w:rsidRPr="008C6C1C">
        <w:rPr>
          <w:lang w:eastAsia="zh-CN"/>
        </w:rPr>
        <w:t>[30]</w:t>
      </w:r>
      <w:r w:rsidRPr="008C6C1C">
        <w:rPr>
          <w:lang w:eastAsia="zh-CN"/>
        </w:rPr>
        <w:tab/>
      </w:r>
      <w:r w:rsidRPr="008C6C1C">
        <w:t>3GPP TS 32.158: "Management and orchestration; Design rules for REpresentational State Transfer (REST) Solution Sets (SS)".</w:t>
      </w:r>
    </w:p>
    <w:p w14:paraId="7F57AFE9" w14:textId="77777777" w:rsidR="006F77AE" w:rsidRPr="008C6C1C" w:rsidRDefault="006F77AE" w:rsidP="006F77AE">
      <w:pPr>
        <w:pStyle w:val="EX"/>
        <w:rPr>
          <w:lang w:eastAsia="zh-CN"/>
        </w:rPr>
      </w:pPr>
      <w:r w:rsidRPr="008C6C1C">
        <w:rPr>
          <w:lang w:eastAsia="zh-CN"/>
        </w:rPr>
        <w:t>[31]</w:t>
      </w:r>
      <w:r w:rsidRPr="008C6C1C">
        <w:rPr>
          <w:lang w:eastAsia="zh-CN"/>
        </w:rPr>
        <w:tab/>
        <w:t>IETF RFC 6750: "The OAuth 2.0 Authorization Framework: Bearer Token Usage".</w:t>
      </w:r>
    </w:p>
    <w:p w14:paraId="62046FD5" w14:textId="77777777" w:rsidR="006F77AE" w:rsidRPr="008C6C1C" w:rsidRDefault="006F77AE" w:rsidP="006F77AE">
      <w:pPr>
        <w:pStyle w:val="EX"/>
        <w:rPr>
          <w:lang w:eastAsia="zh-CN"/>
        </w:rPr>
      </w:pPr>
      <w:r w:rsidRPr="008C6C1C">
        <w:rPr>
          <w:lang w:eastAsia="zh-CN"/>
        </w:rPr>
        <w:t>[32]</w:t>
      </w:r>
      <w:r w:rsidRPr="008C6C1C">
        <w:rPr>
          <w:lang w:eastAsia="zh-CN"/>
        </w:rPr>
        <w:tab/>
        <w:t>IETF RFC 7519: "JSON Web Token (JWT)".</w:t>
      </w:r>
    </w:p>
    <w:p w14:paraId="4A18458E" w14:textId="3F37C94A" w:rsidR="006F77AE" w:rsidRPr="008C6C1C" w:rsidRDefault="006F77AE" w:rsidP="006F77AE">
      <w:pPr>
        <w:pStyle w:val="EX"/>
      </w:pPr>
      <w:r w:rsidRPr="00E74FCA">
        <w:rPr>
          <w:lang w:eastAsia="zh-CN"/>
        </w:rPr>
        <w:t>[33]</w:t>
      </w:r>
      <w:r w:rsidRPr="00E74FCA">
        <w:rPr>
          <w:lang w:eastAsia="zh-CN"/>
        </w:rPr>
        <w:tab/>
      </w:r>
      <w:r w:rsidRPr="008C6C1C">
        <w:t>3GPP TS 28.552: "Management and orchestration; 5G performance measurements".</w:t>
      </w:r>
    </w:p>
    <w:p w14:paraId="20312697" w14:textId="77777777" w:rsidR="006F77AE" w:rsidRPr="008C6C1C" w:rsidRDefault="006F77AE" w:rsidP="006F77AE">
      <w:pPr>
        <w:pStyle w:val="Heading1"/>
        <w:rPr>
          <w:lang w:eastAsia="zh-CN"/>
        </w:rPr>
      </w:pPr>
      <w:bookmarkStart w:id="25" w:name="_Toc180404671"/>
      <w:r w:rsidRPr="008C6C1C">
        <w:rPr>
          <w:lang w:eastAsia="zh-CN"/>
        </w:rPr>
        <w:t>3</w:t>
      </w:r>
      <w:r w:rsidRPr="008C6C1C">
        <w:rPr>
          <w:lang w:eastAsia="zh-CN"/>
        </w:rPr>
        <w:tab/>
        <w:t>Definitions of terms, symbols and abbreviations</w:t>
      </w:r>
      <w:bookmarkEnd w:id="25"/>
    </w:p>
    <w:p w14:paraId="18A225B5" w14:textId="77777777" w:rsidR="006F77AE" w:rsidRPr="008C6C1C" w:rsidRDefault="006F77AE" w:rsidP="006F77AE">
      <w:pPr>
        <w:pStyle w:val="Heading2"/>
      </w:pPr>
      <w:bookmarkStart w:id="26" w:name="_Toc180404672"/>
      <w:r w:rsidRPr="008C6C1C">
        <w:t>3.1</w:t>
      </w:r>
      <w:r w:rsidRPr="008C6C1C">
        <w:tab/>
        <w:t>Terms</w:t>
      </w:r>
      <w:bookmarkEnd w:id="26"/>
    </w:p>
    <w:p w14:paraId="1F8D42BC" w14:textId="77777777" w:rsidR="006F77AE" w:rsidRPr="008C6C1C" w:rsidRDefault="006F77AE" w:rsidP="006F77AE">
      <w:r w:rsidRPr="008C6C1C">
        <w:t>For the purposes of the present document, the terms given in 3GPP TR 21.905 [1] and the following apply. A term defined in the present document takes precedence over the definition of the same term, if any, in 3GPP TR 21.905 [1].</w:t>
      </w:r>
    </w:p>
    <w:p w14:paraId="0FE864B3" w14:textId="77777777" w:rsidR="006F77AE" w:rsidRPr="008C6C1C" w:rsidRDefault="006F77AE" w:rsidP="006F77AE">
      <w:r w:rsidRPr="008C6C1C">
        <w:rPr>
          <w:b/>
        </w:rPr>
        <w:t>MnS consumer:</w:t>
      </w:r>
      <w:r w:rsidRPr="008C6C1C">
        <w:t xml:space="preserve"> Defined in 3GPP TS 28.533 [2].</w:t>
      </w:r>
    </w:p>
    <w:p w14:paraId="616BEC7C" w14:textId="77777777" w:rsidR="006F77AE" w:rsidRPr="008C6C1C" w:rsidRDefault="006F77AE" w:rsidP="006F77AE">
      <w:r w:rsidRPr="008C6C1C">
        <w:rPr>
          <w:b/>
        </w:rPr>
        <w:t>MnS producer:</w:t>
      </w:r>
      <w:r w:rsidRPr="008C6C1C">
        <w:t xml:space="preserve"> Defined in 3GPP TS 28.533 [2].</w:t>
      </w:r>
    </w:p>
    <w:p w14:paraId="045C3980" w14:textId="77777777" w:rsidR="006F77AE" w:rsidRPr="008C6C1C" w:rsidRDefault="006F77AE" w:rsidP="006F77AE">
      <w:pPr>
        <w:pStyle w:val="Heading2"/>
      </w:pPr>
      <w:bookmarkStart w:id="27" w:name="_Toc180404673"/>
      <w:r w:rsidRPr="008C6C1C">
        <w:t>3.2</w:t>
      </w:r>
      <w:r w:rsidRPr="008C6C1C">
        <w:tab/>
        <w:t>Symbols</w:t>
      </w:r>
      <w:bookmarkEnd w:id="27"/>
    </w:p>
    <w:p w14:paraId="61169EEB" w14:textId="77777777" w:rsidR="006F77AE" w:rsidRPr="008C6C1C" w:rsidRDefault="006F77AE" w:rsidP="006F77AE">
      <w:r w:rsidRPr="008C6C1C">
        <w:t>Void.</w:t>
      </w:r>
    </w:p>
    <w:p w14:paraId="3BDB78C9" w14:textId="77777777" w:rsidR="006F77AE" w:rsidRPr="008C6C1C" w:rsidRDefault="006F77AE" w:rsidP="006F77AE">
      <w:pPr>
        <w:pStyle w:val="Heading2"/>
      </w:pPr>
      <w:bookmarkStart w:id="28" w:name="_Toc180404674"/>
      <w:r w:rsidRPr="008C6C1C">
        <w:t>3.3</w:t>
      </w:r>
      <w:r w:rsidRPr="008C6C1C">
        <w:tab/>
        <w:t>Abbreviations</w:t>
      </w:r>
      <w:bookmarkEnd w:id="28"/>
    </w:p>
    <w:p w14:paraId="6DB58192" w14:textId="77777777" w:rsidR="006F77AE" w:rsidRPr="008C6C1C" w:rsidRDefault="006F77AE" w:rsidP="006F77AE">
      <w:pPr>
        <w:keepNext/>
      </w:pPr>
      <w:r w:rsidRPr="008C6C1C">
        <w:t>For the purposes of the present document, the abbreviations given in 3GPP TR 21.905 [1] and the following apply. An abbreviation defined in the present document takes precedence over the definition of the same abbreviation, if any, in 3GPP TR 21.905 [1].</w:t>
      </w:r>
    </w:p>
    <w:p w14:paraId="6738B3F9" w14:textId="77777777" w:rsidR="006F77AE" w:rsidRPr="008C6C1C" w:rsidRDefault="006F77AE" w:rsidP="006F77AE">
      <w:pPr>
        <w:pStyle w:val="EW"/>
      </w:pPr>
      <w:r w:rsidRPr="008C6C1C">
        <w:t>5GC</w:t>
      </w:r>
      <w:r w:rsidRPr="008C6C1C">
        <w:tab/>
        <w:t>5G Core</w:t>
      </w:r>
    </w:p>
    <w:p w14:paraId="055D5411" w14:textId="77777777" w:rsidR="006F77AE" w:rsidRPr="008C6C1C" w:rsidRDefault="006F77AE" w:rsidP="006F77AE">
      <w:pPr>
        <w:pStyle w:val="EW"/>
      </w:pPr>
      <w:r w:rsidRPr="008C6C1C">
        <w:t>AAA</w:t>
      </w:r>
      <w:r w:rsidRPr="008C6C1C">
        <w:tab/>
        <w:t>Authentication, Authorization and Accounting</w:t>
      </w:r>
    </w:p>
    <w:p w14:paraId="686EC646" w14:textId="77777777" w:rsidR="006F77AE" w:rsidRPr="008C6C1C" w:rsidRDefault="006F77AE" w:rsidP="006F77AE">
      <w:pPr>
        <w:pStyle w:val="EW"/>
      </w:pPr>
      <w:r w:rsidRPr="008C6C1C">
        <w:t>AEF</w:t>
      </w:r>
      <w:r w:rsidRPr="008C6C1C">
        <w:tab/>
        <w:t>API Exposing Function</w:t>
      </w:r>
    </w:p>
    <w:p w14:paraId="7CB94ACF" w14:textId="77777777" w:rsidR="006F77AE" w:rsidRPr="008C6C1C" w:rsidRDefault="006F77AE" w:rsidP="006F77AE">
      <w:pPr>
        <w:pStyle w:val="EW"/>
      </w:pPr>
      <w:r w:rsidRPr="008C6C1C">
        <w:t>AMF</w:t>
      </w:r>
      <w:r w:rsidRPr="008C6C1C">
        <w:tab/>
        <w:t>API Management Function</w:t>
      </w:r>
    </w:p>
    <w:p w14:paraId="6B77F02A" w14:textId="77777777" w:rsidR="006F77AE" w:rsidRPr="008C6C1C" w:rsidRDefault="006F77AE" w:rsidP="006F77AE">
      <w:pPr>
        <w:pStyle w:val="EW"/>
      </w:pPr>
      <w:r w:rsidRPr="008C6C1C">
        <w:t>APF</w:t>
      </w:r>
      <w:r w:rsidRPr="008C6C1C">
        <w:tab/>
        <w:t>API Publishing Function</w:t>
      </w:r>
    </w:p>
    <w:p w14:paraId="73457CF5" w14:textId="77777777" w:rsidR="006F77AE" w:rsidRPr="008C6C1C" w:rsidRDefault="006F77AE" w:rsidP="006F77AE">
      <w:pPr>
        <w:pStyle w:val="EW"/>
      </w:pPr>
      <w:r w:rsidRPr="008C6C1C">
        <w:t>CAPIF</w:t>
      </w:r>
      <w:r w:rsidRPr="008C6C1C">
        <w:tab/>
        <w:t>Common API Framework</w:t>
      </w:r>
    </w:p>
    <w:p w14:paraId="4BD7AD07" w14:textId="77777777" w:rsidR="006F77AE" w:rsidRPr="008C6C1C" w:rsidRDefault="006F77AE" w:rsidP="006F77AE">
      <w:pPr>
        <w:pStyle w:val="EW"/>
      </w:pPr>
      <w:r w:rsidRPr="008C6C1C">
        <w:t>CCF</w:t>
      </w:r>
      <w:r w:rsidRPr="008C6C1C">
        <w:tab/>
        <w:t>CAPIF Core Function</w:t>
      </w:r>
    </w:p>
    <w:p w14:paraId="2C15C048" w14:textId="77777777" w:rsidR="006F77AE" w:rsidRPr="008C6C1C" w:rsidRDefault="006F77AE" w:rsidP="006F77AE">
      <w:pPr>
        <w:pStyle w:val="EW"/>
      </w:pPr>
      <w:r w:rsidRPr="008C6C1C">
        <w:t>CSP</w:t>
      </w:r>
      <w:r w:rsidRPr="008C6C1C">
        <w:tab/>
        <w:t>Communication Service Provider</w:t>
      </w:r>
    </w:p>
    <w:p w14:paraId="597E62B8" w14:textId="77777777" w:rsidR="006F77AE" w:rsidRPr="008C6C1C" w:rsidRDefault="006F77AE" w:rsidP="006F77AE">
      <w:pPr>
        <w:pStyle w:val="EW"/>
      </w:pPr>
      <w:r w:rsidRPr="008C6C1C">
        <w:t>EAS</w:t>
      </w:r>
      <w:r w:rsidRPr="008C6C1C">
        <w:tab/>
        <w:t>Edge Application Server</w:t>
      </w:r>
    </w:p>
    <w:p w14:paraId="609E2181" w14:textId="77777777" w:rsidR="006F77AE" w:rsidRPr="008C6C1C" w:rsidRDefault="006F77AE" w:rsidP="006F77AE">
      <w:pPr>
        <w:pStyle w:val="EW"/>
      </w:pPr>
      <w:r w:rsidRPr="008C6C1C">
        <w:t>ECS</w:t>
      </w:r>
      <w:r w:rsidRPr="008C6C1C">
        <w:tab/>
        <w:t>Edge Configuration Server</w:t>
      </w:r>
    </w:p>
    <w:p w14:paraId="2D784AF3" w14:textId="77777777" w:rsidR="006F77AE" w:rsidRPr="008C6C1C" w:rsidRDefault="006F77AE" w:rsidP="006F77AE">
      <w:pPr>
        <w:pStyle w:val="EW"/>
      </w:pPr>
      <w:r w:rsidRPr="008C6C1C">
        <w:t>EDN</w:t>
      </w:r>
      <w:r w:rsidRPr="008C6C1C">
        <w:tab/>
        <w:t>Edge Data Network</w:t>
      </w:r>
    </w:p>
    <w:p w14:paraId="7AE01421" w14:textId="77777777" w:rsidR="006F77AE" w:rsidRPr="008C6C1C" w:rsidRDefault="006F77AE" w:rsidP="006F77AE">
      <w:pPr>
        <w:pStyle w:val="EW"/>
      </w:pPr>
      <w:r w:rsidRPr="008C6C1C">
        <w:t>EEC</w:t>
      </w:r>
      <w:r w:rsidRPr="008C6C1C">
        <w:tab/>
        <w:t>Edge Enabler Client</w:t>
      </w:r>
    </w:p>
    <w:p w14:paraId="01713D9D" w14:textId="77777777" w:rsidR="006F77AE" w:rsidRPr="008C6C1C" w:rsidRDefault="006F77AE" w:rsidP="006F77AE">
      <w:pPr>
        <w:pStyle w:val="EW"/>
      </w:pPr>
      <w:r w:rsidRPr="008C6C1C">
        <w:t>EES</w:t>
      </w:r>
      <w:r w:rsidRPr="008C6C1C">
        <w:tab/>
        <w:t>Edge Enabler Server</w:t>
      </w:r>
    </w:p>
    <w:p w14:paraId="70555AD1" w14:textId="77777777" w:rsidR="006F77AE" w:rsidRPr="008C6C1C" w:rsidRDefault="006F77AE" w:rsidP="006F77AE">
      <w:pPr>
        <w:pStyle w:val="EW"/>
      </w:pPr>
      <w:r w:rsidRPr="008C6C1C">
        <w:t>FF</w:t>
      </w:r>
      <w:r w:rsidRPr="008C6C1C">
        <w:tab/>
        <w:t>Factories of the Future</w:t>
      </w:r>
    </w:p>
    <w:p w14:paraId="1589F944" w14:textId="77777777" w:rsidR="006F77AE" w:rsidRPr="008C6C1C" w:rsidRDefault="006F77AE" w:rsidP="006F77AE">
      <w:pPr>
        <w:pStyle w:val="EW"/>
      </w:pPr>
      <w:r w:rsidRPr="008C6C1C">
        <w:t>GSMA</w:t>
      </w:r>
      <w:r w:rsidRPr="008C6C1C">
        <w:tab/>
        <w:t>GSM Association</w:t>
      </w:r>
    </w:p>
    <w:p w14:paraId="692C75F3" w14:textId="77777777" w:rsidR="006F77AE" w:rsidRPr="008C6C1C" w:rsidRDefault="006F77AE" w:rsidP="006F77AE">
      <w:pPr>
        <w:pStyle w:val="EX"/>
      </w:pPr>
      <w:r w:rsidRPr="008C6C1C">
        <w:t>MnS</w:t>
      </w:r>
      <w:r w:rsidRPr="008C6C1C">
        <w:tab/>
        <w:t>Management Service</w:t>
      </w:r>
    </w:p>
    <w:p w14:paraId="69B5D9B8" w14:textId="77777777" w:rsidR="006F77AE" w:rsidRPr="008C6C1C" w:rsidRDefault="006F77AE" w:rsidP="006F77AE">
      <w:pPr>
        <w:pStyle w:val="NO"/>
      </w:pPr>
      <w:r w:rsidRPr="008C6C1C">
        <w:t>NOTE:</w:t>
      </w:r>
      <w:r w:rsidRPr="008C6C1C">
        <w:tab/>
        <w:t>See 3GPP TS 28.533 [2].</w:t>
      </w:r>
    </w:p>
    <w:p w14:paraId="006E5E03" w14:textId="77777777" w:rsidR="006F77AE" w:rsidRPr="008C6C1C" w:rsidRDefault="006F77AE" w:rsidP="006F77AE">
      <w:pPr>
        <w:pStyle w:val="EW"/>
      </w:pPr>
      <w:r w:rsidRPr="008C6C1C">
        <w:t>NaaS</w:t>
      </w:r>
      <w:r w:rsidRPr="008C6C1C">
        <w:tab/>
        <w:t>Network as a Service</w:t>
      </w:r>
    </w:p>
    <w:p w14:paraId="2519375D" w14:textId="77777777" w:rsidR="006F77AE" w:rsidRPr="008C6C1C" w:rsidRDefault="006F77AE" w:rsidP="006F77AE">
      <w:pPr>
        <w:pStyle w:val="EW"/>
      </w:pPr>
      <w:r w:rsidRPr="008C6C1C">
        <w:t>NEF</w:t>
      </w:r>
      <w:r w:rsidRPr="008C6C1C">
        <w:tab/>
        <w:t>Network Exposure Function</w:t>
      </w:r>
    </w:p>
    <w:p w14:paraId="536DACF2" w14:textId="77777777" w:rsidR="006F77AE" w:rsidRPr="008C6C1C" w:rsidRDefault="006F77AE" w:rsidP="006F77AE">
      <w:pPr>
        <w:pStyle w:val="EW"/>
      </w:pPr>
      <w:r w:rsidRPr="008C6C1C">
        <w:t>NOP</w:t>
      </w:r>
      <w:r w:rsidRPr="008C6C1C">
        <w:tab/>
        <w:t>Network Operator</w:t>
      </w:r>
    </w:p>
    <w:p w14:paraId="3190B42B" w14:textId="77777777" w:rsidR="006F77AE" w:rsidRPr="008C6C1C" w:rsidRDefault="006F77AE" w:rsidP="006F77AE">
      <w:pPr>
        <w:pStyle w:val="EW"/>
      </w:pPr>
      <w:r w:rsidRPr="008C6C1C">
        <w:t>NSACF</w:t>
      </w:r>
      <w:r w:rsidRPr="008C6C1C">
        <w:tab/>
        <w:t>Network Slice Access Control Function</w:t>
      </w:r>
    </w:p>
    <w:p w14:paraId="175C952A" w14:textId="77777777" w:rsidR="006F77AE" w:rsidRPr="008C6C1C" w:rsidRDefault="006F77AE" w:rsidP="006F77AE">
      <w:pPr>
        <w:pStyle w:val="EW"/>
      </w:pPr>
      <w:r w:rsidRPr="008C6C1C">
        <w:t xml:space="preserve">NSCE </w:t>
      </w:r>
      <w:r w:rsidRPr="008C6C1C">
        <w:tab/>
        <w:t>Network Slice Capability Enablement</w:t>
      </w:r>
    </w:p>
    <w:p w14:paraId="55D320EE" w14:textId="77777777" w:rsidR="006F77AE" w:rsidRPr="008C6C1C" w:rsidRDefault="006F77AE" w:rsidP="006F77AE">
      <w:pPr>
        <w:pStyle w:val="EW"/>
      </w:pPr>
      <w:r w:rsidRPr="008C6C1C">
        <w:t>NWDAF</w:t>
      </w:r>
      <w:r w:rsidRPr="008C6C1C">
        <w:tab/>
        <w:t>Network Data Analytics Function</w:t>
      </w:r>
    </w:p>
    <w:p w14:paraId="1FA33EE7" w14:textId="77777777" w:rsidR="006F77AE" w:rsidRPr="008C6C1C" w:rsidRDefault="006F77AE" w:rsidP="006F77AE">
      <w:pPr>
        <w:pStyle w:val="EW"/>
      </w:pPr>
      <w:r w:rsidRPr="008C6C1C">
        <w:t>OAM</w:t>
      </w:r>
      <w:r w:rsidRPr="008C6C1C">
        <w:tab/>
        <w:t>Operation, Administration and Maintenance</w:t>
      </w:r>
    </w:p>
    <w:p w14:paraId="54B0E1BC" w14:textId="77777777" w:rsidR="006F77AE" w:rsidRPr="008C6C1C" w:rsidRDefault="006F77AE" w:rsidP="006F77AE">
      <w:pPr>
        <w:pStyle w:val="EW"/>
      </w:pPr>
      <w:r w:rsidRPr="008C6C1C">
        <w:t>OPAG</w:t>
      </w:r>
      <w:r w:rsidRPr="008C6C1C">
        <w:tab/>
        <w:t>Operator Platform API Group</w:t>
      </w:r>
    </w:p>
    <w:p w14:paraId="20D0BD85" w14:textId="77777777" w:rsidR="006F77AE" w:rsidRPr="008C6C1C" w:rsidRDefault="006F77AE" w:rsidP="006F77AE">
      <w:pPr>
        <w:pStyle w:val="EW"/>
      </w:pPr>
      <w:r w:rsidRPr="008C6C1C">
        <w:t>OPG</w:t>
      </w:r>
      <w:r w:rsidRPr="008C6C1C">
        <w:tab/>
        <w:t>Operator Platform Group</w:t>
      </w:r>
    </w:p>
    <w:p w14:paraId="03035117" w14:textId="77777777" w:rsidR="006F77AE" w:rsidRPr="008C6C1C" w:rsidRDefault="006F77AE" w:rsidP="006F77AE">
      <w:pPr>
        <w:pStyle w:val="EW"/>
      </w:pPr>
      <w:r w:rsidRPr="008C6C1C">
        <w:t>SEAL</w:t>
      </w:r>
      <w:r w:rsidRPr="008C6C1C">
        <w:tab/>
        <w:t>Service Enabler Abstraction Layer</w:t>
      </w:r>
    </w:p>
    <w:p w14:paraId="314A948E" w14:textId="77777777" w:rsidR="006F77AE" w:rsidRPr="008C6C1C" w:rsidRDefault="006F77AE" w:rsidP="006F77AE">
      <w:pPr>
        <w:pStyle w:val="EW"/>
      </w:pPr>
      <w:r w:rsidRPr="008C6C1C">
        <w:t>UAS</w:t>
      </w:r>
      <w:r w:rsidRPr="008C6C1C">
        <w:tab/>
        <w:t>Uncrewed Aerial Systems</w:t>
      </w:r>
    </w:p>
    <w:p w14:paraId="1531E415" w14:textId="77777777" w:rsidR="006F77AE" w:rsidRPr="008C6C1C" w:rsidRDefault="006F77AE" w:rsidP="006F77AE">
      <w:pPr>
        <w:pStyle w:val="EW"/>
      </w:pPr>
      <w:r w:rsidRPr="008C6C1C">
        <w:t>V2X</w:t>
      </w:r>
      <w:r w:rsidRPr="008C6C1C">
        <w:tab/>
        <w:t>Vehicle-to-Everything</w:t>
      </w:r>
    </w:p>
    <w:p w14:paraId="3607B19A" w14:textId="77777777" w:rsidR="006F77AE" w:rsidRPr="008C6C1C" w:rsidRDefault="006F77AE" w:rsidP="006F77AE">
      <w:pPr>
        <w:pStyle w:val="EW"/>
      </w:pPr>
      <w:r w:rsidRPr="008C6C1C">
        <w:t>VAE</w:t>
      </w:r>
      <w:r w:rsidRPr="008C6C1C">
        <w:tab/>
        <w:t>Vertical App Enabler</w:t>
      </w:r>
    </w:p>
    <w:p w14:paraId="60352EB8" w14:textId="77777777" w:rsidR="006F77AE" w:rsidRPr="008C6C1C" w:rsidRDefault="006F77AE" w:rsidP="006F77AE">
      <w:pPr>
        <w:pStyle w:val="EW"/>
      </w:pPr>
      <w:r w:rsidRPr="008C6C1C">
        <w:t>WAS</w:t>
      </w:r>
      <w:r w:rsidRPr="008C6C1C">
        <w:tab/>
        <w:t>Whole Agreement Services</w:t>
      </w:r>
    </w:p>
    <w:p w14:paraId="734E3783" w14:textId="77777777" w:rsidR="006F77AE" w:rsidRPr="008C6C1C" w:rsidRDefault="006F77AE" w:rsidP="006F77AE">
      <w:pPr>
        <w:pStyle w:val="EX"/>
      </w:pPr>
      <w:r w:rsidRPr="008C6C1C">
        <w:t>WG</w:t>
      </w:r>
      <w:r w:rsidRPr="008C6C1C">
        <w:tab/>
        <w:t>Working Group</w:t>
      </w:r>
    </w:p>
    <w:p w14:paraId="1AB4814C" w14:textId="77777777" w:rsidR="006F77AE" w:rsidRPr="008C6C1C" w:rsidRDefault="006F77AE" w:rsidP="006F77AE">
      <w:pPr>
        <w:pStyle w:val="Heading1"/>
        <w:rPr>
          <w:lang w:eastAsia="zh-CN"/>
        </w:rPr>
      </w:pPr>
      <w:bookmarkStart w:id="29" w:name="_Toc180404675"/>
      <w:r w:rsidRPr="008C6C1C">
        <w:rPr>
          <w:lang w:eastAsia="zh-CN"/>
        </w:rPr>
        <w:t>4</w:t>
      </w:r>
      <w:r w:rsidRPr="008C6C1C">
        <w:rPr>
          <w:lang w:eastAsia="zh-CN"/>
        </w:rPr>
        <w:tab/>
        <w:t>Concepts and Background</w:t>
      </w:r>
      <w:bookmarkEnd w:id="29"/>
    </w:p>
    <w:p w14:paraId="19D0F8E2" w14:textId="77777777" w:rsidR="006F77AE" w:rsidRPr="008C6C1C" w:rsidRDefault="006F77AE" w:rsidP="006F77AE">
      <w:pPr>
        <w:pStyle w:val="Heading2"/>
      </w:pPr>
      <w:bookmarkStart w:id="30" w:name="_Toc180404676"/>
      <w:r w:rsidRPr="008C6C1C">
        <w:t>4.1</w:t>
      </w:r>
      <w:r w:rsidRPr="008C6C1C">
        <w:tab/>
        <w:t>Exposure of management services</w:t>
      </w:r>
      <w:bookmarkEnd w:id="30"/>
    </w:p>
    <w:p w14:paraId="00E8B964" w14:textId="77777777" w:rsidR="006F77AE" w:rsidRPr="008C6C1C" w:rsidRDefault="006F77AE" w:rsidP="006F77AE">
      <w:pPr>
        <w:pStyle w:val="Heading3"/>
      </w:pPr>
      <w:bookmarkStart w:id="31" w:name="_Toc180404677"/>
      <w:r w:rsidRPr="008C6C1C">
        <w:t>4.1.1</w:t>
      </w:r>
      <w:r w:rsidRPr="008C6C1C">
        <w:tab/>
        <w:t>Overview</w:t>
      </w:r>
      <w:bookmarkEnd w:id="31"/>
    </w:p>
    <w:p w14:paraId="58E2A0BC" w14:textId="36962F0F" w:rsidR="00F8160C" w:rsidRPr="00E74FCA" w:rsidRDefault="006F77AE" w:rsidP="00F8160C">
      <w:r w:rsidRPr="008C6C1C">
        <w:t xml:space="preserve">The present document studies a generic approach to expose management services to external MnS consumers. </w:t>
      </w:r>
      <w:r w:rsidRPr="00E74FCA">
        <w:t xml:space="preserve">An external MnS consumer is a MnS consumer that </w:t>
      </w:r>
      <w:r w:rsidR="00F8160C">
        <w:t>discovers and consumes management services using the CAPIF</w:t>
      </w:r>
      <w:r>
        <w:t xml:space="preserve"> </w:t>
      </w:r>
      <w:r w:rsidR="00F8160C" w:rsidRPr="008C6C1C">
        <w:t xml:space="preserve">Common API Framework (CAPIF) is </w:t>
      </w:r>
      <w:r w:rsidR="00F8160C">
        <w:t>a framework comprising common API aspects (e.g., publishing, discovery, access control) that are required to support service APIs. Service APIs are produced by the API provider domain, and consumed by API invokers</w:t>
      </w:r>
    </w:p>
    <w:p w14:paraId="0C1651D1" w14:textId="77777777" w:rsidR="006F77AE" w:rsidRPr="008C6C1C" w:rsidRDefault="006F77AE" w:rsidP="006F77AE">
      <w:pPr>
        <w:keepNext/>
        <w:keepLines/>
      </w:pPr>
      <w:r w:rsidRPr="008C6C1C">
        <w:t>A management service (MnS) is identified by different component types, i.e. MnS component type A (management operations or notifications), MnS component type B (managed objects), and MnS component type C (performance and fault information) (as defined in clause 4.2 of 3GPP TS 28.533 [2]). Accordingly, in order for the external MnS consumer to consume management services, the access rights have to be configured for the external MnS consumer. These access rights determine which MnS resources (i.e. component type B and component type C) can be accessed. In addition, the access rights also determine what operations (i.e. MnS component A) can or cannot be performed on the MnS resources. For example, considering Figure 4.1.1-1, the MnS A producer produces MnS A that is directly consumed by the internal MnS consumer and the external MnS consumers 1 and 2 respectively. Depending on the different access rights assigned to the external MnS consumers 1 and 2, it's possible that:</w:t>
      </w:r>
    </w:p>
    <w:p w14:paraId="4F4D7B78" w14:textId="77777777" w:rsidR="006F77AE" w:rsidRPr="008C6C1C" w:rsidRDefault="006F77AE" w:rsidP="006F77AE">
      <w:pPr>
        <w:pStyle w:val="B1"/>
      </w:pPr>
      <w:r w:rsidRPr="008C6C1C">
        <w:t>-</w:t>
      </w:r>
      <w:r w:rsidRPr="008C6C1C">
        <w:tab/>
        <w:t>The internal MnS Consumer and external MnS Consumer 1 and 2 can access the same or different managed objects under the management scope of MnS A producer.</w:t>
      </w:r>
    </w:p>
    <w:p w14:paraId="6A867B70" w14:textId="77777777" w:rsidR="006F77AE" w:rsidRPr="008C6C1C" w:rsidRDefault="006F77AE" w:rsidP="006F77AE">
      <w:pPr>
        <w:pStyle w:val="B1"/>
      </w:pPr>
      <w:r w:rsidRPr="008C6C1C">
        <w:t>-</w:t>
      </w:r>
      <w:r w:rsidRPr="008C6C1C">
        <w:tab/>
        <w:t>The operations (i.e. CRUD) or notifications that internal MnS Consumer and external MnS Consumer 1 and 2 can perform on the accessed managed objects are the same or different.</w:t>
      </w:r>
    </w:p>
    <w:p w14:paraId="443A7784" w14:textId="77777777" w:rsidR="006F77AE" w:rsidRPr="008C6C1C" w:rsidRDefault="006F77AE" w:rsidP="006F77AE">
      <w:pPr>
        <w:pStyle w:val="B1"/>
      </w:pPr>
      <w:r w:rsidRPr="008C6C1C">
        <w:t>-</w:t>
      </w:r>
      <w:r w:rsidRPr="008C6C1C">
        <w:tab/>
        <w:t>The internal MnS Consumer and external MnS Consumer 1 and 2 can or cannot access the same or different performance and fault information associated with the accessible managed objects of MnS A.</w:t>
      </w:r>
    </w:p>
    <w:p w14:paraId="1207D826" w14:textId="77777777" w:rsidR="006F77AE" w:rsidRPr="008C6C1C" w:rsidRDefault="006F77AE" w:rsidP="006F77AE">
      <w:pPr>
        <w:pStyle w:val="TH"/>
      </w:pPr>
      <w:r w:rsidRPr="008C6C1C">
        <w:object w:dxaOrig="7189" w:dyaOrig="2796" w14:anchorId="0267E3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7pt;height:114.3pt" o:ole="">
            <v:imagedata r:id="rId13" o:title="" croptop=".125" cropbottom="10064f" cropleft="3099f" cropright="4649f"/>
          </v:shape>
          <o:OLEObject Type="Embed" ProgID="Visio.Drawing.11" ShapeID="_x0000_i1025" DrawAspect="Content" ObjectID="_1794093448" r:id="rId14"/>
        </w:object>
      </w:r>
    </w:p>
    <w:p w14:paraId="51FBF16F" w14:textId="77777777" w:rsidR="006F77AE" w:rsidRPr="008C6C1C" w:rsidRDefault="006F77AE" w:rsidP="006F77AE">
      <w:pPr>
        <w:pStyle w:val="TF"/>
        <w:rPr>
          <w:lang w:eastAsia="zh-CN"/>
        </w:rPr>
      </w:pPr>
      <w:r w:rsidRPr="008C6C1C">
        <w:rPr>
          <w:lang w:eastAsia="zh-CN"/>
        </w:rPr>
        <w:t>Figure 4.1.1-1: Example of Exposing Management Services concept</w:t>
      </w:r>
    </w:p>
    <w:p w14:paraId="496A220A" w14:textId="320177A6" w:rsidR="006F77AE" w:rsidRPr="008C6C1C" w:rsidRDefault="006F77AE" w:rsidP="006F77AE">
      <w:r w:rsidRPr="008C6C1C">
        <w:t xml:space="preserve">To provide a MnS to be consumed, it first needs to be published </w:t>
      </w:r>
      <w:r w:rsidR="00D8603E">
        <w:t>in</w:t>
      </w:r>
      <w:r w:rsidRPr="008C6C1C">
        <w:t xml:space="preserve">to </w:t>
      </w:r>
      <w:r w:rsidR="00D8603E">
        <w:t>CAPIF</w:t>
      </w:r>
      <w:r w:rsidRPr="008C6C1C">
        <w:t>. After it is published, the MnS will be available to be discovered by the external MnS consumers. Following discovery, authentication and authorization mechanisms need to be applied to ensure that the external MnS consumers only have access to the allowed MnS component type A, B, or C for the MnS.</w:t>
      </w:r>
    </w:p>
    <w:p w14:paraId="07A8B6FF" w14:textId="77777777" w:rsidR="006F77AE" w:rsidRPr="008C6C1C" w:rsidRDefault="006F77AE" w:rsidP="006F77AE">
      <w:pPr>
        <w:pStyle w:val="Heading3"/>
      </w:pPr>
      <w:bookmarkStart w:id="32" w:name="_Toc180404678"/>
      <w:r w:rsidRPr="008C6C1C">
        <w:t>4.1.2</w:t>
      </w:r>
      <w:r w:rsidRPr="008C6C1C">
        <w:tab/>
        <w:t>Background of existing SA5 solutions related to exposure</w:t>
      </w:r>
      <w:bookmarkEnd w:id="32"/>
    </w:p>
    <w:p w14:paraId="6E81148C" w14:textId="7D57D6F2" w:rsidR="006F77AE" w:rsidRPr="008C6C1C" w:rsidRDefault="006F77AE" w:rsidP="006F77AE">
      <w:r>
        <w:t xml:space="preserve">This </w:t>
      </w:r>
      <w:r w:rsidRPr="008C6C1C">
        <w:t xml:space="preserve">study will focus on how the </w:t>
      </w:r>
      <w:r w:rsidR="00D8603E">
        <w:t xml:space="preserve">3GPP management system should be enhanced to expose MnSs to </w:t>
      </w:r>
      <w:r w:rsidRPr="008C6C1C">
        <w:t>external MnS consumer</w:t>
      </w:r>
      <w:r w:rsidR="00D8603E">
        <w:t>s using the CAPIF framework</w:t>
      </w:r>
      <w:r w:rsidRPr="008C6C1C">
        <w:t>.</w:t>
      </w:r>
    </w:p>
    <w:p w14:paraId="68FE3CBD" w14:textId="06F8B518" w:rsidR="006F77AE" w:rsidRPr="008C6C1C" w:rsidRDefault="006F77AE" w:rsidP="006F77AE">
      <w:r w:rsidRPr="008C6C1C">
        <w:t xml:space="preserve">A MnS can be available (i.e. instantiated) and hence discoverable by </w:t>
      </w:r>
      <w:r w:rsidR="00D8603E">
        <w:t xml:space="preserve">an </w:t>
      </w:r>
      <w:r w:rsidRPr="008C6C1C">
        <w:t xml:space="preserve">MnS consumer </w:t>
      </w:r>
      <w:r w:rsidRPr="008C6C1C">
        <w:rPr>
          <w:lang w:eastAsia="zh-CN"/>
        </w:rPr>
        <w:t xml:space="preserve">using 3GPP </w:t>
      </w:r>
      <w:r w:rsidR="00D8603E">
        <w:rPr>
          <w:lang w:eastAsia="zh-CN"/>
        </w:rPr>
        <w:t>management system mechanisms</w:t>
      </w:r>
      <w:r w:rsidR="00D8603E" w:rsidRPr="008C6C1C">
        <w:rPr>
          <w:lang w:eastAsia="zh-CN"/>
        </w:rPr>
        <w:t xml:space="preserve"> </w:t>
      </w:r>
      <w:r w:rsidRPr="008C6C1C">
        <w:rPr>
          <w:lang w:eastAsia="zh-CN"/>
        </w:rPr>
        <w:t xml:space="preserve">as defined in </w:t>
      </w:r>
      <w:r w:rsidR="00D8603E">
        <w:rPr>
          <w:lang w:eastAsia="zh-CN"/>
        </w:rPr>
        <w:t xml:space="preserve">the </w:t>
      </w:r>
      <w:r w:rsidRPr="008C6C1C">
        <w:rPr>
          <w:lang w:eastAsia="zh-CN"/>
        </w:rPr>
        <w:t>following specifications:</w:t>
      </w:r>
    </w:p>
    <w:p w14:paraId="7C6CFE7D" w14:textId="77777777" w:rsidR="006F77AE" w:rsidRPr="008C6C1C" w:rsidRDefault="006F77AE" w:rsidP="006F77AE">
      <w:pPr>
        <w:pStyle w:val="B1"/>
      </w:pPr>
      <w:r w:rsidRPr="008C6C1C">
        <w:t>-</w:t>
      </w:r>
      <w:r w:rsidRPr="008C6C1C">
        <w:tab/>
        <w:t xml:space="preserve">An available MnS is described by the </w:t>
      </w:r>
      <w:r w:rsidRPr="008C6C1C">
        <w:rPr>
          <w:rFonts w:ascii="Courier New" w:hAnsi="Courier New" w:cs="Courier New"/>
        </w:rPr>
        <w:t>MnsInfo</w:t>
      </w:r>
      <w:r w:rsidRPr="008C6C1C">
        <w:t xml:space="preserve"> IOC (see clause 4.3.42 of 3GPP TS 28.622 [3]).</w:t>
      </w:r>
    </w:p>
    <w:p w14:paraId="7C6C0DD3" w14:textId="77777777" w:rsidR="006F77AE" w:rsidRPr="008C6C1C" w:rsidRDefault="006F77AE" w:rsidP="006F77AE">
      <w:pPr>
        <w:pStyle w:val="B1"/>
      </w:pPr>
      <w:r w:rsidRPr="008C6C1C">
        <w:t>-</w:t>
      </w:r>
      <w:r w:rsidRPr="008C6C1C">
        <w:tab/>
        <w:t xml:space="preserve">The available MnSs in the 3GPP management system can be found in the </w:t>
      </w:r>
      <w:r w:rsidRPr="008C6C1C">
        <w:rPr>
          <w:rFonts w:ascii="Courier New" w:hAnsi="Courier New" w:cs="Courier New"/>
        </w:rPr>
        <w:t>MnSRegistry</w:t>
      </w:r>
      <w:r w:rsidRPr="008C6C1C">
        <w:t xml:space="preserve"> IOC (see clause 4.3.41 of 3GPP TS 28.622 [3]).</w:t>
      </w:r>
    </w:p>
    <w:p w14:paraId="585B40C7" w14:textId="77777777" w:rsidR="006F77AE" w:rsidRPr="008C6C1C" w:rsidRDefault="006F77AE" w:rsidP="006F77AE">
      <w:pPr>
        <w:pStyle w:val="B1"/>
      </w:pPr>
      <w:r w:rsidRPr="008C6C1C">
        <w:t>-</w:t>
      </w:r>
      <w:r w:rsidRPr="008C6C1C">
        <w:tab/>
        <w:t>The use case procedures for discovery are described in clause 5 of 3GPP TS 28.537 [4].</w:t>
      </w:r>
    </w:p>
    <w:p w14:paraId="3FD0E623" w14:textId="77777777" w:rsidR="006F77AE" w:rsidRPr="008C6C1C" w:rsidRDefault="006F77AE" w:rsidP="006F77AE">
      <w:pPr>
        <w:rPr>
          <w:lang w:eastAsia="zh-CN"/>
        </w:rPr>
      </w:pPr>
      <w:r w:rsidRPr="008C6C1C">
        <w:rPr>
          <w:lang w:eastAsia="zh-CN"/>
        </w:rPr>
        <w:t xml:space="preserve">The access control framework is defined in </w:t>
      </w:r>
      <w:r w:rsidRPr="008C6C1C">
        <w:t xml:space="preserve">3GPP </w:t>
      </w:r>
      <w:r w:rsidRPr="008C6C1C">
        <w:rPr>
          <w:lang w:eastAsia="zh-CN"/>
        </w:rPr>
        <w:t>TS 28.319 [29]:</w:t>
      </w:r>
    </w:p>
    <w:p w14:paraId="4C19B05E" w14:textId="77777777" w:rsidR="006F77AE" w:rsidRPr="008C6C1C" w:rsidRDefault="006F77AE" w:rsidP="006F77AE">
      <w:pPr>
        <w:pStyle w:val="B1"/>
      </w:pPr>
      <w:r w:rsidRPr="008C6C1C">
        <w:rPr>
          <w:lang w:eastAsia="zh-CN"/>
        </w:rPr>
        <w:t>-</w:t>
      </w:r>
      <w:r w:rsidRPr="008C6C1C">
        <w:rPr>
          <w:lang w:eastAsia="zh-CN"/>
        </w:rPr>
        <w:tab/>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Pr="008C6C1C">
        <w:t xml:space="preserve">3GPP </w:t>
      </w:r>
      <w:r w:rsidRPr="008C6C1C">
        <w:rPr>
          <w:lang w:eastAsia="zh-CN"/>
        </w:rPr>
        <w:t>TS 28.319 [29].</w:t>
      </w:r>
    </w:p>
    <w:p w14:paraId="108FF652" w14:textId="77777777" w:rsidR="006F77AE" w:rsidRPr="008C6C1C" w:rsidRDefault="006F77AE" w:rsidP="006F77AE">
      <w:pPr>
        <w:pStyle w:val="Heading3"/>
      </w:pPr>
      <w:bookmarkStart w:id="33" w:name="_Toc180404679"/>
      <w:r w:rsidRPr="008C6C1C">
        <w:t>4.1.3</w:t>
      </w:r>
      <w:r w:rsidRPr="008C6C1C">
        <w:tab/>
        <w:t>Background on existing telco exposure initiatives</w:t>
      </w:r>
      <w:bookmarkEnd w:id="33"/>
    </w:p>
    <w:p w14:paraId="7DE9580A" w14:textId="77777777" w:rsidR="006F77AE" w:rsidRPr="008C6C1C" w:rsidRDefault="006F77AE" w:rsidP="006F77AE">
      <w:pPr>
        <w:pStyle w:val="Heading4"/>
      </w:pPr>
      <w:bookmarkStart w:id="34" w:name="_Toc180404680"/>
      <w:r w:rsidRPr="008C6C1C">
        <w:t>4.1.3.1</w:t>
      </w:r>
      <w:r w:rsidRPr="008C6C1C">
        <w:tab/>
        <w:t>3GPP exposure framework</w:t>
      </w:r>
      <w:bookmarkEnd w:id="34"/>
    </w:p>
    <w:p w14:paraId="7BE376EF" w14:textId="77777777" w:rsidR="006F77AE" w:rsidRPr="008C6C1C" w:rsidRDefault="006F77AE" w:rsidP="006F77AE">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(i.e. non-telco use cases, with requirements beyond secure and reliable connectivity), allowing industry verticals to make use of the key features and performance that 5G has to offer in a simple and straightforward manner.</w:t>
      </w:r>
    </w:p>
    <w:p w14:paraId="6056A00A" w14:textId="77777777" w:rsidR="006F77AE" w:rsidRPr="008C6C1C" w:rsidRDefault="006F77AE" w:rsidP="006F77AE">
      <w:r w:rsidRPr="008C6C1C">
        <w:t>The development of solutions for exposure in 3GPP is led by SA6 WG. Figure 4.1.3.1-1 pictures the latest status of the 3GPP exposure framework. As seen, the framework consists of a set of Application Enablement Services ("Edge", "SEAL", "Vertical App Enabler") that pursue one mission: to provide means to 3</w:t>
      </w:r>
      <w:r w:rsidRPr="008C6C1C">
        <w:rPr>
          <w:vertAlign w:val="superscript"/>
        </w:rPr>
        <w:t>rd</w:t>
      </w:r>
      <w:r w:rsidRPr="008C6C1C">
        <w:t xml:space="preserve"> parties to rapidly develop and deploy new vertical-oriented applications ("Application Layer") over 3GPP system ("Network and OAM/CH"). To that end, Application Enablement services offer industry-tailored APIs ("Northbound Interface - service APIs") that build on 3GPP system APIs ("Southbound Interface - network APIs"). All these APIs are documented in 3GPP Technical Specifications and made available under the 3GPP GitLab repository.</w:t>
      </w:r>
    </w:p>
    <w:p w14:paraId="76468B27" w14:textId="77777777" w:rsidR="006F77AE" w:rsidRPr="008C6C1C" w:rsidRDefault="006F77AE" w:rsidP="006F77AE">
      <w:pPr>
        <w:pStyle w:val="TH"/>
      </w:pPr>
      <w:r w:rsidRPr="008C6C1C">
        <w:object w:dxaOrig="8796" w:dyaOrig="4932" w14:anchorId="66941A1C">
          <v:shape id="_x0000_i1026" type="#_x0000_t75" style="width:426.3pt;height:223.6pt" o:ole="">
            <v:imagedata r:id="rId15" o:title="" croptop="5184f" cropbottom="5185f" cropleft="3649f" cropright="2607f"/>
          </v:shape>
          <o:OLEObject Type="Embed" ProgID="Visio.Drawing.11" ShapeID="_x0000_i1026" DrawAspect="Content" ObjectID="_1794093449" r:id="rId16"/>
        </w:object>
      </w:r>
    </w:p>
    <w:p w14:paraId="0B554A1D" w14:textId="77777777" w:rsidR="006F77AE" w:rsidRPr="008C6C1C" w:rsidRDefault="006F77AE" w:rsidP="006F77AE">
      <w:pPr>
        <w:pStyle w:val="TF"/>
      </w:pPr>
      <w:r w:rsidRPr="008C6C1C">
        <w:t>Figure 4.1.3.1-1: 3GPP exposure framework</w:t>
      </w:r>
      <w:r w:rsidRPr="008C6C1C">
        <w:br/>
        <w:t>(Source: SP-231669 [6])</w:t>
      </w:r>
    </w:p>
    <w:p w14:paraId="6208E039" w14:textId="6506BF56" w:rsidR="006F77AE" w:rsidRPr="008C6C1C" w:rsidRDefault="006F77AE" w:rsidP="006F77AE">
      <w:r w:rsidRPr="008C6C1C">
        <w:t>SA6 WG realized soon that managing all these APIs, especially in an environment where 3rd parties are developing applications, will also require a management layer that enforces the strong security policies defined by SA3 WG (e.g. Mutual TLS Authentication). This is where CAPIF comes to the picture. The operator can use CAPIF as an entry point for the Application Layer to gain access to 3GPP APIs, including not only the APIs offered by Application Enablement services (SA6), but also the APIs offered by the 3GPP system (SA2 and SA5).</w:t>
      </w:r>
    </w:p>
    <w:p w14:paraId="098ED290" w14:textId="77777777" w:rsidR="006F77AE" w:rsidRPr="008C6C1C" w:rsidRDefault="006F77AE" w:rsidP="006F77AE">
      <w:r w:rsidRPr="008C6C1C">
        <w:t>Table 4.1.3.1-1 provides a more detailed description of all the components mentioned above.</w:t>
      </w:r>
    </w:p>
    <w:p w14:paraId="47308859" w14:textId="77777777" w:rsidR="006F77AE" w:rsidRPr="008C6C1C" w:rsidRDefault="006F77AE" w:rsidP="006F77AE">
      <w:pPr>
        <w:pStyle w:val="TH"/>
      </w:pPr>
      <w:r w:rsidRPr="008C6C1C">
        <w:t>Table 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6F77AE" w:rsidRPr="008C6C1C" w14:paraId="2DF46B00" w14:textId="77777777" w:rsidTr="00FA018B">
        <w:trPr>
          <w:jc w:val="center"/>
        </w:trPr>
        <w:tc>
          <w:tcPr>
            <w:tcW w:w="2250" w:type="dxa"/>
            <w:shd w:val="clear" w:color="auto" w:fill="D0CECE"/>
            <w:vAlign w:val="center"/>
          </w:tcPr>
          <w:p w14:paraId="2BEB945A" w14:textId="77777777" w:rsidR="006F77AE" w:rsidRPr="008C6C1C" w:rsidRDefault="006F77AE" w:rsidP="00FA018B">
            <w:pPr>
              <w:pStyle w:val="TAH"/>
              <w:rPr>
                <w:lang w:eastAsia="zh-CN"/>
              </w:rPr>
            </w:pPr>
            <w:r w:rsidRPr="008C6C1C">
              <w:rPr>
                <w:lang w:eastAsia="zh-CN"/>
              </w:rPr>
              <w:t>Component</w:t>
            </w:r>
          </w:p>
        </w:tc>
        <w:tc>
          <w:tcPr>
            <w:tcW w:w="7380" w:type="dxa"/>
            <w:shd w:val="clear" w:color="auto" w:fill="D0CECE"/>
            <w:vAlign w:val="center"/>
          </w:tcPr>
          <w:p w14:paraId="07A70841" w14:textId="77777777" w:rsidR="006F77AE" w:rsidRPr="008C6C1C" w:rsidRDefault="006F77AE" w:rsidP="00FA018B">
            <w:pPr>
              <w:pStyle w:val="TAH"/>
              <w:rPr>
                <w:lang w:eastAsia="zh-CN"/>
              </w:rPr>
            </w:pPr>
            <w:r w:rsidRPr="008C6C1C">
              <w:rPr>
                <w:lang w:eastAsia="zh-CN"/>
              </w:rPr>
              <w:t>Description</w:t>
            </w:r>
          </w:p>
        </w:tc>
      </w:tr>
      <w:tr w:rsidR="006F77AE" w:rsidRPr="008C6C1C" w14:paraId="5619C9F0" w14:textId="77777777" w:rsidTr="00FA018B">
        <w:trPr>
          <w:jc w:val="center"/>
        </w:trPr>
        <w:tc>
          <w:tcPr>
            <w:tcW w:w="2250" w:type="dxa"/>
            <w:shd w:val="clear" w:color="auto" w:fill="auto"/>
            <w:vAlign w:val="center"/>
          </w:tcPr>
          <w:p w14:paraId="14B99A1F" w14:textId="77777777" w:rsidR="006F77AE" w:rsidRPr="008C6C1C" w:rsidRDefault="006F77AE" w:rsidP="00FA018B">
            <w:pPr>
              <w:pStyle w:val="TAL"/>
              <w:rPr>
                <w:rFonts w:cs="Arial"/>
                <w:szCs w:val="18"/>
                <w:lang w:eastAsia="zh-CN"/>
              </w:rPr>
            </w:pPr>
            <w:r w:rsidRPr="008C6C1C">
              <w:rPr>
                <w:rFonts w:cs="Arial"/>
                <w:szCs w:val="18"/>
                <w:lang w:eastAsia="zh-CN"/>
              </w:rPr>
              <w:t>3GPP system</w:t>
            </w:r>
          </w:p>
        </w:tc>
        <w:tc>
          <w:tcPr>
            <w:tcW w:w="7380" w:type="dxa"/>
            <w:shd w:val="clear" w:color="auto" w:fill="auto"/>
            <w:vAlign w:val="center"/>
          </w:tcPr>
          <w:p w14:paraId="2F5A56CD" w14:textId="77777777" w:rsidR="006F77AE" w:rsidRPr="008C6C1C" w:rsidRDefault="006F77AE" w:rsidP="00FA018B">
            <w:pPr>
              <w:pStyle w:val="TAL"/>
              <w:rPr>
                <w:rFonts w:cs="Arial"/>
                <w:szCs w:val="18"/>
              </w:rPr>
            </w:pPr>
            <w:r w:rsidRPr="008C6C1C">
              <w:rPr>
                <w:rFonts w:cs="Arial"/>
                <w:szCs w:val="18"/>
              </w:rPr>
              <w:t>Also referred to "5G Network Services" in Figure 4.1.3.1-1, it includes:</w:t>
            </w:r>
          </w:p>
          <w:p w14:paraId="37C0D18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Network Services: groups all the capabilities related to 3GPP SA2. These are made available through Core network functions, e.g. Network Exposure Function (NEF).</w:t>
            </w:r>
          </w:p>
          <w:p w14:paraId="7B325CA9"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OAM/CH services: groups all the capabilities related to 3GPP SA5. These capabilities are offered through MnSs by producers.</w:t>
            </w:r>
          </w:p>
        </w:tc>
      </w:tr>
      <w:tr w:rsidR="006F77AE" w:rsidRPr="008C6C1C" w14:paraId="77C4C726" w14:textId="77777777" w:rsidTr="00FA018B">
        <w:trPr>
          <w:jc w:val="center"/>
        </w:trPr>
        <w:tc>
          <w:tcPr>
            <w:tcW w:w="2250" w:type="dxa"/>
            <w:shd w:val="clear" w:color="auto" w:fill="auto"/>
            <w:vAlign w:val="center"/>
          </w:tcPr>
          <w:p w14:paraId="3664D07C" w14:textId="77777777" w:rsidR="006F77AE" w:rsidRPr="008C6C1C" w:rsidRDefault="006F77AE" w:rsidP="00FA018B">
            <w:pPr>
              <w:pStyle w:val="TAL"/>
              <w:rPr>
                <w:rFonts w:cs="Arial"/>
                <w:szCs w:val="18"/>
                <w:lang w:eastAsia="zh-CN"/>
              </w:rPr>
            </w:pPr>
            <w:r w:rsidRPr="008C6C1C">
              <w:rPr>
                <w:rFonts w:cs="Arial"/>
                <w:szCs w:val="18"/>
                <w:lang w:eastAsia="zh-CN"/>
              </w:rPr>
              <w:t>Edge Services</w:t>
            </w:r>
          </w:p>
        </w:tc>
        <w:tc>
          <w:tcPr>
            <w:tcW w:w="7380" w:type="dxa"/>
            <w:shd w:val="clear" w:color="auto" w:fill="auto"/>
            <w:vAlign w:val="center"/>
          </w:tcPr>
          <w:p w14:paraId="549EE5C9" w14:textId="77777777" w:rsidR="006F77AE" w:rsidRPr="008C6C1C" w:rsidRDefault="006F77AE" w:rsidP="00FA018B">
            <w:pPr>
              <w:pStyle w:val="TAL"/>
              <w:rPr>
                <w:rFonts w:cs="Arial"/>
                <w:szCs w:val="18"/>
              </w:rPr>
            </w:pPr>
            <w:r w:rsidRPr="008C6C1C">
              <w:rPr>
                <w:rFonts w:cs="Arial"/>
                <w:szCs w:val="18"/>
              </w:rPr>
              <w:t>It includes services for hosting edge computing applications, while consolidating edge computing standardization in 3GPP. These services provide various capabilities such as rich discovery of the Edge Application Servers (EAS), service continuity between multiple Edge Data Networks (EDN), interworking with the core network, and APIs for EASs to integrate with the edge hosting environments. The main components building out this layer are specified in 3GPP TS 23.558 [20]:</w:t>
            </w:r>
          </w:p>
          <w:p w14:paraId="6EE22775"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Server (EES), primarily responsible for enabling discovery of EASs.</w:t>
            </w:r>
          </w:p>
          <w:p w14:paraId="7510B2BB"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Client (EEC), providing support functions, such as EAS discovery to the application clients in the device.</w:t>
            </w:r>
          </w:p>
          <w:p w14:paraId="1CA59A42"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Configuration Server (ECS), providing configurations to the EEC to connect with targeted EAS(s).</w:t>
            </w:r>
          </w:p>
          <w:p w14:paraId="181BA63A" w14:textId="77777777" w:rsidR="006F77AE" w:rsidRPr="008C6C1C" w:rsidRDefault="006F77AE" w:rsidP="00FA018B">
            <w:pPr>
              <w:pStyle w:val="TAL"/>
              <w:rPr>
                <w:rFonts w:cs="Arial"/>
                <w:szCs w:val="18"/>
              </w:rPr>
            </w:pPr>
            <w:r w:rsidRPr="008C6C1C">
              <w:rPr>
                <w:rFonts w:cs="Arial"/>
                <w:szCs w:val="18"/>
              </w:rPr>
              <w:t>See note.</w:t>
            </w:r>
          </w:p>
        </w:tc>
      </w:tr>
      <w:tr w:rsidR="006F77AE" w:rsidRPr="008C6C1C" w14:paraId="1CE31FF8" w14:textId="77777777" w:rsidTr="00FA018B">
        <w:trPr>
          <w:jc w:val="center"/>
        </w:trPr>
        <w:tc>
          <w:tcPr>
            <w:tcW w:w="2250" w:type="dxa"/>
            <w:shd w:val="clear" w:color="auto" w:fill="auto"/>
            <w:vAlign w:val="center"/>
          </w:tcPr>
          <w:p w14:paraId="5318F2F7" w14:textId="77777777" w:rsidR="006F77AE" w:rsidRPr="008C6C1C" w:rsidRDefault="006F77AE" w:rsidP="00FA018B">
            <w:pPr>
              <w:pStyle w:val="TAL"/>
              <w:rPr>
                <w:rFonts w:cs="Arial"/>
                <w:szCs w:val="18"/>
                <w:lang w:eastAsia="zh-CN"/>
              </w:rPr>
            </w:pPr>
            <w:r w:rsidRPr="008C6C1C">
              <w:rPr>
                <w:rFonts w:cs="Arial"/>
                <w:szCs w:val="18"/>
                <w:lang w:eastAsia="zh-CN"/>
              </w:rPr>
              <w:t>Service Enabler Abstraction Layer (SEAL)</w:t>
            </w:r>
          </w:p>
        </w:tc>
        <w:tc>
          <w:tcPr>
            <w:tcW w:w="7380" w:type="dxa"/>
            <w:shd w:val="clear" w:color="auto" w:fill="auto"/>
            <w:vAlign w:val="center"/>
          </w:tcPr>
          <w:p w14:paraId="7F2DD8CD" w14:textId="77777777" w:rsidR="006F77AE" w:rsidRPr="008C6C1C" w:rsidRDefault="006F77AE" w:rsidP="00FA018B">
            <w:pPr>
              <w:pStyle w:val="TAL"/>
              <w:rPr>
                <w:rFonts w:cs="Arial"/>
                <w:szCs w:val="18"/>
              </w:rPr>
            </w:pPr>
            <w:r w:rsidRPr="008C6C1C">
              <w:rPr>
                <w:rFonts w:cs="Arial"/>
                <w:szCs w:val="18"/>
              </w:rPr>
              <w:t>It provides a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 are specified in 3GPP TS 23.434 [7], and include location management, group management, configuration management, identity management, key management, network resource management, data delivery, notification management, Network Slice Capability Enablement (NSCE) and application data analytics enablement.</w:t>
            </w:r>
          </w:p>
        </w:tc>
      </w:tr>
      <w:tr w:rsidR="006F77AE" w:rsidRPr="008C6C1C" w14:paraId="5E7D9633" w14:textId="77777777" w:rsidTr="00FA018B">
        <w:trPr>
          <w:jc w:val="center"/>
        </w:trPr>
        <w:tc>
          <w:tcPr>
            <w:tcW w:w="2250" w:type="dxa"/>
            <w:shd w:val="clear" w:color="auto" w:fill="auto"/>
            <w:vAlign w:val="center"/>
          </w:tcPr>
          <w:p w14:paraId="504E2B5C" w14:textId="77777777" w:rsidR="006F77AE" w:rsidRPr="008C6C1C" w:rsidRDefault="006F77AE" w:rsidP="00FA018B">
            <w:pPr>
              <w:pStyle w:val="TAL"/>
              <w:rPr>
                <w:rFonts w:cs="Arial"/>
                <w:szCs w:val="18"/>
                <w:lang w:eastAsia="zh-CN"/>
              </w:rPr>
            </w:pPr>
            <w:r w:rsidRPr="008C6C1C">
              <w:rPr>
                <w:rFonts w:cs="Arial"/>
                <w:szCs w:val="18"/>
                <w:lang w:eastAsia="zh-CN"/>
              </w:rPr>
              <w:t>Vertical App Enabler (VAE)</w:t>
            </w:r>
          </w:p>
        </w:tc>
        <w:tc>
          <w:tcPr>
            <w:tcW w:w="7380" w:type="dxa"/>
            <w:shd w:val="clear" w:color="auto" w:fill="auto"/>
            <w:vAlign w:val="center"/>
          </w:tcPr>
          <w:p w14:paraId="61E24016" w14:textId="77777777" w:rsidR="006F77AE" w:rsidRPr="008C6C1C" w:rsidRDefault="006F77AE" w:rsidP="00FA018B">
            <w:pPr>
              <w:pStyle w:val="TAL"/>
              <w:rPr>
                <w:rFonts w:cs="Arial"/>
                <w:szCs w:val="18"/>
              </w:rPr>
            </w:pPr>
            <w:r w:rsidRPr="008C6C1C">
              <w:rPr>
                <w:rFonts w:cs="Arial"/>
                <w:szCs w:val="18"/>
              </w:rPr>
              <w:t>It provides vertical-specific service enablers. In contrast to the SEAL, VAE targets service specific vertical applications. As of today, the verticals service enablers are defined for:</w:t>
            </w:r>
          </w:p>
          <w:p w14:paraId="3FC179C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Automotive applications referred to as Vehicle-to-anything (V2X) communications, see 3GPP TS 23.255 [8].</w:t>
            </w:r>
          </w:p>
          <w:p w14:paraId="7C690BA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Drone applications known as Uncrewed Aerial Systems (UAS), see 3GPP TS 23.286 [9].</w:t>
            </w:r>
          </w:p>
          <w:p w14:paraId="64F0C907"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Industry 4.0/OT applications, also referred to as Factories of the Future (FF), see 3GPP TS 23.545 [10]</w:t>
            </w:r>
          </w:p>
          <w:p w14:paraId="045CF6C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Personal IoT networks, see 3GPP TS 23.542 [11].</w:t>
            </w:r>
          </w:p>
          <w:p w14:paraId="7D73CC9D" w14:textId="77777777" w:rsidR="006F77AE" w:rsidRPr="008C6C1C" w:rsidRDefault="006F77AE" w:rsidP="00FA018B">
            <w:pPr>
              <w:pStyle w:val="TAL"/>
              <w:ind w:left="411" w:hanging="284"/>
              <w:rPr>
                <w:rFonts w:cs="Arial"/>
                <w:b/>
                <w:bCs/>
                <w:szCs w:val="18"/>
              </w:rPr>
            </w:pPr>
            <w:r w:rsidRPr="008C6C1C">
              <w:rPr>
                <w:rFonts w:cs="Arial"/>
                <w:szCs w:val="18"/>
              </w:rPr>
              <w:t>-</w:t>
            </w:r>
            <w:r w:rsidRPr="008C6C1C">
              <w:rPr>
                <w:rFonts w:cs="Arial"/>
                <w:szCs w:val="18"/>
              </w:rPr>
              <w:tab/>
              <w:t>Message communication in massive IoT, also referred to as MSGIn5G, see 3GPP TS 23.554 [12].</w:t>
            </w:r>
          </w:p>
        </w:tc>
      </w:tr>
      <w:tr w:rsidR="006F77AE" w:rsidRPr="008C6C1C" w14:paraId="05BBF0FB" w14:textId="77777777" w:rsidTr="00FA018B">
        <w:trPr>
          <w:jc w:val="center"/>
        </w:trPr>
        <w:tc>
          <w:tcPr>
            <w:tcW w:w="2250" w:type="dxa"/>
            <w:shd w:val="clear" w:color="auto" w:fill="auto"/>
            <w:vAlign w:val="center"/>
          </w:tcPr>
          <w:p w14:paraId="12F8036A" w14:textId="77777777" w:rsidR="006F77AE" w:rsidRPr="008C6C1C" w:rsidRDefault="006F77AE" w:rsidP="00FA018B">
            <w:pPr>
              <w:pStyle w:val="TAL"/>
              <w:rPr>
                <w:rFonts w:cs="Arial"/>
                <w:szCs w:val="18"/>
                <w:lang w:eastAsia="zh-CN"/>
              </w:rPr>
            </w:pPr>
            <w:r w:rsidRPr="008C6C1C">
              <w:rPr>
                <w:rFonts w:cs="Arial"/>
                <w:szCs w:val="18"/>
                <w:lang w:eastAsia="zh-CN"/>
              </w:rPr>
              <w:t>Common API Framework (CAPIF)</w:t>
            </w:r>
          </w:p>
        </w:tc>
        <w:tc>
          <w:tcPr>
            <w:tcW w:w="7380" w:type="dxa"/>
            <w:shd w:val="clear" w:color="auto" w:fill="auto"/>
            <w:vAlign w:val="center"/>
          </w:tcPr>
          <w:p w14:paraId="4FA7A7AA" w14:textId="77777777" w:rsidR="006F77AE" w:rsidRPr="008C6C1C" w:rsidRDefault="006F77AE" w:rsidP="00FA018B">
            <w:pPr>
              <w:pStyle w:val="TAL"/>
              <w:rPr>
                <w:rFonts w:cs="Arial"/>
                <w:szCs w:val="18"/>
              </w:rPr>
            </w:pPr>
            <w:r w:rsidRPr="008C6C1C">
              <w:rPr>
                <w:rFonts w:cs="Arial"/>
                <w:szCs w:val="18"/>
              </w:rPr>
              <w:t>Started in Release 15, CAPIF services are listed in 3GPP TS 23.222 [5] and specified in 3GPP TS 29.222 [13] with security aspects being addressed in 3GPP TS 33.122 [14]. It provides a unified Northbound API framework across network/application functions, to facilitate a harmonized approach for API exposure within 3GPP. This framework builds upon three main components:</w:t>
            </w:r>
          </w:p>
          <w:p w14:paraId="6DD7FA6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invokers: they represent consumers of 3GPP APIs.</w:t>
            </w:r>
          </w:p>
          <w:p w14:paraId="11AE0C80"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CAPIF Core Function (CCF): responsible for managing onboarding of API invokers, and access control (authentication, authorization) when trying to gain access to 3GPP APIs.</w:t>
            </w:r>
          </w:p>
          <w:p w14:paraId="5D223E4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provider domain: collection of functions (discovery, registration, publishing, auditability) required to allow authorized API invokers to consume 3GPP APIs. They implement agents that allow API producers to make APIs available through CAPIF.</w:t>
            </w:r>
          </w:p>
        </w:tc>
      </w:tr>
      <w:tr w:rsidR="006F77AE" w:rsidRPr="008C6C1C" w14:paraId="36FBDB47" w14:textId="77777777" w:rsidTr="00FA018B">
        <w:trPr>
          <w:jc w:val="center"/>
        </w:trPr>
        <w:tc>
          <w:tcPr>
            <w:tcW w:w="2250" w:type="dxa"/>
            <w:shd w:val="clear" w:color="auto" w:fill="auto"/>
            <w:vAlign w:val="center"/>
          </w:tcPr>
          <w:p w14:paraId="16186FBA" w14:textId="77777777" w:rsidR="006F77AE" w:rsidRPr="008C6C1C" w:rsidRDefault="006F77AE" w:rsidP="00FA018B">
            <w:pPr>
              <w:pStyle w:val="TAL"/>
              <w:rPr>
                <w:rFonts w:cs="Arial"/>
                <w:szCs w:val="18"/>
                <w:lang w:eastAsia="zh-CN"/>
              </w:rPr>
            </w:pPr>
            <w:r w:rsidRPr="008C6C1C">
              <w:rPr>
                <w:rFonts w:cs="Arial"/>
                <w:szCs w:val="18"/>
                <w:lang w:eastAsia="zh-CN"/>
              </w:rPr>
              <w:t>Application Layer</w:t>
            </w:r>
          </w:p>
        </w:tc>
        <w:tc>
          <w:tcPr>
            <w:tcW w:w="7380" w:type="dxa"/>
            <w:shd w:val="clear" w:color="auto" w:fill="auto"/>
            <w:vAlign w:val="center"/>
          </w:tcPr>
          <w:p w14:paraId="4283024B" w14:textId="77777777" w:rsidR="006F77AE" w:rsidRPr="008C6C1C" w:rsidRDefault="006F77AE" w:rsidP="00FA018B">
            <w:pPr>
              <w:pStyle w:val="TAL"/>
              <w:rPr>
                <w:rFonts w:cs="Arial"/>
                <w:szCs w:val="18"/>
              </w:rPr>
            </w:pPr>
            <w:r w:rsidRPr="008C6C1C">
              <w:rPr>
                <w:rFonts w:cs="Arial"/>
                <w:szCs w:val="18"/>
              </w:rPr>
              <w:t>This layer represents the 3</w:t>
            </w:r>
            <w:r w:rsidRPr="008C6C1C">
              <w:rPr>
                <w:rFonts w:cs="Arial"/>
                <w:szCs w:val="18"/>
                <w:vertAlign w:val="superscript"/>
              </w:rPr>
              <w:t>rd</w:t>
            </w:r>
            <w:r w:rsidRPr="008C6C1C">
              <w:rPr>
                <w:rFonts w:cs="Arial"/>
                <w:szCs w:val="18"/>
              </w:rPr>
              <w:t xml:space="preserve"> party applications that want to gain access (discover and consume) 3GPP APIs, to develop and deploy new vertical services. </w:t>
            </w:r>
          </w:p>
        </w:tc>
      </w:tr>
      <w:tr w:rsidR="006F77AE" w:rsidRPr="008C6C1C" w14:paraId="6DBB3646" w14:textId="77777777" w:rsidTr="00FA018B">
        <w:trPr>
          <w:jc w:val="center"/>
        </w:trPr>
        <w:tc>
          <w:tcPr>
            <w:tcW w:w="9630" w:type="dxa"/>
            <w:gridSpan w:val="2"/>
            <w:shd w:val="clear" w:color="auto" w:fill="auto"/>
            <w:vAlign w:val="center"/>
          </w:tcPr>
          <w:p w14:paraId="7717F913" w14:textId="77777777" w:rsidR="006F77AE" w:rsidRPr="008C6C1C" w:rsidRDefault="006F77AE" w:rsidP="00FA018B">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421E1CAE" w14:textId="77777777" w:rsidR="006F77AE" w:rsidRPr="008C6C1C" w:rsidRDefault="006F77AE" w:rsidP="006F77AE">
      <w:pPr>
        <w:rPr>
          <w:lang w:eastAsia="zh-CN"/>
        </w:rPr>
      </w:pPr>
    </w:p>
    <w:p w14:paraId="183F25CA" w14:textId="77777777" w:rsidR="006F77AE" w:rsidRPr="008C6C1C" w:rsidRDefault="006F77AE" w:rsidP="006F77AE">
      <w:pPr>
        <w:pStyle w:val="Heading4"/>
      </w:pPr>
      <w:bookmarkStart w:id="35" w:name="_Toc180404681"/>
      <w:r w:rsidRPr="008C6C1C">
        <w:t>4.1.3.2</w:t>
      </w:r>
      <w:r w:rsidRPr="008C6C1C">
        <w:tab/>
        <w:t>GSMA Open Gateway</w:t>
      </w:r>
      <w:bookmarkEnd w:id="35"/>
    </w:p>
    <w:p w14:paraId="49998369" w14:textId="77777777" w:rsidR="006F77AE" w:rsidRPr="008C6C1C" w:rsidRDefault="006F77AE" w:rsidP="006F77AE">
      <w:pPr>
        <w:keepNext/>
        <w:keepLines/>
        <w:rPr>
          <w:lang w:eastAsia="zh-CN"/>
        </w:rPr>
      </w:pPr>
      <w:r w:rsidRPr="008C6C1C">
        <w:rPr>
          <w:lang w:eastAsia="zh-CN"/>
        </w:rPr>
        <w:t>The development of telco capability exposure (also coined "Network as a Service" (NaaS))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NaaS may risk ending up with a fragmented ecosystem. To that end, the GSM Association (GSMA) launched Open Gateway in MWC Barcelona 23. GSMA Open Gateway mission is twofold:</w:t>
      </w:r>
    </w:p>
    <w:p w14:paraId="2153227F" w14:textId="77777777" w:rsidR="006F77AE" w:rsidRPr="008C6C1C" w:rsidRDefault="006F77AE" w:rsidP="006F77AE">
      <w:pPr>
        <w:pStyle w:val="B1"/>
        <w:keepNext/>
        <w:keepLines/>
        <w:rPr>
          <w:lang w:eastAsia="zh-CN"/>
        </w:rPr>
      </w:pPr>
      <w:r w:rsidRPr="008C6C1C">
        <w:rPr>
          <w:lang w:eastAsia="zh-CN"/>
        </w:rPr>
        <w:t>i)</w:t>
      </w:r>
      <w:r w:rsidRPr="008C6C1C">
        <w:rPr>
          <w:lang w:eastAsia="zh-CN"/>
        </w:rPr>
        <w:tab/>
        <w:t>to provide a governance framework for NaaS, covering technical and business aspects;</w:t>
      </w:r>
    </w:p>
    <w:p w14:paraId="0D5F2354" w14:textId="77777777" w:rsidR="006F77AE" w:rsidRPr="008C6C1C" w:rsidRDefault="006F77AE" w:rsidP="006F77AE">
      <w:pPr>
        <w:pStyle w:val="B1"/>
        <w:rPr>
          <w:lang w:eastAsia="zh-CN"/>
        </w:rPr>
      </w:pPr>
      <w:r w:rsidRPr="008C6C1C">
        <w:rPr>
          <w:lang w:eastAsia="zh-CN"/>
        </w:rPr>
        <w:t>ii)</w:t>
      </w:r>
      <w:r w:rsidRPr="008C6C1C">
        <w:rPr>
          <w:lang w:eastAsia="zh-CN"/>
        </w:rPr>
        <w:tab/>
        <w:t>to get operator commitment to launch universal NaaS API services in 2023.</w:t>
      </w:r>
    </w:p>
    <w:p w14:paraId="15DB020B" w14:textId="77777777" w:rsidR="006F77AE" w:rsidRPr="008C6C1C" w:rsidRDefault="006F77AE" w:rsidP="006F77AE">
      <w:r w:rsidRPr="008C6C1C">
        <w:t>Open Gateway initiative recognizes that NaaS the concept builds on the work developed by three organizations - see Table 4.1.3.2-1. The role of the different organizations and their relationship is graphically shown in Figure 4.1.3.2</w:t>
      </w:r>
      <w:r w:rsidRPr="008C6C1C">
        <w:noBreakHyphen/>
        <w:t>1.</w:t>
      </w:r>
    </w:p>
    <w:p w14:paraId="0DEA2023" w14:textId="77777777" w:rsidR="006F77AE" w:rsidRPr="008C6C1C" w:rsidRDefault="006F77AE" w:rsidP="006F77AE">
      <w:pPr>
        <w:pStyle w:val="TH"/>
      </w:pPr>
      <w:r w:rsidRPr="008C6C1C">
        <w:t>Table 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6F77AE" w:rsidRPr="008C6C1C" w14:paraId="6112173B" w14:textId="77777777" w:rsidTr="00FA018B">
        <w:trPr>
          <w:jc w:val="center"/>
        </w:trPr>
        <w:tc>
          <w:tcPr>
            <w:tcW w:w="1597" w:type="dxa"/>
            <w:shd w:val="clear" w:color="auto" w:fill="D0CECE"/>
            <w:vAlign w:val="center"/>
          </w:tcPr>
          <w:p w14:paraId="69DFA4C5" w14:textId="77777777" w:rsidR="006F77AE" w:rsidRPr="008C6C1C" w:rsidRDefault="006F77AE" w:rsidP="00FA018B">
            <w:pPr>
              <w:pStyle w:val="TAH"/>
              <w:rPr>
                <w:lang w:eastAsia="zh-CN"/>
              </w:rPr>
            </w:pPr>
            <w:r w:rsidRPr="008C6C1C">
              <w:rPr>
                <w:lang w:eastAsia="zh-CN"/>
              </w:rPr>
              <w:t>Organization</w:t>
            </w:r>
          </w:p>
        </w:tc>
        <w:tc>
          <w:tcPr>
            <w:tcW w:w="8033" w:type="dxa"/>
            <w:shd w:val="clear" w:color="auto" w:fill="D0CECE"/>
          </w:tcPr>
          <w:p w14:paraId="43C11366" w14:textId="77777777" w:rsidR="006F77AE" w:rsidRPr="008C6C1C" w:rsidRDefault="006F77AE" w:rsidP="00FA018B">
            <w:pPr>
              <w:pStyle w:val="TAH"/>
              <w:rPr>
                <w:lang w:eastAsia="zh-CN"/>
              </w:rPr>
            </w:pPr>
            <w:r w:rsidRPr="008C6C1C">
              <w:rPr>
                <w:lang w:eastAsia="zh-CN"/>
              </w:rPr>
              <w:t>Description of Activity</w:t>
            </w:r>
          </w:p>
        </w:tc>
      </w:tr>
      <w:tr w:rsidR="006F77AE" w:rsidRPr="008C6C1C" w14:paraId="0211192B" w14:textId="77777777" w:rsidTr="00FA018B">
        <w:trPr>
          <w:jc w:val="center"/>
        </w:trPr>
        <w:tc>
          <w:tcPr>
            <w:tcW w:w="1597" w:type="dxa"/>
            <w:shd w:val="clear" w:color="auto" w:fill="auto"/>
            <w:vAlign w:val="center"/>
          </w:tcPr>
          <w:p w14:paraId="0E1210D9" w14:textId="77777777" w:rsidR="006F77AE" w:rsidRPr="008C6C1C" w:rsidRDefault="006F77AE" w:rsidP="00FA018B">
            <w:pPr>
              <w:pStyle w:val="TAL"/>
              <w:rPr>
                <w:rFonts w:cs="Arial"/>
                <w:szCs w:val="18"/>
                <w:lang w:eastAsia="zh-CN"/>
              </w:rPr>
            </w:pPr>
            <w:r w:rsidRPr="008C6C1C">
              <w:rPr>
                <w:rFonts w:cs="Arial"/>
                <w:szCs w:val="18"/>
                <w:lang w:eastAsia="zh-CN"/>
              </w:rPr>
              <w:t>Linux Foundation's CAMARA</w:t>
            </w:r>
          </w:p>
        </w:tc>
        <w:tc>
          <w:tcPr>
            <w:tcW w:w="8033" w:type="dxa"/>
            <w:shd w:val="clear" w:color="auto" w:fill="auto"/>
          </w:tcPr>
          <w:p w14:paraId="661D0336" w14:textId="77777777" w:rsidR="006F77AE" w:rsidRPr="008C6C1C" w:rsidRDefault="006F77AE" w:rsidP="00FA018B">
            <w:pPr>
              <w:pStyle w:val="TAL"/>
              <w:rPr>
                <w:rFonts w:cs="Arial"/>
                <w:szCs w:val="18"/>
              </w:rPr>
            </w:pPr>
            <w:r w:rsidRPr="008C6C1C">
              <w:rPr>
                <w:rFonts w:cs="Arial"/>
                <w:szCs w:val="18"/>
              </w:rPr>
              <w:t>it represents the "exposure" doctrine, i.e. how capabilities are exposed for external consumption through 3</w:t>
            </w:r>
            <w:r w:rsidRPr="008C6C1C">
              <w:rPr>
                <w:rFonts w:cs="Arial"/>
                <w:szCs w:val="18"/>
                <w:vertAlign w:val="superscript"/>
              </w:rPr>
              <w:t>rd</w:t>
            </w:r>
            <w:r w:rsidRPr="008C6C1C">
              <w:rPr>
                <w:rFonts w:cs="Arial"/>
                <w:szCs w:val="18"/>
              </w:rPr>
              <w:t xml:space="preserve"> party facing APIs. CAMARA defines these APIs and is responsible for their hosting and release management. 3</w:t>
            </w:r>
            <w:r w:rsidRPr="008C6C1C">
              <w:rPr>
                <w:rFonts w:cs="Arial"/>
                <w:szCs w:val="18"/>
                <w:vertAlign w:val="superscript"/>
              </w:rPr>
              <w:t>rd</w:t>
            </w:r>
            <w:r w:rsidRPr="008C6C1C">
              <w:rPr>
                <w:rFonts w:cs="Arial"/>
                <w:szCs w:val="18"/>
              </w:rPr>
              <w:t xml:space="preserve"> party facing APIs are dev-friendly (semantics tailored to service and business needs of 3</w:t>
            </w:r>
            <w:r w:rsidRPr="008C6C1C">
              <w:rPr>
                <w:rFonts w:cs="Arial"/>
                <w:szCs w:val="18"/>
                <w:vertAlign w:val="superscript"/>
              </w:rPr>
              <w:t>rd</w:t>
            </w:r>
            <w:r w:rsidRPr="008C6C1C">
              <w:rPr>
                <w:rFonts w:cs="Arial"/>
                <w:szCs w:val="18"/>
              </w:rPr>
              <w:t xml:space="preserve"> parties) and open (following Apache2.0 license).</w:t>
            </w:r>
          </w:p>
        </w:tc>
      </w:tr>
      <w:tr w:rsidR="006F77AE" w:rsidRPr="008C6C1C" w14:paraId="02BC935F" w14:textId="77777777" w:rsidTr="00FA018B">
        <w:trPr>
          <w:jc w:val="center"/>
        </w:trPr>
        <w:tc>
          <w:tcPr>
            <w:tcW w:w="1597" w:type="dxa"/>
            <w:shd w:val="clear" w:color="auto" w:fill="auto"/>
            <w:vAlign w:val="center"/>
          </w:tcPr>
          <w:p w14:paraId="64FF4556" w14:textId="77777777" w:rsidR="006F77AE" w:rsidRPr="008C6C1C" w:rsidRDefault="006F77AE" w:rsidP="00FA018B">
            <w:pPr>
              <w:pStyle w:val="TAL"/>
              <w:rPr>
                <w:rFonts w:cs="Arial"/>
                <w:szCs w:val="18"/>
                <w:lang w:eastAsia="zh-CN"/>
              </w:rPr>
            </w:pPr>
            <w:r w:rsidRPr="008C6C1C">
              <w:rPr>
                <w:rFonts w:cs="Arial"/>
                <w:szCs w:val="18"/>
                <w:lang w:eastAsia="zh-CN"/>
              </w:rPr>
              <w:t>GSMA</w:t>
            </w:r>
          </w:p>
        </w:tc>
        <w:tc>
          <w:tcPr>
            <w:tcW w:w="8033" w:type="dxa"/>
            <w:shd w:val="clear" w:color="auto" w:fill="auto"/>
          </w:tcPr>
          <w:p w14:paraId="3013CF5C" w14:textId="77777777" w:rsidR="006F77AE" w:rsidRPr="008C6C1C" w:rsidRDefault="006F77AE" w:rsidP="00FA018B">
            <w:pPr>
              <w:pStyle w:val="TAL"/>
              <w:rPr>
                <w:rFonts w:cs="Arial"/>
                <w:szCs w:val="18"/>
              </w:rPr>
            </w:pPr>
            <w:r w:rsidRPr="008C6C1C">
              <w:rPr>
                <w:rFonts w:cs="Arial"/>
                <w:szCs w:val="18"/>
              </w:rPr>
              <w:t>it represents:</w:t>
            </w:r>
          </w:p>
          <w:p w14:paraId="0306C21C" w14:textId="77777777" w:rsidR="006F77AE" w:rsidRPr="008C6C1C" w:rsidRDefault="006F77AE" w:rsidP="00FA018B">
            <w:pPr>
              <w:pStyle w:val="TAL"/>
              <w:ind w:left="497" w:hanging="284"/>
              <w:rPr>
                <w:rFonts w:cs="Arial"/>
                <w:szCs w:val="18"/>
              </w:rPr>
            </w:pPr>
            <w:r w:rsidRPr="008C6C1C">
              <w:rPr>
                <w:rFonts w:cs="Arial"/>
                <w:szCs w:val="18"/>
              </w:rPr>
              <w:t>i)</w:t>
            </w:r>
            <w:r w:rsidRPr="008C6C1C">
              <w:rPr>
                <w:rFonts w:cs="Arial"/>
                <w:szCs w:val="18"/>
              </w:rPr>
              <w:tab/>
              <w:t>the "technical" doctrine, by specifying how 3</w:t>
            </w:r>
            <w:r w:rsidRPr="008C6C1C">
              <w:rPr>
                <w:rFonts w:cs="Arial"/>
                <w:szCs w:val="18"/>
                <w:vertAlign w:val="superscript"/>
              </w:rPr>
              <w:t>rd</w:t>
            </w:r>
            <w:r w:rsidRPr="008C6C1C">
              <w:rPr>
                <w:rFonts w:cs="Arial"/>
                <w:szCs w:val="18"/>
              </w:rPr>
              <w:t xml:space="preserve"> party facing APIs are to be supported by underlying telco capabilities; and</w:t>
            </w:r>
          </w:p>
          <w:p w14:paraId="35515CCD" w14:textId="77777777" w:rsidR="006F77AE" w:rsidRPr="008C6C1C" w:rsidRDefault="006F77AE" w:rsidP="00FA018B">
            <w:pPr>
              <w:pStyle w:val="TAL"/>
              <w:ind w:left="497" w:hanging="284"/>
              <w:rPr>
                <w:rFonts w:cs="Arial"/>
                <w:szCs w:val="18"/>
              </w:rPr>
            </w:pPr>
            <w:r w:rsidRPr="008C6C1C">
              <w:rPr>
                <w:rFonts w:cs="Arial"/>
                <w:szCs w:val="18"/>
              </w:rPr>
              <w:t>ii)</w:t>
            </w:r>
            <w:r w:rsidRPr="008C6C1C">
              <w:rPr>
                <w:rFonts w:cs="Arial"/>
                <w:szCs w:val="18"/>
              </w:rPr>
              <w:tab/>
              <w:t>the "business" doctrine, with the definition of agreement templates for federation between the operator networks and for relationship with 3rd parties, ensuring a consistent yet fair commercial framework for exposing services.</w:t>
            </w:r>
          </w:p>
          <w:p w14:paraId="0D61F9E6" w14:textId="77777777" w:rsidR="006F77AE" w:rsidRPr="008C6C1C" w:rsidRDefault="006F77AE" w:rsidP="00FA018B">
            <w:pPr>
              <w:pStyle w:val="TAL"/>
              <w:rPr>
                <w:rFonts w:cs="Arial"/>
                <w:szCs w:val="18"/>
              </w:rPr>
            </w:pPr>
            <w:r w:rsidRPr="008C6C1C">
              <w:rPr>
                <w:rFonts w:cs="Arial"/>
                <w:szCs w:val="18"/>
              </w:rPr>
              <w:t>GSMA conducts the technical workstream through OPG/OPAG (Operator Platform Group / Operator Platform API Group) and the business workstream through WAS (Wholesale Agreement Services) group.</w:t>
            </w:r>
          </w:p>
        </w:tc>
      </w:tr>
      <w:tr w:rsidR="006F77AE" w:rsidRPr="008C6C1C" w14:paraId="5A19C07E" w14:textId="77777777" w:rsidTr="00FA018B">
        <w:trPr>
          <w:jc w:val="center"/>
        </w:trPr>
        <w:tc>
          <w:tcPr>
            <w:tcW w:w="1597" w:type="dxa"/>
            <w:shd w:val="clear" w:color="auto" w:fill="auto"/>
            <w:vAlign w:val="center"/>
          </w:tcPr>
          <w:p w14:paraId="176E5A70" w14:textId="77777777" w:rsidR="006F77AE" w:rsidRPr="008C6C1C" w:rsidRDefault="006F77AE" w:rsidP="00FA018B">
            <w:pPr>
              <w:pStyle w:val="TAL"/>
              <w:rPr>
                <w:rFonts w:cs="Arial"/>
                <w:szCs w:val="18"/>
                <w:lang w:eastAsia="zh-CN"/>
              </w:rPr>
            </w:pPr>
            <w:r w:rsidRPr="008C6C1C">
              <w:rPr>
                <w:rFonts w:cs="Arial"/>
                <w:szCs w:val="18"/>
                <w:lang w:eastAsia="zh-CN"/>
              </w:rPr>
              <w:t>TM Forum</w:t>
            </w:r>
          </w:p>
        </w:tc>
        <w:tc>
          <w:tcPr>
            <w:tcW w:w="8033" w:type="dxa"/>
            <w:shd w:val="clear" w:color="auto" w:fill="auto"/>
          </w:tcPr>
          <w:p w14:paraId="7F9033A2" w14:textId="77777777" w:rsidR="006F77AE" w:rsidRPr="008C6C1C" w:rsidRDefault="006F77AE" w:rsidP="00FA018B">
            <w:pPr>
              <w:pStyle w:val="TAL"/>
              <w:rPr>
                <w:rFonts w:cs="Arial"/>
                <w:szCs w:val="18"/>
              </w:rPr>
            </w:pPr>
            <w:r w:rsidRPr="008C6C1C">
              <w:rPr>
                <w:rFonts w:cs="Arial"/>
                <w:szCs w:val="18"/>
              </w:rPr>
              <w:t>It represents the "operational" doctrine, i.e. how 3</w:t>
            </w:r>
            <w:r w:rsidRPr="008C6C1C">
              <w:rPr>
                <w:rFonts w:cs="Arial"/>
                <w:szCs w:val="18"/>
                <w:vertAlign w:val="superscript"/>
              </w:rPr>
              <w:t>rd</w:t>
            </w:r>
            <w:r w:rsidRPr="008C6C1C">
              <w:rPr>
                <w:rFonts w:cs="Arial"/>
                <w:szCs w:val="18"/>
              </w:rPr>
              <w:t xml:space="preserve"> party facing APIs are to be operated and managed, to make a commercial product out of them. Aspects such as 3</w:t>
            </w:r>
            <w:r w:rsidRPr="008C6C1C">
              <w:rPr>
                <w:rFonts w:cs="Arial"/>
                <w:szCs w:val="18"/>
                <w:vertAlign w:val="superscript"/>
              </w:rPr>
              <w:t>rd</w:t>
            </w:r>
            <w:r w:rsidRPr="008C6C1C">
              <w:rPr>
                <w:rFonts w:cs="Arial"/>
                <w:szCs w:val="18"/>
              </w:rPr>
              <w:t xml:space="preserve"> party onboarding, application registration, access control and billing aspects are in scope.</w:t>
            </w:r>
          </w:p>
        </w:tc>
      </w:tr>
    </w:tbl>
    <w:p w14:paraId="28FA7851" w14:textId="77777777" w:rsidR="006F77AE" w:rsidRPr="008C6C1C" w:rsidRDefault="006F77AE" w:rsidP="006F77AE"/>
    <w:p w14:paraId="2BE68D66" w14:textId="34E74C46" w:rsidR="006F77AE" w:rsidRPr="008C6C1C" w:rsidRDefault="006F77AE" w:rsidP="006F77AE">
      <w:r w:rsidRPr="008C6C1C">
        <w:t xml:space="preserve">On the one hand, scope of "GSMA" is restricted to the telco domain. GSMA prescribes the capabilities that all operators </w:t>
      </w:r>
      <w:r>
        <w:t>can</w:t>
      </w:r>
      <w:r w:rsidRPr="008C6C1C">
        <w:t xml:space="preserve"> make available for 3rd parties, to ensure global reach and scale. These capabilities are referred to as Open Gateway services. The GSMA is also responsible for:</w:t>
      </w:r>
    </w:p>
    <w:p w14:paraId="46CB50F4" w14:textId="77777777" w:rsidR="006F77AE" w:rsidRPr="008C6C1C" w:rsidRDefault="006F77AE" w:rsidP="006F77AE">
      <w:pPr>
        <w:pStyle w:val="B1"/>
      </w:pPr>
      <w:r w:rsidRPr="008C6C1C">
        <w:t>i)</w:t>
      </w:r>
      <w:r w:rsidRPr="008C6C1C">
        <w:tab/>
        <w:t>the prioritization and roadmap management of Open Gateway services, according to market needs and commercial readiness of underlying technologies; and</w:t>
      </w:r>
    </w:p>
    <w:p w14:paraId="00ED84C0" w14:textId="77777777" w:rsidR="006F77AE" w:rsidRPr="008C6C1C" w:rsidRDefault="006F77AE" w:rsidP="006F77AE">
      <w:pPr>
        <w:pStyle w:val="B1"/>
      </w:pPr>
      <w:r w:rsidRPr="008C6C1C">
        <w:t>ii)</w:t>
      </w:r>
      <w:r w:rsidRPr="008C6C1C">
        <w:tab/>
        <w:t>architecting the platform that individual operators will use to realize, federate, and expose Open Gateway services.</w:t>
      </w:r>
    </w:p>
    <w:p w14:paraId="330A60A4" w14:textId="77777777" w:rsidR="006F77AE" w:rsidRPr="008C6C1C" w:rsidRDefault="006F77AE" w:rsidP="006F77AE">
      <w:r w:rsidRPr="008C6C1C">
        <w:t>On the other hand, the focus of "CAMARA" and "TM Forum is on the dev-friendly APIs that allows programmatic access to Open Gateway services. As seen in the bottom of Figure 4.1.3.2-1, these APIs can be clustered into three groups:</w:t>
      </w:r>
    </w:p>
    <w:p w14:paraId="302A3179" w14:textId="77777777" w:rsidR="006F77AE" w:rsidRPr="008C6C1C" w:rsidRDefault="006F77AE" w:rsidP="006F77AE">
      <w:pPr>
        <w:pStyle w:val="B1"/>
      </w:pPr>
      <w:r w:rsidRPr="008C6C1C">
        <w:t>-</w:t>
      </w:r>
      <w:r w:rsidRPr="008C6C1C">
        <w:tab/>
        <w:t>service APIs;</w:t>
      </w:r>
    </w:p>
    <w:p w14:paraId="5DB8AF48" w14:textId="77777777" w:rsidR="006F77AE" w:rsidRPr="008C6C1C" w:rsidRDefault="006F77AE" w:rsidP="006F77AE">
      <w:pPr>
        <w:pStyle w:val="B1"/>
      </w:pPr>
      <w:r w:rsidRPr="008C6C1C">
        <w:t>-</w:t>
      </w:r>
      <w:r w:rsidRPr="008C6C1C">
        <w:tab/>
        <w:t>service management APIs; and</w:t>
      </w:r>
    </w:p>
    <w:p w14:paraId="112947D2" w14:textId="77777777" w:rsidR="006F77AE" w:rsidRPr="008C6C1C" w:rsidRDefault="006F77AE" w:rsidP="006F77AE">
      <w:pPr>
        <w:pStyle w:val="B1"/>
      </w:pPr>
      <w:r w:rsidRPr="008C6C1C">
        <w:t>-</w:t>
      </w:r>
      <w:r w:rsidRPr="008C6C1C">
        <w:tab/>
        <w:t>operate APIs.</w:t>
      </w:r>
    </w:p>
    <w:p w14:paraId="77B4F93C" w14:textId="77777777" w:rsidR="006F77AE" w:rsidRPr="008C6C1C" w:rsidRDefault="006F77AE" w:rsidP="006F77AE">
      <w:r w:rsidRPr="008C6C1C">
        <w:t>For further information on these APIs, see [15].</w:t>
      </w:r>
    </w:p>
    <w:p w14:paraId="74CA6A9B" w14:textId="77777777" w:rsidR="006F77AE" w:rsidRPr="008C6C1C" w:rsidRDefault="006F77AE" w:rsidP="006F77AE">
      <w:pPr>
        <w:rPr>
          <w:lang w:eastAsia="zh-CN"/>
        </w:rPr>
      </w:pPr>
      <w:r w:rsidRPr="008C6C1C">
        <w:rPr>
          <w:lang w:eastAsia="zh-CN"/>
        </w:rPr>
        <w:t>Each Communication Service Provider (CSP) exposes APIs through the Open Gateway Transformation Function (</w:t>
      </w:r>
      <w:r w:rsidRPr="008C6C1C">
        <w:t>Figure 4.1.3.2</w:t>
      </w:r>
      <w:r w:rsidRPr="008C6C1C">
        <w:noBreakHyphen/>
        <w:t>1</w:t>
      </w:r>
      <w:r w:rsidRPr="008C6C1C">
        <w:rPr>
          <w:lang w:eastAsia="zh-CN"/>
        </w:rPr>
        <w:t>). Deployed as an internal component of GSMA Operator Platform [16]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[15] notes that transformation function may interact with TM Forum (Open API portfolio) and 3GPP SA5 (management services).</w:t>
      </w:r>
    </w:p>
    <w:p w14:paraId="1468A73C" w14:textId="77777777" w:rsidR="006F77AE" w:rsidRPr="008C6C1C" w:rsidRDefault="006F77AE" w:rsidP="006F77AE">
      <w:pPr>
        <w:pStyle w:val="TH"/>
        <w:rPr>
          <w:sz w:val="18"/>
          <w:szCs w:val="18"/>
        </w:rPr>
      </w:pPr>
      <w:r w:rsidRPr="008C6C1C">
        <w:rPr>
          <w:sz w:val="18"/>
          <w:szCs w:val="18"/>
        </w:rPr>
        <w:object w:dxaOrig="8088" w:dyaOrig="6444" w14:anchorId="5ABA8BB9">
          <v:shape id="_x0000_i1027" type="#_x0000_t75" style="width:400pt;height:310.85pt" o:ole="">
            <v:imagedata r:id="rId17" o:title="" croptop="3358f" cropbottom="3664f" cropleft="2916f" cropright="2835f"/>
          </v:shape>
          <o:OLEObject Type="Embed" ProgID="Visio.Drawing.11" ShapeID="_x0000_i1027" DrawAspect="Content" ObjectID="_1794093450" r:id="rId18"/>
        </w:object>
      </w:r>
    </w:p>
    <w:p w14:paraId="0DE46412" w14:textId="77777777" w:rsidR="006F77AE" w:rsidRPr="008C6C1C" w:rsidRDefault="006F77AE" w:rsidP="006F77AE">
      <w:pPr>
        <w:pStyle w:val="TF"/>
      </w:pPr>
      <w:r w:rsidRPr="008C6C1C">
        <w:t>Figure 4.1.3.2-1: GSMA Open Gateway ecosystem</w:t>
      </w:r>
    </w:p>
    <w:p w14:paraId="0DDFADA8" w14:textId="77777777" w:rsidR="006F77AE" w:rsidRPr="008C6C1C" w:rsidRDefault="006F77AE" w:rsidP="006F77AE">
      <w:pPr>
        <w:pStyle w:val="Heading3"/>
        <w:rPr>
          <w:sz w:val="32"/>
          <w:szCs w:val="18"/>
        </w:rPr>
      </w:pPr>
      <w:bookmarkStart w:id="36" w:name="_Toc180404682"/>
      <w:r w:rsidRPr="008C6C1C">
        <w:rPr>
          <w:sz w:val="32"/>
          <w:szCs w:val="18"/>
        </w:rPr>
        <w:t>4.1.4</w:t>
      </w:r>
      <w:r w:rsidRPr="008C6C1C">
        <w:rPr>
          <w:sz w:val="32"/>
          <w:szCs w:val="18"/>
        </w:rPr>
        <w:tab/>
        <w:t>Examples of external MnS consumers</w:t>
      </w:r>
      <w:bookmarkEnd w:id="36"/>
    </w:p>
    <w:p w14:paraId="5915B276" w14:textId="77777777" w:rsidR="006F77AE" w:rsidRPr="008C6C1C" w:rsidRDefault="006F77AE" w:rsidP="006F77AE">
      <w:pPr>
        <w:shd w:val="clear" w:color="auto" w:fill="FFFFFF"/>
        <w:spacing w:after="100" w:afterAutospacing="1"/>
      </w:pPr>
      <w:r w:rsidRPr="008C6C1C">
        <w:t>Figure 4.1.4-1 provides examples of functional entities that can become external MnS consumers. Table 4.1.4-1 elaborates on the rationale.</w:t>
      </w:r>
    </w:p>
    <w:p w14:paraId="306C4E0E" w14:textId="77777777" w:rsidR="006F77AE" w:rsidRPr="008C6C1C" w:rsidRDefault="006F77AE" w:rsidP="006F77AE">
      <w:pPr>
        <w:pStyle w:val="TH"/>
      </w:pPr>
      <w:r>
        <w:rPr>
          <w:noProof/>
        </w:rPr>
        <w:drawing>
          <wp:inline distT="0" distB="0" distL="0" distR="0" wp14:anchorId="51B5E469" wp14:editId="4A0878E5">
            <wp:extent cx="4677410" cy="3229610"/>
            <wp:effectExtent l="0" t="0" r="8890" b="0"/>
            <wp:docPr id="31454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6779" t="5872" r="5476" b="6250"/>
                    <a:stretch>
                      <a:fillRect/>
                    </a:stretch>
                  </pic:blipFill>
                  <pic:spPr bwMode="auto">
                    <a:xfrm>
                      <a:off x="0" y="0"/>
                      <a:ext cx="4677410" cy="3229610"/>
                    </a:xfrm>
                    <a:prstGeom prst="rect">
                      <a:avLst/>
                    </a:prstGeom>
                    <a:noFill/>
                    <a:ln>
                      <a:noFill/>
                    </a:ln>
                  </pic:spPr>
                </pic:pic>
              </a:graphicData>
            </a:graphic>
          </wp:inline>
        </w:drawing>
      </w:r>
    </w:p>
    <w:p w14:paraId="45FB4C39" w14:textId="77777777" w:rsidR="006F77AE" w:rsidRPr="008C6C1C" w:rsidRDefault="006F77AE" w:rsidP="006F77AE">
      <w:pPr>
        <w:pStyle w:val="TF"/>
      </w:pPr>
      <w:r w:rsidRPr="008C6C1C">
        <w:t>Figure 4.1.4-1: Examples of external MnS consumers</w:t>
      </w:r>
    </w:p>
    <w:p w14:paraId="54A7F814" w14:textId="77777777" w:rsidR="006F77AE" w:rsidRPr="008C6C1C" w:rsidRDefault="006F77AE" w:rsidP="006F77AE">
      <w:pPr>
        <w:pStyle w:val="TH"/>
        <w:rPr>
          <w:lang w:eastAsia="zh-CN"/>
        </w:rPr>
      </w:pPr>
      <w:r w:rsidRPr="008C6C1C">
        <w:rPr>
          <w:lang w:eastAsia="zh-CN"/>
        </w:rPr>
        <w:t xml:space="preserve">Table </w:t>
      </w:r>
      <w:r w:rsidRPr="008C6C1C">
        <w:t>4.1.4-1</w:t>
      </w:r>
      <w:r w:rsidRPr="008C6C1C">
        <w:rPr>
          <w:lang w:eastAsia="zh-CN"/>
        </w:rPr>
        <w:t>: Examples of external MnS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6F77AE" w:rsidRPr="008C6C1C" w14:paraId="4C97376C" w14:textId="77777777" w:rsidTr="00FA018B">
        <w:trPr>
          <w:jc w:val="center"/>
        </w:trPr>
        <w:tc>
          <w:tcPr>
            <w:tcW w:w="1587" w:type="dxa"/>
            <w:shd w:val="clear" w:color="auto" w:fill="D0CECE"/>
            <w:vAlign w:val="center"/>
          </w:tcPr>
          <w:p w14:paraId="4AE4FB25" w14:textId="77777777" w:rsidR="006F77AE" w:rsidRPr="008C6C1C" w:rsidRDefault="006F77AE" w:rsidP="00FA018B">
            <w:pPr>
              <w:pStyle w:val="TAH"/>
              <w:rPr>
                <w:lang w:eastAsia="zh-CN"/>
              </w:rPr>
            </w:pPr>
            <w:r w:rsidRPr="008C6C1C">
              <w:rPr>
                <w:lang w:eastAsia="zh-CN"/>
              </w:rPr>
              <w:t>Functional Entity</w:t>
            </w:r>
          </w:p>
        </w:tc>
        <w:tc>
          <w:tcPr>
            <w:tcW w:w="8043" w:type="dxa"/>
            <w:shd w:val="clear" w:color="auto" w:fill="D0CECE"/>
            <w:vAlign w:val="center"/>
          </w:tcPr>
          <w:p w14:paraId="4D839926" w14:textId="77777777" w:rsidR="006F77AE" w:rsidRPr="008C6C1C" w:rsidRDefault="006F77AE" w:rsidP="00FA018B">
            <w:pPr>
              <w:pStyle w:val="TAH"/>
              <w:rPr>
                <w:lang w:eastAsia="zh-CN"/>
              </w:rPr>
            </w:pPr>
            <w:r w:rsidRPr="008C6C1C">
              <w:rPr>
                <w:lang w:eastAsia="zh-CN"/>
              </w:rPr>
              <w:t>Justification</w:t>
            </w:r>
          </w:p>
        </w:tc>
      </w:tr>
      <w:tr w:rsidR="006F77AE" w:rsidRPr="008C6C1C" w14:paraId="75400476" w14:textId="77777777" w:rsidTr="00FA018B">
        <w:trPr>
          <w:jc w:val="center"/>
        </w:trPr>
        <w:tc>
          <w:tcPr>
            <w:tcW w:w="1587" w:type="dxa"/>
            <w:shd w:val="clear" w:color="auto" w:fill="auto"/>
            <w:vAlign w:val="center"/>
          </w:tcPr>
          <w:p w14:paraId="6036044C" w14:textId="77777777" w:rsidR="006F77AE" w:rsidRPr="008C6C1C" w:rsidRDefault="006F77AE" w:rsidP="00FA018B">
            <w:pPr>
              <w:pStyle w:val="TAL"/>
              <w:rPr>
                <w:lang w:eastAsia="zh-CN"/>
              </w:rPr>
            </w:pPr>
            <w:r w:rsidRPr="008C6C1C">
              <w:rPr>
                <w:lang w:eastAsia="zh-CN"/>
              </w:rPr>
              <w:t>Application Layer Server</w:t>
            </w:r>
          </w:p>
        </w:tc>
        <w:tc>
          <w:tcPr>
            <w:tcW w:w="8043" w:type="dxa"/>
            <w:vAlign w:val="center"/>
          </w:tcPr>
          <w:p w14:paraId="134FBE30" w14:textId="4EE72879" w:rsidR="006F77AE" w:rsidRPr="008C6C1C" w:rsidRDefault="006F77AE" w:rsidP="00FA018B">
            <w:pPr>
              <w:pStyle w:val="TAL"/>
            </w:pPr>
            <w:r w:rsidRPr="008C6C1C">
              <w:t>Any 3</w:t>
            </w:r>
            <w:r w:rsidRPr="008C6C1C">
              <w:rPr>
                <w:vertAlign w:val="superscript"/>
              </w:rPr>
              <w:t>rd</w:t>
            </w:r>
            <w:r w:rsidRPr="008C6C1C">
              <w:t xml:space="preserve"> party application that gains access (discover and consume) to MnSs using </w:t>
            </w:r>
            <w:r w:rsidR="00D8603E">
              <w:t>the CAPIF framework</w:t>
            </w:r>
            <w:r w:rsidRPr="008C6C1C">
              <w:t xml:space="preserve"> is an external MnS consumer. The logic of this application is on the 3</w:t>
            </w:r>
            <w:r w:rsidRPr="008C6C1C">
              <w:rPr>
                <w:vertAlign w:val="superscript"/>
              </w:rPr>
              <w:t>rd</w:t>
            </w:r>
            <w:r w:rsidRPr="008C6C1C">
              <w:t xml:space="preserve"> party and outside standardization.</w:t>
            </w:r>
          </w:p>
        </w:tc>
      </w:tr>
      <w:tr w:rsidR="006F77AE" w:rsidRPr="008C6C1C" w14:paraId="15CC8875" w14:textId="77777777" w:rsidTr="00FA018B">
        <w:trPr>
          <w:jc w:val="center"/>
        </w:trPr>
        <w:tc>
          <w:tcPr>
            <w:tcW w:w="1587" w:type="dxa"/>
            <w:shd w:val="clear" w:color="auto" w:fill="auto"/>
            <w:vAlign w:val="center"/>
          </w:tcPr>
          <w:p w14:paraId="33F81895" w14:textId="77777777" w:rsidR="006F77AE" w:rsidRPr="008C6C1C" w:rsidRDefault="006F77AE" w:rsidP="00FA018B">
            <w:pPr>
              <w:pStyle w:val="TAL"/>
              <w:rPr>
                <w:lang w:eastAsia="zh-CN"/>
              </w:rPr>
            </w:pPr>
            <w:r w:rsidRPr="008C6C1C">
              <w:rPr>
                <w:lang w:eastAsia="zh-CN"/>
              </w:rPr>
              <w:t>SEAL's NSCE server</w:t>
            </w:r>
          </w:p>
        </w:tc>
        <w:tc>
          <w:tcPr>
            <w:tcW w:w="8043" w:type="dxa"/>
            <w:vAlign w:val="center"/>
          </w:tcPr>
          <w:p w14:paraId="4FD3CD64" w14:textId="77777777" w:rsidR="006F77AE" w:rsidRPr="008C6C1C" w:rsidRDefault="006F77AE" w:rsidP="00FA018B">
            <w:pPr>
              <w:pStyle w:val="TAL"/>
            </w:pPr>
            <w:r w:rsidRPr="008C6C1C">
              <w:t>Network Slice Capability Enablement (NSCE) is a SEAL service that provides add-on slicing capabilities to vertical customers' applications. NSCE has a server and multiple clients (installed on vertical customer's devices). NSCE server consumes slicing capabilities related to OAM (i.e. MnSs) and 5G network services (i.e. NEF APIs, NWDAF APIs, NSACF APIs), and process them (aggregation, abstraction, filtering, etc.) in order to build vertical-oriented slicing functionality to applications.</w:t>
            </w:r>
          </w:p>
          <w:p w14:paraId="0B7B5730" w14:textId="77777777" w:rsidR="006F77AE" w:rsidRPr="008C6C1C" w:rsidRDefault="006F77AE" w:rsidP="00FA018B">
            <w:pPr>
              <w:pStyle w:val="TAL"/>
            </w:pPr>
            <w:r w:rsidRPr="008C6C1C">
              <w:t>The set of operations/notifications related to OAM that are eligible for consumption by NSCE server are specified in 3GPP TS 28.531 [18], and conceptually grouped under the NSCE-OAM interface in 3GPP TS 23.435 [19]. To gain access to these capabilities, NSCE server can use a discovery mechanism defined outside SA5. In this regard, the NSCE server becomes an external (network slice / network slice subnet) MnS consumer.</w:t>
            </w:r>
          </w:p>
        </w:tc>
      </w:tr>
      <w:tr w:rsidR="006F77AE" w:rsidRPr="008C6C1C" w14:paraId="64F44249" w14:textId="77777777" w:rsidTr="00FA018B">
        <w:trPr>
          <w:jc w:val="center"/>
        </w:trPr>
        <w:tc>
          <w:tcPr>
            <w:tcW w:w="1587" w:type="dxa"/>
            <w:shd w:val="clear" w:color="auto" w:fill="auto"/>
            <w:vAlign w:val="center"/>
          </w:tcPr>
          <w:p w14:paraId="629BB6EF" w14:textId="77777777" w:rsidR="006F77AE" w:rsidRPr="008C6C1C" w:rsidRDefault="006F77AE" w:rsidP="00FA018B">
            <w:pPr>
              <w:pStyle w:val="TAL"/>
              <w:rPr>
                <w:lang w:eastAsia="zh-CN"/>
              </w:rPr>
            </w:pPr>
            <w:r w:rsidRPr="008C6C1C">
              <w:rPr>
                <w:lang w:eastAsia="zh-CN"/>
              </w:rPr>
              <w:t>Open Gateway Transformation Function</w:t>
            </w:r>
          </w:p>
        </w:tc>
        <w:tc>
          <w:tcPr>
            <w:tcW w:w="8043" w:type="dxa"/>
            <w:vAlign w:val="center"/>
          </w:tcPr>
          <w:p w14:paraId="0AC5E524" w14:textId="150888D2" w:rsidR="006F77AE" w:rsidRPr="008C6C1C" w:rsidRDefault="006F77AE" w:rsidP="00FA018B">
            <w:pPr>
              <w:pStyle w:val="TAL"/>
            </w:pPr>
            <w:r w:rsidRPr="008C6C1C">
              <w:t>Open Gateway services (defined by GSMA) are offered through dev-friendly APIs (specified and maintained by CAMARA and TM Forum). Some services provisioning and monitoring actions on 5G managed resources, including network slicing. In such a case, the invocation of these dev</w:t>
            </w:r>
            <w:r w:rsidRPr="008C6C1C">
              <w:noBreakHyphen/>
              <w:t xml:space="preserve">friendly APIs needs to be mapped into one or more calls to MnSs. The Open Gateway Transformation Function is in charge of this mapping and MnS invocation. To that end, the Open Gateway Transformation needs to be able to discover MnS. In this regard, one can realize that the Open Gateway Transformation Function complies with the external MnS consumer when it gains access to MnSs using </w:t>
            </w:r>
            <w:r w:rsidR="00D8603E">
              <w:t>the CAPIF framework</w:t>
            </w:r>
            <w:r w:rsidRPr="008C6C1C">
              <w:t>.</w:t>
            </w:r>
          </w:p>
        </w:tc>
      </w:tr>
    </w:tbl>
    <w:p w14:paraId="099FCACE" w14:textId="77777777" w:rsidR="006F77AE" w:rsidRPr="008C6C1C" w:rsidRDefault="006F77AE" w:rsidP="006F77AE"/>
    <w:p w14:paraId="523403F9" w14:textId="4B555B5A" w:rsidR="006F77AE" w:rsidRPr="008C6C1C" w:rsidRDefault="006F77AE" w:rsidP="006F77AE">
      <w:r w:rsidRPr="008C6C1C">
        <w:t>It is worth noting that the functional entities represented as examples of external MnS consumers</w:t>
      </w:r>
      <w:r w:rsidR="00D8603E">
        <w:t xml:space="preserve"> in Table 4.1.4-1</w:t>
      </w:r>
      <w:r w:rsidRPr="008C6C1C">
        <w:t>:</w:t>
      </w:r>
    </w:p>
    <w:p w14:paraId="308937B5" w14:textId="77777777" w:rsidR="006F77AE" w:rsidRPr="008C6C1C" w:rsidRDefault="006F77AE" w:rsidP="006F77AE">
      <w:pPr>
        <w:pStyle w:val="B1"/>
      </w:pPr>
      <w:r w:rsidRPr="008C6C1C">
        <w:t>-</w:t>
      </w:r>
      <w:r w:rsidRPr="008C6C1C">
        <w:tab/>
        <w:t xml:space="preserve">Provides a non-exhaustive list; the only aim is to provide clarity on how external MnS consumer concept fits with the background of telco exposure initiatives reported in the background. </w:t>
      </w:r>
    </w:p>
    <w:p w14:paraId="1B2AE2D6" w14:textId="77777777" w:rsidR="006F77AE" w:rsidRPr="008C6C1C" w:rsidRDefault="006F77AE" w:rsidP="006F77AE">
      <w:pPr>
        <w:pStyle w:val="B1"/>
      </w:pPr>
      <w:r w:rsidRPr="008C6C1C">
        <w:t>-</w:t>
      </w:r>
      <w:r w:rsidRPr="008C6C1C">
        <w:tab/>
        <w:t>Are all optional; the decision to deploy these functional entities or not is up to operator discretion.</w:t>
      </w:r>
    </w:p>
    <w:p w14:paraId="574CFB8A" w14:textId="0375921F" w:rsidR="006F77AE" w:rsidRPr="008C6C1C" w:rsidRDefault="006F77AE" w:rsidP="006F77AE">
      <w:pPr>
        <w:pStyle w:val="B1"/>
      </w:pPr>
      <w:r w:rsidRPr="008C6C1C">
        <w:t>-</w:t>
      </w:r>
      <w:r w:rsidRPr="008C6C1C">
        <w:tab/>
        <w:t>Perform the role of "API invokers"</w:t>
      </w:r>
      <w:r w:rsidR="00D8603E">
        <w:t xml:space="preserve"> (see definition in clause 2 of TS 23.222 [2]).</w:t>
      </w:r>
    </w:p>
    <w:p w14:paraId="3F5AC821" w14:textId="77777777" w:rsidR="006F77AE" w:rsidRPr="008C6C1C" w:rsidRDefault="006F77AE" w:rsidP="006F77AE">
      <w:pPr>
        <w:pStyle w:val="Heading1"/>
        <w:rPr>
          <w:lang w:eastAsia="zh-CN"/>
        </w:rPr>
      </w:pPr>
      <w:bookmarkStart w:id="37" w:name="_Toc180404683"/>
      <w:r w:rsidRPr="008C6C1C">
        <w:rPr>
          <w:lang w:eastAsia="zh-CN"/>
        </w:rPr>
        <w:t>5</w:t>
      </w:r>
      <w:r w:rsidRPr="008C6C1C">
        <w:rPr>
          <w:lang w:eastAsia="zh-CN"/>
        </w:rPr>
        <w:tab/>
        <w:t>Use Cases</w:t>
      </w:r>
      <w:bookmarkEnd w:id="37"/>
    </w:p>
    <w:p w14:paraId="18BC8284" w14:textId="77777777" w:rsidR="006F77AE" w:rsidRPr="008C6C1C" w:rsidRDefault="006F77AE" w:rsidP="006F77AE">
      <w:pPr>
        <w:pStyle w:val="Heading2"/>
      </w:pPr>
      <w:bookmarkStart w:id="38" w:name="_Toc180404684"/>
      <w:r w:rsidRPr="008C6C1C">
        <w:t>5.1</w:t>
      </w:r>
      <w:r w:rsidRPr="008C6C1C">
        <w:tab/>
        <w:t>Exposure of management services</w:t>
      </w:r>
      <w:bookmarkEnd w:id="38"/>
    </w:p>
    <w:p w14:paraId="07558FDC" w14:textId="2AF4C021" w:rsidR="00702179" w:rsidRPr="008D7313" w:rsidRDefault="00702179" w:rsidP="00942C1A">
      <w:pPr>
        <w:pStyle w:val="Heading3"/>
      </w:pPr>
      <w:bookmarkStart w:id="39" w:name="_Toc180404685"/>
      <w:r w:rsidRPr="008D7313">
        <w:t>5.1.</w:t>
      </w:r>
      <w:r>
        <w:t>0</w:t>
      </w:r>
      <w:r>
        <w:tab/>
      </w:r>
      <w:r w:rsidRPr="008D7313">
        <w:t>Exposure of management services through the CAPIF framework</w:t>
      </w:r>
      <w:bookmarkEnd w:id="39"/>
    </w:p>
    <w:p w14:paraId="70F83883" w14:textId="77777777" w:rsidR="005F551B" w:rsidRDefault="005F551B" w:rsidP="005F551B">
      <w:pPr>
        <w:pStyle w:val="Heading4"/>
      </w:pPr>
      <w:r>
        <w:t>5.1.0.1</w:t>
      </w:r>
      <w:r>
        <w:tab/>
        <w:t>Description</w:t>
      </w:r>
    </w:p>
    <w:p w14:paraId="787CA00B" w14:textId="77777777" w:rsidR="00702179" w:rsidRPr="00942C1A" w:rsidRDefault="00702179" w:rsidP="00702179">
      <w:pPr>
        <w:rPr>
          <w:noProof/>
        </w:rPr>
      </w:pPr>
      <w:r w:rsidRPr="00942C1A">
        <w:rPr>
          <w:noProof/>
        </w:rPr>
        <w:t xml:space="preserve">To expose management services through the CAPIF framework, the 3GPP management system should define the functional entity to provide the API provider domain functions (i.e., API Exposing Function (AEF), API management function (AMF), API publishing function (APF)) as defined by the CAPIF framework in clause 6.3 of TS 23.222[5]. </w:t>
      </w:r>
    </w:p>
    <w:p w14:paraId="6014BDE1" w14:textId="74E759F7" w:rsidR="00702179" w:rsidRPr="00942C1A" w:rsidRDefault="00702179" w:rsidP="00702179">
      <w:pPr>
        <w:rPr>
          <w:noProof/>
        </w:rPr>
      </w:pPr>
      <w:r w:rsidRPr="00942C1A">
        <w:rPr>
          <w:noProof/>
        </w:rPr>
        <w:t xml:space="preserve">For the present document, the functional entity is called the management services exposure </w:t>
      </w:r>
      <w:r w:rsidR="005F551B">
        <w:rPr>
          <w:noProof/>
        </w:rPr>
        <w:t>domain</w:t>
      </w:r>
      <w:r w:rsidRPr="00942C1A">
        <w:rPr>
          <w:noProof/>
        </w:rPr>
        <w:t xml:space="preserve"> (MSE</w:t>
      </w:r>
      <w:r w:rsidR="005F551B">
        <w:rPr>
          <w:noProof/>
        </w:rPr>
        <w:t>D</w:t>
      </w:r>
      <w:r w:rsidRPr="00942C1A">
        <w:rPr>
          <w:noProof/>
        </w:rPr>
        <w:t xml:space="preserve">). </w:t>
      </w:r>
      <w:r w:rsidRPr="00942C1A">
        <w:rPr>
          <w:rStyle w:val="cf01"/>
          <w:rFonts w:ascii="Times New Roman" w:hAnsi="Times New Roman" w:cs="Times New Roman"/>
          <w:sz w:val="20"/>
          <w:szCs w:val="20"/>
        </w:rPr>
        <w:t>The MSE</w:t>
      </w:r>
      <w:r w:rsidR="005F551B">
        <w:rPr>
          <w:rStyle w:val="cf01"/>
          <w:rFonts w:ascii="Times New Roman" w:hAnsi="Times New Roman" w:cs="Times New Roman"/>
          <w:sz w:val="20"/>
          <w:szCs w:val="20"/>
        </w:rPr>
        <w:t>D</w:t>
      </w:r>
      <w:r w:rsidRPr="00942C1A">
        <w:rPr>
          <w:rStyle w:val="cf01"/>
          <w:rFonts w:ascii="Times New Roman" w:hAnsi="Times New Roman" w:cs="Times New Roman"/>
          <w:sz w:val="20"/>
          <w:szCs w:val="20"/>
        </w:rPr>
        <w:t xml:space="preserve"> can consume CCF APIs (i.e., CAPIF-3, CAPIF-4 and CAPIF-5 interfaces) and allow API invokers to access management services through service APIs (using CAPIF-2/2e interface).</w:t>
      </w:r>
    </w:p>
    <w:p w14:paraId="16C5528F" w14:textId="77777777" w:rsidR="00702179" w:rsidRPr="008D7313" w:rsidRDefault="00702179" w:rsidP="00702179">
      <w:pPr>
        <w:pStyle w:val="pf0"/>
        <w:rPr>
          <w:noProof/>
        </w:rPr>
      </w:pPr>
    </w:p>
    <w:p w14:paraId="30A965C4" w14:textId="6A734BBE" w:rsidR="005F551B" w:rsidRDefault="005F551B" w:rsidP="005F551B">
      <w:pPr>
        <w:pStyle w:val="pf0"/>
        <w:rPr>
          <w:noProof/>
        </w:rPr>
      </w:pPr>
      <w:r>
        <w:rPr>
          <w:noProof/>
        </w:rPr>
        <w:object w:dxaOrig="12050" w:dyaOrig="8730" w14:anchorId="59CD364F">
          <v:shape id="_x0000_i1029" type="#_x0000_t75" style="width:515.8pt;height:374.5pt" o:ole="">
            <v:imagedata r:id="rId20" o:title=""/>
          </v:shape>
          <o:OLEObject Type="Embed" ProgID="Visio.Drawing.11" ShapeID="_x0000_i1029" DrawAspect="Content" ObjectID="_1794093451" r:id="rId21"/>
        </w:object>
      </w:r>
    </w:p>
    <w:p w14:paraId="435F2C17" w14:textId="5CB1DB6E" w:rsidR="00702179" w:rsidRDefault="00702179" w:rsidP="00702179">
      <w:pPr>
        <w:pStyle w:val="TF"/>
        <w:rPr>
          <w:noProof/>
        </w:rPr>
      </w:pPr>
      <w:r>
        <w:rPr>
          <w:noProof/>
        </w:rPr>
        <w:t>Figure 5.1.0-1: MSE</w:t>
      </w:r>
      <w:r w:rsidR="005F551B">
        <w:rPr>
          <w:noProof/>
        </w:rPr>
        <w:t>D</w:t>
      </w:r>
      <w:r>
        <w:rPr>
          <w:noProof/>
        </w:rPr>
        <w:t xml:space="preserve"> </w:t>
      </w:r>
      <w:r w:rsidR="005F551B">
        <w:rPr>
          <w:noProof/>
        </w:rPr>
        <w:t>provid</w:t>
      </w:r>
      <w:r>
        <w:rPr>
          <w:noProof/>
        </w:rPr>
        <w:t>ing the API provider domain functions as defined by the CAPIF framework.</w:t>
      </w:r>
    </w:p>
    <w:p w14:paraId="352B4161" w14:textId="4BC252C3" w:rsidR="00702179" w:rsidRPr="0052325A" w:rsidRDefault="00702179" w:rsidP="00702179">
      <w:pPr>
        <w:rPr>
          <w:noProof/>
        </w:rPr>
      </w:pPr>
      <w:r w:rsidRPr="0052325A">
        <w:rPr>
          <w:noProof/>
        </w:rPr>
        <w:t>The MSE</w:t>
      </w:r>
      <w:r w:rsidR="005F551B">
        <w:rPr>
          <w:noProof/>
        </w:rPr>
        <w:t>D</w:t>
      </w:r>
      <w:r w:rsidRPr="0052325A">
        <w:rPr>
          <w:noProof/>
        </w:rPr>
        <w:t xml:space="preserve"> </w:t>
      </w:r>
      <w:r w:rsidR="005F551B">
        <w:rPr>
          <w:noProof/>
        </w:rPr>
        <w:t>provide</w:t>
      </w:r>
      <w:r w:rsidRPr="0052325A">
        <w:rPr>
          <w:noProof/>
        </w:rPr>
        <w:t>s the CAPIF API provider domain functions, and the following can apply for this function</w:t>
      </w:r>
      <w:r>
        <w:rPr>
          <w:noProof/>
        </w:rPr>
        <w:t>al entity</w:t>
      </w:r>
      <w:r w:rsidRPr="0052325A">
        <w:rPr>
          <w:noProof/>
        </w:rPr>
        <w:t>:</w:t>
      </w:r>
    </w:p>
    <w:p w14:paraId="5777E39A" w14:textId="78EDF135" w:rsidR="00702179" w:rsidRPr="0052325A" w:rsidRDefault="00702179" w:rsidP="00702179">
      <w:pPr>
        <w:pStyle w:val="B1"/>
        <w:rPr>
          <w:noProof/>
        </w:rPr>
      </w:pPr>
      <w:r>
        <w:rPr>
          <w:noProof/>
        </w:rPr>
        <w:t>-</w:t>
      </w:r>
      <w:r w:rsidR="00942C1A">
        <w:rPr>
          <w:noProof/>
        </w:rPr>
        <w:tab/>
      </w:r>
      <w:r w:rsidRPr="0052325A">
        <w:rPr>
          <w:noProof/>
        </w:rPr>
        <w:t xml:space="preserve">The </w:t>
      </w:r>
      <w:r w:rsidRPr="0052071A">
        <w:rPr>
          <w:noProof/>
        </w:rPr>
        <w:t>MSE</w:t>
      </w:r>
      <w:r w:rsidR="005F551B">
        <w:rPr>
          <w:noProof/>
        </w:rPr>
        <w:t>D</w:t>
      </w:r>
      <w:r w:rsidRPr="0052071A">
        <w:rPr>
          <w:noProof/>
        </w:rPr>
        <w:t xml:space="preserve"> is a non-binding name. The final name will be discussed on normative phase.</w:t>
      </w:r>
    </w:p>
    <w:p w14:paraId="2D638215" w14:textId="3EECAF04" w:rsidR="00702179" w:rsidRDefault="00702179" w:rsidP="00702179">
      <w:pPr>
        <w:pStyle w:val="B1"/>
        <w:rPr>
          <w:noProof/>
        </w:rPr>
      </w:pPr>
      <w:r>
        <w:rPr>
          <w:noProof/>
        </w:rPr>
        <w:t>-</w:t>
      </w:r>
      <w:r w:rsidR="00942C1A">
        <w:rPr>
          <w:noProof/>
        </w:rPr>
        <w:tab/>
      </w:r>
      <w:r w:rsidRPr="0052325A">
        <w:rPr>
          <w:noProof/>
        </w:rPr>
        <w:t xml:space="preserve">The </w:t>
      </w:r>
      <w:r w:rsidR="005F551B">
        <w:rPr>
          <w:noProof/>
        </w:rPr>
        <w:t>following aspects can apply for the</w:t>
      </w:r>
      <w:r w:rsidR="005F551B" w:rsidRPr="0052325A">
        <w:rPr>
          <w:noProof/>
        </w:rPr>
        <w:t xml:space="preserve"> </w:t>
      </w:r>
      <w:r w:rsidRPr="0052325A">
        <w:rPr>
          <w:noProof/>
        </w:rPr>
        <w:t>MSE</w:t>
      </w:r>
      <w:r w:rsidR="005F551B">
        <w:rPr>
          <w:noProof/>
        </w:rPr>
        <w:t>D</w:t>
      </w:r>
      <w:r>
        <w:rPr>
          <w:noProof/>
        </w:rPr>
        <w:t>:</w:t>
      </w:r>
    </w:p>
    <w:p w14:paraId="5D823220" w14:textId="2351C5B7" w:rsidR="00702179" w:rsidRDefault="00702179" w:rsidP="00702179">
      <w:pPr>
        <w:pStyle w:val="B2"/>
        <w:rPr>
          <w:noProof/>
        </w:rPr>
      </w:pPr>
      <w:r>
        <w:rPr>
          <w:noProof/>
        </w:rPr>
        <w:t>-</w:t>
      </w:r>
      <w:r w:rsidR="00942C1A">
        <w:rPr>
          <w:noProof/>
        </w:rPr>
        <w:tab/>
      </w:r>
      <w:r>
        <w:rPr>
          <w:noProof/>
        </w:rPr>
        <w:t>The MSE</w:t>
      </w:r>
      <w:r w:rsidR="005F551B">
        <w:rPr>
          <w:noProof/>
        </w:rPr>
        <w:t>D</w:t>
      </w:r>
      <w:r w:rsidRPr="0052325A">
        <w:rPr>
          <w:noProof/>
        </w:rPr>
        <w:t xml:space="preserve"> </w:t>
      </w:r>
      <w:r w:rsidRPr="00D04B04">
        <w:rPr>
          <w:noProof/>
        </w:rPr>
        <w:t xml:space="preserve">requires </w:t>
      </w:r>
      <w:r w:rsidR="005F551B">
        <w:rPr>
          <w:noProof/>
        </w:rPr>
        <w:t>provid</w:t>
      </w:r>
      <w:r w:rsidRPr="00D04B04">
        <w:rPr>
          <w:noProof/>
        </w:rPr>
        <w:t>ing CAPIF interfaces, which are not defined in the 3GPP management system</w:t>
      </w:r>
      <w:r>
        <w:rPr>
          <w:noProof/>
        </w:rPr>
        <w:t>.</w:t>
      </w:r>
    </w:p>
    <w:p w14:paraId="66C9CEF0" w14:textId="131ABC33" w:rsidR="00702179" w:rsidRPr="0052325A" w:rsidRDefault="00702179" w:rsidP="00702179">
      <w:pPr>
        <w:pStyle w:val="B2"/>
        <w:rPr>
          <w:noProof/>
        </w:rPr>
      </w:pPr>
      <w:r>
        <w:rPr>
          <w:noProof/>
        </w:rPr>
        <w:t>-</w:t>
      </w:r>
      <w:r w:rsidR="00942C1A">
        <w:rPr>
          <w:noProof/>
        </w:rPr>
        <w:tab/>
      </w:r>
      <w:r>
        <w:rPr>
          <w:noProof/>
        </w:rPr>
        <w:t>The MSE</w:t>
      </w:r>
      <w:r w:rsidR="005F551B">
        <w:rPr>
          <w:noProof/>
        </w:rPr>
        <w:t>D</w:t>
      </w:r>
      <w:r w:rsidRPr="00CE1A09">
        <w:rPr>
          <w:noProof/>
        </w:rPr>
        <w:t xml:space="preserve"> publishes the management service APIs for discovery through the CAPIF core function (CCF)</w:t>
      </w:r>
      <w:r>
        <w:rPr>
          <w:noProof/>
        </w:rPr>
        <w:t xml:space="preserve"> and </w:t>
      </w:r>
      <w:r w:rsidRPr="00CE1A09">
        <w:rPr>
          <w:noProof/>
        </w:rPr>
        <w:t>exposes the management services for invocation by external MnS consumers through the AEF</w:t>
      </w:r>
      <w:r w:rsidR="005F551B">
        <w:rPr>
          <w:noProof/>
        </w:rPr>
        <w:t xml:space="preserve"> of the MSED</w:t>
      </w:r>
      <w:r w:rsidRPr="00CE1A09">
        <w:rPr>
          <w:noProof/>
        </w:rPr>
        <w:t>.</w:t>
      </w:r>
    </w:p>
    <w:p w14:paraId="214F6713" w14:textId="7B001AEA" w:rsidR="00702179" w:rsidRPr="0052325A" w:rsidRDefault="00702179" w:rsidP="00702179">
      <w:pPr>
        <w:pStyle w:val="B1"/>
        <w:rPr>
          <w:noProof/>
        </w:rPr>
      </w:pPr>
      <w:r>
        <w:rPr>
          <w:noProof/>
        </w:rPr>
        <w:t>-</w:t>
      </w:r>
      <w:r w:rsidR="00942C1A">
        <w:rPr>
          <w:noProof/>
        </w:rPr>
        <w:tab/>
      </w:r>
      <w:r w:rsidRPr="0052325A">
        <w:rPr>
          <w:noProof/>
        </w:rPr>
        <w:t>The possible deployment options of the MSE</w:t>
      </w:r>
      <w:r w:rsidR="005F551B">
        <w:rPr>
          <w:noProof/>
        </w:rPr>
        <w:t>D</w:t>
      </w:r>
      <w:r w:rsidRPr="0052325A">
        <w:rPr>
          <w:noProof/>
        </w:rPr>
        <w:t xml:space="preserve"> will be </w:t>
      </w:r>
      <w:r w:rsidR="005F551B">
        <w:rPr>
          <w:noProof/>
        </w:rPr>
        <w:t>documented</w:t>
      </w:r>
      <w:r w:rsidRPr="0052325A">
        <w:rPr>
          <w:noProof/>
        </w:rPr>
        <w:t xml:space="preserve"> at the normative phase.</w:t>
      </w:r>
    </w:p>
    <w:p w14:paraId="4C9630DB" w14:textId="0E6BA1AD" w:rsidR="00702179" w:rsidRDefault="00702179" w:rsidP="00DE6906">
      <w:pPr>
        <w:pStyle w:val="B1"/>
      </w:pPr>
      <w:r>
        <w:rPr>
          <w:noProof/>
        </w:rPr>
        <w:t>-</w:t>
      </w:r>
      <w:r w:rsidR="00942C1A">
        <w:rPr>
          <w:noProof/>
        </w:rPr>
        <w:tab/>
      </w:r>
      <w:r w:rsidRPr="00FE4A21">
        <w:rPr>
          <w:noProof/>
        </w:rPr>
        <w:t>Whether the MSE</w:t>
      </w:r>
      <w:r w:rsidR="005F551B">
        <w:rPr>
          <w:noProof/>
        </w:rPr>
        <w:t>D</w:t>
      </w:r>
      <w:r w:rsidRPr="00FE4A21">
        <w:rPr>
          <w:noProof/>
        </w:rPr>
        <w:t xml:space="preserve"> needs to </w:t>
      </w:r>
      <w:r w:rsidR="005F551B">
        <w:rPr>
          <w:noProof/>
        </w:rPr>
        <w:t>provide</w:t>
      </w:r>
      <w:r w:rsidRPr="00FE4A21">
        <w:rPr>
          <w:noProof/>
        </w:rPr>
        <w:t xml:space="preserve"> the required mappings between SA5 and SA6 data types will be discussed in normative phase.</w:t>
      </w:r>
    </w:p>
    <w:p w14:paraId="6AD6941C" w14:textId="77777777" w:rsidR="00DE6906" w:rsidRDefault="00DE6906" w:rsidP="00DE6906">
      <w:pPr>
        <w:pStyle w:val="Heading4"/>
      </w:pPr>
      <w:r>
        <w:t>5.1.0.2</w:t>
      </w:r>
      <w:r>
        <w:tab/>
        <w:t>Potential requirements</w:t>
      </w:r>
    </w:p>
    <w:p w14:paraId="765A0033" w14:textId="002189D9" w:rsidR="00DE6906" w:rsidRDefault="00DE6906" w:rsidP="00DE6906">
      <w:r>
        <w:rPr>
          <w:b/>
        </w:rPr>
        <w:t xml:space="preserve">PREQ-FS_MExpo-EGMF-01: </w:t>
      </w:r>
      <w:r>
        <w:t>The 3GPP management system should support the capability to provide the API provider domain functions defined for CAPIF.</w:t>
      </w:r>
    </w:p>
    <w:p w14:paraId="12E7C458" w14:textId="522630A7" w:rsidR="006F77AE" w:rsidRPr="008C6C1C" w:rsidRDefault="006F77AE" w:rsidP="006F77AE">
      <w:pPr>
        <w:pStyle w:val="Heading3"/>
      </w:pPr>
      <w:bookmarkStart w:id="40" w:name="_Toc180404686"/>
      <w:r w:rsidRPr="008C6C1C">
        <w:t>5.1.1</w:t>
      </w:r>
      <w:r w:rsidRPr="008C6C1C">
        <w:tab/>
        <w:t xml:space="preserve">Use case #1: </w:t>
      </w:r>
      <w:r w:rsidR="00DE6906">
        <w:t>API provider domain</w:t>
      </w:r>
      <w:r w:rsidRPr="008C6C1C">
        <w:t xml:space="preserve"> registration into CAPIF</w:t>
      </w:r>
      <w:bookmarkEnd w:id="40"/>
    </w:p>
    <w:p w14:paraId="606414E5" w14:textId="77777777" w:rsidR="006F77AE" w:rsidRPr="008C6C1C" w:rsidRDefault="006F77AE" w:rsidP="006F77AE">
      <w:pPr>
        <w:pStyle w:val="Heading4"/>
      </w:pPr>
      <w:bookmarkStart w:id="41" w:name="_Toc180404687"/>
      <w:r w:rsidRPr="008C6C1C">
        <w:t>5.1.1.1</w:t>
      </w:r>
      <w:r w:rsidRPr="008C6C1C">
        <w:tab/>
        <w:t>Description</w:t>
      </w:r>
      <w:bookmarkEnd w:id="41"/>
    </w:p>
    <w:p w14:paraId="7A82867B" w14:textId="4B7900EF" w:rsidR="006F77AE" w:rsidRPr="008C6C1C" w:rsidRDefault="006F77AE" w:rsidP="00DE6906">
      <w:pPr>
        <w:rPr>
          <w:lang w:eastAsia="ko-KR"/>
        </w:rPr>
      </w:pPr>
      <w:r w:rsidRPr="008C6C1C">
        <w:t xml:space="preserve">For a </w:t>
      </w:r>
      <w:r w:rsidR="00DE6906">
        <w:t>management service</w:t>
      </w:r>
      <w:r w:rsidRPr="008C6C1C">
        <w:t xml:space="preserve"> to be made available for</w:t>
      </w:r>
      <w:r w:rsidR="00DE6906">
        <w:t xml:space="preserve"> external</w:t>
      </w:r>
      <w:r w:rsidRPr="008C6C1C">
        <w:t xml:space="preserve"> consumption through </w:t>
      </w:r>
      <w:r w:rsidR="00DE6906">
        <w:t>CAPIF</w:t>
      </w:r>
      <w:r w:rsidRPr="008C6C1C">
        <w:t xml:space="preserve">, it is needed that </w:t>
      </w:r>
      <w:r w:rsidR="00DE6906">
        <w:t>the 3GPP management system defines an API provider domain for management services. This API provider domain includes the functionality to ensure that selected management services can be exposed through CAPIF for external consumption</w:t>
      </w:r>
      <w:r w:rsidRPr="008C6C1C">
        <w:rPr>
          <w:lang w:eastAsia="ko-KR"/>
        </w:rPr>
        <w:t>.</w:t>
      </w:r>
    </w:p>
    <w:p w14:paraId="7C6E0F19" w14:textId="4C9DE718" w:rsidR="006F77AE" w:rsidRPr="008C6C1C" w:rsidRDefault="006F77AE" w:rsidP="006F77AE">
      <w:pPr>
        <w:rPr>
          <w:lang w:eastAsia="zh-CN"/>
        </w:rPr>
      </w:pPr>
      <w:r w:rsidRPr="008C6C1C">
        <w:t xml:space="preserve">In the CAPIF, the scope of registration is limited to </w:t>
      </w:r>
      <w:r w:rsidR="00DE6906">
        <w:t>the</w:t>
      </w:r>
      <w:r w:rsidR="00DE6906" w:rsidRPr="008C6C1C">
        <w:t xml:space="preserve"> </w:t>
      </w:r>
      <w:r w:rsidRPr="008C6C1C">
        <w:t>API provider domain functions</w:t>
      </w:r>
      <w:r w:rsidR="00D969EB">
        <w:t xml:space="preserve"> that are relevant for the CCF</w:t>
      </w:r>
      <w:r w:rsidRPr="008C6C1C">
        <w:t>, which include</w:t>
      </w:r>
      <w:r w:rsidR="00D969EB">
        <w:t xml:space="preserve"> the</w:t>
      </w:r>
      <w:r w:rsidRPr="008C6C1C">
        <w:t xml:space="preserve"> API Exposing Function (AEF),</w:t>
      </w:r>
      <w:r w:rsidR="00D969EB">
        <w:t xml:space="preserve"> the</w:t>
      </w:r>
      <w:r w:rsidRPr="008C6C1C">
        <w:t xml:space="preserve"> API Publishing Function (APF) and</w:t>
      </w:r>
      <w:r w:rsidR="00D969EB">
        <w:t xml:space="preserve"> the</w:t>
      </w:r>
      <w:r w:rsidRPr="008C6C1C">
        <w:t xml:space="preserve"> API Management Function (AMF). </w:t>
      </w:r>
      <w:r w:rsidR="00D969EB">
        <w:t>In CAPIF, t</w:t>
      </w:r>
      <w:r w:rsidRPr="008C6C1C">
        <w:t xml:space="preserve">he registration is </w:t>
      </w:r>
      <w:r w:rsidR="00D969EB">
        <w:t>the</w:t>
      </w:r>
      <w:r w:rsidRPr="008C6C1C">
        <w:t xml:space="preserve"> procedure whereby these functions become recognized users of the CCF. This procedure is described in clause 8.28 of 3GPP TS 23.222 [5], with stage 3 solution set detailed in clause 8.9 of 3GPP TS 29.222 [13].</w:t>
      </w:r>
    </w:p>
    <w:p w14:paraId="25461A02" w14:textId="60B75311" w:rsidR="006F77AE" w:rsidRPr="008C6C1C" w:rsidRDefault="006F77AE" w:rsidP="006F77AE">
      <w:r w:rsidRPr="008C6C1C">
        <w:t>To register (</w:t>
      </w:r>
      <w:r w:rsidR="00D969EB">
        <w:t xml:space="preserve">de-register </w:t>
      </w:r>
      <w:r w:rsidRPr="008C6C1C">
        <w:t xml:space="preserve">and/or update the registration information of) an API provider domain on the CCF, the AMF </w:t>
      </w:r>
      <w:r w:rsidR="00D969EB">
        <w:t>of</w:t>
      </w:r>
      <w:r w:rsidRPr="008C6C1C">
        <w:t xml:space="preserve"> this API provider domain communicates with the CCF over CAPIF-5 interface. This means that:</w:t>
      </w:r>
    </w:p>
    <w:p w14:paraId="0D60962C" w14:textId="65F46530" w:rsidR="006F77AE" w:rsidRPr="008C6C1C" w:rsidRDefault="006F77AE" w:rsidP="006F77AE">
      <w:pPr>
        <w:pStyle w:val="B1"/>
      </w:pPr>
      <w:r w:rsidRPr="008C6C1C">
        <w:t>-</w:t>
      </w:r>
      <w:r w:rsidRPr="008C6C1C">
        <w:tab/>
        <w:t xml:space="preserve">This API provider domain </w:t>
      </w:r>
      <w:r>
        <w:t>should</w:t>
      </w:r>
      <w:r w:rsidRPr="008C6C1C">
        <w:t xml:space="preserve"> have an AMF.</w:t>
      </w:r>
    </w:p>
    <w:p w14:paraId="4D6DC87C" w14:textId="6BDAC9E9" w:rsidR="006F77AE" w:rsidRPr="008C6C1C" w:rsidRDefault="006F77AE" w:rsidP="006F77AE">
      <w:pPr>
        <w:pStyle w:val="B1"/>
      </w:pPr>
      <w:r w:rsidRPr="008C6C1C">
        <w:t>-</w:t>
      </w:r>
      <w:r w:rsidRPr="008C6C1C">
        <w:tab/>
        <w:t xml:space="preserve">The AMF of this API provider domain </w:t>
      </w:r>
      <w:r>
        <w:t>should</w:t>
      </w:r>
      <w:r w:rsidRPr="008C6C1C">
        <w:t xml:space="preserve"> be an authorized user of CCF.</w:t>
      </w:r>
    </w:p>
    <w:p w14:paraId="4F5A6928" w14:textId="514AA858" w:rsidR="006F77AE" w:rsidRPr="008C6C1C" w:rsidRDefault="006F77AE" w:rsidP="00D969EB">
      <w:pPr>
        <w:pStyle w:val="B1"/>
      </w:pPr>
      <w:r w:rsidRPr="008C6C1C">
        <w:t>-</w:t>
      </w:r>
      <w:r w:rsidRPr="008C6C1C">
        <w:tab/>
        <w:t>The AMF security information for CCF to validate the registration request is provisioned by the CAPIF administrator.</w:t>
      </w:r>
    </w:p>
    <w:p w14:paraId="5A80F248" w14:textId="77777777" w:rsidR="006F77AE" w:rsidRPr="008C6C1C" w:rsidRDefault="006F77AE" w:rsidP="006F77AE">
      <w:pPr>
        <w:pStyle w:val="Heading4"/>
      </w:pPr>
      <w:bookmarkStart w:id="42" w:name="_Toc180404688"/>
      <w:r w:rsidRPr="008C6C1C">
        <w:t>5.1.1.2</w:t>
      </w:r>
      <w:r w:rsidRPr="008C6C1C">
        <w:tab/>
        <w:t>Potential requirements</w:t>
      </w:r>
      <w:bookmarkEnd w:id="42"/>
    </w:p>
    <w:p w14:paraId="35DD0420" w14:textId="77777777" w:rsidR="00D969EB" w:rsidRPr="00807AF4" w:rsidRDefault="00D969EB" w:rsidP="00D969EB">
      <w:pPr>
        <w:rPr>
          <w:bCs/>
        </w:rPr>
      </w:pPr>
      <w:r>
        <w:rPr>
          <w:b/>
        </w:rPr>
        <w:t xml:space="preserve">PREQ-FS_MExpo-Reg-01: </w:t>
      </w:r>
      <w:r>
        <w:rPr>
          <w:bCs/>
        </w:rPr>
        <w:t xml:space="preserve">The 3GPP management system shall provide the capability to define an API provider domain for management services. </w:t>
      </w:r>
    </w:p>
    <w:p w14:paraId="1FDB8A53" w14:textId="19A8AEDE" w:rsidR="006F77AE" w:rsidRPr="008C6C1C" w:rsidRDefault="006F77AE" w:rsidP="006F77AE">
      <w:r w:rsidRPr="008C6C1C">
        <w:rPr>
          <w:b/>
        </w:rPr>
        <w:t>PREQ-FS_MExpo-Reg-0</w:t>
      </w:r>
      <w:r w:rsidR="00D969EB">
        <w:rPr>
          <w:b/>
        </w:rPr>
        <w:t>2</w:t>
      </w:r>
      <w:r w:rsidRPr="008C6C1C">
        <w:rPr>
          <w:b/>
        </w:rPr>
        <w:t xml:space="preserve">: </w:t>
      </w:r>
      <w:r w:rsidRPr="008C6C1C">
        <w:t xml:space="preserve">The 3GPP management system shall provide the capability to register </w:t>
      </w:r>
      <w:r w:rsidR="00A77A15">
        <w:t>the API provider domain for management services</w:t>
      </w:r>
      <w:r w:rsidR="00A77A15" w:rsidRPr="008C6C1C">
        <w:t xml:space="preserve"> </w:t>
      </w:r>
      <w:r w:rsidR="00A77A15">
        <w:t>to</w:t>
      </w:r>
      <w:r w:rsidRPr="008C6C1C">
        <w:t xml:space="preserve"> the CCF.</w:t>
      </w:r>
    </w:p>
    <w:p w14:paraId="445667A5" w14:textId="4E2AAB68" w:rsidR="006F77AE" w:rsidRPr="008C6C1C" w:rsidRDefault="006F77AE" w:rsidP="006F77AE">
      <w:r w:rsidRPr="008C6C1C">
        <w:rPr>
          <w:b/>
        </w:rPr>
        <w:t>PREQ-FS_MExpo-Reg-0</w:t>
      </w:r>
      <w:r w:rsidR="00D969EB">
        <w:rPr>
          <w:b/>
        </w:rPr>
        <w:t>3</w:t>
      </w:r>
      <w:r w:rsidRPr="008C6C1C">
        <w:rPr>
          <w:b/>
        </w:rPr>
        <w:t xml:space="preserve">: </w:t>
      </w:r>
      <w:r w:rsidRPr="008C6C1C">
        <w:t xml:space="preserve">The 3GPP management system shall provide the capability to deregister the </w:t>
      </w:r>
      <w:r w:rsidR="00A77A15">
        <w:t>API provider domain for management services</w:t>
      </w:r>
      <w:r w:rsidR="00A77A15" w:rsidRPr="008C6C1C">
        <w:t xml:space="preserve"> </w:t>
      </w:r>
      <w:r w:rsidR="00A77A15">
        <w:t xml:space="preserve">from the </w:t>
      </w:r>
      <w:r w:rsidRPr="008C6C1C">
        <w:t>CCF.</w:t>
      </w:r>
    </w:p>
    <w:p w14:paraId="41D30872" w14:textId="24361E77" w:rsidR="006F77AE" w:rsidRPr="008C6C1C" w:rsidRDefault="006F77AE" w:rsidP="006F77AE">
      <w:r w:rsidRPr="008C6C1C">
        <w:rPr>
          <w:b/>
        </w:rPr>
        <w:t>PREQ-FS_MExpo-Reg-0</w:t>
      </w:r>
      <w:r w:rsidR="00D969EB">
        <w:rPr>
          <w:b/>
        </w:rPr>
        <w:t>4</w:t>
      </w:r>
      <w:r w:rsidRPr="008C6C1C">
        <w:rPr>
          <w:b/>
        </w:rPr>
        <w:t xml:space="preserve">: </w:t>
      </w:r>
      <w:r w:rsidRPr="008C6C1C">
        <w:t xml:space="preserve">The 3GPP management system shall provide the capability to update the registration details of </w:t>
      </w:r>
      <w:r w:rsidR="00A77A15" w:rsidRPr="008C6C1C">
        <w:t xml:space="preserve">the </w:t>
      </w:r>
      <w:r w:rsidR="00A77A15">
        <w:t>API provider domain for management services</w:t>
      </w:r>
      <w:r w:rsidR="00A77A15" w:rsidRPr="008C6C1C">
        <w:t xml:space="preserve"> </w:t>
      </w:r>
      <w:r w:rsidR="00A77A15">
        <w:t>at</w:t>
      </w:r>
      <w:r w:rsidRPr="008C6C1C">
        <w:t xml:space="preserve"> the CCF.</w:t>
      </w:r>
    </w:p>
    <w:p w14:paraId="57F7DFA5" w14:textId="77777777" w:rsidR="006F77AE" w:rsidRPr="008C6C1C" w:rsidRDefault="006F77AE" w:rsidP="006F77AE">
      <w:pPr>
        <w:pStyle w:val="Heading4"/>
      </w:pPr>
      <w:bookmarkStart w:id="43" w:name="_Toc180404689"/>
      <w:r w:rsidRPr="008C6C1C">
        <w:t>5.1.1.3</w:t>
      </w:r>
      <w:r w:rsidRPr="008C6C1C">
        <w:tab/>
        <w:t>Potential solutions</w:t>
      </w:r>
      <w:bookmarkEnd w:id="43"/>
    </w:p>
    <w:p w14:paraId="60E3426A" w14:textId="4ECA740F" w:rsidR="00874109" w:rsidRDefault="00874109" w:rsidP="00874109">
      <w:pPr>
        <w:pStyle w:val="Heading5"/>
      </w:pPr>
      <w:bookmarkStart w:id="44" w:name="_Toc180404690"/>
      <w:r>
        <w:t>5.1.1.3.0</w:t>
      </w:r>
      <w:r w:rsidRPr="008C6C1C">
        <w:tab/>
      </w:r>
      <w:r>
        <w:t>Potential solution #1: MSED is the API provider domain for management services</w:t>
      </w:r>
    </w:p>
    <w:p w14:paraId="0977BD18" w14:textId="3A326F12" w:rsidR="00874109" w:rsidRPr="008C6C1C" w:rsidRDefault="00874109" w:rsidP="00874109">
      <w:r>
        <w:t xml:space="preserve">This potential solution proposes to use MSED as the API provider domain for management services. </w:t>
      </w:r>
      <w:r w:rsidRPr="008C6C1C">
        <w:rPr>
          <w:lang w:eastAsia="ko-KR"/>
        </w:rPr>
        <w:t xml:space="preserve">To register </w:t>
      </w:r>
      <w:r>
        <w:rPr>
          <w:lang w:eastAsia="ko-KR"/>
        </w:rPr>
        <w:t>the MSED</w:t>
      </w:r>
      <w:r w:rsidRPr="008C6C1C">
        <w:rPr>
          <w:lang w:eastAsia="ko-KR"/>
        </w:rPr>
        <w:t xml:space="preserve"> </w:t>
      </w:r>
      <w:r>
        <w:rPr>
          <w:lang w:eastAsia="ko-KR"/>
        </w:rPr>
        <w:t>to</w:t>
      </w:r>
      <w:r w:rsidRPr="008C6C1C">
        <w:rPr>
          <w:lang w:eastAsia="ko-KR"/>
        </w:rPr>
        <w:t xml:space="preserve"> the CCF, it is needed </w:t>
      </w:r>
      <w:r>
        <w:rPr>
          <w:lang w:eastAsia="ko-KR"/>
        </w:rPr>
        <w:t>that</w:t>
      </w:r>
      <w:r w:rsidRPr="008C6C1C">
        <w:rPr>
          <w:lang w:eastAsia="ko-KR"/>
        </w:rPr>
        <w:t xml:space="preserve"> M</w:t>
      </w:r>
      <w:r>
        <w:rPr>
          <w:lang w:eastAsia="ko-KR"/>
        </w:rPr>
        <w:t>SED</w:t>
      </w:r>
      <w:r w:rsidRPr="008C6C1C">
        <w:rPr>
          <w:lang w:eastAsia="ko-KR"/>
        </w:rPr>
        <w:t xml:space="preserve"> support</w:t>
      </w:r>
      <w:r>
        <w:rPr>
          <w:lang w:eastAsia="ko-KR"/>
        </w:rPr>
        <w:t>s</w:t>
      </w:r>
      <w:r w:rsidRPr="008C6C1C">
        <w:rPr>
          <w:lang w:eastAsia="ko-KR"/>
        </w:rPr>
        <w:t xml:space="preserve"> </w:t>
      </w:r>
      <w:r>
        <w:rPr>
          <w:lang w:eastAsia="ko-KR"/>
        </w:rPr>
        <w:t>the following</w:t>
      </w:r>
      <w:r w:rsidRPr="008C6C1C">
        <w:rPr>
          <w:lang w:eastAsia="ko-KR"/>
        </w:rPr>
        <w:t xml:space="preserve"> API provider domain functionality:</w:t>
      </w:r>
    </w:p>
    <w:p w14:paraId="519DFA5D" w14:textId="77777777" w:rsidR="00874109" w:rsidRPr="008C6C1C" w:rsidRDefault="00874109" w:rsidP="00874109">
      <w:pPr>
        <w:pStyle w:val="B1"/>
      </w:pPr>
      <w:r w:rsidRPr="008C6C1C">
        <w:t>-</w:t>
      </w:r>
      <w:r w:rsidRPr="008C6C1C">
        <w:tab/>
        <w:t>AEF. If supported, this means that the M</w:t>
      </w:r>
      <w:r>
        <w:t>SED</w:t>
      </w:r>
      <w:r w:rsidRPr="008C6C1C">
        <w:t xml:space="preserve"> will need to support:</w:t>
      </w:r>
    </w:p>
    <w:p w14:paraId="349AA7EA" w14:textId="77777777" w:rsidR="00874109" w:rsidRPr="008C6C1C" w:rsidRDefault="00874109" w:rsidP="00874109">
      <w:pPr>
        <w:pStyle w:val="B2"/>
        <w:rPr>
          <w:lang w:eastAsia="ko-KR"/>
        </w:rPr>
      </w:pPr>
      <w:r w:rsidRPr="008C6C1C">
        <w:rPr>
          <w:lang w:eastAsia="ko-KR"/>
        </w:rPr>
        <w:t>-</w:t>
      </w:r>
      <w:r w:rsidRPr="008C6C1C">
        <w:tab/>
      </w:r>
      <w:r w:rsidRPr="008C6C1C">
        <w:rPr>
          <w:lang w:eastAsia="ko-KR"/>
        </w:rPr>
        <w:t xml:space="preserve">CAPIF-2/2e interface, so that the API invokers acting as external MnS consumers can access service APIs, when required. </w:t>
      </w:r>
      <w:r>
        <w:rPr>
          <w:lang w:eastAsia="ko-KR"/>
        </w:rPr>
        <w:t>The functionality supported on this reference point is defined in clauses 6.4.4 and 6.4.5 of TS 23.222[5] and t</w:t>
      </w:r>
      <w:r w:rsidRPr="008C6C1C">
        <w:rPr>
          <w:lang w:eastAsia="ko-KR"/>
        </w:rPr>
        <w:t xml:space="preserve">he API operations that will be implemented </w:t>
      </w:r>
      <w:r>
        <w:rPr>
          <w:lang w:eastAsia="ko-KR"/>
        </w:rPr>
        <w:t>o</w:t>
      </w:r>
      <w:r w:rsidRPr="008C6C1C">
        <w:rPr>
          <w:lang w:eastAsia="ko-KR"/>
        </w:rPr>
        <w:t>n this interface</w:t>
      </w:r>
      <w:r>
        <w:rPr>
          <w:lang w:eastAsia="ko-KR"/>
        </w:rPr>
        <w:t xml:space="preserve"> are defined in </w:t>
      </w:r>
      <w:r w:rsidRPr="008C6C1C">
        <w:rPr>
          <w:lang w:eastAsia="ko-KR"/>
        </w:rPr>
        <w:t>clause 9.1</w:t>
      </w:r>
      <w:r>
        <w:rPr>
          <w:lang w:eastAsia="ko-KR"/>
        </w:rPr>
        <w:t xml:space="preserve"> of </w:t>
      </w:r>
      <w:r w:rsidRPr="008C6C1C">
        <w:rPr>
          <w:lang w:eastAsia="ko-KR"/>
        </w:rPr>
        <w:t>TS 29.222 [13]).</w:t>
      </w:r>
    </w:p>
    <w:p w14:paraId="2C288597" w14:textId="77777777" w:rsidR="00874109" w:rsidRPr="008C6C1C" w:rsidRDefault="00874109" w:rsidP="00874109">
      <w:pPr>
        <w:pStyle w:val="B2"/>
        <w:rPr>
          <w:lang w:eastAsia="ko-KR"/>
        </w:rPr>
      </w:pPr>
      <w:r w:rsidRPr="008C6C1C">
        <w:rPr>
          <w:lang w:eastAsia="ko-KR"/>
        </w:rPr>
        <w:t>-</w:t>
      </w:r>
      <w:r w:rsidRPr="008C6C1C">
        <w:rPr>
          <w:lang w:eastAsia="ko-KR"/>
        </w:rPr>
        <w:tab/>
        <w:t xml:space="preserve">CAPIF-3 interface, so that the </w:t>
      </w:r>
      <w:r>
        <w:rPr>
          <w:lang w:eastAsia="ko-KR"/>
        </w:rPr>
        <w:t>AEF functionality of the MSED</w:t>
      </w:r>
      <w:r w:rsidRPr="008C6C1C">
        <w:rPr>
          <w:lang w:eastAsia="ko-KR"/>
        </w:rPr>
        <w:t xml:space="preserve"> can communicate with CCF to exercise access and policy related control for service API invocations initiated by the API invoker. </w:t>
      </w:r>
      <w:r>
        <w:rPr>
          <w:lang w:eastAsia="ko-KR"/>
        </w:rPr>
        <w:t>The functionality supported on this reference point is defined in clause 6.4.6 of TS 23.222[5] and t</w:t>
      </w:r>
      <w:r w:rsidRPr="008C6C1C">
        <w:rPr>
          <w:lang w:eastAsia="ko-KR"/>
        </w:rPr>
        <w:t xml:space="preserve">he API operations that will be implemented </w:t>
      </w:r>
      <w:r>
        <w:rPr>
          <w:lang w:eastAsia="ko-KR"/>
        </w:rPr>
        <w:t>o</w:t>
      </w:r>
      <w:r w:rsidRPr="008C6C1C">
        <w:rPr>
          <w:lang w:eastAsia="ko-KR"/>
        </w:rPr>
        <w:t xml:space="preserve">n this interface </w:t>
      </w:r>
      <w:r>
        <w:rPr>
          <w:lang w:eastAsia="ko-KR"/>
        </w:rPr>
        <w:t>are defined in clauses</w:t>
      </w:r>
      <w:r w:rsidRPr="008C6C1C">
        <w:rPr>
          <w:lang w:eastAsia="ko-KR"/>
        </w:rPr>
        <w:t xml:space="preserve"> 8.3, 8.5, 8.7 and 8.6</w:t>
      </w:r>
      <w:r>
        <w:rPr>
          <w:lang w:eastAsia="ko-KR"/>
        </w:rPr>
        <w:t xml:space="preserve"> of </w:t>
      </w:r>
      <w:r w:rsidRPr="008C6C1C">
        <w:rPr>
          <w:lang w:eastAsia="ko-KR"/>
        </w:rPr>
        <w:t>TS 29.222 [13]).</w:t>
      </w:r>
    </w:p>
    <w:p w14:paraId="2999B392" w14:textId="77777777" w:rsidR="00874109" w:rsidRPr="008C6C1C" w:rsidRDefault="00874109" w:rsidP="00874109">
      <w:pPr>
        <w:pStyle w:val="B1"/>
      </w:pPr>
      <w:r w:rsidRPr="008C6C1C">
        <w:t>-</w:t>
      </w:r>
      <w:r w:rsidRPr="008C6C1C">
        <w:tab/>
        <w:t xml:space="preserve">APF. If supported, this means that </w:t>
      </w:r>
      <w:r>
        <w:t>the MSED</w:t>
      </w:r>
      <w:r w:rsidRPr="008C6C1C">
        <w:t xml:space="preserve"> will need to support</w:t>
      </w:r>
      <w:r>
        <w:t xml:space="preserve"> the</w:t>
      </w:r>
      <w:r w:rsidRPr="008C6C1C">
        <w:t xml:space="preserve"> CAPIF-4 interface, so that it can communicate with CCF to publish (and manage the published) MnS information. </w:t>
      </w:r>
      <w:r>
        <w:rPr>
          <w:lang w:eastAsia="ko-KR"/>
        </w:rPr>
        <w:t xml:space="preserve">The functionality supported on this reference point is defined in clause 6.4.7 of TS 23.222[5] and </w:t>
      </w:r>
      <w:r>
        <w:t>t</w:t>
      </w:r>
      <w:r w:rsidRPr="008C6C1C">
        <w:t xml:space="preserve">he API operations that will be implemented </w:t>
      </w:r>
      <w:r>
        <w:t>o</w:t>
      </w:r>
      <w:r w:rsidRPr="008C6C1C">
        <w:t>n this interface</w:t>
      </w:r>
      <w:r>
        <w:t xml:space="preserve"> are defined in clause 8.2 of </w:t>
      </w:r>
      <w:r w:rsidRPr="008C6C1C">
        <w:t>TS 29.222 [13]</w:t>
      </w:r>
      <w:r>
        <w:t>.</w:t>
      </w:r>
    </w:p>
    <w:p w14:paraId="088AA6FC" w14:textId="77777777" w:rsidR="00874109" w:rsidRPr="008C6C1C" w:rsidRDefault="00874109" w:rsidP="00874109">
      <w:pPr>
        <w:pStyle w:val="B1"/>
      </w:pPr>
      <w:r w:rsidRPr="008C6C1C">
        <w:t>-</w:t>
      </w:r>
      <w:r w:rsidRPr="008C6C1C">
        <w:tab/>
        <w:t>AMF. If supported, this means that M</w:t>
      </w:r>
      <w:r>
        <w:t>SED</w:t>
      </w:r>
      <w:r w:rsidRPr="008C6C1C">
        <w:t xml:space="preserve"> will need to support</w:t>
      </w:r>
      <w:r>
        <w:t xml:space="preserve"> the</w:t>
      </w:r>
      <w:r w:rsidRPr="008C6C1C">
        <w:t xml:space="preserve"> CAPIF-5 interface. </w:t>
      </w:r>
      <w:r>
        <w:rPr>
          <w:lang w:eastAsia="ko-KR"/>
        </w:rPr>
        <w:t>The functionality supported on this reference point is defined in clause 6.4.8 of TS 23.222[5] and</w:t>
      </w:r>
      <w:r w:rsidRPr="008C6C1C">
        <w:t xml:space="preserve"> </w:t>
      </w:r>
      <w:r>
        <w:t>t</w:t>
      </w:r>
      <w:r w:rsidRPr="008C6C1C">
        <w:t xml:space="preserve">he API operations that will be implemented </w:t>
      </w:r>
      <w:r>
        <w:t>o</w:t>
      </w:r>
      <w:r w:rsidRPr="008C6C1C">
        <w:t>n this interface</w:t>
      </w:r>
      <w:r>
        <w:t xml:space="preserve"> are defined in </w:t>
      </w:r>
      <w:r w:rsidRPr="008C6C1C">
        <w:t>clauses 8.3 and 8.9</w:t>
      </w:r>
      <w:r>
        <w:t xml:space="preserve"> of</w:t>
      </w:r>
      <w:r w:rsidRPr="008C6C1C">
        <w:t xml:space="preserve"> TS 29.222 [13]</w:t>
      </w:r>
      <w:r>
        <w:t>.</w:t>
      </w:r>
    </w:p>
    <w:p w14:paraId="4A34B4D6" w14:textId="77777777" w:rsidR="00874109" w:rsidRPr="008C6C1C" w:rsidRDefault="00874109" w:rsidP="00874109">
      <w:r>
        <w:t>To register the MSED as the API provider domain for management services, t</w:t>
      </w:r>
      <w:r w:rsidRPr="008C6C1C">
        <w:t>he AMF</w:t>
      </w:r>
      <w:r>
        <w:t xml:space="preserve"> functionality of the MSED</w:t>
      </w:r>
      <w:r w:rsidRPr="008C6C1C">
        <w:t xml:space="preserve"> communicates the M</w:t>
      </w:r>
      <w:r>
        <w:t>SED</w:t>
      </w:r>
      <w:r w:rsidRPr="008C6C1C">
        <w:t xml:space="preserve"> details (including supported API provider domain functions) to the CCF using </w:t>
      </w:r>
      <w:r>
        <w:t xml:space="preserve">the </w:t>
      </w:r>
      <w:r w:rsidRPr="008C6C1C">
        <w:t xml:space="preserve">CAPIF_API_Provider_Management_API </w:t>
      </w:r>
      <w:r>
        <w:t>as described in clause 5.1.1.3.1 of the present document</w:t>
      </w:r>
      <w:r w:rsidRPr="008C6C1C">
        <w:rPr>
          <w:lang w:eastAsia="ko-KR"/>
        </w:rPr>
        <w:t xml:space="preserve">. </w:t>
      </w:r>
    </w:p>
    <w:p w14:paraId="5B4B9BCD" w14:textId="134F4D40" w:rsidR="006F77AE" w:rsidRPr="008C6C1C" w:rsidRDefault="006F77AE" w:rsidP="006F77AE">
      <w:pPr>
        <w:pStyle w:val="Heading5"/>
      </w:pPr>
      <w:r w:rsidRPr="008C6C1C">
        <w:t>5.1.1.3.1</w:t>
      </w:r>
      <w:r w:rsidRPr="008C6C1C">
        <w:tab/>
        <w:t>Potential solution #</w:t>
      </w:r>
      <w:r w:rsidR="00F36BD7">
        <w:t>2</w:t>
      </w:r>
      <w:r w:rsidRPr="008C6C1C">
        <w:t xml:space="preserve">: </w:t>
      </w:r>
      <w:r w:rsidR="00A77A15">
        <w:t>Map</w:t>
      </w:r>
      <w:r w:rsidRPr="008C6C1C">
        <w:t xml:space="preserve"> M</w:t>
      </w:r>
      <w:r w:rsidR="00A77A15">
        <w:t>SED</w:t>
      </w:r>
      <w:r w:rsidRPr="008C6C1C">
        <w:t xml:space="preserve"> information </w:t>
      </w:r>
      <w:r w:rsidR="00A77A15">
        <w:t>into</w:t>
      </w:r>
      <w:r w:rsidRPr="008C6C1C">
        <w:t xml:space="preserve"> APIProviderEnrolmentDetails</w:t>
      </w:r>
      <w:bookmarkEnd w:id="44"/>
    </w:p>
    <w:p w14:paraId="7EA4DFA9" w14:textId="77777777" w:rsidR="006F77AE" w:rsidRPr="008C6C1C" w:rsidRDefault="006F77AE" w:rsidP="006F77AE">
      <w:pPr>
        <w:pStyle w:val="H6"/>
      </w:pPr>
      <w:r w:rsidRPr="008C6C1C">
        <w:t>5.1.1.3.1.1</w:t>
      </w:r>
      <w:r w:rsidRPr="008C6C1C">
        <w:tab/>
        <w:t>Introduction</w:t>
      </w:r>
    </w:p>
    <w:p w14:paraId="16254E95" w14:textId="67C29893" w:rsidR="006F77AE" w:rsidRPr="008C6C1C" w:rsidRDefault="006F77AE" w:rsidP="006F77AE">
      <w:r w:rsidRPr="008C6C1C">
        <w:t xml:space="preserve">This solution </w:t>
      </w:r>
      <w:r w:rsidR="00A77A15">
        <w:t>assumes that the MSED is the API provider domain that needs to get registered onto the CCF</w:t>
      </w:r>
      <w:r w:rsidRPr="008C6C1C">
        <w:t>.</w:t>
      </w:r>
    </w:p>
    <w:p w14:paraId="30446B18" w14:textId="323122C5" w:rsidR="006F77AE" w:rsidRPr="008C6C1C" w:rsidRDefault="006F77AE" w:rsidP="006F77AE">
      <w:r w:rsidRPr="008C6C1C">
        <w:rPr>
          <w:lang w:eastAsia="ko-KR"/>
        </w:rPr>
        <w:t xml:space="preserve">In CAPIF, the </w:t>
      </w:r>
      <w:r w:rsidRPr="008C6C1C">
        <w:t xml:space="preserve">registration procedure is executed with the CAPIF_API_Provider_Management API (see 3GPP </w:t>
      </w:r>
      <w:r w:rsidR="00A77A15" w:rsidRPr="008C6C1C">
        <w:t>clause 8.3</w:t>
      </w:r>
      <w:r w:rsidR="00A77A15">
        <w:t xml:space="preserve"> </w:t>
      </w:r>
      <w:r w:rsidR="004E1862">
        <w:t xml:space="preserve">of </w:t>
      </w:r>
      <w:r w:rsidRPr="008C6C1C">
        <w:t>TS 29.222 [13]), initiated by the AMF</w:t>
      </w:r>
      <w:r w:rsidR="00A77A15">
        <w:t xml:space="preserve"> functionality of the MSED</w:t>
      </w:r>
      <w:r w:rsidRPr="008C6C1C">
        <w:t xml:space="preserve"> over the CAPIF-5 interface. The AMF </w:t>
      </w:r>
      <w:r w:rsidR="00874109">
        <w:t>functionality of the MSED</w:t>
      </w:r>
      <w:r w:rsidR="00874109" w:rsidRPr="008C6C1C">
        <w:t xml:space="preserve"> </w:t>
      </w:r>
      <w:r w:rsidRPr="008C6C1C">
        <w:t>sends a HTTP POST message to the CCF with a request body containing the following dataType: "APIProviderEnrolmentDetails" (see 3GPP TS 29.222 [13], clause 8.9.4.2.2).</w:t>
      </w:r>
    </w:p>
    <w:p w14:paraId="4BCD3DB4" w14:textId="4CF8A29B" w:rsidR="006F77AE" w:rsidRPr="008C6C1C" w:rsidRDefault="006F77AE" w:rsidP="006F77AE">
      <w:r w:rsidRPr="008C6C1C">
        <w:t xml:space="preserve">The solution proposes </w:t>
      </w:r>
      <w:r w:rsidR="00874109">
        <w:t>the MSED</w:t>
      </w:r>
      <w:r w:rsidRPr="008C6C1C">
        <w:t xml:space="preserve"> information with </w:t>
      </w:r>
      <w:r w:rsidR="00874109">
        <w:t>the</w:t>
      </w:r>
      <w:r w:rsidR="00874109" w:rsidRPr="008C6C1C">
        <w:t xml:space="preserve"> </w:t>
      </w:r>
      <w:r w:rsidRPr="008C6C1C">
        <w:t xml:space="preserve">"APIProviderEnrolmentDetails" and reuse the CAPIF_API_Provider_Management API to register, de-register and update registration information related to </w:t>
      </w:r>
      <w:r w:rsidR="00874109">
        <w:t>the MSED</w:t>
      </w:r>
      <w:r w:rsidRPr="008C6C1C">
        <w:t>.</w:t>
      </w:r>
    </w:p>
    <w:p w14:paraId="1BC4EEE5" w14:textId="77777777" w:rsidR="006F77AE" w:rsidRPr="008C6C1C" w:rsidRDefault="006F77AE" w:rsidP="006F77AE">
      <w:pPr>
        <w:pStyle w:val="H6"/>
      </w:pPr>
      <w:r w:rsidRPr="008C6C1C">
        <w:t>5.1.1.3.1.2</w:t>
      </w:r>
      <w:r w:rsidRPr="008C6C1C">
        <w:tab/>
        <w:t>Description</w:t>
      </w:r>
    </w:p>
    <w:p w14:paraId="6D0D8C1F" w14:textId="7982E1C8" w:rsidR="006F77AE" w:rsidRDefault="006F77AE" w:rsidP="006F77AE">
      <w:r w:rsidRPr="008C6C1C">
        <w:rPr>
          <w:lang w:eastAsia="ko-KR"/>
        </w:rPr>
        <w:t xml:space="preserve">How the </w:t>
      </w:r>
      <w:r w:rsidR="00874109">
        <w:rPr>
          <w:lang w:eastAsia="ko-KR"/>
        </w:rPr>
        <w:t>MSED</w:t>
      </w:r>
      <w:r w:rsidRPr="008C6C1C">
        <w:rPr>
          <w:lang w:eastAsia="ko-KR"/>
        </w:rPr>
        <w:t xml:space="preserve"> information relevant for registration can be captured with </w:t>
      </w:r>
      <w:r w:rsidRPr="008C6C1C">
        <w:t>"APIProviderEnrolmentDetails" is described in tables 5.1.1.3.1.2-1, 5.1.1.3.1.2-2</w:t>
      </w:r>
      <w:r>
        <w:t xml:space="preserve"> and</w:t>
      </w:r>
      <w:r w:rsidRPr="008C6C1C">
        <w:t xml:space="preserve"> 5.1.1.3.1.2-3.</w:t>
      </w:r>
    </w:p>
    <w:p w14:paraId="3BC585A9" w14:textId="2D1CAED1" w:rsidR="006F77AE" w:rsidRPr="008C6C1C" w:rsidRDefault="006F77AE" w:rsidP="006F77AE">
      <w:r>
        <w:t xml:space="preserve">Table </w:t>
      </w:r>
      <w:r w:rsidRPr="008C6C1C">
        <w:t>5.1.1.3.1.2-1</w:t>
      </w:r>
      <w:r>
        <w:t xml:space="preserve"> lists the attributes of type </w:t>
      </w:r>
      <w:r w:rsidRPr="007B6EF2">
        <w:t xml:space="preserve">APIProviderEnrolmentDetails </w:t>
      </w:r>
      <w:r>
        <w:t xml:space="preserve">(see clause 8.9.4.2.2 of </w:t>
      </w:r>
      <w:r w:rsidRPr="008C6C1C">
        <w:t>TS 29.222 [13]</w:t>
      </w:r>
      <w:r>
        <w:t>) and h</w:t>
      </w:r>
      <w:r w:rsidRPr="008C6C1C">
        <w:rPr>
          <w:lang w:eastAsia="ko-KR"/>
        </w:rPr>
        <w:t xml:space="preserve">ow the </w:t>
      </w:r>
      <w:r w:rsidR="00874109">
        <w:rPr>
          <w:lang w:eastAsia="ko-KR"/>
        </w:rPr>
        <w:t>MSED</w:t>
      </w:r>
      <w:r w:rsidRPr="008C6C1C">
        <w:rPr>
          <w:lang w:eastAsia="ko-KR"/>
        </w:rPr>
        <w:t xml:space="preserve"> information can be </w:t>
      </w:r>
      <w:r>
        <w:rPr>
          <w:lang w:eastAsia="ko-KR"/>
        </w:rPr>
        <w:t>mapped</w:t>
      </w:r>
      <w:r>
        <w:t>. See t</w:t>
      </w:r>
      <w:r w:rsidRPr="008C6C1C">
        <w:t xml:space="preserve">able 8.9.4.2.2-1 </w:t>
      </w:r>
      <w:r>
        <w:t>of</w:t>
      </w:r>
      <w:r w:rsidRPr="008C6C1C">
        <w:t xml:space="preserve"> TS 29.222 [13]</w:t>
      </w:r>
      <w:r>
        <w:t xml:space="preserve"> for the data type, presence indicator, cardinality, description and applicability information for the attributes of type </w:t>
      </w:r>
      <w:r w:rsidRPr="007B6EF2">
        <w:t>APIProviderEnrolmentDetails</w:t>
      </w:r>
      <w:r>
        <w:t>.</w:t>
      </w:r>
    </w:p>
    <w:p w14:paraId="23A57CBD" w14:textId="406B56D3" w:rsidR="006F77AE" w:rsidRDefault="006F77AE" w:rsidP="006F77AE">
      <w:pPr>
        <w:pStyle w:val="TH"/>
      </w:pPr>
      <w:bookmarkStart w:id="45" w:name="_Hlk178076923"/>
      <w:r w:rsidRPr="008C6C1C">
        <w:t xml:space="preserve">Table 5.1.1.3.1.2-1: Representing </w:t>
      </w:r>
      <w:r w:rsidR="00874109">
        <w:rPr>
          <w:lang w:eastAsia="ko-KR"/>
        </w:rPr>
        <w:t>MSED</w:t>
      </w:r>
      <w:r w:rsidRPr="008C6C1C">
        <w:t xml:space="preserve"> registration information with</w:t>
      </w:r>
      <w:r w:rsidRPr="008C6C1C">
        <w:br/>
        <w:t>APIProviderEnrolmentDetails attributes</w:t>
      </w:r>
      <w:bookmarkEnd w:id="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27"/>
        <w:gridCol w:w="4835"/>
        <w:gridCol w:w="3369"/>
      </w:tblGrid>
      <w:tr w:rsidR="006F77AE" w:rsidRPr="008C6C1C" w14:paraId="5129AE4D" w14:textId="77777777" w:rsidTr="00FA018B">
        <w:trPr>
          <w:tblHeader/>
          <w:jc w:val="center"/>
        </w:trPr>
        <w:tc>
          <w:tcPr>
            <w:tcW w:w="0" w:type="auto"/>
            <w:shd w:val="clear" w:color="auto" w:fill="C0C0C0"/>
            <w:hideMark/>
          </w:tcPr>
          <w:p w14:paraId="1EAF180F" w14:textId="77777777" w:rsidR="006F77AE" w:rsidRPr="008C6C1C" w:rsidRDefault="006F77AE" w:rsidP="00FA018B">
            <w:pPr>
              <w:pStyle w:val="TAH"/>
              <w:rPr>
                <w:rFonts w:cs="Arial"/>
                <w:szCs w:val="18"/>
              </w:rPr>
            </w:pPr>
            <w:r w:rsidRPr="008C6C1C">
              <w:rPr>
                <w:rFonts w:cs="Arial"/>
                <w:szCs w:val="18"/>
              </w:rPr>
              <w:t>Attribute name</w:t>
            </w:r>
          </w:p>
        </w:tc>
        <w:tc>
          <w:tcPr>
            <w:tcW w:w="0" w:type="auto"/>
            <w:shd w:val="clear" w:color="auto" w:fill="C0C0C0"/>
            <w:hideMark/>
          </w:tcPr>
          <w:p w14:paraId="3E3AB02C" w14:textId="77777777" w:rsidR="006F77AE" w:rsidRPr="008C6C1C" w:rsidRDefault="006F77AE" w:rsidP="00FA018B">
            <w:pPr>
              <w:pStyle w:val="TAH"/>
              <w:rPr>
                <w:rFonts w:cs="Arial"/>
                <w:szCs w:val="18"/>
              </w:rPr>
            </w:pPr>
            <w:r w:rsidRPr="0082469B">
              <w:t>Attribute additional information</w:t>
            </w:r>
          </w:p>
        </w:tc>
        <w:tc>
          <w:tcPr>
            <w:tcW w:w="0" w:type="auto"/>
            <w:shd w:val="clear" w:color="auto" w:fill="C0C0C0"/>
          </w:tcPr>
          <w:p w14:paraId="6C854EB7" w14:textId="77777777" w:rsidR="006F77AE" w:rsidRPr="008C6C1C" w:rsidRDefault="006F77AE" w:rsidP="00FA018B">
            <w:pPr>
              <w:pStyle w:val="TAH"/>
              <w:rPr>
                <w:rFonts w:cs="Arial"/>
                <w:szCs w:val="18"/>
              </w:rPr>
            </w:pPr>
            <w:r w:rsidRPr="008C6C1C">
              <w:t>Mapping to MnSInfo IOC attributes/Comments</w:t>
            </w:r>
            <w:r w:rsidRPr="008C6C1C" w:rsidDel="003D13F3">
              <w:rPr>
                <w:rFonts w:cs="Arial"/>
                <w:szCs w:val="18"/>
              </w:rPr>
              <w:t xml:space="preserve"> </w:t>
            </w:r>
          </w:p>
        </w:tc>
      </w:tr>
      <w:tr w:rsidR="006F77AE" w:rsidRPr="008C6C1C" w14:paraId="3E882468" w14:textId="77777777" w:rsidTr="00FA018B">
        <w:trPr>
          <w:jc w:val="center"/>
        </w:trPr>
        <w:tc>
          <w:tcPr>
            <w:tcW w:w="0" w:type="auto"/>
          </w:tcPr>
          <w:p w14:paraId="4710A87F" w14:textId="77777777" w:rsidR="006F77AE" w:rsidRPr="008C6C1C" w:rsidRDefault="006F77AE" w:rsidP="00FA018B">
            <w:pPr>
              <w:pStyle w:val="TAL"/>
              <w:rPr>
                <w:rFonts w:cs="Arial"/>
                <w:szCs w:val="18"/>
              </w:rPr>
            </w:pPr>
            <w:r w:rsidRPr="008C6C1C">
              <w:rPr>
                <w:rFonts w:cs="Arial"/>
                <w:szCs w:val="18"/>
              </w:rPr>
              <w:t>apiProvDomId</w:t>
            </w:r>
          </w:p>
        </w:tc>
        <w:tc>
          <w:tcPr>
            <w:tcW w:w="0" w:type="auto"/>
          </w:tcPr>
          <w:p w14:paraId="651CF8E2"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2384F3C2" w14:textId="2298F1F4" w:rsidR="006F77AE" w:rsidRPr="008C6C1C" w:rsidRDefault="00874109" w:rsidP="00FA018B">
            <w:pPr>
              <w:pStyle w:val="TAL"/>
              <w:rPr>
                <w:rFonts w:cs="Arial"/>
                <w:szCs w:val="18"/>
              </w:rPr>
            </w:pPr>
            <w:r>
              <w:rPr>
                <w:rFonts w:cs="Arial"/>
                <w:szCs w:val="18"/>
              </w:rPr>
              <w:t>Assigned by the CCF to the AMF functionality of the MSED during registration of the MSED as the API provider domain.</w:t>
            </w:r>
          </w:p>
        </w:tc>
      </w:tr>
      <w:tr w:rsidR="006F77AE" w:rsidRPr="008C6C1C" w14:paraId="7DC46065" w14:textId="77777777" w:rsidTr="00FA018B">
        <w:trPr>
          <w:jc w:val="center"/>
        </w:trPr>
        <w:tc>
          <w:tcPr>
            <w:tcW w:w="0" w:type="auto"/>
          </w:tcPr>
          <w:p w14:paraId="07E975D6" w14:textId="77777777" w:rsidR="006F77AE" w:rsidRPr="008C6C1C" w:rsidRDefault="006F77AE" w:rsidP="00FA018B">
            <w:pPr>
              <w:pStyle w:val="TAL"/>
              <w:rPr>
                <w:rFonts w:cs="Arial"/>
                <w:szCs w:val="18"/>
              </w:rPr>
            </w:pPr>
            <w:r w:rsidRPr="008C6C1C">
              <w:rPr>
                <w:rFonts w:cs="Arial"/>
                <w:szCs w:val="18"/>
              </w:rPr>
              <w:t>regSec</w:t>
            </w:r>
          </w:p>
        </w:tc>
        <w:tc>
          <w:tcPr>
            <w:tcW w:w="0" w:type="auto"/>
          </w:tcPr>
          <w:p w14:paraId="225A543B" w14:textId="77777777" w:rsidR="006F77AE" w:rsidRPr="008C6C1C" w:rsidRDefault="006F77AE" w:rsidP="00FA018B">
            <w:pPr>
              <w:pStyle w:val="TAL"/>
              <w:rPr>
                <w:rFonts w:cs="Arial"/>
                <w:szCs w:val="18"/>
              </w:rPr>
            </w:pPr>
            <w:r w:rsidRPr="0082469B">
              <w:t>The data type of this attribute is defined as "string" and presence qualifier is defined as "M" (see table 8.9.4.2.2-1 of TS 29.222 [13]).</w:t>
            </w:r>
          </w:p>
        </w:tc>
        <w:tc>
          <w:tcPr>
            <w:tcW w:w="0" w:type="auto"/>
          </w:tcPr>
          <w:p w14:paraId="7E5E2BD4" w14:textId="37BDA902" w:rsidR="006F77AE" w:rsidRPr="008C6C1C" w:rsidRDefault="006F77AE" w:rsidP="00FA018B">
            <w:pPr>
              <w:pStyle w:val="TAL"/>
              <w:rPr>
                <w:rFonts w:cs="Arial"/>
                <w:szCs w:val="18"/>
              </w:rPr>
            </w:pPr>
            <w:r w:rsidRPr="008C6C1C">
              <w:rPr>
                <w:rFonts w:cs="Arial"/>
                <w:szCs w:val="18"/>
              </w:rPr>
              <w:t xml:space="preserve">It can be used to store the </w:t>
            </w:r>
            <w:r w:rsidR="00874109">
              <w:rPr>
                <w:rFonts w:cs="Arial"/>
                <w:szCs w:val="18"/>
              </w:rPr>
              <w:t xml:space="preserve">security </w:t>
            </w:r>
            <w:r w:rsidRPr="008C6C1C">
              <w:rPr>
                <w:rFonts w:cs="Arial"/>
                <w:szCs w:val="18"/>
              </w:rPr>
              <w:t xml:space="preserve">credentials of the </w:t>
            </w:r>
            <w:r w:rsidR="00874109">
              <w:rPr>
                <w:rFonts w:cs="Arial"/>
                <w:szCs w:val="18"/>
              </w:rPr>
              <w:t>MSED</w:t>
            </w:r>
            <w:r w:rsidRPr="008C6C1C">
              <w:rPr>
                <w:rFonts w:cs="Arial"/>
                <w:szCs w:val="18"/>
              </w:rPr>
              <w:t>.</w:t>
            </w:r>
          </w:p>
        </w:tc>
      </w:tr>
      <w:tr w:rsidR="006F77AE" w:rsidRPr="008C6C1C" w14:paraId="513B0A6F" w14:textId="77777777" w:rsidTr="00FA018B">
        <w:trPr>
          <w:jc w:val="center"/>
        </w:trPr>
        <w:tc>
          <w:tcPr>
            <w:tcW w:w="0" w:type="auto"/>
          </w:tcPr>
          <w:p w14:paraId="71B2F09C" w14:textId="77777777" w:rsidR="006F77AE" w:rsidRPr="008C6C1C" w:rsidRDefault="006F77AE" w:rsidP="00FA018B">
            <w:pPr>
              <w:pStyle w:val="TAL"/>
              <w:rPr>
                <w:rFonts w:cs="Arial"/>
                <w:szCs w:val="18"/>
              </w:rPr>
            </w:pPr>
            <w:r w:rsidRPr="008C6C1C">
              <w:rPr>
                <w:rFonts w:cs="Arial"/>
                <w:szCs w:val="18"/>
              </w:rPr>
              <w:t>apiProvFuncs</w:t>
            </w:r>
          </w:p>
        </w:tc>
        <w:tc>
          <w:tcPr>
            <w:tcW w:w="0" w:type="auto"/>
          </w:tcPr>
          <w:p w14:paraId="78C57C7E" w14:textId="77777777" w:rsidR="006F77AE" w:rsidRPr="008C6C1C" w:rsidRDefault="006F77AE" w:rsidP="00FA018B">
            <w:pPr>
              <w:pStyle w:val="TAL"/>
              <w:rPr>
                <w:rFonts w:cs="Arial"/>
                <w:szCs w:val="18"/>
              </w:rPr>
            </w:pPr>
            <w:r w:rsidRPr="0082469B">
              <w:t>The data type of this attribute is defined as "array(APIProviderFunctionDetails)" and presence qualifier is defined as "O" (see table 8.9.4.2.2-1 of TS 29.222 [13]).</w:t>
            </w:r>
          </w:p>
        </w:tc>
        <w:tc>
          <w:tcPr>
            <w:tcW w:w="0" w:type="auto"/>
          </w:tcPr>
          <w:p w14:paraId="4B45D64C" w14:textId="77777777" w:rsidR="006F77AE" w:rsidRPr="008C6C1C" w:rsidRDefault="006F77AE" w:rsidP="00FA018B">
            <w:pPr>
              <w:pStyle w:val="TAL"/>
              <w:rPr>
                <w:rFonts w:cs="Arial"/>
                <w:szCs w:val="18"/>
              </w:rPr>
            </w:pPr>
            <w:r w:rsidRPr="008C6C1C">
              <w:rPr>
                <w:rFonts w:cs="Arial"/>
                <w:szCs w:val="18"/>
              </w:rPr>
              <w:t>See Table 5.1.1.3.1.2-2.</w:t>
            </w:r>
          </w:p>
        </w:tc>
      </w:tr>
      <w:tr w:rsidR="006F77AE" w:rsidRPr="008C6C1C" w14:paraId="4A2F1E62" w14:textId="77777777" w:rsidTr="00FA018B">
        <w:trPr>
          <w:jc w:val="center"/>
        </w:trPr>
        <w:tc>
          <w:tcPr>
            <w:tcW w:w="0" w:type="auto"/>
          </w:tcPr>
          <w:p w14:paraId="610C2295" w14:textId="77777777" w:rsidR="006F77AE" w:rsidRPr="008C6C1C" w:rsidRDefault="006F77AE" w:rsidP="00FA018B">
            <w:pPr>
              <w:pStyle w:val="TAL"/>
              <w:rPr>
                <w:rFonts w:cs="Arial"/>
                <w:szCs w:val="18"/>
              </w:rPr>
            </w:pPr>
            <w:r w:rsidRPr="008C6C1C">
              <w:rPr>
                <w:rFonts w:cs="Arial"/>
                <w:szCs w:val="18"/>
              </w:rPr>
              <w:t>apiProvDomInfo</w:t>
            </w:r>
          </w:p>
        </w:tc>
        <w:tc>
          <w:tcPr>
            <w:tcW w:w="0" w:type="auto"/>
          </w:tcPr>
          <w:p w14:paraId="29979B4D"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382DA566" w14:textId="77777777" w:rsidR="006F77AE" w:rsidRPr="008C6C1C" w:rsidRDefault="006F77AE" w:rsidP="00FA018B">
            <w:pPr>
              <w:pStyle w:val="TAL"/>
              <w:rPr>
                <w:rFonts w:cs="Arial"/>
                <w:szCs w:val="18"/>
              </w:rPr>
            </w:pPr>
          </w:p>
        </w:tc>
      </w:tr>
      <w:tr w:rsidR="006F77AE" w:rsidRPr="008C6C1C" w14:paraId="28DA7751" w14:textId="77777777" w:rsidTr="00FA018B">
        <w:trPr>
          <w:jc w:val="center"/>
        </w:trPr>
        <w:tc>
          <w:tcPr>
            <w:tcW w:w="0" w:type="auto"/>
          </w:tcPr>
          <w:p w14:paraId="0CAD77C3" w14:textId="77777777" w:rsidR="006F77AE" w:rsidRPr="008C6C1C" w:rsidRDefault="006F77AE" w:rsidP="00FA018B">
            <w:pPr>
              <w:pStyle w:val="TAL"/>
              <w:rPr>
                <w:rFonts w:cs="Arial"/>
                <w:szCs w:val="18"/>
              </w:rPr>
            </w:pPr>
            <w:r w:rsidRPr="008C6C1C">
              <w:rPr>
                <w:rFonts w:cs="Arial"/>
                <w:szCs w:val="18"/>
              </w:rPr>
              <w:t>suppFeat</w:t>
            </w:r>
          </w:p>
        </w:tc>
        <w:tc>
          <w:tcPr>
            <w:tcW w:w="0" w:type="auto"/>
          </w:tcPr>
          <w:p w14:paraId="75D8255D" w14:textId="77777777" w:rsidR="006F77AE" w:rsidRPr="008C6C1C" w:rsidRDefault="006F77AE" w:rsidP="00FA018B">
            <w:pPr>
              <w:pStyle w:val="TAL"/>
              <w:rPr>
                <w:rFonts w:cs="Arial"/>
                <w:szCs w:val="18"/>
              </w:rPr>
            </w:pPr>
            <w:r w:rsidRPr="0082469B">
              <w:t>The data type of this attribute is defined as "SupportedFeatures" and presence qualifier is defined as "C" (see table 8.9.4.2.2-1 of TS 29.222 [13]).</w:t>
            </w:r>
          </w:p>
        </w:tc>
        <w:tc>
          <w:tcPr>
            <w:tcW w:w="0" w:type="auto"/>
          </w:tcPr>
          <w:p w14:paraId="001E6377" w14:textId="02098E0B" w:rsidR="006F77AE" w:rsidRPr="008C6C1C" w:rsidRDefault="006F77AE" w:rsidP="00FA018B">
            <w:pPr>
              <w:pStyle w:val="TAL"/>
              <w:rPr>
                <w:rFonts w:cs="Arial"/>
                <w:szCs w:val="18"/>
              </w:rPr>
            </w:pPr>
            <w:r w:rsidRPr="008C6C1C">
              <w:rPr>
                <w:rFonts w:cs="Arial"/>
                <w:szCs w:val="18"/>
              </w:rPr>
              <w:t xml:space="preserve">Only applicable when API provider is SCEF/NEF, and thus not applicable when API provider is </w:t>
            </w:r>
            <w:r w:rsidR="00874109">
              <w:rPr>
                <w:rFonts w:cs="Arial"/>
                <w:szCs w:val="18"/>
              </w:rPr>
              <w:t>MSED</w:t>
            </w:r>
            <w:r w:rsidRPr="008C6C1C">
              <w:rPr>
                <w:rFonts w:cs="Arial"/>
                <w:szCs w:val="18"/>
              </w:rPr>
              <w:t>.</w:t>
            </w:r>
          </w:p>
        </w:tc>
      </w:tr>
      <w:tr w:rsidR="006F77AE" w:rsidRPr="008C6C1C" w14:paraId="7BA99625" w14:textId="77777777" w:rsidTr="00FA018B">
        <w:trPr>
          <w:jc w:val="center"/>
        </w:trPr>
        <w:tc>
          <w:tcPr>
            <w:tcW w:w="0" w:type="auto"/>
          </w:tcPr>
          <w:p w14:paraId="602022E9" w14:textId="77777777" w:rsidR="006F77AE" w:rsidRPr="008C6C1C" w:rsidRDefault="006F77AE" w:rsidP="00FA018B">
            <w:pPr>
              <w:pStyle w:val="TAL"/>
              <w:rPr>
                <w:rFonts w:cs="Arial"/>
                <w:szCs w:val="18"/>
              </w:rPr>
            </w:pPr>
            <w:r w:rsidRPr="008C6C1C">
              <w:rPr>
                <w:rFonts w:cs="Arial"/>
                <w:szCs w:val="18"/>
              </w:rPr>
              <w:t>failReason</w:t>
            </w:r>
          </w:p>
        </w:tc>
        <w:tc>
          <w:tcPr>
            <w:tcW w:w="0" w:type="auto"/>
          </w:tcPr>
          <w:p w14:paraId="4BE82D9E" w14:textId="77777777" w:rsidR="006F77AE" w:rsidRPr="008C6C1C" w:rsidRDefault="006F77AE" w:rsidP="00FA018B">
            <w:pPr>
              <w:pStyle w:val="TAL"/>
              <w:rPr>
                <w:rFonts w:cs="Arial"/>
                <w:szCs w:val="18"/>
              </w:rPr>
            </w:pPr>
            <w:r w:rsidRPr="0082469B">
              <w:t>The data type of this attribute is defined as "string" and presence qualifier is defined as "C" (see table 8.9.4.2.2-1 of TS 29.222 [13]).</w:t>
            </w:r>
          </w:p>
        </w:tc>
        <w:tc>
          <w:tcPr>
            <w:tcW w:w="0" w:type="auto"/>
          </w:tcPr>
          <w:p w14:paraId="252AF299" w14:textId="77777777" w:rsidR="006F77AE" w:rsidRPr="008C6C1C" w:rsidRDefault="006F77AE" w:rsidP="00FA018B">
            <w:pPr>
              <w:pStyle w:val="TAL"/>
              <w:rPr>
                <w:rFonts w:cs="Arial"/>
                <w:szCs w:val="18"/>
              </w:rPr>
            </w:pPr>
          </w:p>
        </w:tc>
      </w:tr>
      <w:tr w:rsidR="006F77AE" w:rsidRPr="008C6C1C" w14:paraId="4F9B3556" w14:textId="77777777" w:rsidTr="00FA018B">
        <w:trPr>
          <w:jc w:val="center"/>
        </w:trPr>
        <w:tc>
          <w:tcPr>
            <w:tcW w:w="0" w:type="auto"/>
          </w:tcPr>
          <w:p w14:paraId="33F1FCFB" w14:textId="77777777" w:rsidR="006F77AE" w:rsidRPr="008C6C1C" w:rsidRDefault="006F77AE" w:rsidP="00FA018B">
            <w:pPr>
              <w:pStyle w:val="TAL"/>
              <w:rPr>
                <w:rFonts w:cs="Arial"/>
                <w:szCs w:val="18"/>
              </w:rPr>
            </w:pPr>
            <w:r w:rsidRPr="008C6C1C">
              <w:rPr>
                <w:rFonts w:eastAsia="Yu Mincho" w:cs="Arial"/>
                <w:szCs w:val="18"/>
                <w:lang w:eastAsia="ja-JP"/>
              </w:rPr>
              <w:t>apiProvName</w:t>
            </w:r>
          </w:p>
        </w:tc>
        <w:tc>
          <w:tcPr>
            <w:tcW w:w="0" w:type="auto"/>
          </w:tcPr>
          <w:p w14:paraId="6583069E"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6EA1C8A4" w14:textId="77777777" w:rsidR="006F77AE" w:rsidRPr="008C6C1C" w:rsidRDefault="006F77AE" w:rsidP="00FA018B">
            <w:pPr>
              <w:pStyle w:val="TAL"/>
              <w:rPr>
                <w:rFonts w:cs="Arial"/>
                <w:szCs w:val="18"/>
              </w:rPr>
            </w:pPr>
            <w:r w:rsidRPr="008C6C1C">
              <w:rPr>
                <w:rFonts w:eastAsia="Yu Mincho" w:cs="Arial"/>
                <w:szCs w:val="18"/>
                <w:lang w:eastAsia="ja-JP"/>
              </w:rPr>
              <w:t>RNAA.</w:t>
            </w:r>
          </w:p>
        </w:tc>
      </w:tr>
    </w:tbl>
    <w:p w14:paraId="4AE3D7C0" w14:textId="77777777" w:rsidR="006F77AE" w:rsidRDefault="006F77AE" w:rsidP="00DD611F"/>
    <w:p w14:paraId="21D8BD10" w14:textId="16BFAB21" w:rsidR="006F77AE" w:rsidRPr="008C6C1C" w:rsidRDefault="006F77AE" w:rsidP="006F77AE">
      <w:r>
        <w:t xml:space="preserve">Table </w:t>
      </w:r>
      <w:r w:rsidRPr="008C6C1C">
        <w:t>5.1.1.3.1.2-</w:t>
      </w:r>
      <w:r>
        <w:t xml:space="preserve">2 lists the attributes of type </w:t>
      </w:r>
      <w:r>
        <w:rPr>
          <w:lang w:val="en-IN"/>
        </w:rPr>
        <w:t>APIProviderFunctionDetails</w:t>
      </w:r>
      <w:r w:rsidRPr="008C6C1C">
        <w:t xml:space="preserve"> </w:t>
      </w:r>
      <w:r>
        <w:t xml:space="preserve">(see clause 8.9.4.2.3 of </w:t>
      </w:r>
      <w:r w:rsidRPr="008C6C1C">
        <w:t>TS 29.222 [13]</w:t>
      </w:r>
      <w:r>
        <w:t>) and h</w:t>
      </w:r>
      <w:r w:rsidRPr="008C6C1C">
        <w:rPr>
          <w:lang w:eastAsia="ko-KR"/>
        </w:rPr>
        <w:t xml:space="preserve">ow the </w:t>
      </w:r>
      <w:r w:rsidR="00874109">
        <w:rPr>
          <w:rFonts w:cs="Arial"/>
          <w:szCs w:val="18"/>
        </w:rPr>
        <w:t>MSED</w:t>
      </w:r>
      <w:r w:rsidRPr="008C6C1C">
        <w:rPr>
          <w:lang w:eastAsia="ko-KR"/>
        </w:rPr>
        <w:t xml:space="preserve"> information can be </w:t>
      </w:r>
      <w:r>
        <w:rPr>
          <w:lang w:eastAsia="ko-KR"/>
        </w:rPr>
        <w:t>mapped</w:t>
      </w:r>
      <w:r>
        <w:t>. See t</w:t>
      </w:r>
      <w:r w:rsidRPr="008C6C1C">
        <w:t>able 8.9.4.2.</w:t>
      </w:r>
      <w:r>
        <w:t>3</w:t>
      </w:r>
      <w:r w:rsidRPr="008C6C1C">
        <w:t xml:space="preserve">-1 </w:t>
      </w:r>
      <w:r>
        <w:t>of</w:t>
      </w:r>
      <w:r w:rsidRPr="008C6C1C">
        <w:t xml:space="preserve"> TS 29.222 [13]</w:t>
      </w:r>
      <w:r>
        <w:t xml:space="preserve"> for the data type, presence indicator, cardinality, description and applicability information for the attributes of type </w:t>
      </w:r>
      <w:r>
        <w:rPr>
          <w:lang w:val="en-IN"/>
        </w:rPr>
        <w:t>APIProviderFunctionDetails</w:t>
      </w:r>
      <w:r>
        <w:t>.</w:t>
      </w:r>
    </w:p>
    <w:p w14:paraId="12D9E043" w14:textId="5214D28D" w:rsidR="006F77AE" w:rsidRDefault="006F77AE" w:rsidP="006F77AE">
      <w:pPr>
        <w:pStyle w:val="TH"/>
      </w:pPr>
      <w:r w:rsidRPr="008C6C1C">
        <w:t xml:space="preserve">Table 5.1.1.3.1.2-2: Representing </w:t>
      </w:r>
      <w:r w:rsidR="00874109">
        <w:rPr>
          <w:rFonts w:cs="Arial"/>
          <w:szCs w:val="18"/>
        </w:rPr>
        <w:t>MSED</w:t>
      </w:r>
      <w:r w:rsidRPr="008C6C1C">
        <w:t xml:space="preserve"> registration information with</w:t>
      </w:r>
      <w:r w:rsidRPr="008C6C1C">
        <w:br/>
      </w:r>
      <w:r>
        <w:rPr>
          <w:lang w:val="en-IN"/>
        </w:rPr>
        <w:t>APIProviderFunctionDetails</w:t>
      </w:r>
      <w:r w:rsidRPr="008C6C1C">
        <w:t xml:space="preserve"> attributes</w:t>
      </w:r>
      <w:r w:rsidRPr="008C6C1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7"/>
        <w:gridCol w:w="3994"/>
        <w:gridCol w:w="4120"/>
      </w:tblGrid>
      <w:tr w:rsidR="006F77AE" w:rsidRPr="008C6C1C" w14:paraId="5AD836B5" w14:textId="77777777" w:rsidTr="00FA018B">
        <w:trPr>
          <w:tblHeader/>
          <w:jc w:val="center"/>
        </w:trPr>
        <w:tc>
          <w:tcPr>
            <w:tcW w:w="0" w:type="auto"/>
            <w:shd w:val="clear" w:color="auto" w:fill="C0C0C0"/>
            <w:hideMark/>
          </w:tcPr>
          <w:p w14:paraId="4B7D2ED3" w14:textId="77777777" w:rsidR="006F77AE" w:rsidRPr="008C6C1C" w:rsidRDefault="006F77AE" w:rsidP="00FA018B">
            <w:pPr>
              <w:pStyle w:val="TAH"/>
            </w:pPr>
            <w:r w:rsidRPr="008C6C1C">
              <w:t>Attribute name</w:t>
            </w:r>
          </w:p>
        </w:tc>
        <w:tc>
          <w:tcPr>
            <w:tcW w:w="0" w:type="auto"/>
            <w:shd w:val="clear" w:color="auto" w:fill="C0C0C0"/>
            <w:hideMark/>
          </w:tcPr>
          <w:p w14:paraId="1C7A2F3E" w14:textId="77777777" w:rsidR="006F77AE" w:rsidRPr="008C6C1C" w:rsidRDefault="006F77AE" w:rsidP="00FA018B">
            <w:pPr>
              <w:pStyle w:val="TAH"/>
            </w:pPr>
            <w:r w:rsidRPr="00042B91">
              <w:t>Attribute additional information</w:t>
            </w:r>
          </w:p>
        </w:tc>
        <w:tc>
          <w:tcPr>
            <w:tcW w:w="0" w:type="auto"/>
            <w:shd w:val="clear" w:color="auto" w:fill="C0C0C0"/>
          </w:tcPr>
          <w:p w14:paraId="1673282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17CD7419" w14:textId="77777777" w:rsidTr="00FA018B">
        <w:trPr>
          <w:jc w:val="center"/>
        </w:trPr>
        <w:tc>
          <w:tcPr>
            <w:tcW w:w="0" w:type="auto"/>
          </w:tcPr>
          <w:p w14:paraId="33B7B617" w14:textId="77777777" w:rsidR="006F77AE" w:rsidRPr="008C6C1C" w:rsidRDefault="006F77AE" w:rsidP="00FA018B">
            <w:pPr>
              <w:pStyle w:val="TAL"/>
            </w:pPr>
            <w:r w:rsidRPr="008C6C1C">
              <w:t>apiProvFuncId</w:t>
            </w:r>
          </w:p>
        </w:tc>
        <w:tc>
          <w:tcPr>
            <w:tcW w:w="0" w:type="auto"/>
          </w:tcPr>
          <w:p w14:paraId="29D15F42" w14:textId="77777777" w:rsidR="006F77AE" w:rsidRPr="008C6C1C" w:rsidRDefault="006F77AE" w:rsidP="00FA018B">
            <w:pPr>
              <w:pStyle w:val="TAL"/>
            </w:pPr>
            <w:r w:rsidRPr="00042B91">
              <w:t>The data type of this attribute is defined as "string" and presence qualifier is defined as "C" (see table 8.9.4.2.3-1 of TS 29.222 [13]).</w:t>
            </w:r>
          </w:p>
        </w:tc>
        <w:tc>
          <w:tcPr>
            <w:tcW w:w="0" w:type="auto"/>
          </w:tcPr>
          <w:p w14:paraId="604024B7" w14:textId="69639A39" w:rsidR="006F77AE" w:rsidRPr="008C6C1C" w:rsidRDefault="00874109" w:rsidP="00FA018B">
            <w:pPr>
              <w:pStyle w:val="TAL"/>
              <w:rPr>
                <w:rFonts w:cs="Arial"/>
                <w:szCs w:val="18"/>
              </w:rPr>
            </w:pPr>
            <w:r>
              <w:rPr>
                <w:rFonts w:cs="Arial"/>
                <w:szCs w:val="18"/>
              </w:rPr>
              <w:t>The API provider function id assigned to each function composing the MSED (i.e., AEF, APF or the AMF) by the CCF as part of the MSED registration request response.</w:t>
            </w:r>
          </w:p>
        </w:tc>
      </w:tr>
      <w:tr w:rsidR="006F77AE" w:rsidRPr="008C6C1C" w14:paraId="39B37094" w14:textId="77777777" w:rsidTr="00FA018B">
        <w:trPr>
          <w:jc w:val="center"/>
        </w:trPr>
        <w:tc>
          <w:tcPr>
            <w:tcW w:w="0" w:type="auto"/>
          </w:tcPr>
          <w:p w14:paraId="3FEBA0F9" w14:textId="77777777" w:rsidR="006F77AE" w:rsidRPr="008C6C1C" w:rsidRDefault="006F77AE" w:rsidP="00FA018B">
            <w:pPr>
              <w:pStyle w:val="TAL"/>
              <w:keepNext w:val="0"/>
              <w:keepLines w:val="0"/>
            </w:pPr>
            <w:r w:rsidRPr="008C6C1C">
              <w:t>regInfo</w:t>
            </w:r>
          </w:p>
        </w:tc>
        <w:tc>
          <w:tcPr>
            <w:tcW w:w="0" w:type="auto"/>
          </w:tcPr>
          <w:p w14:paraId="4D8B4BA5" w14:textId="77777777" w:rsidR="006F77AE" w:rsidRPr="008C6C1C" w:rsidRDefault="006F77AE" w:rsidP="00FA018B">
            <w:pPr>
              <w:pStyle w:val="TAL"/>
              <w:keepNext w:val="0"/>
              <w:keepLines w:val="0"/>
            </w:pPr>
            <w:r w:rsidRPr="00042B91">
              <w:t>The data type of this attribute is defined as "RegistrationInformation" and presence qualifier is defined as "M" (see table 8.9.4.2.3-1 of TS 29.222 [13]).</w:t>
            </w:r>
          </w:p>
        </w:tc>
        <w:tc>
          <w:tcPr>
            <w:tcW w:w="0" w:type="auto"/>
          </w:tcPr>
          <w:p w14:paraId="73E1D4F3" w14:textId="77777777" w:rsidR="006F77AE" w:rsidRPr="008C6C1C" w:rsidRDefault="006F77AE" w:rsidP="00FA018B">
            <w:pPr>
              <w:pStyle w:val="TAL"/>
              <w:keepNext w:val="0"/>
              <w:keepLines w:val="0"/>
              <w:rPr>
                <w:rFonts w:cs="Arial"/>
                <w:szCs w:val="18"/>
              </w:rPr>
            </w:pPr>
            <w:r w:rsidRPr="008C6C1C">
              <w:rPr>
                <w:rFonts w:cs="Arial"/>
                <w:szCs w:val="18"/>
              </w:rPr>
              <w:t>See Table 5.1.1.3.1.2-3.</w:t>
            </w:r>
          </w:p>
        </w:tc>
      </w:tr>
      <w:tr w:rsidR="006F77AE" w:rsidRPr="008C6C1C" w14:paraId="3F08DCA7" w14:textId="77777777" w:rsidTr="00FA018B">
        <w:trPr>
          <w:jc w:val="center"/>
        </w:trPr>
        <w:tc>
          <w:tcPr>
            <w:tcW w:w="0" w:type="auto"/>
          </w:tcPr>
          <w:p w14:paraId="33F2B2CF" w14:textId="77777777" w:rsidR="006F77AE" w:rsidRPr="008C6C1C" w:rsidRDefault="006F77AE" w:rsidP="00FA018B">
            <w:pPr>
              <w:pStyle w:val="TAL"/>
              <w:keepNext w:val="0"/>
              <w:keepLines w:val="0"/>
            </w:pPr>
            <w:r w:rsidRPr="008C6C1C">
              <w:t>apiProvFuncRole</w:t>
            </w:r>
          </w:p>
        </w:tc>
        <w:tc>
          <w:tcPr>
            <w:tcW w:w="0" w:type="auto"/>
          </w:tcPr>
          <w:p w14:paraId="00C28F43" w14:textId="77777777" w:rsidR="006F77AE" w:rsidRPr="0032622B" w:rsidRDefault="006F77AE" w:rsidP="00FA018B">
            <w:pPr>
              <w:pStyle w:val="TAL"/>
              <w:keepNext w:val="0"/>
              <w:keepLines w:val="0"/>
              <w:rPr>
                <w:rFonts w:cs="Arial"/>
                <w:szCs w:val="18"/>
              </w:rPr>
            </w:pPr>
            <w:r w:rsidRPr="00042B91">
              <w:t>The data type of this attribute is defined as "ApiProviderFuncRole" and presence qualifier is defined as "M" (see table 8.9.4.2.3-1 of TS 29.222 [13]).</w:t>
            </w:r>
          </w:p>
        </w:tc>
        <w:tc>
          <w:tcPr>
            <w:tcW w:w="0" w:type="auto"/>
          </w:tcPr>
          <w:p w14:paraId="42FEAB92" w14:textId="03DE4298" w:rsidR="006F77AE" w:rsidRPr="008C6C1C" w:rsidRDefault="006F77AE" w:rsidP="00FA018B">
            <w:pPr>
              <w:pStyle w:val="TAL"/>
              <w:keepNext w:val="0"/>
              <w:keepLines w:val="0"/>
              <w:rPr>
                <w:rFonts w:cs="Arial"/>
                <w:szCs w:val="18"/>
              </w:rPr>
            </w:pPr>
            <w:r w:rsidRPr="008C6C1C">
              <w:rPr>
                <w:rFonts w:cs="Arial"/>
                <w:szCs w:val="18"/>
              </w:rPr>
              <w:t xml:space="preserve">This data type serves to specify, for the </w:t>
            </w:r>
            <w:r w:rsidR="00874109">
              <w:rPr>
                <w:rFonts w:cs="Arial"/>
                <w:szCs w:val="18"/>
              </w:rPr>
              <w:t>MSED</w:t>
            </w:r>
            <w:r w:rsidRPr="008C6C1C">
              <w:rPr>
                <w:rFonts w:cs="Arial"/>
                <w:szCs w:val="18"/>
              </w:rPr>
              <w:t xml:space="preserve"> to be registered, which CAPIF API provider domain function(s) will be supported.</w:t>
            </w:r>
          </w:p>
        </w:tc>
      </w:tr>
      <w:tr w:rsidR="006F77AE" w:rsidRPr="008C6C1C" w14:paraId="58B2C610" w14:textId="77777777" w:rsidTr="00FA018B">
        <w:trPr>
          <w:jc w:val="center"/>
        </w:trPr>
        <w:tc>
          <w:tcPr>
            <w:tcW w:w="0" w:type="auto"/>
          </w:tcPr>
          <w:p w14:paraId="5205C517" w14:textId="77777777" w:rsidR="006F77AE" w:rsidRPr="008C6C1C" w:rsidRDefault="006F77AE" w:rsidP="00FA018B">
            <w:pPr>
              <w:pStyle w:val="TAL"/>
              <w:keepNext w:val="0"/>
              <w:keepLines w:val="0"/>
            </w:pPr>
            <w:r w:rsidRPr="008C6C1C">
              <w:t>apiProvFuncInfo</w:t>
            </w:r>
          </w:p>
        </w:tc>
        <w:tc>
          <w:tcPr>
            <w:tcW w:w="0" w:type="auto"/>
          </w:tcPr>
          <w:p w14:paraId="4266D5B4" w14:textId="77777777" w:rsidR="006F77AE" w:rsidRPr="008C6C1C" w:rsidRDefault="006F77AE" w:rsidP="00FA018B">
            <w:pPr>
              <w:pStyle w:val="TAL"/>
              <w:keepNext w:val="0"/>
              <w:keepLines w:val="0"/>
            </w:pPr>
            <w:r w:rsidRPr="00042B91">
              <w:t>See clause 8.9.4.3.3 of TS 29.222 [13] for the enumeration values and description of type ApiProviderFuncRole.</w:t>
            </w:r>
          </w:p>
        </w:tc>
        <w:tc>
          <w:tcPr>
            <w:tcW w:w="0" w:type="auto"/>
          </w:tcPr>
          <w:p w14:paraId="7E2125C4" w14:textId="77777777" w:rsidR="006F77AE" w:rsidRPr="008C6C1C" w:rsidRDefault="006F77AE" w:rsidP="00FA018B">
            <w:pPr>
              <w:pStyle w:val="TAL"/>
              <w:keepNext w:val="0"/>
              <w:keepLines w:val="0"/>
              <w:rPr>
                <w:rFonts w:cs="Arial"/>
                <w:szCs w:val="18"/>
              </w:rPr>
            </w:pPr>
          </w:p>
        </w:tc>
      </w:tr>
    </w:tbl>
    <w:p w14:paraId="5D654960" w14:textId="77777777" w:rsidR="006F77AE" w:rsidRPr="008C6C1C" w:rsidRDefault="006F77AE" w:rsidP="00DD611F"/>
    <w:p w14:paraId="2B7D3C5B" w14:textId="4ED2BE39" w:rsidR="006F77AE" w:rsidRPr="008C6C1C" w:rsidRDefault="006F77AE" w:rsidP="006F77AE">
      <w:r>
        <w:t xml:space="preserve">Table </w:t>
      </w:r>
      <w:r w:rsidRPr="008C6C1C">
        <w:t>5.1.1.3.1.2-</w:t>
      </w:r>
      <w:r>
        <w:t xml:space="preserve">3 lists the attributes of type RegistrationInformation (see clause 8.9.4.2.4 of </w:t>
      </w:r>
      <w:r w:rsidRPr="008C6C1C">
        <w:t>TS 29.222 [13]</w:t>
      </w:r>
      <w:r>
        <w:t>) and h</w:t>
      </w:r>
      <w:r w:rsidRPr="008C6C1C">
        <w:rPr>
          <w:lang w:eastAsia="ko-KR"/>
        </w:rPr>
        <w:t xml:space="preserve">ow the </w:t>
      </w:r>
      <w:r w:rsidR="00874109">
        <w:rPr>
          <w:rFonts w:cs="Arial"/>
          <w:szCs w:val="18"/>
        </w:rPr>
        <w:t>MSED</w:t>
      </w:r>
      <w:r w:rsidRPr="008C6C1C">
        <w:rPr>
          <w:lang w:eastAsia="ko-KR"/>
        </w:rPr>
        <w:t xml:space="preserve"> information can be </w:t>
      </w:r>
      <w:r>
        <w:rPr>
          <w:lang w:eastAsia="ko-KR"/>
        </w:rPr>
        <w:t>mapped</w:t>
      </w:r>
      <w:r>
        <w:t>. See t</w:t>
      </w:r>
      <w:r w:rsidRPr="008C6C1C">
        <w:t>able 8.9.4.2.</w:t>
      </w:r>
      <w:r>
        <w:t>4</w:t>
      </w:r>
      <w:r w:rsidRPr="008C6C1C">
        <w:t xml:space="preserve">-1 </w:t>
      </w:r>
      <w:r>
        <w:t>of</w:t>
      </w:r>
      <w:r w:rsidRPr="008C6C1C">
        <w:t xml:space="preserve"> TS 29.222 [13]</w:t>
      </w:r>
      <w:r>
        <w:t xml:space="preserve"> for the data type, presence indicator, cardinality, description and applicability information for the attributes of type RegistrationInformation.</w:t>
      </w:r>
    </w:p>
    <w:p w14:paraId="7E814BAB" w14:textId="05D86917" w:rsidR="006F77AE" w:rsidRDefault="006F77AE" w:rsidP="006F77AE">
      <w:pPr>
        <w:pStyle w:val="TH"/>
      </w:pPr>
      <w:r w:rsidRPr="008C6C1C">
        <w:t xml:space="preserve">Table 5.1.1.3.1.2-3: Representing </w:t>
      </w:r>
      <w:r w:rsidR="00874109">
        <w:rPr>
          <w:rFonts w:cs="Arial"/>
          <w:szCs w:val="18"/>
        </w:rPr>
        <w:t>MSED</w:t>
      </w:r>
      <w:r w:rsidRPr="008C6C1C">
        <w:t xml:space="preserve"> registration information with</w:t>
      </w:r>
      <w:r w:rsidRPr="008C6C1C">
        <w:br/>
        <w:t>RegistrationInformation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9"/>
        <w:gridCol w:w="4901"/>
        <w:gridCol w:w="3341"/>
      </w:tblGrid>
      <w:tr w:rsidR="006F77AE" w:rsidRPr="008C6C1C" w14:paraId="6F7AE729" w14:textId="77777777" w:rsidTr="00FA018B">
        <w:trPr>
          <w:jc w:val="center"/>
        </w:trPr>
        <w:tc>
          <w:tcPr>
            <w:tcW w:w="0" w:type="auto"/>
            <w:shd w:val="clear" w:color="auto" w:fill="C0C0C0"/>
            <w:hideMark/>
          </w:tcPr>
          <w:p w14:paraId="4140CC71" w14:textId="77777777" w:rsidR="006F77AE" w:rsidRPr="008C6C1C" w:rsidRDefault="006F77AE" w:rsidP="00FA018B">
            <w:pPr>
              <w:pStyle w:val="TAH"/>
            </w:pPr>
            <w:r w:rsidRPr="008C6C1C">
              <w:t>Attribute name</w:t>
            </w:r>
          </w:p>
        </w:tc>
        <w:tc>
          <w:tcPr>
            <w:tcW w:w="0" w:type="auto"/>
            <w:shd w:val="clear" w:color="auto" w:fill="C0C0C0"/>
            <w:hideMark/>
          </w:tcPr>
          <w:p w14:paraId="6DEFE57D" w14:textId="77777777" w:rsidR="006F77AE" w:rsidRPr="008C6C1C" w:rsidRDefault="006F77AE" w:rsidP="00FA018B">
            <w:pPr>
              <w:pStyle w:val="TAH"/>
            </w:pPr>
            <w:r w:rsidRPr="008E275B">
              <w:t>Attribute additional information</w:t>
            </w:r>
          </w:p>
        </w:tc>
        <w:tc>
          <w:tcPr>
            <w:tcW w:w="0" w:type="auto"/>
            <w:shd w:val="clear" w:color="auto" w:fill="C0C0C0"/>
          </w:tcPr>
          <w:p w14:paraId="2743CF7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2F222644" w14:textId="77777777" w:rsidTr="00FA018B">
        <w:trPr>
          <w:jc w:val="center"/>
        </w:trPr>
        <w:tc>
          <w:tcPr>
            <w:tcW w:w="0" w:type="auto"/>
          </w:tcPr>
          <w:p w14:paraId="5903156A" w14:textId="77777777" w:rsidR="006F77AE" w:rsidRPr="008C6C1C" w:rsidRDefault="006F77AE" w:rsidP="00FA018B">
            <w:pPr>
              <w:pStyle w:val="TAL"/>
            </w:pPr>
            <w:r w:rsidRPr="008C6C1C">
              <w:t>apiProvPubKey</w:t>
            </w:r>
          </w:p>
        </w:tc>
        <w:tc>
          <w:tcPr>
            <w:tcW w:w="0" w:type="auto"/>
          </w:tcPr>
          <w:p w14:paraId="665977B8" w14:textId="77777777" w:rsidR="006F77AE" w:rsidRPr="008C6C1C" w:rsidRDefault="006F77AE" w:rsidP="00FA018B">
            <w:pPr>
              <w:pStyle w:val="TAL"/>
            </w:pPr>
            <w:r w:rsidRPr="008E275B">
              <w:t>The data type of this attribute is defined as "string" and presence qualifier is defined as "M" (see table 8.9.4.2.4-1 of TS 29.222 [13]).</w:t>
            </w:r>
          </w:p>
        </w:tc>
        <w:tc>
          <w:tcPr>
            <w:tcW w:w="0" w:type="auto"/>
          </w:tcPr>
          <w:p w14:paraId="1152C37C" w14:textId="5A444104" w:rsidR="006F77AE" w:rsidRPr="008C6C1C" w:rsidRDefault="006F77AE" w:rsidP="00FA018B">
            <w:pPr>
              <w:pStyle w:val="TAL"/>
              <w:rPr>
                <w:rFonts w:cs="Arial"/>
                <w:szCs w:val="18"/>
              </w:rPr>
            </w:pPr>
            <w:r w:rsidRPr="008C6C1C">
              <w:rPr>
                <w:lang w:eastAsia="ko-KR"/>
              </w:rPr>
              <w:t xml:space="preserve">It can be used to store the public key of the </w:t>
            </w:r>
            <w:r w:rsidR="00874109">
              <w:rPr>
                <w:lang w:eastAsia="ko-KR"/>
              </w:rPr>
              <w:t>MSED</w:t>
            </w:r>
            <w:r w:rsidRPr="008C6C1C">
              <w:rPr>
                <w:lang w:eastAsia="ko-KR"/>
              </w:rPr>
              <w:t>.</w:t>
            </w:r>
          </w:p>
        </w:tc>
      </w:tr>
      <w:tr w:rsidR="006F77AE" w:rsidRPr="008C6C1C" w14:paraId="6E2AAC74" w14:textId="77777777" w:rsidTr="00FA018B">
        <w:trPr>
          <w:jc w:val="center"/>
        </w:trPr>
        <w:tc>
          <w:tcPr>
            <w:tcW w:w="0" w:type="auto"/>
          </w:tcPr>
          <w:p w14:paraId="4C22DDB6" w14:textId="77777777" w:rsidR="006F77AE" w:rsidRPr="008C6C1C" w:rsidRDefault="006F77AE" w:rsidP="00FA018B">
            <w:pPr>
              <w:pStyle w:val="TAL"/>
            </w:pPr>
            <w:r w:rsidRPr="008C6C1C">
              <w:t>apiProvCert</w:t>
            </w:r>
          </w:p>
        </w:tc>
        <w:tc>
          <w:tcPr>
            <w:tcW w:w="0" w:type="auto"/>
          </w:tcPr>
          <w:p w14:paraId="70A0753E" w14:textId="77777777" w:rsidR="006F77AE" w:rsidRPr="008C6C1C" w:rsidRDefault="006F77AE" w:rsidP="00FA018B">
            <w:pPr>
              <w:pStyle w:val="TAL"/>
            </w:pPr>
            <w:r w:rsidRPr="008E275B">
              <w:t>The data type of this attribute is defined as "string" and presence qualifier is defined as "O" (see table 8.9.4.2.4-1 of TS 29.222 [13]).</w:t>
            </w:r>
          </w:p>
        </w:tc>
        <w:tc>
          <w:tcPr>
            <w:tcW w:w="0" w:type="auto"/>
          </w:tcPr>
          <w:p w14:paraId="56BEBB77" w14:textId="077F0FFF" w:rsidR="006F77AE" w:rsidRPr="008C6C1C" w:rsidRDefault="006F77AE" w:rsidP="00FA018B">
            <w:pPr>
              <w:pStyle w:val="TAL"/>
              <w:rPr>
                <w:rFonts w:cs="Arial"/>
                <w:szCs w:val="18"/>
              </w:rPr>
            </w:pPr>
            <w:r w:rsidRPr="008C6C1C">
              <w:rPr>
                <w:lang w:eastAsia="ko-KR"/>
              </w:rPr>
              <w:t xml:space="preserve">It can be used to store the client certificate of the </w:t>
            </w:r>
            <w:r w:rsidR="00874109">
              <w:rPr>
                <w:lang w:eastAsia="ko-KR"/>
              </w:rPr>
              <w:t>MSED</w:t>
            </w:r>
            <w:r w:rsidRPr="008C6C1C">
              <w:rPr>
                <w:lang w:eastAsia="ko-KR"/>
              </w:rPr>
              <w:t>, if existing.</w:t>
            </w:r>
          </w:p>
        </w:tc>
      </w:tr>
    </w:tbl>
    <w:p w14:paraId="7626D161" w14:textId="77777777" w:rsidR="006F77AE" w:rsidRDefault="006F77AE" w:rsidP="00DD611F"/>
    <w:p w14:paraId="03E83264" w14:textId="77777777" w:rsidR="006F77AE" w:rsidRPr="008C6C1C" w:rsidRDefault="006F77AE" w:rsidP="006F77AE">
      <w:pPr>
        <w:pStyle w:val="Heading4"/>
      </w:pPr>
      <w:bookmarkStart w:id="46" w:name="_Toc180404691"/>
      <w:r w:rsidRPr="008C6C1C">
        <w:t>5.1.1.4</w:t>
      </w:r>
      <w:r w:rsidRPr="008C6C1C">
        <w:tab/>
        <w:t>Evaluation of potential solutions</w:t>
      </w:r>
      <w:bookmarkEnd w:id="46"/>
    </w:p>
    <w:p w14:paraId="410BC730" w14:textId="51F89CFF" w:rsidR="00874109" w:rsidRPr="008C6C1C" w:rsidRDefault="00874109" w:rsidP="00874109">
      <w:pPr>
        <w:pStyle w:val="Heading5"/>
      </w:pPr>
      <w:bookmarkStart w:id="47" w:name="_Toc180404692"/>
      <w:r w:rsidRPr="008C6C1C">
        <w:t>5.1.1.4.</w:t>
      </w:r>
      <w:r w:rsidR="00F36BD7">
        <w:t>0</w:t>
      </w:r>
      <w:r w:rsidRPr="008C6C1C">
        <w:tab/>
        <w:t>Evaluation of potential solution #</w:t>
      </w:r>
      <w:r>
        <w:t>1</w:t>
      </w:r>
      <w:r w:rsidRPr="008C6C1C">
        <w:t xml:space="preserve">: </w:t>
      </w:r>
      <w:r>
        <w:t>MSED is the API provider domain for management services</w:t>
      </w:r>
    </w:p>
    <w:p w14:paraId="5C50C6CD" w14:textId="6D7B0F32" w:rsidR="006F77AE" w:rsidRPr="008C6C1C" w:rsidRDefault="00874109" w:rsidP="00874109">
      <w:pPr>
        <w:pStyle w:val="Heading5"/>
      </w:pPr>
      <w:r>
        <w:t xml:space="preserve">The potential solution proposes to use MSED as the API provider domain for management services. The potential solution enables </w:t>
      </w:r>
      <w:r w:rsidRPr="008C6C1C">
        <w:t>the</w:t>
      </w:r>
      <w:r>
        <w:t xml:space="preserve"> fulfilment of the</w:t>
      </w:r>
      <w:r w:rsidRPr="008C6C1C">
        <w:t xml:space="preserve"> </w:t>
      </w:r>
      <w:r>
        <w:t xml:space="preserve">use case </w:t>
      </w:r>
      <w:r w:rsidRPr="008C6C1C">
        <w:t>requirement</w:t>
      </w:r>
      <w:r>
        <w:t xml:space="preserve"> </w:t>
      </w:r>
      <w:r w:rsidRPr="008C6C1C">
        <w:t>PREQ-FS_MExpo-Reg-01</w:t>
      </w:r>
      <w:r w:rsidR="006F77AE" w:rsidRPr="008C6C1C">
        <w:t>5.1.1.4.1</w:t>
      </w:r>
      <w:r w:rsidR="006F77AE" w:rsidRPr="008C6C1C">
        <w:tab/>
        <w:t>Evaluation of potential solution #</w:t>
      </w:r>
      <w:r w:rsidR="00F36BD7">
        <w:t>2</w:t>
      </w:r>
      <w:r w:rsidR="006F77AE" w:rsidRPr="008C6C1C">
        <w:t xml:space="preserve">: Capturing </w:t>
      </w:r>
      <w:r w:rsidR="00BE0960">
        <w:t>MSED</w:t>
      </w:r>
      <w:r w:rsidR="006F77AE" w:rsidRPr="008C6C1C">
        <w:t xml:space="preserve"> registration information with APIProviderEnrolmentDetails</w:t>
      </w:r>
      <w:bookmarkEnd w:id="47"/>
    </w:p>
    <w:p w14:paraId="21E782B6" w14:textId="14DF8856" w:rsidR="006F77AE" w:rsidRPr="008C6C1C" w:rsidRDefault="006F77AE" w:rsidP="006F77AE">
      <w:pPr>
        <w:rPr>
          <w:lang w:eastAsia="ko-KR"/>
        </w:rPr>
      </w:pPr>
      <w:r w:rsidRPr="008C6C1C">
        <w:t xml:space="preserve">To manage the registration of </w:t>
      </w:r>
      <w:r w:rsidR="00874109">
        <w:t>the MSED to</w:t>
      </w:r>
      <w:r w:rsidRPr="008C6C1C">
        <w:t xml:space="preserve"> the CCF using CAPIF_API_Provider_Management API, it is needed to populate the </w:t>
      </w:r>
      <w:r w:rsidRPr="008C6C1C">
        <w:rPr>
          <w:lang w:eastAsia="ko-KR"/>
        </w:rPr>
        <w:t>"A</w:t>
      </w:r>
      <w:r w:rsidRPr="008C6C1C">
        <w:t xml:space="preserve">PIProviderEnrolmentDetails" datatype </w:t>
      </w:r>
      <w:r w:rsidRPr="008C6C1C">
        <w:rPr>
          <w:lang w:eastAsia="ko-KR"/>
        </w:rPr>
        <w:t xml:space="preserve">with the registration information of the </w:t>
      </w:r>
      <w:r w:rsidR="00F36BD7">
        <w:rPr>
          <w:lang w:eastAsia="ko-KR"/>
        </w:rPr>
        <w:t>MSED</w:t>
      </w:r>
      <w:r w:rsidRPr="008C6C1C">
        <w:rPr>
          <w:lang w:eastAsia="ko-KR"/>
        </w:rPr>
        <w:t>. Detailed in clause 5.1.1.3.1.2, the mapping solution is summarized below:</w:t>
      </w:r>
    </w:p>
    <w:p w14:paraId="498E4A98" w14:textId="5E7DFF8A" w:rsidR="006F77AE" w:rsidRPr="008C6C1C" w:rsidRDefault="006F77AE" w:rsidP="006F77AE">
      <w:pPr>
        <w:pStyle w:val="B1"/>
        <w:rPr>
          <w:lang w:eastAsia="ko-KR"/>
        </w:rPr>
      </w:pPr>
      <w:r w:rsidRPr="008C6C1C">
        <w:rPr>
          <w:lang w:eastAsia="ko-KR"/>
        </w:rPr>
        <w:t>-</w:t>
      </w:r>
      <w:r w:rsidRPr="008C6C1C">
        <w:rPr>
          <w:lang w:eastAsia="ko-KR"/>
        </w:rPr>
        <w:tab/>
        <w:t xml:space="preserve">The </w:t>
      </w:r>
      <w:r w:rsidR="00F36BD7">
        <w:rPr>
          <w:lang w:eastAsia="ko-KR"/>
        </w:rPr>
        <w:t xml:space="preserve">security </w:t>
      </w:r>
      <w:r w:rsidRPr="008C6C1C">
        <w:rPr>
          <w:lang w:eastAsia="ko-KR"/>
        </w:rPr>
        <w:t xml:space="preserve">credentials of the </w:t>
      </w:r>
      <w:r w:rsidR="00F36BD7">
        <w:rPr>
          <w:lang w:eastAsia="ko-KR"/>
        </w:rPr>
        <w:t>MSED</w:t>
      </w:r>
      <w:r w:rsidRPr="008C6C1C">
        <w:rPr>
          <w:lang w:eastAsia="ko-KR"/>
        </w:rPr>
        <w:t xml:space="preserve"> can be mapped to "APIProviderEnrolmentDetails /regSec".</w:t>
      </w:r>
    </w:p>
    <w:p w14:paraId="72D0982F" w14:textId="5392676C" w:rsidR="006F77AE" w:rsidRPr="008C6C1C" w:rsidRDefault="006F77AE" w:rsidP="006F77AE">
      <w:pPr>
        <w:pStyle w:val="B1"/>
        <w:rPr>
          <w:lang w:eastAsia="ko-KR"/>
        </w:rPr>
      </w:pPr>
      <w:r w:rsidRPr="008C6C1C">
        <w:rPr>
          <w:lang w:eastAsia="ko-KR"/>
        </w:rPr>
        <w:t>-</w:t>
      </w:r>
      <w:r w:rsidRPr="008C6C1C">
        <w:rPr>
          <w:lang w:eastAsia="ko-KR"/>
        </w:rPr>
        <w:tab/>
        <w:t xml:space="preserve">The different </w:t>
      </w:r>
      <w:r w:rsidR="00F36BD7">
        <w:rPr>
          <w:lang w:eastAsia="ko-KR"/>
        </w:rPr>
        <w:t>API provider domain functions</w:t>
      </w:r>
      <w:r w:rsidR="00F36BD7" w:rsidRPr="008C6C1C">
        <w:rPr>
          <w:lang w:eastAsia="ko-KR"/>
        </w:rPr>
        <w:t xml:space="preserve"> </w:t>
      </w:r>
      <w:r w:rsidR="00F36BD7">
        <w:rPr>
          <w:lang w:eastAsia="ko-KR"/>
        </w:rPr>
        <w:t>provided by</w:t>
      </w:r>
      <w:r w:rsidR="00F36BD7" w:rsidRPr="008C6C1C">
        <w:rPr>
          <w:lang w:eastAsia="ko-KR"/>
        </w:rPr>
        <w:t xml:space="preserve"> </w:t>
      </w:r>
      <w:r w:rsidRPr="008C6C1C">
        <w:rPr>
          <w:lang w:eastAsia="ko-KR"/>
        </w:rPr>
        <w:t xml:space="preserve">the </w:t>
      </w:r>
      <w:r w:rsidR="00F36BD7">
        <w:rPr>
          <w:lang w:eastAsia="ko-KR"/>
        </w:rPr>
        <w:t>MSED</w:t>
      </w:r>
      <w:r w:rsidRPr="008C6C1C">
        <w:rPr>
          <w:lang w:eastAsia="ko-KR"/>
        </w:rPr>
        <w:t xml:space="preserve"> can be mapped to "APIProviderEnrolmentDetails /apiProvFuncs".</w:t>
      </w:r>
    </w:p>
    <w:p w14:paraId="476B43A7" w14:textId="32968C0D" w:rsidR="006F77AE" w:rsidRPr="008C6C1C" w:rsidRDefault="006F77AE" w:rsidP="006F77AE">
      <w:pPr>
        <w:pStyle w:val="B1"/>
        <w:rPr>
          <w:lang w:eastAsia="ko-KR"/>
        </w:rPr>
      </w:pPr>
      <w:r w:rsidRPr="008C6C1C">
        <w:rPr>
          <w:lang w:eastAsia="ko-KR"/>
        </w:rPr>
        <w:t>-</w:t>
      </w:r>
      <w:r w:rsidRPr="008C6C1C">
        <w:rPr>
          <w:lang w:eastAsia="ko-KR"/>
        </w:rPr>
        <w:tab/>
        <w:t xml:space="preserve">The public key of the </w:t>
      </w:r>
      <w:r w:rsidR="00F36BD7">
        <w:rPr>
          <w:lang w:eastAsia="ko-KR"/>
        </w:rPr>
        <w:t>MSED</w:t>
      </w:r>
      <w:r w:rsidRPr="008C6C1C">
        <w:rPr>
          <w:lang w:eastAsia="ko-KR"/>
        </w:rPr>
        <w:t xml:space="preserve"> can be mapped to "APIProviderEnrolmentDetails/ apiProvFuncs/regInfo/apiProvPubKey".</w:t>
      </w:r>
    </w:p>
    <w:p w14:paraId="790F2BD1" w14:textId="5487A530" w:rsidR="006F77AE" w:rsidRPr="008C6C1C" w:rsidRDefault="00F36BD7" w:rsidP="006F77AE">
      <w:r w:rsidRPr="008C6C1C">
        <w:t>Th</w:t>
      </w:r>
      <w:r>
        <w:t>e</w:t>
      </w:r>
      <w:r w:rsidRPr="008C6C1C">
        <w:t xml:space="preserve"> solution </w:t>
      </w:r>
      <w:r>
        <w:t>satisfies</w:t>
      </w:r>
      <w:r w:rsidRPr="008C6C1C">
        <w:t xml:space="preserve"> the </w:t>
      </w:r>
      <w:r>
        <w:t xml:space="preserve">use case </w:t>
      </w:r>
      <w:r w:rsidRPr="008C6C1C">
        <w:t>requirement</w:t>
      </w:r>
      <w:r>
        <w:t xml:space="preserve">s, i.e., </w:t>
      </w:r>
      <w:r w:rsidRPr="008C6C1C">
        <w:t>PREQ-FS_MExpo-Reg-0</w:t>
      </w:r>
      <w:r>
        <w:t>2</w:t>
      </w:r>
      <w:r w:rsidRPr="008C6C1C">
        <w:t>, PREQ-FS_MExpo-Reg-0</w:t>
      </w:r>
      <w:r>
        <w:t>3</w:t>
      </w:r>
      <w:r w:rsidRPr="008C6C1C">
        <w:t xml:space="preserve"> and PREQ</w:t>
      </w:r>
      <w:r w:rsidRPr="008C6C1C">
        <w:noBreakHyphen/>
        <w:t>FS_MExpo-Reg-0</w:t>
      </w:r>
      <w:r>
        <w:t>4</w:t>
      </w:r>
      <w:r w:rsidRPr="008C6C1C">
        <w:t>.</w:t>
      </w:r>
    </w:p>
    <w:p w14:paraId="5610DC12" w14:textId="77777777" w:rsidR="006F77AE" w:rsidRPr="008C6C1C" w:rsidRDefault="006F77AE" w:rsidP="006F77AE">
      <w:pPr>
        <w:pStyle w:val="Heading3"/>
        <w:rPr>
          <w:rFonts w:cs="Arial"/>
        </w:rPr>
      </w:pPr>
      <w:bookmarkStart w:id="48" w:name="_Toc180404693"/>
      <w:r w:rsidRPr="008C6C1C">
        <w:t>5.1.2</w:t>
      </w:r>
      <w:r w:rsidRPr="008C6C1C">
        <w:tab/>
      </w:r>
      <w:r w:rsidRPr="008C6C1C">
        <w:rPr>
          <w:rFonts w:cs="Arial"/>
        </w:rPr>
        <w:t>Use case #2: Publishing of management services to the CCF</w:t>
      </w:r>
      <w:bookmarkEnd w:id="48"/>
    </w:p>
    <w:p w14:paraId="5FD79526" w14:textId="77777777" w:rsidR="006F77AE" w:rsidRPr="008C6C1C" w:rsidRDefault="006F77AE" w:rsidP="006F77AE">
      <w:pPr>
        <w:pStyle w:val="Heading4"/>
        <w:rPr>
          <w:rFonts w:cs="Arial"/>
        </w:rPr>
      </w:pPr>
      <w:bookmarkStart w:id="49" w:name="_Toc180404694"/>
      <w:r w:rsidRPr="008C6C1C">
        <w:rPr>
          <w:rFonts w:cs="Arial"/>
        </w:rPr>
        <w:t>5.1.2.1</w:t>
      </w:r>
      <w:r w:rsidRPr="008C6C1C">
        <w:rPr>
          <w:rFonts w:cs="Arial"/>
        </w:rPr>
        <w:tab/>
        <w:t>Description</w:t>
      </w:r>
      <w:bookmarkEnd w:id="49"/>
    </w:p>
    <w:p w14:paraId="6C81C13F" w14:textId="5631B75B" w:rsidR="006F77AE" w:rsidRPr="008C6C1C" w:rsidRDefault="006F77AE" w:rsidP="006F77AE">
      <w:r w:rsidRPr="008C6C1C">
        <w:t xml:space="preserve">Upon registration of </w:t>
      </w:r>
      <w:r w:rsidR="00B80A6B">
        <w:t>the MSED</w:t>
      </w:r>
      <w:r w:rsidRPr="008C6C1C">
        <w:t xml:space="preserve"> into the </w:t>
      </w:r>
      <w:r w:rsidR="00B80A6B">
        <w:t>CCF (see clause 5.1.1)</w:t>
      </w:r>
      <w:r w:rsidRPr="008C6C1C">
        <w:t xml:space="preserve">, then the </w:t>
      </w:r>
      <w:r w:rsidR="00B80A6B">
        <w:t>MSED</w:t>
      </w:r>
      <w:r w:rsidRPr="008C6C1C">
        <w:t xml:space="preserve"> can be enabled to decide</w:t>
      </w:r>
      <w:r w:rsidR="00B80A6B">
        <w:t>, on a per MnS basis,</w:t>
      </w:r>
      <w:r w:rsidRPr="008C6C1C">
        <w:t xml:space="preserve"> what information </w:t>
      </w:r>
      <w:r w:rsidR="00B80A6B">
        <w:t xml:space="preserve">related to this MnS </w:t>
      </w:r>
      <w:r w:rsidRPr="008C6C1C">
        <w:t>will be made available for external consumption</w:t>
      </w:r>
      <w:r w:rsidR="00B80A6B">
        <w:t>. This decision is subjected to operator internal policies; for example, the operator might not want that all resources which can be accessed through this MnS are visible to CAPIF, but only a subset of them</w:t>
      </w:r>
      <w:r w:rsidRPr="008C6C1C">
        <w:t>.</w:t>
      </w:r>
    </w:p>
    <w:p w14:paraId="48DF840C" w14:textId="4F50E215" w:rsidR="006F77AE" w:rsidRPr="008C6C1C" w:rsidRDefault="006F77AE" w:rsidP="006F77AE">
      <w:r w:rsidRPr="008C6C1C">
        <w:t xml:space="preserve">Once this decision is made, then </w:t>
      </w:r>
      <w:r w:rsidR="00B80A6B">
        <w:t xml:space="preserve">the management service </w:t>
      </w:r>
      <w:r w:rsidRPr="008C6C1C">
        <w:t xml:space="preserve">information needs to be published into CCF, so that it can later be used by the external MnS consumers to discover and subsequently invoke the MnS. </w:t>
      </w:r>
      <w:r w:rsidR="00B80A6B">
        <w:t>To publish information into CCF, the Publish_Service_API (see clause 5.3.2.2 of TS 29.222 [13]) needs to be invoked over CAPIF-4 interface. To make it happen, the following should occur</w:t>
      </w:r>
      <w:r w:rsidRPr="008C6C1C">
        <w:t>:</w:t>
      </w:r>
    </w:p>
    <w:p w14:paraId="41D9AB6F" w14:textId="18FCA4DC" w:rsidR="006F77AE" w:rsidRPr="008C6C1C" w:rsidRDefault="006F77AE" w:rsidP="006F77AE">
      <w:pPr>
        <w:pStyle w:val="B1"/>
      </w:pPr>
      <w:r w:rsidRPr="008C6C1C">
        <w:t>-</w:t>
      </w:r>
      <w:r w:rsidRPr="008C6C1C">
        <w:tab/>
        <w:t xml:space="preserve">First, the management service </w:t>
      </w:r>
      <w:r w:rsidR="00B80A6B">
        <w:t xml:space="preserve">information is mapped </w:t>
      </w:r>
      <w:r w:rsidRPr="008C6C1C">
        <w:t xml:space="preserve">into </w:t>
      </w:r>
      <w:r w:rsidR="00B80A6B" w:rsidRPr="008C6C1C">
        <w:t>"ServiceAPIDescription"</w:t>
      </w:r>
      <w:r w:rsidR="00B80A6B">
        <w:t xml:space="preserve"> data type </w:t>
      </w:r>
      <w:r w:rsidR="00B80A6B" w:rsidRPr="008C6C1C">
        <w:t>(see clause 8.2.4.2.2 in 3GPP TS 29.222 [13])</w:t>
      </w:r>
      <w:r w:rsidR="00B80A6B">
        <w:t xml:space="preserve">, which represents the information passed over Publish_Service_API. The attributes of the </w:t>
      </w:r>
      <w:r w:rsidR="00910F34" w:rsidRPr="00755143">
        <w:rPr>
          <w:lang w:val="en-US" w:eastAsia="zh-CN"/>
        </w:rPr>
        <w:t>"</w:t>
      </w:r>
      <w:r w:rsidR="00B80A6B">
        <w:t>ServiceAPIDescription</w:t>
      </w:r>
      <w:r w:rsidR="00910F34" w:rsidRPr="00755143">
        <w:rPr>
          <w:lang w:val="en-US" w:eastAsia="zh-CN"/>
        </w:rPr>
        <w:t>"</w:t>
      </w:r>
      <w:r w:rsidR="00B80A6B">
        <w:t xml:space="preserve"> data type describes the information of a service API</w:t>
      </w:r>
      <w:r w:rsidRPr="008C6C1C">
        <w:t xml:space="preserve">. </w:t>
      </w:r>
      <w:r w:rsidR="00B80A6B">
        <w:t xml:space="preserve">The need for this mapping </w:t>
      </w:r>
      <w:r w:rsidRPr="008C6C1C">
        <w:t xml:space="preserve">is due to the fact that </w:t>
      </w:r>
      <w:r w:rsidR="00B80A6B">
        <w:t>the CAPIF framework publishes</w:t>
      </w:r>
      <w:r w:rsidRPr="008C6C1C">
        <w:t xml:space="preserve"> service APIs</w:t>
      </w:r>
      <w:r w:rsidR="00B80A6B">
        <w:t xml:space="preserve"> (and not management services).</w:t>
      </w:r>
      <w:r w:rsidR="00B80A6B" w:rsidRPr="00B80A6B">
        <w:t xml:space="preserve"> </w:t>
      </w:r>
      <w:r w:rsidR="00B80A6B">
        <w:t>It is worth noting that an operator can decide to publish one MnS as one or more service APIs</w:t>
      </w:r>
      <w:r w:rsidRPr="008C6C1C">
        <w:t xml:space="preserve">. </w:t>
      </w:r>
    </w:p>
    <w:p w14:paraId="127E253C" w14:textId="008EAF59" w:rsidR="006F77AE" w:rsidRPr="008C6C1C" w:rsidRDefault="006F77AE" w:rsidP="00B80A6B">
      <w:pPr>
        <w:pStyle w:val="B1"/>
      </w:pPr>
      <w:r w:rsidRPr="008C6C1C">
        <w:t>-</w:t>
      </w:r>
      <w:r w:rsidRPr="008C6C1C">
        <w:tab/>
        <w:t xml:space="preserve">Secondly, </w:t>
      </w:r>
      <w:r w:rsidR="00B80A6B">
        <w:t>the service API information resulting from the above mapping gets published into the CCF. The APF sends this information to the CCF when invoking Publish_Service_API (see clause 5.3.2.2 of TS 29.222 [13]) over CAPIF-4 interface.</w:t>
      </w:r>
    </w:p>
    <w:p w14:paraId="0C673635" w14:textId="77777777" w:rsidR="006F77AE" w:rsidRPr="008C6C1C" w:rsidRDefault="006F77AE" w:rsidP="006F77AE">
      <w:pPr>
        <w:pStyle w:val="Heading4"/>
      </w:pPr>
      <w:bookmarkStart w:id="50" w:name="_Toc180404695"/>
      <w:r w:rsidRPr="008C6C1C">
        <w:t>5.1.2.2</w:t>
      </w:r>
      <w:r w:rsidRPr="008C6C1C">
        <w:tab/>
        <w:t>Potential requirements</w:t>
      </w:r>
      <w:bookmarkEnd w:id="50"/>
    </w:p>
    <w:p w14:paraId="6E9746B3" w14:textId="4860B51E" w:rsidR="006F77AE" w:rsidRPr="008C6C1C" w:rsidRDefault="006F77AE" w:rsidP="006F77AE">
      <w:r w:rsidRPr="008C6C1C">
        <w:rPr>
          <w:b/>
        </w:rPr>
        <w:t xml:space="preserve">PREQ-FS_MExpo-Pub-01: </w:t>
      </w:r>
      <w:r w:rsidRPr="008C6C1C">
        <w:t>The 3GPP management system shall have the capability to map management service information into service API information.</w:t>
      </w:r>
    </w:p>
    <w:p w14:paraId="3C802AC0" w14:textId="41111877" w:rsidR="006F77AE" w:rsidRPr="008C6C1C" w:rsidRDefault="006F77AE" w:rsidP="006F77AE">
      <w:r w:rsidRPr="008C6C1C">
        <w:rPr>
          <w:b/>
        </w:rPr>
        <w:t xml:space="preserve">PREQ-FS_MExpo-Pub-02: </w:t>
      </w:r>
      <w:r w:rsidRPr="008C6C1C">
        <w:t xml:space="preserve">The 3GPP management system shall have the capability </w:t>
      </w:r>
      <w:r w:rsidR="00E96912">
        <w:t>provide the APF functionality</w:t>
      </w:r>
      <w:r w:rsidRPr="008C6C1C">
        <w:t>.</w:t>
      </w:r>
    </w:p>
    <w:p w14:paraId="1BF4ECFB" w14:textId="77777777" w:rsidR="006F77AE" w:rsidRPr="008C6C1C" w:rsidRDefault="006F77AE" w:rsidP="006F77AE">
      <w:pPr>
        <w:pStyle w:val="Heading4"/>
      </w:pPr>
      <w:bookmarkStart w:id="51" w:name="_Toc180404696"/>
      <w:r w:rsidRPr="008C6C1C">
        <w:t>5.1.2.3</w:t>
      </w:r>
      <w:r w:rsidRPr="008C6C1C">
        <w:tab/>
        <w:t>Potential solutions</w:t>
      </w:r>
      <w:bookmarkEnd w:id="51"/>
    </w:p>
    <w:p w14:paraId="1E341BDF" w14:textId="47E45B88" w:rsidR="006F77AE" w:rsidRPr="008C6C1C" w:rsidRDefault="006F77AE" w:rsidP="006F77AE">
      <w:pPr>
        <w:pStyle w:val="Heading5"/>
      </w:pPr>
      <w:bookmarkStart w:id="52" w:name="_Toc180404697"/>
      <w:r w:rsidRPr="008C6C1C">
        <w:t>5.1.2.3.1</w:t>
      </w:r>
      <w:r w:rsidRPr="008C6C1C">
        <w:tab/>
        <w:t xml:space="preserve">Potential solution #1: </w:t>
      </w:r>
      <w:r w:rsidR="00E96912">
        <w:t>Mapping of management service information into service API information</w:t>
      </w:r>
      <w:bookmarkEnd w:id="52"/>
    </w:p>
    <w:p w14:paraId="501E06D0" w14:textId="77777777" w:rsidR="006F77AE" w:rsidRPr="008C6C1C" w:rsidRDefault="006F77AE" w:rsidP="006F77AE">
      <w:pPr>
        <w:pStyle w:val="H6"/>
      </w:pPr>
      <w:r w:rsidRPr="008C6C1C">
        <w:t>5.1.2.3.1.1</w:t>
      </w:r>
      <w:r w:rsidRPr="008C6C1C">
        <w:tab/>
        <w:t>Introduction</w:t>
      </w:r>
    </w:p>
    <w:p w14:paraId="0A2CB4CF" w14:textId="77777777" w:rsidR="00E96912" w:rsidRDefault="00E96912" w:rsidP="00E96912">
      <w:r w:rsidRPr="008C6C1C">
        <w:t xml:space="preserve">To publish a </w:t>
      </w:r>
      <w:r>
        <w:t>service API</w:t>
      </w:r>
      <w:r w:rsidRPr="008C6C1C">
        <w:t xml:space="preserve"> to the CCF, </w:t>
      </w:r>
      <w:r>
        <w:t xml:space="preserve">the APF uses the Publish_Service_API. Specifically, the APF sends a HTTP POST message to the CCF, including information of the service API for publishing. This service API information is represented with </w:t>
      </w:r>
      <w:r w:rsidRPr="008C6C1C">
        <w:t>ServiceAPIDescription data type</w:t>
      </w:r>
      <w:r>
        <w:t xml:space="preserve">. </w:t>
      </w:r>
    </w:p>
    <w:p w14:paraId="2AF83A5F" w14:textId="3A385927" w:rsidR="006F77AE" w:rsidRPr="008C6C1C" w:rsidRDefault="00E96912" w:rsidP="00E96912">
      <w:pPr>
        <w:rPr>
          <w:lang w:eastAsia="ko-KR"/>
        </w:rPr>
      </w:pPr>
      <w:r>
        <w:t xml:space="preserve">To publish a management service to the CCF, there is a need to map management service information into service API information. This potential solution describes how this mapping can be done, capturing it in Table </w:t>
      </w:r>
      <w:r w:rsidRPr="00E87844">
        <w:t>5.1.2.3.1.2-1</w:t>
      </w:r>
      <w:r>
        <w:t xml:space="preserve">. </w:t>
      </w:r>
      <w:r w:rsidRPr="00636495">
        <w:t>This solution assumes that the MSE</w:t>
      </w:r>
      <w:r>
        <w:t>D</w:t>
      </w:r>
      <w:r w:rsidRPr="00636495">
        <w:t xml:space="preserve"> </w:t>
      </w:r>
      <w:r>
        <w:t>provides</w:t>
      </w:r>
      <w:r w:rsidRPr="00636495">
        <w:t xml:space="preserve"> </w:t>
      </w:r>
      <w:r>
        <w:t xml:space="preserve">the </w:t>
      </w:r>
      <w:r w:rsidRPr="00636495">
        <w:t>APF</w:t>
      </w:r>
      <w:r>
        <w:t xml:space="preserve"> functionality</w:t>
      </w:r>
      <w:r w:rsidRPr="00636495">
        <w:t>.</w:t>
      </w:r>
      <w:r>
        <w:t xml:space="preserve"> </w:t>
      </w:r>
    </w:p>
    <w:p w14:paraId="0FE41C11" w14:textId="77777777" w:rsidR="006F77AE" w:rsidRPr="008C6C1C" w:rsidRDefault="006F77AE" w:rsidP="006F77AE">
      <w:pPr>
        <w:pStyle w:val="H6"/>
      </w:pPr>
      <w:r w:rsidRPr="008C6C1C">
        <w:t>5.1.2.3.1.2</w:t>
      </w:r>
      <w:r w:rsidRPr="008C6C1C">
        <w:tab/>
        <w:t>Description</w:t>
      </w:r>
    </w:p>
    <w:p w14:paraId="79CCD777" w14:textId="37E02A20" w:rsidR="006F77AE" w:rsidRPr="008C6C1C" w:rsidRDefault="006F77AE" w:rsidP="006F77AE">
      <w:r>
        <w:t xml:space="preserve">Table </w:t>
      </w:r>
      <w:r w:rsidRPr="00E87844">
        <w:t>5.1.2.3.1.2-1</w:t>
      </w:r>
      <w:r>
        <w:t xml:space="preserve"> lists the attributes </w:t>
      </w:r>
      <w:r w:rsidR="00E96912">
        <w:t>contained in the</w:t>
      </w:r>
      <w:r>
        <w:t xml:space="preserve"> S</w:t>
      </w:r>
      <w:r w:rsidRPr="008C6C1C">
        <w:t xml:space="preserve">erviceAPIDescription </w:t>
      </w:r>
      <w:r w:rsidR="00E96912">
        <w:t xml:space="preserve">data type, </w:t>
      </w:r>
      <w:r>
        <w:t xml:space="preserve">and </w:t>
      </w:r>
      <w:r w:rsidR="00E96912">
        <w:t>clarifies which attributes can be mapped from management</w:t>
      </w:r>
      <w:r w:rsidR="00E96912">
        <w:rPr>
          <w:lang w:eastAsia="ko-KR"/>
        </w:rPr>
        <w:t xml:space="preserve"> service</w:t>
      </w:r>
      <w:r w:rsidRPr="008C6C1C">
        <w:rPr>
          <w:lang w:eastAsia="ko-KR"/>
        </w:rPr>
        <w:t xml:space="preserve"> information</w:t>
      </w:r>
      <w:r>
        <w:t>. See t</w:t>
      </w:r>
      <w:r w:rsidRPr="008C6C1C">
        <w:t xml:space="preserve">able </w:t>
      </w:r>
      <w:r w:rsidRPr="00E87844">
        <w:t>8.2.4.2.2-1</w:t>
      </w:r>
      <w:r>
        <w:t xml:space="preserve"> of</w:t>
      </w:r>
      <w:r w:rsidRPr="008C6C1C">
        <w:t xml:space="preserve"> TS 29.222 [13]</w:t>
      </w:r>
      <w:r>
        <w:t xml:space="preserve"> for the data type, presence indicator, cardinality, description and applicability information for the attributes of S</w:t>
      </w:r>
      <w:r w:rsidRPr="008C6C1C">
        <w:t>erviceAPIDescription</w:t>
      </w:r>
      <w:r>
        <w:t>.</w:t>
      </w:r>
    </w:p>
    <w:p w14:paraId="4272F41B" w14:textId="3EBF098B" w:rsidR="006F77AE" w:rsidRDefault="006F77AE" w:rsidP="00E96912">
      <w:pPr>
        <w:pStyle w:val="TH"/>
      </w:pPr>
      <w:r w:rsidRPr="008C6C1C">
        <w:t xml:space="preserve">Table 5.1.2.3.1.2-1: Mapping of </w:t>
      </w:r>
      <w:r w:rsidR="00E96912">
        <w:t>management service information into</w:t>
      </w:r>
      <w:r w:rsidRPr="008C6C1C">
        <w:t xml:space="preserve"> </w:t>
      </w:r>
      <w:r>
        <w:t>S</w:t>
      </w:r>
      <w:r w:rsidRPr="008C6C1C">
        <w:t>erviceAPIDescription</w:t>
      </w:r>
      <w:r w:rsidRPr="008C6C1C" w:rsidDel="00E87844">
        <w:t xml:space="preserve"> </w:t>
      </w:r>
      <w:r w:rsidR="00E96912">
        <w:t>data type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5263"/>
        <w:gridCol w:w="2641"/>
      </w:tblGrid>
      <w:tr w:rsidR="006F77AE" w:rsidRPr="008C6C1C" w14:paraId="11107B67" w14:textId="77777777" w:rsidTr="00FA018B">
        <w:trPr>
          <w:tblHeader/>
          <w:jc w:val="center"/>
        </w:trPr>
        <w:tc>
          <w:tcPr>
            <w:tcW w:w="0" w:type="auto"/>
            <w:shd w:val="clear" w:color="auto" w:fill="C0C0C0"/>
            <w:hideMark/>
          </w:tcPr>
          <w:p w14:paraId="4F0B7DA9" w14:textId="77777777" w:rsidR="006F77AE" w:rsidRPr="008C6C1C" w:rsidRDefault="006F77AE" w:rsidP="00FA018B">
            <w:pPr>
              <w:pStyle w:val="TAH"/>
              <w:keepNext w:val="0"/>
            </w:pPr>
            <w:r w:rsidRPr="008C6C1C">
              <w:t>Attribute name</w:t>
            </w:r>
          </w:p>
        </w:tc>
        <w:tc>
          <w:tcPr>
            <w:tcW w:w="0" w:type="auto"/>
            <w:shd w:val="clear" w:color="auto" w:fill="C0C0C0"/>
            <w:hideMark/>
          </w:tcPr>
          <w:p w14:paraId="06E08BAC" w14:textId="77777777" w:rsidR="006F77AE" w:rsidRPr="008C6C1C" w:rsidRDefault="006F77AE" w:rsidP="00FA018B">
            <w:pPr>
              <w:pStyle w:val="TAH"/>
            </w:pPr>
            <w:r w:rsidRPr="007B03B0">
              <w:t>Attribute additional information</w:t>
            </w:r>
          </w:p>
        </w:tc>
        <w:tc>
          <w:tcPr>
            <w:tcW w:w="0" w:type="auto"/>
            <w:shd w:val="clear" w:color="auto" w:fill="C0C0C0"/>
          </w:tcPr>
          <w:p w14:paraId="6F5AFFB3" w14:textId="77777777" w:rsidR="006F77AE" w:rsidRPr="008C6C1C" w:rsidRDefault="006F77AE" w:rsidP="00FA018B">
            <w:pPr>
              <w:pStyle w:val="TAH"/>
              <w:rPr>
                <w:rFonts w:cs="Arial"/>
                <w:szCs w:val="18"/>
              </w:rPr>
            </w:pPr>
            <w:r w:rsidRPr="008C6C1C">
              <w:t>Equivalent MnSInfo IOC attribute/comments</w:t>
            </w:r>
          </w:p>
        </w:tc>
      </w:tr>
      <w:tr w:rsidR="006F77AE" w:rsidRPr="008C6C1C" w14:paraId="64909E66" w14:textId="77777777" w:rsidTr="00FA018B">
        <w:trPr>
          <w:jc w:val="center"/>
        </w:trPr>
        <w:tc>
          <w:tcPr>
            <w:tcW w:w="0" w:type="auto"/>
          </w:tcPr>
          <w:p w14:paraId="405ADE2F" w14:textId="77777777" w:rsidR="006F77AE" w:rsidRPr="008C6C1C" w:rsidRDefault="006F77AE" w:rsidP="00FA018B">
            <w:pPr>
              <w:pStyle w:val="TAL"/>
              <w:keepNext w:val="0"/>
            </w:pPr>
            <w:r w:rsidRPr="008C6C1C">
              <w:t>apiName</w:t>
            </w:r>
          </w:p>
        </w:tc>
        <w:tc>
          <w:tcPr>
            <w:tcW w:w="0" w:type="auto"/>
          </w:tcPr>
          <w:p w14:paraId="790A7AA7" w14:textId="77777777" w:rsidR="006F77AE" w:rsidRPr="008C6C1C" w:rsidRDefault="006F77AE" w:rsidP="00FA018B">
            <w:pPr>
              <w:pStyle w:val="TAL"/>
            </w:pPr>
            <w:r w:rsidRPr="007B03B0">
              <w:t>The data type of this attribute is defined as "string" and presence qualifier is defined as "M" (see table 8.2.4.2.2-1 of TS 29.222 [13]).</w:t>
            </w:r>
          </w:p>
        </w:tc>
        <w:tc>
          <w:tcPr>
            <w:tcW w:w="0" w:type="auto"/>
          </w:tcPr>
          <w:p w14:paraId="221040BF" w14:textId="02BB2D5B" w:rsidR="006F77AE" w:rsidRPr="008C6C1C" w:rsidRDefault="0000192D" w:rsidP="00FA018B">
            <w:pPr>
              <w:pStyle w:val="TAL"/>
              <w:rPr>
                <w:rFonts w:cs="Arial"/>
                <w:szCs w:val="18"/>
              </w:rPr>
            </w:pPr>
            <w:r w:rsidRPr="0097643E">
              <w:rPr>
                <w:rFonts w:cs="Arial"/>
                <w:color w:val="000000" w:themeColor="text1"/>
                <w:lang w:eastAsia="zh-CN"/>
              </w:rPr>
              <w:t>Corresponds to the following</w:t>
            </w:r>
            <w:r w:rsidRPr="00B908C1">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0922E4">
              <w:rPr>
                <w:rFonts w:ascii="Courier New" w:hAnsi="Courier New" w:cs="Courier New"/>
                <w:color w:val="000000" w:themeColor="text1"/>
                <w:lang w:eastAsia="zh-CN"/>
              </w:rPr>
              <w:t>mnsType</w:t>
            </w:r>
          </w:p>
        </w:tc>
      </w:tr>
      <w:tr w:rsidR="006F77AE" w:rsidRPr="008C6C1C" w14:paraId="6454AEF2" w14:textId="77777777" w:rsidTr="00FA018B">
        <w:trPr>
          <w:jc w:val="center"/>
        </w:trPr>
        <w:tc>
          <w:tcPr>
            <w:tcW w:w="0" w:type="auto"/>
          </w:tcPr>
          <w:p w14:paraId="1B19A60B" w14:textId="77777777" w:rsidR="006F77AE" w:rsidRPr="008C6C1C" w:rsidRDefault="006F77AE" w:rsidP="00FA018B">
            <w:pPr>
              <w:pStyle w:val="TAL"/>
              <w:keepNext w:val="0"/>
            </w:pPr>
            <w:r w:rsidRPr="008C6C1C">
              <w:t>apiId</w:t>
            </w:r>
          </w:p>
        </w:tc>
        <w:tc>
          <w:tcPr>
            <w:tcW w:w="0" w:type="auto"/>
          </w:tcPr>
          <w:p w14:paraId="4203B88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23CC0125" w14:textId="77777777" w:rsidR="006F77AE" w:rsidRPr="008C6C1C" w:rsidRDefault="006F77AE" w:rsidP="00FA018B">
            <w:pPr>
              <w:pStyle w:val="TAL"/>
              <w:rPr>
                <w:rFonts w:cs="Arial"/>
                <w:szCs w:val="18"/>
              </w:rPr>
            </w:pPr>
          </w:p>
        </w:tc>
      </w:tr>
      <w:tr w:rsidR="006F77AE" w:rsidRPr="008C6C1C" w14:paraId="2298D648" w14:textId="77777777" w:rsidTr="00FA018B">
        <w:trPr>
          <w:jc w:val="center"/>
        </w:trPr>
        <w:tc>
          <w:tcPr>
            <w:tcW w:w="0" w:type="auto"/>
          </w:tcPr>
          <w:p w14:paraId="1FC87732" w14:textId="77777777" w:rsidR="006F77AE" w:rsidRPr="008C6C1C" w:rsidRDefault="006F77AE" w:rsidP="00FA018B">
            <w:pPr>
              <w:pStyle w:val="TAL"/>
              <w:keepNext w:val="0"/>
            </w:pPr>
            <w:r w:rsidRPr="008C6C1C">
              <w:t>aefProfiles</w:t>
            </w:r>
          </w:p>
        </w:tc>
        <w:tc>
          <w:tcPr>
            <w:tcW w:w="0" w:type="auto"/>
          </w:tcPr>
          <w:p w14:paraId="6891879D" w14:textId="77777777" w:rsidR="006F77AE" w:rsidRPr="00E87844" w:rsidRDefault="006F77AE" w:rsidP="00FA018B">
            <w:pPr>
              <w:pStyle w:val="TAL"/>
              <w:rPr>
                <w:rFonts w:cs="Arial"/>
                <w:szCs w:val="18"/>
              </w:rPr>
            </w:pPr>
            <w:r w:rsidRPr="007B03B0">
              <w:t>The data type of this attribute is defined as " array(AefProfile)" and presence qualifier is defined as "C" (see table 8.2.4.2.2-1 of TS 29.222 [13]).</w:t>
            </w:r>
          </w:p>
        </w:tc>
        <w:tc>
          <w:tcPr>
            <w:tcW w:w="0" w:type="auto"/>
          </w:tcPr>
          <w:p w14:paraId="320C72B2" w14:textId="77777777" w:rsidR="006F77AE" w:rsidRPr="008C6C1C" w:rsidRDefault="006F77AE" w:rsidP="00FA018B">
            <w:pPr>
              <w:pStyle w:val="TAL"/>
              <w:rPr>
                <w:rFonts w:cs="Arial"/>
                <w:szCs w:val="18"/>
              </w:rPr>
            </w:pPr>
            <w:r w:rsidRPr="008C6C1C">
              <w:rPr>
                <w:rFonts w:cs="Arial"/>
                <w:szCs w:val="18"/>
              </w:rPr>
              <w:t xml:space="preserve">See Table </w:t>
            </w:r>
            <w:r w:rsidRPr="008C6C1C">
              <w:t>5.1.2.3.1.2-2</w:t>
            </w:r>
          </w:p>
        </w:tc>
      </w:tr>
      <w:tr w:rsidR="006F77AE" w:rsidRPr="008C6C1C" w14:paraId="40AE1BDE" w14:textId="77777777" w:rsidTr="00FA018B">
        <w:trPr>
          <w:jc w:val="center"/>
        </w:trPr>
        <w:tc>
          <w:tcPr>
            <w:tcW w:w="0" w:type="auto"/>
          </w:tcPr>
          <w:p w14:paraId="5C6143CC" w14:textId="77777777" w:rsidR="006F77AE" w:rsidRPr="008C6C1C" w:rsidRDefault="006F77AE" w:rsidP="00FA018B">
            <w:pPr>
              <w:pStyle w:val="TAL"/>
              <w:keepNext w:val="0"/>
            </w:pPr>
            <w:r w:rsidRPr="008C6C1C">
              <w:t>description</w:t>
            </w:r>
          </w:p>
        </w:tc>
        <w:tc>
          <w:tcPr>
            <w:tcW w:w="0" w:type="auto"/>
          </w:tcPr>
          <w:p w14:paraId="1A72D96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430C0F27" w14:textId="77777777" w:rsidR="006F77AE" w:rsidRPr="008C6C1C" w:rsidRDefault="006F77AE" w:rsidP="00FA018B">
            <w:pPr>
              <w:pStyle w:val="TAL"/>
              <w:rPr>
                <w:rFonts w:cs="Arial"/>
                <w:szCs w:val="18"/>
              </w:rPr>
            </w:pPr>
          </w:p>
        </w:tc>
      </w:tr>
      <w:tr w:rsidR="006F77AE" w:rsidRPr="008C6C1C" w14:paraId="28009030" w14:textId="77777777" w:rsidTr="00FA018B">
        <w:trPr>
          <w:jc w:val="center"/>
        </w:trPr>
        <w:tc>
          <w:tcPr>
            <w:tcW w:w="0" w:type="auto"/>
          </w:tcPr>
          <w:p w14:paraId="726FDF2C" w14:textId="77777777" w:rsidR="006F77AE" w:rsidRPr="008C6C1C" w:rsidRDefault="006F77AE" w:rsidP="00FA018B">
            <w:pPr>
              <w:pStyle w:val="TAL"/>
              <w:keepNext w:val="0"/>
            </w:pPr>
            <w:r w:rsidRPr="008C6C1C">
              <w:t>supportedFeatures</w:t>
            </w:r>
          </w:p>
        </w:tc>
        <w:tc>
          <w:tcPr>
            <w:tcW w:w="0" w:type="auto"/>
          </w:tcPr>
          <w:p w14:paraId="48D19EC8"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2CC54BFA" w14:textId="3D6180F3"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29C7A41" w14:textId="77777777" w:rsidTr="00FA018B">
        <w:trPr>
          <w:jc w:val="center"/>
        </w:trPr>
        <w:tc>
          <w:tcPr>
            <w:tcW w:w="0" w:type="auto"/>
          </w:tcPr>
          <w:p w14:paraId="38A83729" w14:textId="77777777" w:rsidR="006F77AE" w:rsidRPr="008C6C1C" w:rsidRDefault="006F77AE" w:rsidP="00FA018B">
            <w:pPr>
              <w:pStyle w:val="TAL"/>
              <w:keepNext w:val="0"/>
            </w:pPr>
            <w:r w:rsidRPr="008C6C1C">
              <w:t>shareableInfo</w:t>
            </w:r>
          </w:p>
        </w:tc>
        <w:tc>
          <w:tcPr>
            <w:tcW w:w="0" w:type="auto"/>
          </w:tcPr>
          <w:p w14:paraId="285902CD" w14:textId="77777777" w:rsidR="006F77AE" w:rsidRPr="008C6C1C" w:rsidRDefault="006F77AE" w:rsidP="00FA018B">
            <w:pPr>
              <w:pStyle w:val="TAL"/>
            </w:pPr>
            <w:r w:rsidRPr="007B03B0">
              <w:t>The data type of this attribute is defined as "ShareableInformation" and presence qualifier is defined as "O" (see table 8.2.4.2.2-1 of TS 29.222 [13]).</w:t>
            </w:r>
          </w:p>
        </w:tc>
        <w:tc>
          <w:tcPr>
            <w:tcW w:w="0" w:type="auto"/>
          </w:tcPr>
          <w:p w14:paraId="79CD4351" w14:textId="6D0B052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297F9EB4" w14:textId="77777777" w:rsidTr="00FA018B">
        <w:trPr>
          <w:jc w:val="center"/>
        </w:trPr>
        <w:tc>
          <w:tcPr>
            <w:tcW w:w="0" w:type="auto"/>
          </w:tcPr>
          <w:p w14:paraId="580AE4F5" w14:textId="77777777" w:rsidR="006F77AE" w:rsidRPr="008C6C1C" w:rsidRDefault="006F77AE" w:rsidP="00FA018B">
            <w:pPr>
              <w:pStyle w:val="TAL"/>
              <w:keepNext w:val="0"/>
            </w:pPr>
            <w:r w:rsidRPr="008C6C1C">
              <w:t>serviceAPICategory</w:t>
            </w:r>
          </w:p>
        </w:tc>
        <w:tc>
          <w:tcPr>
            <w:tcW w:w="0" w:type="auto"/>
          </w:tcPr>
          <w:p w14:paraId="34FE609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1DCBAB84" w14:textId="61C7B9A6" w:rsidR="006F77AE" w:rsidRPr="008C6C1C" w:rsidRDefault="006F77AE" w:rsidP="00FA018B">
            <w:pPr>
              <w:pStyle w:val="TAL"/>
              <w:rPr>
                <w:rFonts w:cs="Arial"/>
                <w:szCs w:val="18"/>
              </w:rPr>
            </w:pPr>
          </w:p>
        </w:tc>
      </w:tr>
      <w:tr w:rsidR="006F77AE" w:rsidRPr="008C6C1C" w14:paraId="27339889" w14:textId="77777777" w:rsidTr="00FA018B">
        <w:trPr>
          <w:jc w:val="center"/>
        </w:trPr>
        <w:tc>
          <w:tcPr>
            <w:tcW w:w="0" w:type="auto"/>
          </w:tcPr>
          <w:p w14:paraId="1FF81843" w14:textId="77777777" w:rsidR="006F77AE" w:rsidRPr="008C6C1C" w:rsidRDefault="006F77AE" w:rsidP="00FA018B">
            <w:pPr>
              <w:pStyle w:val="TAL"/>
              <w:keepNext w:val="0"/>
            </w:pPr>
            <w:r w:rsidRPr="008C6C1C">
              <w:t>ccfId</w:t>
            </w:r>
          </w:p>
        </w:tc>
        <w:tc>
          <w:tcPr>
            <w:tcW w:w="0" w:type="auto"/>
          </w:tcPr>
          <w:p w14:paraId="0BC7970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02F90B4F" w14:textId="4629FAFC"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EF5E604" w14:textId="77777777" w:rsidTr="00FA018B">
        <w:trPr>
          <w:jc w:val="center"/>
        </w:trPr>
        <w:tc>
          <w:tcPr>
            <w:tcW w:w="0" w:type="auto"/>
          </w:tcPr>
          <w:p w14:paraId="016F9A84" w14:textId="77777777" w:rsidR="006F77AE" w:rsidRPr="008C6C1C" w:rsidRDefault="006F77AE" w:rsidP="00FA018B">
            <w:pPr>
              <w:pStyle w:val="TAL"/>
              <w:keepNext w:val="0"/>
            </w:pPr>
            <w:r w:rsidRPr="008C6C1C">
              <w:rPr>
                <w:lang w:eastAsia="zh-CN"/>
              </w:rPr>
              <w:t>apiSuppFeats</w:t>
            </w:r>
          </w:p>
        </w:tc>
        <w:tc>
          <w:tcPr>
            <w:tcW w:w="0" w:type="auto"/>
          </w:tcPr>
          <w:p w14:paraId="31875CCC"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30FFC358" w14:textId="2292D3F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136B63E6" w14:textId="77777777" w:rsidTr="00FA018B">
        <w:trPr>
          <w:jc w:val="center"/>
        </w:trPr>
        <w:tc>
          <w:tcPr>
            <w:tcW w:w="0" w:type="auto"/>
          </w:tcPr>
          <w:p w14:paraId="1A85FDE3" w14:textId="77777777" w:rsidR="006F77AE" w:rsidRPr="008C6C1C" w:rsidRDefault="006F77AE" w:rsidP="00FA018B">
            <w:pPr>
              <w:pStyle w:val="TAL"/>
              <w:keepNext w:val="0"/>
              <w:rPr>
                <w:lang w:eastAsia="zh-CN"/>
              </w:rPr>
            </w:pPr>
            <w:r w:rsidRPr="008C6C1C">
              <w:t>pubApiPath</w:t>
            </w:r>
          </w:p>
        </w:tc>
        <w:tc>
          <w:tcPr>
            <w:tcW w:w="0" w:type="auto"/>
          </w:tcPr>
          <w:p w14:paraId="2169A1C4" w14:textId="77777777" w:rsidR="006F77AE" w:rsidRPr="008C6C1C" w:rsidRDefault="006F77AE" w:rsidP="00FA018B">
            <w:pPr>
              <w:pStyle w:val="TAL"/>
            </w:pPr>
            <w:r w:rsidRPr="007B03B0">
              <w:t>The data type of this attribute is defined as "PublishedApiPath" and presence qualifier is defined as "C" (see table 8.2.4.2.2-1 of TS 29.222 [13]).</w:t>
            </w:r>
          </w:p>
        </w:tc>
        <w:tc>
          <w:tcPr>
            <w:tcW w:w="0" w:type="auto"/>
          </w:tcPr>
          <w:p w14:paraId="6C6FADCC" w14:textId="538E72AF" w:rsidR="006F77AE" w:rsidRPr="008C6C1C" w:rsidRDefault="0000192D" w:rsidP="00FA018B">
            <w:pPr>
              <w:pStyle w:val="TAL"/>
            </w:pPr>
            <w:r>
              <w:rPr>
                <w:rFonts w:cs="Arial"/>
                <w:szCs w:val="18"/>
              </w:rPr>
              <w:t>Not applicable in the context of SA5 MnS.</w:t>
            </w:r>
          </w:p>
        </w:tc>
      </w:tr>
    </w:tbl>
    <w:p w14:paraId="19E41A8A" w14:textId="77777777" w:rsidR="006F77AE" w:rsidRDefault="006F77AE" w:rsidP="00DD611F"/>
    <w:p w14:paraId="12FEFA97" w14:textId="3DCD7D93" w:rsidR="006F77AE" w:rsidRPr="008C6C1C" w:rsidRDefault="006F77AE" w:rsidP="006F77AE">
      <w:r>
        <w:t xml:space="preserve">Table </w:t>
      </w:r>
      <w:r w:rsidRPr="00E87844">
        <w:t>5.1.2.3.1.2-</w:t>
      </w:r>
      <w:r>
        <w:t xml:space="preserve">2 lists the attributes </w:t>
      </w:r>
      <w:r w:rsidR="00E96912">
        <w:t xml:space="preserve">contained in the </w:t>
      </w:r>
      <w:r w:rsidRPr="008C6C1C">
        <w:t xml:space="preserve">AefProfile </w:t>
      </w:r>
      <w:r w:rsidR="00E96912">
        <w:t xml:space="preserve">data type </w:t>
      </w:r>
      <w:r>
        <w:t xml:space="preserve">(see clause </w:t>
      </w:r>
      <w:r w:rsidRPr="008C6C1C">
        <w:t>8.2.4.2.</w:t>
      </w:r>
      <w:r>
        <w:t xml:space="preserve">4 of </w:t>
      </w:r>
      <w:r w:rsidRPr="008C6C1C">
        <w:t>TS 29.222 [13]</w:t>
      </w:r>
      <w:r>
        <w:t xml:space="preserve">) and </w:t>
      </w:r>
      <w:r w:rsidR="00E96912">
        <w:t>clarifies which ones can be mapped from management</w:t>
      </w:r>
      <w:r w:rsidR="00E96912">
        <w:rPr>
          <w:lang w:eastAsia="ko-KR"/>
        </w:rPr>
        <w:t xml:space="preserve"> service</w:t>
      </w:r>
      <w:r w:rsidR="00E96912" w:rsidRPr="008C6C1C">
        <w:rPr>
          <w:lang w:eastAsia="ko-KR"/>
        </w:rPr>
        <w:t xml:space="preserve"> information</w:t>
      </w:r>
      <w:r>
        <w:t>. See t</w:t>
      </w:r>
      <w:r w:rsidRPr="008C6C1C">
        <w:t>able 8.2.4.2.4-1</w:t>
      </w:r>
      <w:r>
        <w:t xml:space="preserve"> of</w:t>
      </w:r>
      <w:r w:rsidRPr="008C6C1C">
        <w:t xml:space="preserve"> TS 29.222 [13]</w:t>
      </w:r>
      <w:r>
        <w:t xml:space="preserve"> for the data type, presence indicator, cardinality, description and applicability information for attributes of </w:t>
      </w:r>
      <w:r w:rsidRPr="008C6C1C">
        <w:t>AefProfile</w:t>
      </w:r>
      <w:r>
        <w:t>.</w:t>
      </w:r>
    </w:p>
    <w:p w14:paraId="5AE01D0A" w14:textId="0F57509D" w:rsidR="006F77AE" w:rsidRDefault="006F77AE" w:rsidP="006F77AE">
      <w:pPr>
        <w:pStyle w:val="TH"/>
      </w:pPr>
      <w:r w:rsidRPr="008C6C1C">
        <w:t xml:space="preserve">Table 5.1.2.3.1.2-2: </w:t>
      </w:r>
      <w:r w:rsidR="00E96912">
        <w:t>Mapping of management service information</w:t>
      </w:r>
      <w:r w:rsidR="00E96912" w:rsidRPr="008C6C1C">
        <w:t xml:space="preserve"> </w:t>
      </w:r>
      <w:r w:rsidR="00E96912">
        <w:t>into</w:t>
      </w:r>
      <w:r w:rsidR="00910F34">
        <w:t xml:space="preserve"> </w:t>
      </w:r>
      <w:r w:rsidRPr="008C6C1C">
        <w:t xml:space="preserve">AefProfile data type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4621"/>
        <w:gridCol w:w="3193"/>
      </w:tblGrid>
      <w:tr w:rsidR="006F77AE" w:rsidRPr="008C6C1C" w14:paraId="37F77B56" w14:textId="77777777" w:rsidTr="00FA018B">
        <w:trPr>
          <w:jc w:val="center"/>
        </w:trPr>
        <w:tc>
          <w:tcPr>
            <w:tcW w:w="0" w:type="auto"/>
            <w:shd w:val="clear" w:color="auto" w:fill="C0C0C0"/>
            <w:hideMark/>
          </w:tcPr>
          <w:p w14:paraId="62C6EC96" w14:textId="77777777" w:rsidR="006F77AE" w:rsidRPr="008C6C1C" w:rsidRDefault="006F77AE" w:rsidP="00FA018B">
            <w:pPr>
              <w:pStyle w:val="TAH"/>
              <w:rPr>
                <w:rFonts w:eastAsia="DengXian"/>
              </w:rPr>
            </w:pPr>
            <w:r w:rsidRPr="008C6C1C">
              <w:rPr>
                <w:rFonts w:eastAsia="DengXian"/>
              </w:rPr>
              <w:t>Attribute name</w:t>
            </w:r>
          </w:p>
        </w:tc>
        <w:tc>
          <w:tcPr>
            <w:tcW w:w="0" w:type="auto"/>
            <w:shd w:val="clear" w:color="auto" w:fill="C0C0C0"/>
            <w:hideMark/>
          </w:tcPr>
          <w:p w14:paraId="046F1C2D" w14:textId="77777777" w:rsidR="006F77AE" w:rsidRPr="008C6C1C" w:rsidRDefault="006F77AE" w:rsidP="00FA018B">
            <w:pPr>
              <w:pStyle w:val="TAH"/>
              <w:rPr>
                <w:rFonts w:eastAsia="DengXian"/>
              </w:rPr>
            </w:pPr>
            <w:r w:rsidRPr="006064C8">
              <w:t>Attribute additional information</w:t>
            </w:r>
          </w:p>
        </w:tc>
        <w:tc>
          <w:tcPr>
            <w:tcW w:w="0" w:type="auto"/>
            <w:shd w:val="clear" w:color="auto" w:fill="C0C0C0"/>
          </w:tcPr>
          <w:p w14:paraId="35988A1E"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06E848F4" w14:textId="77777777" w:rsidTr="00FA018B">
        <w:trPr>
          <w:jc w:val="center"/>
        </w:trPr>
        <w:tc>
          <w:tcPr>
            <w:tcW w:w="0" w:type="auto"/>
          </w:tcPr>
          <w:p w14:paraId="2C43754D" w14:textId="77777777" w:rsidR="006F77AE" w:rsidRPr="008C6C1C" w:rsidRDefault="006F77AE" w:rsidP="00FA018B">
            <w:pPr>
              <w:pStyle w:val="TAL"/>
              <w:rPr>
                <w:rFonts w:eastAsia="DengXian"/>
              </w:rPr>
            </w:pPr>
            <w:r w:rsidRPr="008C6C1C">
              <w:rPr>
                <w:rFonts w:eastAsia="DengXian"/>
              </w:rPr>
              <w:t>aefId</w:t>
            </w:r>
          </w:p>
        </w:tc>
        <w:tc>
          <w:tcPr>
            <w:tcW w:w="0" w:type="auto"/>
          </w:tcPr>
          <w:p w14:paraId="32F7C365" w14:textId="77777777" w:rsidR="006F77AE" w:rsidRPr="008C6C1C" w:rsidRDefault="006F77AE" w:rsidP="00FA018B">
            <w:pPr>
              <w:pStyle w:val="TAL"/>
              <w:rPr>
                <w:rFonts w:eastAsia="DengXian"/>
              </w:rPr>
            </w:pPr>
            <w:r w:rsidRPr="006064C8">
              <w:t>The data type of this attribute is defined as "string" and presence qualifier is defined as "M" (see table 8.2.4.2.4-1 of TS 29.222 [13]).</w:t>
            </w:r>
          </w:p>
        </w:tc>
        <w:tc>
          <w:tcPr>
            <w:tcW w:w="0" w:type="auto"/>
          </w:tcPr>
          <w:p w14:paraId="660FCAE9" w14:textId="0AD0C643" w:rsidR="006F77AE" w:rsidRPr="008C6C1C" w:rsidRDefault="0000192D" w:rsidP="00FA018B">
            <w:pPr>
              <w:pStyle w:val="TAL"/>
              <w:rPr>
                <w:rFonts w:eastAsia="DengXian" w:cs="Arial"/>
                <w:szCs w:val="18"/>
              </w:rPr>
            </w:pPr>
            <w:r>
              <w:rPr>
                <w:rFonts w:eastAsia="DengXian" w:cs="Arial"/>
                <w:szCs w:val="18"/>
              </w:rPr>
              <w:t xml:space="preserve">Corresponds to the AEF identifier provided by the CCF upon </w:t>
            </w:r>
            <w:r w:rsidR="00E96912">
              <w:rPr>
                <w:rFonts w:eastAsia="DengXian" w:cs="Arial"/>
                <w:szCs w:val="18"/>
              </w:rPr>
              <w:t>MSED</w:t>
            </w:r>
            <w:r>
              <w:rPr>
                <w:rFonts w:eastAsia="DengXian" w:cs="Arial"/>
                <w:szCs w:val="18"/>
              </w:rPr>
              <w:t xml:space="preserve"> registration (</w:t>
            </w:r>
            <w:r w:rsidR="00213D07">
              <w:rPr>
                <w:rFonts w:eastAsia="DengXian" w:cs="Arial"/>
                <w:szCs w:val="18"/>
              </w:rPr>
              <w:t>see clause</w:t>
            </w:r>
            <w:r>
              <w:rPr>
                <w:rFonts w:eastAsia="DengXian" w:cs="Arial"/>
                <w:szCs w:val="18"/>
              </w:rPr>
              <w:t xml:space="preserve"> 5.1.1).</w:t>
            </w:r>
          </w:p>
        </w:tc>
      </w:tr>
      <w:tr w:rsidR="006F77AE" w:rsidRPr="008C6C1C" w14:paraId="41DA9BAC" w14:textId="77777777" w:rsidTr="00FA018B">
        <w:trPr>
          <w:jc w:val="center"/>
        </w:trPr>
        <w:tc>
          <w:tcPr>
            <w:tcW w:w="0" w:type="auto"/>
          </w:tcPr>
          <w:p w14:paraId="1843793B" w14:textId="77777777" w:rsidR="006F77AE" w:rsidRPr="008C6C1C" w:rsidRDefault="006F77AE" w:rsidP="00FA018B">
            <w:pPr>
              <w:pStyle w:val="TAL"/>
              <w:rPr>
                <w:rFonts w:eastAsia="DengXian"/>
              </w:rPr>
            </w:pPr>
            <w:r w:rsidRPr="008C6C1C">
              <w:rPr>
                <w:rFonts w:eastAsia="DengXian"/>
              </w:rPr>
              <w:t>versions</w:t>
            </w:r>
          </w:p>
        </w:tc>
        <w:tc>
          <w:tcPr>
            <w:tcW w:w="0" w:type="auto"/>
          </w:tcPr>
          <w:p w14:paraId="6F8E95F0" w14:textId="77777777" w:rsidR="006F77AE" w:rsidRPr="008C6C1C" w:rsidRDefault="006F77AE" w:rsidP="00FA018B">
            <w:pPr>
              <w:pStyle w:val="TAL"/>
              <w:rPr>
                <w:rFonts w:eastAsia="DengXian"/>
              </w:rPr>
            </w:pPr>
            <w:r w:rsidRPr="006064C8">
              <w:t>The data type of this attribute is defined as "array(Version)" and presence qualifier is defined as "M" (see table 8.2.4.2.4-1 of TS 29.222 [13]).</w:t>
            </w:r>
          </w:p>
        </w:tc>
        <w:tc>
          <w:tcPr>
            <w:tcW w:w="0" w:type="auto"/>
          </w:tcPr>
          <w:p w14:paraId="4C1AF94B" w14:textId="6CF11887"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5.1.2.3.1.2-3.</w:t>
            </w:r>
          </w:p>
        </w:tc>
      </w:tr>
      <w:tr w:rsidR="006F77AE" w:rsidRPr="008C6C1C" w14:paraId="528F635B" w14:textId="77777777" w:rsidTr="00FA018B">
        <w:trPr>
          <w:jc w:val="center"/>
        </w:trPr>
        <w:tc>
          <w:tcPr>
            <w:tcW w:w="0" w:type="auto"/>
          </w:tcPr>
          <w:p w14:paraId="7A92DEC3" w14:textId="77777777" w:rsidR="006F77AE" w:rsidRPr="008C6C1C" w:rsidRDefault="006F77AE" w:rsidP="00FA018B">
            <w:pPr>
              <w:pStyle w:val="TAL"/>
              <w:rPr>
                <w:rFonts w:eastAsia="DengXian"/>
              </w:rPr>
            </w:pPr>
            <w:r w:rsidRPr="008C6C1C">
              <w:rPr>
                <w:rFonts w:eastAsia="DengXian"/>
              </w:rPr>
              <w:t>protocol</w:t>
            </w:r>
          </w:p>
        </w:tc>
        <w:tc>
          <w:tcPr>
            <w:tcW w:w="0" w:type="auto"/>
          </w:tcPr>
          <w:p w14:paraId="6F78D167" w14:textId="77777777" w:rsidR="006F77AE" w:rsidRPr="008C6C1C" w:rsidRDefault="006F77AE" w:rsidP="00FA018B">
            <w:pPr>
              <w:pStyle w:val="TAL"/>
              <w:rPr>
                <w:rFonts w:eastAsia="DengXian"/>
              </w:rPr>
            </w:pPr>
            <w:r w:rsidRPr="006064C8">
              <w:t>The data type of this attribute is defined as "Protocol" and presence qualifier is defined as "O" (see table 8.2.4.2.4-1 of TS 29.222 [13]).</w:t>
            </w:r>
          </w:p>
        </w:tc>
        <w:tc>
          <w:tcPr>
            <w:tcW w:w="0" w:type="auto"/>
          </w:tcPr>
          <w:p w14:paraId="09065249" w14:textId="24D88891" w:rsidR="006F77AE" w:rsidRPr="008C6C1C" w:rsidRDefault="0000192D" w:rsidP="00FA018B">
            <w:pPr>
              <w:pStyle w:val="TAL"/>
              <w:rPr>
                <w:rFonts w:eastAsia="DengXian" w:cs="Arial"/>
                <w:szCs w:val="18"/>
              </w:rPr>
            </w:pPr>
            <w:r>
              <w:rPr>
                <w:rFonts w:eastAsia="DengXian" w:cs="Arial"/>
                <w:szCs w:val="18"/>
              </w:rPr>
              <w:t>Only "HTTP_1_1" and "HTTP_1_2" are applicable in the context of SA5 MnS.</w:t>
            </w:r>
          </w:p>
        </w:tc>
      </w:tr>
      <w:tr w:rsidR="006F77AE" w:rsidRPr="008C6C1C" w14:paraId="36D73EA3" w14:textId="77777777" w:rsidTr="00FA018B">
        <w:trPr>
          <w:jc w:val="center"/>
        </w:trPr>
        <w:tc>
          <w:tcPr>
            <w:tcW w:w="0" w:type="auto"/>
          </w:tcPr>
          <w:p w14:paraId="61E373AC" w14:textId="77777777" w:rsidR="006F77AE" w:rsidRPr="008C6C1C" w:rsidRDefault="006F77AE" w:rsidP="00FA018B">
            <w:pPr>
              <w:pStyle w:val="TAL"/>
              <w:rPr>
                <w:rFonts w:eastAsia="DengXian"/>
              </w:rPr>
            </w:pPr>
            <w:r w:rsidRPr="008C6C1C">
              <w:rPr>
                <w:rFonts w:eastAsia="DengXian"/>
              </w:rPr>
              <w:t>dataFormat</w:t>
            </w:r>
          </w:p>
        </w:tc>
        <w:tc>
          <w:tcPr>
            <w:tcW w:w="0" w:type="auto"/>
          </w:tcPr>
          <w:p w14:paraId="6DD9709D" w14:textId="77777777" w:rsidR="006F77AE" w:rsidRPr="008C6C1C" w:rsidRDefault="006F77AE" w:rsidP="00FA018B">
            <w:pPr>
              <w:pStyle w:val="TAL"/>
              <w:rPr>
                <w:rFonts w:eastAsia="DengXian"/>
              </w:rPr>
            </w:pPr>
            <w:r w:rsidRPr="006064C8">
              <w:t>The data type of this attribute is defined as "DataFormat" and presence qualifier is defined as "O" (see table 8.2.4.2.4-1 of TS 29.222 [13]).</w:t>
            </w:r>
          </w:p>
        </w:tc>
        <w:tc>
          <w:tcPr>
            <w:tcW w:w="0" w:type="auto"/>
          </w:tcPr>
          <w:p w14:paraId="49C21CCA" w14:textId="5D83A80B" w:rsidR="006F77AE" w:rsidRPr="008C6C1C" w:rsidRDefault="0000192D" w:rsidP="00FA018B">
            <w:pPr>
              <w:pStyle w:val="TAL"/>
              <w:rPr>
                <w:rFonts w:eastAsia="DengXian" w:cs="Arial"/>
                <w:szCs w:val="18"/>
              </w:rPr>
            </w:pPr>
            <w:r>
              <w:rPr>
                <w:rFonts w:eastAsia="DengXian" w:cs="Arial"/>
                <w:szCs w:val="18"/>
              </w:rPr>
              <w:t>Only "JSON" value is applicable in the context of SA5 MnS.</w:t>
            </w:r>
          </w:p>
        </w:tc>
      </w:tr>
      <w:tr w:rsidR="006F77AE" w:rsidRPr="008C6C1C" w14:paraId="0772311E" w14:textId="77777777" w:rsidTr="00FA018B">
        <w:trPr>
          <w:jc w:val="center"/>
        </w:trPr>
        <w:tc>
          <w:tcPr>
            <w:tcW w:w="0" w:type="auto"/>
          </w:tcPr>
          <w:p w14:paraId="7A8AB11A" w14:textId="77777777" w:rsidR="006F77AE" w:rsidRPr="008C6C1C" w:rsidRDefault="006F77AE" w:rsidP="00FA018B">
            <w:pPr>
              <w:pStyle w:val="TAL"/>
              <w:rPr>
                <w:rFonts w:eastAsia="DengXian"/>
              </w:rPr>
            </w:pPr>
            <w:r w:rsidRPr="008C6C1C">
              <w:rPr>
                <w:rFonts w:eastAsia="DengXian"/>
              </w:rPr>
              <w:t>securityMethods</w:t>
            </w:r>
          </w:p>
        </w:tc>
        <w:tc>
          <w:tcPr>
            <w:tcW w:w="0" w:type="auto"/>
          </w:tcPr>
          <w:p w14:paraId="35B933FF" w14:textId="77777777" w:rsidR="006F77AE" w:rsidRPr="008C6C1C" w:rsidRDefault="006F77AE" w:rsidP="00FA018B">
            <w:pPr>
              <w:pStyle w:val="TAL"/>
              <w:rPr>
                <w:rFonts w:eastAsia="DengXian"/>
              </w:rPr>
            </w:pPr>
            <w:r w:rsidRPr="006064C8">
              <w:t>The data type of this attribute is defined as "array(SecurityMethod)" and presence qualifier is defined as "O" (see table 8.2.4.2.4-1 of TS 29.222 [13]).</w:t>
            </w:r>
          </w:p>
        </w:tc>
        <w:tc>
          <w:tcPr>
            <w:tcW w:w="0" w:type="auto"/>
          </w:tcPr>
          <w:p w14:paraId="1D0C99BA" w14:textId="7846E575" w:rsidR="006F77AE" w:rsidRPr="008C6C1C" w:rsidRDefault="0000192D" w:rsidP="00FA018B">
            <w:pPr>
              <w:pStyle w:val="TAL"/>
              <w:rPr>
                <w:rFonts w:eastAsia="DengXian" w:cs="Arial"/>
                <w:szCs w:val="18"/>
              </w:rPr>
            </w:pPr>
            <w:r>
              <w:rPr>
                <w:rFonts w:eastAsia="DengXian" w:cs="Arial"/>
                <w:szCs w:val="18"/>
              </w:rPr>
              <w:t>Only "OAUTH" value (i.e. TLS with OAuth token) is applicable in the context of SA5 MnS</w:t>
            </w:r>
            <w:r w:rsidRPr="008C6C1C">
              <w:rPr>
                <w:rFonts w:eastAsia="DengXian" w:cs="Arial"/>
                <w:szCs w:val="18"/>
              </w:rPr>
              <w:t>.</w:t>
            </w:r>
          </w:p>
        </w:tc>
      </w:tr>
      <w:tr w:rsidR="006F77AE" w:rsidRPr="008C6C1C" w14:paraId="6C29A024" w14:textId="77777777" w:rsidTr="00FA018B">
        <w:trPr>
          <w:jc w:val="center"/>
        </w:trPr>
        <w:tc>
          <w:tcPr>
            <w:tcW w:w="0" w:type="auto"/>
          </w:tcPr>
          <w:p w14:paraId="42D2F662" w14:textId="77777777" w:rsidR="006F77AE" w:rsidRPr="008C6C1C" w:rsidRDefault="006F77AE" w:rsidP="00FA018B">
            <w:pPr>
              <w:pStyle w:val="TAL"/>
              <w:rPr>
                <w:rFonts w:eastAsia="DengXian"/>
              </w:rPr>
            </w:pPr>
            <w:r w:rsidRPr="008C6C1C">
              <w:rPr>
                <w:rFonts w:eastAsia="DengXian"/>
              </w:rPr>
              <w:t>domainName</w:t>
            </w:r>
          </w:p>
        </w:tc>
        <w:tc>
          <w:tcPr>
            <w:tcW w:w="0" w:type="auto"/>
          </w:tcPr>
          <w:p w14:paraId="3242E711" w14:textId="77777777" w:rsidR="006F77AE" w:rsidRPr="008C6C1C" w:rsidRDefault="006F77AE" w:rsidP="00FA018B">
            <w:pPr>
              <w:pStyle w:val="TAL"/>
              <w:rPr>
                <w:rFonts w:eastAsia="DengXian"/>
              </w:rPr>
            </w:pPr>
            <w:r w:rsidRPr="006064C8">
              <w:t>The data type of this attribute is defined as "string" and presence qualifier is defined as "O" (see table 8.2.4.2.4-1 of TS 29.222 [13]).</w:t>
            </w:r>
          </w:p>
        </w:tc>
        <w:tc>
          <w:tcPr>
            <w:tcW w:w="0" w:type="auto"/>
          </w:tcPr>
          <w:p w14:paraId="4BA74C5E" w14:textId="369A5D34" w:rsidR="006F77AE" w:rsidRPr="008C6C1C" w:rsidRDefault="006F77AE" w:rsidP="00FA018B">
            <w:pPr>
              <w:pStyle w:val="TAL"/>
              <w:rPr>
                <w:rFonts w:eastAsia="DengXian" w:cs="Arial"/>
                <w:szCs w:val="18"/>
              </w:rPr>
            </w:pPr>
          </w:p>
        </w:tc>
      </w:tr>
      <w:tr w:rsidR="006F77AE" w:rsidRPr="008C6C1C" w14:paraId="40FB1B66" w14:textId="77777777" w:rsidTr="00FA018B">
        <w:trPr>
          <w:jc w:val="center"/>
        </w:trPr>
        <w:tc>
          <w:tcPr>
            <w:tcW w:w="0" w:type="auto"/>
          </w:tcPr>
          <w:p w14:paraId="13F177CC" w14:textId="77777777" w:rsidR="006F77AE" w:rsidRPr="008C6C1C" w:rsidRDefault="006F77AE" w:rsidP="00FA018B">
            <w:pPr>
              <w:pStyle w:val="TAL"/>
              <w:rPr>
                <w:rFonts w:eastAsia="DengXian"/>
              </w:rPr>
            </w:pPr>
            <w:r w:rsidRPr="008C6C1C">
              <w:rPr>
                <w:rFonts w:eastAsia="DengXian"/>
              </w:rPr>
              <w:t>interfaceDescriptions</w:t>
            </w:r>
          </w:p>
        </w:tc>
        <w:tc>
          <w:tcPr>
            <w:tcW w:w="0" w:type="auto"/>
          </w:tcPr>
          <w:p w14:paraId="318D842F" w14:textId="77777777" w:rsidR="006F77AE" w:rsidRPr="008C6C1C" w:rsidRDefault="006F77AE" w:rsidP="00FA018B">
            <w:pPr>
              <w:pStyle w:val="TAL"/>
              <w:rPr>
                <w:rFonts w:eastAsia="DengXian"/>
              </w:rPr>
            </w:pPr>
            <w:r w:rsidRPr="006064C8">
              <w:t>The data type of this attribute is defined as "array(InterfaceDescription)" and presence qualifier is defined as "O" (see table 8.2.4.2.4-1 of TS 29.222 [13]).</w:t>
            </w:r>
          </w:p>
        </w:tc>
        <w:tc>
          <w:tcPr>
            <w:tcW w:w="0" w:type="auto"/>
          </w:tcPr>
          <w:p w14:paraId="1D14C5F5" w14:textId="52DDA16E"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5.1.2.3.1.2-5.</w:t>
            </w:r>
          </w:p>
        </w:tc>
      </w:tr>
      <w:tr w:rsidR="006F77AE" w:rsidRPr="008C6C1C" w14:paraId="64F35E2D" w14:textId="77777777" w:rsidTr="00FA018B">
        <w:trPr>
          <w:jc w:val="center"/>
        </w:trPr>
        <w:tc>
          <w:tcPr>
            <w:tcW w:w="0" w:type="auto"/>
          </w:tcPr>
          <w:p w14:paraId="7C56F842" w14:textId="77777777" w:rsidR="006F77AE" w:rsidRPr="008C6C1C" w:rsidRDefault="006F77AE" w:rsidP="00FA018B">
            <w:pPr>
              <w:pStyle w:val="TAL"/>
              <w:rPr>
                <w:rFonts w:eastAsia="DengXian"/>
              </w:rPr>
            </w:pPr>
            <w:r w:rsidRPr="008C6C1C">
              <w:t>aefLocation</w:t>
            </w:r>
          </w:p>
        </w:tc>
        <w:tc>
          <w:tcPr>
            <w:tcW w:w="0" w:type="auto"/>
          </w:tcPr>
          <w:p w14:paraId="2F7F04DF" w14:textId="77777777" w:rsidR="006F77AE" w:rsidRPr="008C6C1C" w:rsidRDefault="006F77AE" w:rsidP="00FA018B">
            <w:pPr>
              <w:pStyle w:val="TAL"/>
              <w:rPr>
                <w:rFonts w:eastAsia="DengXian"/>
              </w:rPr>
            </w:pPr>
            <w:r w:rsidRPr="006064C8">
              <w:t>The data type of this attribute is defined as "AefLocation" and presence qualifier is defined as "O" (see table 8.2.4.2.4-1 of TS 29.222 [13]).</w:t>
            </w:r>
          </w:p>
        </w:tc>
        <w:tc>
          <w:tcPr>
            <w:tcW w:w="0" w:type="auto"/>
          </w:tcPr>
          <w:p w14:paraId="36EAB375" w14:textId="77777777" w:rsidR="006F77AE" w:rsidRPr="008C6C1C" w:rsidRDefault="006F77AE" w:rsidP="00FA018B">
            <w:pPr>
              <w:pStyle w:val="TAL"/>
              <w:rPr>
                <w:rFonts w:eastAsia="DengXian" w:cs="Arial"/>
                <w:szCs w:val="18"/>
              </w:rPr>
            </w:pPr>
          </w:p>
        </w:tc>
      </w:tr>
    </w:tbl>
    <w:p w14:paraId="019CF064" w14:textId="77777777" w:rsidR="006F77AE" w:rsidRDefault="006F77AE" w:rsidP="006F77AE"/>
    <w:p w14:paraId="7CBEEC2A" w14:textId="14FA293C" w:rsidR="006F77AE" w:rsidRPr="008C6C1C" w:rsidRDefault="006F77AE" w:rsidP="006F77AE">
      <w:r>
        <w:t xml:space="preserve">Table </w:t>
      </w:r>
      <w:r w:rsidRPr="00E87844">
        <w:t>5.1.2.3.1.2-</w:t>
      </w:r>
      <w:r>
        <w:t xml:space="preserve">3 lists the attributes of </w:t>
      </w:r>
      <w:r>
        <w:rPr>
          <w:rFonts w:eastAsia="DengXian"/>
        </w:rPr>
        <w:t>Version</w:t>
      </w:r>
      <w:r>
        <w:t xml:space="preserve"> </w:t>
      </w:r>
      <w:r w:rsidR="00213D07">
        <w:t xml:space="preserve">data type </w:t>
      </w:r>
      <w:r>
        <w:t xml:space="preserve">(see clause </w:t>
      </w:r>
      <w:r w:rsidRPr="008C6C1C">
        <w:t>8.2.4.2.5</w:t>
      </w:r>
      <w:r>
        <w:t xml:space="preserve"> of </w:t>
      </w:r>
      <w:r w:rsidRPr="008C6C1C">
        <w:t>TS 29.222 [13]</w:t>
      </w:r>
      <w:r>
        <w:t>)</w:t>
      </w:r>
      <w:r w:rsidR="00213D07">
        <w:t>, and clarifies which attributes can be mapped from management</w:t>
      </w:r>
      <w:r w:rsidR="00213D07">
        <w:rPr>
          <w:lang w:eastAsia="ko-KR"/>
        </w:rPr>
        <w:t xml:space="preserve"> service</w:t>
      </w:r>
      <w:r w:rsidR="00213D07" w:rsidRPr="008C6C1C">
        <w:rPr>
          <w:lang w:eastAsia="ko-KR"/>
        </w:rPr>
        <w:t xml:space="preserve"> information</w:t>
      </w:r>
      <w:r>
        <w:t>. See t</w:t>
      </w:r>
      <w:r w:rsidRPr="008C6C1C">
        <w:t>able 8.2.4.2.5-1</w:t>
      </w:r>
      <w:r>
        <w:t xml:space="preserve"> of</w:t>
      </w:r>
      <w:r w:rsidRPr="008C6C1C">
        <w:t xml:space="preserve"> TS 29.222 [13]</w:t>
      </w:r>
      <w:r>
        <w:t xml:space="preserve"> for the data type, presence indicator, cardinality, description and applicability information for attributes of </w:t>
      </w:r>
      <w:r>
        <w:rPr>
          <w:rFonts w:eastAsia="DengXian"/>
        </w:rPr>
        <w:t>Version</w:t>
      </w:r>
      <w:r>
        <w:t>.</w:t>
      </w:r>
    </w:p>
    <w:p w14:paraId="4376FE2C" w14:textId="5C0C8FAD" w:rsidR="006F77AE" w:rsidRDefault="006F77AE" w:rsidP="006F77AE">
      <w:pPr>
        <w:pStyle w:val="TH"/>
      </w:pPr>
      <w:r w:rsidRPr="008C6C1C">
        <w:t xml:space="preserve">Table 5.1.2.3.1.2-3: Mapping of </w:t>
      </w:r>
      <w:r w:rsidR="00213D07">
        <w:t>management service information</w:t>
      </w:r>
      <w:r w:rsidR="00213D07" w:rsidRPr="008C6C1C">
        <w:t xml:space="preserve"> </w:t>
      </w:r>
      <w:r w:rsidR="00213D07">
        <w:t>in</w:t>
      </w:r>
      <w:r w:rsidRPr="008C6C1C">
        <w:t>to Version datatype</w:t>
      </w:r>
      <w:r w:rsidR="00213D07">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394"/>
        <w:gridCol w:w="3682"/>
      </w:tblGrid>
      <w:tr w:rsidR="006F77AE" w:rsidRPr="008C6C1C" w14:paraId="1B8E1DB6" w14:textId="77777777" w:rsidTr="00FA018B">
        <w:trPr>
          <w:jc w:val="center"/>
        </w:trPr>
        <w:tc>
          <w:tcPr>
            <w:tcW w:w="1555" w:type="dxa"/>
            <w:shd w:val="clear" w:color="auto" w:fill="C0C0C0"/>
            <w:hideMark/>
          </w:tcPr>
          <w:p w14:paraId="4701A730" w14:textId="77777777" w:rsidR="006F77AE" w:rsidRPr="008C6C1C" w:rsidRDefault="006F77AE" w:rsidP="00FA018B">
            <w:pPr>
              <w:pStyle w:val="TAH"/>
              <w:rPr>
                <w:rFonts w:eastAsia="DengXian"/>
              </w:rPr>
            </w:pPr>
            <w:r w:rsidRPr="008C6C1C">
              <w:rPr>
                <w:rFonts w:eastAsia="DengXian"/>
              </w:rPr>
              <w:t>Attribute name</w:t>
            </w:r>
          </w:p>
        </w:tc>
        <w:tc>
          <w:tcPr>
            <w:tcW w:w="4394" w:type="dxa"/>
            <w:shd w:val="clear" w:color="auto" w:fill="C0C0C0"/>
            <w:hideMark/>
          </w:tcPr>
          <w:p w14:paraId="2577C809" w14:textId="77777777" w:rsidR="006F77AE" w:rsidRPr="008C6C1C" w:rsidRDefault="006F77AE" w:rsidP="00FA018B">
            <w:pPr>
              <w:pStyle w:val="TAH"/>
              <w:rPr>
                <w:rFonts w:eastAsia="DengXian"/>
              </w:rPr>
            </w:pPr>
            <w:r w:rsidRPr="00F8372D">
              <w:t>Attribute additional information</w:t>
            </w:r>
          </w:p>
        </w:tc>
        <w:tc>
          <w:tcPr>
            <w:tcW w:w="3682" w:type="dxa"/>
            <w:shd w:val="clear" w:color="auto" w:fill="C0C0C0"/>
          </w:tcPr>
          <w:p w14:paraId="7F41D4D0"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584F0A31" w14:textId="77777777" w:rsidTr="00FA018B">
        <w:trPr>
          <w:jc w:val="center"/>
        </w:trPr>
        <w:tc>
          <w:tcPr>
            <w:tcW w:w="1555" w:type="dxa"/>
          </w:tcPr>
          <w:p w14:paraId="36168331" w14:textId="77777777" w:rsidR="006F77AE" w:rsidRPr="008C6C1C" w:rsidRDefault="006F77AE" w:rsidP="00FA018B">
            <w:pPr>
              <w:pStyle w:val="TAL"/>
              <w:rPr>
                <w:rFonts w:eastAsia="DengXian"/>
              </w:rPr>
            </w:pPr>
            <w:r w:rsidRPr="008C6C1C">
              <w:rPr>
                <w:rFonts w:eastAsia="DengXian"/>
              </w:rPr>
              <w:t>apiVersion</w:t>
            </w:r>
          </w:p>
        </w:tc>
        <w:tc>
          <w:tcPr>
            <w:tcW w:w="4394" w:type="dxa"/>
          </w:tcPr>
          <w:p w14:paraId="18B3D1DC" w14:textId="77777777" w:rsidR="006F77AE" w:rsidRPr="008C6C1C" w:rsidRDefault="006F77AE" w:rsidP="00FA018B">
            <w:pPr>
              <w:pStyle w:val="TAL"/>
              <w:rPr>
                <w:rFonts w:eastAsia="DengXian"/>
              </w:rPr>
            </w:pPr>
            <w:r w:rsidRPr="00F8372D">
              <w:t>The data type of this attribute is defined as "string" and presence qualifier is defined as "M" (see table 8.2.4.2.5-1 of TS 29.222 [13]).</w:t>
            </w:r>
          </w:p>
        </w:tc>
        <w:tc>
          <w:tcPr>
            <w:tcW w:w="3682" w:type="dxa"/>
          </w:tcPr>
          <w:p w14:paraId="45869D58" w14:textId="6141F4DD" w:rsidR="006F77AE" w:rsidRPr="008C6C1C" w:rsidRDefault="0000192D" w:rsidP="00FA018B">
            <w:pPr>
              <w:pStyle w:val="TAL"/>
              <w:rPr>
                <w:rFonts w:ascii="Courier New" w:eastAsia="DengXian" w:hAnsi="Courier New" w:cs="Courier New"/>
                <w:szCs w:val="18"/>
              </w:rPr>
            </w:pPr>
            <w:r w:rsidRPr="00B908C1">
              <w:rPr>
                <w:rFonts w:cs="Arial"/>
                <w:color w:val="000000" w:themeColor="text1"/>
                <w:lang w:eastAsia="zh-CN"/>
              </w:rPr>
              <w:t>Corresponds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006F77AE" w:rsidRPr="008C6C1C">
              <w:rPr>
                <w:rFonts w:ascii="Courier New" w:eastAsia="DengXian" w:hAnsi="Courier New" w:cs="Courier New"/>
                <w:szCs w:val="18"/>
              </w:rPr>
              <w:t>mnsVersion</w:t>
            </w:r>
          </w:p>
        </w:tc>
      </w:tr>
      <w:tr w:rsidR="006F77AE" w:rsidRPr="008C6C1C" w14:paraId="3898F300" w14:textId="77777777" w:rsidTr="00FA018B">
        <w:trPr>
          <w:jc w:val="center"/>
        </w:trPr>
        <w:tc>
          <w:tcPr>
            <w:tcW w:w="1555" w:type="dxa"/>
          </w:tcPr>
          <w:p w14:paraId="6B46CFBE" w14:textId="77777777" w:rsidR="006F77AE" w:rsidRPr="008C6C1C" w:rsidRDefault="006F77AE" w:rsidP="00FA018B">
            <w:pPr>
              <w:pStyle w:val="TAL"/>
              <w:rPr>
                <w:rFonts w:eastAsia="DengXian"/>
              </w:rPr>
            </w:pPr>
            <w:r w:rsidRPr="008C6C1C">
              <w:rPr>
                <w:rFonts w:eastAsia="DengXian"/>
              </w:rPr>
              <w:t>expiry</w:t>
            </w:r>
          </w:p>
        </w:tc>
        <w:tc>
          <w:tcPr>
            <w:tcW w:w="4394" w:type="dxa"/>
          </w:tcPr>
          <w:p w14:paraId="169C92FA" w14:textId="77777777" w:rsidR="006F77AE" w:rsidRPr="008C6C1C" w:rsidRDefault="006F77AE" w:rsidP="00FA018B">
            <w:pPr>
              <w:pStyle w:val="TAL"/>
              <w:rPr>
                <w:rFonts w:eastAsia="DengXian"/>
              </w:rPr>
            </w:pPr>
            <w:r w:rsidRPr="00F8372D">
              <w:t>The data type of this attribute is defined as "DateTime" and presence qualifier is defined as "O" (see table 8.2.4.2.5-1 of TS 29.222 [13]).</w:t>
            </w:r>
          </w:p>
        </w:tc>
        <w:tc>
          <w:tcPr>
            <w:tcW w:w="3682" w:type="dxa"/>
          </w:tcPr>
          <w:p w14:paraId="0FBF4A7A" w14:textId="58ECB57D" w:rsidR="006F77AE" w:rsidRPr="008C6C1C" w:rsidRDefault="0000192D" w:rsidP="00FA018B">
            <w:pPr>
              <w:pStyle w:val="TAL"/>
              <w:rPr>
                <w:rFonts w:eastAsia="DengXian" w:cs="Arial"/>
                <w:szCs w:val="18"/>
              </w:rPr>
            </w:pPr>
            <w:r>
              <w:rPr>
                <w:rFonts w:eastAsia="DengXian" w:cs="Arial"/>
                <w:szCs w:val="18"/>
              </w:rPr>
              <w:t>Not applicable in the context of SA5 MnS.</w:t>
            </w:r>
          </w:p>
        </w:tc>
      </w:tr>
      <w:tr w:rsidR="006F77AE" w:rsidRPr="008C6C1C" w14:paraId="69AC8BAB" w14:textId="77777777" w:rsidTr="00FA018B">
        <w:trPr>
          <w:jc w:val="center"/>
        </w:trPr>
        <w:tc>
          <w:tcPr>
            <w:tcW w:w="1555" w:type="dxa"/>
          </w:tcPr>
          <w:p w14:paraId="5EAF282E" w14:textId="77777777" w:rsidR="006F77AE" w:rsidRPr="008C6C1C" w:rsidRDefault="006F77AE" w:rsidP="00FA018B">
            <w:pPr>
              <w:pStyle w:val="TAL"/>
              <w:rPr>
                <w:rFonts w:eastAsia="DengXian"/>
              </w:rPr>
            </w:pPr>
            <w:r w:rsidRPr="008C6C1C">
              <w:rPr>
                <w:rFonts w:eastAsia="DengXian"/>
              </w:rPr>
              <w:t>resources</w:t>
            </w:r>
          </w:p>
        </w:tc>
        <w:tc>
          <w:tcPr>
            <w:tcW w:w="4394" w:type="dxa"/>
          </w:tcPr>
          <w:p w14:paraId="00A55D1C" w14:textId="77777777" w:rsidR="006F77AE" w:rsidRPr="008C6C1C" w:rsidRDefault="006F77AE" w:rsidP="00FA018B">
            <w:pPr>
              <w:pStyle w:val="TAL"/>
              <w:rPr>
                <w:rFonts w:eastAsia="DengXian"/>
              </w:rPr>
            </w:pPr>
            <w:r w:rsidRPr="00F8372D">
              <w:t>The data type of this attribute is defined as "array(Resource)" and presence qualifier is defined as "O" (see table 8.2.4.2.5-1 of TS 29.222 [13]).</w:t>
            </w:r>
          </w:p>
        </w:tc>
        <w:tc>
          <w:tcPr>
            <w:tcW w:w="3682" w:type="dxa"/>
          </w:tcPr>
          <w:p w14:paraId="109F766E" w14:textId="2AC4279E" w:rsidR="006F77AE" w:rsidRDefault="006F77AE" w:rsidP="00FA018B">
            <w:pPr>
              <w:pStyle w:val="TAL"/>
              <w:rPr>
                <w:rFonts w:eastAsia="DengXian" w:cs="Arial"/>
                <w:szCs w:val="18"/>
              </w:rPr>
            </w:pPr>
            <w:r w:rsidRPr="008C6C1C">
              <w:rPr>
                <w:rFonts w:eastAsia="DengXian" w:cs="Arial"/>
                <w:szCs w:val="18"/>
              </w:rPr>
              <w:t xml:space="preserve">See Table </w:t>
            </w:r>
            <w:r w:rsidRPr="008C6C1C">
              <w:t>5.1.2.3.1.2</w:t>
            </w:r>
            <w:r w:rsidRPr="008C6C1C">
              <w:rPr>
                <w:rFonts w:eastAsia="DengXian" w:cs="Arial"/>
                <w:szCs w:val="18"/>
              </w:rPr>
              <w:t>-4</w:t>
            </w:r>
            <w:r w:rsidR="0000192D">
              <w:rPr>
                <w:rFonts w:eastAsia="DengXian" w:cs="Arial"/>
                <w:szCs w:val="18"/>
              </w:rPr>
              <w:t>.</w:t>
            </w:r>
          </w:p>
          <w:p w14:paraId="62F199F7" w14:textId="68F0D87B" w:rsidR="0000192D" w:rsidRPr="008C6C1C" w:rsidRDefault="00213D07" w:rsidP="00FA018B">
            <w:pPr>
              <w:pStyle w:val="TAL"/>
              <w:rPr>
                <w:rFonts w:eastAsia="DengXian" w:cs="Arial"/>
                <w:szCs w:val="18"/>
              </w:rPr>
            </w:pPr>
            <w:r>
              <w:rPr>
                <w:rFonts w:eastAsia="DengXian" w:cs="Arial"/>
                <w:szCs w:val="18"/>
              </w:rPr>
              <w:t>Each Resource corresponds to an MOI accessed through this MnS.</w:t>
            </w:r>
          </w:p>
        </w:tc>
      </w:tr>
      <w:tr w:rsidR="006F77AE" w:rsidRPr="008C6C1C" w14:paraId="388C5988" w14:textId="77777777" w:rsidTr="00FA018B">
        <w:trPr>
          <w:jc w:val="center"/>
        </w:trPr>
        <w:tc>
          <w:tcPr>
            <w:tcW w:w="1555" w:type="dxa"/>
          </w:tcPr>
          <w:p w14:paraId="1B771CDA" w14:textId="77777777" w:rsidR="006F77AE" w:rsidRPr="008C6C1C" w:rsidRDefault="006F77AE" w:rsidP="00FA018B">
            <w:pPr>
              <w:pStyle w:val="TAL"/>
              <w:rPr>
                <w:rFonts w:eastAsia="DengXian"/>
              </w:rPr>
            </w:pPr>
            <w:r w:rsidRPr="008C6C1C">
              <w:rPr>
                <w:rFonts w:eastAsia="DengXian"/>
              </w:rPr>
              <w:t>custOperations</w:t>
            </w:r>
          </w:p>
        </w:tc>
        <w:tc>
          <w:tcPr>
            <w:tcW w:w="4394" w:type="dxa"/>
          </w:tcPr>
          <w:p w14:paraId="439AA918" w14:textId="77777777" w:rsidR="006F77AE" w:rsidRPr="008C6C1C" w:rsidRDefault="006F77AE" w:rsidP="00FA018B">
            <w:pPr>
              <w:pStyle w:val="TAL"/>
              <w:rPr>
                <w:rFonts w:eastAsia="DengXian"/>
              </w:rPr>
            </w:pPr>
            <w:r w:rsidRPr="00F8372D">
              <w:t>The data type of this attribute is defined as "array(CustomOperation)" and presence qualifier is defined as "O" (see table 8.2.4.2.5-1 of TS 29.222 [13]).</w:t>
            </w:r>
          </w:p>
        </w:tc>
        <w:tc>
          <w:tcPr>
            <w:tcW w:w="3682" w:type="dxa"/>
          </w:tcPr>
          <w:p w14:paraId="1F55C5A7" w14:textId="77777777" w:rsidR="006F77AE" w:rsidRPr="008C6C1C" w:rsidRDefault="006F77AE" w:rsidP="00FA018B">
            <w:pPr>
              <w:pStyle w:val="TAL"/>
              <w:rPr>
                <w:rFonts w:eastAsia="DengXian" w:cs="Arial"/>
                <w:szCs w:val="18"/>
              </w:rPr>
            </w:pPr>
          </w:p>
        </w:tc>
      </w:tr>
    </w:tbl>
    <w:p w14:paraId="7B538348" w14:textId="77777777" w:rsidR="006F77AE" w:rsidRDefault="006F77AE" w:rsidP="00DD611F"/>
    <w:p w14:paraId="4DE048EE" w14:textId="59CB7C1E" w:rsidR="006F77AE" w:rsidRPr="008C6C1C" w:rsidRDefault="006F77AE" w:rsidP="006F77AE">
      <w:r>
        <w:t xml:space="preserve">Table </w:t>
      </w:r>
      <w:r w:rsidRPr="00E87844">
        <w:t>5.1.2.3.1.2-</w:t>
      </w:r>
      <w:r>
        <w:t xml:space="preserve">4 lists the attributes of </w:t>
      </w:r>
      <w:r w:rsidRPr="008C6C1C">
        <w:t xml:space="preserve">Resource </w:t>
      </w:r>
      <w:r w:rsidR="00213D07">
        <w:t xml:space="preserve">data type </w:t>
      </w:r>
      <w:r>
        <w:t xml:space="preserve">(see clause </w:t>
      </w:r>
      <w:r w:rsidRPr="008C6C1C">
        <w:t>8.2.4.2.6</w:t>
      </w:r>
      <w:r>
        <w:t xml:space="preserve"> of </w:t>
      </w:r>
      <w:r w:rsidRPr="008C6C1C">
        <w:t>TS 29.222 [13]</w:t>
      </w:r>
      <w:r>
        <w:t>)</w:t>
      </w:r>
      <w:r w:rsidR="00213D07">
        <w:t>, and clarifies which attributes can be mapped from management</w:t>
      </w:r>
      <w:r w:rsidR="00213D07">
        <w:rPr>
          <w:lang w:eastAsia="ko-KR"/>
        </w:rPr>
        <w:t xml:space="preserve"> service</w:t>
      </w:r>
      <w:r w:rsidR="00213D07" w:rsidRPr="008C6C1C">
        <w:rPr>
          <w:lang w:eastAsia="ko-KR"/>
        </w:rPr>
        <w:t xml:space="preserve"> information</w:t>
      </w:r>
      <w:r>
        <w:t>. See t</w:t>
      </w:r>
      <w:r w:rsidRPr="008C6C1C">
        <w:t>able 8.2.4.2.6-1</w:t>
      </w:r>
      <w:r>
        <w:t xml:space="preserve"> of</w:t>
      </w:r>
      <w:r w:rsidRPr="008C6C1C">
        <w:t xml:space="preserve"> TS 29.222 [13]</w:t>
      </w:r>
      <w:r>
        <w:t xml:space="preserve"> for the data type, presence indicator, cardinality, description and applicability information for attributes of type </w:t>
      </w:r>
      <w:r w:rsidRPr="008C6C1C">
        <w:t>Resource</w:t>
      </w:r>
      <w:r>
        <w:t>.</w:t>
      </w:r>
    </w:p>
    <w:p w14:paraId="6F01D31F" w14:textId="77777777" w:rsidR="006F77AE" w:rsidRPr="008C6C1C" w:rsidRDefault="006F77AE" w:rsidP="006F77AE"/>
    <w:p w14:paraId="340D378F" w14:textId="4C73A884" w:rsidR="006F77AE" w:rsidRDefault="006F77AE" w:rsidP="006F77AE">
      <w:pPr>
        <w:pStyle w:val="TH"/>
      </w:pPr>
      <w:r w:rsidRPr="008C6C1C">
        <w:t xml:space="preserve">Table 5.1.2.3.1.2-4: Mapping of </w:t>
      </w:r>
      <w:r w:rsidR="00213D07">
        <w:t>management service information</w:t>
      </w:r>
      <w:r w:rsidR="00213D07" w:rsidRPr="008C6C1C">
        <w:t xml:space="preserve"> </w:t>
      </w:r>
      <w:r w:rsidR="00213D07">
        <w:t>in</w:t>
      </w:r>
      <w:r w:rsidRPr="008C6C1C">
        <w:t>to Resource data type</w:t>
      </w:r>
      <w:r w:rsidR="00213D07">
        <w:t xml:space="preserve">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041"/>
        <w:gridCol w:w="4035"/>
      </w:tblGrid>
      <w:tr w:rsidR="006F77AE" w:rsidRPr="008C6C1C" w14:paraId="320EA4A5" w14:textId="77777777" w:rsidTr="00FA018B">
        <w:trPr>
          <w:jc w:val="center"/>
        </w:trPr>
        <w:tc>
          <w:tcPr>
            <w:tcW w:w="807" w:type="pct"/>
            <w:shd w:val="clear" w:color="auto" w:fill="C0C0C0"/>
            <w:hideMark/>
          </w:tcPr>
          <w:p w14:paraId="7A1946FB" w14:textId="77777777" w:rsidR="006F77AE" w:rsidRPr="008C6C1C" w:rsidRDefault="006F77AE" w:rsidP="00FA018B">
            <w:pPr>
              <w:pStyle w:val="TAH"/>
              <w:rPr>
                <w:rFonts w:eastAsia="DengXian"/>
              </w:rPr>
            </w:pPr>
            <w:r w:rsidRPr="008C6C1C">
              <w:rPr>
                <w:rFonts w:eastAsia="DengXian"/>
              </w:rPr>
              <w:t>Attribute name</w:t>
            </w:r>
          </w:p>
        </w:tc>
        <w:tc>
          <w:tcPr>
            <w:tcW w:w="2098" w:type="pct"/>
            <w:shd w:val="clear" w:color="auto" w:fill="C0C0C0"/>
            <w:hideMark/>
          </w:tcPr>
          <w:p w14:paraId="36C509D0" w14:textId="77777777" w:rsidR="006F77AE" w:rsidRPr="008C6C1C" w:rsidRDefault="006F77AE" w:rsidP="00FA018B">
            <w:pPr>
              <w:pStyle w:val="TAH"/>
              <w:rPr>
                <w:rFonts w:eastAsia="DengXian"/>
              </w:rPr>
            </w:pPr>
            <w:r w:rsidRPr="00590426">
              <w:t>Attribute additional information</w:t>
            </w:r>
          </w:p>
        </w:tc>
        <w:tc>
          <w:tcPr>
            <w:tcW w:w="2095" w:type="pct"/>
            <w:shd w:val="clear" w:color="auto" w:fill="C0C0C0"/>
          </w:tcPr>
          <w:p w14:paraId="40164981"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64D9577B" w14:textId="77777777" w:rsidTr="00FA018B">
        <w:trPr>
          <w:jc w:val="center"/>
        </w:trPr>
        <w:tc>
          <w:tcPr>
            <w:tcW w:w="807" w:type="pct"/>
          </w:tcPr>
          <w:p w14:paraId="76CF0C0E" w14:textId="77777777" w:rsidR="006F77AE" w:rsidRPr="008C6C1C" w:rsidRDefault="006F77AE" w:rsidP="00FA018B">
            <w:pPr>
              <w:pStyle w:val="TAL"/>
              <w:rPr>
                <w:rFonts w:eastAsia="DengXian"/>
              </w:rPr>
            </w:pPr>
            <w:r w:rsidRPr="008C6C1C">
              <w:rPr>
                <w:rFonts w:eastAsia="DengXian"/>
              </w:rPr>
              <w:t>resourceName</w:t>
            </w:r>
          </w:p>
        </w:tc>
        <w:tc>
          <w:tcPr>
            <w:tcW w:w="2098" w:type="pct"/>
          </w:tcPr>
          <w:p w14:paraId="000E652F"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397BC2B7" w14:textId="77777777" w:rsidR="002D05ED" w:rsidRDefault="002D05ED" w:rsidP="002D05ED">
            <w:pPr>
              <w:pStyle w:val="TAL"/>
              <w:rPr>
                <w:rFonts w:eastAsia="DengXian" w:cs="Arial"/>
                <w:szCs w:val="18"/>
              </w:rPr>
            </w:pPr>
            <w:r>
              <w:rPr>
                <w:rFonts w:eastAsia="DengXian" w:cs="Arial"/>
                <w:szCs w:val="18"/>
              </w:rPr>
              <w:t>IOC name of the MOI.</w:t>
            </w:r>
          </w:p>
          <w:p w14:paraId="5BE9B35B" w14:textId="77777777" w:rsidR="002D05ED" w:rsidRDefault="002D05ED" w:rsidP="002D05ED">
            <w:pPr>
              <w:pStyle w:val="TAL"/>
              <w:rPr>
                <w:rFonts w:eastAsia="DengXian" w:cs="Arial"/>
                <w:szCs w:val="18"/>
              </w:rPr>
            </w:pPr>
          </w:p>
          <w:p w14:paraId="434C655C" w14:textId="3F33649F" w:rsidR="006F77AE" w:rsidRPr="008C6C1C" w:rsidRDefault="002D05ED" w:rsidP="002D05ED">
            <w:pPr>
              <w:pStyle w:val="TAL"/>
              <w:rPr>
                <w:rFonts w:eastAsia="DengXian" w:cs="Arial"/>
                <w:szCs w:val="18"/>
              </w:rPr>
            </w:pPr>
            <w:r>
              <w:rPr>
                <w:rFonts w:eastAsia="DengXian" w:cs="Arial"/>
                <w:szCs w:val="18"/>
              </w:rPr>
              <w:t xml:space="preserve">In the URI structure of the MnS API (see clause 5.1.2.3.2), this attribute corresponds to the variable parameter </w:t>
            </w:r>
            <w:r w:rsidR="0000192D">
              <w:rPr>
                <w:rFonts w:eastAsia="DengXian" w:cs="Arial"/>
                <w:szCs w:val="18"/>
              </w:rPr>
              <w:t>{className}</w:t>
            </w:r>
            <w:r w:rsidR="0000192D" w:rsidRPr="008B47A0">
              <w:rPr>
                <w:rFonts w:ascii="Courier New" w:eastAsia="DengXian" w:hAnsi="Courier New" w:cs="Courier New"/>
                <w:szCs w:val="18"/>
              </w:rPr>
              <w:t>.</w:t>
            </w:r>
          </w:p>
        </w:tc>
      </w:tr>
      <w:tr w:rsidR="006F77AE" w:rsidRPr="008C6C1C" w14:paraId="4DCE4BAB" w14:textId="77777777" w:rsidTr="00FA018B">
        <w:trPr>
          <w:jc w:val="center"/>
        </w:trPr>
        <w:tc>
          <w:tcPr>
            <w:tcW w:w="807" w:type="pct"/>
          </w:tcPr>
          <w:p w14:paraId="00FE0817" w14:textId="77777777" w:rsidR="006F77AE" w:rsidRPr="008C6C1C" w:rsidRDefault="006F77AE" w:rsidP="00FA018B">
            <w:pPr>
              <w:pStyle w:val="TAL"/>
              <w:rPr>
                <w:rFonts w:eastAsia="DengXian"/>
              </w:rPr>
            </w:pPr>
            <w:r w:rsidRPr="008C6C1C">
              <w:rPr>
                <w:rFonts w:eastAsia="DengXian"/>
              </w:rPr>
              <w:t>commType</w:t>
            </w:r>
          </w:p>
        </w:tc>
        <w:tc>
          <w:tcPr>
            <w:tcW w:w="2098" w:type="pct"/>
          </w:tcPr>
          <w:p w14:paraId="2C891E3E" w14:textId="77777777" w:rsidR="006F77AE" w:rsidRPr="008C6C1C" w:rsidRDefault="006F77AE" w:rsidP="00FA018B">
            <w:pPr>
              <w:pStyle w:val="TAL"/>
              <w:rPr>
                <w:rFonts w:eastAsia="DengXian"/>
              </w:rPr>
            </w:pPr>
            <w:r w:rsidRPr="00590426">
              <w:t>The data type of this attribute is defined as "CommunicationType" and presence qualifier is defined as "M" (see table 8.2.4.2.6-1 of TS 29.222 [13]).</w:t>
            </w:r>
          </w:p>
        </w:tc>
        <w:tc>
          <w:tcPr>
            <w:tcW w:w="2095" w:type="pct"/>
          </w:tcPr>
          <w:p w14:paraId="2359F9BB" w14:textId="71613211" w:rsidR="006F77AE" w:rsidRPr="008C6C1C" w:rsidRDefault="0000192D" w:rsidP="00FA018B">
            <w:pPr>
              <w:pStyle w:val="TAL"/>
              <w:rPr>
                <w:rFonts w:eastAsia="DengXian" w:cs="Arial"/>
                <w:szCs w:val="18"/>
              </w:rPr>
            </w:pPr>
            <w:r>
              <w:rPr>
                <w:rFonts w:eastAsia="DengXian" w:cs="Arial"/>
                <w:szCs w:val="18"/>
              </w:rPr>
              <w:t xml:space="preserve">Only </w:t>
            </w:r>
            <w:r w:rsidR="00480043" w:rsidRPr="00590426">
              <w:t>"</w:t>
            </w:r>
            <w:r>
              <w:rPr>
                <w:rFonts w:eastAsia="DengXian" w:cs="Arial"/>
                <w:szCs w:val="18"/>
              </w:rPr>
              <w:t>REQUEST_RESPONSE</w:t>
            </w:r>
            <w:r w:rsidR="00480043" w:rsidRPr="00590426">
              <w:t>"</w:t>
            </w:r>
            <w:r>
              <w:rPr>
                <w:rFonts w:eastAsia="DengXian" w:cs="Arial"/>
                <w:szCs w:val="18"/>
              </w:rPr>
              <w:t xml:space="preserve"> value is applicable for SA5 MnS of type Provisioning.</w:t>
            </w:r>
          </w:p>
        </w:tc>
      </w:tr>
      <w:tr w:rsidR="006F77AE" w:rsidRPr="008C6C1C" w14:paraId="47702BF5" w14:textId="77777777" w:rsidTr="00FA018B">
        <w:trPr>
          <w:jc w:val="center"/>
        </w:trPr>
        <w:tc>
          <w:tcPr>
            <w:tcW w:w="807" w:type="pct"/>
          </w:tcPr>
          <w:p w14:paraId="7E39C150" w14:textId="77777777" w:rsidR="006F77AE" w:rsidRPr="008C6C1C" w:rsidRDefault="006F77AE" w:rsidP="00FA018B">
            <w:pPr>
              <w:pStyle w:val="TAL"/>
              <w:rPr>
                <w:rFonts w:eastAsia="DengXian"/>
              </w:rPr>
            </w:pPr>
            <w:r w:rsidRPr="008C6C1C">
              <w:rPr>
                <w:rFonts w:eastAsia="DengXian"/>
              </w:rPr>
              <w:t>uri</w:t>
            </w:r>
          </w:p>
        </w:tc>
        <w:tc>
          <w:tcPr>
            <w:tcW w:w="2098" w:type="pct"/>
          </w:tcPr>
          <w:p w14:paraId="08BA08A9"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0D8EA68A" w14:textId="0C14B243" w:rsidR="0000192D" w:rsidRDefault="002D05ED" w:rsidP="0000192D">
            <w:pPr>
              <w:pStyle w:val="TAL"/>
              <w:rPr>
                <w:lang w:eastAsia="ko-KR"/>
              </w:rPr>
            </w:pPr>
            <w:r>
              <w:rPr>
                <w:lang w:eastAsia="ko-KR"/>
              </w:rPr>
              <w:t>In the URI structure of the MnS API (see clause 5.1.2.3.2), this attribute corresponds to</w:t>
            </w:r>
            <w:r w:rsidR="0000192D">
              <w:rPr>
                <w:lang w:eastAsia="ko-KR"/>
              </w:rPr>
              <w:t xml:space="preserve">: {URI-LDN-first-part}/{className} = {id}. </w:t>
            </w:r>
            <w:r w:rsidR="0000192D" w:rsidRPr="008C6C1C">
              <w:rPr>
                <w:lang w:eastAsia="ko-KR"/>
              </w:rPr>
              <w:t xml:space="preserve"> </w:t>
            </w:r>
          </w:p>
          <w:p w14:paraId="63EAF2C4" w14:textId="54C34D66" w:rsidR="006F77AE" w:rsidRPr="008C6C1C" w:rsidRDefault="006F77AE" w:rsidP="00FA018B">
            <w:pPr>
              <w:pStyle w:val="TAL"/>
              <w:rPr>
                <w:rFonts w:eastAsia="DengXian" w:cs="Arial"/>
                <w:szCs w:val="18"/>
              </w:rPr>
            </w:pPr>
          </w:p>
        </w:tc>
      </w:tr>
      <w:tr w:rsidR="006F77AE" w:rsidRPr="008C6C1C" w14:paraId="149E7497" w14:textId="77777777" w:rsidTr="00FA018B">
        <w:trPr>
          <w:jc w:val="center"/>
        </w:trPr>
        <w:tc>
          <w:tcPr>
            <w:tcW w:w="807" w:type="pct"/>
          </w:tcPr>
          <w:p w14:paraId="35533F47" w14:textId="77777777" w:rsidR="006F77AE" w:rsidRPr="008C6C1C" w:rsidRDefault="006F77AE" w:rsidP="00FA018B">
            <w:pPr>
              <w:pStyle w:val="TAL"/>
              <w:rPr>
                <w:rFonts w:eastAsia="DengXian"/>
              </w:rPr>
            </w:pPr>
            <w:r w:rsidRPr="008C6C1C">
              <w:rPr>
                <w:rFonts w:eastAsia="DengXian"/>
              </w:rPr>
              <w:t>custOpName</w:t>
            </w:r>
          </w:p>
        </w:tc>
        <w:tc>
          <w:tcPr>
            <w:tcW w:w="2098" w:type="pct"/>
          </w:tcPr>
          <w:p w14:paraId="55AF6880"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4548CAF2" w14:textId="77777777" w:rsidR="006F77AE" w:rsidRPr="008C6C1C" w:rsidRDefault="006F77AE" w:rsidP="00FA018B">
            <w:pPr>
              <w:pStyle w:val="TAL"/>
              <w:rPr>
                <w:rFonts w:eastAsia="DengXian" w:cs="Arial"/>
                <w:szCs w:val="18"/>
              </w:rPr>
            </w:pPr>
          </w:p>
        </w:tc>
      </w:tr>
      <w:tr w:rsidR="006F77AE" w:rsidRPr="008C6C1C" w14:paraId="5023E85C" w14:textId="77777777" w:rsidTr="00FA018B">
        <w:trPr>
          <w:jc w:val="center"/>
        </w:trPr>
        <w:tc>
          <w:tcPr>
            <w:tcW w:w="807" w:type="pct"/>
          </w:tcPr>
          <w:p w14:paraId="1DEB940F" w14:textId="77777777" w:rsidR="006F77AE" w:rsidRPr="008C6C1C" w:rsidRDefault="006F77AE" w:rsidP="00FA018B">
            <w:pPr>
              <w:pStyle w:val="TAL"/>
              <w:rPr>
                <w:rFonts w:eastAsia="DengXian"/>
              </w:rPr>
            </w:pPr>
            <w:r w:rsidRPr="008C6C1C">
              <w:rPr>
                <w:rFonts w:eastAsia="DengXian"/>
              </w:rPr>
              <w:t>custOperations</w:t>
            </w:r>
          </w:p>
        </w:tc>
        <w:tc>
          <w:tcPr>
            <w:tcW w:w="2098" w:type="pct"/>
          </w:tcPr>
          <w:p w14:paraId="719BB6B3" w14:textId="77777777" w:rsidR="006F77AE" w:rsidRPr="008C6C1C" w:rsidRDefault="006F77AE" w:rsidP="00FA018B">
            <w:pPr>
              <w:pStyle w:val="TAL"/>
              <w:rPr>
                <w:rFonts w:eastAsia="DengXian"/>
              </w:rPr>
            </w:pPr>
            <w:r w:rsidRPr="00590426">
              <w:t>The data type of this attribute is defined as "array(CustomOperation)" and presence qualifier is defined as "O" (see table 8.2.4.2.6-1 of TS 29.222 [13]).</w:t>
            </w:r>
          </w:p>
        </w:tc>
        <w:tc>
          <w:tcPr>
            <w:tcW w:w="2095" w:type="pct"/>
          </w:tcPr>
          <w:p w14:paraId="7DBCD427" w14:textId="637D2C4D" w:rsidR="006F77AE" w:rsidRPr="008C6C1C" w:rsidRDefault="006F77AE" w:rsidP="00FA018B">
            <w:pPr>
              <w:pStyle w:val="TAL"/>
              <w:rPr>
                <w:rFonts w:eastAsia="DengXian" w:cs="Arial"/>
                <w:szCs w:val="18"/>
              </w:rPr>
            </w:pPr>
          </w:p>
        </w:tc>
      </w:tr>
      <w:tr w:rsidR="006F77AE" w:rsidRPr="008C6C1C" w14:paraId="46785C93" w14:textId="77777777" w:rsidTr="00FA018B">
        <w:trPr>
          <w:jc w:val="center"/>
        </w:trPr>
        <w:tc>
          <w:tcPr>
            <w:tcW w:w="807" w:type="pct"/>
          </w:tcPr>
          <w:p w14:paraId="0C95E592" w14:textId="77777777" w:rsidR="006F77AE" w:rsidRPr="008C6C1C" w:rsidRDefault="006F77AE" w:rsidP="00FA018B">
            <w:pPr>
              <w:pStyle w:val="TAL"/>
              <w:rPr>
                <w:rFonts w:eastAsia="DengXian"/>
              </w:rPr>
            </w:pPr>
            <w:r w:rsidRPr="008C6C1C">
              <w:rPr>
                <w:rFonts w:eastAsia="DengXian"/>
              </w:rPr>
              <w:t>operations</w:t>
            </w:r>
          </w:p>
        </w:tc>
        <w:tc>
          <w:tcPr>
            <w:tcW w:w="2098" w:type="pct"/>
          </w:tcPr>
          <w:p w14:paraId="6D94C4D7" w14:textId="77777777" w:rsidR="006F77AE" w:rsidRPr="008C6C1C" w:rsidRDefault="006F77AE" w:rsidP="00FA018B">
            <w:pPr>
              <w:pStyle w:val="TAL"/>
              <w:rPr>
                <w:rFonts w:eastAsia="DengXian"/>
              </w:rPr>
            </w:pPr>
            <w:r w:rsidRPr="00590426">
              <w:t>The data type of this attribute is defined as "array(Operation)" and presence qualifier is defined as "C" (see table 8.2.4.2.6-1 of TS 29.222 [13]).</w:t>
            </w:r>
          </w:p>
        </w:tc>
        <w:tc>
          <w:tcPr>
            <w:tcW w:w="2095" w:type="pct"/>
          </w:tcPr>
          <w:p w14:paraId="7F504BC9" w14:textId="65F279E7" w:rsidR="006F77AE" w:rsidRPr="008C6C1C" w:rsidRDefault="002D05ED" w:rsidP="00FA018B">
            <w:pPr>
              <w:pStyle w:val="TAL"/>
              <w:rPr>
                <w:rFonts w:eastAsia="DengXian" w:cs="Arial"/>
                <w:szCs w:val="18"/>
              </w:rPr>
            </w:pPr>
            <w:r>
              <w:rPr>
                <w:lang w:eastAsia="ko-KR"/>
              </w:rPr>
              <w:t xml:space="preserve">In the URI structure of the MnS API (see clause 5.1.2.3.2), this attribute specifies the HTTP methods </w:t>
            </w:r>
            <w:r w:rsidR="00480043">
              <w:rPr>
                <w:rFonts w:eastAsia="DengXian" w:cs="Arial"/>
                <w:szCs w:val="18"/>
              </w:rPr>
              <w:t xml:space="preserve">under </w:t>
            </w:r>
            <w:r w:rsidR="00480043">
              <w:rPr>
                <w:lang w:eastAsia="ko-KR"/>
              </w:rPr>
              <w:t>{URI-LDN-first-part}/{className} = {id}</w:t>
            </w:r>
            <w:r w:rsidR="006F77AE" w:rsidRPr="008C6C1C">
              <w:rPr>
                <w:rFonts w:eastAsia="DengXian" w:cs="Arial"/>
                <w:szCs w:val="18"/>
              </w:rPr>
              <w:t>.</w:t>
            </w:r>
          </w:p>
        </w:tc>
      </w:tr>
      <w:tr w:rsidR="006F77AE" w:rsidRPr="008C6C1C" w14:paraId="439BF865" w14:textId="77777777" w:rsidTr="00FA018B">
        <w:trPr>
          <w:jc w:val="center"/>
        </w:trPr>
        <w:tc>
          <w:tcPr>
            <w:tcW w:w="807" w:type="pct"/>
          </w:tcPr>
          <w:p w14:paraId="1284454D" w14:textId="77777777" w:rsidR="006F77AE" w:rsidRPr="008C6C1C" w:rsidRDefault="006F77AE" w:rsidP="00FA018B">
            <w:pPr>
              <w:pStyle w:val="TAL"/>
              <w:rPr>
                <w:rFonts w:eastAsia="DengXian"/>
              </w:rPr>
            </w:pPr>
            <w:r w:rsidRPr="008C6C1C">
              <w:rPr>
                <w:rFonts w:eastAsia="DengXian"/>
              </w:rPr>
              <w:t>description</w:t>
            </w:r>
          </w:p>
        </w:tc>
        <w:tc>
          <w:tcPr>
            <w:tcW w:w="2098" w:type="pct"/>
          </w:tcPr>
          <w:p w14:paraId="776362E7"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3AD62025" w14:textId="77777777" w:rsidR="006F77AE" w:rsidRPr="008C6C1C" w:rsidRDefault="006F77AE" w:rsidP="00FA018B">
            <w:pPr>
              <w:pStyle w:val="TAL"/>
              <w:rPr>
                <w:rFonts w:eastAsia="DengXian" w:cs="Arial"/>
                <w:szCs w:val="18"/>
              </w:rPr>
            </w:pPr>
          </w:p>
        </w:tc>
      </w:tr>
    </w:tbl>
    <w:p w14:paraId="6B4E83F3" w14:textId="77777777" w:rsidR="006F77AE" w:rsidRDefault="006F77AE" w:rsidP="006F77AE"/>
    <w:p w14:paraId="3E28F14C" w14:textId="0406E665" w:rsidR="006F77AE" w:rsidRPr="008C6C1C" w:rsidRDefault="006F77AE" w:rsidP="006F77AE">
      <w:r>
        <w:t xml:space="preserve">Table </w:t>
      </w:r>
      <w:r w:rsidRPr="00E87844">
        <w:t>5.1.2.3.1.2-</w:t>
      </w:r>
      <w:r w:rsidR="0053094C">
        <w:t>5</w:t>
      </w:r>
      <w:r>
        <w:t xml:space="preserve"> lists the attributes of </w:t>
      </w:r>
      <w:r w:rsidRPr="008C6C1C">
        <w:t xml:space="preserve">InterfaceDescription </w:t>
      </w:r>
      <w:r w:rsidR="002D05ED">
        <w:t>data type</w:t>
      </w:r>
      <w:r w:rsidR="002D05ED" w:rsidRPr="008C6C1C">
        <w:t xml:space="preserve"> </w:t>
      </w:r>
      <w:r>
        <w:t xml:space="preserve">(see clause </w:t>
      </w:r>
      <w:r w:rsidRPr="008C6C1C">
        <w:t>8.2.4.2.3</w:t>
      </w:r>
      <w:r>
        <w:t xml:space="preserve"> of </w:t>
      </w:r>
      <w:r w:rsidRPr="008C6C1C">
        <w:t>TS 29.222 [13]</w:t>
      </w:r>
      <w:r>
        <w:t>)</w:t>
      </w:r>
      <w:r w:rsidR="002D05ED">
        <w:t>, and clarifies which attributes can be mapped from management</w:t>
      </w:r>
      <w:r w:rsidR="002D05ED">
        <w:rPr>
          <w:lang w:eastAsia="ko-KR"/>
        </w:rPr>
        <w:t xml:space="preserve"> service</w:t>
      </w:r>
      <w:r w:rsidR="002D05ED" w:rsidRPr="008C6C1C">
        <w:rPr>
          <w:lang w:eastAsia="ko-KR"/>
        </w:rPr>
        <w:t xml:space="preserve"> information</w:t>
      </w:r>
      <w:r>
        <w:t>. See t</w:t>
      </w:r>
      <w:r w:rsidRPr="008C6C1C">
        <w:t>able 8.2.4.2.3-1</w:t>
      </w:r>
      <w:r>
        <w:t xml:space="preserve"> of</w:t>
      </w:r>
      <w:r w:rsidRPr="008C6C1C">
        <w:t xml:space="preserve"> TS 29.222 [13]</w:t>
      </w:r>
      <w:r>
        <w:t xml:space="preserve"> for the data type, presence indicator, cardinality, description and applicability information for attributes of </w:t>
      </w:r>
      <w:r w:rsidRPr="008C6C1C">
        <w:t>InterfaceDescription</w:t>
      </w:r>
      <w:r>
        <w:t>.</w:t>
      </w:r>
    </w:p>
    <w:p w14:paraId="43BDB95D" w14:textId="17C153B0" w:rsidR="006F77AE" w:rsidRDefault="006F77AE" w:rsidP="006F77AE">
      <w:pPr>
        <w:pStyle w:val="TH"/>
      </w:pPr>
      <w:r w:rsidRPr="008C6C1C">
        <w:t xml:space="preserve">Table 5.1.2.3.1.2-5: Mapping of </w:t>
      </w:r>
      <w:r w:rsidR="002D05ED">
        <w:t>management service information</w:t>
      </w:r>
      <w:r w:rsidR="002D05ED" w:rsidRPr="008C6C1C">
        <w:t xml:space="preserve"> </w:t>
      </w:r>
      <w:r w:rsidR="002D05ED">
        <w:t>in</w:t>
      </w:r>
      <w:r w:rsidRPr="008C6C1C">
        <w:t>to InterfaceDescription datatype</w:t>
      </w:r>
      <w:r w:rsidR="002D05ED" w:rsidRPr="002D05ED">
        <w:t xml:space="preserve"> </w:t>
      </w:r>
      <w:r w:rsidR="002D05ED">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47"/>
        <w:gridCol w:w="5435"/>
        <w:gridCol w:w="2749"/>
      </w:tblGrid>
      <w:tr w:rsidR="006F77AE" w:rsidRPr="008C6C1C" w14:paraId="335B0B74" w14:textId="77777777" w:rsidTr="00FA018B">
        <w:trPr>
          <w:jc w:val="center"/>
        </w:trPr>
        <w:tc>
          <w:tcPr>
            <w:tcW w:w="751" w:type="pct"/>
            <w:shd w:val="clear" w:color="auto" w:fill="C0C0C0"/>
            <w:hideMark/>
          </w:tcPr>
          <w:p w14:paraId="607D0CEF" w14:textId="77777777" w:rsidR="006F77AE" w:rsidRPr="008C6C1C" w:rsidRDefault="006F77AE" w:rsidP="00FA018B">
            <w:pPr>
              <w:pStyle w:val="TAH"/>
            </w:pPr>
            <w:r w:rsidRPr="008C6C1C">
              <w:t>Attribute name</w:t>
            </w:r>
          </w:p>
        </w:tc>
        <w:tc>
          <w:tcPr>
            <w:tcW w:w="2822" w:type="pct"/>
            <w:shd w:val="clear" w:color="auto" w:fill="C0C0C0"/>
            <w:hideMark/>
          </w:tcPr>
          <w:p w14:paraId="38661919" w14:textId="77777777" w:rsidR="006F77AE" w:rsidRPr="008C6C1C" w:rsidRDefault="006F77AE" w:rsidP="00FA018B">
            <w:pPr>
              <w:pStyle w:val="TAH"/>
            </w:pPr>
            <w:r w:rsidRPr="00521710">
              <w:t>Attribute additional information</w:t>
            </w:r>
          </w:p>
        </w:tc>
        <w:tc>
          <w:tcPr>
            <w:tcW w:w="1427" w:type="pct"/>
            <w:shd w:val="clear" w:color="auto" w:fill="C0C0C0"/>
          </w:tcPr>
          <w:p w14:paraId="3FDD999E" w14:textId="77777777" w:rsidR="006F77AE" w:rsidRPr="008C6C1C" w:rsidRDefault="006F77AE" w:rsidP="00FA018B">
            <w:pPr>
              <w:pStyle w:val="TAH"/>
              <w:rPr>
                <w:rFonts w:cs="Arial"/>
                <w:szCs w:val="18"/>
              </w:rPr>
            </w:pPr>
            <w:r w:rsidRPr="008C6C1C">
              <w:t>Equivalent MnSInfo IOC attribute/comments</w:t>
            </w:r>
          </w:p>
        </w:tc>
      </w:tr>
      <w:tr w:rsidR="006F77AE" w:rsidRPr="008C6C1C" w14:paraId="477674D8" w14:textId="77777777" w:rsidTr="00FA018B">
        <w:trPr>
          <w:jc w:val="center"/>
        </w:trPr>
        <w:tc>
          <w:tcPr>
            <w:tcW w:w="751" w:type="pct"/>
          </w:tcPr>
          <w:p w14:paraId="46D33ECD" w14:textId="77777777" w:rsidR="006F77AE" w:rsidRPr="008C6C1C" w:rsidRDefault="006F77AE" w:rsidP="00FA018B">
            <w:pPr>
              <w:pStyle w:val="TAL"/>
            </w:pPr>
            <w:r w:rsidRPr="008C6C1C">
              <w:t>ipv4Addr</w:t>
            </w:r>
          </w:p>
        </w:tc>
        <w:tc>
          <w:tcPr>
            <w:tcW w:w="2822" w:type="pct"/>
          </w:tcPr>
          <w:p w14:paraId="311D1A43" w14:textId="77777777" w:rsidR="006F77AE" w:rsidRPr="008C6C1C" w:rsidRDefault="006F77AE" w:rsidP="00FA018B">
            <w:pPr>
              <w:pStyle w:val="TAL"/>
            </w:pPr>
            <w:r w:rsidRPr="00521710">
              <w:t>The data type of this attribute is defined as "Ipv4Addr" and presence qualifier is defined as "C" (see table 8.2.4.2.3-1 of TS 29.222 [13]).</w:t>
            </w:r>
          </w:p>
        </w:tc>
        <w:tc>
          <w:tcPr>
            <w:tcW w:w="1427" w:type="pct"/>
          </w:tcPr>
          <w:p w14:paraId="4485435F" w14:textId="35036933"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7D16EC12" w14:textId="77777777" w:rsidTr="00FA018B">
        <w:trPr>
          <w:jc w:val="center"/>
        </w:trPr>
        <w:tc>
          <w:tcPr>
            <w:tcW w:w="751" w:type="pct"/>
          </w:tcPr>
          <w:p w14:paraId="266D5A70" w14:textId="77777777" w:rsidR="006F77AE" w:rsidRPr="008C6C1C" w:rsidRDefault="006F77AE" w:rsidP="00FA018B">
            <w:pPr>
              <w:pStyle w:val="TAL"/>
            </w:pPr>
            <w:r w:rsidRPr="008C6C1C">
              <w:t>ipv6Addr</w:t>
            </w:r>
          </w:p>
        </w:tc>
        <w:tc>
          <w:tcPr>
            <w:tcW w:w="2822" w:type="pct"/>
          </w:tcPr>
          <w:p w14:paraId="4C33379B" w14:textId="77777777" w:rsidR="006F77AE" w:rsidRPr="008C6C1C" w:rsidRDefault="006F77AE" w:rsidP="00FA018B">
            <w:pPr>
              <w:pStyle w:val="TAL"/>
            </w:pPr>
            <w:r w:rsidRPr="00521710">
              <w:t>The data type of this attribute is defined as "Ipv6Addr" and presence qualifier is defined as "C" (see table 8.2.4.2.3-1 of TS 29.222 [13]).</w:t>
            </w:r>
          </w:p>
        </w:tc>
        <w:tc>
          <w:tcPr>
            <w:tcW w:w="1427" w:type="pct"/>
          </w:tcPr>
          <w:p w14:paraId="63E902A2" w14:textId="45AC139A"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16ECF18A" w14:textId="77777777" w:rsidTr="00FA018B">
        <w:trPr>
          <w:jc w:val="center"/>
        </w:trPr>
        <w:tc>
          <w:tcPr>
            <w:tcW w:w="751" w:type="pct"/>
          </w:tcPr>
          <w:p w14:paraId="736B6BF7" w14:textId="77777777" w:rsidR="006F77AE" w:rsidRPr="008C6C1C" w:rsidRDefault="006F77AE" w:rsidP="00FA018B">
            <w:pPr>
              <w:pStyle w:val="TAL"/>
            </w:pPr>
            <w:r w:rsidRPr="008C6C1C">
              <w:t>fqdn</w:t>
            </w:r>
          </w:p>
        </w:tc>
        <w:tc>
          <w:tcPr>
            <w:tcW w:w="2822" w:type="pct"/>
          </w:tcPr>
          <w:p w14:paraId="7B19E5A0" w14:textId="77777777" w:rsidR="006F77AE" w:rsidRPr="008C6C1C" w:rsidRDefault="006F77AE" w:rsidP="00FA018B">
            <w:pPr>
              <w:pStyle w:val="TAL"/>
            </w:pPr>
            <w:r w:rsidRPr="00521710">
              <w:t>The data type of this attribute is defined as "Fqdn" and presence qualifier is defined as "C" (see table 8.2.4.2.3-1 of TS 29.222 [13]).</w:t>
            </w:r>
          </w:p>
        </w:tc>
        <w:tc>
          <w:tcPr>
            <w:tcW w:w="1427" w:type="pct"/>
          </w:tcPr>
          <w:p w14:paraId="2FDC45DD" w14:textId="1231F1B1" w:rsidR="00480043" w:rsidRDefault="000A5A84" w:rsidP="00480043">
            <w:pPr>
              <w:pStyle w:val="TAL"/>
              <w:rPr>
                <w:lang w:eastAsia="ko-KR"/>
              </w:rPr>
            </w:pPr>
            <w:r>
              <w:rPr>
                <w:lang w:eastAsia="ko-KR"/>
              </w:rPr>
              <w:t>In the URI structure of the MnS API (see clause 5.1.2.3.2), this attribute c</w:t>
            </w:r>
            <w:r w:rsidR="00480043">
              <w:rPr>
                <w:lang w:eastAsia="ko-KR"/>
              </w:rPr>
              <w:t>orresponds to the following: {URI-DN-prefix}</w:t>
            </w:r>
            <w:r>
              <w:rPr>
                <w:lang w:eastAsia="ko-KR"/>
              </w:rPr>
              <w:t>.</w:t>
            </w:r>
          </w:p>
          <w:p w14:paraId="2B8B37EB" w14:textId="2111DBE9" w:rsidR="006F77AE" w:rsidRPr="008C6C1C" w:rsidRDefault="00480043" w:rsidP="00480043">
            <w:pPr>
              <w:pStyle w:val="TAL"/>
              <w:rPr>
                <w:rFonts w:cs="Arial"/>
                <w:szCs w:val="18"/>
              </w:rPr>
            </w:pPr>
            <w:r>
              <w:rPr>
                <w:lang w:eastAsia="ko-KR"/>
              </w:rPr>
              <w:t>Th</w:t>
            </w:r>
            <w:r w:rsidR="000A5A84">
              <w:rPr>
                <w:lang w:eastAsia="ko-KR"/>
              </w:rPr>
              <w:t>e</w:t>
            </w:r>
            <w:r>
              <w:rPr>
                <w:lang w:eastAsia="ko-KR"/>
              </w:rPr>
              <w:t xml:space="preserve"> FQDN can be constructed from the DN prefix </w:t>
            </w:r>
            <w:r w:rsidRPr="00B42057">
              <w:rPr>
                <w:lang w:eastAsia="ko-KR"/>
              </w:rPr>
              <w:t>as detailed in clause 4.2.3, 3GPP TS 32.158 [30].</w:t>
            </w:r>
          </w:p>
        </w:tc>
      </w:tr>
      <w:tr w:rsidR="006F77AE" w:rsidRPr="008C6C1C" w14:paraId="31D9816C" w14:textId="77777777" w:rsidTr="00FA018B">
        <w:trPr>
          <w:jc w:val="center"/>
        </w:trPr>
        <w:tc>
          <w:tcPr>
            <w:tcW w:w="751" w:type="pct"/>
          </w:tcPr>
          <w:p w14:paraId="1AFAF355" w14:textId="77777777" w:rsidR="006F77AE" w:rsidRPr="008C6C1C" w:rsidRDefault="006F77AE" w:rsidP="00FA018B">
            <w:pPr>
              <w:pStyle w:val="TAL"/>
            </w:pPr>
            <w:r w:rsidRPr="008C6C1C">
              <w:t>port</w:t>
            </w:r>
          </w:p>
        </w:tc>
        <w:tc>
          <w:tcPr>
            <w:tcW w:w="2822" w:type="pct"/>
          </w:tcPr>
          <w:p w14:paraId="2855C033" w14:textId="77777777" w:rsidR="006F77AE" w:rsidRPr="008C6C1C" w:rsidRDefault="006F77AE" w:rsidP="00FA018B">
            <w:pPr>
              <w:pStyle w:val="TAL"/>
            </w:pPr>
            <w:r w:rsidRPr="00521710">
              <w:t>The data type of this attribute is defined as "Port" and presence qualifier is defined as "O" (see table 8.2.4.2.3-1 of TS 29.222 [13]).</w:t>
            </w:r>
          </w:p>
        </w:tc>
        <w:tc>
          <w:tcPr>
            <w:tcW w:w="1427" w:type="pct"/>
          </w:tcPr>
          <w:p w14:paraId="7CBB2077" w14:textId="77777777" w:rsidR="006F77AE" w:rsidRPr="008C6C1C" w:rsidRDefault="006F77AE" w:rsidP="00FA018B">
            <w:pPr>
              <w:pStyle w:val="TAL"/>
              <w:rPr>
                <w:rFonts w:cs="Arial"/>
                <w:szCs w:val="18"/>
              </w:rPr>
            </w:pPr>
          </w:p>
        </w:tc>
      </w:tr>
      <w:tr w:rsidR="006F77AE" w:rsidRPr="008C6C1C" w14:paraId="464FD0F2" w14:textId="77777777" w:rsidTr="00FA018B">
        <w:trPr>
          <w:jc w:val="center"/>
        </w:trPr>
        <w:tc>
          <w:tcPr>
            <w:tcW w:w="751" w:type="pct"/>
          </w:tcPr>
          <w:p w14:paraId="0046E062" w14:textId="77777777" w:rsidR="006F77AE" w:rsidRPr="008C6C1C" w:rsidRDefault="006F77AE" w:rsidP="00FA018B">
            <w:pPr>
              <w:pStyle w:val="TAL"/>
            </w:pPr>
            <w:r w:rsidRPr="008C6C1C">
              <w:t>apiPrefix</w:t>
            </w:r>
          </w:p>
        </w:tc>
        <w:tc>
          <w:tcPr>
            <w:tcW w:w="2822" w:type="pct"/>
          </w:tcPr>
          <w:p w14:paraId="3A1AC267" w14:textId="77777777" w:rsidR="006F77AE" w:rsidRPr="008C6C1C" w:rsidRDefault="006F77AE" w:rsidP="00FA018B">
            <w:pPr>
              <w:pStyle w:val="TAL"/>
            </w:pPr>
            <w:r w:rsidRPr="00521710">
              <w:t>The data type of this attribute is defined as "string" and presence qualifier is defined as "O" (see table 8.2.4.2.3-1 of TS 29.222 [13]).</w:t>
            </w:r>
          </w:p>
        </w:tc>
        <w:tc>
          <w:tcPr>
            <w:tcW w:w="1427" w:type="pct"/>
          </w:tcPr>
          <w:p w14:paraId="2FA0C91B" w14:textId="452E2D7F" w:rsidR="006F77AE" w:rsidRPr="008C6C1C" w:rsidRDefault="000A5A84" w:rsidP="00FA018B">
            <w:pPr>
              <w:pStyle w:val="TAL"/>
              <w:rPr>
                <w:rFonts w:cs="Arial"/>
                <w:szCs w:val="18"/>
              </w:rPr>
            </w:pPr>
            <w:r>
              <w:rPr>
                <w:lang w:eastAsia="ko-KR"/>
              </w:rPr>
              <w:t>In the URI structure of the MnS API (see clause 5.1.2.3.2), this attribute corresponds to the following</w:t>
            </w:r>
            <w:r>
              <w:rPr>
                <w:rFonts w:cs="Arial"/>
                <w:szCs w:val="18"/>
              </w:rPr>
              <w:t>:</w:t>
            </w:r>
            <w:r w:rsidR="00480043">
              <w:rPr>
                <w:rFonts w:cs="Arial"/>
                <w:szCs w:val="18"/>
              </w:rPr>
              <w:t xml:space="preserve">: </w:t>
            </w:r>
            <w:r w:rsidR="00B810D4">
              <w:rPr>
                <w:rFonts w:cs="Arial"/>
                <w:szCs w:val="18"/>
              </w:rPr>
              <w:t>"</w:t>
            </w:r>
            <w:r w:rsidR="00480043">
              <w:rPr>
                <w:rFonts w:cs="Arial"/>
                <w:szCs w:val="18"/>
              </w:rPr>
              <w:t>/</w:t>
            </w:r>
            <w:r w:rsidR="00B810D4">
              <w:rPr>
                <w:rFonts w:cs="Arial"/>
                <w:szCs w:val="18"/>
              </w:rPr>
              <w:t>"</w:t>
            </w:r>
            <w:r w:rsidR="00480043">
              <w:rPr>
                <w:rFonts w:cs="Arial"/>
                <w:szCs w:val="18"/>
              </w:rPr>
              <w:t xml:space="preserve"> + {root}</w:t>
            </w:r>
          </w:p>
        </w:tc>
      </w:tr>
      <w:tr w:rsidR="006F77AE" w:rsidRPr="008C6C1C" w14:paraId="0540DA67" w14:textId="77777777" w:rsidTr="00FA018B">
        <w:trPr>
          <w:jc w:val="center"/>
        </w:trPr>
        <w:tc>
          <w:tcPr>
            <w:tcW w:w="751" w:type="pct"/>
          </w:tcPr>
          <w:p w14:paraId="7F0FC055" w14:textId="77777777" w:rsidR="006F77AE" w:rsidRPr="008C6C1C" w:rsidRDefault="006F77AE" w:rsidP="00FA018B">
            <w:pPr>
              <w:pStyle w:val="TAL"/>
            </w:pPr>
            <w:r w:rsidRPr="008C6C1C">
              <w:t>securityMethods</w:t>
            </w:r>
          </w:p>
        </w:tc>
        <w:tc>
          <w:tcPr>
            <w:tcW w:w="2822" w:type="pct"/>
          </w:tcPr>
          <w:p w14:paraId="1A5276B7" w14:textId="77777777" w:rsidR="006F77AE" w:rsidRPr="008C6C1C" w:rsidRDefault="006F77AE" w:rsidP="00FA018B">
            <w:pPr>
              <w:pStyle w:val="TAL"/>
            </w:pPr>
            <w:r w:rsidRPr="00521710">
              <w:t>The data type of this attribute is defined as "array(SecurityMethod)" and presence qualifier is defined as "O" (see table 8.2.4.2.3-1 of TS 29.222 [13]).</w:t>
            </w:r>
          </w:p>
        </w:tc>
        <w:tc>
          <w:tcPr>
            <w:tcW w:w="1427" w:type="pct"/>
          </w:tcPr>
          <w:p w14:paraId="68A10B71" w14:textId="36DB7C74" w:rsidR="006F77AE" w:rsidRPr="008C6C1C" w:rsidRDefault="00480043" w:rsidP="00FA018B">
            <w:pPr>
              <w:pStyle w:val="TAL"/>
              <w:rPr>
                <w:rFonts w:cs="Arial"/>
                <w:szCs w:val="18"/>
              </w:rPr>
            </w:pPr>
            <w:r>
              <w:rPr>
                <w:rFonts w:eastAsia="DengXian" w:cs="Arial"/>
                <w:szCs w:val="18"/>
              </w:rPr>
              <w:t xml:space="preserve">Only </w:t>
            </w:r>
            <w:r w:rsidRPr="00590426">
              <w:t>"</w:t>
            </w:r>
            <w:r>
              <w:rPr>
                <w:rFonts w:eastAsia="DengXian" w:cs="Arial"/>
                <w:szCs w:val="18"/>
              </w:rPr>
              <w:t>OAUTH</w:t>
            </w:r>
            <w:r w:rsidRPr="00590426">
              <w:t>"</w:t>
            </w:r>
            <w:r>
              <w:rPr>
                <w:rFonts w:eastAsia="DengXian" w:cs="Arial"/>
                <w:szCs w:val="18"/>
              </w:rPr>
              <w:t xml:space="preserve"> value (i.e. TLS with OAuth token) is applicable in the context of SA5 MnS</w:t>
            </w:r>
            <w:r w:rsidRPr="008C6C1C">
              <w:rPr>
                <w:rFonts w:eastAsia="DengXian" w:cs="Arial"/>
                <w:szCs w:val="18"/>
              </w:rPr>
              <w:t>.</w:t>
            </w:r>
          </w:p>
        </w:tc>
      </w:tr>
    </w:tbl>
    <w:p w14:paraId="30BC3243" w14:textId="77777777" w:rsidR="006F77AE" w:rsidRPr="008C6C1C" w:rsidRDefault="006F77AE" w:rsidP="006F77AE"/>
    <w:p w14:paraId="3EE11107" w14:textId="785EE637" w:rsidR="006F77AE" w:rsidRDefault="006F77AE" w:rsidP="006F77AE">
      <w:r w:rsidRPr="008C6C1C">
        <w:t xml:space="preserve">With this mapping, </w:t>
      </w:r>
      <w:r w:rsidR="000A5A84">
        <w:t xml:space="preserve">it is possible to publish management service information into the CCF. </w:t>
      </w:r>
    </w:p>
    <w:p w14:paraId="3686F6AD" w14:textId="12BF67C9" w:rsidR="00897FA4" w:rsidRPr="008C6C1C" w:rsidRDefault="00897FA4" w:rsidP="00897FA4">
      <w:pPr>
        <w:pStyle w:val="Heading5"/>
      </w:pPr>
      <w:bookmarkStart w:id="53" w:name="_Toc180404698"/>
      <w:r>
        <w:t>5</w:t>
      </w:r>
      <w:r w:rsidRPr="008C6C1C">
        <w:t>.1.2.3.</w:t>
      </w:r>
      <w:r>
        <w:t>2</w:t>
      </w:r>
      <w:r w:rsidRPr="008C6C1C">
        <w:tab/>
        <w:t xml:space="preserve">Potential solution </w:t>
      </w:r>
      <w:r>
        <w:t>#2: Mapping MnS API URI to Service API URI.</w:t>
      </w:r>
      <w:bookmarkEnd w:id="53"/>
      <w:r>
        <w:t xml:space="preserve"> </w:t>
      </w:r>
    </w:p>
    <w:p w14:paraId="72B21C4B" w14:textId="59B95204" w:rsidR="00897FA4" w:rsidRDefault="00897FA4" w:rsidP="00897FA4">
      <w:pPr>
        <w:pStyle w:val="H6"/>
      </w:pPr>
      <w:r w:rsidRPr="008C6C1C">
        <w:t>5.1.2.3.</w:t>
      </w:r>
      <w:r>
        <w:t>2</w:t>
      </w:r>
      <w:r w:rsidRPr="008C6C1C">
        <w:t>.1</w:t>
      </w:r>
      <w:r w:rsidRPr="008C6C1C">
        <w:tab/>
        <w:t>Introduction</w:t>
      </w:r>
    </w:p>
    <w:p w14:paraId="714CAEA7" w14:textId="001229BE" w:rsidR="00897FA4" w:rsidRPr="00897FA4" w:rsidRDefault="00897FA4" w:rsidP="00897FA4">
      <w:r w:rsidRPr="00897FA4">
        <w:t>When publishing on the CCF, MnS APIs need to be mapped to service APIs, so that the latter can be accessed by external MnS consumers. This potential solution compares the URI structure of a MnS API and a service API, to help understand how this mapping looks like.</w:t>
      </w:r>
    </w:p>
    <w:p w14:paraId="794AF774" w14:textId="0D50B4EC" w:rsidR="00897FA4" w:rsidRDefault="00897FA4" w:rsidP="00897FA4">
      <w:pPr>
        <w:pStyle w:val="H6"/>
      </w:pPr>
      <w:r w:rsidRPr="008C6C1C">
        <w:t>5.1.2.3.</w:t>
      </w:r>
      <w:r>
        <w:t>2</w:t>
      </w:r>
      <w:r w:rsidRPr="008C6C1C">
        <w:t>.2</w:t>
      </w:r>
      <w:r w:rsidRPr="008C6C1C">
        <w:tab/>
        <w:t>Description</w:t>
      </w:r>
    </w:p>
    <w:p w14:paraId="4C041C12" w14:textId="77777777" w:rsidR="00897FA4" w:rsidRDefault="00897FA4" w:rsidP="00897FA4">
      <w:r>
        <w:t>The table below compares the URI structure for Service API and MnS API.</w:t>
      </w:r>
    </w:p>
    <w:p w14:paraId="54B5ACFD" w14:textId="0C3CC0C7" w:rsidR="00897FA4" w:rsidRPr="008C6C1C" w:rsidRDefault="00897FA4" w:rsidP="00897FA4">
      <w:pPr>
        <w:pStyle w:val="TH"/>
      </w:pPr>
      <w:r w:rsidRPr="008C6C1C">
        <w:t>Table 5.1.2.3.</w:t>
      </w:r>
      <w:r>
        <w:t>2</w:t>
      </w:r>
      <w:r w:rsidRPr="008C6C1C">
        <w:t xml:space="preserve">.2-1: </w:t>
      </w:r>
      <w:r>
        <w:t>URI structure for Service API and MnS API</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15"/>
        <w:gridCol w:w="4450"/>
      </w:tblGrid>
      <w:tr w:rsidR="00897FA4" w:rsidRPr="008C6C1C" w14:paraId="0468FEAE" w14:textId="77777777" w:rsidTr="00FA018B">
        <w:trPr>
          <w:tblHeader/>
          <w:jc w:val="center"/>
        </w:trPr>
        <w:tc>
          <w:tcPr>
            <w:tcW w:w="5215" w:type="dxa"/>
            <w:shd w:val="clear" w:color="auto" w:fill="C0C0C0"/>
            <w:hideMark/>
          </w:tcPr>
          <w:p w14:paraId="58BA4691" w14:textId="77777777" w:rsidR="00897FA4" w:rsidRPr="008C6C1C" w:rsidRDefault="00897FA4" w:rsidP="00FA018B">
            <w:pPr>
              <w:pStyle w:val="TAH"/>
              <w:keepNext w:val="0"/>
              <w:jc w:val="left"/>
            </w:pPr>
            <w:r>
              <w:t xml:space="preserve">Service API </w:t>
            </w:r>
          </w:p>
        </w:tc>
        <w:tc>
          <w:tcPr>
            <w:tcW w:w="4450" w:type="dxa"/>
            <w:shd w:val="clear" w:color="auto" w:fill="C0C0C0"/>
            <w:hideMark/>
          </w:tcPr>
          <w:p w14:paraId="7D320EA6" w14:textId="77777777" w:rsidR="00897FA4" w:rsidRPr="008C6C1C" w:rsidRDefault="00897FA4" w:rsidP="00FA018B">
            <w:pPr>
              <w:pStyle w:val="TAH"/>
            </w:pPr>
            <w:r>
              <w:t>MnS API (see 3GPP TS 32.158)</w:t>
            </w:r>
          </w:p>
        </w:tc>
      </w:tr>
      <w:tr w:rsidR="00897FA4" w:rsidRPr="008C6C1C" w14:paraId="576AD1D7" w14:textId="77777777" w:rsidTr="00FA018B">
        <w:trPr>
          <w:jc w:val="center"/>
        </w:trPr>
        <w:tc>
          <w:tcPr>
            <w:tcW w:w="5215" w:type="dxa"/>
          </w:tcPr>
          <w:p w14:paraId="4AFEFCCD" w14:textId="77777777" w:rsidR="00897FA4" w:rsidRDefault="00897FA4" w:rsidP="00FA018B">
            <w:pPr>
              <w:pStyle w:val="TAL"/>
              <w:keepNext w:val="0"/>
            </w:pPr>
            <w:r>
              <w:t>URI: = &lt;apiRoot&gt;/&lt;apiName&gt;/&lt;apiVersion&gt;/&lt;APISpecificSuffixes&gt;</w:t>
            </w:r>
          </w:p>
          <w:p w14:paraId="33352907" w14:textId="77777777" w:rsidR="00897FA4" w:rsidRDefault="00897FA4" w:rsidP="00FA018B">
            <w:pPr>
              <w:pStyle w:val="TAL"/>
              <w:keepNext w:val="0"/>
            </w:pPr>
          </w:p>
          <w:p w14:paraId="1973C23E" w14:textId="77777777" w:rsidR="00897FA4" w:rsidRDefault="00897FA4" w:rsidP="00FA018B">
            <w:pPr>
              <w:pStyle w:val="TAL"/>
              <w:keepNext w:val="0"/>
            </w:pPr>
            <w:r>
              <w:t>See NOTE 1</w:t>
            </w:r>
          </w:p>
          <w:p w14:paraId="08EF900E" w14:textId="77777777" w:rsidR="00897FA4" w:rsidRPr="008C6C1C" w:rsidRDefault="00897FA4" w:rsidP="00FA018B">
            <w:pPr>
              <w:pStyle w:val="TAL"/>
              <w:keepNext w:val="0"/>
            </w:pPr>
          </w:p>
        </w:tc>
        <w:tc>
          <w:tcPr>
            <w:tcW w:w="4450" w:type="dxa"/>
          </w:tcPr>
          <w:p w14:paraId="69762028" w14:textId="77777777" w:rsidR="00897FA4" w:rsidRDefault="00897FA4" w:rsidP="00FA018B">
            <w:pPr>
              <w:pStyle w:val="TAL"/>
            </w:pPr>
            <w:r>
              <w:t>URI: = {MnSRoot}/{MnSName}/{MnSVersion}/{URI-LDN-first-part}/{className} = {id}</w:t>
            </w:r>
          </w:p>
          <w:p w14:paraId="73BC8BC6" w14:textId="77777777" w:rsidR="00897FA4" w:rsidRDefault="00897FA4" w:rsidP="00FA018B">
            <w:pPr>
              <w:pStyle w:val="TAL"/>
            </w:pPr>
          </w:p>
          <w:p w14:paraId="14CB5439" w14:textId="77777777" w:rsidR="00897FA4" w:rsidRPr="008C6C1C" w:rsidRDefault="00897FA4" w:rsidP="00FA018B">
            <w:pPr>
              <w:pStyle w:val="TAL"/>
            </w:pPr>
            <w:r>
              <w:t>See NOTE 2</w:t>
            </w:r>
          </w:p>
        </w:tc>
      </w:tr>
      <w:tr w:rsidR="00897FA4" w:rsidRPr="008C6C1C" w14:paraId="650238E5" w14:textId="77777777" w:rsidTr="00FA018B">
        <w:trPr>
          <w:jc w:val="center"/>
        </w:trPr>
        <w:tc>
          <w:tcPr>
            <w:tcW w:w="9665" w:type="dxa"/>
            <w:gridSpan w:val="2"/>
          </w:tcPr>
          <w:p w14:paraId="38011BB8" w14:textId="77777777" w:rsidR="00897FA4" w:rsidRDefault="00897FA4" w:rsidP="0050710F">
            <w:pPr>
              <w:pStyle w:val="TAN"/>
            </w:pPr>
            <w:r>
              <w:t xml:space="preserve">NOTE 1: &lt;apiRoot&gt;:= </w:t>
            </w:r>
            <w:hyperlink w:history="1">
              <w:r w:rsidRPr="00EF0156">
                <w:rPr>
                  <w:rStyle w:val="Hyperlink"/>
                </w:rPr>
                <w:t>https://&lt;authority&gt;/&lt;API-prefix</w:t>
              </w:r>
            </w:hyperlink>
            <w:r>
              <w:t>&gt;, with &lt;API-prefix&gt; being optional.</w:t>
            </w:r>
          </w:p>
          <w:p w14:paraId="1D9129ED" w14:textId="77777777" w:rsidR="00897FA4" w:rsidRDefault="00897FA4" w:rsidP="0050710F">
            <w:pPr>
              <w:pStyle w:val="TAN"/>
            </w:pPr>
            <w:r>
              <w:t xml:space="preserve">NOTE 2: {MnSRoot} = </w:t>
            </w:r>
            <w:r w:rsidRPr="009F1074">
              <w:t>https://{URI-to-DN-prefix}/{</w:t>
            </w:r>
            <w:r>
              <w:t>root}, with {root} being optional.</w:t>
            </w:r>
          </w:p>
        </w:tc>
      </w:tr>
    </w:tbl>
    <w:p w14:paraId="214D9431" w14:textId="77777777" w:rsidR="00897FA4" w:rsidRDefault="00897FA4" w:rsidP="00897FA4"/>
    <w:p w14:paraId="383ADDF7" w14:textId="77777777" w:rsidR="00897FA4" w:rsidRDefault="00897FA4" w:rsidP="00897FA4">
      <w:r>
        <w:t xml:space="preserve">It is needed that the URI structure for MnS APIs follow the same format as defined for service APIs. This means: </w:t>
      </w:r>
    </w:p>
    <w:p w14:paraId="45620F1E" w14:textId="1B8AF8DE" w:rsidR="00897FA4" w:rsidRDefault="00897FA4" w:rsidP="00897FA4">
      <w:pPr>
        <w:pStyle w:val="B1"/>
      </w:pPr>
      <w:r>
        <w:t>-</w:t>
      </w:r>
      <w:r>
        <w:tab/>
        <w:t>{MnSRoot} corresponds to the &lt;apiRoot&gt;. The {apiRoot} variable of the URI structure for the service API can be constructed by the API invoker based on the "interfaceDescriptions" attribute of the AefProfile data type (</w:t>
      </w:r>
      <w:r w:rsidRPr="008C6C1C">
        <w:t>Table 5.1.2.3.1.2-2</w:t>
      </w:r>
      <w:r>
        <w:t xml:space="preserve">). For further information, see clause 5.2.2.2.2 in 3GPP TS 29.222 [13]. </w:t>
      </w:r>
    </w:p>
    <w:p w14:paraId="5DEAC930" w14:textId="73453C92" w:rsidR="00897FA4" w:rsidRDefault="00897FA4" w:rsidP="00897FA4">
      <w:pPr>
        <w:pStyle w:val="B1"/>
      </w:pPr>
      <w:r>
        <w:t>-</w:t>
      </w:r>
      <w:r>
        <w:tab/>
        <w:t xml:space="preserve">{URI-to-DN-prefix} corresponds to the &lt;authority&gt; (host and optional TCP port). The host name is constructed from the DN prefix as detailed in </w:t>
      </w:r>
      <w:r w:rsidRPr="008C6C1C">
        <w:rPr>
          <w:lang w:eastAsia="ko-KR"/>
        </w:rPr>
        <w:t>clause 4.2.3, 3GPP TS 32.158 [30].</w:t>
      </w:r>
    </w:p>
    <w:p w14:paraId="133527BB" w14:textId="2848868C" w:rsidR="00897FA4" w:rsidRDefault="00897FA4" w:rsidP="00897FA4">
      <w:pPr>
        <w:pStyle w:val="B1"/>
      </w:pPr>
      <w:r>
        <w:rPr>
          <w:lang w:eastAsia="ko-KR"/>
        </w:rPr>
        <w:t>-</w:t>
      </w:r>
      <w:r>
        <w:rPr>
          <w:lang w:eastAsia="ko-KR"/>
        </w:rPr>
        <w:tab/>
        <w:t xml:space="preserve">{root} corresponds to &lt;API-prefix&gt;.  </w:t>
      </w:r>
    </w:p>
    <w:p w14:paraId="7941FCFC" w14:textId="4EB06459" w:rsidR="00897FA4" w:rsidRDefault="00897FA4" w:rsidP="00897FA4">
      <w:pPr>
        <w:pStyle w:val="B1"/>
      </w:pPr>
      <w:r>
        <w:rPr>
          <w:lang w:eastAsia="ko-KR"/>
        </w:rPr>
        <w:t>-</w:t>
      </w:r>
      <w:r>
        <w:rPr>
          <w:lang w:eastAsia="ko-KR"/>
        </w:rPr>
        <w:tab/>
        <w:t>{MnSName} corresponds to &lt;apiName&gt;. For example, when &lt;MnSName&gt; := ProvMnS, then the apiName in the service API URI shall be ProvMnS.</w:t>
      </w:r>
    </w:p>
    <w:p w14:paraId="73933765" w14:textId="7D61AEEE" w:rsidR="00897FA4" w:rsidRDefault="00897FA4" w:rsidP="00897FA4">
      <w:pPr>
        <w:pStyle w:val="B1"/>
      </w:pPr>
      <w:r>
        <w:rPr>
          <w:lang w:eastAsia="ko-KR"/>
        </w:rPr>
        <w:t>-</w:t>
      </w:r>
      <w:r>
        <w:rPr>
          <w:lang w:eastAsia="ko-KR"/>
        </w:rPr>
        <w:tab/>
        <w:t xml:space="preserve">{MnSVersion} corresponds to &lt;apiVersion&gt;. </w:t>
      </w:r>
    </w:p>
    <w:p w14:paraId="280AD146" w14:textId="5C15EE8A" w:rsidR="00897FA4" w:rsidRDefault="00897FA4" w:rsidP="00897FA4">
      <w:pPr>
        <w:pStyle w:val="B1"/>
        <w:rPr>
          <w:lang w:eastAsia="ko-KR"/>
        </w:rPr>
      </w:pPr>
      <w:r>
        <w:rPr>
          <w:lang w:eastAsia="ko-KR"/>
        </w:rPr>
        <w:t>-</w:t>
      </w:r>
      <w:r>
        <w:rPr>
          <w:lang w:eastAsia="ko-KR"/>
        </w:rPr>
        <w:tab/>
        <w:t>{URI-LDN-first-part}/{className} = {id} corresponds to &lt;apiSpecificSuffixes&gt;</w:t>
      </w:r>
      <w:r w:rsidR="000A5A84">
        <w:rPr>
          <w:lang w:eastAsia="ko-KR"/>
        </w:rPr>
        <w:t>.</w:t>
      </w:r>
    </w:p>
    <w:p w14:paraId="429AB424" w14:textId="03727CA9" w:rsidR="000A5A84" w:rsidRPr="008C6C1C" w:rsidRDefault="000A5A84" w:rsidP="000A5A84">
      <w:pPr>
        <w:pStyle w:val="Heading5"/>
      </w:pPr>
      <w:r>
        <w:t>5</w:t>
      </w:r>
      <w:r w:rsidRPr="008C6C1C">
        <w:t>.1.2.3.</w:t>
      </w:r>
      <w:r>
        <w:t>3</w:t>
      </w:r>
      <w:r w:rsidRPr="008C6C1C">
        <w:tab/>
        <w:t xml:space="preserve">Potential solution </w:t>
      </w:r>
      <w:r>
        <w:t xml:space="preserve">#3: MSED providing the APF functionality </w:t>
      </w:r>
    </w:p>
    <w:p w14:paraId="43FD919C" w14:textId="77777777" w:rsidR="000A5A84" w:rsidRDefault="000A5A84" w:rsidP="000A5A84">
      <w:pPr>
        <w:pStyle w:val="H6"/>
      </w:pPr>
      <w:r w:rsidRPr="008C6C1C">
        <w:t>5.1.2.3.</w:t>
      </w:r>
      <w:r>
        <w:t>3</w:t>
      </w:r>
      <w:r w:rsidRPr="008C6C1C">
        <w:t>.1</w:t>
      </w:r>
      <w:r w:rsidRPr="008C6C1C">
        <w:tab/>
        <w:t>Introduction</w:t>
      </w:r>
    </w:p>
    <w:p w14:paraId="71C7E0EA" w14:textId="64245D06" w:rsidR="000A5A84" w:rsidRPr="00897FA4" w:rsidRDefault="000A5A84" w:rsidP="000A5A84">
      <w:r>
        <w:t xml:space="preserve">This potential solution that the APF functionality is provided by MSED. </w:t>
      </w:r>
    </w:p>
    <w:p w14:paraId="1C0C69A5" w14:textId="77777777" w:rsidR="000A5A84" w:rsidRDefault="000A5A84" w:rsidP="000A5A84">
      <w:pPr>
        <w:pStyle w:val="H6"/>
      </w:pPr>
      <w:r w:rsidRPr="008C6C1C">
        <w:t>5.1.2.3.</w:t>
      </w:r>
      <w:r>
        <w:t>3</w:t>
      </w:r>
      <w:r w:rsidRPr="008C6C1C">
        <w:t>.2</w:t>
      </w:r>
      <w:r w:rsidRPr="008C6C1C">
        <w:tab/>
        <w:t>Description</w:t>
      </w:r>
    </w:p>
    <w:p w14:paraId="233DA381" w14:textId="326CC295" w:rsidR="000A5A84" w:rsidRDefault="000A5A84" w:rsidP="000A5A84">
      <w:r>
        <w:t xml:space="preserve">The MSEF described in clause 5.1.0 is within 3GPP management system. The scope of MSED is to provide API provider domain functions in the context of CAPIF.  </w:t>
      </w:r>
    </w:p>
    <w:p w14:paraId="6D89742A" w14:textId="1D5D520C" w:rsidR="000A5A84" w:rsidRPr="00897FA4" w:rsidRDefault="000A5A84" w:rsidP="000A5A84">
      <w:pPr>
        <w:rPr>
          <w:lang w:eastAsia="ko-KR"/>
        </w:rPr>
      </w:pPr>
      <w:r>
        <w:t>API provider domain functions include APF. Based on this, the MSED can provide the APF functionality.</w:t>
      </w:r>
    </w:p>
    <w:p w14:paraId="72C0EB1D" w14:textId="3AA3214E" w:rsidR="00492AD5" w:rsidRPr="008C6C1C" w:rsidRDefault="006F77AE" w:rsidP="007F384E">
      <w:pPr>
        <w:pStyle w:val="Heading4"/>
      </w:pPr>
      <w:bookmarkStart w:id="54" w:name="_Toc180404699"/>
      <w:r w:rsidRPr="008C6C1C">
        <w:t>5.1.2.4</w:t>
      </w:r>
      <w:r w:rsidRPr="008C6C1C">
        <w:tab/>
        <w:t>Evaluation of potential solutions</w:t>
      </w:r>
      <w:bookmarkEnd w:id="54"/>
    </w:p>
    <w:p w14:paraId="142B88D5" w14:textId="1897E164" w:rsidR="00105FCC" w:rsidRPr="008C6C1C" w:rsidRDefault="00105FCC" w:rsidP="00105FCC">
      <w:pPr>
        <w:pStyle w:val="Heading5"/>
      </w:pPr>
      <w:bookmarkStart w:id="55" w:name="_Toc180404700"/>
      <w:r>
        <w:t>5</w:t>
      </w:r>
      <w:r w:rsidRPr="008C6C1C">
        <w:t>.1.2.</w:t>
      </w:r>
      <w:r>
        <w:t>4</w:t>
      </w:r>
      <w:r w:rsidRPr="008C6C1C">
        <w:t>.</w:t>
      </w:r>
      <w:r w:rsidR="00492AD5">
        <w:t>1</w:t>
      </w:r>
      <w:r w:rsidRPr="008C6C1C">
        <w:tab/>
      </w:r>
      <w:r>
        <w:t>Evaluation of potential solution #1</w:t>
      </w:r>
      <w:bookmarkEnd w:id="55"/>
    </w:p>
    <w:p w14:paraId="652D01C2" w14:textId="2BFEA1BC" w:rsidR="00105FCC" w:rsidRDefault="00105FCC" w:rsidP="00105FCC">
      <w:pPr>
        <w:rPr>
          <w:bCs/>
        </w:rPr>
      </w:pPr>
      <w:r w:rsidRPr="00B90CD8">
        <w:t>The potential solution #</w:t>
      </w:r>
      <w:r>
        <w:t>1</w:t>
      </w:r>
      <w:r w:rsidRPr="00B90CD8">
        <w:t xml:space="preserve"> shows that it is feasible to </w:t>
      </w:r>
      <w:r>
        <w:t>map</w:t>
      </w:r>
      <w:r w:rsidR="000A5A84" w:rsidRPr="000A5A84">
        <w:t xml:space="preserve"> </w:t>
      </w:r>
      <w:r w:rsidR="000A5A84">
        <w:t>management service API information</w:t>
      </w:r>
      <w:r w:rsidRPr="00B90CD8">
        <w:t xml:space="preserve"> </w:t>
      </w:r>
      <w:r>
        <w:t xml:space="preserve">into </w:t>
      </w:r>
      <w:r w:rsidR="000A5A84">
        <w:t>service API information</w:t>
      </w:r>
      <w:r w:rsidRPr="00B90CD8">
        <w:t xml:space="preserve">. </w:t>
      </w:r>
      <w:r w:rsidR="000A5A84">
        <w:rPr>
          <w:lang w:eastAsia="zh-CN"/>
        </w:rPr>
        <w:t>Therefore, it</w:t>
      </w:r>
      <w:r w:rsidRPr="00B90CD8">
        <w:rPr>
          <w:lang w:eastAsia="zh-CN"/>
        </w:rPr>
        <w:t xml:space="preserve"> fulfils </w:t>
      </w:r>
      <w:r w:rsidRPr="00B90CD8">
        <w:rPr>
          <w:bCs/>
        </w:rPr>
        <w:t>PREQ-FS_MExpo-Pub-0</w:t>
      </w:r>
      <w:r>
        <w:rPr>
          <w:bCs/>
        </w:rPr>
        <w:t>1</w:t>
      </w:r>
      <w:r w:rsidRPr="00B90CD8">
        <w:rPr>
          <w:bCs/>
        </w:rPr>
        <w:t xml:space="preserve">. </w:t>
      </w:r>
    </w:p>
    <w:p w14:paraId="5BB4DCA2" w14:textId="77777777" w:rsidR="000A5A84" w:rsidRDefault="000A5A84" w:rsidP="000A5A84">
      <w:pPr>
        <w:rPr>
          <w:bCs/>
        </w:rPr>
      </w:pPr>
      <w:r>
        <w:rPr>
          <w:bCs/>
        </w:rPr>
        <w:t>For the cases where the operator decides to publish a MnS as two (or more) service APIs, the mapping proposed in potential solution #1 needs to be done with this in mind, mapping management service information into two (or more) ServiceAPIDescription data type.</w:t>
      </w:r>
    </w:p>
    <w:p w14:paraId="58E3A20A" w14:textId="4481220C" w:rsidR="000A5A84" w:rsidRPr="00B90CD8" w:rsidRDefault="000A5A84" w:rsidP="000A5A84">
      <w:pPr>
        <w:rPr>
          <w:bCs/>
        </w:rPr>
      </w:pPr>
      <w:r>
        <w:rPr>
          <w:bCs/>
        </w:rPr>
        <w:t>The ServiceAPIDescription data type provides valuable information for an external MnS consumer. For example, for discovery purposes, the following attributes are relevant:</w:t>
      </w:r>
    </w:p>
    <w:p w14:paraId="090FB168" w14:textId="77ACE61C" w:rsidR="000A5A84" w:rsidRDefault="00105FCC" w:rsidP="000A5A84">
      <w:pPr>
        <w:pStyle w:val="B1"/>
        <w:rPr>
          <w:lang w:eastAsia="zh-CN"/>
        </w:rPr>
      </w:pPr>
      <w:r>
        <w:rPr>
          <w:lang w:eastAsia="zh-CN"/>
        </w:rPr>
        <w:t>-</w:t>
      </w:r>
      <w:r>
        <w:rPr>
          <w:lang w:eastAsia="zh-CN"/>
        </w:rPr>
        <w:tab/>
        <w:t>"</w:t>
      </w:r>
      <w:r w:rsidRPr="00B90CD8">
        <w:rPr>
          <w:lang w:eastAsia="zh-CN"/>
        </w:rPr>
        <w:t>resources</w:t>
      </w:r>
      <w:r>
        <w:rPr>
          <w:lang w:eastAsia="zh-CN"/>
        </w:rPr>
        <w:t>"</w:t>
      </w:r>
      <w:r w:rsidRPr="00B90CD8">
        <w:rPr>
          <w:lang w:eastAsia="zh-CN"/>
        </w:rPr>
        <w:t xml:space="preserve"> (see Table </w:t>
      </w:r>
      <w:r w:rsidR="007B3668" w:rsidRPr="007B3668">
        <w:rPr>
          <w:lang w:val="en-US"/>
        </w:rPr>
        <w:t>5.1.2.3.1.2</w:t>
      </w:r>
      <w:r w:rsidR="007B3668" w:rsidRPr="007B3668">
        <w:t>-4</w:t>
      </w:r>
      <w:r w:rsidRPr="00B90CD8">
        <w:t>). T</w:t>
      </w:r>
      <w:r w:rsidRPr="00B90CD8">
        <w:rPr>
          <w:lang w:eastAsia="zh-CN"/>
        </w:rPr>
        <w:t xml:space="preserve">his attribute provides information on the scope of a service API, i.e. constituent service API </w:t>
      </w:r>
      <w:r>
        <w:rPr>
          <w:lang w:eastAsia="zh-CN"/>
        </w:rPr>
        <w:t>resources</w:t>
      </w:r>
      <w:r w:rsidRPr="00B90CD8">
        <w:rPr>
          <w:lang w:eastAsia="zh-CN"/>
        </w:rPr>
        <w:t xml:space="preserve">. This solution requires that the external MnS consumer understand the NRM tree. </w:t>
      </w:r>
    </w:p>
    <w:p w14:paraId="3A159F19" w14:textId="55D1A775" w:rsidR="000A5A84" w:rsidRPr="00C75C18" w:rsidRDefault="000A5A84" w:rsidP="000A5A84">
      <w:pPr>
        <w:pStyle w:val="B1"/>
        <w:rPr>
          <w:color w:val="000000" w:themeColor="text1"/>
        </w:rPr>
      </w:pPr>
      <w:r w:rsidRPr="00C75C18">
        <w:rPr>
          <w:color w:val="000000" w:themeColor="text1"/>
          <w:lang w:eastAsia="zh-CN"/>
        </w:rPr>
        <w:t>-</w:t>
      </w:r>
      <w:r w:rsidRPr="00C75C18">
        <w:rPr>
          <w:color w:val="000000" w:themeColor="text1"/>
          <w:lang w:eastAsia="zh-CN"/>
        </w:rPr>
        <w:tab/>
      </w:r>
      <w:r>
        <w:rPr>
          <w:color w:val="000000" w:themeColor="text1"/>
          <w:lang w:eastAsia="zh-CN"/>
        </w:rPr>
        <w:t>"</w:t>
      </w:r>
      <w:r w:rsidRPr="00C75C18">
        <w:rPr>
          <w:bCs/>
          <w:color w:val="000000" w:themeColor="text1"/>
          <w:lang w:eastAsia="zh-CN"/>
        </w:rPr>
        <w:t>ServiceAPICategory</w:t>
      </w:r>
      <w:r>
        <w:rPr>
          <w:color w:val="000000" w:themeColor="text1"/>
          <w:lang w:eastAsia="zh-CN"/>
        </w:rPr>
        <w:t>"</w:t>
      </w:r>
      <w:r w:rsidRPr="00C75C18">
        <w:rPr>
          <w:bCs/>
          <w:color w:val="000000" w:themeColor="text1"/>
          <w:lang w:eastAsia="zh-CN"/>
        </w:rPr>
        <w:t xml:space="preserve"> (see Table </w:t>
      </w:r>
      <w:r w:rsidRPr="00C75C18">
        <w:rPr>
          <w:color w:val="000000" w:themeColor="text1"/>
        </w:rPr>
        <w:t xml:space="preserve">5.1.2.3.1.1-1). This attribute provides additional information for a specific API. It complements </w:t>
      </w:r>
      <w:r>
        <w:rPr>
          <w:color w:val="000000" w:themeColor="text1"/>
          <w:lang w:eastAsia="zh-CN"/>
        </w:rPr>
        <w:t>"</w:t>
      </w:r>
      <w:r w:rsidRPr="00C75C18">
        <w:rPr>
          <w:color w:val="000000" w:themeColor="text1"/>
        </w:rPr>
        <w:t>resource</w:t>
      </w:r>
      <w:r>
        <w:rPr>
          <w:color w:val="000000" w:themeColor="text1"/>
          <w:lang w:eastAsia="zh-CN"/>
        </w:rPr>
        <w:t>"</w:t>
      </w:r>
      <w:r w:rsidRPr="00C75C18">
        <w:rPr>
          <w:color w:val="000000" w:themeColor="text1"/>
        </w:rPr>
        <w:t xml:space="preserve"> attribute. </w:t>
      </w:r>
    </w:p>
    <w:p w14:paraId="0B1697F2" w14:textId="4BB4680E" w:rsidR="000A5A84" w:rsidRPr="00B90CD8" w:rsidRDefault="000A5A84" w:rsidP="000A5A84">
      <w:pPr>
        <w:pStyle w:val="NO"/>
        <w:rPr>
          <w:lang w:eastAsia="zh-CN"/>
        </w:rPr>
      </w:pPr>
      <w:r>
        <w:t xml:space="preserve">NOTE: The usage of </w:t>
      </w:r>
      <w:r>
        <w:rPr>
          <w:color w:val="000000" w:themeColor="text1"/>
          <w:lang w:eastAsia="zh-CN"/>
        </w:rPr>
        <w:t>"</w:t>
      </w:r>
      <w:r>
        <w:t>ServiceAPICategory</w:t>
      </w:r>
      <w:r>
        <w:rPr>
          <w:color w:val="000000" w:themeColor="text1"/>
          <w:lang w:eastAsia="zh-CN"/>
        </w:rPr>
        <w:t>"</w:t>
      </w:r>
      <w:r>
        <w:t xml:space="preserve"> is currently limited to CAPIF-6/6e interface. In the event the usage of this attribute is extended to other CAPIF interfaces, then this attribute could be used to accommodate future </w:t>
      </w:r>
      <w:r w:rsidRPr="00B069E3">
        <w:t xml:space="preserve">optional </w:t>
      </w:r>
      <w:r w:rsidRPr="00B069E3">
        <w:rPr>
          <w:rFonts w:ascii="Courier New" w:hAnsi="Courier New" w:cs="Courier New"/>
        </w:rPr>
        <w:t>MnSInfo</w:t>
      </w:r>
      <w:r w:rsidRPr="00B069E3">
        <w:t xml:space="preserve"> IOC attributes</w:t>
      </w:r>
      <w:r>
        <w:t>.</w:t>
      </w:r>
    </w:p>
    <w:p w14:paraId="07A52818" w14:textId="6622BDFC" w:rsidR="00105FCC" w:rsidRPr="008C6C1C" w:rsidRDefault="00105FCC" w:rsidP="00105FCC">
      <w:pPr>
        <w:pStyle w:val="Heading5"/>
      </w:pPr>
      <w:bookmarkStart w:id="56" w:name="_Toc180404701"/>
      <w:r>
        <w:t>5</w:t>
      </w:r>
      <w:r w:rsidRPr="008C6C1C">
        <w:t>.1.2.</w:t>
      </w:r>
      <w:r>
        <w:t>4</w:t>
      </w:r>
      <w:r w:rsidRPr="008C6C1C">
        <w:t>.</w:t>
      </w:r>
      <w:r w:rsidR="00492AD5">
        <w:t>2</w:t>
      </w:r>
      <w:r w:rsidRPr="008C6C1C">
        <w:tab/>
      </w:r>
      <w:r>
        <w:t>Evaluation of p</w:t>
      </w:r>
      <w:r w:rsidRPr="008C6C1C">
        <w:t xml:space="preserve">otential solution </w:t>
      </w:r>
      <w:r>
        <w:t>#</w:t>
      </w:r>
      <w:r w:rsidR="00492AD5">
        <w:t>2</w:t>
      </w:r>
      <w:bookmarkEnd w:id="56"/>
    </w:p>
    <w:p w14:paraId="65FFCF66" w14:textId="3A43BA66" w:rsidR="00105FCC" w:rsidRPr="00B90CD8" w:rsidRDefault="00105FCC" w:rsidP="00105FCC">
      <w:r w:rsidRPr="00B90CD8">
        <w:t>The potential solution #</w:t>
      </w:r>
      <w:r w:rsidR="00492AD5">
        <w:t>2</w:t>
      </w:r>
      <w:r w:rsidRPr="00B90CD8">
        <w:t xml:space="preserve"> shows that the </w:t>
      </w:r>
      <w:r>
        <w:t xml:space="preserve">URI structure of MnS APIs can be mapped into </w:t>
      </w:r>
      <w:r w:rsidRPr="00B90CD8">
        <w:t xml:space="preserve">the </w:t>
      </w:r>
      <w:r>
        <w:t>URI structure of s</w:t>
      </w:r>
      <w:r w:rsidRPr="00B90CD8">
        <w:t>ervice API</w:t>
      </w:r>
      <w:r>
        <w:t>s.</w:t>
      </w:r>
      <w:r w:rsidR="00AE0410" w:rsidRPr="00DF72DC">
        <w:rPr>
          <w:color w:val="000000" w:themeColor="text1"/>
          <w:lang w:eastAsia="zh-CN"/>
        </w:rPr>
        <w:t xml:space="preserve"> Therefore, it fulfils </w:t>
      </w:r>
      <w:r w:rsidR="00AE0410" w:rsidRPr="00DF72DC">
        <w:rPr>
          <w:bCs/>
          <w:color w:val="000000" w:themeColor="text1"/>
        </w:rPr>
        <w:t>PREQ-FS_MExpo-Pub-01.</w:t>
      </w:r>
    </w:p>
    <w:p w14:paraId="21C45C1D" w14:textId="2F2047CD" w:rsidR="00105FCC" w:rsidRPr="00B90CD8" w:rsidRDefault="00105FCC" w:rsidP="00105FCC">
      <w:pPr>
        <w:rPr>
          <w:b/>
          <w:bCs/>
        </w:rPr>
      </w:pPr>
      <w:r w:rsidRPr="00B90CD8">
        <w:t xml:space="preserve">The potential solution identifies that {MnSVersion} in MnS corresponds to &lt;apiVersion&gt; in service API. However, it is </w:t>
      </w:r>
      <w:r>
        <w:t>worth noting</w:t>
      </w:r>
      <w:r w:rsidRPr="00B90CD8">
        <w:t xml:space="preserve"> </w:t>
      </w:r>
      <w:r w:rsidRPr="00B90CD8">
        <w:rPr>
          <w:lang w:eastAsia="ko-KR"/>
        </w:rPr>
        <w:t xml:space="preserve">that &lt;apiVersion&gt; represents only the major release, e.g. </w:t>
      </w:r>
      <w:r>
        <w:rPr>
          <w:lang w:eastAsia="zh-CN"/>
        </w:rPr>
        <w:t>"</w:t>
      </w:r>
      <w:r w:rsidRPr="00B90CD8">
        <w:rPr>
          <w:lang w:eastAsia="ko-KR"/>
        </w:rPr>
        <w:t>v1</w:t>
      </w:r>
      <w:r>
        <w:rPr>
          <w:lang w:eastAsia="zh-CN"/>
        </w:rPr>
        <w:t>"</w:t>
      </w:r>
      <w:r w:rsidRPr="00B90CD8">
        <w:rPr>
          <w:lang w:eastAsia="ko-KR"/>
        </w:rPr>
        <w:t>, while the &lt;MnSVersion&gt; follow</w:t>
      </w:r>
      <w:r w:rsidR="00AE0410">
        <w:rPr>
          <w:lang w:eastAsia="ko-KR"/>
        </w:rPr>
        <w:t>s</w:t>
      </w:r>
      <w:r w:rsidRPr="00B90CD8">
        <w:rPr>
          <w:lang w:eastAsia="ko-KR"/>
        </w:rPr>
        <w:t xml:space="preserve"> </w:t>
      </w:r>
      <w:r>
        <w:rPr>
          <w:lang w:eastAsia="zh-CN"/>
        </w:rPr>
        <w:t>"</w:t>
      </w:r>
      <w:r w:rsidRPr="00B90CD8">
        <w:rPr>
          <w:lang w:eastAsia="ko-KR"/>
        </w:rPr>
        <w:t>v&lt;major&gt;</w:t>
      </w:r>
      <w:r w:rsidR="00AE0410">
        <w:rPr>
          <w:lang w:eastAsia="ko-KR"/>
        </w:rPr>
        <w:t>.</w:t>
      </w:r>
      <w:r w:rsidRPr="00B90CD8">
        <w:rPr>
          <w:lang w:eastAsia="ko-KR"/>
        </w:rPr>
        <w:t>&lt;minor&gt;</w:t>
      </w:r>
      <w:r w:rsidR="00AE0410">
        <w:rPr>
          <w:lang w:eastAsia="ko-KR"/>
        </w:rPr>
        <w:t>.</w:t>
      </w:r>
      <w:r w:rsidRPr="00B90CD8">
        <w:rPr>
          <w:lang w:eastAsia="ko-KR"/>
        </w:rPr>
        <w:t>&lt;patch&gt;</w:t>
      </w:r>
      <w:r>
        <w:rPr>
          <w:lang w:eastAsia="zh-CN"/>
        </w:rPr>
        <w:t>"</w:t>
      </w:r>
      <w:r w:rsidRPr="00B90CD8">
        <w:rPr>
          <w:lang w:eastAsia="ko-KR"/>
        </w:rPr>
        <w:t xml:space="preserve"> format, e.g. </w:t>
      </w:r>
      <w:r>
        <w:rPr>
          <w:lang w:eastAsia="zh-CN"/>
        </w:rPr>
        <w:t>"</w:t>
      </w:r>
      <w:r w:rsidRPr="00B90CD8">
        <w:rPr>
          <w:lang w:eastAsia="ko-KR"/>
        </w:rPr>
        <w:t>v15</w:t>
      </w:r>
      <w:r w:rsidR="00AE0410">
        <w:rPr>
          <w:lang w:eastAsia="ko-KR"/>
        </w:rPr>
        <w:t>.</w:t>
      </w:r>
      <w:r w:rsidRPr="00B90CD8">
        <w:rPr>
          <w:lang w:eastAsia="ko-KR"/>
        </w:rPr>
        <w:t>0</w:t>
      </w:r>
      <w:r w:rsidR="0068732E">
        <w:rPr>
          <w:lang w:eastAsia="ko-KR"/>
        </w:rPr>
        <w:t>,</w:t>
      </w:r>
      <w:r w:rsidRPr="00B90CD8">
        <w:rPr>
          <w:lang w:eastAsia="ko-KR"/>
        </w:rPr>
        <w:t>1</w:t>
      </w:r>
      <w:r>
        <w:rPr>
          <w:lang w:eastAsia="zh-CN"/>
        </w:rPr>
        <w:t>"</w:t>
      </w:r>
      <w:r w:rsidRPr="00B90CD8">
        <w:rPr>
          <w:lang w:eastAsia="ko-KR"/>
        </w:rPr>
        <w:t xml:space="preserve">. It </w:t>
      </w:r>
      <w:r w:rsidR="00015E97">
        <w:rPr>
          <w:lang w:eastAsia="ko-KR"/>
        </w:rPr>
        <w:t>will</w:t>
      </w:r>
      <w:r w:rsidR="00015E97" w:rsidRPr="00B90CD8">
        <w:rPr>
          <w:lang w:eastAsia="ko-KR"/>
        </w:rPr>
        <w:t xml:space="preserve"> </w:t>
      </w:r>
      <w:r w:rsidRPr="00B90CD8">
        <w:rPr>
          <w:lang w:eastAsia="ko-KR"/>
        </w:rPr>
        <w:t xml:space="preserve">be clarified </w:t>
      </w:r>
      <w:r w:rsidR="0068732E" w:rsidRPr="00DF72DC">
        <w:rPr>
          <w:color w:val="000000" w:themeColor="text1"/>
          <w:lang w:eastAsia="ko-KR"/>
        </w:rPr>
        <w:t>that reconciling the API version mapping between {MnSVersion} and &lt;apiVersion&gt; can be done by the network operator, and it is not subject to standardization;</w:t>
      </w:r>
    </w:p>
    <w:p w14:paraId="70E318BB" w14:textId="411B627A" w:rsidR="0068732E" w:rsidRPr="008C6C1C" w:rsidRDefault="0068732E" w:rsidP="0068732E">
      <w:pPr>
        <w:pStyle w:val="Heading5"/>
      </w:pPr>
      <w:r>
        <w:t>5</w:t>
      </w:r>
      <w:r w:rsidRPr="008C6C1C">
        <w:t>.1.2.</w:t>
      </w:r>
      <w:r>
        <w:t>4</w:t>
      </w:r>
      <w:r w:rsidRPr="008C6C1C">
        <w:t>.</w:t>
      </w:r>
      <w:r>
        <w:t>3</w:t>
      </w:r>
      <w:r w:rsidRPr="008C6C1C">
        <w:tab/>
      </w:r>
      <w:r>
        <w:t>Evaluation of p</w:t>
      </w:r>
      <w:r w:rsidRPr="008C6C1C">
        <w:t xml:space="preserve">otential solution </w:t>
      </w:r>
      <w:r>
        <w:t>#3</w:t>
      </w:r>
    </w:p>
    <w:p w14:paraId="5338BC7D" w14:textId="60593CD3" w:rsidR="0068732E" w:rsidRPr="00425549" w:rsidRDefault="0068732E" w:rsidP="0068732E">
      <w:r w:rsidRPr="00B90CD8">
        <w:t>The potential solution #</w:t>
      </w:r>
      <w:r>
        <w:t xml:space="preserve">3 </w:t>
      </w:r>
      <w:r w:rsidRPr="00B90CD8">
        <w:t xml:space="preserve">shows that </w:t>
      </w:r>
      <w:r>
        <w:t xml:space="preserve">the MSED provides the APF functionality. The MSED is defined within the 3GPP management system. Therefore, potential solution #3 fulfils </w:t>
      </w:r>
      <w:r w:rsidRPr="00B90CD8">
        <w:rPr>
          <w:bCs/>
        </w:rPr>
        <w:t>PREQ-FS_MExpo-Pub-0</w:t>
      </w:r>
      <w:r>
        <w:rPr>
          <w:bCs/>
        </w:rPr>
        <w:t>2.</w:t>
      </w:r>
    </w:p>
    <w:p w14:paraId="38E45A34" w14:textId="18EE2B3D" w:rsidR="006F77AE" w:rsidRPr="008C6C1C" w:rsidRDefault="006F77AE" w:rsidP="006F77AE">
      <w:pPr>
        <w:pStyle w:val="Heading3"/>
        <w:ind w:left="1138" w:hanging="1138"/>
      </w:pPr>
      <w:bookmarkStart w:id="57" w:name="_Toc180404702"/>
      <w:r w:rsidRPr="008C6C1C">
        <w:t>5.1.3</w:t>
      </w:r>
      <w:r w:rsidRPr="008C6C1C">
        <w:tab/>
        <w:t xml:space="preserve">Use case #3: Configuring discovery </w:t>
      </w:r>
      <w:r w:rsidR="00910AE5">
        <w:t xml:space="preserve">policy </w:t>
      </w:r>
      <w:r w:rsidRPr="008C6C1C">
        <w:t xml:space="preserve">information </w:t>
      </w:r>
      <w:r w:rsidR="00910AE5">
        <w:t>for</w:t>
      </w:r>
      <w:r w:rsidR="00910AE5" w:rsidRPr="008C6C1C">
        <w:t xml:space="preserve"> </w:t>
      </w:r>
      <w:r w:rsidRPr="008C6C1C">
        <w:t>an external MnS consumer</w:t>
      </w:r>
      <w:bookmarkEnd w:id="57"/>
    </w:p>
    <w:p w14:paraId="2B655C47" w14:textId="77777777" w:rsidR="006F77AE" w:rsidRPr="008C6C1C" w:rsidRDefault="006F77AE" w:rsidP="006F77AE">
      <w:pPr>
        <w:pStyle w:val="Heading4"/>
      </w:pPr>
      <w:bookmarkStart w:id="58" w:name="_Toc180404703"/>
      <w:r w:rsidRPr="008C6C1C">
        <w:t>5.1.3.1</w:t>
      </w:r>
      <w:r w:rsidRPr="008C6C1C">
        <w:tab/>
        <w:t>Description</w:t>
      </w:r>
      <w:bookmarkEnd w:id="58"/>
    </w:p>
    <w:p w14:paraId="51E74872" w14:textId="77777777" w:rsidR="00910AE5" w:rsidRDefault="00910AE5" w:rsidP="00910AE5">
      <w:r>
        <w:t>One or more API invokers may want access to published service APIs. For an API invoker to become a recognized user of the CAPIF, there are two stages:</w:t>
      </w:r>
    </w:p>
    <w:p w14:paraId="30D32F4E" w14:textId="0289B6A0" w:rsidR="00910AE5" w:rsidRDefault="00910AE5" w:rsidP="00910AE5">
      <w:pPr>
        <w:pStyle w:val="B1"/>
      </w:pPr>
      <w:r>
        <w:t>-</w:t>
      </w:r>
      <w:r>
        <w:tab/>
        <w:t xml:space="preserve">API invoker enrolment. In this first stage, a subscription for this API invoker is created, based on service agreement between the CAPIF provider and the API invoker (see clause 5.1 of TS 23.222 [5]). This subscription defines the list of published service APIs that the API invoker can discover and access later, together with SLA related to API invocations (e.g., quota, throttling). This subscription allows generating an onboarding credential for the API invoker is created. This credential is sent together with CCF details (address, root CA certificate) to the API invoker. As noted in clause 6.1 of TS 33.122 [14], these artefacts will be required by API invoker to initiate the onboarding stage. </w:t>
      </w:r>
    </w:p>
    <w:p w14:paraId="30CAA0C6" w14:textId="7055F1F5" w:rsidR="00910AE5" w:rsidRDefault="00910AE5" w:rsidP="00910AE5">
      <w:pPr>
        <w:pStyle w:val="B1"/>
      </w:pPr>
      <w:r>
        <w:t>-</w:t>
      </w:r>
      <w:r>
        <w:tab/>
        <w:t xml:space="preserve">API invoker onboarding. In this second stage, the API invoker onboards itself at the CCF. To that end, the API invoker sends an onboarding request to the CCF (see clause 8.1 of TS 23.222 [5]) over CAPIF-1e interface. This request is sent using CAPIF_API_Invoker_Onboarding_API (see clause 5.5.2.2 of TS 29.222 [13]), with input information represented with APIInvokerEnrolmentDetails data type (see clause 8.4.2.2.3.1 in TS 29.222 [13]). Successful onboarding results in CCF provisioning API invoker profile (which includes identity for the API invoker and information required for the CCF to authenticate and authorize API invoker on subsequent CAPIF-1e interactions) and creating the list of service APIs that the CCF authorizes the API invoker to access (based on the subscription created during the API invoker enrolment). </w:t>
      </w:r>
    </w:p>
    <w:p w14:paraId="688692CF" w14:textId="77777777" w:rsidR="00910AE5" w:rsidRDefault="00910AE5" w:rsidP="00910AE5">
      <w:r>
        <w:t xml:space="preserve">Upon completion of these two stages, the API invoker is a recognized CAPIF user and can proceed with the discovery. For discovery, the API invoker sends a request to the CCF (see clause 8.7 of TS 23.222 [5]) using CAPIF_Discover_Service_API (see clause 8.8 of TS 29.222 [13]). This request includes the API invoker identifier and query information. </w:t>
      </w:r>
    </w:p>
    <w:p w14:paraId="0DBB08F6" w14:textId="77777777" w:rsidR="00910AE5" w:rsidRDefault="00910AE5" w:rsidP="00910AE5">
      <w:r>
        <w:t>As noted in clause 8.7.3 of TS 23.222 [5], the discovery procedure requires the fulfilment of two pre-conditions. On the one hand, that the API invoker is onboarded and has received an API invoker identity; this is needed for the CCF to authenticate the API invoker on CAPIF-1e interface. On the other hand, that the CCF is configured with a discovery policy information; this is needed for CCF to perform filtering on service APIs information which matches the discover</w:t>
      </w:r>
      <w:r>
        <w:rPr>
          <w:lang w:val="en-US"/>
        </w:rPr>
        <w:t>y</w:t>
      </w:r>
      <w:r>
        <w:t xml:space="preserve"> criteria. For further information on discovery policy information, see clause 8.7.3 of TS 23.222 [5]. </w:t>
      </w:r>
    </w:p>
    <w:p w14:paraId="5B537F36" w14:textId="77777777" w:rsidR="00910AE5" w:rsidRDefault="00910AE5" w:rsidP="00910AE5">
      <w:r>
        <w:t>It is also worth noting that the discovery is performed at Service API level. The atomic information used both by API invoker (when including the query information in the discovery request) and the CCF (when applying the discovery policy information) is service API, not service API resource. Because of this, and because discovery only implies interaction over CAPIF-1e interface, there is no impact on 3GPP management system for the discovery use case.</w:t>
      </w:r>
    </w:p>
    <w:p w14:paraId="44226E84" w14:textId="143CF7DE" w:rsidR="006F77AE" w:rsidRPr="008C6C1C" w:rsidRDefault="006F77AE" w:rsidP="006F77AE">
      <w:pPr>
        <w:rPr>
          <w:lang w:eastAsia="zh-CN"/>
        </w:rPr>
      </w:pPr>
    </w:p>
    <w:p w14:paraId="77F69158" w14:textId="77777777" w:rsidR="006F77AE" w:rsidRPr="008C6C1C" w:rsidRDefault="006F77AE" w:rsidP="006F77AE">
      <w:pPr>
        <w:pStyle w:val="Heading4"/>
      </w:pPr>
      <w:bookmarkStart w:id="59" w:name="_Toc180404704"/>
      <w:r w:rsidRPr="008C6C1C">
        <w:t>5.1.3.2</w:t>
      </w:r>
      <w:r w:rsidRPr="008C6C1C">
        <w:tab/>
        <w:t>Potential requirements</w:t>
      </w:r>
      <w:bookmarkEnd w:id="59"/>
    </w:p>
    <w:p w14:paraId="494DF189" w14:textId="133B2D55" w:rsidR="00910AE5" w:rsidRPr="008C6C1C" w:rsidRDefault="00910AE5" w:rsidP="006F77AE">
      <w:r>
        <w:rPr>
          <w:color w:val="000000" w:themeColor="text1"/>
        </w:rPr>
        <w:t>There are no requirements impacting 3GPP management system for this use case.</w:t>
      </w:r>
    </w:p>
    <w:p w14:paraId="30C949FD" w14:textId="77777777" w:rsidR="006F77AE" w:rsidRDefault="006F77AE" w:rsidP="006F77AE">
      <w:pPr>
        <w:pStyle w:val="Heading4"/>
      </w:pPr>
      <w:bookmarkStart w:id="60" w:name="_Toc180404705"/>
      <w:r w:rsidRPr="008C6C1C">
        <w:t>5.1.3.3</w:t>
      </w:r>
      <w:r w:rsidRPr="008C6C1C">
        <w:tab/>
        <w:t>Potential solutions</w:t>
      </w:r>
      <w:bookmarkEnd w:id="60"/>
    </w:p>
    <w:p w14:paraId="03CAED10" w14:textId="2903B13A" w:rsidR="006F77AE" w:rsidRPr="008C6C1C" w:rsidRDefault="00910AE5" w:rsidP="006F77AE">
      <w:pPr>
        <w:rPr>
          <w:color w:val="000000" w:themeColor="text1"/>
          <w:lang w:eastAsia="zh-CN"/>
        </w:rPr>
      </w:pPr>
      <w:r>
        <w:t>There are no solutions available for this use case.</w:t>
      </w:r>
    </w:p>
    <w:p w14:paraId="1AF539C9" w14:textId="77777777" w:rsidR="006F77AE" w:rsidRDefault="006F77AE" w:rsidP="006F77AE">
      <w:pPr>
        <w:pStyle w:val="Heading4"/>
      </w:pPr>
      <w:bookmarkStart w:id="61" w:name="_Toc180404709"/>
      <w:r w:rsidRPr="008C6C1C">
        <w:t>5.1.3.4</w:t>
      </w:r>
      <w:r w:rsidRPr="008C6C1C">
        <w:tab/>
        <w:t>Evaluation of potential solutions</w:t>
      </w:r>
      <w:bookmarkEnd w:id="61"/>
    </w:p>
    <w:p w14:paraId="3AB198BF" w14:textId="276360AA" w:rsidR="006F77AE" w:rsidRPr="008C6C1C" w:rsidRDefault="00910AE5" w:rsidP="006F77AE">
      <w:r>
        <w:t>There are no solution evaluations available for this use case.</w:t>
      </w:r>
    </w:p>
    <w:p w14:paraId="4A3DB259" w14:textId="77777777" w:rsidR="006F77AE" w:rsidRPr="008C6C1C" w:rsidRDefault="006F77AE" w:rsidP="006F77AE">
      <w:pPr>
        <w:pStyle w:val="Heading3"/>
      </w:pPr>
      <w:bookmarkStart w:id="62" w:name="_Toc180404711"/>
      <w:r w:rsidRPr="008C6C1C">
        <w:t>5.1.4</w:t>
      </w:r>
      <w:r w:rsidRPr="008C6C1C">
        <w:tab/>
        <w:t>Use case #4</w:t>
      </w:r>
      <w:r w:rsidRPr="008C6C1C">
        <w:rPr>
          <w:color w:val="000000" w:themeColor="text1"/>
        </w:rPr>
        <w:t xml:space="preserve">: </w:t>
      </w:r>
      <w:r w:rsidRPr="008C6C1C">
        <w:t>Authorization of the external MnS consumer to access the management service API</w:t>
      </w:r>
      <w:bookmarkEnd w:id="62"/>
    </w:p>
    <w:p w14:paraId="3BEFEDCE" w14:textId="77777777" w:rsidR="006F77AE" w:rsidRPr="008C6C1C" w:rsidRDefault="006F77AE" w:rsidP="006F77AE">
      <w:pPr>
        <w:pStyle w:val="Heading4"/>
        <w:rPr>
          <w:rFonts w:cs="Arial"/>
        </w:rPr>
      </w:pPr>
      <w:bookmarkStart w:id="63" w:name="_Toc180404712"/>
      <w:r w:rsidRPr="008C6C1C">
        <w:rPr>
          <w:rFonts w:cs="Arial"/>
        </w:rPr>
        <w:t>5.1.4.1</w:t>
      </w:r>
      <w:r w:rsidRPr="008C6C1C">
        <w:rPr>
          <w:rFonts w:cs="Arial"/>
        </w:rPr>
        <w:tab/>
        <w:t>Description</w:t>
      </w:r>
      <w:bookmarkEnd w:id="63"/>
    </w:p>
    <w:p w14:paraId="3F1C7270" w14:textId="77777777" w:rsidR="00D45322" w:rsidRDefault="00D45322" w:rsidP="00D45322">
      <w:r>
        <w:t>Upon completion of discovery</w:t>
      </w:r>
      <w:r w:rsidRPr="008C6C1C">
        <w:t xml:space="preserve">, the </w:t>
      </w:r>
      <w:r>
        <w:t>API invoker</w:t>
      </w:r>
      <w:r w:rsidRPr="008C6C1C">
        <w:t xml:space="preserve"> </w:t>
      </w:r>
      <w:r>
        <w:t>is now ready to consume service APIs. To gain access to one or more service APIs, the API invoker needs to get authorized using CAPIF built-in OAuth2.0 framework. As noted in clause 6.5.2.3 of TS 33.122 [14], the authorization use case is a two-stage process, as follows:</w:t>
      </w:r>
    </w:p>
    <w:p w14:paraId="415F02F0" w14:textId="28CFDAE8" w:rsidR="00D45322" w:rsidRDefault="00D45322" w:rsidP="00D45322">
      <w:pPr>
        <w:pStyle w:val="B1"/>
      </w:pPr>
      <w:r>
        <w:t>-</w:t>
      </w:r>
      <w:r>
        <w:tab/>
        <w:t>Stage #1: Authorization request (over CAPIF-1e interface). In this stage, the API invoker requests the</w:t>
      </w:r>
      <w:r w:rsidRPr="008C6C1C">
        <w:t xml:space="preserve"> CCF for </w:t>
      </w:r>
      <w:r>
        <w:t>authorization</w:t>
      </w:r>
      <w:r w:rsidRPr="008C6C1C">
        <w:t xml:space="preserve"> to access </w:t>
      </w:r>
      <w:r>
        <w:t>one or more service</w:t>
      </w:r>
      <w:r w:rsidRPr="008C6C1C">
        <w:t xml:space="preserve"> AP</w:t>
      </w:r>
      <w:r>
        <w:t xml:space="preserve">Is. The CCF issues this authorization to the API invoker in the form of an JWT access token. This access token contains the API invoker’s permissions for requested service APIs. </w:t>
      </w:r>
    </w:p>
    <w:p w14:paraId="75007944" w14:textId="2126AB32" w:rsidR="00D45322" w:rsidRDefault="00D45322" w:rsidP="00D45322">
      <w:pPr>
        <w:pStyle w:val="B1"/>
      </w:pPr>
      <w:r>
        <w:t>-</w:t>
      </w:r>
      <w:r>
        <w:tab/>
        <w:t xml:space="preserve">Stage #2: Service API invocation (over CAPIF-2e interface). In this stage, the API invoker issues a Service API invocation request to the AEF, sending the URI of the service API along with the access token received from the stage #1. The request is subjected to authorization, checking the API invoker’s service API invocation against the permissions in the access token. If authorization is successful, the requested service API can be invoked and the appropriate response is returned to the API invoker. </w:t>
      </w:r>
    </w:p>
    <w:p w14:paraId="2E391BDE" w14:textId="77777777" w:rsidR="00D45322" w:rsidRDefault="00D45322" w:rsidP="00D45322">
      <w:r>
        <w:t xml:space="preserve">The 3GPP management system allows configuring authorization information (permissions) on a per MnS consumer basis, for authorization, leveraging role-based access control (RBAC). TS 28.319 [29] defines a framework for such a capability set, which is referred to as management service access control (MSAC). MSAC information is used by the MnS producer to authorize incoming MnS consumer requests. </w:t>
      </w:r>
    </w:p>
    <w:p w14:paraId="5FEED85B" w14:textId="77777777" w:rsidR="00D45322" w:rsidRDefault="00D45322" w:rsidP="00D45322">
      <w:r>
        <w:t>When using CAPIF as the framework to expose MnS, the external MnS consumer plays the role of the API Invoker. Putting the above into the context, the following can be noted:</w:t>
      </w:r>
    </w:p>
    <w:p w14:paraId="68EF0A8D" w14:textId="0863B21B" w:rsidR="00D45322" w:rsidRDefault="00D45322" w:rsidP="00D45322">
      <w:pPr>
        <w:pStyle w:val="B1"/>
      </w:pPr>
      <w:r>
        <w:t>-</w:t>
      </w:r>
      <w:r>
        <w:tab/>
        <w:t xml:space="preserve">The authorization information of an external MnS consumer is defined using MSAC. </w:t>
      </w:r>
    </w:p>
    <w:p w14:paraId="3574A7DA" w14:textId="1DBFCE6D" w:rsidR="00D45322" w:rsidRDefault="00D45322" w:rsidP="00D45322">
      <w:pPr>
        <w:pStyle w:val="B1"/>
      </w:pPr>
      <w:r>
        <w:t>-</w:t>
      </w:r>
      <w:r>
        <w:tab/>
        <w:t xml:space="preserve">The defined authorization information of an external MnS consumer is put into an access token. </w:t>
      </w:r>
    </w:p>
    <w:p w14:paraId="57582DDC" w14:textId="13872FCD" w:rsidR="00D45322" w:rsidRDefault="00D45322" w:rsidP="00D45322">
      <w:pPr>
        <w:pStyle w:val="B1"/>
      </w:pPr>
      <w:r>
        <w:t>-</w:t>
      </w:r>
      <w:r>
        <w:tab/>
        <w:t xml:space="preserve">An access token is issued by the CCF (sends the access token to the external MnS consumer) and interpreted by the MnS producer (reads the access token to authorize external MnS consumer’s service API invocation request).  </w:t>
      </w:r>
    </w:p>
    <w:p w14:paraId="6CE43EB0" w14:textId="77777777" w:rsidR="00D45322" w:rsidRDefault="00D45322" w:rsidP="00D45322">
      <w:r>
        <w:t xml:space="preserve">The issue here is how to ensure CCF is able to issue access tokens that can be understood/interpreted by the MnS producer. This requires that CCF has access to external MnS consumer authorization information. </w:t>
      </w:r>
    </w:p>
    <w:p w14:paraId="26ACF3A9" w14:textId="77777777" w:rsidR="006F77AE" w:rsidRPr="008C6C1C" w:rsidRDefault="006F77AE" w:rsidP="006F77AE">
      <w:pPr>
        <w:pStyle w:val="Heading4"/>
      </w:pPr>
      <w:bookmarkStart w:id="64" w:name="_Toc180404713"/>
      <w:r w:rsidRPr="008C6C1C">
        <w:t>5.1.4.2</w:t>
      </w:r>
      <w:r w:rsidRPr="008C6C1C">
        <w:tab/>
        <w:t>Potential requirements</w:t>
      </w:r>
      <w:bookmarkEnd w:id="64"/>
    </w:p>
    <w:p w14:paraId="13BDED9D" w14:textId="6E5B5D8C" w:rsidR="00D45322" w:rsidRPr="00A24F04" w:rsidRDefault="00D45322" w:rsidP="00D45322">
      <w:r w:rsidRPr="008C6C1C">
        <w:rPr>
          <w:b/>
        </w:rPr>
        <w:t>PREQ-FS_MExpo-Auth-0</w:t>
      </w:r>
      <w:r>
        <w:rPr>
          <w:b/>
        </w:rPr>
        <w:t>1:</w:t>
      </w:r>
      <w:r w:rsidRPr="008C6C1C">
        <w:rPr>
          <w:b/>
        </w:rPr>
        <w:t xml:space="preserve"> </w:t>
      </w:r>
      <w:r w:rsidRPr="008C6C1C">
        <w:t xml:space="preserve">The 3GPP management system shall provide the </w:t>
      </w:r>
      <w:r>
        <w:t xml:space="preserve">capability to define authorization information for an external MnS consumer using MSAC. </w:t>
      </w:r>
    </w:p>
    <w:p w14:paraId="0DC2A26F" w14:textId="00416CD5" w:rsidR="00D45322" w:rsidRPr="008C6C1C" w:rsidRDefault="00D45322" w:rsidP="006F77AE">
      <w:r w:rsidRPr="008C6C1C">
        <w:rPr>
          <w:b/>
        </w:rPr>
        <w:t>PREQ-FS_MExpo-Auth-0</w:t>
      </w:r>
      <w:r>
        <w:rPr>
          <w:b/>
        </w:rPr>
        <w:t>2</w:t>
      </w:r>
      <w:r w:rsidRPr="008C6C1C">
        <w:rPr>
          <w:b/>
        </w:rPr>
        <w:t xml:space="preserve">: </w:t>
      </w:r>
      <w:r w:rsidRPr="008C6C1C">
        <w:t xml:space="preserve">The 3GPP management system shall provide the </w:t>
      </w:r>
      <w:r>
        <w:t xml:space="preserve">capability to make external MnS consumer’s authorization information available to the </w:t>
      </w:r>
      <w:r w:rsidRPr="008C6C1C">
        <w:t>CCF</w:t>
      </w:r>
      <w:r>
        <w:t>,</w:t>
      </w:r>
      <w:r w:rsidRPr="008C6C1C">
        <w:t xml:space="preserve"> </w:t>
      </w:r>
      <w:r>
        <w:t xml:space="preserve">so that CCF can grant authorization </w:t>
      </w:r>
      <w:r w:rsidRPr="008C6C1C">
        <w:t>for an external MnS consumer.</w:t>
      </w:r>
    </w:p>
    <w:p w14:paraId="7B7B02FC" w14:textId="77777777" w:rsidR="006F77AE" w:rsidRPr="008C6C1C" w:rsidRDefault="006F77AE" w:rsidP="006F77AE">
      <w:pPr>
        <w:pStyle w:val="Heading4"/>
      </w:pPr>
      <w:bookmarkStart w:id="65" w:name="_Toc180404714"/>
      <w:r w:rsidRPr="008C6C1C">
        <w:t>5.1.4.3</w:t>
      </w:r>
      <w:r w:rsidRPr="008C6C1C">
        <w:tab/>
        <w:t>Potential solutions</w:t>
      </w:r>
      <w:bookmarkEnd w:id="65"/>
    </w:p>
    <w:p w14:paraId="392E791B" w14:textId="4220BFB7" w:rsidR="006F77AE" w:rsidRPr="008C6C1C" w:rsidRDefault="006F77AE" w:rsidP="009B7694">
      <w:pPr>
        <w:pStyle w:val="Heading5"/>
      </w:pPr>
      <w:bookmarkStart w:id="66" w:name="_Toc180404715"/>
      <w:r w:rsidRPr="008C6C1C">
        <w:t>5.1.4.3.1</w:t>
      </w:r>
      <w:r w:rsidRPr="008C6C1C">
        <w:tab/>
        <w:t>Potential solution #</w:t>
      </w:r>
      <w:r>
        <w:t>1</w:t>
      </w:r>
      <w:r w:rsidRPr="008C6C1C">
        <w:t xml:space="preserve">: </w:t>
      </w:r>
      <w:r w:rsidR="00D45322">
        <w:t>Using Identity class to define the authorization information of an external MnS consumer</w:t>
      </w:r>
      <w:bookmarkEnd w:id="66"/>
    </w:p>
    <w:p w14:paraId="46E8C884" w14:textId="77777777" w:rsidR="006F77AE" w:rsidRPr="008C6C1C" w:rsidRDefault="006F77AE" w:rsidP="009B7694">
      <w:pPr>
        <w:pStyle w:val="H6"/>
      </w:pPr>
      <w:r w:rsidRPr="008C6C1C">
        <w:t>5.1.4.3.1.1</w:t>
      </w:r>
      <w:r w:rsidRPr="008C6C1C">
        <w:tab/>
        <w:t>Introduction</w:t>
      </w:r>
    </w:p>
    <w:p w14:paraId="4FAA75EA" w14:textId="77777777" w:rsidR="00D45322" w:rsidRDefault="00D45322" w:rsidP="00D45322">
      <w:r>
        <w:t xml:space="preserve">The information model for MSAC is described in clause 7 of TS 28.319 [29]. The MSAC information model (see clause 7.3 of TS 28.319 [29]) specifies three classes: </w:t>
      </w:r>
      <w:r w:rsidRPr="00ED0AF6">
        <w:rPr>
          <w:rFonts w:ascii="Courier New" w:hAnsi="Courier New" w:cs="Courier New"/>
        </w:rPr>
        <w:t>Identity</w:t>
      </w:r>
      <w:r>
        <w:t xml:space="preserve">, which represents an identity of a MnS consumer, and the associated roles; </w:t>
      </w:r>
      <w:r w:rsidRPr="00ED0AF6">
        <w:rPr>
          <w:rFonts w:ascii="Courier New" w:hAnsi="Courier New" w:cs="Courier New"/>
        </w:rPr>
        <w:t>Role</w:t>
      </w:r>
      <w:r>
        <w:t xml:space="preserve">, which represents the role name and a list of permissions in a network management system; and </w:t>
      </w:r>
      <w:r w:rsidRPr="00ED0AF6">
        <w:rPr>
          <w:rFonts w:ascii="Courier New" w:hAnsi="Courier New" w:cs="Courier New"/>
        </w:rPr>
        <w:t>AccessRule</w:t>
      </w:r>
      <w:r>
        <w:t xml:space="preserve">, which represents a permission in a network management system. </w:t>
      </w:r>
    </w:p>
    <w:p w14:paraId="6B614345" w14:textId="1802E69E" w:rsidR="006F77AE" w:rsidRPr="008C6C1C" w:rsidRDefault="00D45322" w:rsidP="00D45322">
      <w:r>
        <w:t>This</w:t>
      </w:r>
      <w:r w:rsidRPr="008C6C1C">
        <w:t xml:space="preserve"> potential solution </w:t>
      </w:r>
      <w:r>
        <w:t xml:space="preserve">proposes using </w:t>
      </w:r>
      <w:r w:rsidRPr="00ED0AF6">
        <w:rPr>
          <w:rFonts w:ascii="Courier New" w:hAnsi="Courier New" w:cs="Courier New"/>
        </w:rPr>
        <w:t>Identity</w:t>
      </w:r>
      <w:r>
        <w:t xml:space="preserve"> to define the authorization information of an external MnS consumer.</w:t>
      </w:r>
    </w:p>
    <w:p w14:paraId="0D5EADAC" w14:textId="77777777" w:rsidR="006F77AE" w:rsidRPr="008C6C1C" w:rsidRDefault="006F77AE" w:rsidP="009B7694">
      <w:pPr>
        <w:pStyle w:val="H6"/>
      </w:pPr>
      <w:r w:rsidRPr="008C6C1C">
        <w:t>5.1.4.3.1.2</w:t>
      </w:r>
      <w:r w:rsidRPr="008C6C1C">
        <w:tab/>
        <w:t>Description</w:t>
      </w:r>
    </w:p>
    <w:p w14:paraId="20A5D4B1" w14:textId="77777777" w:rsidR="00D45322" w:rsidRDefault="00D45322" w:rsidP="00D45322">
      <w:r>
        <w:t>During the API invoker enrolment stage, a subscription for the external MnS consumer is created. This subscription defines the list of published service APIs that the external MnS consumer can discover and access later, together with SLA related to API invocations (e.g., quota, throttling). This subscription has the information needed to define the authorization information for an external MnS consumer. To that end, the following occurs:</w:t>
      </w:r>
    </w:p>
    <w:p w14:paraId="14DD5AC7" w14:textId="49EE2F61" w:rsidR="00D45322" w:rsidRDefault="00D45322" w:rsidP="00D45322">
      <w:pPr>
        <w:pStyle w:val="B1"/>
      </w:pPr>
      <w:r>
        <w:t>1</w:t>
      </w:r>
      <w:r w:rsidR="0002585B">
        <w:t>)</w:t>
      </w:r>
      <w:r w:rsidR="0002585B">
        <w:tab/>
      </w:r>
      <w:r>
        <w:t>CAPIF administrator identifies</w:t>
      </w:r>
      <w:r w:rsidRPr="00E90F25">
        <w:t xml:space="preserve"> the API provider domain</w:t>
      </w:r>
      <w:r>
        <w:t>(s)</w:t>
      </w:r>
      <w:r w:rsidRPr="00E90F25">
        <w:t xml:space="preserve"> where enrolled service APIs belongs to</w:t>
      </w:r>
      <w:r>
        <w:t xml:space="preserve">; in </w:t>
      </w:r>
      <w:r w:rsidRPr="00E90F25">
        <w:t>this solution, the API provider domain is MSED</w:t>
      </w:r>
      <w:r>
        <w:t xml:space="preserve">. </w:t>
      </w:r>
    </w:p>
    <w:p w14:paraId="0AF03AEB" w14:textId="6E3A3B94" w:rsidR="00D45322" w:rsidRDefault="00D45322" w:rsidP="00D45322">
      <w:pPr>
        <w:pStyle w:val="B1"/>
      </w:pPr>
      <w:r>
        <w:t>2</w:t>
      </w:r>
      <w:r w:rsidR="0002585B">
        <w:t>)</w:t>
      </w:r>
      <w:r w:rsidR="0002585B">
        <w:tab/>
      </w:r>
      <w:r>
        <w:t xml:space="preserve">CAPIF administrator requests the administrator(s) of identified API provider domain(s) to define </w:t>
      </w:r>
      <w:r w:rsidRPr="00E90F25">
        <w:t xml:space="preserve">the authorization information for an external MnS consumer, using the access control framework applicable in </w:t>
      </w:r>
      <w:r>
        <w:t>the domain(s); in this solution, the applicable access control framework is MSAC.</w:t>
      </w:r>
    </w:p>
    <w:p w14:paraId="3D110CCF" w14:textId="6653881B" w:rsidR="00D45322" w:rsidRDefault="00D45322" w:rsidP="00D45322">
      <w:pPr>
        <w:pStyle w:val="B1"/>
      </w:pPr>
      <w:r>
        <w:t>3</w:t>
      </w:r>
      <w:r w:rsidR="0002585B">
        <w:t>)</w:t>
      </w:r>
      <w:r w:rsidR="0002585B">
        <w:tab/>
      </w:r>
      <w:r>
        <w:t xml:space="preserve">The administrator uses MSAC to create an </w:t>
      </w:r>
      <w:r w:rsidRPr="00A432BB">
        <w:rPr>
          <w:rFonts w:ascii="Courier New" w:hAnsi="Courier New" w:cs="Courier New"/>
        </w:rPr>
        <w:t>Identity</w:t>
      </w:r>
      <w:r>
        <w:t xml:space="preserve"> instance, by associating it to one or more </w:t>
      </w:r>
      <w:r w:rsidRPr="00A432BB">
        <w:rPr>
          <w:rFonts w:ascii="Courier New" w:hAnsi="Courier New" w:cs="Courier New"/>
        </w:rPr>
        <w:t>Role</w:t>
      </w:r>
      <w:r>
        <w:t xml:space="preserve"> instances, each listing one or more </w:t>
      </w:r>
      <w:r w:rsidRPr="00A432BB">
        <w:rPr>
          <w:rFonts w:ascii="Courier New" w:hAnsi="Courier New" w:cs="Courier New"/>
        </w:rPr>
        <w:t>AccessRule</w:t>
      </w:r>
      <w:r>
        <w:t xml:space="preserve"> instances. This information is stored in the authentication and authorization MnS producer (see clause 4.9 of TS 28.533 [2]). </w:t>
      </w:r>
    </w:p>
    <w:p w14:paraId="522526F5" w14:textId="2C4A0F86" w:rsidR="00D45322" w:rsidRDefault="00D45322" w:rsidP="00D45322">
      <w:pPr>
        <w:pStyle w:val="B1"/>
      </w:pPr>
      <w:r>
        <w:t>4</w:t>
      </w:r>
      <w:r w:rsidR="0002585B">
        <w:t>)</w:t>
      </w:r>
      <w:r w:rsidR="0002585B">
        <w:tab/>
      </w:r>
      <w:r>
        <w:t xml:space="preserve">The authentication and authorization MnS producer generates an onboarding credential for the external MnS consumer. </w:t>
      </w:r>
    </w:p>
    <w:p w14:paraId="765462F6" w14:textId="722B41D1" w:rsidR="00D45322" w:rsidRDefault="00D45322" w:rsidP="00D45322">
      <w:pPr>
        <w:pStyle w:val="B1"/>
      </w:pPr>
      <w:r>
        <w:t>5</w:t>
      </w:r>
      <w:r w:rsidR="0002585B">
        <w:t>)</w:t>
      </w:r>
      <w:r w:rsidR="0002585B">
        <w:tab/>
      </w:r>
      <w:r>
        <w:t xml:space="preserve">The authentication and authorization MnS producer associates the </w:t>
      </w:r>
      <w:r w:rsidRPr="00A432BB">
        <w:rPr>
          <w:rFonts w:ascii="Courier New" w:hAnsi="Courier New" w:cs="Courier New"/>
        </w:rPr>
        <w:t>Identity</w:t>
      </w:r>
      <w:r>
        <w:t xml:space="preserve"> instance created in step 3 with the onboarding credential created in step 4. This association is kept in the authentication and authorization service producer, i.e. not disclosed to CCF nor external MnS consumer. </w:t>
      </w:r>
    </w:p>
    <w:p w14:paraId="43EF7337" w14:textId="09A274CB" w:rsidR="006F77AE" w:rsidRDefault="009B7694" w:rsidP="009B7694">
      <w:pPr>
        <w:pStyle w:val="B1"/>
      </w:pPr>
      <w:r>
        <w:t>6</w:t>
      </w:r>
      <w:r w:rsidR="0002585B">
        <w:t>)</w:t>
      </w:r>
      <w:r w:rsidR="0002585B">
        <w:tab/>
      </w:r>
      <w:r w:rsidR="00D45322">
        <w:t xml:space="preserve">The onboarding credential created in step 4 together with CCF details (address, root CA certificate) are sent to the external MnS consumer, so that it can initiate the onboarding. </w:t>
      </w:r>
    </w:p>
    <w:p w14:paraId="4ED77682" w14:textId="302B432A" w:rsidR="009B7694" w:rsidRPr="008C6C1C" w:rsidRDefault="009B7694" w:rsidP="009B7694">
      <w:pPr>
        <w:pStyle w:val="Heading5"/>
      </w:pPr>
      <w:r w:rsidRPr="008C6C1C">
        <w:t>5.1.4.3.</w:t>
      </w:r>
      <w:r>
        <w:t>2</w:t>
      </w:r>
      <w:r w:rsidRPr="008C6C1C">
        <w:tab/>
        <w:t>Potential solution #</w:t>
      </w:r>
      <w:r>
        <w:t>2</w:t>
      </w:r>
      <w:r w:rsidRPr="008C6C1C">
        <w:t xml:space="preserve">: </w:t>
      </w:r>
      <w:r>
        <w:t xml:space="preserve">Identity class made available to the CCF </w:t>
      </w:r>
    </w:p>
    <w:p w14:paraId="3AEA279A" w14:textId="3A793131" w:rsidR="009B7694" w:rsidRPr="008C6C1C" w:rsidRDefault="009B7694" w:rsidP="009B7694">
      <w:pPr>
        <w:pStyle w:val="H6"/>
      </w:pPr>
      <w:r w:rsidRPr="008C6C1C">
        <w:t>5.1.4.3.</w:t>
      </w:r>
      <w:r>
        <w:t>2</w:t>
      </w:r>
      <w:r w:rsidRPr="008C6C1C">
        <w:t>.1</w:t>
      </w:r>
      <w:r w:rsidRPr="008C6C1C">
        <w:tab/>
        <w:t>Introduction</w:t>
      </w:r>
    </w:p>
    <w:p w14:paraId="43FE18A2" w14:textId="2C730345" w:rsidR="009B7694" w:rsidRDefault="009B7694" w:rsidP="009B7694">
      <w:r>
        <w:t xml:space="preserve">From the 3GPP management system perspective, the </w:t>
      </w:r>
      <w:r w:rsidRPr="00143F45">
        <w:rPr>
          <w:rFonts w:ascii="Courier New" w:hAnsi="Courier New" w:cs="Courier New"/>
        </w:rPr>
        <w:t>Identity</w:t>
      </w:r>
      <w:r>
        <w:t xml:space="preserve"> class represents the only MSAC information that can be made available to any access control system. On the other hand, </w:t>
      </w:r>
      <w:r w:rsidRPr="00BF652E">
        <w:rPr>
          <w:rFonts w:ascii="Courier New" w:hAnsi="Courier New" w:cs="Courier New"/>
          <w:lang w:eastAsia="zh-CN"/>
        </w:rPr>
        <w:t>AccessRule</w:t>
      </w:r>
      <w:r w:rsidRPr="00D97D01">
        <w:rPr>
          <w:lang w:eastAsia="zh-CN"/>
        </w:rPr>
        <w:t xml:space="preserve"> class</w:t>
      </w:r>
      <w:r>
        <w:rPr>
          <w:rFonts w:ascii="Courier New" w:hAnsi="Courier New" w:cs="Courier New"/>
          <w:lang w:eastAsia="zh-CN"/>
        </w:rPr>
        <w:t xml:space="preserve"> </w:t>
      </w:r>
      <w:r>
        <w:rPr>
          <w:lang w:eastAsia="zh-CN"/>
        </w:rPr>
        <w:t xml:space="preserve">attributes contains 3GPP management specific information (e.g., JEX expressions, DNs of MOIs, etc) that is not understood/interpretable by the CCF. On the other hand, the </w:t>
      </w:r>
      <w:r w:rsidRPr="00D97D01">
        <w:rPr>
          <w:rFonts w:ascii="Courier New" w:hAnsi="Courier New" w:cs="Courier New"/>
          <w:lang w:eastAsia="zh-CN"/>
        </w:rPr>
        <w:t>Role</w:t>
      </w:r>
      <w:r>
        <w:rPr>
          <w:lang w:eastAsia="zh-CN"/>
        </w:rPr>
        <w:t xml:space="preserve"> </w:t>
      </w:r>
      <w:r>
        <w:t xml:space="preserve">class includes a list of access rules based on </w:t>
      </w:r>
      <w:r w:rsidRPr="00BF652E">
        <w:rPr>
          <w:rFonts w:ascii="Courier New" w:hAnsi="Courier New" w:cs="Courier New"/>
          <w:lang w:eastAsia="zh-CN"/>
        </w:rPr>
        <w:t>AccessRule</w:t>
      </w:r>
      <w:r>
        <w:rPr>
          <w:lang w:eastAsia="zh-CN"/>
        </w:rPr>
        <w:t xml:space="preserve"> </w:t>
      </w:r>
      <w:r w:rsidRPr="009B7694">
        <w:rPr>
          <w:lang w:eastAsia="zh-CN"/>
        </w:rPr>
        <w:t>class</w:t>
      </w:r>
      <w:r>
        <w:rPr>
          <w:rFonts w:ascii="Courier New" w:hAnsi="Courier New" w:cs="Courier New"/>
          <w:lang w:eastAsia="zh-CN"/>
        </w:rPr>
        <w:t xml:space="preserve">, </w:t>
      </w:r>
      <w:r w:rsidRPr="003504B6">
        <w:rPr>
          <w:lang w:eastAsia="zh-CN"/>
        </w:rPr>
        <w:t xml:space="preserve">so not useful neither for CCF. </w:t>
      </w:r>
    </w:p>
    <w:p w14:paraId="0603E8F4" w14:textId="706702C1" w:rsidR="009B7694" w:rsidRDefault="009B7694" w:rsidP="009B7694">
      <w:r>
        <w:rPr>
          <w:lang w:eastAsia="zh-CN"/>
        </w:rPr>
        <w:t xml:space="preserve">In this regard, the MSAC information that is eligible for CCF access is limited to the </w:t>
      </w:r>
      <w:r>
        <w:rPr>
          <w:rFonts w:ascii="Courier New" w:hAnsi="Courier New" w:cs="Courier New"/>
        </w:rPr>
        <w:t>Identity</w:t>
      </w:r>
      <w:r>
        <w:rPr>
          <w:lang w:eastAsia="zh-CN"/>
        </w:rPr>
        <w:t xml:space="preserve"> </w:t>
      </w:r>
      <w:r>
        <w:t xml:space="preserve">class. This potential solution focuses on how to make an </w:t>
      </w:r>
      <w:r>
        <w:rPr>
          <w:rFonts w:ascii="Courier New" w:hAnsi="Courier New" w:cs="Courier New"/>
        </w:rPr>
        <w:t>Identity</w:t>
      </w:r>
      <w:r>
        <w:t xml:space="preserve"> instance available to the CCF, so that the CCF can use this information to grant authorization to external MnS consumers.</w:t>
      </w:r>
    </w:p>
    <w:p w14:paraId="5F0C93E8" w14:textId="2820514B" w:rsidR="009B7694" w:rsidRDefault="009B7694" w:rsidP="009B7694">
      <w:pPr>
        <w:pStyle w:val="H6"/>
      </w:pPr>
      <w:r w:rsidRPr="008C6C1C">
        <w:t>5.1.4.3.</w:t>
      </w:r>
      <w:r>
        <w:t>2</w:t>
      </w:r>
      <w:r w:rsidRPr="008C6C1C">
        <w:t>.</w:t>
      </w:r>
      <w:r>
        <w:t>2</w:t>
      </w:r>
      <w:r w:rsidRPr="008C6C1C">
        <w:tab/>
      </w:r>
      <w:r>
        <w:t>Description</w:t>
      </w:r>
    </w:p>
    <w:p w14:paraId="271DBB0F" w14:textId="1AA07DBD" w:rsidR="009B7694" w:rsidRPr="00D520CB" w:rsidRDefault="009B7694" w:rsidP="009B7694">
      <w:pPr>
        <w:rPr>
          <w:color w:val="0D0D0D" w:themeColor="text1" w:themeTint="F2"/>
        </w:rPr>
      </w:pPr>
      <w:r>
        <w:rPr>
          <w:lang w:eastAsia="zh-CN"/>
        </w:rPr>
        <w:t>The workflow describing the solution is depicted in Figure 5.1.4.3.</w:t>
      </w:r>
      <w:r w:rsidR="00C71C50">
        <w:rPr>
          <w:lang w:eastAsia="zh-CN"/>
        </w:rPr>
        <w:t>2</w:t>
      </w:r>
      <w:r>
        <w:rPr>
          <w:lang w:eastAsia="zh-CN"/>
        </w:rPr>
        <w:t>.</w:t>
      </w:r>
      <w:r w:rsidR="00C71C50">
        <w:rPr>
          <w:lang w:eastAsia="zh-CN"/>
        </w:rPr>
        <w:t>2</w:t>
      </w:r>
      <w:r>
        <w:rPr>
          <w:lang w:eastAsia="zh-CN"/>
        </w:rPr>
        <w:t xml:space="preserve">-1.  The pre-condition requires executing the steps described in potential solution #1 (see clause 5.1.4.3.1.2), which is where the </w:t>
      </w:r>
      <w:r>
        <w:rPr>
          <w:rFonts w:ascii="Courier New" w:hAnsi="Courier New" w:cs="Courier New"/>
        </w:rPr>
        <w:t>Identity</w:t>
      </w:r>
      <w:r>
        <w:rPr>
          <w:lang w:eastAsia="zh-CN"/>
        </w:rPr>
        <w:t xml:space="preserve"> instance for the API invoker is created. </w:t>
      </w:r>
    </w:p>
    <w:p w14:paraId="3A9DFD47" w14:textId="77777777" w:rsidR="009B7694" w:rsidRPr="00D520CB" w:rsidRDefault="009B7694" w:rsidP="009B7694">
      <w:pPr>
        <w:rPr>
          <w:color w:val="0D0D0D" w:themeColor="text1" w:themeTint="F2"/>
        </w:rPr>
      </w:pPr>
      <w:r w:rsidRPr="00D520CB">
        <w:rPr>
          <w:color w:val="0D0D0D" w:themeColor="text1" w:themeTint="F2"/>
        </w:rPr>
        <w:t xml:space="preserve">  </w:t>
      </w:r>
      <w:r>
        <w:rPr>
          <w:noProof/>
          <w:color w:val="0D0D0D" w:themeColor="text1" w:themeTint="F2"/>
        </w:rPr>
        <w:drawing>
          <wp:inline distT="0" distB="0" distL="0" distR="0" wp14:anchorId="17FD837C" wp14:editId="73A9E0B8">
            <wp:extent cx="6120765" cy="4576445"/>
            <wp:effectExtent l="0" t="0" r="0" b="0"/>
            <wp:docPr id="8121195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119510" name="Picture 1" descr="A screenshot of a computer&#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4576445"/>
                    </a:xfrm>
                    <a:prstGeom prst="rect">
                      <a:avLst/>
                    </a:prstGeom>
                  </pic:spPr>
                </pic:pic>
              </a:graphicData>
            </a:graphic>
          </wp:inline>
        </w:drawing>
      </w:r>
    </w:p>
    <w:p w14:paraId="5A0A4F11" w14:textId="42851FEC" w:rsidR="009B7694" w:rsidRPr="00D520CB" w:rsidRDefault="009B7694" w:rsidP="009B7694">
      <w:pPr>
        <w:pStyle w:val="TH"/>
        <w:rPr>
          <w:lang w:val="en-US"/>
        </w:rPr>
      </w:pPr>
      <w:r w:rsidRPr="00D520CB">
        <w:rPr>
          <w:lang w:val="en-US"/>
        </w:rPr>
        <w:t xml:space="preserve">Figure </w:t>
      </w:r>
      <w:r w:rsidRPr="008C6C1C">
        <w:t>5.1.4.3.</w:t>
      </w:r>
      <w:r>
        <w:t>2</w:t>
      </w:r>
      <w:r w:rsidRPr="008C6C1C">
        <w:t>.</w:t>
      </w:r>
      <w:r>
        <w:t>2</w:t>
      </w:r>
      <w:r>
        <w:rPr>
          <w:lang w:eastAsia="zh-CN"/>
        </w:rPr>
        <w:t>-1</w:t>
      </w:r>
      <w:r w:rsidRPr="00D520CB">
        <w:rPr>
          <w:lang w:val="en-US"/>
        </w:rPr>
        <w:t>:</w:t>
      </w:r>
      <w:r>
        <w:rPr>
          <w:lang w:val="en-US"/>
        </w:rPr>
        <w:t xml:space="preserve"> Solution #2 workflow.</w:t>
      </w:r>
    </w:p>
    <w:p w14:paraId="58881F3C" w14:textId="77777777" w:rsidR="009B7694" w:rsidRPr="00D520CB" w:rsidRDefault="009B7694" w:rsidP="009B7694">
      <w:pPr>
        <w:rPr>
          <w:lang w:val="en-US" w:eastAsia="zh-CN"/>
        </w:rPr>
      </w:pPr>
      <w:r>
        <w:rPr>
          <w:lang w:val="en-US" w:eastAsia="zh-CN"/>
        </w:rPr>
        <w:t xml:space="preserve">The steps 1-9 corresponding to the API invoker onboarding procedure. </w:t>
      </w:r>
    </w:p>
    <w:p w14:paraId="79231563" w14:textId="6F9F769F" w:rsidR="009B7694" w:rsidRPr="00D520CB" w:rsidRDefault="009B7694" w:rsidP="009B7694">
      <w:pPr>
        <w:pStyle w:val="B1"/>
        <w:rPr>
          <w:lang w:val="en-US" w:eastAsia="zh-CN"/>
        </w:rPr>
      </w:pPr>
      <w:r>
        <w:rPr>
          <w:lang w:val="en-US" w:eastAsia="zh-CN"/>
        </w:rPr>
        <w:t>1)</w:t>
      </w:r>
      <w:r w:rsidR="0002585B">
        <w:rPr>
          <w:lang w:val="en-US" w:eastAsia="zh-CN"/>
        </w:rPr>
        <w:tab/>
      </w:r>
      <w:r w:rsidRPr="00D520CB">
        <w:rPr>
          <w:lang w:val="en-US" w:eastAsia="zh-CN"/>
        </w:rPr>
        <w:t>To begin the onboarding procedure, the API invoker establishes a secure connection with the CCF based on TLS server-side authentication. The server certificate is CCF’s Root CA, which was sent to the API invoker after enrolment (see step 6 in clause 5.1.4.3.1.2).</w:t>
      </w:r>
    </w:p>
    <w:p w14:paraId="51F879F0" w14:textId="6CF93EB9" w:rsidR="009B7694" w:rsidRPr="00381C5C" w:rsidRDefault="009B7694" w:rsidP="009B7694">
      <w:pPr>
        <w:pStyle w:val="B1"/>
        <w:rPr>
          <w:lang w:val="en-US" w:eastAsia="zh-CN"/>
        </w:rPr>
      </w:pPr>
      <w:r>
        <w:rPr>
          <w:lang w:val="en-US" w:eastAsia="zh-CN"/>
        </w:rPr>
        <w:t>2)</w:t>
      </w:r>
      <w:r w:rsidR="0002585B">
        <w:rPr>
          <w:lang w:val="en-US" w:eastAsia="zh-CN"/>
        </w:rPr>
        <w:tab/>
      </w:r>
      <w:r w:rsidRPr="00D520CB">
        <w:rPr>
          <w:lang w:val="en-US" w:eastAsia="zh-CN"/>
        </w:rPr>
        <w:t xml:space="preserve">The API invoker sends an onboard API invoker request to the CCF over the CAPIF-1/CAPIF-1e interface. </w:t>
      </w:r>
      <w:r w:rsidRPr="00381C5C">
        <w:rPr>
          <w:lang w:val="en-US" w:eastAsia="zh-CN"/>
        </w:rPr>
        <w:t xml:space="preserve">This request </w:t>
      </w:r>
      <w:r w:rsidRPr="0039362F">
        <w:rPr>
          <w:lang w:val="en-US" w:eastAsia="zh-CN"/>
        </w:rPr>
        <w:t xml:space="preserve">involves providing the onboarding enrolment information using the </w:t>
      </w:r>
      <w:r w:rsidRPr="009B7694">
        <w:rPr>
          <w:lang w:val="en-US" w:eastAsia="zh-CN"/>
        </w:rPr>
        <w:t>APIInvokerEnrolmentDetails data type (see clause 8.4.4.2.2 of TS 29.222[13])</w:t>
      </w:r>
      <w:r w:rsidRPr="0039362F">
        <w:rPr>
          <w:lang w:val="en-US" w:eastAsia="zh-CN"/>
        </w:rPr>
        <w:t xml:space="preserve">. </w:t>
      </w:r>
      <w:r w:rsidRPr="009B7694">
        <w:rPr>
          <w:lang w:val="en-US" w:eastAsia="zh-CN"/>
        </w:rPr>
        <w:t>This data type includes the onboarding credential, which was sent to the API invoker after enrolment (see step 6 in clause 5.1.4.3.1.2).</w:t>
      </w:r>
    </w:p>
    <w:p w14:paraId="446AD982" w14:textId="22B8C5F9" w:rsidR="009B7694" w:rsidRPr="0039362F" w:rsidRDefault="009B7694" w:rsidP="009B7694">
      <w:pPr>
        <w:pStyle w:val="B1"/>
        <w:rPr>
          <w:lang w:val="en-US" w:eastAsia="zh-CN"/>
        </w:rPr>
      </w:pPr>
      <w:r>
        <w:rPr>
          <w:lang w:val="en-US" w:eastAsia="zh-CN"/>
        </w:rPr>
        <w:t>3)</w:t>
      </w:r>
      <w:r w:rsidR="0002585B">
        <w:rPr>
          <w:lang w:val="en-US" w:eastAsia="zh-CN"/>
        </w:rPr>
        <w:tab/>
      </w:r>
      <w:r w:rsidRPr="00381C5C">
        <w:rPr>
          <w:lang w:val="en-US" w:eastAsia="zh-CN"/>
        </w:rPr>
        <w:t xml:space="preserve">The </w:t>
      </w:r>
      <w:r w:rsidRPr="0039362F">
        <w:rPr>
          <w:lang w:val="en-US" w:eastAsia="zh-CN"/>
        </w:rPr>
        <w:t>CCF sends an acknowledgment for receiving the onboard API invoker request to the API invoker.</w:t>
      </w:r>
    </w:p>
    <w:p w14:paraId="52272A97" w14:textId="7250E364" w:rsidR="009B7694" w:rsidRPr="0039362F" w:rsidRDefault="009B7694" w:rsidP="009B7694">
      <w:pPr>
        <w:pStyle w:val="B1"/>
        <w:rPr>
          <w:lang w:val="en-US" w:eastAsia="zh-CN"/>
        </w:rPr>
      </w:pPr>
      <w:r>
        <w:rPr>
          <w:lang w:val="en-US" w:eastAsia="zh-CN"/>
        </w:rPr>
        <w:t>4)</w:t>
      </w:r>
      <w:r w:rsidR="0002585B">
        <w:rPr>
          <w:lang w:val="en-US" w:eastAsia="zh-CN"/>
        </w:rPr>
        <w:tab/>
      </w:r>
      <w:r w:rsidRPr="0039362F">
        <w:rPr>
          <w:lang w:val="en-US" w:eastAsia="zh-CN"/>
        </w:rPr>
        <w:t xml:space="preserve">The CCF takes the </w:t>
      </w:r>
      <w:r w:rsidR="00910F34" w:rsidRPr="00755143">
        <w:rPr>
          <w:lang w:val="en-US" w:eastAsia="zh-CN"/>
        </w:rPr>
        <w:t>"</w:t>
      </w:r>
      <w:r w:rsidRPr="009B7694">
        <w:rPr>
          <w:lang w:val="en-US" w:eastAsia="zh-CN"/>
        </w:rPr>
        <w:t>onboarding credential</w:t>
      </w:r>
      <w:r w:rsidR="00910F34" w:rsidRPr="00755143">
        <w:rPr>
          <w:lang w:val="en-US" w:eastAsia="zh-CN"/>
        </w:rPr>
        <w:t>"</w:t>
      </w:r>
      <w:r w:rsidRPr="009B7694">
        <w:rPr>
          <w:lang w:val="en-US" w:eastAsia="zh-CN"/>
        </w:rPr>
        <w:t xml:space="preserve"> from the APIInvokerEnrolmentDetails data type, and sends it</w:t>
      </w:r>
      <w:r w:rsidRPr="0039362F">
        <w:rPr>
          <w:lang w:val="en-US" w:eastAsia="zh-CN"/>
        </w:rPr>
        <w:t xml:space="preserve"> to the </w:t>
      </w:r>
      <w:r>
        <w:rPr>
          <w:lang w:val="en-US" w:eastAsia="zh-CN"/>
        </w:rPr>
        <w:t>a</w:t>
      </w:r>
      <w:r w:rsidRPr="0039362F">
        <w:rPr>
          <w:lang w:val="en-US" w:eastAsia="zh-CN"/>
        </w:rPr>
        <w:t xml:space="preserve">uthentication and authorization MnS producer </w:t>
      </w:r>
    </w:p>
    <w:p w14:paraId="4399BEF1" w14:textId="37EC204A" w:rsidR="009B7694" w:rsidRPr="00381C5C" w:rsidRDefault="009B7694" w:rsidP="009B7694">
      <w:pPr>
        <w:pStyle w:val="B1"/>
        <w:rPr>
          <w:lang w:val="en-US" w:eastAsia="zh-CN"/>
        </w:rPr>
      </w:pPr>
      <w:r>
        <w:rPr>
          <w:lang w:val="en-US" w:eastAsia="zh-CN"/>
        </w:rPr>
        <w:t>5)</w:t>
      </w:r>
      <w:r w:rsidR="0002585B">
        <w:rPr>
          <w:lang w:val="en-US" w:eastAsia="zh-CN"/>
        </w:rPr>
        <w:tab/>
      </w:r>
      <w:r w:rsidRPr="00381C5C">
        <w:rPr>
          <w:lang w:val="en-US" w:eastAsia="zh-CN"/>
        </w:rPr>
        <w:t xml:space="preserve">The </w:t>
      </w:r>
      <w:r>
        <w:rPr>
          <w:lang w:val="en-US" w:eastAsia="zh-CN"/>
        </w:rPr>
        <w:t>a</w:t>
      </w:r>
      <w:r w:rsidRPr="00381C5C">
        <w:rPr>
          <w:lang w:val="en-US" w:eastAsia="zh-CN"/>
        </w:rPr>
        <w:t xml:space="preserve">uthentication and authorization MnS producer validates the received </w:t>
      </w:r>
      <w:r w:rsidR="00910F34" w:rsidRPr="00755143">
        <w:rPr>
          <w:lang w:val="en-US" w:eastAsia="zh-CN"/>
        </w:rPr>
        <w:t>"</w:t>
      </w:r>
      <w:r w:rsidRPr="00381C5C">
        <w:rPr>
          <w:lang w:val="en-US" w:eastAsia="zh-CN"/>
        </w:rPr>
        <w:t>onboarding credential</w:t>
      </w:r>
      <w:r w:rsidR="00910F34" w:rsidRPr="00755143">
        <w:rPr>
          <w:lang w:val="en-US" w:eastAsia="zh-CN"/>
        </w:rPr>
        <w:t>"</w:t>
      </w:r>
      <w:r w:rsidRPr="00381C5C">
        <w:rPr>
          <w:lang w:val="en-US" w:eastAsia="zh-CN"/>
        </w:rPr>
        <w:t>.</w:t>
      </w:r>
    </w:p>
    <w:p w14:paraId="7C3F0674" w14:textId="508CC3D5" w:rsidR="009B7694" w:rsidRPr="00381C5C" w:rsidRDefault="009B7694" w:rsidP="009B7694">
      <w:pPr>
        <w:pStyle w:val="B1"/>
        <w:rPr>
          <w:lang w:val="en-US" w:eastAsia="zh-CN"/>
        </w:rPr>
      </w:pPr>
      <w:r>
        <w:rPr>
          <w:lang w:val="en-US" w:eastAsia="zh-CN"/>
        </w:rPr>
        <w:t>6)</w:t>
      </w:r>
      <w:r w:rsidR="0002585B">
        <w:rPr>
          <w:lang w:val="en-US" w:eastAsia="zh-CN"/>
        </w:rPr>
        <w:tab/>
      </w:r>
      <w:r w:rsidRPr="00381C5C">
        <w:rPr>
          <w:lang w:val="en-US" w:eastAsia="zh-CN"/>
        </w:rPr>
        <w:t xml:space="preserve">If the </w:t>
      </w:r>
      <w:r w:rsidR="00910F34" w:rsidRPr="00755143">
        <w:rPr>
          <w:lang w:val="en-US" w:eastAsia="zh-CN"/>
        </w:rPr>
        <w:t>"</w:t>
      </w:r>
      <w:r w:rsidRPr="00381C5C">
        <w:rPr>
          <w:lang w:val="en-US" w:eastAsia="zh-CN"/>
        </w:rPr>
        <w:t>onboarding credential</w:t>
      </w:r>
      <w:r w:rsidR="00910F34" w:rsidRPr="00755143">
        <w:rPr>
          <w:lang w:val="en-US" w:eastAsia="zh-CN"/>
        </w:rPr>
        <w:t>"</w:t>
      </w:r>
      <w:r w:rsidRPr="00381C5C">
        <w:rPr>
          <w:lang w:val="en-US" w:eastAsia="zh-CN"/>
        </w:rPr>
        <w:t xml:space="preserve"> is valid, the </w:t>
      </w:r>
      <w:r>
        <w:rPr>
          <w:lang w:val="en-US" w:eastAsia="zh-CN"/>
        </w:rPr>
        <w:t>a</w:t>
      </w:r>
      <w:r w:rsidRPr="00381C5C">
        <w:rPr>
          <w:lang w:val="en-US" w:eastAsia="zh-CN"/>
        </w:rPr>
        <w:t xml:space="preserve">uthentication and authorization MnS producer retrieves the </w:t>
      </w:r>
      <w:r w:rsidRPr="009B7694">
        <w:rPr>
          <w:lang w:val="en-US" w:eastAsia="zh-CN"/>
        </w:rPr>
        <w:t>MSAC Identity</w:t>
      </w:r>
      <w:r w:rsidRPr="00381C5C">
        <w:rPr>
          <w:lang w:val="en-US" w:eastAsia="zh-CN"/>
        </w:rPr>
        <w:t xml:space="preserve"> associated to the onboarding credential </w:t>
      </w:r>
      <w:r w:rsidRPr="009B7694">
        <w:rPr>
          <w:lang w:val="en-US" w:eastAsia="zh-CN"/>
        </w:rPr>
        <w:t xml:space="preserve">(see step 4 of clause 5.1.4.3.1.2). The retrieved MSAC Identity instance represents the authorization information of the API invoker. </w:t>
      </w:r>
    </w:p>
    <w:p w14:paraId="18E7875B" w14:textId="185B5D30" w:rsidR="009B7694" w:rsidRPr="00381C5C" w:rsidRDefault="009B7694" w:rsidP="009B7694">
      <w:pPr>
        <w:pStyle w:val="B1"/>
        <w:rPr>
          <w:lang w:val="en-US" w:eastAsia="zh-CN"/>
        </w:rPr>
      </w:pPr>
      <w:r>
        <w:rPr>
          <w:lang w:val="en-US" w:eastAsia="zh-CN"/>
        </w:rPr>
        <w:t>7)</w:t>
      </w:r>
      <w:r w:rsidR="0002585B">
        <w:rPr>
          <w:lang w:val="en-US" w:eastAsia="zh-CN"/>
        </w:rPr>
        <w:tab/>
      </w:r>
      <w:r w:rsidRPr="00381C5C">
        <w:rPr>
          <w:lang w:val="en-US" w:eastAsia="zh-CN"/>
        </w:rPr>
        <w:t xml:space="preserve">The </w:t>
      </w:r>
      <w:r>
        <w:rPr>
          <w:lang w:val="en-US" w:eastAsia="zh-CN"/>
        </w:rPr>
        <w:t>a</w:t>
      </w:r>
      <w:r w:rsidRPr="00381C5C">
        <w:rPr>
          <w:lang w:val="en-US" w:eastAsia="zh-CN"/>
        </w:rPr>
        <w:t xml:space="preserve">uthentication and authorization MnS producer sends the associated MSAC identity for the API invoker to the CCF. </w:t>
      </w:r>
    </w:p>
    <w:p w14:paraId="0540613D" w14:textId="2E93AEF0" w:rsidR="009B7694" w:rsidRPr="00381C5C" w:rsidRDefault="009B7694" w:rsidP="009B7694">
      <w:pPr>
        <w:pStyle w:val="B1"/>
        <w:rPr>
          <w:lang w:val="en-US" w:eastAsia="zh-CN"/>
        </w:rPr>
      </w:pPr>
      <w:r w:rsidRPr="00381C5C">
        <w:rPr>
          <w:lang w:val="en-US" w:eastAsia="zh-CN"/>
        </w:rPr>
        <w:t xml:space="preserve"> </w:t>
      </w:r>
      <w:r>
        <w:rPr>
          <w:lang w:val="en-US" w:eastAsia="zh-CN"/>
        </w:rPr>
        <w:t>8)</w:t>
      </w:r>
      <w:r w:rsidR="0002585B">
        <w:rPr>
          <w:lang w:val="en-US" w:eastAsia="zh-CN"/>
        </w:rPr>
        <w:tab/>
      </w:r>
      <w:r w:rsidRPr="00381C5C">
        <w:rPr>
          <w:lang w:val="en-US" w:eastAsia="zh-CN"/>
        </w:rPr>
        <w:t xml:space="preserve">Upon receiving the associated MSAC identity, the CCF generates </w:t>
      </w:r>
      <w:r>
        <w:rPr>
          <w:lang w:val="en-US" w:eastAsia="zh-CN"/>
        </w:rPr>
        <w:t xml:space="preserve">the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that represents a unique identifier for the API invoker in the CCF. The CCF associates the generated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with the received MSAC identity. </w:t>
      </w:r>
    </w:p>
    <w:p w14:paraId="11DF16F6" w14:textId="703D5863" w:rsidR="009B7694" w:rsidRPr="008E6AEF" w:rsidRDefault="009B7694" w:rsidP="009B7694">
      <w:pPr>
        <w:pStyle w:val="B1"/>
        <w:rPr>
          <w:lang w:val="en-US" w:eastAsia="zh-CN"/>
        </w:rPr>
      </w:pPr>
      <w:r>
        <w:rPr>
          <w:lang w:val="en-US" w:eastAsia="zh-CN"/>
        </w:rPr>
        <w:t>9)</w:t>
      </w:r>
      <w:r w:rsidR="0002585B">
        <w:rPr>
          <w:lang w:val="en-US" w:eastAsia="zh-CN"/>
        </w:rPr>
        <w:tab/>
      </w:r>
      <w:r w:rsidRPr="008E6AEF">
        <w:rPr>
          <w:lang w:val="en-US" w:eastAsia="zh-CN"/>
        </w:rPr>
        <w:t xml:space="preserve">The CCF sends an onboard API invoker response to the API invoker with the response body represented by the </w:t>
      </w:r>
      <w:r w:rsidRPr="009B7694">
        <w:rPr>
          <w:lang w:val="en-US" w:eastAsia="zh-CN"/>
        </w:rPr>
        <w:t>APIInvokerEnrolmentDetails data type</w:t>
      </w:r>
      <w:r w:rsidRPr="008E6AEF">
        <w:rPr>
          <w:lang w:val="en-US" w:eastAsia="zh-CN"/>
        </w:rPr>
        <w:t xml:space="preserve">. The response includes the assigned </w:t>
      </w:r>
      <w:r w:rsidR="00910F34" w:rsidRPr="00755143">
        <w:rPr>
          <w:lang w:val="en-US" w:eastAsia="zh-CN"/>
        </w:rPr>
        <w:t>"</w:t>
      </w:r>
      <w:r w:rsidRPr="00381C5C">
        <w:rPr>
          <w:lang w:val="en-US" w:eastAsia="zh-CN"/>
        </w:rPr>
        <w:t>API invoker id</w:t>
      </w:r>
      <w:r w:rsidR="00910F34" w:rsidRPr="00755143">
        <w:rPr>
          <w:lang w:val="en-US" w:eastAsia="zh-CN"/>
        </w:rPr>
        <w:t>"</w:t>
      </w:r>
    </w:p>
    <w:p w14:paraId="36809EE1" w14:textId="1ED3996B" w:rsidR="009B7694" w:rsidRPr="009B7694" w:rsidRDefault="009B7694" w:rsidP="009B7694">
      <w:pPr>
        <w:pStyle w:val="B1"/>
        <w:ind w:firstLine="0"/>
        <w:rPr>
          <w:lang w:val="en-US" w:eastAsia="zh-CN"/>
        </w:rPr>
      </w:pPr>
      <w:r w:rsidRPr="009B7694">
        <w:rPr>
          <w:lang w:val="en-US" w:eastAsia="zh-CN"/>
        </w:rPr>
        <w:t xml:space="preserve">To gain access to one or more service APIs, the API invoker needs to get authorized using CAPIF built-in OAuth2.0 framework. As described in clause 5.1.4.1, this authorization procedure is a two-stage process, i.e., Authorization request (steps 10 - 16) and Service API invocation.  </w:t>
      </w:r>
    </w:p>
    <w:p w14:paraId="7F5BEA76" w14:textId="16810EDF" w:rsidR="009B7694" w:rsidRPr="006D119B" w:rsidRDefault="009B7694" w:rsidP="009B7694">
      <w:pPr>
        <w:pStyle w:val="B1"/>
        <w:rPr>
          <w:lang w:val="en-US" w:eastAsia="zh-CN"/>
        </w:rPr>
      </w:pPr>
      <w:r>
        <w:rPr>
          <w:lang w:val="en-US" w:eastAsia="zh-CN"/>
        </w:rPr>
        <w:t>10)</w:t>
      </w:r>
      <w:r w:rsidR="0002585B">
        <w:rPr>
          <w:lang w:val="en-US" w:eastAsia="zh-CN"/>
        </w:rPr>
        <w:tab/>
      </w:r>
      <w:r w:rsidRPr="009B7694">
        <w:rPr>
          <w:lang w:val="en-US" w:eastAsia="zh-CN"/>
        </w:rPr>
        <w:t xml:space="preserve">When </w:t>
      </w:r>
      <w:r w:rsidRPr="006D119B">
        <w:rPr>
          <w:lang w:val="en-US" w:eastAsia="zh-CN"/>
        </w:rPr>
        <w:t xml:space="preserve">the API invoker wants to invoke specific service APIs, it establishes a </w:t>
      </w:r>
      <w:r>
        <w:rPr>
          <w:lang w:val="en-US" w:eastAsia="zh-CN"/>
        </w:rPr>
        <w:t>secure connection</w:t>
      </w:r>
      <w:r w:rsidRPr="006D119B">
        <w:rPr>
          <w:lang w:val="en-US" w:eastAsia="zh-CN"/>
        </w:rPr>
        <w:t xml:space="preserve"> with the CCF based on </w:t>
      </w:r>
      <w:r>
        <w:rPr>
          <w:lang w:val="en-US" w:eastAsia="zh-CN"/>
        </w:rPr>
        <w:t xml:space="preserve">TLS </w:t>
      </w:r>
      <w:r w:rsidRPr="006D119B">
        <w:rPr>
          <w:lang w:val="en-US" w:eastAsia="zh-CN"/>
        </w:rPr>
        <w:t>mutual authentication.</w:t>
      </w:r>
    </w:p>
    <w:p w14:paraId="043EB113" w14:textId="48E8558A" w:rsidR="009B7694" w:rsidRPr="00755143" w:rsidRDefault="009B7694" w:rsidP="009B7694">
      <w:pPr>
        <w:pStyle w:val="B1"/>
        <w:rPr>
          <w:lang w:val="en-US" w:eastAsia="zh-CN"/>
        </w:rPr>
      </w:pPr>
      <w:r>
        <w:rPr>
          <w:lang w:val="en-US" w:eastAsia="zh-CN"/>
        </w:rPr>
        <w:t>11)</w:t>
      </w:r>
      <w:r w:rsidR="0002585B">
        <w:rPr>
          <w:lang w:val="en-US" w:eastAsia="zh-CN"/>
        </w:rPr>
        <w:tab/>
      </w:r>
      <w:r w:rsidRPr="008A73FE">
        <w:rPr>
          <w:lang w:val="en-US" w:eastAsia="zh-CN"/>
        </w:rPr>
        <w:t xml:space="preserve">The API invoker sends an </w:t>
      </w:r>
      <w:r w:rsidRPr="00755143">
        <w:rPr>
          <w:lang w:val="en-US" w:eastAsia="zh-CN"/>
        </w:rPr>
        <w:t xml:space="preserve">access token request to the CCF to invoke specific service API(s), providing the </w:t>
      </w:r>
      <w:r w:rsidR="00910F34" w:rsidRPr="00755143">
        <w:rPr>
          <w:lang w:val="en-US" w:eastAsia="zh-CN"/>
        </w:rPr>
        <w:t>"</w:t>
      </w:r>
      <w:r w:rsidRPr="00755143">
        <w:rPr>
          <w:lang w:val="en-US" w:eastAsia="zh-CN"/>
        </w:rPr>
        <w:t>API invoker id</w:t>
      </w:r>
      <w:r w:rsidR="00910F34" w:rsidRPr="00755143">
        <w:rPr>
          <w:lang w:val="en-US" w:eastAsia="zh-CN"/>
        </w:rPr>
        <w:t>"</w:t>
      </w:r>
      <w:r w:rsidRPr="00755143">
        <w:rPr>
          <w:lang w:val="en-US" w:eastAsia="zh-CN"/>
        </w:rPr>
        <w:t xml:space="preserve"> and optionally a list of service API(s) it wants to invoke. The request body carries the information described by the </w:t>
      </w:r>
      <w:r w:rsidRPr="009B7694">
        <w:rPr>
          <w:lang w:val="en-US" w:eastAsia="zh-CN"/>
        </w:rPr>
        <w:t>AccessTokenReq data type</w:t>
      </w:r>
      <w:r w:rsidRPr="00755143">
        <w:rPr>
          <w:lang w:val="en-US" w:eastAsia="zh-CN"/>
        </w:rPr>
        <w:t xml:space="preserve"> (</w:t>
      </w:r>
      <w:r>
        <w:rPr>
          <w:lang w:val="en-US" w:eastAsia="zh-CN"/>
        </w:rPr>
        <w:t xml:space="preserve">see </w:t>
      </w:r>
      <w:r w:rsidRPr="009B7694">
        <w:rPr>
          <w:lang w:val="en-US" w:eastAsia="zh-CN"/>
        </w:rPr>
        <w:t>Table 5.1.4.3.</w:t>
      </w:r>
      <w:r w:rsidR="00C71C50">
        <w:rPr>
          <w:lang w:val="en-US" w:eastAsia="zh-CN"/>
        </w:rPr>
        <w:t>2</w:t>
      </w:r>
      <w:r w:rsidRPr="009B7694">
        <w:rPr>
          <w:lang w:val="en-US" w:eastAsia="zh-CN"/>
        </w:rPr>
        <w:t>.2-1</w:t>
      </w:r>
      <w:r w:rsidRPr="00755143">
        <w:rPr>
          <w:lang w:val="en-US" w:eastAsia="zh-CN"/>
        </w:rPr>
        <w:t>).</w:t>
      </w:r>
    </w:p>
    <w:p w14:paraId="741BD148" w14:textId="176994F1" w:rsidR="009B7694" w:rsidRPr="00755143" w:rsidRDefault="009B7694" w:rsidP="009B7694">
      <w:pPr>
        <w:pStyle w:val="B1"/>
        <w:rPr>
          <w:lang w:val="en-US" w:eastAsia="zh-CN"/>
        </w:rPr>
      </w:pPr>
      <w:r>
        <w:rPr>
          <w:lang w:val="en-US" w:eastAsia="zh-CN"/>
        </w:rPr>
        <w:t>12)</w:t>
      </w:r>
      <w:r w:rsidR="0002585B">
        <w:rPr>
          <w:lang w:val="en-US" w:eastAsia="zh-CN"/>
        </w:rPr>
        <w:tab/>
      </w:r>
      <w:r w:rsidRPr="00755143">
        <w:rPr>
          <w:lang w:val="en-US" w:eastAsia="zh-CN"/>
        </w:rPr>
        <w:t xml:space="preserve">The CCF validates the request, and if valid, retrieves the MSAC Identity associated to the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t>
      </w:r>
      <w:r>
        <w:rPr>
          <w:lang w:val="en-US" w:eastAsia="zh-CN"/>
        </w:rPr>
        <w:t xml:space="preserve">(see </w:t>
      </w:r>
      <w:r w:rsidRPr="00755143">
        <w:rPr>
          <w:lang w:val="en-US" w:eastAsia="zh-CN"/>
        </w:rPr>
        <w:t xml:space="preserve">step 9). This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t>
      </w:r>
      <w:r w:rsidRPr="00755143">
        <w:rPr>
          <w:lang w:val="en-US" w:eastAsia="zh-CN"/>
        </w:rPr>
        <w:t xml:space="preserve">is in the </w:t>
      </w:r>
      <w:r w:rsidR="00910F34" w:rsidRPr="00755143">
        <w:rPr>
          <w:lang w:val="en-US" w:eastAsia="zh-CN"/>
        </w:rPr>
        <w:t>"</w:t>
      </w:r>
      <w:r w:rsidRPr="00755143">
        <w:rPr>
          <w:lang w:val="en-US" w:eastAsia="zh-CN"/>
        </w:rPr>
        <w:t>client_id</w:t>
      </w:r>
      <w:r w:rsidR="00910F34" w:rsidRPr="00755143">
        <w:rPr>
          <w:lang w:val="en-US" w:eastAsia="zh-CN"/>
        </w:rPr>
        <w:t>"</w:t>
      </w:r>
      <w:r w:rsidRPr="00755143">
        <w:rPr>
          <w:lang w:val="en-US" w:eastAsia="zh-CN"/>
        </w:rPr>
        <w:t xml:space="preserve"> parameter of the received access token request.</w:t>
      </w:r>
    </w:p>
    <w:p w14:paraId="6A38BDE0" w14:textId="7817A5AF" w:rsidR="009B7694" w:rsidRPr="00755143" w:rsidRDefault="009B7694" w:rsidP="009B7694">
      <w:pPr>
        <w:pStyle w:val="B1"/>
        <w:rPr>
          <w:lang w:val="en-US" w:eastAsia="zh-CN"/>
        </w:rPr>
      </w:pPr>
      <w:r>
        <w:rPr>
          <w:lang w:val="en-US" w:eastAsia="zh-CN"/>
        </w:rPr>
        <w:t>13)</w:t>
      </w:r>
      <w:r w:rsidR="0002585B">
        <w:rPr>
          <w:lang w:val="en-US" w:eastAsia="zh-CN"/>
        </w:rPr>
        <w:tab/>
      </w:r>
      <w:r w:rsidRPr="00755143">
        <w:rPr>
          <w:lang w:val="en-US" w:eastAsia="zh-CN"/>
        </w:rPr>
        <w:t xml:space="preserve">The CCF sends access token request to the </w:t>
      </w:r>
      <w:r>
        <w:rPr>
          <w:lang w:val="en-US" w:eastAsia="zh-CN"/>
        </w:rPr>
        <w:t>a</w:t>
      </w:r>
      <w:r w:rsidRPr="00755143">
        <w:rPr>
          <w:lang w:val="en-US" w:eastAsia="zh-CN"/>
        </w:rPr>
        <w:t xml:space="preserve">uthentication and authorization MnS producer. </w:t>
      </w:r>
      <w:r w:rsidRPr="009B7694">
        <w:rPr>
          <w:lang w:val="en-US" w:eastAsia="zh-CN"/>
        </w:rPr>
        <w:t xml:space="preserve">In this request, the </w:t>
      </w:r>
      <w:r w:rsidR="00910F34" w:rsidRPr="00755143">
        <w:rPr>
          <w:lang w:val="en-US" w:eastAsia="zh-CN"/>
        </w:rPr>
        <w:t>"</w:t>
      </w:r>
      <w:r w:rsidRPr="009B7694">
        <w:rPr>
          <w:lang w:val="en-US" w:eastAsia="zh-CN"/>
        </w:rPr>
        <w:t>client_id</w:t>
      </w:r>
      <w:r w:rsidR="00910F34" w:rsidRPr="00755143">
        <w:rPr>
          <w:lang w:val="en-US" w:eastAsia="zh-CN"/>
        </w:rPr>
        <w:t>"</w:t>
      </w:r>
      <w:r w:rsidRPr="009B7694">
        <w:rPr>
          <w:lang w:val="en-US" w:eastAsia="zh-CN"/>
        </w:rPr>
        <w:t xml:space="preserve"> parameter in the access token request is set to the retrieved MSAC Identity.</w:t>
      </w:r>
    </w:p>
    <w:p w14:paraId="1DD92AFF" w14:textId="18DD605F" w:rsidR="009B7694" w:rsidRPr="00755143" w:rsidRDefault="009B7694" w:rsidP="009B7694">
      <w:pPr>
        <w:pStyle w:val="B1"/>
        <w:rPr>
          <w:lang w:val="en-US" w:eastAsia="zh-CN"/>
        </w:rPr>
      </w:pPr>
      <w:r>
        <w:rPr>
          <w:lang w:val="en-US" w:eastAsia="zh-CN"/>
        </w:rPr>
        <w:t>14)</w:t>
      </w:r>
      <w:r w:rsidR="0002585B">
        <w:rPr>
          <w:lang w:val="en-US" w:eastAsia="zh-CN"/>
        </w:rPr>
        <w:tab/>
      </w:r>
      <w:r w:rsidRPr="00755143">
        <w:rPr>
          <w:lang w:val="en-US" w:eastAsia="zh-CN"/>
        </w:rPr>
        <w:t xml:space="preserve">The </w:t>
      </w:r>
      <w:r>
        <w:rPr>
          <w:lang w:val="en-US" w:eastAsia="zh-CN"/>
        </w:rPr>
        <w:t>a</w:t>
      </w:r>
      <w:r w:rsidRPr="00755143">
        <w:rPr>
          <w:lang w:val="en-US" w:eastAsia="zh-CN"/>
        </w:rPr>
        <w:t>uthentication and authorization MnS producer validates the request and generates an access token. This token will contain, as part of token claims, the allowed APIs (MnSes) that the API invoker is authorized to invoke.</w:t>
      </w:r>
    </w:p>
    <w:p w14:paraId="2F532C57" w14:textId="2BC8E761" w:rsidR="009B7694" w:rsidRPr="00755143" w:rsidRDefault="009B7694" w:rsidP="009B7694">
      <w:pPr>
        <w:pStyle w:val="B1"/>
        <w:rPr>
          <w:lang w:val="en-US" w:eastAsia="zh-CN"/>
        </w:rPr>
      </w:pPr>
      <w:r>
        <w:rPr>
          <w:lang w:val="en-US" w:eastAsia="zh-CN"/>
        </w:rPr>
        <w:t>15)</w:t>
      </w:r>
      <w:r w:rsidR="0002585B">
        <w:rPr>
          <w:lang w:val="en-US" w:eastAsia="zh-CN"/>
        </w:rPr>
        <w:tab/>
      </w:r>
      <w:r w:rsidRPr="00755143">
        <w:rPr>
          <w:lang w:val="en-US" w:eastAsia="zh-CN"/>
        </w:rPr>
        <w:t xml:space="preserve">The </w:t>
      </w:r>
      <w:r>
        <w:rPr>
          <w:lang w:val="en-US" w:eastAsia="zh-CN"/>
        </w:rPr>
        <w:t>a</w:t>
      </w:r>
      <w:r w:rsidRPr="00755143">
        <w:rPr>
          <w:lang w:val="en-US" w:eastAsia="zh-CN"/>
        </w:rPr>
        <w:t>uthentication and authorization MnS producer sends the generated access token to the CCF.</w:t>
      </w:r>
    </w:p>
    <w:p w14:paraId="24D8C5D2" w14:textId="41F8E4E7" w:rsidR="009B7694" w:rsidRPr="00A8505B" w:rsidRDefault="009B7694" w:rsidP="009B7694">
      <w:pPr>
        <w:pStyle w:val="B1"/>
        <w:rPr>
          <w:lang w:val="en-US" w:eastAsia="zh-CN"/>
        </w:rPr>
      </w:pPr>
      <w:r>
        <w:rPr>
          <w:lang w:val="en-US" w:eastAsia="zh-CN"/>
        </w:rPr>
        <w:t>16)</w:t>
      </w:r>
      <w:r w:rsidR="0002585B">
        <w:rPr>
          <w:lang w:val="en-US" w:eastAsia="zh-CN"/>
        </w:rPr>
        <w:tab/>
      </w:r>
      <w:r w:rsidRPr="00755143">
        <w:rPr>
          <w:lang w:val="en-US" w:eastAsia="zh-CN"/>
        </w:rPr>
        <w:t>Upon receiving the access token, the CCF forwards the received access token response to the API invoker. The CCF sends a "service API authorization response", which carries the information described by the AccessTokenRsp data type</w:t>
      </w:r>
      <w:r>
        <w:rPr>
          <w:lang w:val="en-US" w:eastAsia="zh-CN"/>
        </w:rPr>
        <w:t xml:space="preserve"> </w:t>
      </w:r>
      <w:r w:rsidRPr="00755143">
        <w:rPr>
          <w:lang w:val="en-US" w:eastAsia="zh-CN"/>
        </w:rPr>
        <w:t>(</w:t>
      </w:r>
      <w:r>
        <w:rPr>
          <w:lang w:val="en-US" w:eastAsia="zh-CN"/>
        </w:rPr>
        <w:t xml:space="preserve">see </w:t>
      </w:r>
      <w:r w:rsidRPr="009B7694">
        <w:rPr>
          <w:lang w:val="en-US" w:eastAsia="zh-CN"/>
        </w:rPr>
        <w:t>Table 5.1.4.3.</w:t>
      </w:r>
      <w:r w:rsidR="00C71C50">
        <w:rPr>
          <w:lang w:val="en-US" w:eastAsia="zh-CN"/>
        </w:rPr>
        <w:t>2</w:t>
      </w:r>
      <w:r w:rsidRPr="009B7694">
        <w:rPr>
          <w:lang w:val="en-US" w:eastAsia="zh-CN"/>
        </w:rPr>
        <w:t>.2-2</w:t>
      </w:r>
      <w:r w:rsidRPr="00755143">
        <w:rPr>
          <w:lang w:val="en-US" w:eastAsia="zh-CN"/>
        </w:rPr>
        <w:t>)</w:t>
      </w:r>
    </w:p>
    <w:p w14:paraId="2B29D651" w14:textId="77777777" w:rsidR="009B7694" w:rsidRPr="00755143" w:rsidRDefault="009B7694" w:rsidP="009B7694">
      <w:pPr>
        <w:rPr>
          <w:lang w:val="en-US" w:eastAsia="zh-CN"/>
        </w:rPr>
      </w:pPr>
      <w:r w:rsidRPr="00755143">
        <w:rPr>
          <w:lang w:val="en-US" w:eastAsia="zh-CN"/>
        </w:rPr>
        <w:t>Finally, the API invoker can successfully invoke the service API at the AEF as described in clause 6.5.2.3 of TS 33.122[14].</w:t>
      </w:r>
    </w:p>
    <w:p w14:paraId="156FA972" w14:textId="514C2823" w:rsidR="009B7694" w:rsidRPr="009B7694" w:rsidRDefault="009B7694" w:rsidP="009B7694">
      <w:pPr>
        <w:pStyle w:val="NO"/>
      </w:pPr>
      <w:r w:rsidRPr="00755143">
        <w:rPr>
          <w:lang w:val="en-US"/>
        </w:rPr>
        <w:t xml:space="preserve">NOTE: How the CCF interacts with </w:t>
      </w:r>
      <w:r>
        <w:rPr>
          <w:lang w:val="en-US" w:eastAsia="zh-CN"/>
        </w:rPr>
        <w:t>a</w:t>
      </w:r>
      <w:r w:rsidRPr="00755143">
        <w:rPr>
          <w:lang w:val="en-US" w:eastAsia="zh-CN"/>
        </w:rPr>
        <w:t>uthentication and authorization MnS producer is up to implementation and not subject to standardization. The implementation may choose to collocate or not the CCF and the authentication and authorization MnS produce</w:t>
      </w:r>
      <w:r>
        <w:rPr>
          <w:lang w:val="en-US" w:eastAsia="zh-CN"/>
        </w:rPr>
        <w:t>r.</w:t>
      </w:r>
    </w:p>
    <w:p w14:paraId="5D435EA7" w14:textId="05497590" w:rsidR="006F77AE" w:rsidRDefault="006F77AE" w:rsidP="006F77AE">
      <w:pPr>
        <w:pStyle w:val="TH"/>
      </w:pPr>
      <w:r w:rsidRPr="008C6C1C">
        <w:t>Table 5.1.4.3.</w:t>
      </w:r>
      <w:r w:rsidR="009B7694">
        <w:t>2</w:t>
      </w:r>
      <w:r w:rsidRPr="008C6C1C">
        <w:t>.2-1: Definition of AccessTokenReq</w:t>
      </w:r>
      <w:r w:rsidR="009B7694" w:rsidRPr="009B7694">
        <w:t xml:space="preserve"> </w:t>
      </w:r>
      <w:r w:rsidR="009B7694">
        <w:t>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5"/>
        <w:gridCol w:w="3777"/>
        <w:gridCol w:w="4539"/>
      </w:tblGrid>
      <w:tr w:rsidR="006F77AE" w:rsidRPr="008C6C1C" w14:paraId="563571B4" w14:textId="77777777" w:rsidTr="00FA018B">
        <w:trPr>
          <w:tblHeader/>
          <w:jc w:val="center"/>
        </w:trPr>
        <w:tc>
          <w:tcPr>
            <w:tcW w:w="1413" w:type="dxa"/>
            <w:shd w:val="clear" w:color="auto" w:fill="C0C0C0"/>
            <w:hideMark/>
          </w:tcPr>
          <w:p w14:paraId="7C931CD5" w14:textId="77777777" w:rsidR="006F77AE" w:rsidRPr="008C6C1C" w:rsidRDefault="006F77AE" w:rsidP="00FA018B">
            <w:pPr>
              <w:pStyle w:val="TAH"/>
              <w:keepNext w:val="0"/>
              <w:keepLines w:val="0"/>
              <w:rPr>
                <w:rFonts w:eastAsia="DengXian"/>
              </w:rPr>
            </w:pPr>
            <w:r w:rsidRPr="008C6C1C">
              <w:rPr>
                <w:rFonts w:eastAsia="DengXian"/>
              </w:rPr>
              <w:t>Attribute name</w:t>
            </w:r>
          </w:p>
        </w:tc>
        <w:tc>
          <w:tcPr>
            <w:tcW w:w="5253" w:type="dxa"/>
            <w:shd w:val="clear" w:color="auto" w:fill="C0C0C0"/>
            <w:hideMark/>
          </w:tcPr>
          <w:p w14:paraId="32C61FD3" w14:textId="77777777" w:rsidR="006F77AE" w:rsidRPr="008C6C1C" w:rsidRDefault="006F77AE" w:rsidP="00FA018B">
            <w:pPr>
              <w:pStyle w:val="TAH"/>
              <w:keepNext w:val="0"/>
              <w:keepLines w:val="0"/>
              <w:rPr>
                <w:rFonts w:eastAsia="DengXian"/>
              </w:rPr>
            </w:pPr>
            <w:r w:rsidRPr="00043E7F">
              <w:t>Attribute additional information</w:t>
            </w:r>
          </w:p>
        </w:tc>
        <w:tc>
          <w:tcPr>
            <w:tcW w:w="0" w:type="auto"/>
            <w:shd w:val="clear" w:color="auto" w:fill="C0C0C0"/>
          </w:tcPr>
          <w:p w14:paraId="75BFB2A6" w14:textId="3BF16B24" w:rsidR="006F77AE" w:rsidRPr="008C6C1C" w:rsidRDefault="0002585B" w:rsidP="00FA018B">
            <w:pPr>
              <w:pStyle w:val="TAH"/>
              <w:keepNext w:val="0"/>
              <w:keepLines w:val="0"/>
              <w:rPr>
                <w:rFonts w:eastAsia="DengXian" w:cs="Arial"/>
                <w:szCs w:val="18"/>
              </w:rPr>
            </w:pPr>
            <w:r>
              <w:t>C</w:t>
            </w:r>
            <w:r w:rsidR="006F77AE" w:rsidRPr="008C6C1C">
              <w:t>omments</w:t>
            </w:r>
          </w:p>
        </w:tc>
      </w:tr>
      <w:tr w:rsidR="006F77AE" w:rsidRPr="008C6C1C" w14:paraId="3C0E39B2" w14:textId="77777777" w:rsidTr="00FA018B">
        <w:trPr>
          <w:jc w:val="center"/>
        </w:trPr>
        <w:tc>
          <w:tcPr>
            <w:tcW w:w="1413" w:type="dxa"/>
          </w:tcPr>
          <w:p w14:paraId="5B57F9B4" w14:textId="77777777" w:rsidR="006F77AE" w:rsidRPr="008C6C1C" w:rsidRDefault="006F77AE" w:rsidP="00FA018B">
            <w:pPr>
              <w:pStyle w:val="TAL"/>
              <w:keepNext w:val="0"/>
              <w:keepLines w:val="0"/>
              <w:rPr>
                <w:rFonts w:eastAsia="DengXian"/>
              </w:rPr>
            </w:pPr>
            <w:r w:rsidRPr="008C6C1C">
              <w:rPr>
                <w:rFonts w:eastAsia="DengXian" w:hint="eastAsia"/>
              </w:rPr>
              <w:t>grant_type</w:t>
            </w:r>
          </w:p>
        </w:tc>
        <w:tc>
          <w:tcPr>
            <w:tcW w:w="5253" w:type="dxa"/>
          </w:tcPr>
          <w:p w14:paraId="59135D2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56E8CD06" w14:textId="37A808A3" w:rsidR="006F77AE" w:rsidRPr="008C6C1C" w:rsidRDefault="006F77AE" w:rsidP="00FA018B">
            <w:pPr>
              <w:pStyle w:val="TAL"/>
              <w:keepNext w:val="0"/>
              <w:keepLines w:val="0"/>
              <w:rPr>
                <w:rFonts w:eastAsia="DengXian" w:cs="Arial"/>
                <w:szCs w:val="18"/>
              </w:rPr>
            </w:pPr>
            <w:r w:rsidRPr="008001C1">
              <w:t>Set to</w:t>
            </w:r>
            <w:r w:rsidRPr="008C6C1C">
              <w:rPr>
                <w:rFonts w:ascii="Courier New" w:hAnsi="Courier New" w:cs="Courier New"/>
              </w:rPr>
              <w:t xml:space="preserve"> </w:t>
            </w:r>
            <w:r>
              <w:rPr>
                <w:rFonts w:ascii="Courier New" w:hAnsi="Courier New" w:cs="Courier New"/>
              </w:rPr>
              <w:t>“</w:t>
            </w:r>
            <w:r w:rsidRPr="008C6C1C">
              <w:rPr>
                <w:rFonts w:ascii="Courier New" w:hAnsi="Courier New" w:cs="Courier New"/>
              </w:rPr>
              <w:t>client_credentials</w:t>
            </w:r>
            <w:r>
              <w:rPr>
                <w:rFonts w:ascii="Courier New" w:hAnsi="Courier New" w:cs="Courier New"/>
              </w:rPr>
              <w:t>”</w:t>
            </w:r>
          </w:p>
        </w:tc>
      </w:tr>
      <w:tr w:rsidR="006F77AE" w:rsidRPr="008C6C1C" w14:paraId="37A9711A" w14:textId="77777777" w:rsidTr="00FA018B">
        <w:trPr>
          <w:jc w:val="center"/>
        </w:trPr>
        <w:tc>
          <w:tcPr>
            <w:tcW w:w="1413" w:type="dxa"/>
          </w:tcPr>
          <w:p w14:paraId="08C82554" w14:textId="77777777" w:rsidR="006F77AE" w:rsidRPr="008C6C1C" w:rsidRDefault="006F77AE" w:rsidP="00FA018B">
            <w:pPr>
              <w:pStyle w:val="TAL"/>
              <w:keepNext w:val="0"/>
              <w:keepLines w:val="0"/>
              <w:rPr>
                <w:rFonts w:eastAsia="DengXian"/>
              </w:rPr>
            </w:pPr>
            <w:r w:rsidRPr="008C6C1C">
              <w:rPr>
                <w:rFonts w:eastAsia="DengXian"/>
              </w:rPr>
              <w:t>client_id</w:t>
            </w:r>
          </w:p>
        </w:tc>
        <w:tc>
          <w:tcPr>
            <w:tcW w:w="5253" w:type="dxa"/>
          </w:tcPr>
          <w:p w14:paraId="014CBBD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77CE1285" w14:textId="446036C6" w:rsidR="006F77AE" w:rsidRPr="008001C1" w:rsidRDefault="0002585B" w:rsidP="00FA018B">
            <w:pPr>
              <w:pStyle w:val="TAL"/>
              <w:keepNext w:val="0"/>
              <w:keepLines w:val="0"/>
            </w:pPr>
            <w:r>
              <w:t xml:space="preserve">Set to </w:t>
            </w:r>
            <w:r w:rsidR="00910F34" w:rsidRPr="00755143">
              <w:rPr>
                <w:lang w:val="en-US" w:eastAsia="zh-CN"/>
              </w:rPr>
              <w:t>"</w:t>
            </w:r>
            <w:r>
              <w:rPr>
                <w:rFonts w:ascii="Courier New" w:hAnsi="Courier New" w:cs="Courier New"/>
              </w:rPr>
              <w:t>apiInvokerId</w:t>
            </w:r>
            <w:r w:rsidR="00910F34" w:rsidRPr="00755143">
              <w:rPr>
                <w:lang w:val="en-US" w:eastAsia="zh-CN"/>
              </w:rPr>
              <w:t>"</w:t>
            </w:r>
            <w:r>
              <w:t>, which uniquely identifies the external MnS consumer (onboarded API invoker).</w:t>
            </w:r>
          </w:p>
        </w:tc>
      </w:tr>
      <w:tr w:rsidR="006F77AE" w:rsidRPr="008C6C1C" w14:paraId="78022BF9" w14:textId="77777777" w:rsidTr="00FA018B">
        <w:trPr>
          <w:jc w:val="center"/>
        </w:trPr>
        <w:tc>
          <w:tcPr>
            <w:tcW w:w="1413" w:type="dxa"/>
          </w:tcPr>
          <w:p w14:paraId="7A64D054" w14:textId="77777777" w:rsidR="006F77AE" w:rsidRPr="008C6C1C" w:rsidRDefault="006F77AE" w:rsidP="00FA018B">
            <w:pPr>
              <w:pStyle w:val="TAL"/>
              <w:keepNext w:val="0"/>
              <w:keepLines w:val="0"/>
              <w:rPr>
                <w:rFonts w:eastAsia="DengXian"/>
              </w:rPr>
            </w:pPr>
            <w:r w:rsidRPr="008C6C1C">
              <w:rPr>
                <w:rFonts w:eastAsia="DengXian"/>
              </w:rPr>
              <w:t>resOwnerId</w:t>
            </w:r>
          </w:p>
        </w:tc>
        <w:tc>
          <w:tcPr>
            <w:tcW w:w="5253" w:type="dxa"/>
          </w:tcPr>
          <w:p w14:paraId="08991736" w14:textId="77777777" w:rsidR="006F77AE" w:rsidRPr="008C6C1C" w:rsidRDefault="006F77AE" w:rsidP="00FA018B">
            <w:pPr>
              <w:pStyle w:val="TAL"/>
              <w:keepNext w:val="0"/>
              <w:keepLines w:val="0"/>
              <w:rPr>
                <w:rFonts w:eastAsia="DengXian"/>
              </w:rPr>
            </w:pPr>
            <w:r w:rsidRPr="00043E7F">
              <w:t>The data type of this attribute is defined as "ResOwnerId" and presence qualifier is defined as "O" (see table 8.5.4.2.6-1 of TS 29.222 [13]).</w:t>
            </w:r>
          </w:p>
        </w:tc>
        <w:tc>
          <w:tcPr>
            <w:tcW w:w="0" w:type="auto"/>
          </w:tcPr>
          <w:p w14:paraId="741C2D48" w14:textId="77777777" w:rsidR="006F77AE" w:rsidRPr="008C6C1C" w:rsidRDefault="006F77AE" w:rsidP="00FA018B">
            <w:pPr>
              <w:pStyle w:val="TAL"/>
              <w:keepNext w:val="0"/>
              <w:keepLines w:val="0"/>
              <w:rPr>
                <w:rFonts w:eastAsia="DengXian" w:cs="Arial"/>
                <w:szCs w:val="18"/>
                <w:lang w:eastAsia="zh-CN"/>
              </w:rPr>
            </w:pPr>
          </w:p>
        </w:tc>
      </w:tr>
      <w:tr w:rsidR="0002585B" w:rsidRPr="008C6C1C" w14:paraId="1EECFA8A" w14:textId="77777777" w:rsidTr="00FA018B">
        <w:trPr>
          <w:jc w:val="center"/>
        </w:trPr>
        <w:tc>
          <w:tcPr>
            <w:tcW w:w="1413" w:type="dxa"/>
          </w:tcPr>
          <w:p w14:paraId="065DE360" w14:textId="77777777" w:rsidR="0002585B" w:rsidRPr="008C6C1C" w:rsidRDefault="0002585B" w:rsidP="0002585B">
            <w:pPr>
              <w:pStyle w:val="TAL"/>
              <w:keepNext w:val="0"/>
              <w:keepLines w:val="0"/>
              <w:rPr>
                <w:rFonts w:eastAsia="DengXian"/>
              </w:rPr>
            </w:pPr>
            <w:r w:rsidRPr="008C6C1C">
              <w:rPr>
                <w:rFonts w:eastAsia="DengXian"/>
              </w:rPr>
              <w:t>client_secret</w:t>
            </w:r>
          </w:p>
        </w:tc>
        <w:tc>
          <w:tcPr>
            <w:tcW w:w="5253" w:type="dxa"/>
          </w:tcPr>
          <w:p w14:paraId="5AE88D59"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2683875E" w14:textId="1DB3D5B4" w:rsidR="0002585B" w:rsidRPr="008C6C1C" w:rsidRDefault="0002585B" w:rsidP="0002585B">
            <w:pPr>
              <w:pStyle w:val="TAL"/>
              <w:keepNext w:val="0"/>
              <w:keepLines w:val="0"/>
              <w:rPr>
                <w:rFonts w:eastAsia="DengXian" w:cs="Arial"/>
                <w:szCs w:val="18"/>
              </w:rPr>
            </w:pPr>
            <w:r>
              <w:rPr>
                <w:rFonts w:eastAsia="DengXian" w:cs="Arial"/>
                <w:szCs w:val="18"/>
              </w:rPr>
              <w:t xml:space="preserve">If the external MnS consumer has a password, it can be included here. </w:t>
            </w:r>
          </w:p>
        </w:tc>
      </w:tr>
      <w:tr w:rsidR="0002585B" w:rsidRPr="008C6C1C" w14:paraId="2723F609" w14:textId="77777777" w:rsidTr="00FA018B">
        <w:trPr>
          <w:jc w:val="center"/>
        </w:trPr>
        <w:tc>
          <w:tcPr>
            <w:tcW w:w="1413" w:type="dxa"/>
          </w:tcPr>
          <w:p w14:paraId="04544E5D" w14:textId="77777777" w:rsidR="0002585B" w:rsidRPr="008C6C1C" w:rsidRDefault="0002585B" w:rsidP="0002585B">
            <w:pPr>
              <w:pStyle w:val="TAL"/>
              <w:keepLines w:val="0"/>
              <w:rPr>
                <w:rFonts w:eastAsia="DengXian"/>
              </w:rPr>
            </w:pPr>
            <w:r w:rsidRPr="008C6C1C">
              <w:rPr>
                <w:rFonts w:eastAsia="DengXian" w:hint="eastAsia"/>
              </w:rPr>
              <w:t>scope</w:t>
            </w:r>
          </w:p>
        </w:tc>
        <w:tc>
          <w:tcPr>
            <w:tcW w:w="5253" w:type="dxa"/>
          </w:tcPr>
          <w:p w14:paraId="314EEB2D" w14:textId="77777777" w:rsidR="0002585B" w:rsidRPr="008C6C1C" w:rsidRDefault="0002585B" w:rsidP="0002585B">
            <w:pPr>
              <w:pStyle w:val="TAL"/>
              <w:keepLines w:val="0"/>
              <w:rPr>
                <w:rFonts w:eastAsia="DengXian"/>
              </w:rPr>
            </w:pPr>
            <w:r w:rsidRPr="00043E7F">
              <w:t>The data type of this attribute is defined as "string" and presence qualifier is defined as "O" (see table 8.5.4.2.6-1 of TS 29.222 [13]).</w:t>
            </w:r>
          </w:p>
        </w:tc>
        <w:tc>
          <w:tcPr>
            <w:tcW w:w="0" w:type="auto"/>
          </w:tcPr>
          <w:p w14:paraId="171A0B06" w14:textId="77777777" w:rsidR="0002585B" w:rsidRDefault="0002585B" w:rsidP="0002585B">
            <w:pPr>
              <w:pStyle w:val="TAL"/>
              <w:keepLines w:val="0"/>
              <w:rPr>
                <w:rFonts w:cs="Courier New"/>
              </w:rPr>
            </w:pPr>
            <w:r>
              <w:rPr>
                <w:rFonts w:cs="Courier New"/>
              </w:rPr>
              <w:t xml:space="preserve">It represents the requested scope, </w:t>
            </w:r>
          </w:p>
          <w:p w14:paraId="5D25943C" w14:textId="77777777" w:rsidR="0002585B" w:rsidRDefault="0002585B" w:rsidP="0002585B">
            <w:pPr>
              <w:pStyle w:val="TAL"/>
              <w:keepLines w:val="0"/>
              <w:rPr>
                <w:rFonts w:cs="Courier New"/>
              </w:rPr>
            </w:pPr>
            <w:r>
              <w:rPr>
                <w:rFonts w:cs="Courier New"/>
              </w:rPr>
              <w:t xml:space="preserve">i.e. the list of service APIs per AEF that the external MnS consumer requests authorization for. </w:t>
            </w:r>
          </w:p>
          <w:p w14:paraId="05B49E56" w14:textId="77777777" w:rsidR="0002585B" w:rsidRDefault="0002585B" w:rsidP="0002585B">
            <w:pPr>
              <w:pStyle w:val="TAL"/>
              <w:keepLines w:val="0"/>
              <w:rPr>
                <w:rFonts w:cs="Courier New"/>
              </w:rPr>
            </w:pPr>
          </w:p>
          <w:p w14:paraId="7D2B093A" w14:textId="77777777" w:rsidR="0002585B" w:rsidRDefault="0002585B" w:rsidP="0002585B">
            <w:pPr>
              <w:pStyle w:val="TAL"/>
              <w:keepLines w:val="0"/>
              <w:rPr>
                <w:rFonts w:cs="Courier New"/>
              </w:rPr>
            </w:pPr>
            <w:r>
              <w:rPr>
                <w:rFonts w:cs="Courier New"/>
              </w:rPr>
              <w:t>This attribute contains a space-delimitated string as follows: 3gpp#aefId1: apiName, apiName2, … apiNameX; aefId2: apiName1, apiName</w:t>
            </w:r>
          </w:p>
          <w:p w14:paraId="770DFAEA" w14:textId="77777777" w:rsidR="0002585B" w:rsidRDefault="0002585B" w:rsidP="0002585B">
            <w:pPr>
              <w:pStyle w:val="TAL"/>
              <w:rPr>
                <w:rFonts w:eastAsia="DengXian"/>
              </w:rPr>
            </w:pPr>
            <w:r>
              <w:rPr>
                <w:rFonts w:eastAsia="DengXian"/>
              </w:rPr>
              <w:t>apiNameY;…aefIdN:apiName1,apiName2,…apiNameZ</w:t>
            </w:r>
          </w:p>
          <w:p w14:paraId="6E5FE528" w14:textId="77777777" w:rsidR="0002585B" w:rsidRDefault="0002585B" w:rsidP="0002585B">
            <w:pPr>
              <w:pStyle w:val="TAL"/>
              <w:keepLines w:val="0"/>
              <w:rPr>
                <w:rFonts w:cs="Courier New"/>
              </w:rPr>
            </w:pPr>
            <w:r>
              <w:rPr>
                <w:rFonts w:cs="Courier New"/>
              </w:rPr>
              <w:t xml:space="preserve"> </w:t>
            </w:r>
          </w:p>
          <w:p w14:paraId="6FE71D00" w14:textId="77777777" w:rsidR="0002585B" w:rsidRDefault="0002585B" w:rsidP="0002585B">
            <w:pPr>
              <w:pStyle w:val="TAL"/>
              <w:keepLines w:val="0"/>
              <w:rPr>
                <w:rFonts w:cs="Courier New"/>
              </w:rPr>
            </w:pPr>
          </w:p>
          <w:p w14:paraId="3BA0E953" w14:textId="77777777" w:rsidR="0002585B" w:rsidRPr="008C6C1C" w:rsidRDefault="0002585B" w:rsidP="0002585B">
            <w:pPr>
              <w:pStyle w:val="TAL"/>
              <w:keepLines w:val="0"/>
              <w:rPr>
                <w:rFonts w:ascii="Courier New" w:hAnsi="Courier New" w:cs="Courier New"/>
              </w:rPr>
            </w:pPr>
          </w:p>
        </w:tc>
      </w:tr>
      <w:tr w:rsidR="0002585B" w:rsidRPr="008C6C1C" w14:paraId="27A1B2C1" w14:textId="77777777" w:rsidTr="00FA018B">
        <w:trPr>
          <w:jc w:val="center"/>
        </w:trPr>
        <w:tc>
          <w:tcPr>
            <w:tcW w:w="1413" w:type="dxa"/>
          </w:tcPr>
          <w:p w14:paraId="29A28BCA" w14:textId="77777777" w:rsidR="0002585B" w:rsidRPr="008C6C1C" w:rsidRDefault="0002585B" w:rsidP="0002585B">
            <w:pPr>
              <w:pStyle w:val="TAL"/>
              <w:keepNext w:val="0"/>
              <w:keepLines w:val="0"/>
              <w:rPr>
                <w:rFonts w:eastAsia="DengXian"/>
              </w:rPr>
            </w:pPr>
            <w:r w:rsidRPr="008C6C1C">
              <w:rPr>
                <w:rFonts w:eastAsia="DengXian"/>
              </w:rPr>
              <w:t>authCode</w:t>
            </w:r>
          </w:p>
        </w:tc>
        <w:tc>
          <w:tcPr>
            <w:tcW w:w="5253" w:type="dxa"/>
          </w:tcPr>
          <w:p w14:paraId="5BD99A06"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"C" (see table 8.5.4.2.6-1 of TS 29.222 [13]).</w:t>
            </w:r>
          </w:p>
        </w:tc>
        <w:tc>
          <w:tcPr>
            <w:tcW w:w="0" w:type="auto"/>
          </w:tcPr>
          <w:p w14:paraId="45F6C99F" w14:textId="77777777" w:rsidR="0002585B" w:rsidRPr="008C6C1C" w:rsidRDefault="0002585B" w:rsidP="0002585B">
            <w:pPr>
              <w:pStyle w:val="TAL"/>
              <w:keepNext w:val="0"/>
              <w:keepLines w:val="0"/>
              <w:rPr>
                <w:rFonts w:eastAsia="DengXian"/>
                <w:lang w:eastAsia="zh-CN"/>
              </w:rPr>
            </w:pPr>
            <w:r w:rsidRPr="008C6C1C">
              <w:rPr>
                <w:rFonts w:eastAsia="DengXian" w:cs="Arial" w:hint="eastAsia"/>
                <w:szCs w:val="18"/>
                <w:lang w:eastAsia="zh-CN"/>
              </w:rPr>
              <w:t>R</w:t>
            </w:r>
            <w:r w:rsidRPr="008C6C1C">
              <w:rPr>
                <w:rFonts w:eastAsia="DengXian" w:cs="Arial"/>
                <w:szCs w:val="18"/>
                <w:lang w:eastAsia="zh-CN"/>
              </w:rPr>
              <w:t>NAA</w:t>
            </w:r>
          </w:p>
        </w:tc>
      </w:tr>
      <w:tr w:rsidR="0002585B" w:rsidRPr="008C6C1C" w14:paraId="27B4CEB4" w14:textId="77777777" w:rsidTr="00FA018B">
        <w:trPr>
          <w:jc w:val="center"/>
        </w:trPr>
        <w:tc>
          <w:tcPr>
            <w:tcW w:w="1413" w:type="dxa"/>
          </w:tcPr>
          <w:p w14:paraId="01534F5D" w14:textId="77777777" w:rsidR="0002585B" w:rsidRPr="008C6C1C" w:rsidRDefault="0002585B" w:rsidP="0002585B">
            <w:pPr>
              <w:pStyle w:val="TAL"/>
              <w:keepNext w:val="0"/>
              <w:keepLines w:val="0"/>
              <w:rPr>
                <w:rFonts w:eastAsia="DengXian"/>
              </w:rPr>
            </w:pPr>
            <w:r w:rsidRPr="008C6C1C">
              <w:rPr>
                <w:rFonts w:eastAsia="DengXian"/>
              </w:rPr>
              <w:t>redirect_uri</w:t>
            </w:r>
          </w:p>
        </w:tc>
        <w:tc>
          <w:tcPr>
            <w:tcW w:w="5253" w:type="dxa"/>
          </w:tcPr>
          <w:p w14:paraId="74184D91"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6364A903" w14:textId="77777777" w:rsidR="0002585B" w:rsidRPr="008C6C1C" w:rsidRDefault="0002585B" w:rsidP="0002585B">
            <w:pPr>
              <w:pStyle w:val="TAL"/>
              <w:keepNext w:val="0"/>
              <w:keepLines w:val="0"/>
              <w:rPr>
                <w:rFonts w:eastAsia="DengXian" w:cs="Arial"/>
                <w:szCs w:val="18"/>
                <w:lang w:eastAsia="zh-CN"/>
              </w:rPr>
            </w:pPr>
            <w:r w:rsidRPr="008C6C1C">
              <w:rPr>
                <w:rFonts w:eastAsia="DengXian" w:cs="Arial" w:hint="eastAsia"/>
                <w:szCs w:val="18"/>
                <w:lang w:eastAsia="zh-CN"/>
              </w:rPr>
              <w:t>R</w:t>
            </w:r>
            <w:r w:rsidRPr="008C6C1C">
              <w:rPr>
                <w:rFonts w:eastAsia="DengXian" w:cs="Arial"/>
                <w:szCs w:val="18"/>
                <w:lang w:eastAsia="zh-CN"/>
              </w:rPr>
              <w:t>NAA</w:t>
            </w:r>
          </w:p>
        </w:tc>
      </w:tr>
    </w:tbl>
    <w:p w14:paraId="53E58FB4" w14:textId="77777777" w:rsidR="006F77AE" w:rsidRPr="008C6C1C" w:rsidRDefault="006F77AE" w:rsidP="00DD611F"/>
    <w:p w14:paraId="6FF2DF97" w14:textId="59857027" w:rsidR="006F77AE" w:rsidRDefault="006F77AE" w:rsidP="006F77AE">
      <w:pPr>
        <w:pStyle w:val="TH"/>
      </w:pPr>
      <w:r w:rsidRPr="008C6C1C">
        <w:t>Table 5.1.4.3.</w:t>
      </w:r>
      <w:r w:rsidR="0002585B">
        <w:t>2</w:t>
      </w:r>
      <w:r w:rsidRPr="008C6C1C">
        <w:t xml:space="preserve">.2-2: </w:t>
      </w:r>
      <w:r w:rsidR="0002585B">
        <w:t>Definition of AccessTokenRsp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4536"/>
        <w:gridCol w:w="3682"/>
      </w:tblGrid>
      <w:tr w:rsidR="006F77AE" w:rsidRPr="008C6C1C" w14:paraId="40AF2D49" w14:textId="77777777" w:rsidTr="00FA018B">
        <w:trPr>
          <w:jc w:val="center"/>
        </w:trPr>
        <w:tc>
          <w:tcPr>
            <w:tcW w:w="1413" w:type="dxa"/>
            <w:shd w:val="clear" w:color="auto" w:fill="C0C0C0"/>
            <w:hideMark/>
          </w:tcPr>
          <w:p w14:paraId="53789692" w14:textId="77777777" w:rsidR="006F77AE" w:rsidRPr="008C6C1C" w:rsidRDefault="006F77AE" w:rsidP="00FA018B">
            <w:pPr>
              <w:pStyle w:val="TAH"/>
              <w:rPr>
                <w:rFonts w:eastAsia="DengXian"/>
              </w:rPr>
            </w:pPr>
            <w:r w:rsidRPr="008C6C1C">
              <w:rPr>
                <w:rFonts w:eastAsia="DengXian"/>
              </w:rPr>
              <w:t>Attribute name</w:t>
            </w:r>
          </w:p>
        </w:tc>
        <w:tc>
          <w:tcPr>
            <w:tcW w:w="4536" w:type="dxa"/>
            <w:shd w:val="clear" w:color="auto" w:fill="C0C0C0"/>
            <w:hideMark/>
          </w:tcPr>
          <w:p w14:paraId="54353C79" w14:textId="77777777" w:rsidR="006F77AE" w:rsidRPr="008C6C1C" w:rsidRDefault="006F77AE" w:rsidP="00FA018B">
            <w:pPr>
              <w:pStyle w:val="TAH"/>
              <w:rPr>
                <w:rFonts w:eastAsia="DengXian"/>
              </w:rPr>
            </w:pPr>
            <w:r w:rsidRPr="001934B5">
              <w:t>Attribute additional information</w:t>
            </w:r>
          </w:p>
        </w:tc>
        <w:tc>
          <w:tcPr>
            <w:tcW w:w="3682" w:type="dxa"/>
            <w:shd w:val="clear" w:color="auto" w:fill="C0C0C0"/>
          </w:tcPr>
          <w:p w14:paraId="195DDB35" w14:textId="6F2C788F" w:rsidR="006F77AE" w:rsidRPr="008C6C1C" w:rsidRDefault="0002585B" w:rsidP="00FA018B">
            <w:pPr>
              <w:pStyle w:val="TAH"/>
              <w:rPr>
                <w:rFonts w:eastAsia="DengXian" w:cs="Arial"/>
                <w:szCs w:val="18"/>
              </w:rPr>
            </w:pPr>
            <w:r>
              <w:t>C</w:t>
            </w:r>
            <w:r w:rsidR="006F77AE" w:rsidRPr="008C6C1C">
              <w:t>omments</w:t>
            </w:r>
          </w:p>
        </w:tc>
      </w:tr>
      <w:tr w:rsidR="006F77AE" w:rsidRPr="008C6C1C" w14:paraId="10056DA3" w14:textId="77777777" w:rsidTr="00FA018B">
        <w:trPr>
          <w:jc w:val="center"/>
        </w:trPr>
        <w:tc>
          <w:tcPr>
            <w:tcW w:w="1413" w:type="dxa"/>
          </w:tcPr>
          <w:p w14:paraId="1B6929BB" w14:textId="77777777" w:rsidR="006F77AE" w:rsidRPr="008C6C1C" w:rsidRDefault="006F77AE" w:rsidP="00FA018B">
            <w:pPr>
              <w:pStyle w:val="TAL"/>
              <w:rPr>
                <w:rFonts w:eastAsia="DengXian"/>
              </w:rPr>
            </w:pPr>
            <w:r w:rsidRPr="008C6C1C">
              <w:rPr>
                <w:rFonts w:eastAsia="DengXian"/>
              </w:rPr>
              <w:t>access_token</w:t>
            </w:r>
          </w:p>
        </w:tc>
        <w:tc>
          <w:tcPr>
            <w:tcW w:w="4536" w:type="dxa"/>
          </w:tcPr>
          <w:p w14:paraId="2C72A71A"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458164D1" w14:textId="76E74767" w:rsidR="006F77AE" w:rsidRPr="008C6C1C" w:rsidRDefault="0002585B" w:rsidP="00FA018B">
            <w:pPr>
              <w:pStyle w:val="TAL"/>
              <w:rPr>
                <w:rFonts w:eastAsia="DengXian" w:cs="Arial"/>
                <w:szCs w:val="18"/>
              </w:rPr>
            </w:pPr>
            <w:r>
              <w:rPr>
                <w:rFonts w:eastAsia="DengXian" w:cs="Arial"/>
                <w:szCs w:val="18"/>
              </w:rPr>
              <w:t>It represents the access token issued by the CCF.</w:t>
            </w:r>
          </w:p>
        </w:tc>
      </w:tr>
      <w:tr w:rsidR="006F77AE" w:rsidRPr="008C6C1C" w14:paraId="61ADE26A" w14:textId="77777777" w:rsidTr="00FA018B">
        <w:trPr>
          <w:jc w:val="center"/>
        </w:trPr>
        <w:tc>
          <w:tcPr>
            <w:tcW w:w="1413" w:type="dxa"/>
          </w:tcPr>
          <w:p w14:paraId="3B4BB32C" w14:textId="77777777" w:rsidR="006F77AE" w:rsidRPr="008C6C1C" w:rsidRDefault="006F77AE" w:rsidP="00FA018B">
            <w:pPr>
              <w:pStyle w:val="TAL"/>
              <w:rPr>
                <w:rFonts w:eastAsia="DengXian"/>
              </w:rPr>
            </w:pPr>
            <w:r w:rsidRPr="008C6C1C">
              <w:rPr>
                <w:rFonts w:eastAsia="DengXian"/>
              </w:rPr>
              <w:t>token_type</w:t>
            </w:r>
          </w:p>
        </w:tc>
        <w:tc>
          <w:tcPr>
            <w:tcW w:w="4536" w:type="dxa"/>
          </w:tcPr>
          <w:p w14:paraId="62257839"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5282095C" w14:textId="77777777" w:rsidR="006F77AE" w:rsidRPr="008C6C1C" w:rsidRDefault="006F77AE" w:rsidP="00FA018B">
            <w:pPr>
              <w:pStyle w:val="TAL"/>
              <w:rPr>
                <w:rFonts w:eastAsia="DengXian" w:cs="Arial"/>
                <w:szCs w:val="18"/>
              </w:rPr>
            </w:pPr>
          </w:p>
        </w:tc>
      </w:tr>
      <w:tr w:rsidR="006F77AE" w:rsidRPr="008C6C1C" w14:paraId="44A043C4" w14:textId="77777777" w:rsidTr="00FA018B">
        <w:trPr>
          <w:jc w:val="center"/>
        </w:trPr>
        <w:tc>
          <w:tcPr>
            <w:tcW w:w="1413" w:type="dxa"/>
          </w:tcPr>
          <w:p w14:paraId="66D3EE19" w14:textId="77777777" w:rsidR="006F77AE" w:rsidRPr="008C6C1C" w:rsidRDefault="006F77AE" w:rsidP="00FA018B">
            <w:pPr>
              <w:pStyle w:val="TAL"/>
              <w:rPr>
                <w:rFonts w:eastAsia="DengXian"/>
              </w:rPr>
            </w:pPr>
            <w:r w:rsidRPr="008C6C1C">
              <w:rPr>
                <w:rFonts w:eastAsia="DengXian"/>
              </w:rPr>
              <w:t>expires_in</w:t>
            </w:r>
          </w:p>
        </w:tc>
        <w:tc>
          <w:tcPr>
            <w:tcW w:w="4536" w:type="dxa"/>
          </w:tcPr>
          <w:p w14:paraId="6B621D01" w14:textId="77777777" w:rsidR="006F77AE" w:rsidRPr="008C6C1C" w:rsidRDefault="006F77AE" w:rsidP="00FA018B">
            <w:pPr>
              <w:pStyle w:val="TAL"/>
              <w:rPr>
                <w:rFonts w:eastAsia="DengXian"/>
              </w:rPr>
            </w:pPr>
            <w:r w:rsidRPr="001934B5">
              <w:t>The data type of this attribute is defined as "DurationSec" and presence qualifier is defined as "M" (see table 8.5.4.2.7-1 of TS 29.222 [13]).</w:t>
            </w:r>
          </w:p>
        </w:tc>
        <w:tc>
          <w:tcPr>
            <w:tcW w:w="3682" w:type="dxa"/>
          </w:tcPr>
          <w:p w14:paraId="2DFFAD18" w14:textId="77777777" w:rsidR="006F77AE" w:rsidRPr="008C6C1C" w:rsidRDefault="006F77AE" w:rsidP="00FA018B">
            <w:pPr>
              <w:pStyle w:val="TAL"/>
              <w:rPr>
                <w:rFonts w:eastAsia="DengXian" w:cs="Arial"/>
                <w:szCs w:val="18"/>
                <w:lang w:eastAsia="zh-CN"/>
              </w:rPr>
            </w:pPr>
          </w:p>
        </w:tc>
      </w:tr>
      <w:tr w:rsidR="006F77AE" w:rsidRPr="008C6C1C" w14:paraId="15A10912" w14:textId="77777777" w:rsidTr="00FA018B">
        <w:trPr>
          <w:jc w:val="center"/>
        </w:trPr>
        <w:tc>
          <w:tcPr>
            <w:tcW w:w="1413" w:type="dxa"/>
          </w:tcPr>
          <w:p w14:paraId="53548C12" w14:textId="77777777" w:rsidR="006F77AE" w:rsidRPr="008C6C1C" w:rsidRDefault="006F77AE" w:rsidP="00FA018B">
            <w:pPr>
              <w:pStyle w:val="TAL"/>
              <w:rPr>
                <w:rFonts w:eastAsia="DengXian"/>
              </w:rPr>
            </w:pPr>
            <w:r w:rsidRPr="008C6C1C">
              <w:rPr>
                <w:rFonts w:eastAsia="DengXian"/>
              </w:rPr>
              <w:t>scope</w:t>
            </w:r>
          </w:p>
        </w:tc>
        <w:tc>
          <w:tcPr>
            <w:tcW w:w="4536" w:type="dxa"/>
          </w:tcPr>
          <w:p w14:paraId="6D8E6E85" w14:textId="77777777" w:rsidR="006F77AE" w:rsidRPr="008C6C1C" w:rsidRDefault="006F77AE" w:rsidP="00FA018B">
            <w:pPr>
              <w:pStyle w:val="TAL"/>
              <w:rPr>
                <w:rFonts w:eastAsia="DengXian"/>
              </w:rPr>
            </w:pPr>
            <w:r w:rsidRPr="001934B5">
              <w:t>The data type of this attribute is defined as "string" and presence qualifier is defined as "O" (see table 8.5.4.2.7-1 of TS 29.222 [13]).</w:t>
            </w:r>
          </w:p>
        </w:tc>
        <w:tc>
          <w:tcPr>
            <w:tcW w:w="3682" w:type="dxa"/>
          </w:tcPr>
          <w:p w14:paraId="1A0D45AF" w14:textId="77777777" w:rsidR="0002585B" w:rsidRDefault="0002585B" w:rsidP="0002585B">
            <w:pPr>
              <w:pStyle w:val="TAL"/>
            </w:pPr>
            <w:r>
              <w:t>It represents the authorized scope.</w:t>
            </w:r>
          </w:p>
          <w:p w14:paraId="0C32D84F" w14:textId="1819F179" w:rsidR="006F77AE" w:rsidRPr="008C6C1C" w:rsidRDefault="006F77AE" w:rsidP="00FA018B">
            <w:pPr>
              <w:pStyle w:val="TAL"/>
              <w:rPr>
                <w:rFonts w:eastAsia="DengXian" w:cs="Arial"/>
                <w:szCs w:val="18"/>
              </w:rPr>
            </w:pPr>
          </w:p>
        </w:tc>
      </w:tr>
    </w:tbl>
    <w:p w14:paraId="31FF7ADB" w14:textId="3FF35930" w:rsidR="006F77AE" w:rsidRPr="008C6C1C" w:rsidRDefault="006F77AE" w:rsidP="006F77AE"/>
    <w:p w14:paraId="3118F1B6" w14:textId="77777777" w:rsidR="006F77AE" w:rsidRPr="008C6C1C" w:rsidRDefault="006F77AE" w:rsidP="006F77AE">
      <w:pPr>
        <w:pStyle w:val="Heading4"/>
      </w:pPr>
      <w:bookmarkStart w:id="67" w:name="_Toc180404716"/>
      <w:r w:rsidRPr="008C6C1C">
        <w:t>5.1.4.4</w:t>
      </w:r>
      <w:r w:rsidRPr="008C6C1C">
        <w:tab/>
        <w:t>Evaluation of potential solutions</w:t>
      </w:r>
      <w:bookmarkEnd w:id="67"/>
    </w:p>
    <w:p w14:paraId="57E1F7EF" w14:textId="64CF2A7D" w:rsidR="0002585B" w:rsidRDefault="0002585B" w:rsidP="0002585B">
      <w:pPr>
        <w:pStyle w:val="Heading5"/>
      </w:pPr>
      <w:r w:rsidRPr="00206D26">
        <w:t>5.1.4.</w:t>
      </w:r>
      <w:r>
        <w:t>4</w:t>
      </w:r>
      <w:r w:rsidRPr="00206D26">
        <w:t>.</w:t>
      </w:r>
      <w:r>
        <w:t>1</w:t>
      </w:r>
      <w:r w:rsidRPr="00206D26">
        <w:tab/>
        <w:t>Evaluation of potential solution #</w:t>
      </w:r>
      <w:r>
        <w:t>1</w:t>
      </w:r>
    </w:p>
    <w:p w14:paraId="12F15F73" w14:textId="0DFCCD4C" w:rsidR="0002585B" w:rsidRDefault="0002585B" w:rsidP="0002585B">
      <w:r>
        <w:t xml:space="preserve">This solution demonstrates how </w:t>
      </w:r>
      <w:r w:rsidRPr="00C2042F">
        <w:rPr>
          <w:rFonts w:ascii="Courier New" w:hAnsi="Courier New" w:cs="Courier New"/>
        </w:rPr>
        <w:t>Identity</w:t>
      </w:r>
      <w:r>
        <w:t xml:space="preserve"> class can be used to define the authorization information for an external MnS consumer. The authentication and authorization MnS producer generates an </w:t>
      </w:r>
      <w:r w:rsidRPr="00C2042F">
        <w:rPr>
          <w:rFonts w:ascii="Courier New" w:hAnsi="Courier New" w:cs="Courier New"/>
        </w:rPr>
        <w:t>Identity</w:t>
      </w:r>
      <w:r>
        <w:t xml:space="preserve"> instance, based on subscription created for the API invoker after service agreement with CAPIF provider. The solution #1 fulfils the requirement PREQ-FS_MExpo-Auth-01 of the use case. </w:t>
      </w:r>
    </w:p>
    <w:p w14:paraId="50E7758D" w14:textId="77777777" w:rsidR="0002585B" w:rsidRDefault="0002585B" w:rsidP="0002585B">
      <w:r>
        <w:t xml:space="preserve">It is worth noting that this solution is applied offline during the API Invoker enrolment stage, which is a stage not subjected to standardization. Therefore, how steps 1-6 in the solution are executed is at operator’s discretion. </w:t>
      </w:r>
    </w:p>
    <w:p w14:paraId="5A957398" w14:textId="427F707B" w:rsidR="0002585B" w:rsidRDefault="0002585B" w:rsidP="0002585B">
      <w:pPr>
        <w:pStyle w:val="Heading5"/>
      </w:pPr>
      <w:r w:rsidRPr="00206D26">
        <w:t>5.1.4</w:t>
      </w:r>
      <w:r>
        <w:t>.4</w:t>
      </w:r>
      <w:r w:rsidRPr="00206D26">
        <w:t>.</w:t>
      </w:r>
      <w:r>
        <w:t>2</w:t>
      </w:r>
      <w:r w:rsidRPr="00206D26">
        <w:tab/>
        <w:t>Evaluation of potential solution #</w:t>
      </w:r>
      <w:r>
        <w:t>2</w:t>
      </w:r>
    </w:p>
    <w:p w14:paraId="32807219" w14:textId="78CFC4C9" w:rsidR="0002585B" w:rsidRDefault="0002585B" w:rsidP="0002585B">
      <w:r>
        <w:t>This solution demonstrates how</w:t>
      </w:r>
      <w:r w:rsidRPr="005F5078">
        <w:rPr>
          <w:rFonts w:ascii="Courier New" w:hAnsi="Courier New" w:cs="Courier New"/>
        </w:rPr>
        <w:t xml:space="preserve"> </w:t>
      </w:r>
      <w:r w:rsidRPr="00C2042F">
        <w:rPr>
          <w:rFonts w:ascii="Courier New" w:hAnsi="Courier New" w:cs="Courier New"/>
        </w:rPr>
        <w:t>Identity</w:t>
      </w:r>
      <w:r>
        <w:rPr>
          <w:rFonts w:ascii="Courier New" w:hAnsi="Courier New" w:cs="Courier New"/>
        </w:rPr>
        <w:t xml:space="preserve"> </w:t>
      </w:r>
      <w:r>
        <w:t xml:space="preserve">class can be made available to CCF for an external MnS consumer, so that the CCF can use this information to grant authorization to access one or more service APIs. The authentication and authorization MnS producer sends the MSAC Identity (created during the API invoker enrolment stage) to the CCF. The CCF associates the received MSAC Identity to the </w:t>
      </w:r>
      <w:r w:rsidR="00910F34" w:rsidRPr="00755143">
        <w:rPr>
          <w:lang w:val="en-US" w:eastAsia="zh-CN"/>
        </w:rPr>
        <w:t>"</w:t>
      </w:r>
      <w:r>
        <w:t>API invoker id</w:t>
      </w:r>
      <w:r w:rsidR="00910F34" w:rsidRPr="00755143">
        <w:rPr>
          <w:lang w:val="en-US" w:eastAsia="zh-CN"/>
        </w:rPr>
        <w:t>"</w:t>
      </w:r>
      <w:r>
        <w:t xml:space="preserve"> (created during the API invoker onboarding procedure). </w:t>
      </w:r>
    </w:p>
    <w:p w14:paraId="04A607CC" w14:textId="1CE705A0" w:rsidR="0002585B" w:rsidRDefault="0002585B" w:rsidP="0002585B">
      <w:r>
        <w:t xml:space="preserve">The solution #x represents a baseline solution; further elaboration on </w:t>
      </w:r>
      <w:r w:rsidRPr="001608DC">
        <w:t xml:space="preserve">how </w:t>
      </w:r>
      <w:r>
        <w:t xml:space="preserve">the </w:t>
      </w:r>
      <w:r w:rsidRPr="001608DC">
        <w:t xml:space="preserve">authentication and authorization MnS producer generates token claims </w:t>
      </w:r>
      <w:r>
        <w:t xml:space="preserve">will be carried out in the normative phase. This baseline solution fulfils the requirement PREQ-FS_MExpo-Auth-02 of the use case. </w:t>
      </w:r>
    </w:p>
    <w:p w14:paraId="296BFB69" w14:textId="77777777" w:rsidR="006F77AE" w:rsidRPr="008C6C1C" w:rsidRDefault="006F77AE" w:rsidP="006F77AE">
      <w:pPr>
        <w:pStyle w:val="Heading3"/>
      </w:pPr>
      <w:bookmarkStart w:id="68" w:name="_Toc180404717"/>
      <w:r w:rsidRPr="008C6C1C">
        <w:t>5.1.5</w:t>
      </w:r>
      <w:r w:rsidRPr="008C6C1C">
        <w:tab/>
        <w:t>Use case #5: Logging the management service API invocations to the CCF</w:t>
      </w:r>
      <w:bookmarkEnd w:id="68"/>
    </w:p>
    <w:p w14:paraId="2E98AF1B" w14:textId="77777777" w:rsidR="006F77AE" w:rsidRPr="008C6C1C" w:rsidRDefault="006F77AE" w:rsidP="006F77AE">
      <w:pPr>
        <w:pStyle w:val="Heading4"/>
      </w:pPr>
      <w:bookmarkStart w:id="69" w:name="_Toc180404718"/>
      <w:r w:rsidRPr="008C6C1C">
        <w:t>5.1.5.1</w:t>
      </w:r>
      <w:r w:rsidRPr="008C6C1C">
        <w:tab/>
        <w:t>Description</w:t>
      </w:r>
      <w:bookmarkEnd w:id="69"/>
    </w:p>
    <w:p w14:paraId="32826EFC" w14:textId="54FA9C0B" w:rsidR="006F77AE" w:rsidRPr="008C6C1C" w:rsidRDefault="006F77AE" w:rsidP="006F77AE">
      <w:r w:rsidRPr="008C6C1C">
        <w:t xml:space="preserve">When </w:t>
      </w:r>
      <w:r w:rsidR="00A62DA2">
        <w:t xml:space="preserve">a service API is invoked </w:t>
      </w:r>
      <w:r w:rsidRPr="008C6C1C">
        <w:t xml:space="preserve">by the external MnS consumers </w:t>
      </w:r>
      <w:r w:rsidR="00A62DA2">
        <w:t xml:space="preserve">over the CAPIF-2e interface, </w:t>
      </w:r>
      <w:r w:rsidRPr="008C6C1C">
        <w:t>it is crucial to monitor</w:t>
      </w:r>
      <w:r w:rsidR="00A62DA2" w:rsidRPr="00A62DA2">
        <w:t xml:space="preserve"> </w:t>
      </w:r>
      <w:r w:rsidR="00A62DA2">
        <w:t>information related to the service API invocation. This information include</w:t>
      </w:r>
      <w:r w:rsidR="0074212A">
        <w:t>s</w:t>
      </w:r>
      <w:r w:rsidRPr="008C6C1C">
        <w:t xml:space="preserve"> for example,</w:t>
      </w:r>
      <w:r w:rsidR="00A62DA2" w:rsidRPr="005F2EFC">
        <w:t xml:space="preserve"> </w:t>
      </w:r>
      <w:r w:rsidR="00A62DA2">
        <w:t>details on</w:t>
      </w:r>
      <w:r w:rsidRPr="008C6C1C">
        <w:t xml:space="preserve"> what management service API was invoked (i.e. the </w:t>
      </w:r>
      <w:r w:rsidR="00A62DA2">
        <w:t>service API name, which service API resource,</w:t>
      </w:r>
      <w:r w:rsidR="00A62DA2" w:rsidRPr="008C6C1C">
        <w:t xml:space="preserve"> </w:t>
      </w:r>
      <w:r w:rsidR="00A62DA2">
        <w:t xml:space="preserve">and the </w:t>
      </w:r>
      <w:r w:rsidRPr="008C6C1C">
        <w:t>operations), who invoked the API (i.e. the ID of the external MnS consumer), the result of the invocation (e.g. success, or failure) and at what time it was invoked.</w:t>
      </w:r>
    </w:p>
    <w:p w14:paraId="50E87AA9" w14:textId="2D2A269D" w:rsidR="006F77AE" w:rsidRPr="008C6C1C" w:rsidRDefault="006F77AE" w:rsidP="006F77AE">
      <w:r w:rsidRPr="008C6C1C">
        <w:t xml:space="preserve">Accordingly, the </w:t>
      </w:r>
      <w:r w:rsidR="00A62DA2">
        <w:t xml:space="preserve">AEF of the API provider domain </w:t>
      </w:r>
      <w:r w:rsidRPr="008C6C1C">
        <w:t xml:space="preserve">should be able to create the service API invocation log(s) (see clause 8.7 of 3GPP TS 29.222 [13]) with the desired information. Subsequently, the </w:t>
      </w:r>
      <w:r w:rsidR="00A62DA2">
        <w:t>AEF</w:t>
      </w:r>
      <w:r w:rsidRPr="008C6C1C">
        <w:t xml:space="preserve"> should be able to send the invocation log(s) to the CCF via the CAPIF-3 interface. The stored logs of the service API invocations can be consumed by authorized consumers (e.g. </w:t>
      </w:r>
      <w:r w:rsidR="00943315">
        <w:t xml:space="preserve">the </w:t>
      </w:r>
      <w:r w:rsidRPr="008C6C1C">
        <w:t xml:space="preserve">AMF </w:t>
      </w:r>
      <w:r w:rsidR="00943315">
        <w:t xml:space="preserve">of the API provider domain </w:t>
      </w:r>
      <w:r w:rsidRPr="008C6C1C">
        <w:t xml:space="preserve">for auditing purposes and the charging functions). </w:t>
      </w:r>
    </w:p>
    <w:p w14:paraId="01B67951" w14:textId="77777777" w:rsidR="006F77AE" w:rsidRPr="008C6C1C" w:rsidRDefault="006F77AE" w:rsidP="006F77AE">
      <w:pPr>
        <w:pStyle w:val="Heading4"/>
      </w:pPr>
      <w:bookmarkStart w:id="70" w:name="_Toc180404719"/>
      <w:r w:rsidRPr="008C6C1C">
        <w:t>5.1.5.2</w:t>
      </w:r>
      <w:r w:rsidRPr="008C6C1C">
        <w:tab/>
        <w:t>Potential requirements</w:t>
      </w:r>
      <w:bookmarkEnd w:id="70"/>
    </w:p>
    <w:p w14:paraId="5058DCAF" w14:textId="77777777" w:rsidR="006F77AE" w:rsidRPr="008C6C1C" w:rsidRDefault="006F77AE" w:rsidP="006F77AE">
      <w:r w:rsidRPr="008C6C1C">
        <w:rPr>
          <w:b/>
        </w:rPr>
        <w:t xml:space="preserve">PREQ-FS_MExpo-Log-01: </w:t>
      </w:r>
      <w:r w:rsidRPr="008C6C1C">
        <w:t>The 3GPP management system should support the capability to create logs based on the management service API invocations by external MnS consumers.</w:t>
      </w:r>
    </w:p>
    <w:p w14:paraId="7C17119F" w14:textId="77777777" w:rsidR="006F77AE" w:rsidRPr="008C6C1C" w:rsidRDefault="006F77AE" w:rsidP="006F77AE">
      <w:r w:rsidRPr="008C6C1C">
        <w:rPr>
          <w:b/>
        </w:rPr>
        <w:t xml:space="preserve">PREQ-FS_MExpo-Log-02: </w:t>
      </w:r>
      <w:r w:rsidRPr="008C6C1C">
        <w:t>The 3GPP management system should support the capability to log the management service API invocations to the CCF.</w:t>
      </w:r>
    </w:p>
    <w:p w14:paraId="1C0BEEC2" w14:textId="77777777" w:rsidR="006F77AE" w:rsidRPr="008C6C1C" w:rsidRDefault="006F77AE" w:rsidP="006F77AE">
      <w:pPr>
        <w:pStyle w:val="Heading4"/>
      </w:pPr>
      <w:bookmarkStart w:id="71" w:name="_Toc180404720"/>
      <w:r w:rsidRPr="008C6C1C">
        <w:t>5.1.5.3</w:t>
      </w:r>
      <w:r w:rsidRPr="008C6C1C">
        <w:tab/>
        <w:t>Potential solutions</w:t>
      </w:r>
      <w:bookmarkEnd w:id="71"/>
    </w:p>
    <w:p w14:paraId="10D354D5" w14:textId="77777777" w:rsidR="006F77AE" w:rsidRPr="008C6C1C" w:rsidRDefault="006F77AE" w:rsidP="006F77AE">
      <w:pPr>
        <w:pStyle w:val="Heading5"/>
      </w:pPr>
      <w:bookmarkStart w:id="72" w:name="_Toc180404721"/>
      <w:r w:rsidRPr="008C6C1C">
        <w:t>5.1.5.3.1</w:t>
      </w:r>
      <w:r w:rsidRPr="008C6C1C">
        <w:tab/>
        <w:t>Potential solution #1: Creation and logging of the management service API invocations</w:t>
      </w:r>
      <w:bookmarkEnd w:id="72"/>
    </w:p>
    <w:p w14:paraId="166A2661" w14:textId="77777777" w:rsidR="006F77AE" w:rsidRPr="008C6C1C" w:rsidRDefault="006F77AE" w:rsidP="006F77AE">
      <w:pPr>
        <w:pStyle w:val="H6"/>
      </w:pPr>
      <w:r w:rsidRPr="008C6C1C">
        <w:t>5.1.5.3.1.1</w:t>
      </w:r>
      <w:r w:rsidRPr="008C6C1C">
        <w:tab/>
        <w:t>Introduction</w:t>
      </w:r>
    </w:p>
    <w:p w14:paraId="014F1728" w14:textId="7A714802" w:rsidR="006F77AE" w:rsidRPr="008C6C1C" w:rsidRDefault="006F77AE" w:rsidP="006F77AE">
      <w:r w:rsidRPr="008C6C1C">
        <w:t xml:space="preserve">The potential solution assumes that the </w:t>
      </w:r>
      <w:r w:rsidR="00943315">
        <w:t>MSED has an AEF functionality that</w:t>
      </w:r>
      <w:r w:rsidR="00943315" w:rsidRPr="008C6C1C">
        <w:t xml:space="preserve"> </w:t>
      </w:r>
      <w:r w:rsidRPr="008C6C1C">
        <w:t xml:space="preserve">interacts with the CCF via the CAPIF-3 interface. Accordingly, this potential solution describes how the </w:t>
      </w:r>
      <w:r w:rsidR="00943315">
        <w:t>AEF functionality of the MSED</w:t>
      </w:r>
      <w:r w:rsidRPr="008C6C1C">
        <w:t xml:space="preserve"> can create the management service API invocation log. Secondly, the solution describes how the </w:t>
      </w:r>
      <w:r w:rsidR="00943315">
        <w:t xml:space="preserve">AEF functionality of the MSED </w:t>
      </w:r>
      <w:r w:rsidRPr="008C6C1C">
        <w:t>can send these logging data to the CCF for authorized consumers to consume (e.g. AMF and charging functions).</w:t>
      </w:r>
    </w:p>
    <w:p w14:paraId="52380AAF" w14:textId="77777777" w:rsidR="006F77AE" w:rsidRPr="008C6C1C" w:rsidRDefault="006F77AE" w:rsidP="006F77AE">
      <w:pPr>
        <w:pStyle w:val="H6"/>
      </w:pPr>
      <w:r w:rsidRPr="008C6C1C">
        <w:t>5.1.5.3.1.2</w:t>
      </w:r>
      <w:r w:rsidRPr="008C6C1C">
        <w:tab/>
        <w:t>Description</w:t>
      </w:r>
    </w:p>
    <w:p w14:paraId="4AFEBB69" w14:textId="66E471C8" w:rsidR="006F77AE" w:rsidRDefault="006F77AE" w:rsidP="006F77AE">
      <w:r w:rsidRPr="008C6C1C">
        <w:t xml:space="preserve">To log the management service API invocations to the CCF, the </w:t>
      </w:r>
      <w:r w:rsidR="00943315">
        <w:t>AEF functionality of the MSED</w:t>
      </w:r>
      <w:r w:rsidRPr="008C6C1C">
        <w:t xml:space="preserve"> should create an invocation log (see clause 8.7 in 3GPP TS 29.222 [13]). Table 5.1.5.3.1.2-1 maps the CAPIF InvocationLog data type and the </w:t>
      </w:r>
      <w:r w:rsidRPr="008C6C1C">
        <w:rPr>
          <w:rFonts w:ascii="Courier New" w:hAnsi="Courier New" w:cs="Courier New"/>
        </w:rPr>
        <w:t xml:space="preserve">MnSInfo </w:t>
      </w:r>
      <w:r w:rsidRPr="008C6C1C">
        <w:t>IOC (see clause 4.3.42 of 3GPP TS 28.622 [3]) attributes.</w:t>
      </w:r>
    </w:p>
    <w:p w14:paraId="2968764D" w14:textId="7258DAA3" w:rsidR="006F77AE" w:rsidRPr="008C6C1C" w:rsidRDefault="006F77AE" w:rsidP="006F77AE">
      <w:r>
        <w:t xml:space="preserve">Table </w:t>
      </w:r>
      <w:r w:rsidRPr="008C6C1C">
        <w:t>5.1.5.3.1.2-1</w:t>
      </w:r>
      <w:r>
        <w:t xml:space="preserve"> lists the attributes </w:t>
      </w:r>
      <w:r w:rsidR="00943315">
        <w:t xml:space="preserve">contained in the </w:t>
      </w:r>
      <w:r>
        <w:t xml:space="preserve">InvocationLog </w:t>
      </w:r>
      <w:r w:rsidR="00943315">
        <w:t xml:space="preserve">data type </w:t>
      </w:r>
      <w:r>
        <w:t xml:space="preserve">(see clause </w:t>
      </w:r>
      <w:r w:rsidRPr="008C6C1C">
        <w:t>8.7.4.2.2</w:t>
      </w:r>
      <w:r>
        <w:t xml:space="preserve"> of </w:t>
      </w:r>
      <w:r w:rsidRPr="008C6C1C">
        <w:t>TS 29.222 [13]</w:t>
      </w:r>
      <w:r>
        <w:t xml:space="preserve">) and </w:t>
      </w:r>
      <w:r w:rsidR="00943315">
        <w:t xml:space="preserve">clarifies how they are related to </w:t>
      </w:r>
      <w:r w:rsidR="00943315">
        <w:rPr>
          <w:lang w:eastAsia="ko-KR"/>
        </w:rPr>
        <w:t>management service</w:t>
      </w:r>
      <w:r w:rsidR="00943315" w:rsidRPr="008C6C1C">
        <w:rPr>
          <w:lang w:eastAsia="ko-KR"/>
        </w:rPr>
        <w:t xml:space="preserve"> </w:t>
      </w:r>
      <w:r w:rsidRPr="008C6C1C">
        <w:rPr>
          <w:lang w:eastAsia="ko-KR"/>
        </w:rPr>
        <w:t>information</w:t>
      </w:r>
      <w:r>
        <w:t>. See t</w:t>
      </w:r>
      <w:r w:rsidRPr="008C6C1C">
        <w:t>able 8.7.4.2.2-1</w:t>
      </w:r>
      <w:r>
        <w:t xml:space="preserve"> of</w:t>
      </w:r>
      <w:r w:rsidRPr="008C6C1C">
        <w:t xml:space="preserve"> TS 29.222 [13]</w:t>
      </w:r>
      <w:r>
        <w:t xml:space="preserve"> for the data type, presence indicator, cardinality, description and applicability information for the attributes of type InvocationLog.</w:t>
      </w:r>
    </w:p>
    <w:p w14:paraId="392DF02A" w14:textId="7E2016B7" w:rsidR="006F77AE" w:rsidRDefault="006F77AE" w:rsidP="006F77AE">
      <w:pPr>
        <w:pStyle w:val="TH"/>
      </w:pPr>
      <w:r w:rsidRPr="008C6C1C">
        <w:t xml:space="preserve">Table 5.1.5.3.1.2-1: </w:t>
      </w:r>
      <w:r w:rsidR="00943315">
        <w:t xml:space="preserve">Relationship of </w:t>
      </w:r>
      <w:r w:rsidRPr="008C6C1C">
        <w:t>CAPIF InvocationLog data type</w:t>
      </w:r>
      <w:r w:rsidR="00943315">
        <w:t xml:space="preserve"> with management service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4470"/>
        <w:gridCol w:w="3514"/>
      </w:tblGrid>
      <w:tr w:rsidR="006F77AE" w:rsidRPr="008C6C1C" w14:paraId="4E1DA695" w14:textId="77777777" w:rsidTr="00FA018B">
        <w:trPr>
          <w:jc w:val="center"/>
        </w:trPr>
        <w:tc>
          <w:tcPr>
            <w:tcW w:w="0" w:type="auto"/>
            <w:shd w:val="clear" w:color="auto" w:fill="C0C0C0"/>
            <w:hideMark/>
          </w:tcPr>
          <w:p w14:paraId="32634CC8" w14:textId="77777777" w:rsidR="006F77AE" w:rsidRPr="008C6C1C" w:rsidRDefault="006F77AE" w:rsidP="00FA018B">
            <w:pPr>
              <w:pStyle w:val="TAH"/>
            </w:pPr>
            <w:r w:rsidRPr="008C6C1C">
              <w:t>Attribute name</w:t>
            </w:r>
          </w:p>
        </w:tc>
        <w:tc>
          <w:tcPr>
            <w:tcW w:w="0" w:type="auto"/>
            <w:shd w:val="clear" w:color="auto" w:fill="C0C0C0"/>
            <w:hideMark/>
          </w:tcPr>
          <w:p w14:paraId="2685601C" w14:textId="77777777" w:rsidR="006F77AE" w:rsidRPr="008C6C1C" w:rsidRDefault="006F77AE" w:rsidP="00FA018B">
            <w:pPr>
              <w:pStyle w:val="TAH"/>
              <w:rPr>
                <w:rFonts w:cs="Arial"/>
                <w:szCs w:val="18"/>
              </w:rPr>
            </w:pPr>
            <w:r w:rsidRPr="0046546C">
              <w:t>Attribute additional information</w:t>
            </w:r>
          </w:p>
        </w:tc>
        <w:tc>
          <w:tcPr>
            <w:tcW w:w="0" w:type="auto"/>
            <w:shd w:val="clear" w:color="auto" w:fill="C0C0C0"/>
          </w:tcPr>
          <w:p w14:paraId="65C4E8A3" w14:textId="30145CAC" w:rsidR="006F77AE" w:rsidRPr="008C6C1C" w:rsidRDefault="006F77AE" w:rsidP="00FA018B">
            <w:pPr>
              <w:pStyle w:val="TAH"/>
              <w:rPr>
                <w:rFonts w:cs="Arial"/>
                <w:szCs w:val="18"/>
              </w:rPr>
            </w:pPr>
            <w:r w:rsidRPr="008C6C1C">
              <w:t>Comments</w:t>
            </w:r>
          </w:p>
        </w:tc>
      </w:tr>
      <w:tr w:rsidR="006F77AE" w:rsidRPr="008C6C1C" w14:paraId="250CE4FE" w14:textId="77777777" w:rsidTr="00FA018B">
        <w:trPr>
          <w:jc w:val="center"/>
        </w:trPr>
        <w:tc>
          <w:tcPr>
            <w:tcW w:w="0" w:type="auto"/>
          </w:tcPr>
          <w:p w14:paraId="628C7526" w14:textId="77777777" w:rsidR="006F77AE" w:rsidRPr="008C6C1C" w:rsidRDefault="006F77AE" w:rsidP="00FA018B">
            <w:pPr>
              <w:pStyle w:val="TAL"/>
            </w:pPr>
            <w:r w:rsidRPr="008C6C1C">
              <w:t>aefId</w:t>
            </w:r>
          </w:p>
        </w:tc>
        <w:tc>
          <w:tcPr>
            <w:tcW w:w="0" w:type="auto"/>
          </w:tcPr>
          <w:p w14:paraId="41771689"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B5E09E7" w14:textId="77777777" w:rsidR="00943315" w:rsidRDefault="00943315" w:rsidP="00943315">
            <w:pPr>
              <w:pStyle w:val="TAL"/>
              <w:rPr>
                <w:rFonts w:cs="Arial"/>
                <w:szCs w:val="18"/>
              </w:rPr>
            </w:pPr>
            <w:r>
              <w:rPr>
                <w:rFonts w:cs="Arial"/>
                <w:szCs w:val="18"/>
              </w:rPr>
              <w:t xml:space="preserve">Corresponds to the AEF identifier provided by the CCF upon MSED registration (see clause 5.1.1). </w:t>
            </w:r>
          </w:p>
          <w:p w14:paraId="21AEC3F4" w14:textId="77777777" w:rsidR="00943315" w:rsidRDefault="00943315" w:rsidP="00943315">
            <w:pPr>
              <w:pStyle w:val="TAL"/>
              <w:rPr>
                <w:rFonts w:cs="Arial"/>
                <w:szCs w:val="18"/>
              </w:rPr>
            </w:pPr>
            <w:r>
              <w:rPr>
                <w:rFonts w:cs="Arial"/>
                <w:szCs w:val="18"/>
              </w:rPr>
              <w:t>See “aefId” attribute in Table 5.1.2.3.1.2-2.</w:t>
            </w:r>
          </w:p>
          <w:p w14:paraId="10A8568C" w14:textId="1834056F" w:rsidR="006F77AE" w:rsidRPr="008C6C1C" w:rsidRDefault="006F77AE" w:rsidP="00FA018B">
            <w:pPr>
              <w:pStyle w:val="TAL"/>
              <w:rPr>
                <w:rFonts w:cs="Arial"/>
                <w:szCs w:val="18"/>
              </w:rPr>
            </w:pPr>
          </w:p>
        </w:tc>
      </w:tr>
      <w:tr w:rsidR="006F77AE" w:rsidRPr="008C6C1C" w14:paraId="4F28489E" w14:textId="77777777" w:rsidTr="00FA018B">
        <w:trPr>
          <w:jc w:val="center"/>
        </w:trPr>
        <w:tc>
          <w:tcPr>
            <w:tcW w:w="0" w:type="auto"/>
          </w:tcPr>
          <w:p w14:paraId="7AB9BD96" w14:textId="77777777" w:rsidR="006F77AE" w:rsidRPr="008C6C1C" w:rsidRDefault="006F77AE" w:rsidP="00FA018B">
            <w:pPr>
              <w:pStyle w:val="TAL"/>
            </w:pPr>
            <w:r w:rsidRPr="008C6C1C">
              <w:t>apiInvokerId</w:t>
            </w:r>
          </w:p>
        </w:tc>
        <w:tc>
          <w:tcPr>
            <w:tcW w:w="0" w:type="auto"/>
          </w:tcPr>
          <w:p w14:paraId="42AB111D"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7BC557C" w14:textId="04A04C47" w:rsidR="006F77AE" w:rsidRPr="008C6C1C" w:rsidRDefault="006F77AE" w:rsidP="00FA018B">
            <w:pPr>
              <w:pStyle w:val="TAL"/>
              <w:rPr>
                <w:rFonts w:cs="Arial"/>
                <w:szCs w:val="18"/>
              </w:rPr>
            </w:pPr>
            <w:r w:rsidRPr="008C6C1C">
              <w:rPr>
                <w:rFonts w:cs="Arial"/>
                <w:szCs w:val="18"/>
              </w:rPr>
              <w:t xml:space="preserve">Provided by the external MnS consumer </w:t>
            </w:r>
            <w:r w:rsidR="00943315">
              <w:rPr>
                <w:rFonts w:cs="Arial"/>
                <w:szCs w:val="18"/>
              </w:rPr>
              <w:t xml:space="preserve">to the AEF functionality of the MSED </w:t>
            </w:r>
            <w:r w:rsidRPr="008C6C1C">
              <w:rPr>
                <w:rFonts w:cs="Arial"/>
                <w:szCs w:val="18"/>
              </w:rPr>
              <w:t>when invoking the management service API</w:t>
            </w:r>
          </w:p>
        </w:tc>
      </w:tr>
      <w:tr w:rsidR="006F77AE" w:rsidRPr="008C6C1C" w14:paraId="2B50413C" w14:textId="77777777" w:rsidTr="00FA018B">
        <w:trPr>
          <w:jc w:val="center"/>
        </w:trPr>
        <w:tc>
          <w:tcPr>
            <w:tcW w:w="0" w:type="auto"/>
          </w:tcPr>
          <w:p w14:paraId="5776B5AE" w14:textId="77777777" w:rsidR="006F77AE" w:rsidRPr="008C6C1C" w:rsidRDefault="006F77AE" w:rsidP="00FA018B">
            <w:pPr>
              <w:pStyle w:val="TAL"/>
            </w:pPr>
            <w:r w:rsidRPr="008C6C1C">
              <w:t>logs</w:t>
            </w:r>
          </w:p>
        </w:tc>
        <w:tc>
          <w:tcPr>
            <w:tcW w:w="0" w:type="auto"/>
          </w:tcPr>
          <w:p w14:paraId="0024BDB7" w14:textId="77777777" w:rsidR="006F77AE" w:rsidRPr="008C6C1C" w:rsidRDefault="006F77AE" w:rsidP="00FA018B">
            <w:pPr>
              <w:pStyle w:val="TAL"/>
              <w:rPr>
                <w:rFonts w:cs="Arial"/>
                <w:szCs w:val="18"/>
              </w:rPr>
            </w:pPr>
            <w:r w:rsidRPr="0046546C">
              <w:t>The data type of this attribute is defined as "array(Log)" and presence qualifier is defined as "M" (see table 8.7.4.2.2-1 of TS 29.222 [13]).</w:t>
            </w:r>
          </w:p>
        </w:tc>
        <w:tc>
          <w:tcPr>
            <w:tcW w:w="0" w:type="auto"/>
          </w:tcPr>
          <w:p w14:paraId="1C8EBF5E" w14:textId="77777777" w:rsidR="006F77AE" w:rsidRPr="008C6C1C" w:rsidRDefault="006F77AE" w:rsidP="00FA018B">
            <w:pPr>
              <w:pStyle w:val="TAL"/>
              <w:rPr>
                <w:rFonts w:cs="Arial"/>
                <w:szCs w:val="18"/>
              </w:rPr>
            </w:pPr>
            <w:r w:rsidRPr="008C6C1C">
              <w:rPr>
                <w:rFonts w:cs="Arial"/>
                <w:szCs w:val="18"/>
              </w:rPr>
              <w:t xml:space="preserve">See </w:t>
            </w:r>
            <w:r w:rsidRPr="008C6C1C">
              <w:t>Table 5.1.5.3.1.2-2</w:t>
            </w:r>
          </w:p>
        </w:tc>
      </w:tr>
      <w:tr w:rsidR="006F77AE" w:rsidRPr="008C6C1C" w14:paraId="3AC09ECE" w14:textId="77777777" w:rsidTr="00FA018B">
        <w:trPr>
          <w:jc w:val="center"/>
        </w:trPr>
        <w:tc>
          <w:tcPr>
            <w:tcW w:w="0" w:type="auto"/>
          </w:tcPr>
          <w:p w14:paraId="40E3529E" w14:textId="77777777" w:rsidR="006F77AE" w:rsidRPr="008C6C1C" w:rsidRDefault="006F77AE" w:rsidP="00FA018B">
            <w:pPr>
              <w:pStyle w:val="TAL"/>
            </w:pPr>
            <w:r w:rsidRPr="008C6C1C">
              <w:t>supportedFeatures</w:t>
            </w:r>
          </w:p>
        </w:tc>
        <w:tc>
          <w:tcPr>
            <w:tcW w:w="0" w:type="auto"/>
          </w:tcPr>
          <w:p w14:paraId="6BE55D99" w14:textId="77777777" w:rsidR="006F77AE" w:rsidRPr="008C6C1C" w:rsidRDefault="006F77AE" w:rsidP="00FA018B">
            <w:pPr>
              <w:pStyle w:val="TAL"/>
              <w:rPr>
                <w:rFonts w:cs="Arial"/>
                <w:szCs w:val="18"/>
              </w:rPr>
            </w:pPr>
            <w:r w:rsidRPr="0046546C">
              <w:t>The data type of this attribute is defined as "SupportedFeatures" and presence qualifier is defined as "O" (see table 8.7.4.2.2-1 of TS 29.222 [13]).</w:t>
            </w:r>
          </w:p>
        </w:tc>
        <w:tc>
          <w:tcPr>
            <w:tcW w:w="0" w:type="auto"/>
          </w:tcPr>
          <w:p w14:paraId="5944AD7E" w14:textId="77777777" w:rsidR="006F77AE" w:rsidRPr="008C6C1C" w:rsidRDefault="006F77AE" w:rsidP="00FA018B">
            <w:pPr>
              <w:pStyle w:val="TAL"/>
              <w:rPr>
                <w:rFonts w:cs="Arial"/>
                <w:szCs w:val="18"/>
              </w:rPr>
            </w:pPr>
          </w:p>
        </w:tc>
      </w:tr>
    </w:tbl>
    <w:p w14:paraId="5107830A" w14:textId="77777777" w:rsidR="00DD611F" w:rsidRDefault="00DD611F" w:rsidP="006F77AE"/>
    <w:p w14:paraId="7D211FFC" w14:textId="6D424673" w:rsidR="006F77AE" w:rsidRPr="008C6C1C" w:rsidRDefault="006F77AE" w:rsidP="006F77AE">
      <w:r>
        <w:t xml:space="preserve">Table </w:t>
      </w:r>
      <w:r w:rsidRPr="008C6C1C">
        <w:t>5.1.5.3.1.2-</w:t>
      </w:r>
      <w:r>
        <w:t xml:space="preserve">2 lists the attributes of type Log (see clause </w:t>
      </w:r>
      <w:r w:rsidRPr="008C6C1C">
        <w:t>8.7.4.2.3</w:t>
      </w:r>
      <w:r>
        <w:t xml:space="preserve"> of </w:t>
      </w:r>
      <w:r w:rsidRPr="008C6C1C">
        <w:t>TS 29.222 [13]</w:t>
      </w:r>
      <w:r>
        <w:t>) and h</w:t>
      </w:r>
      <w:r w:rsidRPr="008C6C1C">
        <w:rPr>
          <w:lang w:eastAsia="ko-KR"/>
        </w:rPr>
        <w:t xml:space="preserve">ow the </w:t>
      </w:r>
      <w:r w:rsidR="00943315">
        <w:rPr>
          <w:lang w:eastAsia="ko-KR"/>
        </w:rPr>
        <w:t xml:space="preserve">management service </w:t>
      </w:r>
      <w:r w:rsidRPr="008C6C1C">
        <w:rPr>
          <w:lang w:eastAsia="ko-KR"/>
        </w:rPr>
        <w:t xml:space="preserve">information can be </w:t>
      </w:r>
      <w:r>
        <w:rPr>
          <w:lang w:eastAsia="ko-KR"/>
        </w:rPr>
        <w:t>mapped</w:t>
      </w:r>
      <w:r>
        <w:t>. See t</w:t>
      </w:r>
      <w:r w:rsidRPr="008C6C1C">
        <w:t>able 8.7.4.2.3-1</w:t>
      </w:r>
      <w:r>
        <w:t xml:space="preserve"> of</w:t>
      </w:r>
      <w:r w:rsidRPr="008C6C1C">
        <w:t xml:space="preserve"> TS 29.222 [13]</w:t>
      </w:r>
      <w:r>
        <w:t xml:space="preserve"> for the data type, presence indicator, cardinality, description and applicability information for the attributes of type Log.</w:t>
      </w:r>
    </w:p>
    <w:p w14:paraId="7AD50D90" w14:textId="60E6681A" w:rsidR="006F77AE" w:rsidRDefault="006F77AE" w:rsidP="006F77AE">
      <w:pPr>
        <w:pStyle w:val="TH"/>
      </w:pPr>
      <w:r w:rsidRPr="008C6C1C">
        <w:t>Table 5.1.5.3.1.2-2: Mapping</w:t>
      </w:r>
      <w:r w:rsidR="00943315">
        <w:t xml:space="preserve"> of</w:t>
      </w:r>
      <w:r w:rsidRPr="008C6C1C">
        <w:t xml:space="preserve"> CAPIF Log data type </w:t>
      </w:r>
      <w:r w:rsidR="00943315">
        <w:t>into management service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4200"/>
        <w:gridCol w:w="3824"/>
      </w:tblGrid>
      <w:tr w:rsidR="006F77AE" w:rsidRPr="008C6C1C" w14:paraId="2601AA53" w14:textId="77777777" w:rsidTr="00FA018B">
        <w:trPr>
          <w:tblHeader/>
          <w:jc w:val="center"/>
        </w:trPr>
        <w:tc>
          <w:tcPr>
            <w:tcW w:w="0" w:type="auto"/>
            <w:shd w:val="clear" w:color="auto" w:fill="C0C0C0"/>
            <w:hideMark/>
          </w:tcPr>
          <w:p w14:paraId="5A7659CD" w14:textId="77777777" w:rsidR="006F77AE" w:rsidRPr="008C6C1C" w:rsidRDefault="006F77AE" w:rsidP="00FA018B">
            <w:pPr>
              <w:pStyle w:val="TAH"/>
              <w:keepNext w:val="0"/>
              <w:keepLines w:val="0"/>
            </w:pPr>
            <w:r w:rsidRPr="008C6C1C">
              <w:t>Attribute name</w:t>
            </w:r>
          </w:p>
        </w:tc>
        <w:tc>
          <w:tcPr>
            <w:tcW w:w="4200" w:type="dxa"/>
            <w:shd w:val="clear" w:color="auto" w:fill="C0C0C0"/>
            <w:hideMark/>
          </w:tcPr>
          <w:p w14:paraId="095FFD7E" w14:textId="77777777" w:rsidR="006F77AE" w:rsidRPr="008C6C1C" w:rsidRDefault="006F77AE" w:rsidP="00FA018B">
            <w:pPr>
              <w:pStyle w:val="TAH"/>
              <w:keepNext w:val="0"/>
              <w:keepLines w:val="0"/>
              <w:rPr>
                <w:rFonts w:cs="Arial"/>
                <w:szCs w:val="18"/>
              </w:rPr>
            </w:pPr>
            <w:r w:rsidRPr="008C6822">
              <w:t>Attribute additional information</w:t>
            </w:r>
          </w:p>
        </w:tc>
        <w:tc>
          <w:tcPr>
            <w:tcW w:w="3824" w:type="dxa"/>
            <w:shd w:val="clear" w:color="auto" w:fill="C0C0C0"/>
          </w:tcPr>
          <w:p w14:paraId="428C9374" w14:textId="77777777" w:rsidR="006F77AE" w:rsidRPr="008C6C1C" w:rsidRDefault="006F77AE" w:rsidP="00FA018B">
            <w:pPr>
              <w:pStyle w:val="TAH"/>
              <w:keepNext w:val="0"/>
              <w:keepLines w:val="0"/>
              <w:rPr>
                <w:rFonts w:cs="Arial"/>
                <w:szCs w:val="18"/>
              </w:rPr>
            </w:pPr>
            <w:r w:rsidRPr="008C6C1C">
              <w:t>Mapping to MnSInfo IOC attributes/Comments</w:t>
            </w:r>
          </w:p>
        </w:tc>
      </w:tr>
      <w:tr w:rsidR="006F77AE" w:rsidRPr="008C6C1C" w14:paraId="3EAFCCC7" w14:textId="77777777" w:rsidTr="00FA018B">
        <w:trPr>
          <w:jc w:val="center"/>
        </w:trPr>
        <w:tc>
          <w:tcPr>
            <w:tcW w:w="0" w:type="auto"/>
          </w:tcPr>
          <w:p w14:paraId="28EFFC2F" w14:textId="77777777" w:rsidR="006F77AE" w:rsidRPr="008C6C1C" w:rsidRDefault="006F77AE" w:rsidP="00FA018B">
            <w:pPr>
              <w:pStyle w:val="TAL"/>
              <w:keepNext w:val="0"/>
              <w:keepLines w:val="0"/>
              <w:rPr>
                <w:color w:val="000000" w:themeColor="text1"/>
              </w:rPr>
            </w:pPr>
            <w:r w:rsidRPr="008C6C1C">
              <w:rPr>
                <w:color w:val="000000" w:themeColor="text1"/>
              </w:rPr>
              <w:t>apiId</w:t>
            </w:r>
          </w:p>
        </w:tc>
        <w:tc>
          <w:tcPr>
            <w:tcW w:w="4200" w:type="dxa"/>
          </w:tcPr>
          <w:p w14:paraId="19AA5C3C"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77EDDA8D" w14:textId="0234AAE1" w:rsidR="00943315" w:rsidRDefault="006F77AE" w:rsidP="00943315">
            <w:pPr>
              <w:pStyle w:val="TAL"/>
              <w:keepNext w:val="0"/>
              <w:keepLines w:val="0"/>
              <w:rPr>
                <w:rFonts w:cs="Arial"/>
                <w:szCs w:val="18"/>
              </w:rPr>
            </w:pPr>
            <w:r w:rsidRPr="008C6C1C">
              <w:rPr>
                <w:rFonts w:cs="Arial"/>
                <w:szCs w:val="18"/>
              </w:rPr>
              <w:t xml:space="preserve">The </w:t>
            </w:r>
            <w:r w:rsidR="00943315">
              <w:rPr>
                <w:rFonts w:cs="Arial"/>
                <w:szCs w:val="18"/>
              </w:rPr>
              <w:t>APF functionality of the MSED</w:t>
            </w:r>
            <w:r w:rsidRPr="008C6C1C">
              <w:rPr>
                <w:rFonts w:cs="Arial"/>
                <w:szCs w:val="18"/>
              </w:rPr>
              <w:t xml:space="preserve"> receives this attribute from the CCF after publishing the MnS information</w:t>
            </w:r>
            <w:r w:rsidR="00943315">
              <w:rPr>
                <w:rFonts w:cs="Arial"/>
                <w:szCs w:val="18"/>
              </w:rPr>
              <w:t xml:space="preserve"> (see clause 5.1.2).</w:t>
            </w:r>
          </w:p>
          <w:p w14:paraId="37A13660" w14:textId="7AE643E9" w:rsidR="006F77AE" w:rsidRPr="008C6C1C" w:rsidRDefault="00943315" w:rsidP="00943315">
            <w:pPr>
              <w:pStyle w:val="TAL"/>
              <w:keepNext w:val="0"/>
              <w:keepLines w:val="0"/>
              <w:rPr>
                <w:rFonts w:cs="Arial"/>
                <w:szCs w:val="18"/>
              </w:rPr>
            </w:pPr>
            <w:r>
              <w:rPr>
                <w:rFonts w:cs="Arial"/>
                <w:szCs w:val="18"/>
              </w:rPr>
              <w:t>This attribute is known by the AEF functionality of the MSED</w:t>
            </w:r>
            <w:r w:rsidR="006F77AE" w:rsidRPr="008C6C1C">
              <w:rPr>
                <w:rFonts w:cs="Arial"/>
                <w:szCs w:val="18"/>
              </w:rPr>
              <w:t xml:space="preserve">. </w:t>
            </w:r>
          </w:p>
        </w:tc>
      </w:tr>
      <w:tr w:rsidR="00943315" w:rsidRPr="008C6C1C" w14:paraId="186BE457" w14:textId="77777777" w:rsidTr="00FA018B">
        <w:trPr>
          <w:jc w:val="center"/>
        </w:trPr>
        <w:tc>
          <w:tcPr>
            <w:tcW w:w="0" w:type="auto"/>
          </w:tcPr>
          <w:p w14:paraId="794FC834" w14:textId="77777777" w:rsidR="00943315" w:rsidRPr="008C6C1C" w:rsidRDefault="00943315" w:rsidP="00943315">
            <w:pPr>
              <w:pStyle w:val="TAL"/>
              <w:keepNext w:val="0"/>
              <w:keepLines w:val="0"/>
              <w:rPr>
                <w:color w:val="000000" w:themeColor="text1"/>
              </w:rPr>
            </w:pPr>
            <w:r w:rsidRPr="008C6C1C">
              <w:rPr>
                <w:color w:val="000000" w:themeColor="text1"/>
              </w:rPr>
              <w:t>apiName</w:t>
            </w:r>
          </w:p>
        </w:tc>
        <w:tc>
          <w:tcPr>
            <w:tcW w:w="4200" w:type="dxa"/>
          </w:tcPr>
          <w:p w14:paraId="04C071E6"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FAEBE9B" w14:textId="77777777" w:rsidR="00943315" w:rsidRDefault="00943315" w:rsidP="00943315">
            <w:pPr>
              <w:pStyle w:val="TAL"/>
              <w:keepNext w:val="0"/>
              <w:keepLines w:val="0"/>
              <w:rPr>
                <w:rFonts w:cs="Arial"/>
                <w:color w:val="000000" w:themeColor="text1"/>
                <w:lang w:eastAsia="zh-CN"/>
              </w:rPr>
            </w:pPr>
            <w:r>
              <w:rPr>
                <w:rFonts w:cs="Arial"/>
                <w:color w:val="000000" w:themeColor="text1"/>
                <w:lang w:eastAsia="zh-CN"/>
              </w:rPr>
              <w:t>Name of the service API that was invoked.</w:t>
            </w:r>
          </w:p>
          <w:p w14:paraId="65DE3388" w14:textId="52112442" w:rsidR="00943315" w:rsidRPr="008C6C1C" w:rsidRDefault="00943315" w:rsidP="00943315">
            <w:pPr>
              <w:pStyle w:val="TAL"/>
              <w:keepNext w:val="0"/>
              <w:keepLines w:val="0"/>
              <w:rPr>
                <w:rFonts w:cs="Arial"/>
                <w:szCs w:val="18"/>
              </w:rPr>
            </w:pPr>
            <w:r>
              <w:rPr>
                <w:rFonts w:cs="Arial"/>
                <w:color w:val="000000" w:themeColor="text1"/>
                <w:lang w:eastAsia="zh-CN"/>
              </w:rPr>
              <w:t>This attribute c</w:t>
            </w:r>
            <w:r w:rsidRPr="0097643E">
              <w:rPr>
                <w:rFonts w:cs="Arial"/>
                <w:color w:val="000000" w:themeColor="text1"/>
                <w:lang w:eastAsia="zh-CN"/>
              </w:rPr>
              <w:t>orresponds to the following</w:t>
            </w:r>
            <w:r w:rsidRPr="00073554">
              <w:rPr>
                <w:rFonts w:ascii="Courier New" w:hAnsi="Courier New" w:cs="Courier New"/>
                <w:color w:val="000000" w:themeColor="text1"/>
                <w:lang w:eastAsia="zh-CN"/>
              </w:rPr>
              <w:t xml:space="preserve"> MnSInfo</w:t>
            </w:r>
            <w:r>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8C6C1C">
              <w:rPr>
                <w:rFonts w:ascii="Courier New" w:hAnsi="Courier New" w:cs="Courier New"/>
                <w:szCs w:val="18"/>
              </w:rPr>
              <w:t>mns</w:t>
            </w:r>
            <w:r>
              <w:rPr>
                <w:rFonts w:ascii="Courier New" w:hAnsi="Courier New" w:cs="Courier New"/>
                <w:szCs w:val="18"/>
              </w:rPr>
              <w:t>Type</w:t>
            </w:r>
            <w:r w:rsidRPr="008C6C1C">
              <w:rPr>
                <w:rFonts w:ascii="Courier New" w:hAnsi="Courier New" w:cs="Courier New"/>
                <w:szCs w:val="18"/>
              </w:rPr>
              <w:t>.</w:t>
            </w:r>
          </w:p>
        </w:tc>
      </w:tr>
      <w:tr w:rsidR="00943315" w:rsidRPr="008C6C1C" w14:paraId="02B40607" w14:textId="77777777" w:rsidTr="00FA018B">
        <w:trPr>
          <w:jc w:val="center"/>
        </w:trPr>
        <w:tc>
          <w:tcPr>
            <w:tcW w:w="0" w:type="auto"/>
          </w:tcPr>
          <w:p w14:paraId="7E23A1B6" w14:textId="77777777" w:rsidR="00943315" w:rsidRPr="008C6C1C" w:rsidRDefault="00943315" w:rsidP="00943315">
            <w:pPr>
              <w:pStyle w:val="TAL"/>
              <w:keepNext w:val="0"/>
              <w:keepLines w:val="0"/>
              <w:rPr>
                <w:color w:val="000000" w:themeColor="text1"/>
              </w:rPr>
            </w:pPr>
            <w:r w:rsidRPr="008C6C1C">
              <w:rPr>
                <w:color w:val="000000" w:themeColor="text1"/>
              </w:rPr>
              <w:t>apiVersion</w:t>
            </w:r>
          </w:p>
        </w:tc>
        <w:tc>
          <w:tcPr>
            <w:tcW w:w="4200" w:type="dxa"/>
          </w:tcPr>
          <w:p w14:paraId="37FFC797"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6A98CB16" w14:textId="452734DE" w:rsidR="00943315" w:rsidRPr="008C6C1C" w:rsidRDefault="00943315" w:rsidP="00943315">
            <w:pPr>
              <w:pStyle w:val="TAL"/>
              <w:keepNext w:val="0"/>
              <w:keepLines w:val="0"/>
              <w:rPr>
                <w:rFonts w:cs="Arial"/>
                <w:szCs w:val="18"/>
              </w:rPr>
            </w:pPr>
            <w:r>
              <w:rPr>
                <w:rFonts w:cs="Arial"/>
                <w:color w:val="000000" w:themeColor="text1"/>
                <w:lang w:eastAsia="zh-CN"/>
              </w:rPr>
              <w:t>Version of the service API that was invoked by the API invoker. This attribute c</w:t>
            </w:r>
            <w:r w:rsidRPr="00B908C1">
              <w:rPr>
                <w:rFonts w:cs="Arial"/>
                <w:color w:val="000000" w:themeColor="text1"/>
                <w:lang w:eastAsia="zh-CN"/>
              </w:rPr>
              <w:t>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Pr="008C6C1C">
              <w:rPr>
                <w:rFonts w:ascii="Courier New" w:hAnsi="Courier New" w:cs="Courier New"/>
                <w:szCs w:val="18"/>
              </w:rPr>
              <w:t>mnsVersion.</w:t>
            </w:r>
          </w:p>
        </w:tc>
      </w:tr>
      <w:tr w:rsidR="00943315" w:rsidRPr="008C6C1C" w14:paraId="2F2AFC81" w14:textId="77777777" w:rsidTr="00FA018B">
        <w:trPr>
          <w:jc w:val="center"/>
        </w:trPr>
        <w:tc>
          <w:tcPr>
            <w:tcW w:w="0" w:type="auto"/>
          </w:tcPr>
          <w:p w14:paraId="4F57F7C2" w14:textId="77777777" w:rsidR="00943315" w:rsidRPr="008C6C1C" w:rsidRDefault="00943315" w:rsidP="00943315">
            <w:pPr>
              <w:pStyle w:val="TAL"/>
              <w:keepNext w:val="0"/>
              <w:keepLines w:val="0"/>
              <w:rPr>
                <w:color w:val="000000" w:themeColor="text1"/>
              </w:rPr>
            </w:pPr>
            <w:r w:rsidRPr="008C6C1C">
              <w:rPr>
                <w:color w:val="000000" w:themeColor="text1"/>
              </w:rPr>
              <w:t>resourceName</w:t>
            </w:r>
          </w:p>
        </w:tc>
        <w:tc>
          <w:tcPr>
            <w:tcW w:w="4200" w:type="dxa"/>
          </w:tcPr>
          <w:p w14:paraId="7CC8B6A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01982E0" w14:textId="77777777" w:rsidR="00943315" w:rsidRDefault="00943315" w:rsidP="00943315">
            <w:pPr>
              <w:pStyle w:val="TAL"/>
              <w:keepNext w:val="0"/>
              <w:keepLines w:val="0"/>
              <w:rPr>
                <w:rFonts w:eastAsia="DengXian" w:cs="Arial"/>
                <w:szCs w:val="18"/>
              </w:rPr>
            </w:pPr>
            <w:r>
              <w:rPr>
                <w:rFonts w:eastAsia="DengXian" w:cs="Arial"/>
                <w:szCs w:val="18"/>
              </w:rPr>
              <w:t>The name of the resource that was invoked by the service API invocation request. This resource is an MOI. In the URI structure of the MnS API (see clause 5.1.2.3.2), this attribute</w:t>
            </w:r>
          </w:p>
          <w:p w14:paraId="3B14FC97" w14:textId="0C23F0A8" w:rsidR="00943315" w:rsidRPr="008C6C1C" w:rsidRDefault="00943315" w:rsidP="00943315">
            <w:pPr>
              <w:pStyle w:val="TAL"/>
              <w:keepNext w:val="0"/>
              <w:keepLines w:val="0"/>
              <w:rPr>
                <w:rFonts w:cs="Arial"/>
                <w:szCs w:val="18"/>
              </w:rPr>
            </w:pPr>
            <w:r>
              <w:rPr>
                <w:rFonts w:eastAsia="DengXian" w:cs="Arial"/>
                <w:szCs w:val="18"/>
              </w:rPr>
              <w:t>corresponds to the {className} parameter.</w:t>
            </w:r>
          </w:p>
        </w:tc>
      </w:tr>
      <w:tr w:rsidR="00943315" w:rsidRPr="008C6C1C" w14:paraId="4BF3F9D6" w14:textId="77777777" w:rsidTr="00FA018B">
        <w:trPr>
          <w:jc w:val="center"/>
        </w:trPr>
        <w:tc>
          <w:tcPr>
            <w:tcW w:w="0" w:type="auto"/>
          </w:tcPr>
          <w:p w14:paraId="1F25BDED" w14:textId="77777777" w:rsidR="00943315" w:rsidRPr="008C6C1C" w:rsidRDefault="00943315" w:rsidP="00943315">
            <w:pPr>
              <w:pStyle w:val="TAL"/>
              <w:keepNext w:val="0"/>
              <w:keepLines w:val="0"/>
              <w:rPr>
                <w:color w:val="000000" w:themeColor="text1"/>
              </w:rPr>
            </w:pPr>
            <w:r w:rsidRPr="008C6C1C">
              <w:rPr>
                <w:color w:val="000000" w:themeColor="text1"/>
              </w:rPr>
              <w:t>uri</w:t>
            </w:r>
          </w:p>
        </w:tc>
        <w:tc>
          <w:tcPr>
            <w:tcW w:w="4200" w:type="dxa"/>
          </w:tcPr>
          <w:p w14:paraId="05F3F781" w14:textId="77777777" w:rsidR="00943315" w:rsidRPr="008C6C1C" w:rsidRDefault="00943315" w:rsidP="00943315">
            <w:pPr>
              <w:pStyle w:val="TAL"/>
              <w:keepNext w:val="0"/>
              <w:keepLines w:val="0"/>
              <w:rPr>
                <w:rFonts w:cs="Arial"/>
                <w:szCs w:val="18"/>
              </w:rPr>
            </w:pPr>
            <w:r w:rsidRPr="008C6822">
              <w:t>The data type of this attribute is defined as "Uri" and presence qualifier is defined as "O" (see table 8.7.4.2.3-1 of TS 29.222 [13]).</w:t>
            </w:r>
          </w:p>
        </w:tc>
        <w:tc>
          <w:tcPr>
            <w:tcW w:w="3824" w:type="dxa"/>
          </w:tcPr>
          <w:p w14:paraId="1C47B886" w14:textId="77777777" w:rsidR="00943315" w:rsidRDefault="00943315" w:rsidP="00943315">
            <w:pPr>
              <w:pStyle w:val="TAL"/>
              <w:rPr>
                <w:lang w:eastAsia="ko-KR"/>
              </w:rPr>
            </w:pPr>
            <w:r>
              <w:rPr>
                <w:lang w:eastAsia="ko-KR"/>
              </w:rPr>
              <w:t>The URI of the invoked resource by the service API invocation request</w:t>
            </w:r>
          </w:p>
          <w:p w14:paraId="067EB956" w14:textId="77777777" w:rsidR="00943315" w:rsidRDefault="00943315" w:rsidP="00943315">
            <w:pPr>
              <w:pStyle w:val="TAL"/>
              <w:rPr>
                <w:lang w:eastAsia="ko-KR"/>
              </w:rPr>
            </w:pPr>
            <w:r>
              <w:rPr>
                <w:lang w:eastAsia="ko-KR"/>
              </w:rPr>
              <w:t xml:space="preserve">This attribute corresponds to the following URI component in the URI structure of the MnS API: {URI-LDN-first-part}/{className} = {id}. </w:t>
            </w:r>
            <w:r w:rsidRPr="008C6C1C">
              <w:rPr>
                <w:lang w:eastAsia="ko-KR"/>
              </w:rPr>
              <w:t xml:space="preserve"> </w:t>
            </w:r>
          </w:p>
          <w:p w14:paraId="7B6AD17F" w14:textId="0CE75FC9" w:rsidR="00943315" w:rsidRPr="008C6C1C" w:rsidRDefault="00943315" w:rsidP="00943315">
            <w:pPr>
              <w:pStyle w:val="TAL"/>
              <w:keepNext w:val="0"/>
              <w:keepLines w:val="0"/>
              <w:rPr>
                <w:rFonts w:cs="Arial"/>
                <w:szCs w:val="18"/>
              </w:rPr>
            </w:pPr>
          </w:p>
        </w:tc>
      </w:tr>
      <w:tr w:rsidR="00943315" w:rsidRPr="008C6C1C" w14:paraId="59946611" w14:textId="77777777" w:rsidTr="00FA018B">
        <w:trPr>
          <w:jc w:val="center"/>
        </w:trPr>
        <w:tc>
          <w:tcPr>
            <w:tcW w:w="0" w:type="auto"/>
          </w:tcPr>
          <w:p w14:paraId="69C45497" w14:textId="77777777" w:rsidR="00943315" w:rsidRPr="008C6C1C" w:rsidRDefault="00943315" w:rsidP="00943315">
            <w:pPr>
              <w:pStyle w:val="TAL"/>
              <w:keepNext w:val="0"/>
              <w:keepLines w:val="0"/>
              <w:rPr>
                <w:color w:val="000000" w:themeColor="text1"/>
              </w:rPr>
            </w:pPr>
            <w:r w:rsidRPr="008C6C1C">
              <w:rPr>
                <w:color w:val="000000" w:themeColor="text1"/>
              </w:rPr>
              <w:t>protocol</w:t>
            </w:r>
          </w:p>
        </w:tc>
        <w:tc>
          <w:tcPr>
            <w:tcW w:w="4200" w:type="dxa"/>
          </w:tcPr>
          <w:p w14:paraId="2BEE1A7F" w14:textId="77777777" w:rsidR="00943315" w:rsidRPr="008C6C1C" w:rsidRDefault="00943315" w:rsidP="00943315">
            <w:pPr>
              <w:pStyle w:val="TAL"/>
              <w:keepNext w:val="0"/>
              <w:keepLines w:val="0"/>
              <w:rPr>
                <w:rFonts w:cs="Arial"/>
                <w:szCs w:val="18"/>
              </w:rPr>
            </w:pPr>
            <w:r w:rsidRPr="008C6822">
              <w:t>The data type of this attribute is defined as "Protocol" and presence qualifier is defined as "M" (see table 8.7.4.2.3-1 of TS 29.222 [13]).</w:t>
            </w:r>
          </w:p>
        </w:tc>
        <w:tc>
          <w:tcPr>
            <w:tcW w:w="3824" w:type="dxa"/>
          </w:tcPr>
          <w:p w14:paraId="687B345B" w14:textId="235267EE" w:rsidR="00943315" w:rsidRPr="008C6C1C" w:rsidRDefault="00943315" w:rsidP="00943315">
            <w:pPr>
              <w:pStyle w:val="TAL"/>
              <w:keepNext w:val="0"/>
              <w:keepLines w:val="0"/>
              <w:rPr>
                <w:rFonts w:cs="Arial"/>
                <w:szCs w:val="18"/>
              </w:rPr>
            </w:pPr>
            <w:r>
              <w:rPr>
                <w:rFonts w:eastAsia="DengXian" w:cs="Arial"/>
                <w:szCs w:val="18"/>
              </w:rPr>
              <w:t>Only "HTTP_1_1" and "HTTP_1_2" are applicable in the context of 3GPP management services.</w:t>
            </w:r>
          </w:p>
        </w:tc>
      </w:tr>
      <w:tr w:rsidR="00943315" w:rsidRPr="008C6C1C" w14:paraId="5E8E00EE" w14:textId="77777777" w:rsidTr="00FA018B">
        <w:trPr>
          <w:jc w:val="center"/>
        </w:trPr>
        <w:tc>
          <w:tcPr>
            <w:tcW w:w="0" w:type="auto"/>
          </w:tcPr>
          <w:p w14:paraId="2D1C804E" w14:textId="77777777" w:rsidR="00943315" w:rsidRPr="008C6C1C" w:rsidRDefault="00943315" w:rsidP="00943315">
            <w:pPr>
              <w:pStyle w:val="TAL"/>
              <w:keepNext w:val="0"/>
              <w:keepLines w:val="0"/>
              <w:rPr>
                <w:color w:val="000000" w:themeColor="text1"/>
              </w:rPr>
            </w:pPr>
            <w:r w:rsidRPr="008C6C1C">
              <w:rPr>
                <w:color w:val="000000" w:themeColor="text1"/>
              </w:rPr>
              <w:t>operation</w:t>
            </w:r>
          </w:p>
        </w:tc>
        <w:tc>
          <w:tcPr>
            <w:tcW w:w="4200" w:type="dxa"/>
          </w:tcPr>
          <w:p w14:paraId="3972F9EB" w14:textId="77777777" w:rsidR="00943315" w:rsidRPr="008C6C1C" w:rsidRDefault="00943315" w:rsidP="00943315">
            <w:pPr>
              <w:pStyle w:val="TAL"/>
              <w:keepNext w:val="0"/>
              <w:keepLines w:val="0"/>
              <w:rPr>
                <w:rFonts w:cs="Arial"/>
                <w:szCs w:val="18"/>
              </w:rPr>
            </w:pPr>
            <w:r w:rsidRPr="008C6822">
              <w:t>The data type of this attribute is defined as "Operation" and presence qualifier is defined as "C" (see table 8.7.4.2.3-1 of TS 29.222 [13]).</w:t>
            </w:r>
          </w:p>
        </w:tc>
        <w:tc>
          <w:tcPr>
            <w:tcW w:w="3824" w:type="dxa"/>
          </w:tcPr>
          <w:p w14:paraId="6C3FD356" w14:textId="77777777" w:rsidR="00943315" w:rsidRDefault="00943315" w:rsidP="00943315">
            <w:pPr>
              <w:pStyle w:val="TAL"/>
              <w:keepNext w:val="0"/>
              <w:keepLines w:val="0"/>
              <w:rPr>
                <w:rFonts w:cs="Arial"/>
                <w:szCs w:val="18"/>
              </w:rPr>
            </w:pPr>
            <w:r>
              <w:rPr>
                <w:rFonts w:cs="Arial"/>
                <w:szCs w:val="18"/>
              </w:rPr>
              <w:t>The HTTP method that was invoked on the resource by the service API invocation request</w:t>
            </w:r>
          </w:p>
          <w:p w14:paraId="679B6A99" w14:textId="61F948B6" w:rsidR="00943315" w:rsidRDefault="00943315" w:rsidP="00943315">
            <w:pPr>
              <w:pStyle w:val="TAL"/>
              <w:keepNext w:val="0"/>
              <w:keepLines w:val="0"/>
              <w:rPr>
                <w:rFonts w:cs="Arial"/>
                <w:szCs w:val="18"/>
              </w:rPr>
            </w:pPr>
            <w:r>
              <w:rPr>
                <w:rFonts w:cs="Arial"/>
                <w:szCs w:val="18"/>
              </w:rPr>
              <w:t xml:space="preserve">Corresponds to one of the HTTP methods listed in the </w:t>
            </w:r>
            <w:r w:rsidR="00910F34" w:rsidRPr="00755143">
              <w:rPr>
                <w:lang w:val="en-US" w:eastAsia="zh-CN"/>
              </w:rPr>
              <w:t>"</w:t>
            </w:r>
            <w:r>
              <w:rPr>
                <w:rFonts w:cs="Arial"/>
                <w:szCs w:val="18"/>
              </w:rPr>
              <w:t>operations</w:t>
            </w:r>
            <w:r w:rsidR="00910F34" w:rsidRPr="00755143">
              <w:rPr>
                <w:lang w:val="en-US" w:eastAsia="zh-CN"/>
              </w:rPr>
              <w:t>"</w:t>
            </w:r>
            <w:r>
              <w:rPr>
                <w:rFonts w:cs="Arial"/>
                <w:szCs w:val="18"/>
              </w:rPr>
              <w:t xml:space="preserve"> attribute in Table 5.1.2.3.1.2-4. </w:t>
            </w:r>
          </w:p>
          <w:p w14:paraId="0AEA6E16" w14:textId="2B69DAFF" w:rsidR="00943315" w:rsidRPr="008C6C1C" w:rsidRDefault="00943315" w:rsidP="00943315">
            <w:pPr>
              <w:pStyle w:val="TAL"/>
              <w:keepNext w:val="0"/>
              <w:keepLines w:val="0"/>
              <w:rPr>
                <w:rFonts w:cs="Arial"/>
                <w:szCs w:val="18"/>
              </w:rPr>
            </w:pPr>
          </w:p>
        </w:tc>
      </w:tr>
      <w:tr w:rsidR="00943315" w:rsidRPr="008C6C1C" w14:paraId="111DB520" w14:textId="77777777" w:rsidTr="00FA018B">
        <w:trPr>
          <w:jc w:val="center"/>
        </w:trPr>
        <w:tc>
          <w:tcPr>
            <w:tcW w:w="0" w:type="auto"/>
          </w:tcPr>
          <w:p w14:paraId="08C69A7C" w14:textId="77777777" w:rsidR="00943315" w:rsidRPr="008C6C1C" w:rsidRDefault="00943315" w:rsidP="00943315">
            <w:pPr>
              <w:pStyle w:val="TAL"/>
              <w:keepNext w:val="0"/>
              <w:keepLines w:val="0"/>
              <w:rPr>
                <w:color w:val="000000" w:themeColor="text1"/>
              </w:rPr>
            </w:pPr>
            <w:r w:rsidRPr="008C6C1C">
              <w:rPr>
                <w:color w:val="000000" w:themeColor="text1"/>
              </w:rPr>
              <w:t>result</w:t>
            </w:r>
          </w:p>
        </w:tc>
        <w:tc>
          <w:tcPr>
            <w:tcW w:w="4200" w:type="dxa"/>
          </w:tcPr>
          <w:p w14:paraId="4621295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013CB5F9" w14:textId="77777777" w:rsidR="00943315" w:rsidRPr="008C6C1C" w:rsidRDefault="00943315" w:rsidP="00943315">
            <w:pPr>
              <w:pStyle w:val="TAL"/>
              <w:keepNext w:val="0"/>
              <w:keepLines w:val="0"/>
              <w:rPr>
                <w:rFonts w:cs="Arial"/>
                <w:szCs w:val="18"/>
              </w:rPr>
            </w:pPr>
            <w:r w:rsidRPr="008C6C1C">
              <w:rPr>
                <w:rFonts w:cs="Arial"/>
                <w:szCs w:val="18"/>
              </w:rPr>
              <w:t>HTTP status codes.</w:t>
            </w:r>
          </w:p>
        </w:tc>
      </w:tr>
      <w:tr w:rsidR="00943315" w:rsidRPr="008C6C1C" w14:paraId="39E3CA3E" w14:textId="77777777" w:rsidTr="00FA018B">
        <w:trPr>
          <w:jc w:val="center"/>
        </w:trPr>
        <w:tc>
          <w:tcPr>
            <w:tcW w:w="0" w:type="auto"/>
          </w:tcPr>
          <w:p w14:paraId="3BBA51C9" w14:textId="77777777" w:rsidR="00943315" w:rsidRPr="008C6C1C" w:rsidRDefault="00943315" w:rsidP="00943315">
            <w:pPr>
              <w:pStyle w:val="TAL"/>
              <w:rPr>
                <w:color w:val="000000" w:themeColor="text1"/>
              </w:rPr>
            </w:pPr>
            <w:r w:rsidRPr="008C6C1C">
              <w:rPr>
                <w:color w:val="000000" w:themeColor="text1"/>
              </w:rPr>
              <w:t>invocationTime</w:t>
            </w:r>
          </w:p>
        </w:tc>
        <w:tc>
          <w:tcPr>
            <w:tcW w:w="4200" w:type="dxa"/>
          </w:tcPr>
          <w:p w14:paraId="75E06418" w14:textId="77777777" w:rsidR="00943315" w:rsidRPr="008C6C1C" w:rsidRDefault="00943315" w:rsidP="00943315">
            <w:pPr>
              <w:pStyle w:val="TAL"/>
              <w:rPr>
                <w:rFonts w:cs="Arial"/>
                <w:szCs w:val="18"/>
              </w:rPr>
            </w:pPr>
            <w:r w:rsidRPr="008C6822">
              <w:t>The data type of this attribute is defined as "DateTime" and presence qualifier is defined as "O" (see table 8.7.4.2.3-1 of TS 29.222 [13]).</w:t>
            </w:r>
          </w:p>
        </w:tc>
        <w:tc>
          <w:tcPr>
            <w:tcW w:w="3824" w:type="dxa"/>
          </w:tcPr>
          <w:p w14:paraId="3C6CED99" w14:textId="170331B2" w:rsidR="00943315" w:rsidRPr="008C6C1C" w:rsidRDefault="00943315" w:rsidP="00943315">
            <w:pPr>
              <w:pStyle w:val="TAL"/>
              <w:rPr>
                <w:rFonts w:cs="Arial"/>
                <w:szCs w:val="18"/>
              </w:rPr>
            </w:pPr>
            <w:r>
              <w:rPr>
                <w:rFonts w:cs="Arial"/>
                <w:szCs w:val="18"/>
              </w:rPr>
              <w:t>Date and time at which the service API invocation request is received at the AEF functionality of the MSED.</w:t>
            </w:r>
          </w:p>
        </w:tc>
      </w:tr>
      <w:tr w:rsidR="00943315" w:rsidRPr="008C6C1C" w14:paraId="4C33D584" w14:textId="77777777" w:rsidTr="00FA018B">
        <w:trPr>
          <w:jc w:val="center"/>
        </w:trPr>
        <w:tc>
          <w:tcPr>
            <w:tcW w:w="0" w:type="auto"/>
          </w:tcPr>
          <w:p w14:paraId="72D2872F" w14:textId="77777777" w:rsidR="00943315" w:rsidRPr="008C6C1C" w:rsidRDefault="00943315" w:rsidP="00943315">
            <w:pPr>
              <w:pStyle w:val="TAL"/>
              <w:keepNext w:val="0"/>
              <w:keepLines w:val="0"/>
              <w:rPr>
                <w:color w:val="000000" w:themeColor="text1"/>
              </w:rPr>
            </w:pPr>
            <w:r w:rsidRPr="008C6C1C">
              <w:rPr>
                <w:color w:val="000000" w:themeColor="text1"/>
              </w:rPr>
              <w:t>invocationLatency</w:t>
            </w:r>
          </w:p>
        </w:tc>
        <w:tc>
          <w:tcPr>
            <w:tcW w:w="4200" w:type="dxa"/>
          </w:tcPr>
          <w:p w14:paraId="11990E0A" w14:textId="77777777" w:rsidR="00943315" w:rsidRPr="008C6C1C" w:rsidRDefault="00943315" w:rsidP="00943315">
            <w:pPr>
              <w:pStyle w:val="TAL"/>
              <w:keepNext w:val="0"/>
              <w:keepLines w:val="0"/>
              <w:rPr>
                <w:rFonts w:cs="Arial"/>
                <w:szCs w:val="18"/>
              </w:rPr>
            </w:pPr>
            <w:r w:rsidRPr="008C6822">
              <w:t>The data type of this attribute is defined as "DurationMs" and presence qualifier is defined as "O" (see table 8.7.4.2.3-1 of TS 29.222 [13]).</w:t>
            </w:r>
          </w:p>
        </w:tc>
        <w:tc>
          <w:tcPr>
            <w:tcW w:w="3824" w:type="dxa"/>
          </w:tcPr>
          <w:p w14:paraId="1B6C42DF" w14:textId="77777777" w:rsidR="00943315" w:rsidRDefault="00943315" w:rsidP="00943315">
            <w:pPr>
              <w:pStyle w:val="TAL"/>
              <w:keepNext w:val="0"/>
              <w:keepLines w:val="0"/>
              <w:rPr>
                <w:rFonts w:cs="Arial"/>
                <w:szCs w:val="18"/>
              </w:rPr>
            </w:pPr>
            <w:r>
              <w:rPr>
                <w:rFonts w:cs="Arial"/>
                <w:szCs w:val="18"/>
              </w:rPr>
              <w:t>The time interval between the reception of the service API invocation request and the sending of the service API invocation response at the AEF functionality of the MSED.</w:t>
            </w:r>
          </w:p>
          <w:p w14:paraId="37BC41C4" w14:textId="709630F5" w:rsidR="00943315" w:rsidRPr="008C6C1C" w:rsidRDefault="00943315" w:rsidP="00943315">
            <w:pPr>
              <w:pStyle w:val="TAL"/>
              <w:keepNext w:val="0"/>
              <w:keepLines w:val="0"/>
              <w:rPr>
                <w:rFonts w:cs="Arial"/>
                <w:szCs w:val="18"/>
              </w:rPr>
            </w:pPr>
          </w:p>
        </w:tc>
      </w:tr>
      <w:tr w:rsidR="00943315" w:rsidRPr="008C6C1C" w14:paraId="524456D6" w14:textId="77777777" w:rsidTr="00FA018B">
        <w:trPr>
          <w:jc w:val="center"/>
        </w:trPr>
        <w:tc>
          <w:tcPr>
            <w:tcW w:w="0" w:type="auto"/>
          </w:tcPr>
          <w:p w14:paraId="7B931692" w14:textId="77777777" w:rsidR="00943315" w:rsidRPr="008C6C1C" w:rsidRDefault="00943315" w:rsidP="00943315">
            <w:pPr>
              <w:pStyle w:val="TAL"/>
              <w:keepNext w:val="0"/>
              <w:keepLines w:val="0"/>
            </w:pPr>
            <w:r w:rsidRPr="008C6C1C">
              <w:t>inputParameters</w:t>
            </w:r>
          </w:p>
        </w:tc>
        <w:tc>
          <w:tcPr>
            <w:tcW w:w="4200" w:type="dxa"/>
          </w:tcPr>
          <w:p w14:paraId="54D5D546"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2A63D08C" w14:textId="77777777" w:rsidR="00943315" w:rsidRPr="008C6C1C" w:rsidRDefault="00943315" w:rsidP="00943315">
            <w:pPr>
              <w:pStyle w:val="TAL"/>
              <w:keepNext w:val="0"/>
              <w:keepLines w:val="0"/>
              <w:rPr>
                <w:rFonts w:cs="Arial"/>
                <w:szCs w:val="18"/>
              </w:rPr>
            </w:pPr>
          </w:p>
        </w:tc>
      </w:tr>
      <w:tr w:rsidR="00943315" w:rsidRPr="008C6C1C" w14:paraId="3C52E692" w14:textId="77777777" w:rsidTr="00FA018B">
        <w:trPr>
          <w:jc w:val="center"/>
        </w:trPr>
        <w:tc>
          <w:tcPr>
            <w:tcW w:w="0" w:type="auto"/>
          </w:tcPr>
          <w:p w14:paraId="22C430A0" w14:textId="77777777" w:rsidR="00943315" w:rsidRPr="008C6C1C" w:rsidRDefault="00943315" w:rsidP="00943315">
            <w:pPr>
              <w:pStyle w:val="TAL"/>
              <w:keepNext w:val="0"/>
              <w:keepLines w:val="0"/>
            </w:pPr>
            <w:r w:rsidRPr="008C6C1C">
              <w:t>OutputParameters</w:t>
            </w:r>
          </w:p>
        </w:tc>
        <w:tc>
          <w:tcPr>
            <w:tcW w:w="4200" w:type="dxa"/>
          </w:tcPr>
          <w:p w14:paraId="5B8A3EA5"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61921595" w14:textId="77777777" w:rsidR="00943315" w:rsidRPr="008C6C1C" w:rsidRDefault="00943315" w:rsidP="00943315">
            <w:pPr>
              <w:pStyle w:val="TAL"/>
              <w:keepNext w:val="0"/>
              <w:keepLines w:val="0"/>
              <w:rPr>
                <w:rFonts w:cs="Arial"/>
                <w:szCs w:val="18"/>
              </w:rPr>
            </w:pPr>
          </w:p>
        </w:tc>
      </w:tr>
      <w:tr w:rsidR="00943315" w:rsidRPr="008C6C1C" w14:paraId="741E1066" w14:textId="77777777" w:rsidTr="00FA018B">
        <w:trPr>
          <w:jc w:val="center"/>
        </w:trPr>
        <w:tc>
          <w:tcPr>
            <w:tcW w:w="0" w:type="auto"/>
          </w:tcPr>
          <w:p w14:paraId="53644907" w14:textId="77777777" w:rsidR="00943315" w:rsidRPr="008C6C1C" w:rsidRDefault="00943315" w:rsidP="00943315">
            <w:pPr>
              <w:pStyle w:val="TAL"/>
              <w:keepNext w:val="0"/>
              <w:keepLines w:val="0"/>
            </w:pPr>
            <w:r w:rsidRPr="008C6C1C">
              <w:t>srcInterface</w:t>
            </w:r>
          </w:p>
        </w:tc>
        <w:tc>
          <w:tcPr>
            <w:tcW w:w="4200" w:type="dxa"/>
          </w:tcPr>
          <w:p w14:paraId="49527127"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7ACBB650" w14:textId="77777777" w:rsidR="00943315" w:rsidRPr="008C6C1C" w:rsidRDefault="00943315" w:rsidP="00943315">
            <w:pPr>
              <w:pStyle w:val="TAL"/>
              <w:keepNext w:val="0"/>
              <w:keepLines w:val="0"/>
              <w:rPr>
                <w:rFonts w:cs="Arial"/>
                <w:szCs w:val="18"/>
              </w:rPr>
            </w:pPr>
          </w:p>
        </w:tc>
      </w:tr>
      <w:tr w:rsidR="00943315" w:rsidRPr="008C6C1C" w14:paraId="2825FB28" w14:textId="77777777" w:rsidTr="00FA018B">
        <w:trPr>
          <w:jc w:val="center"/>
        </w:trPr>
        <w:tc>
          <w:tcPr>
            <w:tcW w:w="0" w:type="auto"/>
          </w:tcPr>
          <w:p w14:paraId="40680447" w14:textId="77777777" w:rsidR="00943315" w:rsidRPr="008C6C1C" w:rsidRDefault="00943315" w:rsidP="00943315">
            <w:pPr>
              <w:pStyle w:val="TAL"/>
              <w:keepNext w:val="0"/>
              <w:keepLines w:val="0"/>
            </w:pPr>
            <w:r w:rsidRPr="008C6C1C">
              <w:t>destInterface</w:t>
            </w:r>
          </w:p>
        </w:tc>
        <w:tc>
          <w:tcPr>
            <w:tcW w:w="4200" w:type="dxa"/>
          </w:tcPr>
          <w:p w14:paraId="7178EEEF"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47732A2E" w14:textId="77777777" w:rsidR="00943315" w:rsidRPr="008C6C1C" w:rsidRDefault="00943315" w:rsidP="00943315">
            <w:pPr>
              <w:pStyle w:val="TAL"/>
              <w:keepNext w:val="0"/>
              <w:keepLines w:val="0"/>
              <w:rPr>
                <w:rFonts w:cs="Arial"/>
                <w:szCs w:val="18"/>
              </w:rPr>
            </w:pPr>
          </w:p>
        </w:tc>
      </w:tr>
      <w:tr w:rsidR="00943315" w:rsidRPr="008C6C1C" w14:paraId="6476EA3E" w14:textId="77777777" w:rsidTr="00FA018B">
        <w:trPr>
          <w:jc w:val="center"/>
        </w:trPr>
        <w:tc>
          <w:tcPr>
            <w:tcW w:w="0" w:type="auto"/>
          </w:tcPr>
          <w:p w14:paraId="5420FC34" w14:textId="77777777" w:rsidR="00943315" w:rsidRPr="008C6C1C" w:rsidRDefault="00943315" w:rsidP="00943315">
            <w:pPr>
              <w:pStyle w:val="TAL"/>
              <w:keepNext w:val="0"/>
              <w:keepLines w:val="0"/>
            </w:pPr>
            <w:r w:rsidRPr="008C6C1C">
              <w:t>fwdInterface</w:t>
            </w:r>
          </w:p>
        </w:tc>
        <w:tc>
          <w:tcPr>
            <w:tcW w:w="4200" w:type="dxa"/>
          </w:tcPr>
          <w:p w14:paraId="10784C75"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"O" (see table 8.7.4.2.3-1 of TS 29.222 [13]).</w:t>
            </w:r>
          </w:p>
        </w:tc>
        <w:tc>
          <w:tcPr>
            <w:tcW w:w="3824" w:type="dxa"/>
          </w:tcPr>
          <w:p w14:paraId="7219D7C1" w14:textId="77777777" w:rsidR="00943315" w:rsidRPr="008C6C1C" w:rsidRDefault="00943315" w:rsidP="00943315">
            <w:pPr>
              <w:pStyle w:val="TAL"/>
              <w:keepNext w:val="0"/>
              <w:keepLines w:val="0"/>
              <w:rPr>
                <w:rFonts w:cs="Arial"/>
                <w:szCs w:val="18"/>
              </w:rPr>
            </w:pPr>
          </w:p>
        </w:tc>
      </w:tr>
    </w:tbl>
    <w:p w14:paraId="71B7F37D" w14:textId="77777777" w:rsidR="006F77AE" w:rsidRPr="008C6C1C" w:rsidRDefault="006F77AE" w:rsidP="006F77AE"/>
    <w:p w14:paraId="390500AA" w14:textId="69431783" w:rsidR="006F77AE" w:rsidRPr="008C6C1C" w:rsidRDefault="006F77AE" w:rsidP="006F77AE">
      <w:r w:rsidRPr="008C6C1C">
        <w:t xml:space="preserve">After creating the invocation log, the </w:t>
      </w:r>
      <w:r w:rsidR="00943315">
        <w:t>AEF functionality of the MSED</w:t>
      </w:r>
      <w:r w:rsidR="00943315" w:rsidRPr="008C6C1C">
        <w:t xml:space="preserve"> </w:t>
      </w:r>
      <w:r w:rsidRPr="008C6C1C">
        <w:t>can log these data to the CCF via the CAPIF-3 interface.</w:t>
      </w:r>
    </w:p>
    <w:p w14:paraId="0FF75626" w14:textId="77777777" w:rsidR="006F77AE" w:rsidRPr="008C6C1C" w:rsidRDefault="006F77AE" w:rsidP="006F77AE">
      <w:pPr>
        <w:pStyle w:val="Heading4"/>
      </w:pPr>
      <w:bookmarkStart w:id="73" w:name="_Toc180404722"/>
      <w:r w:rsidRPr="008C6C1C">
        <w:t>5.1.5.4</w:t>
      </w:r>
      <w:r w:rsidRPr="008C6C1C">
        <w:tab/>
        <w:t>Evaluation of potential solutions</w:t>
      </w:r>
      <w:bookmarkEnd w:id="73"/>
    </w:p>
    <w:p w14:paraId="1EB0A1DC" w14:textId="5EA1D002" w:rsidR="006F77AE" w:rsidRPr="008C6C1C" w:rsidRDefault="006F77AE" w:rsidP="006F77AE">
      <w:pPr>
        <w:rPr>
          <w:color w:val="000000" w:themeColor="text1"/>
        </w:rPr>
      </w:pPr>
      <w:r w:rsidRPr="008C6C1C">
        <w:t xml:space="preserve">The proposed solution satisfies the requirement PREQ-FS_MExpo-Log-01. To fulfil the use case requirement PREQ-FS_MExpo-Log-02, the proposed solution requires that the </w:t>
      </w:r>
      <w:r w:rsidR="00943315">
        <w:t>MSED</w:t>
      </w:r>
      <w:r w:rsidR="00943315" w:rsidRPr="008C6C1C" w:rsidDel="00943315">
        <w:t xml:space="preserve"> </w:t>
      </w:r>
      <w:r w:rsidRPr="008C6C1C">
        <w:t xml:space="preserve">providing the AEF </w:t>
      </w:r>
      <w:r w:rsidR="00943315">
        <w:t xml:space="preserve">functionality supports </w:t>
      </w:r>
      <w:r w:rsidRPr="008C6C1C">
        <w:t xml:space="preserve">the CAPIF-3 interface and the </w:t>
      </w:r>
      <w:r w:rsidR="00943315">
        <w:t xml:space="preserve">interface operations </w:t>
      </w:r>
      <w:r w:rsidRPr="008C6C1C">
        <w:t xml:space="preserve">associated </w:t>
      </w:r>
      <w:r w:rsidR="00943315">
        <w:t>to the logging capability</w:t>
      </w:r>
      <w:r w:rsidRPr="008C6C1C">
        <w:t>.</w:t>
      </w:r>
    </w:p>
    <w:p w14:paraId="01CAB2B4" w14:textId="77777777" w:rsidR="006F77AE" w:rsidRPr="008C6C1C" w:rsidRDefault="006F77AE" w:rsidP="006F77AE">
      <w:pPr>
        <w:pStyle w:val="Heading1"/>
        <w:rPr>
          <w:lang w:eastAsia="zh-CN"/>
        </w:rPr>
      </w:pPr>
      <w:bookmarkStart w:id="74" w:name="_Toc180404729"/>
      <w:r w:rsidRPr="008C6C1C">
        <w:rPr>
          <w:lang w:eastAsia="zh-CN"/>
        </w:rPr>
        <w:t>6</w:t>
      </w:r>
      <w:r w:rsidRPr="008C6C1C">
        <w:rPr>
          <w:lang w:eastAsia="zh-CN"/>
        </w:rPr>
        <w:tab/>
        <w:t>Conclusions and recommendations</w:t>
      </w:r>
      <w:bookmarkEnd w:id="74"/>
    </w:p>
    <w:p w14:paraId="04983EFE" w14:textId="77777777" w:rsidR="00C76857" w:rsidRDefault="00C76857" w:rsidP="00C76857">
      <w:pPr>
        <w:pStyle w:val="Heading2"/>
        <w:rPr>
          <w:lang w:eastAsia="zh-CN"/>
        </w:rPr>
      </w:pPr>
      <w:r>
        <w:rPr>
          <w:lang w:eastAsia="zh-CN"/>
        </w:rPr>
        <w:t xml:space="preserve">6.1 </w:t>
      </w:r>
      <w:r>
        <w:rPr>
          <w:lang w:eastAsia="zh-CN"/>
        </w:rPr>
        <w:tab/>
        <w:t>Conclusions</w:t>
      </w:r>
    </w:p>
    <w:p w14:paraId="5FB554B0" w14:textId="77777777" w:rsidR="00C76857" w:rsidRPr="00FA32B3" w:rsidRDefault="00C76857" w:rsidP="00C76857">
      <w:pPr>
        <w:pStyle w:val="Heading3"/>
      </w:pPr>
      <w:bookmarkStart w:id="75" w:name="_Toc83375617"/>
      <w:r w:rsidRPr="00FA32B3">
        <w:t>6.1.0</w:t>
      </w:r>
      <w:r w:rsidRPr="00FA32B3">
        <w:tab/>
      </w:r>
      <w:bookmarkEnd w:id="75"/>
      <w:r w:rsidRPr="00FA32B3">
        <w:t>General</w:t>
      </w:r>
    </w:p>
    <w:p w14:paraId="4A7EC98A" w14:textId="77777777" w:rsidR="00C76857" w:rsidRDefault="00C76857" w:rsidP="00C76857">
      <w:pPr>
        <w:jc w:val="both"/>
        <w:rPr>
          <w:lang w:val="en-US"/>
        </w:rPr>
      </w:pPr>
      <w:r>
        <w:rPr>
          <w:lang w:eastAsia="zh-CN"/>
        </w:rPr>
        <w:t xml:space="preserve">The study has focused on a generic approach to expose management services to external MnS consumers. For the present document, the chosen exposure framework is CAPIF. </w:t>
      </w:r>
      <w:r>
        <w:rPr>
          <w:lang w:val="en-US"/>
        </w:rPr>
        <w:t xml:space="preserve">When management services are exposed using the CAPIF, the study has identified the need for 3GPP management system to define an API provider domain for management services. This API provider domain is referred as to MSED. As described in clause 5.1.0, the MSED provides the API provider domain functions: AEF, AMF and APF. The specification of the MSED is to be done in normative phase. </w:t>
      </w:r>
    </w:p>
    <w:p w14:paraId="7D0698A8" w14:textId="77777777" w:rsidR="00C76857" w:rsidRDefault="00C76857" w:rsidP="00C76857">
      <w:pPr>
        <w:rPr>
          <w:lang w:eastAsia="zh-CN"/>
        </w:rPr>
      </w:pPr>
      <w:r>
        <w:rPr>
          <w:lang w:eastAsia="zh-CN"/>
        </w:rPr>
        <w:t xml:space="preserve">For the exposure of management services, based on the Rel-18 CAPIF specifications, the study has reported on five key use cases. </w:t>
      </w:r>
    </w:p>
    <w:p w14:paraId="011B69F5" w14:textId="77777777" w:rsidR="00C76857" w:rsidRPr="00FA32B3" w:rsidRDefault="00C76857" w:rsidP="00C76857">
      <w:pPr>
        <w:pStyle w:val="Heading3"/>
      </w:pPr>
      <w:r w:rsidRPr="00FA32B3">
        <w:t>6.1.</w:t>
      </w:r>
      <w:r>
        <w:t>1</w:t>
      </w:r>
      <w:r w:rsidRPr="00FA32B3">
        <w:tab/>
      </w:r>
      <w:r>
        <w:t>Use case #1: API provider domain registration into CAPIF</w:t>
      </w:r>
    </w:p>
    <w:p w14:paraId="13BC9879" w14:textId="77777777" w:rsidR="00C76857" w:rsidRDefault="00C76857" w:rsidP="00C76857">
      <w:pPr>
        <w:rPr>
          <w:lang w:eastAsia="zh-CN"/>
        </w:rPr>
      </w:pPr>
      <w:r>
        <w:rPr>
          <w:lang w:eastAsia="zh-CN"/>
        </w:rPr>
        <w:t xml:space="preserve">For 3GPP management system to become a recognized API provider domain, there is a need to register the MSED into CAPIF. The registration is initiated by an existing AMF functionality, which sends MSED registration information to the CCF. </w:t>
      </w:r>
    </w:p>
    <w:p w14:paraId="453223D6" w14:textId="77777777" w:rsidR="00C76857" w:rsidRDefault="00C76857" w:rsidP="00C76857">
      <w:pPr>
        <w:rPr>
          <w:lang w:eastAsia="zh-CN"/>
        </w:rPr>
      </w:pPr>
      <w:r>
        <w:rPr>
          <w:lang w:eastAsia="zh-CN"/>
        </w:rPr>
        <w:t xml:space="preserve">The MSED registration information needs to be represented with appropriate CAPIF data type (i.e., APIProviderEnrolmentDeatils), so it can be sent over CAPIF-5 interface. The solution is described in clause 5.1.1.3.1. The solution is feasible and no gaps have been identified. </w:t>
      </w:r>
    </w:p>
    <w:p w14:paraId="2F95B1D5" w14:textId="77777777" w:rsidR="00C76857" w:rsidRPr="00FA32B3" w:rsidRDefault="00C76857" w:rsidP="00C76857">
      <w:pPr>
        <w:pStyle w:val="Heading3"/>
      </w:pPr>
      <w:r w:rsidRPr="00FA32B3">
        <w:t>6.1.</w:t>
      </w:r>
      <w:r>
        <w:t>2</w:t>
      </w:r>
      <w:r w:rsidRPr="00FA32B3">
        <w:tab/>
      </w:r>
      <w:r>
        <w:t>Use case #2: Publishing of management services to the CCF</w:t>
      </w:r>
    </w:p>
    <w:p w14:paraId="1CD3F586" w14:textId="77777777" w:rsidR="00C76857" w:rsidRDefault="00C76857" w:rsidP="00C76857">
      <w:pPr>
        <w:rPr>
          <w:lang w:eastAsia="zh-CN"/>
        </w:rPr>
      </w:pPr>
      <w:r>
        <w:rPr>
          <w:lang w:eastAsia="zh-CN"/>
        </w:rPr>
        <w:t>For a management service to be discoverable and consumable through CAPIF, there is a need to publish this management service as one (or more) service APIs onto the CCF. The publishing is initiated by the APF (API Publishing Function) functionality of the MSED, which sends management service information to the CCF:</w:t>
      </w:r>
    </w:p>
    <w:p w14:paraId="0A7ED18D" w14:textId="77777777" w:rsidR="00C76857" w:rsidRDefault="00C76857" w:rsidP="00C76857">
      <w:pPr>
        <w:pStyle w:val="B1"/>
        <w:rPr>
          <w:lang w:eastAsia="zh-CN"/>
        </w:rPr>
      </w:pPr>
      <w:r>
        <w:rPr>
          <w:lang w:eastAsia="zh-CN"/>
        </w:rPr>
        <w:t>-</w:t>
      </w:r>
      <w:r>
        <w:rPr>
          <w:lang w:eastAsia="zh-CN"/>
        </w:rPr>
        <w:tab/>
        <w:t xml:space="preserve">The management service information need to be represented with appropriate CAPIF data type (i.e., ServiceAPIDescription), so it can be sent over CAPIF-4 interface. The solution is described in clause 5.1.2.3.1. The solution is feasible and no gaps have been identified. </w:t>
      </w:r>
    </w:p>
    <w:p w14:paraId="3E39C6B8" w14:textId="77777777" w:rsidR="00C76857" w:rsidRDefault="00C76857" w:rsidP="00C76857">
      <w:pPr>
        <w:pStyle w:val="B1"/>
        <w:rPr>
          <w:lang w:eastAsia="zh-CN"/>
        </w:rPr>
      </w:pPr>
      <w:r>
        <w:rPr>
          <w:lang w:eastAsia="zh-CN"/>
        </w:rPr>
        <w:t>-</w:t>
      </w:r>
      <w:r>
        <w:rPr>
          <w:lang w:eastAsia="zh-CN"/>
        </w:rPr>
        <w:tab/>
        <w:t>The URL components of a management service (what is offered to MnS consumer) need to match with the URL components of a service API (what is offered to external MnS consumer). The solution is described in clause 5.1.2.3.2. The solution is feasible and no gaps have been identified.</w:t>
      </w:r>
    </w:p>
    <w:p w14:paraId="49895909" w14:textId="77777777" w:rsidR="00C76857" w:rsidRDefault="00C76857" w:rsidP="00C76857">
      <w:pPr>
        <w:pStyle w:val="B1"/>
        <w:rPr>
          <w:lang w:eastAsia="zh-CN"/>
        </w:rPr>
      </w:pPr>
      <w:r>
        <w:rPr>
          <w:lang w:eastAsia="zh-CN"/>
        </w:rPr>
        <w:t>-</w:t>
      </w:r>
      <w:r>
        <w:rPr>
          <w:lang w:eastAsia="zh-CN"/>
        </w:rPr>
        <w:tab/>
        <w:t>The APF instance is provided by the registered MSEF. The solution is described in clause 5.1.2.3.x. The solution is feasible and no gaps have been identified.</w:t>
      </w:r>
    </w:p>
    <w:p w14:paraId="35298018" w14:textId="77777777" w:rsidR="00C76857" w:rsidRPr="00FA32B3" w:rsidRDefault="00C76857" w:rsidP="00C76857">
      <w:pPr>
        <w:pStyle w:val="Heading3"/>
      </w:pPr>
      <w:r w:rsidRPr="00FA32B3">
        <w:t>6.1.</w:t>
      </w:r>
      <w:r>
        <w:t>3</w:t>
      </w:r>
      <w:r w:rsidRPr="00FA32B3">
        <w:tab/>
      </w:r>
      <w:r>
        <w:t>Use case #3: Configuring discovery policy information for an external MnS consumer</w:t>
      </w:r>
    </w:p>
    <w:p w14:paraId="1423D9AF" w14:textId="77777777" w:rsidR="00C76857" w:rsidRDefault="00C76857" w:rsidP="00C76857">
      <w:r>
        <w:t>An operator</w:t>
      </w:r>
      <w:r w:rsidRPr="008C6C1C">
        <w:t xml:space="preserve"> may want to limit the visibility that certain API invokers have over published API information, according to the business agreements settled with the stakeholder owning the API invoker. To that end, the CCF </w:t>
      </w:r>
      <w:r>
        <w:t xml:space="preserve">is </w:t>
      </w:r>
      <w:r w:rsidRPr="008C6C1C">
        <w:t xml:space="preserve">configured with discovery </w:t>
      </w:r>
      <w:r>
        <w:t xml:space="preserve">policy </w:t>
      </w:r>
      <w:r w:rsidRPr="008C6C1C">
        <w:t>information on a per API invoker basis</w:t>
      </w:r>
      <w:r>
        <w:t>.</w:t>
      </w:r>
    </w:p>
    <w:p w14:paraId="3E62D48F" w14:textId="77777777" w:rsidR="00C76857" w:rsidRDefault="00C76857" w:rsidP="00C76857">
      <w:r>
        <w:t>The discovery policy information, configured on CCF, is at the operator’s discretion. After analysis, it is concluded that this use case has no impact on 3GPP management system, so no requirements and solutions are proposed.</w:t>
      </w:r>
    </w:p>
    <w:p w14:paraId="70813E73" w14:textId="77777777" w:rsidR="00C76857" w:rsidRPr="00FA32B3" w:rsidRDefault="00C76857" w:rsidP="00C76857">
      <w:pPr>
        <w:pStyle w:val="Heading3"/>
      </w:pPr>
      <w:r w:rsidRPr="00FA32B3">
        <w:t>6.1.</w:t>
      </w:r>
      <w:r>
        <w:t>4</w:t>
      </w:r>
      <w:r w:rsidRPr="00FA32B3">
        <w:tab/>
      </w:r>
      <w:r>
        <w:t>Use case #4: Authorization of the external MnS consumer to access the management service API</w:t>
      </w:r>
    </w:p>
    <w:p w14:paraId="2945AD14" w14:textId="77777777" w:rsidR="00C76857" w:rsidRDefault="00C76857" w:rsidP="00C76857">
      <w:r>
        <w:t>To get access to one or more service APIs, the external MnS consumer needs to get authorized. The consumer requests the CCF (over CAPIF-1e interface) an access token, that it can later use to invoke one or more service APIs (over CAPIF-2e interface). For this use case, the following has to occur:</w:t>
      </w:r>
    </w:p>
    <w:p w14:paraId="710D8FEF" w14:textId="77777777" w:rsidR="00C76857" w:rsidRDefault="00C76857" w:rsidP="00C76857">
      <w:pPr>
        <w:pStyle w:val="B1"/>
        <w:rPr>
          <w:lang w:eastAsia="zh-CN"/>
        </w:rPr>
      </w:pPr>
      <w:r>
        <w:rPr>
          <w:lang w:eastAsia="zh-CN"/>
        </w:rPr>
        <w:t>-</w:t>
      </w:r>
      <w:r>
        <w:rPr>
          <w:lang w:eastAsia="zh-CN"/>
        </w:rPr>
        <w:tab/>
      </w:r>
      <w:r>
        <w:t xml:space="preserve">The authorization information of the external MnS consumer needs to be defined using MSAC information. The solution is described in clause 5.1.4.3.1. </w:t>
      </w:r>
      <w:r>
        <w:rPr>
          <w:lang w:eastAsia="zh-CN"/>
        </w:rPr>
        <w:t xml:space="preserve">The solution is feasible and no gaps have been identified. </w:t>
      </w:r>
    </w:p>
    <w:p w14:paraId="3057C274" w14:textId="77777777" w:rsidR="00C76857" w:rsidRDefault="00C76857" w:rsidP="00C76857">
      <w:pPr>
        <w:pStyle w:val="B1"/>
        <w:rPr>
          <w:lang w:eastAsia="zh-CN"/>
        </w:rPr>
      </w:pPr>
      <w:r>
        <w:rPr>
          <w:lang w:eastAsia="zh-CN"/>
        </w:rPr>
        <w:t>-</w:t>
      </w:r>
      <w:r>
        <w:rPr>
          <w:lang w:eastAsia="zh-CN"/>
        </w:rPr>
        <w:tab/>
      </w:r>
      <w:r>
        <w:t xml:space="preserve">The authorization information of the external MnS consumer needs to be made available to the CCF, so that CCF can grant authorization issuing the access token. The solution is described in clause 5.1.4.3.x. </w:t>
      </w:r>
      <w:bookmarkStart w:id="76" w:name="_Hlk183100142"/>
      <w:r>
        <w:rPr>
          <w:lang w:eastAsia="zh-CN"/>
        </w:rPr>
        <w:t xml:space="preserve">The baseline solution has been agreed, though further elaboration on how the authentication and authorization MnS producer generates token claims is required to be done during normative phase. </w:t>
      </w:r>
      <w:bookmarkEnd w:id="76"/>
    </w:p>
    <w:p w14:paraId="31CBB515" w14:textId="77777777" w:rsidR="00C76857" w:rsidRPr="00FA32B3" w:rsidRDefault="00C76857" w:rsidP="00C76857">
      <w:pPr>
        <w:pStyle w:val="Heading3"/>
      </w:pPr>
      <w:r w:rsidRPr="00FA32B3">
        <w:t>6.1.</w:t>
      </w:r>
      <w:r>
        <w:t>5</w:t>
      </w:r>
      <w:r w:rsidRPr="00FA32B3">
        <w:tab/>
      </w:r>
      <w:r>
        <w:t>Use case #5: Logging the management service API</w:t>
      </w:r>
    </w:p>
    <w:p w14:paraId="6EEEB168" w14:textId="77777777" w:rsidR="00C76857" w:rsidRPr="00214282" w:rsidRDefault="00C76857" w:rsidP="00C76857">
      <w:pPr>
        <w:rPr>
          <w:lang w:eastAsia="zh-CN"/>
        </w:rPr>
      </w:pPr>
      <w:r>
        <w:t xml:space="preserve">To log service API invocations, the AEF functionality of the MSED sends invocation logs to the CCF over CAPIF-3 interface. These logs can be used for auditing and charging purposes. Accordingly, it is needed to represent service API invocation logs with appropriate CAPIF data type (e.g., InvocationLog data type). The solution is described in clause 5.1.5.3.1. The solution is feasible and no gaps have been identified. </w:t>
      </w:r>
    </w:p>
    <w:p w14:paraId="5618C742" w14:textId="77777777" w:rsidR="00C76857" w:rsidRDefault="00C76857" w:rsidP="00C76857">
      <w:pPr>
        <w:pStyle w:val="Heading2"/>
        <w:rPr>
          <w:lang w:eastAsia="zh-CN"/>
        </w:rPr>
      </w:pPr>
      <w:r>
        <w:rPr>
          <w:lang w:eastAsia="zh-CN"/>
        </w:rPr>
        <w:t xml:space="preserve">6.2 </w:t>
      </w:r>
      <w:r>
        <w:rPr>
          <w:lang w:eastAsia="zh-CN"/>
        </w:rPr>
        <w:tab/>
        <w:t>Recommendations</w:t>
      </w:r>
    </w:p>
    <w:p w14:paraId="0FA11F26" w14:textId="77777777" w:rsidR="00C76857" w:rsidRDefault="00C76857" w:rsidP="00C76857">
      <w:pPr>
        <w:rPr>
          <w:lang w:eastAsia="zh-CN"/>
        </w:rPr>
      </w:pPr>
      <w:r>
        <w:rPr>
          <w:lang w:eastAsia="zh-CN"/>
        </w:rPr>
        <w:t>It is recommended to start normative work covering the following:</w:t>
      </w:r>
    </w:p>
    <w:p w14:paraId="3334A50F" w14:textId="77777777" w:rsidR="00C76857" w:rsidRDefault="00C76857" w:rsidP="00C76857">
      <w:pPr>
        <w:pStyle w:val="B1"/>
        <w:rPr>
          <w:lang w:eastAsia="zh-CN"/>
        </w:rPr>
      </w:pPr>
      <w:r>
        <w:rPr>
          <w:lang w:eastAsia="zh-CN"/>
        </w:rPr>
        <w:t>-</w:t>
      </w:r>
      <w:r>
        <w:rPr>
          <w:lang w:eastAsia="zh-CN"/>
        </w:rPr>
        <w:tab/>
        <w:t>Adding the capability for the 3GPP management system to implement the following solutions:</w:t>
      </w:r>
    </w:p>
    <w:p w14:paraId="05AD0965" w14:textId="44F2265B" w:rsidR="00C76857" w:rsidRDefault="00C76857" w:rsidP="00C76857">
      <w:pPr>
        <w:pStyle w:val="B2"/>
        <w:rPr>
          <w:lang w:eastAsia="zh-CN"/>
        </w:rPr>
      </w:pPr>
      <w:r>
        <w:rPr>
          <w:lang w:eastAsia="zh-CN"/>
        </w:rPr>
        <w:t>-</w:t>
      </w:r>
      <w:r>
        <w:rPr>
          <w:lang w:eastAsia="zh-CN"/>
        </w:rPr>
        <w:tab/>
        <w:t xml:space="preserve">solution described in clause 5.1.1.3.1, to support the following use case: </w:t>
      </w:r>
      <w:r w:rsidR="00910F34" w:rsidRPr="00755143">
        <w:rPr>
          <w:lang w:val="en-US" w:eastAsia="zh-CN"/>
        </w:rPr>
        <w:t>"</w:t>
      </w:r>
      <w:r>
        <w:rPr>
          <w:lang w:eastAsia="zh-CN"/>
        </w:rPr>
        <w:t>MSED registration into CAPIF use case</w:t>
      </w:r>
      <w:r w:rsidR="00910F34" w:rsidRPr="00755143">
        <w:rPr>
          <w:lang w:val="en-US" w:eastAsia="zh-CN"/>
        </w:rPr>
        <w:t>"</w:t>
      </w:r>
      <w:r>
        <w:rPr>
          <w:lang w:eastAsia="zh-CN"/>
        </w:rPr>
        <w:t>.</w:t>
      </w:r>
    </w:p>
    <w:p w14:paraId="5A4E0C1B" w14:textId="615598F7" w:rsidR="00C76857" w:rsidRDefault="00C76857" w:rsidP="00C76857">
      <w:pPr>
        <w:pStyle w:val="B2"/>
        <w:rPr>
          <w:lang w:eastAsia="zh-CN"/>
        </w:rPr>
      </w:pPr>
      <w:r>
        <w:rPr>
          <w:lang w:eastAsia="zh-CN"/>
        </w:rPr>
        <w:t>-</w:t>
      </w:r>
      <w:r>
        <w:rPr>
          <w:lang w:eastAsia="zh-CN"/>
        </w:rPr>
        <w:tab/>
        <w:t xml:space="preserve">solutions described in clauses 5.1.2.3.1, 5.1.2.3.2 and 5.1.2.3.3, to support the following use case: </w:t>
      </w:r>
      <w:r w:rsidR="00910F34" w:rsidRPr="00755143">
        <w:rPr>
          <w:lang w:val="en-US" w:eastAsia="zh-CN"/>
        </w:rPr>
        <w:t>"</w:t>
      </w:r>
      <w:r>
        <w:rPr>
          <w:lang w:eastAsia="zh-CN"/>
        </w:rPr>
        <w:t>Publication of management services to the CCF</w:t>
      </w:r>
      <w:r w:rsidR="00910F34" w:rsidRPr="00755143">
        <w:rPr>
          <w:lang w:val="en-US" w:eastAsia="zh-CN"/>
        </w:rPr>
        <w:t>"</w:t>
      </w:r>
    </w:p>
    <w:p w14:paraId="7F334C49" w14:textId="39DF7BBA" w:rsidR="00C76857" w:rsidRDefault="00C76857" w:rsidP="00C76857">
      <w:pPr>
        <w:pStyle w:val="B2"/>
        <w:rPr>
          <w:lang w:eastAsia="zh-CN"/>
        </w:rPr>
      </w:pPr>
      <w:r>
        <w:rPr>
          <w:lang w:eastAsia="zh-CN"/>
        </w:rPr>
        <w:t>-</w:t>
      </w:r>
      <w:r>
        <w:rPr>
          <w:lang w:eastAsia="zh-CN"/>
        </w:rPr>
        <w:tab/>
        <w:t xml:space="preserve">solutions described in clauses 5.1.4.3.1 and 5.1.4.3.x, to support the following use case: </w:t>
      </w:r>
      <w:r w:rsidR="00910F34" w:rsidRPr="00755143">
        <w:rPr>
          <w:lang w:val="en-US" w:eastAsia="zh-CN"/>
        </w:rPr>
        <w:t>"</w:t>
      </w:r>
      <w:r w:rsidRPr="00805D2C">
        <w:rPr>
          <w:lang w:eastAsia="zh-CN"/>
        </w:rPr>
        <w:t>Authorization of the external MnS consumer to access the management service API</w:t>
      </w:r>
      <w:r w:rsidR="00910F34" w:rsidRPr="00755143">
        <w:rPr>
          <w:lang w:val="en-US" w:eastAsia="zh-CN"/>
        </w:rPr>
        <w:t>"</w:t>
      </w:r>
    </w:p>
    <w:p w14:paraId="6E027C9C" w14:textId="1C9F698E" w:rsidR="00C76857" w:rsidRDefault="00C76857" w:rsidP="00C76857">
      <w:pPr>
        <w:pStyle w:val="B2"/>
        <w:rPr>
          <w:lang w:eastAsia="zh-CN"/>
        </w:rPr>
      </w:pPr>
      <w:r>
        <w:rPr>
          <w:lang w:eastAsia="zh-CN"/>
        </w:rPr>
        <w:t>-</w:t>
      </w:r>
      <w:r>
        <w:rPr>
          <w:lang w:eastAsia="zh-CN"/>
        </w:rPr>
        <w:tab/>
        <w:t xml:space="preserve">solution described in clause 5.1.5.3.1, to support the following use case: </w:t>
      </w:r>
      <w:r w:rsidR="00910F34" w:rsidRPr="00755143">
        <w:rPr>
          <w:lang w:val="en-US" w:eastAsia="zh-CN"/>
        </w:rPr>
        <w:t>"</w:t>
      </w:r>
      <w:r>
        <w:rPr>
          <w:lang w:eastAsia="zh-CN"/>
        </w:rPr>
        <w:t>Logging the management service API</w:t>
      </w:r>
      <w:r w:rsidR="00910F34" w:rsidRPr="00755143">
        <w:rPr>
          <w:lang w:val="en-US" w:eastAsia="zh-CN"/>
        </w:rPr>
        <w:t>"</w:t>
      </w:r>
    </w:p>
    <w:p w14:paraId="707362AE" w14:textId="77777777" w:rsidR="00C76857" w:rsidRDefault="00C76857" w:rsidP="00C76857">
      <w:pPr>
        <w:pStyle w:val="B1"/>
        <w:rPr>
          <w:lang w:eastAsia="zh-CN"/>
        </w:rPr>
      </w:pPr>
      <w:r>
        <w:rPr>
          <w:lang w:eastAsia="zh-CN"/>
        </w:rPr>
        <w:t>-</w:t>
      </w:r>
      <w:r>
        <w:rPr>
          <w:lang w:eastAsia="zh-CN"/>
        </w:rPr>
        <w:tab/>
        <w:t xml:space="preserve">Specification of MSED. The MSED represents a new entity within 3GPP management system implementing API provider domain functions, to communicate with CCF (over CAPIF-3/4/5 interfaces) and external MnS consumers (over CAPIF-2 interface). The final name of MSED (currently non-binding) and supported capabilities need to be specified. </w:t>
      </w:r>
    </w:p>
    <w:p w14:paraId="583645EE" w14:textId="77777777" w:rsidR="006F77AE" w:rsidRPr="008C6C1C" w:rsidRDefault="006F77AE" w:rsidP="006F77AE">
      <w:pPr>
        <w:spacing w:after="0"/>
      </w:pPr>
      <w:r w:rsidRPr="008C6C1C">
        <w:br w:type="page"/>
      </w:r>
    </w:p>
    <w:p w14:paraId="3525B18D" w14:textId="77777777" w:rsidR="006F77AE" w:rsidRPr="008C6C1C" w:rsidRDefault="006F77AE" w:rsidP="006F77AE">
      <w:pPr>
        <w:pStyle w:val="Heading9"/>
      </w:pPr>
      <w:bookmarkStart w:id="77" w:name="_Toc180404730"/>
      <w:r w:rsidRPr="008C6C1C">
        <w:t>Annex A:</w:t>
      </w:r>
      <w:r w:rsidRPr="008C6C1C">
        <w:br/>
        <w:t>3GPP management capabilities</w:t>
      </w:r>
      <w:bookmarkEnd w:id="77"/>
    </w:p>
    <w:p w14:paraId="021942E5" w14:textId="77777777" w:rsidR="006F77AE" w:rsidRPr="008C6C1C" w:rsidRDefault="006F77AE" w:rsidP="006F77AE">
      <w:r w:rsidRPr="008C6C1C">
        <w:t>SA5 WG is responsible for developing, maintaining, and evolving solutions building up the 3GPP management system. The relationship of the 3GPP management system with the state-of-the-art initiatives (clause 4.1.3) can be summarized as follows:</w:t>
      </w:r>
    </w:p>
    <w:p w14:paraId="1E280869" w14:textId="77777777" w:rsidR="006F77AE" w:rsidRPr="008C6C1C" w:rsidRDefault="006F77AE" w:rsidP="006F77AE">
      <w:pPr>
        <w:pStyle w:val="B1"/>
      </w:pPr>
      <w:r w:rsidRPr="008C6C1C">
        <w:t>-</w:t>
      </w:r>
      <w:r w:rsidRPr="008C6C1C">
        <w:tab/>
        <w:t>Corresponds to the "OAM/CH services" box inside 3GPP system (see Figure 4.1.3.1-1).</w:t>
      </w:r>
    </w:p>
    <w:p w14:paraId="00D766FD" w14:textId="77777777" w:rsidR="006F77AE" w:rsidRPr="008C6C1C" w:rsidRDefault="006F77AE" w:rsidP="006F77AE">
      <w:pPr>
        <w:pStyle w:val="B1"/>
      </w:pPr>
      <w:r w:rsidRPr="008C6C1C">
        <w:t>-</w:t>
      </w:r>
      <w:r w:rsidRPr="008C6C1C">
        <w:tab/>
        <w:t>Is a collection of solutions, from one or more vendors, that reside within the CSP domain (see Figure 4.1.3.2</w:t>
      </w:r>
      <w:r w:rsidRPr="008C6C1C">
        <w:noBreakHyphen/>
        <w:t>1).</w:t>
      </w:r>
    </w:p>
    <w:p w14:paraId="62969CEC" w14:textId="77777777" w:rsidR="006F77AE" w:rsidRPr="008C6C1C" w:rsidRDefault="006F77AE" w:rsidP="006F77AE">
      <w:pPr>
        <w:pStyle w:val="B1"/>
      </w:pPr>
      <w:r w:rsidRPr="008C6C1C">
        <w:t>-</w:t>
      </w:r>
      <w:r w:rsidRPr="008C6C1C">
        <w:tab/>
        <w:t>Provides management capabilities which are realized via network APIs (see Figure 4.1.3.2-1).</w:t>
      </w:r>
    </w:p>
    <w:p w14:paraId="470EFF99" w14:textId="77777777" w:rsidR="006F77AE" w:rsidRPr="008C6C1C" w:rsidRDefault="006F77AE" w:rsidP="006F77AE">
      <w:r w:rsidRPr="008C6C1C">
        <w:t>The table below provides a (non-exhaustive) list of the management capabilities that can be provided by 3GPP management system. This list builds on the information available in 3GPP TS 28.533 [2], Annex F, complementing it with mechanisms that are non-CRUD based.</w:t>
      </w:r>
    </w:p>
    <w:p w14:paraId="25706B2C" w14:textId="77777777" w:rsidR="006F77AE" w:rsidRPr="008C6C1C" w:rsidRDefault="006F77AE" w:rsidP="006F77AE">
      <w:pPr>
        <w:pStyle w:val="TH"/>
      </w:pPr>
      <w:r w:rsidRPr="008C6C1C">
        <w:t>Table A-1: 3GPP management system capabilities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5417"/>
        <w:gridCol w:w="61"/>
        <w:gridCol w:w="1133"/>
        <w:gridCol w:w="1245"/>
      </w:tblGrid>
      <w:tr w:rsidR="006F77AE" w:rsidRPr="008C6C1C" w14:paraId="51B50E8F" w14:textId="77777777" w:rsidTr="00FA018B">
        <w:trPr>
          <w:tblHeader/>
          <w:jc w:val="center"/>
        </w:trPr>
        <w:tc>
          <w:tcPr>
            <w:tcW w:w="1808" w:type="dxa"/>
            <w:vMerge w:val="restart"/>
            <w:shd w:val="clear" w:color="auto" w:fill="D0CECE"/>
            <w:vAlign w:val="center"/>
          </w:tcPr>
          <w:p w14:paraId="64CC419C" w14:textId="77777777" w:rsidR="006F77AE" w:rsidRPr="008C6C1C" w:rsidRDefault="006F77AE" w:rsidP="00FA018B">
            <w:pPr>
              <w:pStyle w:val="TAH"/>
              <w:keepNext w:val="0"/>
              <w:keepLines w:val="0"/>
              <w:rPr>
                <w:lang w:eastAsia="zh-CN"/>
              </w:rPr>
            </w:pPr>
            <w:r w:rsidRPr="008C6C1C">
              <w:rPr>
                <w:lang w:eastAsia="zh-CN"/>
              </w:rPr>
              <w:t>Management Capability</w:t>
            </w:r>
          </w:p>
        </w:tc>
        <w:tc>
          <w:tcPr>
            <w:tcW w:w="5478" w:type="dxa"/>
            <w:gridSpan w:val="2"/>
            <w:vMerge w:val="restart"/>
            <w:shd w:val="clear" w:color="auto" w:fill="D0CECE"/>
            <w:vAlign w:val="center"/>
          </w:tcPr>
          <w:p w14:paraId="0AFDFA95" w14:textId="77777777" w:rsidR="006F77AE" w:rsidRPr="008C6C1C" w:rsidRDefault="006F77AE" w:rsidP="00FA018B">
            <w:pPr>
              <w:pStyle w:val="TAH"/>
              <w:keepNext w:val="0"/>
              <w:keepLines w:val="0"/>
              <w:rPr>
                <w:lang w:eastAsia="zh-CN"/>
              </w:rPr>
            </w:pPr>
            <w:r w:rsidRPr="008C6C1C">
              <w:rPr>
                <w:lang w:eastAsia="zh-CN"/>
              </w:rPr>
              <w:t>Mechanisms</w:t>
            </w:r>
          </w:p>
        </w:tc>
        <w:tc>
          <w:tcPr>
            <w:tcW w:w="2378" w:type="dxa"/>
            <w:gridSpan w:val="2"/>
            <w:shd w:val="clear" w:color="auto" w:fill="D0CECE"/>
            <w:vAlign w:val="center"/>
          </w:tcPr>
          <w:p w14:paraId="4C82D1BD" w14:textId="77777777" w:rsidR="006F77AE" w:rsidRPr="008C6C1C" w:rsidRDefault="006F77AE" w:rsidP="00FA018B">
            <w:pPr>
              <w:pStyle w:val="TAH"/>
              <w:keepNext w:val="0"/>
              <w:keepLines w:val="0"/>
              <w:rPr>
                <w:lang w:eastAsia="zh-CN"/>
              </w:rPr>
            </w:pPr>
            <w:r w:rsidRPr="008C6C1C">
              <w:rPr>
                <w:lang w:eastAsia="zh-CN"/>
              </w:rPr>
              <w:t>Solutions</w:t>
            </w:r>
          </w:p>
        </w:tc>
      </w:tr>
      <w:tr w:rsidR="006F77AE" w:rsidRPr="008C6C1C" w14:paraId="0B6C682B" w14:textId="77777777" w:rsidTr="00FA018B">
        <w:trPr>
          <w:tblHeader/>
          <w:jc w:val="center"/>
        </w:trPr>
        <w:tc>
          <w:tcPr>
            <w:tcW w:w="1808" w:type="dxa"/>
            <w:vMerge/>
            <w:shd w:val="clear" w:color="auto" w:fill="D0CECE"/>
            <w:vAlign w:val="center"/>
          </w:tcPr>
          <w:p w14:paraId="29FC680E" w14:textId="77777777" w:rsidR="006F77AE" w:rsidRPr="008C6C1C" w:rsidRDefault="006F77AE" w:rsidP="00FA018B">
            <w:pPr>
              <w:pStyle w:val="TAH"/>
              <w:keepNext w:val="0"/>
              <w:keepLines w:val="0"/>
              <w:rPr>
                <w:lang w:eastAsia="zh-CN"/>
              </w:rPr>
            </w:pPr>
          </w:p>
        </w:tc>
        <w:tc>
          <w:tcPr>
            <w:tcW w:w="5478" w:type="dxa"/>
            <w:gridSpan w:val="2"/>
            <w:vMerge/>
            <w:shd w:val="clear" w:color="auto" w:fill="D0CECE"/>
            <w:vAlign w:val="center"/>
          </w:tcPr>
          <w:p w14:paraId="5330AE56" w14:textId="77777777" w:rsidR="006F77AE" w:rsidRPr="008C6C1C" w:rsidRDefault="006F77AE" w:rsidP="00FA018B">
            <w:pPr>
              <w:pStyle w:val="TAH"/>
              <w:keepNext w:val="0"/>
              <w:keepLines w:val="0"/>
              <w:rPr>
                <w:lang w:eastAsia="zh-CN"/>
              </w:rPr>
            </w:pPr>
          </w:p>
        </w:tc>
        <w:tc>
          <w:tcPr>
            <w:tcW w:w="1133" w:type="dxa"/>
            <w:shd w:val="clear" w:color="auto" w:fill="D0CECE"/>
            <w:vAlign w:val="center"/>
          </w:tcPr>
          <w:p w14:paraId="0D9CFD80" w14:textId="77777777" w:rsidR="006F77AE" w:rsidRPr="008C6C1C" w:rsidRDefault="006F77AE" w:rsidP="00FA018B">
            <w:pPr>
              <w:pStyle w:val="TAH"/>
              <w:keepNext w:val="0"/>
              <w:keepLines w:val="0"/>
              <w:rPr>
                <w:lang w:eastAsia="zh-CN"/>
              </w:rPr>
            </w:pPr>
            <w:r w:rsidRPr="008C6C1C">
              <w:rPr>
                <w:lang w:eastAsia="zh-CN"/>
              </w:rPr>
              <w:t>RESTFUL</w:t>
            </w:r>
          </w:p>
        </w:tc>
        <w:tc>
          <w:tcPr>
            <w:tcW w:w="1245" w:type="dxa"/>
            <w:shd w:val="clear" w:color="auto" w:fill="D0CECE"/>
            <w:vAlign w:val="center"/>
          </w:tcPr>
          <w:p w14:paraId="5AB5CC53" w14:textId="77777777" w:rsidR="006F77AE" w:rsidRPr="008C6C1C" w:rsidRDefault="006F77AE" w:rsidP="00FA018B">
            <w:pPr>
              <w:pStyle w:val="TAH"/>
              <w:keepNext w:val="0"/>
              <w:keepLines w:val="0"/>
              <w:rPr>
                <w:lang w:eastAsia="zh-CN"/>
              </w:rPr>
            </w:pPr>
            <w:r w:rsidRPr="008C6C1C">
              <w:rPr>
                <w:lang w:eastAsia="zh-CN"/>
              </w:rPr>
              <w:t>NETCONF/ YANG</w:t>
            </w:r>
          </w:p>
        </w:tc>
      </w:tr>
      <w:tr w:rsidR="006F77AE" w:rsidRPr="008C6C1C" w14:paraId="0FD67D71" w14:textId="77777777" w:rsidTr="00FA018B">
        <w:trPr>
          <w:jc w:val="center"/>
        </w:trPr>
        <w:tc>
          <w:tcPr>
            <w:tcW w:w="1808" w:type="dxa"/>
            <w:vMerge w:val="restart"/>
            <w:shd w:val="clear" w:color="auto" w:fill="auto"/>
            <w:vAlign w:val="center"/>
          </w:tcPr>
          <w:p w14:paraId="58E4EF3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collection control</w:t>
            </w:r>
          </w:p>
        </w:tc>
        <w:tc>
          <w:tcPr>
            <w:tcW w:w="5478" w:type="dxa"/>
            <w:gridSpan w:val="2"/>
            <w:shd w:val="clear" w:color="auto" w:fill="auto"/>
            <w:vAlign w:val="center"/>
          </w:tcPr>
          <w:p w14:paraId="61B9262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16F8BF7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FD52AC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8A4F33" w14:textId="77777777" w:rsidTr="00FA018B">
        <w:trPr>
          <w:jc w:val="center"/>
        </w:trPr>
        <w:tc>
          <w:tcPr>
            <w:tcW w:w="1808" w:type="dxa"/>
            <w:vMerge/>
            <w:shd w:val="clear" w:color="auto" w:fill="auto"/>
            <w:vAlign w:val="center"/>
          </w:tcPr>
          <w:p w14:paraId="32972288"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6B14840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(3GPP TS 28.532 [17]) + </w:t>
            </w:r>
            <w:r w:rsidRPr="008C6C1C">
              <w:rPr>
                <w:rFonts w:cs="Arial"/>
                <w:szCs w:val="18"/>
              </w:rPr>
              <w:t>ManagementDataCollection</w:t>
            </w:r>
            <w:r w:rsidRPr="008C6C1C">
              <w:rPr>
                <w:rFonts w:cs="Arial"/>
                <w:szCs w:val="18"/>
                <w:lang w:eastAsia="zh-CN"/>
              </w:rPr>
              <w:t xml:space="preserve"> NRM fragment (3GPP TS 28.622 [3])</w:t>
            </w:r>
          </w:p>
        </w:tc>
        <w:tc>
          <w:tcPr>
            <w:tcW w:w="1133" w:type="dxa"/>
            <w:shd w:val="clear" w:color="auto" w:fill="auto"/>
            <w:vAlign w:val="center"/>
          </w:tcPr>
          <w:p w14:paraId="0D19414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1CEB1B7D"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CB5B7B" w14:textId="77777777" w:rsidTr="00FA018B">
        <w:trPr>
          <w:jc w:val="center"/>
        </w:trPr>
        <w:tc>
          <w:tcPr>
            <w:tcW w:w="1808" w:type="dxa"/>
            <w:vMerge/>
            <w:shd w:val="clear" w:color="auto" w:fill="auto"/>
            <w:vAlign w:val="center"/>
          </w:tcPr>
          <w:p w14:paraId="0F0D0144"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00F647DB" w14:textId="77777777" w:rsidR="006F77AE" w:rsidRPr="008C6C1C" w:rsidRDefault="006F77AE" w:rsidP="00FA018B">
            <w:pPr>
              <w:pStyle w:val="TAL"/>
              <w:keepNext w:val="0"/>
              <w:keepLines w:val="0"/>
              <w:rPr>
                <w:rFonts w:cs="Arial"/>
                <w:bCs/>
                <w:szCs w:val="18"/>
                <w:lang w:eastAsia="zh-CN"/>
              </w:rPr>
            </w:pPr>
            <w:r w:rsidRPr="008C6C1C">
              <w:rPr>
                <w:rFonts w:cs="Arial"/>
                <w:bCs/>
                <w:szCs w:val="18"/>
                <w:lang w:eastAsia="zh-CN"/>
              </w:rPr>
              <w:t>Measurement job control (</w:t>
            </w:r>
            <w:r w:rsidRPr="008C6C1C">
              <w:rPr>
                <w:rFonts w:cs="Arial"/>
                <w:szCs w:val="18"/>
                <w:lang w:eastAsia="zh-CN"/>
              </w:rPr>
              <w:t xml:space="preserve">3GPP </w:t>
            </w:r>
            <w:r w:rsidRPr="008C6C1C">
              <w:rPr>
                <w:rFonts w:cs="Arial"/>
                <w:bCs/>
                <w:szCs w:val="18"/>
                <w:lang w:eastAsia="zh-CN"/>
              </w:rPr>
              <w:t>TS 28.550 [21])</w:t>
            </w:r>
          </w:p>
        </w:tc>
        <w:tc>
          <w:tcPr>
            <w:tcW w:w="1133" w:type="dxa"/>
            <w:shd w:val="clear" w:color="auto" w:fill="auto"/>
            <w:vAlign w:val="center"/>
          </w:tcPr>
          <w:p w14:paraId="032F3EE1"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68BF88F" w14:textId="77777777" w:rsidR="006F77AE" w:rsidRPr="008C6C1C" w:rsidRDefault="006F77AE" w:rsidP="00FA018B">
            <w:pPr>
              <w:pStyle w:val="TAC"/>
              <w:keepNext w:val="0"/>
              <w:keepLines w:val="0"/>
              <w:rPr>
                <w:rFonts w:cs="Arial"/>
                <w:b/>
                <w:bCs/>
                <w:szCs w:val="18"/>
                <w:lang w:eastAsia="zh-CN"/>
              </w:rPr>
            </w:pPr>
          </w:p>
        </w:tc>
      </w:tr>
      <w:tr w:rsidR="006F77AE" w:rsidRPr="008C6C1C" w14:paraId="3F2F15BB" w14:textId="77777777" w:rsidTr="00FA018B">
        <w:trPr>
          <w:jc w:val="center"/>
        </w:trPr>
        <w:tc>
          <w:tcPr>
            <w:tcW w:w="1808" w:type="dxa"/>
            <w:vMerge w:val="restart"/>
            <w:shd w:val="clear" w:color="auto" w:fill="auto"/>
            <w:vAlign w:val="center"/>
          </w:tcPr>
          <w:p w14:paraId="4E813A8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report</w:t>
            </w:r>
          </w:p>
        </w:tc>
        <w:tc>
          <w:tcPr>
            <w:tcW w:w="5478" w:type="dxa"/>
            <w:gridSpan w:val="2"/>
            <w:shd w:val="clear" w:color="auto" w:fill="auto"/>
            <w:vAlign w:val="center"/>
          </w:tcPr>
          <w:p w14:paraId="4EAF136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2D8836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5D9BDB0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B05E483" w14:textId="77777777" w:rsidTr="00FA018B">
        <w:trPr>
          <w:jc w:val="center"/>
        </w:trPr>
        <w:tc>
          <w:tcPr>
            <w:tcW w:w="1808" w:type="dxa"/>
            <w:vMerge/>
            <w:shd w:val="clear" w:color="auto" w:fill="auto"/>
            <w:vAlign w:val="center"/>
          </w:tcPr>
          <w:p w14:paraId="0C616D85"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10B33ED7"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File data reporting service (3GPP TS 28.532 [17])</w:t>
            </w:r>
          </w:p>
        </w:tc>
        <w:tc>
          <w:tcPr>
            <w:tcW w:w="1133" w:type="dxa"/>
            <w:shd w:val="clear" w:color="auto" w:fill="auto"/>
            <w:vAlign w:val="center"/>
          </w:tcPr>
          <w:p w14:paraId="477E886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C44EB5B" w14:textId="77777777" w:rsidR="006F77AE" w:rsidRPr="008C6C1C" w:rsidRDefault="006F77AE" w:rsidP="00FA018B">
            <w:pPr>
              <w:pStyle w:val="TAC"/>
              <w:keepNext w:val="0"/>
              <w:keepLines w:val="0"/>
              <w:rPr>
                <w:rFonts w:cs="Arial"/>
                <w:b/>
                <w:bCs/>
                <w:szCs w:val="18"/>
                <w:lang w:eastAsia="zh-CN"/>
              </w:rPr>
            </w:pPr>
          </w:p>
        </w:tc>
      </w:tr>
      <w:tr w:rsidR="006F77AE" w:rsidRPr="008C6C1C" w14:paraId="51897F2D" w14:textId="77777777" w:rsidTr="00FA018B">
        <w:trPr>
          <w:jc w:val="center"/>
        </w:trPr>
        <w:tc>
          <w:tcPr>
            <w:tcW w:w="1808" w:type="dxa"/>
            <w:vMerge/>
            <w:shd w:val="clear" w:color="auto" w:fill="auto"/>
            <w:vAlign w:val="center"/>
          </w:tcPr>
          <w:p w14:paraId="0C1C695C"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390293E3"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Streaming data reporting service (3GPP TS 28.532 [17])</w:t>
            </w:r>
          </w:p>
        </w:tc>
        <w:tc>
          <w:tcPr>
            <w:tcW w:w="1133" w:type="dxa"/>
            <w:shd w:val="clear" w:color="auto" w:fill="auto"/>
            <w:vAlign w:val="center"/>
          </w:tcPr>
          <w:p w14:paraId="32F03E6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5971EE8" w14:textId="77777777" w:rsidR="006F77AE" w:rsidRPr="008C6C1C" w:rsidRDefault="006F77AE" w:rsidP="00FA018B">
            <w:pPr>
              <w:pStyle w:val="TAC"/>
              <w:keepNext w:val="0"/>
              <w:keepLines w:val="0"/>
              <w:rPr>
                <w:rFonts w:cs="Arial"/>
                <w:b/>
                <w:bCs/>
                <w:szCs w:val="18"/>
                <w:lang w:eastAsia="zh-CN"/>
              </w:rPr>
            </w:pPr>
          </w:p>
        </w:tc>
      </w:tr>
      <w:tr w:rsidR="006F77AE" w:rsidRPr="008C6C1C" w14:paraId="5866C9E1" w14:textId="77777777" w:rsidTr="00FA018B">
        <w:trPr>
          <w:jc w:val="center"/>
        </w:trPr>
        <w:tc>
          <w:tcPr>
            <w:tcW w:w="1808" w:type="dxa"/>
            <w:shd w:val="clear" w:color="auto" w:fill="auto"/>
            <w:vAlign w:val="center"/>
          </w:tcPr>
          <w:p w14:paraId="22E0B37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monitoring</w:t>
            </w:r>
          </w:p>
        </w:tc>
        <w:tc>
          <w:tcPr>
            <w:tcW w:w="5478" w:type="dxa"/>
            <w:gridSpan w:val="2"/>
            <w:shd w:val="clear" w:color="auto" w:fill="auto"/>
            <w:vAlign w:val="center"/>
          </w:tcPr>
          <w:p w14:paraId="2151DF6F" w14:textId="6F1F5AB0"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28.552 [3</w:t>
            </w:r>
            <w:r>
              <w:rPr>
                <w:rFonts w:cs="Arial"/>
                <w:szCs w:val="18"/>
                <w:lang w:eastAsia="zh-CN"/>
              </w:rPr>
              <w:t>3</w:t>
            </w:r>
            <w:r w:rsidRPr="008C6C1C">
              <w:rPr>
                <w:rFonts w:cs="Arial"/>
                <w:szCs w:val="18"/>
                <w:lang w:eastAsia="zh-CN"/>
              </w:rPr>
              <w:t>]) + Threshold monitoring control NRM fragment (3GPP TS 28.622 [3])</w:t>
            </w:r>
          </w:p>
        </w:tc>
        <w:tc>
          <w:tcPr>
            <w:tcW w:w="1133" w:type="dxa"/>
            <w:shd w:val="clear" w:color="auto" w:fill="auto"/>
            <w:vAlign w:val="center"/>
          </w:tcPr>
          <w:p w14:paraId="5CF55AD2"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4BAA1EA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32BC9EE"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7A5B951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collection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3000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Trace control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4D4C56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1A6482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28E1B47"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1EE724C"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A3A85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 </w:t>
            </w:r>
            <w:r w:rsidRPr="008C6C1C">
              <w:rPr>
                <w:rFonts w:cs="Arial"/>
                <w:szCs w:val="18"/>
              </w:rPr>
              <w:t>ManagementDataCollection</w:t>
            </w:r>
            <w:r w:rsidRPr="008C6C1C">
              <w:rPr>
                <w:rFonts w:cs="Arial"/>
                <w:szCs w:val="18"/>
                <w:lang w:eastAsia="zh-CN"/>
              </w:rPr>
              <w:t xml:space="preserve">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87E36E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D0CE3D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8E7F144"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50B9610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CB916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File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696B43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E8BEBF5" w14:textId="77777777" w:rsidR="006F77AE" w:rsidRPr="008C6C1C" w:rsidRDefault="006F77AE" w:rsidP="00FA018B">
            <w:pPr>
              <w:pStyle w:val="TAC"/>
              <w:keepNext w:val="0"/>
              <w:keepLines w:val="0"/>
              <w:rPr>
                <w:rFonts w:cs="Arial"/>
                <w:b/>
                <w:bCs/>
                <w:szCs w:val="18"/>
                <w:lang w:eastAsia="zh-CN"/>
              </w:rPr>
            </w:pPr>
          </w:p>
        </w:tc>
      </w:tr>
      <w:tr w:rsidR="006F77AE" w:rsidRPr="008C6C1C" w14:paraId="1C9E9733" w14:textId="77777777" w:rsidTr="00FA018B">
        <w:trPr>
          <w:jc w:val="center"/>
        </w:trPr>
        <w:tc>
          <w:tcPr>
            <w:tcW w:w="1808" w:type="dxa"/>
            <w:vMerge/>
            <w:tcBorders>
              <w:left w:val="single" w:sz="4" w:space="0" w:color="auto"/>
              <w:right w:val="single" w:sz="4" w:space="0" w:color="auto"/>
            </w:tcBorders>
            <w:shd w:val="clear" w:color="auto" w:fill="auto"/>
            <w:vAlign w:val="center"/>
          </w:tcPr>
          <w:p w14:paraId="351FA0AF"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4316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File retrieval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3C79EA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1F020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57E4D8D"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0B1B3747"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457A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Streaming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343E96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1F5EDE2E" w14:textId="77777777" w:rsidR="006F77AE" w:rsidRPr="008C6C1C" w:rsidRDefault="006F77AE" w:rsidP="00FA018B">
            <w:pPr>
              <w:pStyle w:val="TAC"/>
              <w:keepNext w:val="0"/>
              <w:keepLines w:val="0"/>
              <w:rPr>
                <w:rFonts w:cs="Arial"/>
                <w:b/>
                <w:bCs/>
                <w:szCs w:val="18"/>
                <w:lang w:eastAsia="zh-CN"/>
              </w:rPr>
            </w:pPr>
          </w:p>
        </w:tc>
      </w:tr>
      <w:tr w:rsidR="006F77AE" w:rsidRPr="008C6C1C" w14:paraId="676A5B43"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2971CE9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F9C2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7E62C1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436DA8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159EC8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763BFA98"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09909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control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7FC653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8C4CF84" w14:textId="77777777" w:rsidR="006F77AE" w:rsidRPr="008C6C1C" w:rsidRDefault="006F77AE" w:rsidP="00FA018B">
            <w:pPr>
              <w:pStyle w:val="TAC"/>
              <w:keepNext w:val="0"/>
              <w:keepLines w:val="0"/>
              <w:rPr>
                <w:rFonts w:cs="Arial"/>
                <w:b/>
                <w:bCs/>
                <w:szCs w:val="18"/>
                <w:lang w:eastAsia="zh-CN"/>
              </w:rPr>
            </w:pPr>
          </w:p>
        </w:tc>
      </w:tr>
      <w:tr w:rsidR="006F77AE" w:rsidRPr="008C6C1C" w14:paraId="3965E248"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41D4786C"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1C9E9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7FD4BD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B5365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957A0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14A6B109"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E267A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report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DB06E01"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478F680" w14:textId="77777777" w:rsidR="006F77AE" w:rsidRPr="008C6C1C" w:rsidRDefault="006F77AE" w:rsidP="00FA018B">
            <w:pPr>
              <w:pStyle w:val="TAC"/>
              <w:keepNext w:val="0"/>
              <w:keepLines w:val="0"/>
              <w:rPr>
                <w:rFonts w:cs="Arial"/>
                <w:b/>
                <w:bCs/>
                <w:szCs w:val="18"/>
                <w:lang w:eastAsia="zh-CN"/>
              </w:rPr>
            </w:pPr>
          </w:p>
        </w:tc>
      </w:tr>
      <w:tr w:rsidR="006F77AE" w:rsidRPr="008C6C1C" w14:paraId="790453F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477E74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QoE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FEB6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QMC control NRM fragment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D2798A1"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3171EC6"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774A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6151F5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Service registry and discovery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11251"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MnS Registry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E089DF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BA10630"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33B3DE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A63ED5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Subscription</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6021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Notification subscription control NRM fragment (3GPP TS 28.622 [3])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3DB2F7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AB95694"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8E4E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2C20A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AI/ML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207D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ML Training NRM fragment (3GPP TS 28.105 [23])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3C36AB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AE2D83C" w14:textId="77777777" w:rsidR="006F77AE" w:rsidRPr="008C6C1C" w:rsidRDefault="006F77AE" w:rsidP="00FA018B">
            <w:pPr>
              <w:pStyle w:val="TAC"/>
              <w:keepNext w:val="0"/>
              <w:keepLines w:val="0"/>
              <w:rPr>
                <w:rFonts w:cs="Arial"/>
                <w:b/>
                <w:bCs/>
                <w:szCs w:val="18"/>
                <w:lang w:eastAsia="zh-CN"/>
              </w:rPr>
            </w:pPr>
          </w:p>
        </w:tc>
      </w:tr>
      <w:tr w:rsidR="006F77AE" w:rsidRPr="008C6C1C" w14:paraId="24FCC94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D58747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Management Data Analytics</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9253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MDA request &amp; report NRM fragment (3GPP TS 28.104 [24])</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3949D7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769E82D" w14:textId="77777777" w:rsidR="006F77AE" w:rsidRPr="008C6C1C" w:rsidRDefault="006F77AE" w:rsidP="00FA018B">
            <w:pPr>
              <w:pStyle w:val="TAC"/>
              <w:keepNext w:val="0"/>
              <w:keepLines w:val="0"/>
              <w:rPr>
                <w:rFonts w:cs="Arial"/>
                <w:b/>
                <w:bCs/>
                <w:szCs w:val="18"/>
                <w:lang w:eastAsia="zh-CN"/>
              </w:rPr>
            </w:pPr>
          </w:p>
        </w:tc>
      </w:tr>
      <w:tr w:rsidR="006F77AE" w:rsidRPr="008C6C1C" w14:paraId="568487D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0C1CAB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NR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9700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49B3E7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2B9371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87201F6"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55B117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5GC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94F4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+ 5GC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D234337"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D6687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6A9C9C7"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68C1E95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Slice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21D0E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Network slice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657F208"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6ECD4B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E08AC6"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AAE817A" w14:textId="77777777" w:rsidR="006F77AE" w:rsidRPr="008C6C1C" w:rsidRDefault="006F77AE" w:rsidP="00FA018B">
            <w:pPr>
              <w:pStyle w:val="TAL"/>
              <w:keepNext w:val="0"/>
              <w:keepLines w:val="0"/>
              <w:rPr>
                <w:rFonts w:cs="Arial"/>
                <w:szCs w:val="18"/>
                <w:lang w:eastAsia="zh-CN"/>
              </w:rPr>
            </w:pPr>
          </w:p>
        </w:tc>
        <w:tc>
          <w:tcPr>
            <w:tcW w:w="5417" w:type="dxa"/>
            <w:tcBorders>
              <w:top w:val="single" w:sz="4" w:space="0" w:color="auto"/>
              <w:left w:val="single" w:sz="4" w:space="0" w:color="auto"/>
              <w:bottom w:val="single" w:sz="4" w:space="0" w:color="auto"/>
              <w:right w:val="single" w:sz="4" w:space="0" w:color="auto"/>
            </w:tcBorders>
            <w:shd w:val="clear" w:color="auto" w:fill="auto"/>
            <w:vAlign w:val="center"/>
          </w:tcPr>
          <w:p w14:paraId="53AA094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slicing provisioning service (3GPP TS 28.531 [18])</w:t>
            </w:r>
          </w:p>
        </w:tc>
        <w:tc>
          <w:tcPr>
            <w:tcW w:w="11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32A81C"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B68004E" w14:textId="77777777" w:rsidR="006F77AE" w:rsidRPr="008C6C1C" w:rsidRDefault="006F77AE" w:rsidP="00FA018B">
            <w:pPr>
              <w:pStyle w:val="TAC"/>
              <w:keepNext w:val="0"/>
              <w:keepLines w:val="0"/>
              <w:rPr>
                <w:rFonts w:cs="Arial"/>
                <w:b/>
                <w:bCs/>
                <w:szCs w:val="18"/>
                <w:lang w:eastAsia="zh-CN"/>
              </w:rPr>
            </w:pPr>
          </w:p>
        </w:tc>
      </w:tr>
      <w:tr w:rsidR="006F77AE" w:rsidRPr="008C6C1C" w14:paraId="007D03EC"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438B0FD" w14:textId="77777777" w:rsidR="006F77AE" w:rsidRPr="008C6C1C" w:rsidRDefault="006F77AE" w:rsidP="00FA018B">
            <w:pPr>
              <w:pStyle w:val="TAL"/>
              <w:keepNext w:val="0"/>
              <w:keepLines w:val="0"/>
              <w:rPr>
                <w:rFonts w:cs="Arial"/>
                <w:szCs w:val="18"/>
                <w:lang w:eastAsia="zh-CN"/>
              </w:rPr>
            </w:pPr>
            <w:r w:rsidRPr="008C6C1C">
              <w:rPr>
                <w:rFonts w:cs="Arial"/>
                <w:color w:val="000000"/>
                <w:szCs w:val="18"/>
                <w:lang w:eastAsia="zh-CN"/>
              </w:rPr>
              <w:t>SON Policy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A925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NRM fragments for DANR/DES/DRACH/DMRO/DPCI/CES/CPCI/DLBO/CCO management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AFC981B"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763F363"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A4CBF9E"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570C17E0"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Intent Driven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CCD7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Intent NRM fragment (3GPP TS 28.312 [26])</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E63DC9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811B4AA" w14:textId="77777777" w:rsidR="006F77AE" w:rsidRPr="008C6C1C" w:rsidRDefault="006F77AE" w:rsidP="00FA018B">
            <w:pPr>
              <w:pStyle w:val="TAC"/>
              <w:keepNext w:val="0"/>
              <w:keepLines w:val="0"/>
              <w:rPr>
                <w:rFonts w:cs="Arial"/>
                <w:b/>
                <w:bCs/>
                <w:szCs w:val="18"/>
                <w:lang w:eastAsia="zh-CN"/>
              </w:rPr>
            </w:pPr>
          </w:p>
        </w:tc>
      </w:tr>
      <w:tr w:rsidR="006F77AE" w:rsidRPr="008C6C1C" w14:paraId="22F240A4"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D5FCC6B"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Edge Computing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31EB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Edge NRM fragment (3GPP TS 28.538 [27])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91CDF4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3AEC617" w14:textId="77777777" w:rsidR="006F77AE" w:rsidRPr="008C6C1C" w:rsidRDefault="006F77AE" w:rsidP="00FA018B">
            <w:pPr>
              <w:pStyle w:val="TAC"/>
              <w:keepNext w:val="0"/>
              <w:keepLines w:val="0"/>
              <w:rPr>
                <w:rFonts w:cs="Arial"/>
                <w:b/>
                <w:bCs/>
                <w:szCs w:val="18"/>
                <w:lang w:eastAsia="zh-CN"/>
              </w:rPr>
            </w:pPr>
          </w:p>
        </w:tc>
      </w:tr>
      <w:tr w:rsidR="006F77AE" w:rsidRPr="008C6C1C" w14:paraId="2CAF074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2A696B7"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Communication Service Assurance</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F0BAB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Assurance NRM fragment (3GPP TS 28.536 [28])</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D38600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6C84940" w14:textId="77777777" w:rsidR="006F77AE" w:rsidRPr="008C6C1C" w:rsidRDefault="006F77AE" w:rsidP="00FA018B">
            <w:pPr>
              <w:pStyle w:val="TAC"/>
              <w:keepNext w:val="0"/>
              <w:keepLines w:val="0"/>
              <w:rPr>
                <w:rFonts w:cs="Arial"/>
                <w:b/>
                <w:bCs/>
                <w:szCs w:val="18"/>
                <w:lang w:eastAsia="zh-CN"/>
              </w:rPr>
            </w:pPr>
          </w:p>
        </w:tc>
      </w:tr>
    </w:tbl>
    <w:p w14:paraId="2AF3CAB5" w14:textId="77777777" w:rsidR="00141353" w:rsidRPr="008C6C1C" w:rsidRDefault="00141353" w:rsidP="00726D9D"/>
    <w:p w14:paraId="0EA40EC4" w14:textId="38172095" w:rsidR="008C0C11" w:rsidRPr="008C6C1C" w:rsidRDefault="008C0C11">
      <w:pPr>
        <w:spacing w:after="0"/>
      </w:pPr>
      <w:r w:rsidRPr="008C6C1C">
        <w:br w:type="page"/>
      </w:r>
    </w:p>
    <w:p w14:paraId="6FFED4D8" w14:textId="0B38551F" w:rsidR="00141353" w:rsidRPr="008C6C1C" w:rsidRDefault="00141353" w:rsidP="00505B1E">
      <w:pPr>
        <w:pStyle w:val="Heading9"/>
      </w:pPr>
      <w:bookmarkStart w:id="78" w:name="_Toc176938773"/>
      <w:bookmarkStart w:id="79" w:name="_Toc180404731"/>
      <w:r w:rsidRPr="008C6C1C">
        <w:t xml:space="preserve">Annex </w:t>
      </w:r>
      <w:r w:rsidR="00E95D27" w:rsidRPr="008C6C1C">
        <w:t>B</w:t>
      </w:r>
      <w:r w:rsidRPr="008C6C1C">
        <w:t>:</w:t>
      </w:r>
      <w:r w:rsidRPr="008C6C1C">
        <w:br/>
        <w:t>Change history</w:t>
      </w:r>
      <w:bookmarkEnd w:id="78"/>
      <w:bookmarkEnd w:id="79"/>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56"/>
        <w:gridCol w:w="1094"/>
        <w:gridCol w:w="532"/>
        <w:gridCol w:w="496"/>
        <w:gridCol w:w="425"/>
        <w:gridCol w:w="4962"/>
        <w:gridCol w:w="708"/>
      </w:tblGrid>
      <w:tr w:rsidR="00141353" w:rsidRPr="008C6C1C" w14:paraId="7505C89B" w14:textId="77777777" w:rsidTr="00E95D27">
        <w:trPr>
          <w:cantSplit/>
          <w:jc w:val="center"/>
        </w:trPr>
        <w:tc>
          <w:tcPr>
            <w:tcW w:w="9873" w:type="dxa"/>
            <w:gridSpan w:val="8"/>
            <w:shd w:val="solid" w:color="FFFFFF" w:fill="auto"/>
            <w:hideMark/>
          </w:tcPr>
          <w:p w14:paraId="1E38684B" w14:textId="1962050D" w:rsidR="00141353" w:rsidRPr="008C6C1C" w:rsidRDefault="00141353">
            <w:pPr>
              <w:pStyle w:val="TAL"/>
              <w:jc w:val="center"/>
              <w:rPr>
                <w:b/>
                <w:sz w:val="16"/>
              </w:rPr>
            </w:pPr>
            <w:bookmarkStart w:id="80" w:name="historyclause"/>
            <w:bookmarkEnd w:id="80"/>
            <w:r w:rsidRPr="008C6C1C">
              <w:rPr>
                <w:b/>
              </w:rPr>
              <w:t>Change</w:t>
            </w:r>
            <w:r w:rsidR="00726D9D" w:rsidRPr="008C6C1C">
              <w:rPr>
                <w:b/>
              </w:rPr>
              <w:t xml:space="preserve"> </w:t>
            </w:r>
            <w:r w:rsidRPr="008C6C1C">
              <w:rPr>
                <w:b/>
              </w:rPr>
              <w:t>history</w:t>
            </w:r>
          </w:p>
        </w:tc>
      </w:tr>
      <w:tr w:rsidR="00141353" w:rsidRPr="008C6C1C" w14:paraId="2683CDF2" w14:textId="77777777" w:rsidTr="00E95D27">
        <w:trPr>
          <w:jc w:val="center"/>
        </w:trPr>
        <w:tc>
          <w:tcPr>
            <w:tcW w:w="800" w:type="dxa"/>
            <w:shd w:val="pct10" w:color="auto" w:fill="FFFFFF"/>
            <w:hideMark/>
          </w:tcPr>
          <w:p w14:paraId="79EDC775" w14:textId="77777777" w:rsidR="00141353" w:rsidRPr="008C6C1C" w:rsidRDefault="00141353" w:rsidP="00E95D27">
            <w:pPr>
              <w:pStyle w:val="TAL"/>
              <w:jc w:val="center"/>
              <w:rPr>
                <w:b/>
                <w:sz w:val="16"/>
              </w:rPr>
            </w:pPr>
            <w:r w:rsidRPr="008C6C1C">
              <w:rPr>
                <w:b/>
                <w:sz w:val="16"/>
              </w:rPr>
              <w:t>Date</w:t>
            </w:r>
          </w:p>
        </w:tc>
        <w:tc>
          <w:tcPr>
            <w:tcW w:w="856" w:type="dxa"/>
            <w:shd w:val="pct10" w:color="auto" w:fill="FFFFFF"/>
            <w:hideMark/>
          </w:tcPr>
          <w:p w14:paraId="3209DC19" w14:textId="77777777" w:rsidR="00141353" w:rsidRPr="008C6C1C" w:rsidRDefault="00141353" w:rsidP="00E95D27">
            <w:pPr>
              <w:pStyle w:val="TAL"/>
              <w:jc w:val="center"/>
              <w:rPr>
                <w:b/>
                <w:sz w:val="16"/>
              </w:rPr>
            </w:pPr>
            <w:r w:rsidRPr="008C6C1C">
              <w:rPr>
                <w:b/>
                <w:sz w:val="16"/>
              </w:rPr>
              <w:t>Meeting</w:t>
            </w:r>
          </w:p>
        </w:tc>
        <w:tc>
          <w:tcPr>
            <w:tcW w:w="1094" w:type="dxa"/>
            <w:shd w:val="pct10" w:color="auto" w:fill="FFFFFF"/>
            <w:hideMark/>
          </w:tcPr>
          <w:p w14:paraId="3F4D8A04" w14:textId="77777777" w:rsidR="00141353" w:rsidRPr="008C6C1C" w:rsidRDefault="00141353" w:rsidP="00E95D27">
            <w:pPr>
              <w:pStyle w:val="TAL"/>
              <w:jc w:val="center"/>
              <w:rPr>
                <w:b/>
                <w:sz w:val="16"/>
              </w:rPr>
            </w:pPr>
            <w:r w:rsidRPr="008C6C1C">
              <w:rPr>
                <w:b/>
                <w:sz w:val="16"/>
              </w:rPr>
              <w:t>TDoc</w:t>
            </w:r>
          </w:p>
        </w:tc>
        <w:tc>
          <w:tcPr>
            <w:tcW w:w="532" w:type="dxa"/>
            <w:shd w:val="pct10" w:color="auto" w:fill="FFFFFF"/>
            <w:hideMark/>
          </w:tcPr>
          <w:p w14:paraId="1CB49A9D" w14:textId="77777777" w:rsidR="00141353" w:rsidRPr="008C6C1C" w:rsidRDefault="00141353" w:rsidP="00E95D27">
            <w:pPr>
              <w:pStyle w:val="TAL"/>
              <w:jc w:val="center"/>
              <w:rPr>
                <w:b/>
                <w:sz w:val="16"/>
              </w:rPr>
            </w:pPr>
            <w:r w:rsidRPr="008C6C1C">
              <w:rPr>
                <w:b/>
                <w:sz w:val="16"/>
              </w:rPr>
              <w:t>CR</w:t>
            </w:r>
          </w:p>
        </w:tc>
        <w:tc>
          <w:tcPr>
            <w:tcW w:w="496" w:type="dxa"/>
            <w:shd w:val="pct10" w:color="auto" w:fill="FFFFFF"/>
            <w:hideMark/>
          </w:tcPr>
          <w:p w14:paraId="579C46BC" w14:textId="77777777" w:rsidR="00141353" w:rsidRPr="008C6C1C" w:rsidRDefault="00141353" w:rsidP="00E95D27">
            <w:pPr>
              <w:pStyle w:val="TAL"/>
              <w:jc w:val="center"/>
              <w:rPr>
                <w:b/>
                <w:sz w:val="16"/>
              </w:rPr>
            </w:pPr>
            <w:r w:rsidRPr="008C6C1C">
              <w:rPr>
                <w:b/>
                <w:sz w:val="16"/>
              </w:rPr>
              <w:t>Rev</w:t>
            </w:r>
          </w:p>
        </w:tc>
        <w:tc>
          <w:tcPr>
            <w:tcW w:w="425" w:type="dxa"/>
            <w:shd w:val="pct10" w:color="auto" w:fill="FFFFFF"/>
            <w:hideMark/>
          </w:tcPr>
          <w:p w14:paraId="21528200" w14:textId="77777777" w:rsidR="00141353" w:rsidRPr="008C6C1C" w:rsidRDefault="00141353" w:rsidP="00E95D27">
            <w:pPr>
              <w:pStyle w:val="TAL"/>
              <w:jc w:val="center"/>
              <w:rPr>
                <w:b/>
                <w:sz w:val="16"/>
              </w:rPr>
            </w:pPr>
            <w:r w:rsidRPr="008C6C1C">
              <w:rPr>
                <w:b/>
                <w:sz w:val="16"/>
              </w:rPr>
              <w:t>Cat</w:t>
            </w:r>
          </w:p>
        </w:tc>
        <w:tc>
          <w:tcPr>
            <w:tcW w:w="4962" w:type="dxa"/>
            <w:shd w:val="pct10" w:color="auto" w:fill="FFFFFF"/>
            <w:hideMark/>
          </w:tcPr>
          <w:p w14:paraId="7551FC75" w14:textId="77777777" w:rsidR="00141353" w:rsidRPr="008C6C1C" w:rsidRDefault="00141353" w:rsidP="00E95D27">
            <w:pPr>
              <w:pStyle w:val="TAL"/>
              <w:jc w:val="center"/>
              <w:rPr>
                <w:b/>
                <w:sz w:val="16"/>
              </w:rPr>
            </w:pPr>
            <w:r w:rsidRPr="008C6C1C">
              <w:rPr>
                <w:b/>
                <w:sz w:val="16"/>
              </w:rPr>
              <w:t>Subject/Comment</w:t>
            </w:r>
          </w:p>
        </w:tc>
        <w:tc>
          <w:tcPr>
            <w:tcW w:w="708" w:type="dxa"/>
            <w:shd w:val="pct10" w:color="auto" w:fill="FFFFFF"/>
            <w:hideMark/>
          </w:tcPr>
          <w:p w14:paraId="654F1920" w14:textId="22A91197" w:rsidR="00141353" w:rsidRPr="008C6C1C" w:rsidRDefault="00141353" w:rsidP="00E95D27">
            <w:pPr>
              <w:pStyle w:val="TAL"/>
              <w:jc w:val="center"/>
              <w:rPr>
                <w:b/>
                <w:sz w:val="16"/>
              </w:rPr>
            </w:pPr>
            <w:r w:rsidRPr="008C6C1C">
              <w:rPr>
                <w:b/>
                <w:sz w:val="16"/>
              </w:rPr>
              <w:t>New</w:t>
            </w:r>
            <w:r w:rsidR="00726D9D" w:rsidRPr="008C6C1C">
              <w:rPr>
                <w:b/>
                <w:sz w:val="16"/>
              </w:rPr>
              <w:t xml:space="preserve"> </w:t>
            </w:r>
            <w:r w:rsidRPr="008C6C1C">
              <w:rPr>
                <w:b/>
                <w:sz w:val="16"/>
              </w:rPr>
              <w:t>version</w:t>
            </w:r>
          </w:p>
        </w:tc>
      </w:tr>
      <w:tr w:rsidR="00141353" w:rsidRPr="008C6C1C" w14:paraId="005854CC" w14:textId="77777777" w:rsidTr="00E95D27">
        <w:trPr>
          <w:jc w:val="center"/>
        </w:trPr>
        <w:tc>
          <w:tcPr>
            <w:tcW w:w="800" w:type="dxa"/>
            <w:shd w:val="solid" w:color="FFFFFF" w:fill="auto"/>
            <w:hideMark/>
          </w:tcPr>
          <w:p w14:paraId="29809747" w14:textId="77777777" w:rsidR="00141353" w:rsidRPr="008C6C1C" w:rsidRDefault="00141353">
            <w:pPr>
              <w:pStyle w:val="TAC"/>
              <w:rPr>
                <w:sz w:val="16"/>
                <w:szCs w:val="16"/>
              </w:rPr>
            </w:pPr>
            <w:r w:rsidRPr="008C6C1C">
              <w:rPr>
                <w:sz w:val="16"/>
                <w:szCs w:val="16"/>
              </w:rPr>
              <w:t>2024-02</w:t>
            </w:r>
          </w:p>
        </w:tc>
        <w:tc>
          <w:tcPr>
            <w:tcW w:w="856" w:type="dxa"/>
            <w:shd w:val="solid" w:color="FFFFFF" w:fill="auto"/>
            <w:hideMark/>
          </w:tcPr>
          <w:p w14:paraId="45385AE1" w14:textId="77777777" w:rsidR="00141353" w:rsidRPr="008C6C1C" w:rsidRDefault="00141353">
            <w:pPr>
              <w:pStyle w:val="TAC"/>
              <w:rPr>
                <w:sz w:val="16"/>
                <w:szCs w:val="16"/>
              </w:rPr>
            </w:pPr>
            <w:r w:rsidRPr="008C6C1C">
              <w:rPr>
                <w:sz w:val="16"/>
                <w:szCs w:val="16"/>
              </w:rPr>
              <w:t>-</w:t>
            </w:r>
          </w:p>
        </w:tc>
        <w:tc>
          <w:tcPr>
            <w:tcW w:w="1094" w:type="dxa"/>
            <w:shd w:val="solid" w:color="FFFFFF" w:fill="auto"/>
            <w:hideMark/>
          </w:tcPr>
          <w:p w14:paraId="1E034CA5" w14:textId="77777777" w:rsidR="00141353" w:rsidRPr="008C6C1C" w:rsidRDefault="00141353">
            <w:pPr>
              <w:pStyle w:val="TAC"/>
              <w:rPr>
                <w:sz w:val="16"/>
                <w:szCs w:val="16"/>
              </w:rPr>
            </w:pPr>
            <w:r w:rsidRPr="008C6C1C">
              <w:rPr>
                <w:sz w:val="16"/>
                <w:szCs w:val="16"/>
              </w:rPr>
              <w:t>n/a</w:t>
            </w:r>
          </w:p>
        </w:tc>
        <w:tc>
          <w:tcPr>
            <w:tcW w:w="532" w:type="dxa"/>
            <w:shd w:val="solid" w:color="FFFFFF" w:fill="auto"/>
            <w:hideMark/>
          </w:tcPr>
          <w:p w14:paraId="7FA026C9" w14:textId="77777777" w:rsidR="00141353" w:rsidRPr="008C6C1C" w:rsidRDefault="00141353">
            <w:pPr>
              <w:pStyle w:val="TAL"/>
              <w:rPr>
                <w:sz w:val="16"/>
                <w:szCs w:val="16"/>
              </w:rPr>
            </w:pPr>
            <w:r w:rsidRPr="008C6C1C">
              <w:rPr>
                <w:sz w:val="16"/>
                <w:szCs w:val="16"/>
              </w:rPr>
              <w:t>-</w:t>
            </w:r>
          </w:p>
        </w:tc>
        <w:tc>
          <w:tcPr>
            <w:tcW w:w="496" w:type="dxa"/>
            <w:shd w:val="solid" w:color="FFFFFF" w:fill="auto"/>
            <w:hideMark/>
          </w:tcPr>
          <w:p w14:paraId="3DFCECD9" w14:textId="77777777" w:rsidR="00141353" w:rsidRPr="008C6C1C" w:rsidRDefault="00141353">
            <w:pPr>
              <w:pStyle w:val="TAR"/>
              <w:rPr>
                <w:sz w:val="16"/>
                <w:szCs w:val="16"/>
              </w:rPr>
            </w:pPr>
            <w:r w:rsidRPr="008C6C1C">
              <w:rPr>
                <w:sz w:val="16"/>
                <w:szCs w:val="16"/>
              </w:rPr>
              <w:t>-</w:t>
            </w:r>
          </w:p>
        </w:tc>
        <w:tc>
          <w:tcPr>
            <w:tcW w:w="425" w:type="dxa"/>
            <w:shd w:val="solid" w:color="FFFFFF" w:fill="auto"/>
            <w:hideMark/>
          </w:tcPr>
          <w:p w14:paraId="2B17162D" w14:textId="77777777" w:rsidR="00141353" w:rsidRPr="008C6C1C" w:rsidRDefault="00141353">
            <w:pPr>
              <w:pStyle w:val="TAC"/>
              <w:rPr>
                <w:sz w:val="16"/>
                <w:szCs w:val="16"/>
              </w:rPr>
            </w:pPr>
            <w:r w:rsidRPr="008C6C1C">
              <w:rPr>
                <w:sz w:val="16"/>
                <w:szCs w:val="16"/>
              </w:rPr>
              <w:t>-</w:t>
            </w:r>
          </w:p>
        </w:tc>
        <w:tc>
          <w:tcPr>
            <w:tcW w:w="4962" w:type="dxa"/>
            <w:shd w:val="solid" w:color="FFFFFF" w:fill="auto"/>
            <w:hideMark/>
          </w:tcPr>
          <w:p w14:paraId="2FBA91EB" w14:textId="6E7B76FC" w:rsidR="00141353" w:rsidRPr="008C6C1C" w:rsidRDefault="00141353">
            <w:pPr>
              <w:pStyle w:val="TAL"/>
              <w:rPr>
                <w:sz w:val="16"/>
                <w:szCs w:val="16"/>
              </w:rPr>
            </w:pPr>
            <w:r w:rsidRPr="008C6C1C">
              <w:rPr>
                <w:sz w:val="16"/>
                <w:szCs w:val="16"/>
              </w:rPr>
              <w:t>Initial</w:t>
            </w:r>
            <w:r w:rsidR="00726D9D" w:rsidRPr="008C6C1C">
              <w:rPr>
                <w:sz w:val="16"/>
                <w:szCs w:val="16"/>
              </w:rPr>
              <w:t xml:space="preserve"> </w:t>
            </w:r>
            <w:r w:rsidRPr="008C6C1C">
              <w:rPr>
                <w:sz w:val="16"/>
                <w:szCs w:val="16"/>
              </w:rPr>
              <w:t>skeleton</w:t>
            </w:r>
          </w:p>
        </w:tc>
        <w:tc>
          <w:tcPr>
            <w:tcW w:w="708" w:type="dxa"/>
            <w:shd w:val="solid" w:color="FFFFFF" w:fill="auto"/>
            <w:hideMark/>
          </w:tcPr>
          <w:p w14:paraId="237CA87C" w14:textId="77777777" w:rsidR="00141353" w:rsidRPr="008C6C1C" w:rsidRDefault="00141353">
            <w:pPr>
              <w:pStyle w:val="TAC"/>
              <w:rPr>
                <w:sz w:val="16"/>
                <w:szCs w:val="16"/>
              </w:rPr>
            </w:pPr>
            <w:r w:rsidRPr="008C6C1C">
              <w:rPr>
                <w:sz w:val="16"/>
                <w:szCs w:val="16"/>
              </w:rPr>
              <w:t>0.0.0</w:t>
            </w:r>
          </w:p>
        </w:tc>
      </w:tr>
      <w:tr w:rsidR="00A50270" w:rsidRPr="008C6C1C" w14:paraId="492BCC8C" w14:textId="77777777" w:rsidTr="00E95D27">
        <w:trPr>
          <w:jc w:val="center"/>
        </w:trPr>
        <w:tc>
          <w:tcPr>
            <w:tcW w:w="800" w:type="dxa"/>
            <w:shd w:val="solid" w:color="FFFFFF" w:fill="auto"/>
          </w:tcPr>
          <w:p w14:paraId="32168159" w14:textId="757C325D" w:rsidR="00A50270" w:rsidRPr="008C6C1C" w:rsidRDefault="00A50270">
            <w:pPr>
              <w:pStyle w:val="TAC"/>
              <w:rPr>
                <w:sz w:val="16"/>
                <w:szCs w:val="16"/>
              </w:rPr>
            </w:pPr>
            <w:r w:rsidRPr="008C6C1C">
              <w:rPr>
                <w:sz w:val="16"/>
                <w:szCs w:val="16"/>
              </w:rPr>
              <w:t>2024-02</w:t>
            </w:r>
          </w:p>
        </w:tc>
        <w:tc>
          <w:tcPr>
            <w:tcW w:w="856" w:type="dxa"/>
            <w:shd w:val="solid" w:color="FFFFFF" w:fill="auto"/>
          </w:tcPr>
          <w:p w14:paraId="246CF8A5" w14:textId="798AD438" w:rsidR="00A50270" w:rsidRPr="008C6C1C" w:rsidRDefault="00A50270">
            <w:pPr>
              <w:pStyle w:val="TAC"/>
              <w:rPr>
                <w:sz w:val="16"/>
                <w:szCs w:val="16"/>
              </w:rPr>
            </w:pPr>
            <w:r w:rsidRPr="008C6C1C">
              <w:rPr>
                <w:sz w:val="16"/>
                <w:szCs w:val="16"/>
              </w:rPr>
              <w:t>SA5#153</w:t>
            </w:r>
          </w:p>
        </w:tc>
        <w:tc>
          <w:tcPr>
            <w:tcW w:w="1094" w:type="dxa"/>
            <w:shd w:val="solid" w:color="FFFFFF" w:fill="auto"/>
          </w:tcPr>
          <w:p w14:paraId="038B8618" w14:textId="671319C3" w:rsidR="00A50270" w:rsidRPr="008C6C1C" w:rsidRDefault="00152185">
            <w:pPr>
              <w:pStyle w:val="TAC"/>
              <w:rPr>
                <w:sz w:val="16"/>
                <w:szCs w:val="16"/>
              </w:rPr>
            </w:pPr>
            <w:r w:rsidRPr="008C6C1C">
              <w:rPr>
                <w:sz w:val="16"/>
                <w:szCs w:val="16"/>
              </w:rPr>
              <w:t>S5-241089</w:t>
            </w:r>
          </w:p>
        </w:tc>
        <w:tc>
          <w:tcPr>
            <w:tcW w:w="532" w:type="dxa"/>
            <w:shd w:val="solid" w:color="FFFFFF" w:fill="auto"/>
          </w:tcPr>
          <w:p w14:paraId="1AA40A62" w14:textId="77777777" w:rsidR="00A50270" w:rsidRPr="008C6C1C" w:rsidRDefault="00A50270">
            <w:pPr>
              <w:pStyle w:val="TAL"/>
              <w:rPr>
                <w:sz w:val="16"/>
                <w:szCs w:val="16"/>
              </w:rPr>
            </w:pPr>
          </w:p>
        </w:tc>
        <w:tc>
          <w:tcPr>
            <w:tcW w:w="496" w:type="dxa"/>
            <w:shd w:val="solid" w:color="FFFFFF" w:fill="auto"/>
          </w:tcPr>
          <w:p w14:paraId="222F05E7" w14:textId="77777777" w:rsidR="00A50270" w:rsidRPr="008C6C1C" w:rsidRDefault="00A50270">
            <w:pPr>
              <w:pStyle w:val="TAR"/>
              <w:rPr>
                <w:sz w:val="16"/>
                <w:szCs w:val="16"/>
              </w:rPr>
            </w:pPr>
          </w:p>
        </w:tc>
        <w:tc>
          <w:tcPr>
            <w:tcW w:w="425" w:type="dxa"/>
            <w:shd w:val="solid" w:color="FFFFFF" w:fill="auto"/>
          </w:tcPr>
          <w:p w14:paraId="01024085" w14:textId="77777777" w:rsidR="00A50270" w:rsidRPr="008C6C1C" w:rsidRDefault="00A50270">
            <w:pPr>
              <w:pStyle w:val="TAC"/>
              <w:rPr>
                <w:sz w:val="16"/>
                <w:szCs w:val="16"/>
              </w:rPr>
            </w:pPr>
          </w:p>
        </w:tc>
        <w:tc>
          <w:tcPr>
            <w:tcW w:w="4962" w:type="dxa"/>
            <w:shd w:val="solid" w:color="FFFFFF" w:fill="auto"/>
          </w:tcPr>
          <w:p w14:paraId="4E71DA60" w14:textId="629BAAF8" w:rsidR="00A50270" w:rsidRPr="008C6C1C" w:rsidRDefault="00152185">
            <w:pPr>
              <w:pStyle w:val="TAL"/>
              <w:rPr>
                <w:sz w:val="16"/>
                <w:szCs w:val="16"/>
              </w:rPr>
            </w:pPr>
            <w:r w:rsidRPr="008C6C1C">
              <w:rPr>
                <w:sz w:val="16"/>
                <w:szCs w:val="16"/>
              </w:rPr>
              <w:t>Implements</w:t>
            </w:r>
            <w:r w:rsidR="00726D9D" w:rsidRPr="008C6C1C">
              <w:rPr>
                <w:sz w:val="16"/>
                <w:szCs w:val="16"/>
              </w:rPr>
              <w:t xml:space="preserve"> </w:t>
            </w:r>
            <w:r w:rsidRPr="008C6C1C">
              <w:rPr>
                <w:sz w:val="16"/>
                <w:szCs w:val="16"/>
              </w:rPr>
              <w:t>S5-241060,</w:t>
            </w:r>
            <w:r w:rsidR="00726D9D" w:rsidRPr="008C6C1C">
              <w:rPr>
                <w:sz w:val="16"/>
                <w:szCs w:val="16"/>
              </w:rPr>
              <w:t xml:space="preserve"> </w:t>
            </w:r>
            <w:r w:rsidRPr="008C6C1C">
              <w:rPr>
                <w:sz w:val="16"/>
                <w:szCs w:val="16"/>
              </w:rPr>
              <w:t>S5-241061</w:t>
            </w:r>
          </w:p>
        </w:tc>
        <w:tc>
          <w:tcPr>
            <w:tcW w:w="708" w:type="dxa"/>
            <w:shd w:val="solid" w:color="FFFFFF" w:fill="auto"/>
          </w:tcPr>
          <w:p w14:paraId="00D3673A" w14:textId="0C76034A" w:rsidR="00A50270" w:rsidRPr="008C6C1C" w:rsidRDefault="00152185">
            <w:pPr>
              <w:pStyle w:val="TAC"/>
              <w:rPr>
                <w:sz w:val="16"/>
                <w:szCs w:val="16"/>
              </w:rPr>
            </w:pPr>
            <w:r w:rsidRPr="008C6C1C">
              <w:rPr>
                <w:sz w:val="16"/>
                <w:szCs w:val="16"/>
              </w:rPr>
              <w:t>0.1.0</w:t>
            </w:r>
          </w:p>
        </w:tc>
      </w:tr>
      <w:tr w:rsidR="00D063E6" w:rsidRPr="008C6C1C" w14:paraId="2FAF84CD" w14:textId="77777777" w:rsidTr="00E95D27">
        <w:trPr>
          <w:jc w:val="center"/>
        </w:trPr>
        <w:tc>
          <w:tcPr>
            <w:tcW w:w="800" w:type="dxa"/>
            <w:shd w:val="solid" w:color="FFFFFF" w:fill="auto"/>
          </w:tcPr>
          <w:p w14:paraId="1C9CF20D" w14:textId="0F3A868E" w:rsidR="00D063E6" w:rsidRPr="008C6C1C" w:rsidRDefault="00D063E6">
            <w:pPr>
              <w:pStyle w:val="TAC"/>
              <w:rPr>
                <w:sz w:val="16"/>
                <w:szCs w:val="16"/>
              </w:rPr>
            </w:pPr>
            <w:r w:rsidRPr="008C6C1C">
              <w:rPr>
                <w:sz w:val="16"/>
                <w:szCs w:val="16"/>
              </w:rPr>
              <w:t>20</w:t>
            </w:r>
            <w:r w:rsidR="00973645" w:rsidRPr="008C6C1C">
              <w:rPr>
                <w:sz w:val="16"/>
                <w:szCs w:val="16"/>
              </w:rPr>
              <w:t>2</w:t>
            </w:r>
            <w:r w:rsidRPr="008C6C1C">
              <w:rPr>
                <w:sz w:val="16"/>
                <w:szCs w:val="16"/>
              </w:rPr>
              <w:t>4-</w:t>
            </w:r>
            <w:r w:rsidR="0039709C" w:rsidRPr="008C6C1C">
              <w:rPr>
                <w:sz w:val="16"/>
                <w:szCs w:val="16"/>
              </w:rPr>
              <w:t>04</w:t>
            </w:r>
          </w:p>
        </w:tc>
        <w:tc>
          <w:tcPr>
            <w:tcW w:w="856" w:type="dxa"/>
            <w:shd w:val="solid" w:color="FFFFFF" w:fill="auto"/>
          </w:tcPr>
          <w:p w14:paraId="4BFE90F3" w14:textId="416714F7" w:rsidR="00D063E6" w:rsidRPr="008C6C1C" w:rsidRDefault="0039709C">
            <w:pPr>
              <w:pStyle w:val="TAC"/>
              <w:rPr>
                <w:sz w:val="16"/>
                <w:szCs w:val="16"/>
              </w:rPr>
            </w:pPr>
            <w:r w:rsidRPr="008C6C1C">
              <w:rPr>
                <w:sz w:val="16"/>
                <w:szCs w:val="16"/>
              </w:rPr>
              <w:t>SA5#154</w:t>
            </w:r>
          </w:p>
        </w:tc>
        <w:tc>
          <w:tcPr>
            <w:tcW w:w="1094" w:type="dxa"/>
            <w:shd w:val="solid" w:color="FFFFFF" w:fill="auto"/>
          </w:tcPr>
          <w:p w14:paraId="51676CB1" w14:textId="77777777" w:rsidR="00EA0156" w:rsidRPr="008C6C1C" w:rsidRDefault="00EA0156" w:rsidP="00EA0156">
            <w:pPr>
              <w:pStyle w:val="TAC"/>
              <w:rPr>
                <w:sz w:val="16"/>
                <w:szCs w:val="16"/>
              </w:rPr>
            </w:pPr>
            <w:r w:rsidRPr="008C6C1C">
              <w:rPr>
                <w:sz w:val="16"/>
                <w:szCs w:val="16"/>
              </w:rPr>
              <w:t>S5-242008</w:t>
            </w:r>
          </w:p>
          <w:p w14:paraId="07C1A00A" w14:textId="77777777" w:rsidR="00EA0156" w:rsidRPr="008C6C1C" w:rsidRDefault="00EA0156" w:rsidP="00EA0156">
            <w:pPr>
              <w:pStyle w:val="TAC"/>
              <w:rPr>
                <w:sz w:val="16"/>
                <w:szCs w:val="16"/>
              </w:rPr>
            </w:pPr>
          </w:p>
          <w:p w14:paraId="2A255C07" w14:textId="77777777" w:rsidR="00EA0156" w:rsidRPr="008C6C1C" w:rsidRDefault="00EA0156" w:rsidP="00EA0156">
            <w:pPr>
              <w:pStyle w:val="TAC"/>
              <w:rPr>
                <w:sz w:val="16"/>
                <w:szCs w:val="16"/>
              </w:rPr>
            </w:pPr>
            <w:r w:rsidRPr="008C6C1C">
              <w:rPr>
                <w:sz w:val="16"/>
                <w:szCs w:val="16"/>
              </w:rPr>
              <w:t>S5-242005</w:t>
            </w:r>
          </w:p>
          <w:p w14:paraId="76483B73" w14:textId="77777777" w:rsidR="00EA0156" w:rsidRPr="008C6C1C" w:rsidRDefault="00EA0156" w:rsidP="00EA0156">
            <w:pPr>
              <w:pStyle w:val="TAC"/>
              <w:rPr>
                <w:sz w:val="16"/>
                <w:szCs w:val="16"/>
              </w:rPr>
            </w:pPr>
            <w:r w:rsidRPr="008C6C1C">
              <w:rPr>
                <w:sz w:val="16"/>
                <w:szCs w:val="16"/>
              </w:rPr>
              <w:t>S5-242010</w:t>
            </w:r>
          </w:p>
          <w:p w14:paraId="4C1DB2D9" w14:textId="77777777" w:rsidR="00EA0156" w:rsidRPr="008C6C1C" w:rsidRDefault="00EA0156" w:rsidP="00EA0156">
            <w:pPr>
              <w:pStyle w:val="TAC"/>
              <w:rPr>
                <w:sz w:val="16"/>
                <w:szCs w:val="16"/>
              </w:rPr>
            </w:pPr>
            <w:r w:rsidRPr="008C6C1C">
              <w:rPr>
                <w:sz w:val="16"/>
                <w:szCs w:val="16"/>
              </w:rPr>
              <w:t>S5-242009</w:t>
            </w:r>
          </w:p>
          <w:p w14:paraId="000B84E9" w14:textId="2A630347" w:rsidR="00EA0156" w:rsidRPr="008C6C1C" w:rsidRDefault="00EA0156" w:rsidP="00EA0156">
            <w:pPr>
              <w:pStyle w:val="TAC"/>
              <w:rPr>
                <w:sz w:val="16"/>
                <w:szCs w:val="16"/>
              </w:rPr>
            </w:pPr>
            <w:r w:rsidRPr="008C6C1C">
              <w:rPr>
                <w:sz w:val="16"/>
                <w:szCs w:val="16"/>
              </w:rPr>
              <w:t>S5-242163</w:t>
            </w:r>
          </w:p>
        </w:tc>
        <w:tc>
          <w:tcPr>
            <w:tcW w:w="532" w:type="dxa"/>
            <w:shd w:val="solid" w:color="FFFFFF" w:fill="auto"/>
          </w:tcPr>
          <w:p w14:paraId="16FEA91C" w14:textId="77777777" w:rsidR="00D063E6" w:rsidRPr="008C6C1C" w:rsidRDefault="00EA0156">
            <w:pPr>
              <w:pStyle w:val="TAL"/>
              <w:rPr>
                <w:sz w:val="16"/>
                <w:szCs w:val="16"/>
              </w:rPr>
            </w:pPr>
            <w:r w:rsidRPr="008C6C1C">
              <w:rPr>
                <w:sz w:val="16"/>
                <w:szCs w:val="16"/>
              </w:rPr>
              <w:t>pCR</w:t>
            </w:r>
          </w:p>
          <w:p w14:paraId="523D4D06" w14:textId="77777777" w:rsidR="00EA0156" w:rsidRPr="008C6C1C" w:rsidRDefault="00EA0156">
            <w:pPr>
              <w:pStyle w:val="TAL"/>
              <w:rPr>
                <w:sz w:val="16"/>
                <w:szCs w:val="16"/>
              </w:rPr>
            </w:pPr>
          </w:p>
          <w:p w14:paraId="12D24A4B" w14:textId="77777777" w:rsidR="00EA0156" w:rsidRPr="008C6C1C" w:rsidRDefault="00EA0156">
            <w:pPr>
              <w:pStyle w:val="TAL"/>
              <w:rPr>
                <w:sz w:val="16"/>
                <w:szCs w:val="16"/>
              </w:rPr>
            </w:pPr>
            <w:r w:rsidRPr="008C6C1C">
              <w:rPr>
                <w:sz w:val="16"/>
                <w:szCs w:val="16"/>
              </w:rPr>
              <w:t>pCR</w:t>
            </w:r>
          </w:p>
          <w:p w14:paraId="5EAAD988" w14:textId="77777777" w:rsidR="00EA0156" w:rsidRPr="008C6C1C" w:rsidRDefault="00EA0156">
            <w:pPr>
              <w:pStyle w:val="TAL"/>
              <w:rPr>
                <w:sz w:val="16"/>
                <w:szCs w:val="16"/>
              </w:rPr>
            </w:pPr>
            <w:r w:rsidRPr="008C6C1C">
              <w:rPr>
                <w:sz w:val="16"/>
                <w:szCs w:val="16"/>
              </w:rPr>
              <w:t>pCR</w:t>
            </w:r>
          </w:p>
          <w:p w14:paraId="5947469A" w14:textId="77777777" w:rsidR="00EA0156" w:rsidRPr="008C6C1C" w:rsidRDefault="00EA0156">
            <w:pPr>
              <w:pStyle w:val="TAL"/>
              <w:rPr>
                <w:sz w:val="16"/>
                <w:szCs w:val="16"/>
              </w:rPr>
            </w:pPr>
            <w:r w:rsidRPr="008C6C1C">
              <w:rPr>
                <w:sz w:val="16"/>
                <w:szCs w:val="16"/>
              </w:rPr>
              <w:t>pCR</w:t>
            </w:r>
          </w:p>
          <w:p w14:paraId="54F68ED3" w14:textId="06FA7E6E" w:rsidR="00EA0156" w:rsidRPr="008C6C1C" w:rsidRDefault="00EA0156">
            <w:pPr>
              <w:pStyle w:val="TAL"/>
              <w:rPr>
                <w:sz w:val="16"/>
                <w:szCs w:val="16"/>
              </w:rPr>
            </w:pPr>
            <w:r w:rsidRPr="008C6C1C">
              <w:rPr>
                <w:sz w:val="16"/>
                <w:szCs w:val="16"/>
              </w:rPr>
              <w:t>pCR</w:t>
            </w:r>
          </w:p>
        </w:tc>
        <w:tc>
          <w:tcPr>
            <w:tcW w:w="496" w:type="dxa"/>
            <w:shd w:val="solid" w:color="FFFFFF" w:fill="auto"/>
          </w:tcPr>
          <w:p w14:paraId="11D206A1" w14:textId="77777777" w:rsidR="00D063E6" w:rsidRPr="008C6C1C" w:rsidRDefault="00D063E6">
            <w:pPr>
              <w:pStyle w:val="TAR"/>
              <w:rPr>
                <w:sz w:val="16"/>
                <w:szCs w:val="16"/>
              </w:rPr>
            </w:pPr>
          </w:p>
        </w:tc>
        <w:tc>
          <w:tcPr>
            <w:tcW w:w="425" w:type="dxa"/>
            <w:shd w:val="solid" w:color="FFFFFF" w:fill="auto"/>
          </w:tcPr>
          <w:p w14:paraId="415504A9" w14:textId="77777777" w:rsidR="00D063E6" w:rsidRPr="008C6C1C" w:rsidRDefault="00D063E6">
            <w:pPr>
              <w:pStyle w:val="TAC"/>
              <w:rPr>
                <w:sz w:val="16"/>
                <w:szCs w:val="16"/>
              </w:rPr>
            </w:pPr>
          </w:p>
        </w:tc>
        <w:tc>
          <w:tcPr>
            <w:tcW w:w="4962" w:type="dxa"/>
            <w:shd w:val="solid" w:color="FFFFFF" w:fill="auto"/>
          </w:tcPr>
          <w:p w14:paraId="05ADCA9F" w14:textId="3468866A"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Concepts</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4</w:t>
            </w:r>
          </w:p>
          <w:p w14:paraId="7742D65A" w14:textId="5370C8BB" w:rsidR="00EA0156" w:rsidRPr="008C6C1C" w:rsidRDefault="00EA0156" w:rsidP="0028709B">
            <w:pPr>
              <w:pStyle w:val="TAL"/>
              <w:rPr>
                <w:sz w:val="16"/>
                <w:szCs w:val="16"/>
              </w:rPr>
            </w:pPr>
            <w:r w:rsidRPr="008C6C1C">
              <w:rPr>
                <w:sz w:val="16"/>
                <w:szCs w:val="16"/>
              </w:rPr>
              <w:t>Update</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template</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5</w:t>
            </w:r>
          </w:p>
          <w:p w14:paraId="5A263B6C" w14:textId="69AE09AD"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definition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concept</w:t>
            </w:r>
            <w:r w:rsidR="00726D9D" w:rsidRPr="008C6C1C">
              <w:rPr>
                <w:sz w:val="16"/>
                <w:szCs w:val="16"/>
              </w:rPr>
              <w:t xml:space="preserve"> </w:t>
            </w:r>
          </w:p>
          <w:p w14:paraId="07C27A7A" w14:textId="3E040434"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on</w:t>
            </w:r>
            <w:r w:rsidR="00726D9D" w:rsidRPr="008C6C1C">
              <w:rPr>
                <w:sz w:val="16"/>
                <w:szCs w:val="16"/>
              </w:rPr>
              <w:t xml:space="preserve"> </w:t>
            </w:r>
            <w:r w:rsidRPr="008C6C1C">
              <w:rPr>
                <w:sz w:val="16"/>
                <w:szCs w:val="16"/>
              </w:rPr>
              <w:t>existing</w:t>
            </w:r>
            <w:r w:rsidR="00726D9D" w:rsidRPr="008C6C1C">
              <w:rPr>
                <w:sz w:val="16"/>
                <w:szCs w:val="16"/>
              </w:rPr>
              <w:t xml:space="preserve"> </w:t>
            </w:r>
            <w:r w:rsidRPr="008C6C1C">
              <w:rPr>
                <w:sz w:val="16"/>
                <w:szCs w:val="16"/>
              </w:rPr>
              <w:t>telco</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initiatives</w:t>
            </w:r>
            <w:r w:rsidR="00726D9D" w:rsidRPr="008C6C1C">
              <w:rPr>
                <w:sz w:val="16"/>
                <w:szCs w:val="16"/>
              </w:rPr>
              <w:t xml:space="preserve"> </w:t>
            </w:r>
          </w:p>
          <w:p w14:paraId="75A0ADBE" w14:textId="6AE4A0F8" w:rsidR="00FE241A"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list</w:t>
            </w:r>
            <w:r w:rsidR="00726D9D" w:rsidRPr="008C6C1C">
              <w:rPr>
                <w:sz w:val="16"/>
                <w:szCs w:val="16"/>
              </w:rPr>
              <w:t xml:space="preserve"> </w:t>
            </w:r>
            <w:r w:rsidRPr="008C6C1C">
              <w:rPr>
                <w:sz w:val="16"/>
                <w:szCs w:val="16"/>
              </w:rPr>
              <w:t>with</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different</w:t>
            </w:r>
            <w:r w:rsidR="00726D9D" w:rsidRPr="008C6C1C">
              <w:rPr>
                <w:sz w:val="16"/>
                <w:szCs w:val="16"/>
              </w:rPr>
              <w:t xml:space="preserve"> </w:t>
            </w:r>
            <w:r w:rsidRPr="008C6C1C">
              <w:rPr>
                <w:sz w:val="16"/>
                <w:szCs w:val="16"/>
              </w:rPr>
              <w:t>types</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consumers</w:t>
            </w:r>
          </w:p>
        </w:tc>
        <w:tc>
          <w:tcPr>
            <w:tcW w:w="708" w:type="dxa"/>
            <w:shd w:val="solid" w:color="FFFFFF" w:fill="auto"/>
          </w:tcPr>
          <w:p w14:paraId="303656DF" w14:textId="68B7190A" w:rsidR="00D063E6" w:rsidRPr="008C6C1C" w:rsidRDefault="0039709C">
            <w:pPr>
              <w:pStyle w:val="TAC"/>
              <w:rPr>
                <w:sz w:val="16"/>
                <w:szCs w:val="16"/>
              </w:rPr>
            </w:pPr>
            <w:r w:rsidRPr="008C6C1C">
              <w:rPr>
                <w:sz w:val="16"/>
                <w:szCs w:val="16"/>
              </w:rPr>
              <w:t>0.2.0</w:t>
            </w:r>
          </w:p>
        </w:tc>
      </w:tr>
      <w:tr w:rsidR="00973645" w:rsidRPr="008C6C1C" w14:paraId="461CEE55" w14:textId="77777777" w:rsidTr="00E95D27">
        <w:trPr>
          <w:jc w:val="center"/>
        </w:trPr>
        <w:tc>
          <w:tcPr>
            <w:tcW w:w="800" w:type="dxa"/>
            <w:shd w:val="solid" w:color="FFFFFF" w:fill="auto"/>
          </w:tcPr>
          <w:p w14:paraId="0D2A3611" w14:textId="74906C78" w:rsidR="00973645" w:rsidRPr="008C6C1C" w:rsidRDefault="00973645" w:rsidP="00973645">
            <w:pPr>
              <w:pStyle w:val="TAC"/>
              <w:rPr>
                <w:sz w:val="16"/>
                <w:szCs w:val="16"/>
              </w:rPr>
            </w:pPr>
            <w:r w:rsidRPr="008C6C1C">
              <w:rPr>
                <w:sz w:val="16"/>
                <w:szCs w:val="16"/>
              </w:rPr>
              <w:t>2024-0</w:t>
            </w:r>
            <w:r w:rsidR="00846EC1" w:rsidRPr="008C6C1C">
              <w:rPr>
                <w:sz w:val="16"/>
                <w:szCs w:val="16"/>
              </w:rPr>
              <w:t>5</w:t>
            </w:r>
          </w:p>
        </w:tc>
        <w:tc>
          <w:tcPr>
            <w:tcW w:w="856" w:type="dxa"/>
            <w:shd w:val="solid" w:color="FFFFFF" w:fill="auto"/>
          </w:tcPr>
          <w:p w14:paraId="2768CFCB" w14:textId="1244D665" w:rsidR="00973645" w:rsidRPr="008C6C1C" w:rsidRDefault="00973645" w:rsidP="00973645">
            <w:pPr>
              <w:pStyle w:val="TAC"/>
              <w:rPr>
                <w:sz w:val="16"/>
                <w:szCs w:val="16"/>
              </w:rPr>
            </w:pPr>
            <w:r w:rsidRPr="008C6C1C">
              <w:rPr>
                <w:sz w:val="16"/>
                <w:szCs w:val="16"/>
              </w:rPr>
              <w:t>SA5#155</w:t>
            </w:r>
          </w:p>
        </w:tc>
        <w:tc>
          <w:tcPr>
            <w:tcW w:w="1094" w:type="dxa"/>
            <w:shd w:val="solid" w:color="FFFFFF" w:fill="auto"/>
          </w:tcPr>
          <w:p w14:paraId="274134ED" w14:textId="77777777" w:rsidR="00973645" w:rsidRPr="008C6C1C" w:rsidRDefault="00973645" w:rsidP="00973645">
            <w:pPr>
              <w:pStyle w:val="TAC"/>
              <w:rPr>
                <w:sz w:val="16"/>
                <w:szCs w:val="16"/>
              </w:rPr>
            </w:pPr>
            <w:r w:rsidRPr="008C6C1C">
              <w:rPr>
                <w:sz w:val="16"/>
                <w:szCs w:val="16"/>
              </w:rPr>
              <w:t>S5-243264</w:t>
            </w:r>
          </w:p>
          <w:p w14:paraId="0B98229F" w14:textId="77777777" w:rsidR="00973645" w:rsidRPr="008C6C1C" w:rsidRDefault="00973645" w:rsidP="00973645">
            <w:pPr>
              <w:pStyle w:val="TAC"/>
              <w:rPr>
                <w:sz w:val="16"/>
                <w:szCs w:val="16"/>
              </w:rPr>
            </w:pPr>
            <w:r w:rsidRPr="008C6C1C">
              <w:rPr>
                <w:sz w:val="16"/>
                <w:szCs w:val="16"/>
              </w:rPr>
              <w:t>S5-243250</w:t>
            </w:r>
          </w:p>
          <w:p w14:paraId="6674DBEA" w14:textId="77777777" w:rsidR="00973645" w:rsidRPr="008C6C1C" w:rsidRDefault="00973645" w:rsidP="00973645">
            <w:pPr>
              <w:pStyle w:val="TAC"/>
              <w:rPr>
                <w:sz w:val="16"/>
                <w:szCs w:val="16"/>
              </w:rPr>
            </w:pPr>
            <w:r w:rsidRPr="008C6C1C">
              <w:rPr>
                <w:sz w:val="16"/>
                <w:szCs w:val="16"/>
              </w:rPr>
              <w:t>S5-243252</w:t>
            </w:r>
          </w:p>
          <w:p w14:paraId="2C259C04" w14:textId="77777777" w:rsidR="00973645" w:rsidRPr="008C6C1C" w:rsidRDefault="00973645" w:rsidP="00973645">
            <w:pPr>
              <w:pStyle w:val="TAC"/>
              <w:rPr>
                <w:sz w:val="16"/>
                <w:szCs w:val="16"/>
              </w:rPr>
            </w:pPr>
            <w:r w:rsidRPr="008C6C1C">
              <w:rPr>
                <w:sz w:val="16"/>
                <w:szCs w:val="16"/>
              </w:rPr>
              <w:t>S5-243253</w:t>
            </w:r>
          </w:p>
          <w:p w14:paraId="3D023CBC" w14:textId="77777777" w:rsidR="00973645" w:rsidRPr="008C6C1C" w:rsidRDefault="00973645" w:rsidP="00973645">
            <w:pPr>
              <w:pStyle w:val="TAC"/>
              <w:rPr>
                <w:sz w:val="16"/>
                <w:szCs w:val="16"/>
              </w:rPr>
            </w:pPr>
          </w:p>
          <w:p w14:paraId="39DF1088" w14:textId="0064FB1D" w:rsidR="00973645" w:rsidRPr="008C6C1C" w:rsidRDefault="00973645" w:rsidP="00973645">
            <w:pPr>
              <w:pStyle w:val="TAC"/>
              <w:rPr>
                <w:sz w:val="16"/>
                <w:szCs w:val="16"/>
              </w:rPr>
            </w:pPr>
            <w:r w:rsidRPr="008C6C1C">
              <w:rPr>
                <w:sz w:val="16"/>
                <w:szCs w:val="16"/>
              </w:rPr>
              <w:t>S5-243256</w:t>
            </w:r>
          </w:p>
          <w:p w14:paraId="3D8A0B65" w14:textId="77777777" w:rsidR="00973645" w:rsidRPr="008C6C1C" w:rsidRDefault="00973645" w:rsidP="00973645">
            <w:pPr>
              <w:pStyle w:val="TAC"/>
              <w:rPr>
                <w:sz w:val="16"/>
                <w:szCs w:val="16"/>
              </w:rPr>
            </w:pPr>
            <w:r w:rsidRPr="008C6C1C">
              <w:rPr>
                <w:sz w:val="16"/>
                <w:szCs w:val="16"/>
              </w:rPr>
              <w:t>S5-243259</w:t>
            </w:r>
          </w:p>
          <w:p w14:paraId="4FD8C914" w14:textId="77777777" w:rsidR="00973645" w:rsidRPr="008C6C1C" w:rsidRDefault="00973645" w:rsidP="00973645">
            <w:pPr>
              <w:pStyle w:val="TAC"/>
              <w:rPr>
                <w:sz w:val="16"/>
                <w:szCs w:val="16"/>
              </w:rPr>
            </w:pPr>
          </w:p>
          <w:p w14:paraId="73E4014C" w14:textId="71AB3337" w:rsidR="00973645" w:rsidRPr="008C6C1C" w:rsidRDefault="00973645" w:rsidP="00973645">
            <w:pPr>
              <w:pStyle w:val="TAC"/>
              <w:rPr>
                <w:sz w:val="16"/>
                <w:szCs w:val="16"/>
              </w:rPr>
            </w:pPr>
            <w:r w:rsidRPr="008C6C1C">
              <w:rPr>
                <w:sz w:val="16"/>
                <w:szCs w:val="16"/>
              </w:rPr>
              <w:t>S5-243262</w:t>
            </w:r>
          </w:p>
          <w:p w14:paraId="7AF85943" w14:textId="0D12B820" w:rsidR="00973645" w:rsidRPr="008C6C1C" w:rsidRDefault="00973645" w:rsidP="00973645">
            <w:pPr>
              <w:pStyle w:val="TAC"/>
              <w:rPr>
                <w:sz w:val="16"/>
                <w:szCs w:val="16"/>
              </w:rPr>
            </w:pPr>
            <w:r w:rsidRPr="008C6C1C">
              <w:rPr>
                <w:sz w:val="16"/>
                <w:szCs w:val="16"/>
              </w:rPr>
              <w:t>S5-243263</w:t>
            </w:r>
          </w:p>
        </w:tc>
        <w:tc>
          <w:tcPr>
            <w:tcW w:w="532" w:type="dxa"/>
            <w:shd w:val="solid" w:color="FFFFFF" w:fill="auto"/>
          </w:tcPr>
          <w:p w14:paraId="08A87DDE" w14:textId="77777777" w:rsidR="00973645" w:rsidRPr="008C6C1C" w:rsidRDefault="00973645" w:rsidP="00973645">
            <w:pPr>
              <w:pStyle w:val="TAL"/>
              <w:rPr>
                <w:sz w:val="16"/>
                <w:szCs w:val="16"/>
              </w:rPr>
            </w:pPr>
            <w:r w:rsidRPr="008C6C1C">
              <w:rPr>
                <w:sz w:val="16"/>
                <w:szCs w:val="16"/>
              </w:rPr>
              <w:t>pCR</w:t>
            </w:r>
          </w:p>
          <w:p w14:paraId="23198859" w14:textId="77777777" w:rsidR="00973645" w:rsidRPr="008C6C1C" w:rsidRDefault="00973645" w:rsidP="00973645">
            <w:pPr>
              <w:pStyle w:val="TAL"/>
              <w:rPr>
                <w:sz w:val="16"/>
                <w:szCs w:val="16"/>
              </w:rPr>
            </w:pPr>
            <w:r w:rsidRPr="008C6C1C">
              <w:rPr>
                <w:sz w:val="16"/>
                <w:szCs w:val="16"/>
              </w:rPr>
              <w:t>pCR</w:t>
            </w:r>
          </w:p>
          <w:p w14:paraId="6E654E97" w14:textId="77777777" w:rsidR="00973645" w:rsidRPr="008C6C1C" w:rsidRDefault="00973645" w:rsidP="00973645">
            <w:pPr>
              <w:pStyle w:val="TAL"/>
              <w:rPr>
                <w:sz w:val="16"/>
                <w:szCs w:val="16"/>
              </w:rPr>
            </w:pPr>
            <w:r w:rsidRPr="008C6C1C">
              <w:rPr>
                <w:sz w:val="16"/>
                <w:szCs w:val="16"/>
              </w:rPr>
              <w:t>pCR</w:t>
            </w:r>
          </w:p>
          <w:p w14:paraId="62316F1B" w14:textId="77777777" w:rsidR="00973645" w:rsidRPr="008C6C1C" w:rsidRDefault="00973645" w:rsidP="00973645">
            <w:pPr>
              <w:pStyle w:val="TAL"/>
              <w:rPr>
                <w:sz w:val="16"/>
                <w:szCs w:val="16"/>
              </w:rPr>
            </w:pPr>
            <w:r w:rsidRPr="008C6C1C">
              <w:rPr>
                <w:sz w:val="16"/>
                <w:szCs w:val="16"/>
              </w:rPr>
              <w:t>pCR</w:t>
            </w:r>
          </w:p>
          <w:p w14:paraId="6926EF98" w14:textId="77777777" w:rsidR="00973645" w:rsidRPr="008C6C1C" w:rsidRDefault="00973645" w:rsidP="00973645">
            <w:pPr>
              <w:pStyle w:val="TAL"/>
              <w:rPr>
                <w:sz w:val="16"/>
                <w:szCs w:val="16"/>
              </w:rPr>
            </w:pPr>
          </w:p>
          <w:p w14:paraId="0D38FD7D" w14:textId="578A2128" w:rsidR="00973645" w:rsidRPr="008C6C1C" w:rsidRDefault="00973645" w:rsidP="00973645">
            <w:pPr>
              <w:pStyle w:val="TAL"/>
              <w:rPr>
                <w:sz w:val="16"/>
                <w:szCs w:val="16"/>
              </w:rPr>
            </w:pPr>
            <w:r w:rsidRPr="008C6C1C">
              <w:rPr>
                <w:sz w:val="16"/>
                <w:szCs w:val="16"/>
              </w:rPr>
              <w:t>pCR</w:t>
            </w:r>
          </w:p>
          <w:p w14:paraId="6732CD4F" w14:textId="77777777" w:rsidR="00973645" w:rsidRPr="008C6C1C" w:rsidRDefault="00973645" w:rsidP="00973645">
            <w:pPr>
              <w:pStyle w:val="TAL"/>
              <w:rPr>
                <w:sz w:val="16"/>
                <w:szCs w:val="16"/>
              </w:rPr>
            </w:pPr>
            <w:r w:rsidRPr="008C6C1C">
              <w:rPr>
                <w:sz w:val="16"/>
                <w:szCs w:val="16"/>
              </w:rPr>
              <w:t>pCR</w:t>
            </w:r>
          </w:p>
          <w:p w14:paraId="1DC6F18B" w14:textId="77777777" w:rsidR="00973645" w:rsidRPr="008C6C1C" w:rsidRDefault="00973645" w:rsidP="00973645">
            <w:pPr>
              <w:pStyle w:val="TAL"/>
              <w:rPr>
                <w:sz w:val="16"/>
                <w:szCs w:val="16"/>
              </w:rPr>
            </w:pPr>
          </w:p>
          <w:p w14:paraId="604D21FF" w14:textId="6197F60B" w:rsidR="00973645" w:rsidRPr="008C6C1C" w:rsidRDefault="00973645" w:rsidP="00973645">
            <w:pPr>
              <w:pStyle w:val="TAL"/>
              <w:rPr>
                <w:sz w:val="16"/>
                <w:szCs w:val="16"/>
              </w:rPr>
            </w:pPr>
            <w:r w:rsidRPr="008C6C1C">
              <w:rPr>
                <w:sz w:val="16"/>
                <w:szCs w:val="16"/>
              </w:rPr>
              <w:t>pCR</w:t>
            </w:r>
          </w:p>
          <w:p w14:paraId="24855A39" w14:textId="16D3F549" w:rsidR="00973645" w:rsidRPr="008C6C1C" w:rsidRDefault="00973645" w:rsidP="00973645">
            <w:pPr>
              <w:pStyle w:val="TAL"/>
              <w:rPr>
                <w:sz w:val="16"/>
                <w:szCs w:val="16"/>
              </w:rPr>
            </w:pPr>
            <w:r w:rsidRPr="008C6C1C">
              <w:rPr>
                <w:sz w:val="16"/>
                <w:szCs w:val="16"/>
              </w:rPr>
              <w:t>pCR</w:t>
            </w:r>
          </w:p>
        </w:tc>
        <w:tc>
          <w:tcPr>
            <w:tcW w:w="496" w:type="dxa"/>
            <w:shd w:val="solid" w:color="FFFFFF" w:fill="auto"/>
          </w:tcPr>
          <w:p w14:paraId="2AE3125A" w14:textId="77777777" w:rsidR="00973645" w:rsidRPr="008C6C1C" w:rsidRDefault="00973645" w:rsidP="00973645">
            <w:pPr>
              <w:pStyle w:val="TAR"/>
              <w:rPr>
                <w:sz w:val="16"/>
                <w:szCs w:val="16"/>
              </w:rPr>
            </w:pPr>
          </w:p>
        </w:tc>
        <w:tc>
          <w:tcPr>
            <w:tcW w:w="425" w:type="dxa"/>
            <w:shd w:val="solid" w:color="FFFFFF" w:fill="auto"/>
          </w:tcPr>
          <w:p w14:paraId="6443D1C6" w14:textId="77777777" w:rsidR="00973645" w:rsidRPr="008C6C1C" w:rsidRDefault="00973645" w:rsidP="00973645">
            <w:pPr>
              <w:pStyle w:val="TAC"/>
              <w:rPr>
                <w:sz w:val="16"/>
                <w:szCs w:val="16"/>
              </w:rPr>
            </w:pPr>
          </w:p>
        </w:tc>
        <w:tc>
          <w:tcPr>
            <w:tcW w:w="4962" w:type="dxa"/>
            <w:shd w:val="solid" w:color="FFFFFF" w:fill="auto"/>
          </w:tcPr>
          <w:p w14:paraId="286DBAE9" w14:textId="542A0243"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correct</w:t>
            </w:r>
            <w:r w:rsidR="00726D9D" w:rsidRPr="008C6C1C">
              <w:rPr>
                <w:sz w:val="16"/>
                <w:szCs w:val="16"/>
              </w:rPr>
              <w:t xml:space="preserve"> </w:t>
            </w:r>
            <w:r w:rsidRPr="008C6C1C">
              <w:rPr>
                <w:sz w:val="16"/>
                <w:szCs w:val="16"/>
              </w:rPr>
              <w:t>references</w:t>
            </w:r>
          </w:p>
          <w:p w14:paraId="14A84A7F" w14:textId="33461643" w:rsidR="00973645" w:rsidRPr="008C6C1C" w:rsidRDefault="00973645" w:rsidP="0028709B">
            <w:pPr>
              <w:pStyle w:val="TAL"/>
              <w:rPr>
                <w:sz w:val="16"/>
                <w:szCs w:val="16"/>
              </w:rPr>
            </w:pPr>
            <w:r w:rsidRPr="008C6C1C">
              <w:rPr>
                <w:sz w:val="16"/>
                <w:szCs w:val="16"/>
              </w:rPr>
              <w:t>Registration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producer</w:t>
            </w:r>
            <w:r w:rsidR="00726D9D" w:rsidRPr="008C6C1C">
              <w:rPr>
                <w:sz w:val="16"/>
                <w:szCs w:val="16"/>
              </w:rPr>
              <w:t xml:space="preserve"> </w:t>
            </w:r>
            <w:r w:rsidRPr="008C6C1C">
              <w:rPr>
                <w:sz w:val="16"/>
                <w:szCs w:val="16"/>
              </w:rPr>
              <w:t>into</w:t>
            </w:r>
            <w:r w:rsidR="00726D9D" w:rsidRPr="008C6C1C">
              <w:rPr>
                <w:sz w:val="16"/>
                <w:szCs w:val="16"/>
              </w:rPr>
              <w:t xml:space="preserve"> </w:t>
            </w:r>
            <w:r w:rsidRPr="008C6C1C">
              <w:rPr>
                <w:sz w:val="16"/>
                <w:szCs w:val="16"/>
              </w:rPr>
              <w:t>CAPIF</w:t>
            </w:r>
            <w:r w:rsidR="00726D9D" w:rsidRPr="008C6C1C">
              <w:rPr>
                <w:sz w:val="16"/>
                <w:szCs w:val="16"/>
              </w:rPr>
              <w:t xml:space="preserve"> </w:t>
            </w:r>
          </w:p>
          <w:p w14:paraId="173EB96A" w14:textId="53A7A82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5C5BD1BA" w14:textId="742D80EB"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4989AB94" w14:textId="30AC2322" w:rsidR="00973645" w:rsidRPr="008C6C1C" w:rsidRDefault="00973645" w:rsidP="0028709B">
            <w:pPr>
              <w:pStyle w:val="TAL"/>
              <w:rPr>
                <w:sz w:val="16"/>
                <w:szCs w:val="16"/>
              </w:rPr>
            </w:pP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p>
          <w:p w14:paraId="418832E5" w14:textId="080D1CFE"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p>
          <w:p w14:paraId="211544C6" w14:textId="670A50B2"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p>
          <w:p w14:paraId="18D372EC" w14:textId="08BA715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w:t>
            </w:r>
            <w:r w:rsidR="00726D9D" w:rsidRPr="008C6C1C">
              <w:rPr>
                <w:sz w:val="16"/>
                <w:szCs w:val="16"/>
              </w:rPr>
              <w:t xml:space="preserve"> </w:t>
            </w:r>
            <w:r w:rsidRPr="008C6C1C">
              <w:rPr>
                <w:sz w:val="16"/>
                <w:szCs w:val="16"/>
              </w:rPr>
              <w:t>new</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p>
        </w:tc>
        <w:tc>
          <w:tcPr>
            <w:tcW w:w="708" w:type="dxa"/>
            <w:shd w:val="solid" w:color="FFFFFF" w:fill="auto"/>
          </w:tcPr>
          <w:p w14:paraId="02EC80FC" w14:textId="6ACD6B49" w:rsidR="00973645" w:rsidRPr="008C6C1C" w:rsidRDefault="00973645" w:rsidP="00973645">
            <w:pPr>
              <w:pStyle w:val="TAC"/>
              <w:rPr>
                <w:sz w:val="16"/>
                <w:szCs w:val="16"/>
              </w:rPr>
            </w:pPr>
            <w:r w:rsidRPr="008C6C1C">
              <w:rPr>
                <w:sz w:val="16"/>
                <w:szCs w:val="16"/>
              </w:rPr>
              <w:t>0.3.0</w:t>
            </w:r>
          </w:p>
        </w:tc>
      </w:tr>
      <w:tr w:rsidR="00D46EB2" w:rsidRPr="008C6C1C" w14:paraId="73184BEA" w14:textId="77777777" w:rsidTr="00E95D27">
        <w:trPr>
          <w:jc w:val="center"/>
        </w:trPr>
        <w:tc>
          <w:tcPr>
            <w:tcW w:w="800" w:type="dxa"/>
            <w:shd w:val="solid" w:color="FFFFFF" w:fill="auto"/>
          </w:tcPr>
          <w:p w14:paraId="4366AEC6" w14:textId="31B16245" w:rsidR="00D46EB2" w:rsidRPr="008C6C1C" w:rsidRDefault="00D46EB2" w:rsidP="00973645">
            <w:pPr>
              <w:pStyle w:val="TAC"/>
              <w:rPr>
                <w:sz w:val="16"/>
                <w:szCs w:val="16"/>
              </w:rPr>
            </w:pPr>
            <w:r w:rsidRPr="008C6C1C">
              <w:rPr>
                <w:sz w:val="16"/>
                <w:szCs w:val="16"/>
              </w:rPr>
              <w:t>2024-08</w:t>
            </w:r>
          </w:p>
        </w:tc>
        <w:tc>
          <w:tcPr>
            <w:tcW w:w="856" w:type="dxa"/>
            <w:shd w:val="solid" w:color="FFFFFF" w:fill="auto"/>
          </w:tcPr>
          <w:p w14:paraId="554BBD44" w14:textId="086B22D4" w:rsidR="00D46EB2" w:rsidRPr="008C6C1C" w:rsidRDefault="00D46EB2" w:rsidP="00973645">
            <w:pPr>
              <w:pStyle w:val="TAC"/>
              <w:rPr>
                <w:sz w:val="16"/>
                <w:szCs w:val="16"/>
              </w:rPr>
            </w:pPr>
            <w:r w:rsidRPr="008C6C1C">
              <w:rPr>
                <w:sz w:val="16"/>
                <w:szCs w:val="16"/>
              </w:rPr>
              <w:t>SA5#156</w:t>
            </w:r>
          </w:p>
        </w:tc>
        <w:tc>
          <w:tcPr>
            <w:tcW w:w="1094" w:type="dxa"/>
            <w:shd w:val="solid" w:color="FFFFFF" w:fill="auto"/>
          </w:tcPr>
          <w:p w14:paraId="0E831F47" w14:textId="77777777" w:rsidR="00D46EB2" w:rsidRPr="008C6C1C" w:rsidRDefault="00D46EB2" w:rsidP="00D46EB2">
            <w:pPr>
              <w:pStyle w:val="TAC"/>
              <w:rPr>
                <w:sz w:val="16"/>
                <w:szCs w:val="16"/>
              </w:rPr>
            </w:pPr>
            <w:r w:rsidRPr="008C6C1C">
              <w:rPr>
                <w:sz w:val="16"/>
                <w:szCs w:val="16"/>
              </w:rPr>
              <w:t>S5-244746</w:t>
            </w:r>
          </w:p>
          <w:p w14:paraId="5753A8F5" w14:textId="77777777" w:rsidR="00D46EB2" w:rsidRPr="008C6C1C" w:rsidRDefault="00D46EB2" w:rsidP="00D46EB2">
            <w:pPr>
              <w:pStyle w:val="TAC"/>
              <w:rPr>
                <w:sz w:val="16"/>
                <w:szCs w:val="16"/>
              </w:rPr>
            </w:pPr>
            <w:r w:rsidRPr="008C6C1C">
              <w:rPr>
                <w:sz w:val="16"/>
                <w:szCs w:val="16"/>
              </w:rPr>
              <w:t>S5-244747</w:t>
            </w:r>
          </w:p>
          <w:p w14:paraId="637A8CB2" w14:textId="77777777" w:rsidR="00D46EB2" w:rsidRPr="008C6C1C" w:rsidRDefault="00D46EB2" w:rsidP="00D46EB2">
            <w:pPr>
              <w:pStyle w:val="TAC"/>
              <w:rPr>
                <w:sz w:val="16"/>
                <w:szCs w:val="16"/>
              </w:rPr>
            </w:pPr>
          </w:p>
          <w:p w14:paraId="3F859865" w14:textId="77777777" w:rsidR="00D46EB2" w:rsidRPr="008C6C1C" w:rsidRDefault="00D46EB2" w:rsidP="00D46EB2">
            <w:pPr>
              <w:pStyle w:val="TAC"/>
              <w:rPr>
                <w:sz w:val="16"/>
                <w:szCs w:val="16"/>
              </w:rPr>
            </w:pPr>
            <w:r w:rsidRPr="008C6C1C">
              <w:rPr>
                <w:sz w:val="16"/>
                <w:szCs w:val="16"/>
              </w:rPr>
              <w:t>S5-244751</w:t>
            </w:r>
          </w:p>
          <w:p w14:paraId="48233978" w14:textId="77777777" w:rsidR="00D46EB2" w:rsidRPr="008C6C1C" w:rsidRDefault="00D46EB2" w:rsidP="00D46EB2">
            <w:pPr>
              <w:pStyle w:val="TAC"/>
              <w:rPr>
                <w:sz w:val="16"/>
                <w:szCs w:val="16"/>
              </w:rPr>
            </w:pPr>
          </w:p>
          <w:p w14:paraId="033428EC" w14:textId="77777777" w:rsidR="00D46EB2" w:rsidRPr="008C6C1C" w:rsidRDefault="00D46EB2" w:rsidP="00D46EB2">
            <w:pPr>
              <w:pStyle w:val="TAC"/>
              <w:rPr>
                <w:sz w:val="16"/>
                <w:szCs w:val="16"/>
              </w:rPr>
            </w:pPr>
            <w:r w:rsidRPr="008C6C1C">
              <w:rPr>
                <w:sz w:val="16"/>
                <w:szCs w:val="16"/>
              </w:rPr>
              <w:t>S5-244752</w:t>
            </w:r>
          </w:p>
          <w:p w14:paraId="3D4515E9" w14:textId="77777777" w:rsidR="00D46EB2" w:rsidRPr="008C6C1C" w:rsidRDefault="00D46EB2" w:rsidP="00D46EB2">
            <w:pPr>
              <w:pStyle w:val="TAC"/>
              <w:rPr>
                <w:sz w:val="16"/>
                <w:szCs w:val="16"/>
              </w:rPr>
            </w:pPr>
          </w:p>
          <w:p w14:paraId="03128B21" w14:textId="77777777" w:rsidR="00D46EB2" w:rsidRPr="008C6C1C" w:rsidRDefault="00D46EB2" w:rsidP="00D46EB2">
            <w:pPr>
              <w:pStyle w:val="TAC"/>
              <w:rPr>
                <w:sz w:val="16"/>
                <w:szCs w:val="16"/>
              </w:rPr>
            </w:pPr>
            <w:r w:rsidRPr="008C6C1C">
              <w:rPr>
                <w:sz w:val="16"/>
                <w:szCs w:val="16"/>
              </w:rPr>
              <w:t>S5-244755</w:t>
            </w:r>
          </w:p>
          <w:p w14:paraId="41BCC81E" w14:textId="77777777" w:rsidR="00D46EB2" w:rsidRPr="008C6C1C" w:rsidRDefault="00D46EB2" w:rsidP="00D46EB2">
            <w:pPr>
              <w:pStyle w:val="TAC"/>
              <w:rPr>
                <w:sz w:val="16"/>
                <w:szCs w:val="16"/>
              </w:rPr>
            </w:pPr>
          </w:p>
          <w:p w14:paraId="7970169A" w14:textId="77777777" w:rsidR="00D46EB2" w:rsidRPr="008C6C1C" w:rsidRDefault="00D46EB2" w:rsidP="00D46EB2">
            <w:pPr>
              <w:pStyle w:val="TAC"/>
              <w:rPr>
                <w:sz w:val="16"/>
                <w:szCs w:val="16"/>
              </w:rPr>
            </w:pPr>
            <w:r w:rsidRPr="008C6C1C">
              <w:rPr>
                <w:sz w:val="16"/>
                <w:szCs w:val="16"/>
              </w:rPr>
              <w:t>S5-244756</w:t>
            </w:r>
          </w:p>
          <w:p w14:paraId="7ED0377E" w14:textId="77777777" w:rsidR="00D46EB2" w:rsidRPr="008C6C1C" w:rsidRDefault="00D46EB2" w:rsidP="00D46EB2">
            <w:pPr>
              <w:pStyle w:val="TAC"/>
              <w:rPr>
                <w:sz w:val="16"/>
                <w:szCs w:val="16"/>
              </w:rPr>
            </w:pPr>
          </w:p>
          <w:p w14:paraId="1AF304ED" w14:textId="77777777" w:rsidR="00D46EB2" w:rsidRPr="008C6C1C" w:rsidRDefault="00D46EB2" w:rsidP="00D46EB2">
            <w:pPr>
              <w:pStyle w:val="TAC"/>
              <w:rPr>
                <w:sz w:val="16"/>
                <w:szCs w:val="16"/>
              </w:rPr>
            </w:pPr>
          </w:p>
          <w:p w14:paraId="55A8C3A7" w14:textId="5C2009D3" w:rsidR="00D46EB2" w:rsidRPr="008C6C1C" w:rsidRDefault="00D46EB2" w:rsidP="00D46EB2">
            <w:pPr>
              <w:pStyle w:val="TAC"/>
              <w:rPr>
                <w:sz w:val="16"/>
                <w:szCs w:val="16"/>
              </w:rPr>
            </w:pPr>
            <w:r w:rsidRPr="008C6C1C">
              <w:rPr>
                <w:sz w:val="16"/>
                <w:szCs w:val="16"/>
              </w:rPr>
              <w:t>S5-244757</w:t>
            </w:r>
          </w:p>
        </w:tc>
        <w:tc>
          <w:tcPr>
            <w:tcW w:w="532" w:type="dxa"/>
            <w:shd w:val="solid" w:color="FFFFFF" w:fill="auto"/>
          </w:tcPr>
          <w:p w14:paraId="3932C5DD" w14:textId="77777777" w:rsidR="00D46EB2" w:rsidRPr="008C6C1C" w:rsidRDefault="00D46EB2" w:rsidP="00D46EB2">
            <w:pPr>
              <w:pStyle w:val="TAL"/>
              <w:rPr>
                <w:sz w:val="16"/>
                <w:szCs w:val="16"/>
              </w:rPr>
            </w:pPr>
            <w:r w:rsidRPr="008C6C1C">
              <w:rPr>
                <w:sz w:val="16"/>
                <w:szCs w:val="16"/>
              </w:rPr>
              <w:t>pCR</w:t>
            </w:r>
          </w:p>
          <w:p w14:paraId="6BDD84A0" w14:textId="77777777" w:rsidR="00D46EB2" w:rsidRPr="008C6C1C" w:rsidRDefault="00D46EB2" w:rsidP="00D46EB2">
            <w:pPr>
              <w:pStyle w:val="TAL"/>
              <w:rPr>
                <w:sz w:val="16"/>
                <w:szCs w:val="16"/>
              </w:rPr>
            </w:pPr>
            <w:r w:rsidRPr="008C6C1C">
              <w:rPr>
                <w:sz w:val="16"/>
                <w:szCs w:val="16"/>
              </w:rPr>
              <w:t>pCR</w:t>
            </w:r>
          </w:p>
          <w:p w14:paraId="0D334F6F" w14:textId="77777777" w:rsidR="00D46EB2" w:rsidRPr="008C6C1C" w:rsidRDefault="00D46EB2" w:rsidP="00D46EB2">
            <w:pPr>
              <w:pStyle w:val="TAL"/>
              <w:rPr>
                <w:sz w:val="16"/>
                <w:szCs w:val="16"/>
              </w:rPr>
            </w:pPr>
          </w:p>
          <w:p w14:paraId="2C35EA0F" w14:textId="77777777" w:rsidR="00D46EB2" w:rsidRPr="008C6C1C" w:rsidRDefault="00D46EB2" w:rsidP="00D46EB2">
            <w:pPr>
              <w:pStyle w:val="TAL"/>
              <w:rPr>
                <w:sz w:val="16"/>
                <w:szCs w:val="16"/>
              </w:rPr>
            </w:pPr>
            <w:r w:rsidRPr="008C6C1C">
              <w:rPr>
                <w:sz w:val="16"/>
                <w:szCs w:val="16"/>
              </w:rPr>
              <w:t>pCR</w:t>
            </w:r>
          </w:p>
          <w:p w14:paraId="54CC1217" w14:textId="77777777" w:rsidR="00D46EB2" w:rsidRPr="008C6C1C" w:rsidRDefault="00D46EB2" w:rsidP="00D46EB2">
            <w:pPr>
              <w:pStyle w:val="TAL"/>
              <w:rPr>
                <w:sz w:val="16"/>
                <w:szCs w:val="16"/>
              </w:rPr>
            </w:pPr>
          </w:p>
          <w:p w14:paraId="2B6105B6" w14:textId="77777777" w:rsidR="00D46EB2" w:rsidRPr="008C6C1C" w:rsidRDefault="00D46EB2" w:rsidP="00D46EB2">
            <w:pPr>
              <w:pStyle w:val="TAL"/>
              <w:rPr>
                <w:sz w:val="16"/>
                <w:szCs w:val="16"/>
              </w:rPr>
            </w:pPr>
            <w:r w:rsidRPr="008C6C1C">
              <w:rPr>
                <w:sz w:val="16"/>
                <w:szCs w:val="16"/>
              </w:rPr>
              <w:t>pCR</w:t>
            </w:r>
          </w:p>
          <w:p w14:paraId="4D77CDA1" w14:textId="77777777" w:rsidR="00D46EB2" w:rsidRPr="008C6C1C" w:rsidRDefault="00D46EB2" w:rsidP="00D46EB2">
            <w:pPr>
              <w:pStyle w:val="TAL"/>
              <w:rPr>
                <w:sz w:val="16"/>
                <w:szCs w:val="16"/>
              </w:rPr>
            </w:pPr>
          </w:p>
          <w:p w14:paraId="68F62AE6" w14:textId="77777777" w:rsidR="00D46EB2" w:rsidRPr="008C6C1C" w:rsidRDefault="00D46EB2" w:rsidP="00D46EB2">
            <w:pPr>
              <w:pStyle w:val="TAL"/>
              <w:rPr>
                <w:sz w:val="16"/>
                <w:szCs w:val="16"/>
              </w:rPr>
            </w:pPr>
            <w:r w:rsidRPr="008C6C1C">
              <w:rPr>
                <w:sz w:val="16"/>
                <w:szCs w:val="16"/>
              </w:rPr>
              <w:t>pCR</w:t>
            </w:r>
          </w:p>
          <w:p w14:paraId="6BA0D9FE" w14:textId="77777777" w:rsidR="00D46EB2" w:rsidRPr="008C6C1C" w:rsidRDefault="00D46EB2" w:rsidP="00D46EB2">
            <w:pPr>
              <w:pStyle w:val="TAL"/>
              <w:rPr>
                <w:sz w:val="16"/>
                <w:szCs w:val="16"/>
              </w:rPr>
            </w:pPr>
          </w:p>
          <w:p w14:paraId="46D8B496" w14:textId="77777777" w:rsidR="00D46EB2" w:rsidRPr="008C6C1C" w:rsidRDefault="00D46EB2" w:rsidP="00D46EB2">
            <w:pPr>
              <w:pStyle w:val="TAL"/>
              <w:rPr>
                <w:sz w:val="16"/>
                <w:szCs w:val="16"/>
              </w:rPr>
            </w:pPr>
            <w:r w:rsidRPr="008C6C1C">
              <w:rPr>
                <w:sz w:val="16"/>
                <w:szCs w:val="16"/>
              </w:rPr>
              <w:t>pCR</w:t>
            </w:r>
          </w:p>
          <w:p w14:paraId="0F34A1E6" w14:textId="77777777" w:rsidR="00D46EB2" w:rsidRPr="008C6C1C" w:rsidRDefault="00D46EB2" w:rsidP="00D46EB2">
            <w:pPr>
              <w:pStyle w:val="TAL"/>
              <w:rPr>
                <w:sz w:val="16"/>
                <w:szCs w:val="16"/>
              </w:rPr>
            </w:pPr>
          </w:p>
          <w:p w14:paraId="43764B93" w14:textId="77777777" w:rsidR="00D46EB2" w:rsidRPr="008C6C1C" w:rsidRDefault="00D46EB2" w:rsidP="00D46EB2">
            <w:pPr>
              <w:pStyle w:val="TAL"/>
              <w:rPr>
                <w:sz w:val="16"/>
                <w:szCs w:val="16"/>
              </w:rPr>
            </w:pPr>
          </w:p>
          <w:p w14:paraId="0294C213" w14:textId="77777777" w:rsidR="00D46EB2" w:rsidRPr="008C6C1C" w:rsidRDefault="00D46EB2" w:rsidP="00D46EB2">
            <w:pPr>
              <w:pStyle w:val="TAL"/>
              <w:rPr>
                <w:sz w:val="16"/>
                <w:szCs w:val="16"/>
              </w:rPr>
            </w:pPr>
            <w:r w:rsidRPr="008C6C1C">
              <w:rPr>
                <w:sz w:val="16"/>
                <w:szCs w:val="16"/>
              </w:rPr>
              <w:t>pCR</w:t>
            </w:r>
          </w:p>
          <w:p w14:paraId="4666B15D" w14:textId="77777777" w:rsidR="00D46EB2" w:rsidRPr="008C6C1C" w:rsidRDefault="00D46EB2" w:rsidP="00D46EB2">
            <w:pPr>
              <w:pStyle w:val="TAL"/>
              <w:rPr>
                <w:sz w:val="16"/>
                <w:szCs w:val="16"/>
              </w:rPr>
            </w:pPr>
          </w:p>
        </w:tc>
        <w:tc>
          <w:tcPr>
            <w:tcW w:w="496" w:type="dxa"/>
            <w:shd w:val="solid" w:color="FFFFFF" w:fill="auto"/>
          </w:tcPr>
          <w:p w14:paraId="6CAF1280" w14:textId="77777777" w:rsidR="00D46EB2" w:rsidRPr="008C6C1C" w:rsidRDefault="00D46EB2" w:rsidP="00973645">
            <w:pPr>
              <w:pStyle w:val="TAR"/>
              <w:rPr>
                <w:sz w:val="16"/>
                <w:szCs w:val="16"/>
              </w:rPr>
            </w:pPr>
          </w:p>
        </w:tc>
        <w:tc>
          <w:tcPr>
            <w:tcW w:w="425" w:type="dxa"/>
            <w:shd w:val="solid" w:color="FFFFFF" w:fill="auto"/>
          </w:tcPr>
          <w:p w14:paraId="1365B0EA" w14:textId="77777777" w:rsidR="00D46EB2" w:rsidRPr="008C6C1C" w:rsidRDefault="00D46EB2" w:rsidP="00973645">
            <w:pPr>
              <w:pStyle w:val="TAC"/>
              <w:rPr>
                <w:sz w:val="16"/>
                <w:szCs w:val="16"/>
              </w:rPr>
            </w:pPr>
          </w:p>
        </w:tc>
        <w:tc>
          <w:tcPr>
            <w:tcW w:w="4962" w:type="dxa"/>
            <w:shd w:val="solid" w:color="FFFFFF" w:fill="auto"/>
          </w:tcPr>
          <w:p w14:paraId="073774E1" w14:textId="16956D2F"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Update</w:t>
            </w:r>
            <w:r w:rsidR="00726D9D" w:rsidRPr="008C6C1C">
              <w:rPr>
                <w:sz w:val="16"/>
                <w:szCs w:val="16"/>
              </w:rPr>
              <w:t xml:space="preserve"> </w:t>
            </w:r>
            <w:r w:rsidRPr="008C6C1C">
              <w:rPr>
                <w:sz w:val="16"/>
                <w:szCs w:val="16"/>
              </w:rPr>
              <w:t>concepts</w:t>
            </w:r>
            <w:r w:rsidR="00726D9D" w:rsidRPr="008C6C1C">
              <w:rPr>
                <w:sz w:val="16"/>
                <w:szCs w:val="16"/>
              </w:rPr>
              <w:t xml:space="preserve"> </w:t>
            </w:r>
          </w:p>
          <w:p w14:paraId="758B9355" w14:textId="3935587E"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Registration</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agreed</w:t>
            </w:r>
            <w:r w:rsidR="00726D9D" w:rsidRPr="008C6C1C">
              <w:rPr>
                <w:sz w:val="16"/>
                <w:szCs w:val="16"/>
              </w:rPr>
              <w:t xml:space="preserve"> </w:t>
            </w:r>
            <w:r w:rsidRPr="008C6C1C">
              <w:rPr>
                <w:sz w:val="16"/>
                <w:szCs w:val="16"/>
              </w:rPr>
              <w:t>content</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p>
          <w:p w14:paraId="06A0270B" w14:textId="3CE5E9AD"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4906964E" w14:textId="1FDA24A0"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configuration</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r w:rsidRPr="008C6C1C">
              <w:rPr>
                <w:sz w:val="16"/>
                <w:szCs w:val="16"/>
              </w:rPr>
              <w:t>description</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p>
          <w:p w14:paraId="1CC108DA" w14:textId="1117CF7B"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47D56DB" w14:textId="23DCC7A6"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F40B096" w14:textId="5FCDD3A5"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p>
        </w:tc>
        <w:tc>
          <w:tcPr>
            <w:tcW w:w="708" w:type="dxa"/>
            <w:shd w:val="solid" w:color="FFFFFF" w:fill="auto"/>
          </w:tcPr>
          <w:p w14:paraId="2FC35172" w14:textId="77777777" w:rsidR="00D46EB2" w:rsidRPr="008C6C1C" w:rsidRDefault="00D46EB2" w:rsidP="00973645">
            <w:pPr>
              <w:pStyle w:val="TAC"/>
              <w:rPr>
                <w:sz w:val="16"/>
                <w:szCs w:val="16"/>
              </w:rPr>
            </w:pPr>
          </w:p>
        </w:tc>
      </w:tr>
      <w:tr w:rsidR="00943860" w:rsidRPr="008C6C1C" w14:paraId="746E3EFC" w14:textId="77777777" w:rsidTr="00E95D27">
        <w:trPr>
          <w:jc w:val="center"/>
        </w:trPr>
        <w:tc>
          <w:tcPr>
            <w:tcW w:w="800" w:type="dxa"/>
            <w:shd w:val="solid" w:color="FFFFFF" w:fill="auto"/>
          </w:tcPr>
          <w:p w14:paraId="4363138D" w14:textId="7A91A90A" w:rsidR="00943860" w:rsidRPr="008C6C1C" w:rsidRDefault="00943860" w:rsidP="00943860">
            <w:pPr>
              <w:pStyle w:val="TAC"/>
              <w:rPr>
                <w:sz w:val="16"/>
                <w:szCs w:val="16"/>
              </w:rPr>
            </w:pPr>
            <w:r w:rsidRPr="008C6C1C">
              <w:rPr>
                <w:sz w:val="16"/>
                <w:szCs w:val="16"/>
              </w:rPr>
              <w:t>2024-09</w:t>
            </w:r>
          </w:p>
        </w:tc>
        <w:tc>
          <w:tcPr>
            <w:tcW w:w="856" w:type="dxa"/>
            <w:shd w:val="solid" w:color="FFFFFF" w:fill="auto"/>
          </w:tcPr>
          <w:p w14:paraId="4AF1DD91" w14:textId="410EE9A1" w:rsidR="00943860" w:rsidRPr="008C6C1C" w:rsidRDefault="00943860" w:rsidP="00943860">
            <w:pPr>
              <w:pStyle w:val="TAC"/>
              <w:rPr>
                <w:sz w:val="16"/>
                <w:szCs w:val="16"/>
              </w:rPr>
            </w:pPr>
            <w:r w:rsidRPr="008C6C1C">
              <w:rPr>
                <w:sz w:val="16"/>
                <w:szCs w:val="16"/>
              </w:rPr>
              <w:t>SA#105</w:t>
            </w:r>
          </w:p>
        </w:tc>
        <w:tc>
          <w:tcPr>
            <w:tcW w:w="1094" w:type="dxa"/>
            <w:shd w:val="solid" w:color="FFFFFF" w:fill="auto"/>
            <w:vAlign w:val="bottom"/>
          </w:tcPr>
          <w:p w14:paraId="3BCDE7A1" w14:textId="0E5177A4" w:rsidR="00943860" w:rsidRPr="008C6C1C" w:rsidRDefault="00474838" w:rsidP="00943860">
            <w:pPr>
              <w:pStyle w:val="TAC"/>
              <w:rPr>
                <w:sz w:val="16"/>
                <w:szCs w:val="16"/>
              </w:rPr>
            </w:pPr>
            <w:r w:rsidRPr="008C6C1C">
              <w:rPr>
                <w:sz w:val="16"/>
                <w:szCs w:val="16"/>
              </w:rPr>
              <w:t>SP-241137</w:t>
            </w:r>
          </w:p>
        </w:tc>
        <w:tc>
          <w:tcPr>
            <w:tcW w:w="532" w:type="dxa"/>
            <w:shd w:val="solid" w:color="FFFFFF" w:fill="auto"/>
          </w:tcPr>
          <w:p w14:paraId="653BF12A" w14:textId="77777777" w:rsidR="00943860" w:rsidRPr="008C6C1C" w:rsidRDefault="00943860" w:rsidP="00943860">
            <w:pPr>
              <w:pStyle w:val="TAL"/>
              <w:rPr>
                <w:sz w:val="16"/>
                <w:szCs w:val="16"/>
              </w:rPr>
            </w:pPr>
          </w:p>
        </w:tc>
        <w:tc>
          <w:tcPr>
            <w:tcW w:w="496" w:type="dxa"/>
            <w:shd w:val="solid" w:color="FFFFFF" w:fill="auto"/>
          </w:tcPr>
          <w:p w14:paraId="479FC4C1" w14:textId="77777777" w:rsidR="00943860" w:rsidRPr="008C6C1C" w:rsidRDefault="00943860" w:rsidP="00943860">
            <w:pPr>
              <w:pStyle w:val="TAR"/>
              <w:rPr>
                <w:sz w:val="16"/>
                <w:szCs w:val="16"/>
              </w:rPr>
            </w:pPr>
          </w:p>
        </w:tc>
        <w:tc>
          <w:tcPr>
            <w:tcW w:w="425" w:type="dxa"/>
            <w:shd w:val="solid" w:color="FFFFFF" w:fill="auto"/>
          </w:tcPr>
          <w:p w14:paraId="574BFA8D" w14:textId="77777777" w:rsidR="00943860" w:rsidRPr="008C6C1C" w:rsidRDefault="00943860" w:rsidP="00943860">
            <w:pPr>
              <w:pStyle w:val="TAC"/>
              <w:rPr>
                <w:sz w:val="16"/>
                <w:szCs w:val="16"/>
              </w:rPr>
            </w:pPr>
          </w:p>
        </w:tc>
        <w:tc>
          <w:tcPr>
            <w:tcW w:w="4962" w:type="dxa"/>
            <w:shd w:val="solid" w:color="FFFFFF" w:fill="auto"/>
          </w:tcPr>
          <w:p w14:paraId="18D7D648" w14:textId="21946CD0" w:rsidR="00943860" w:rsidRPr="008C6C1C" w:rsidRDefault="00943860" w:rsidP="0028709B">
            <w:pPr>
              <w:pStyle w:val="TAL"/>
              <w:rPr>
                <w:sz w:val="16"/>
                <w:szCs w:val="16"/>
              </w:rPr>
            </w:pPr>
            <w:r w:rsidRPr="008C6C1C">
              <w:rPr>
                <w:sz w:val="16"/>
                <w:szCs w:val="16"/>
              </w:rPr>
              <w:t>Presented</w:t>
            </w:r>
            <w:r w:rsidR="00726D9D" w:rsidRPr="008C6C1C">
              <w:rPr>
                <w:sz w:val="16"/>
                <w:szCs w:val="16"/>
              </w:rPr>
              <w:t xml:space="preserve"> </w:t>
            </w:r>
            <w:r w:rsidRPr="008C6C1C">
              <w:rPr>
                <w:sz w:val="16"/>
                <w:szCs w:val="16"/>
              </w:rPr>
              <w:t>at</w:t>
            </w:r>
            <w:r w:rsidR="00726D9D" w:rsidRPr="008C6C1C">
              <w:rPr>
                <w:sz w:val="16"/>
                <w:szCs w:val="16"/>
              </w:rPr>
              <w:t xml:space="preserve"> </w:t>
            </w:r>
            <w:r w:rsidRPr="008C6C1C">
              <w:rPr>
                <w:sz w:val="16"/>
                <w:szCs w:val="16"/>
              </w:rPr>
              <w:t>SA#105</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Information</w:t>
            </w:r>
          </w:p>
        </w:tc>
        <w:tc>
          <w:tcPr>
            <w:tcW w:w="708" w:type="dxa"/>
            <w:shd w:val="solid" w:color="FFFFFF" w:fill="auto"/>
          </w:tcPr>
          <w:p w14:paraId="2B444094" w14:textId="23FB5ACD" w:rsidR="00943860" w:rsidRPr="008C6C1C" w:rsidRDefault="00943860" w:rsidP="00943860">
            <w:pPr>
              <w:pStyle w:val="TAC"/>
              <w:rPr>
                <w:sz w:val="16"/>
                <w:szCs w:val="16"/>
              </w:rPr>
            </w:pPr>
            <w:r w:rsidRPr="008C6C1C">
              <w:rPr>
                <w:sz w:val="16"/>
                <w:szCs w:val="16"/>
              </w:rPr>
              <w:t>1.0.0</w:t>
            </w:r>
          </w:p>
        </w:tc>
      </w:tr>
      <w:tr w:rsidR="004414E4" w:rsidRPr="00FA3EF7" w14:paraId="293A4A6F" w14:textId="77777777" w:rsidTr="00E95D27">
        <w:trPr>
          <w:jc w:val="center"/>
        </w:trPr>
        <w:tc>
          <w:tcPr>
            <w:tcW w:w="800" w:type="dxa"/>
            <w:shd w:val="solid" w:color="FFFFFF" w:fill="auto"/>
          </w:tcPr>
          <w:p w14:paraId="7FBC6220" w14:textId="01E67116" w:rsidR="004414E4" w:rsidRPr="008C6C1C" w:rsidRDefault="004414E4" w:rsidP="00943860">
            <w:pPr>
              <w:pStyle w:val="TAC"/>
              <w:rPr>
                <w:sz w:val="16"/>
                <w:szCs w:val="16"/>
              </w:rPr>
            </w:pPr>
            <w:r w:rsidRPr="008C6C1C">
              <w:rPr>
                <w:sz w:val="16"/>
                <w:szCs w:val="16"/>
              </w:rPr>
              <w:t>2024-09</w:t>
            </w:r>
          </w:p>
        </w:tc>
        <w:tc>
          <w:tcPr>
            <w:tcW w:w="856" w:type="dxa"/>
            <w:shd w:val="solid" w:color="FFFFFF" w:fill="auto"/>
          </w:tcPr>
          <w:p w14:paraId="790D58B6" w14:textId="0A825BA9" w:rsidR="004414E4" w:rsidRPr="008C6C1C" w:rsidRDefault="004414E4" w:rsidP="00943860">
            <w:pPr>
              <w:pStyle w:val="TAC"/>
              <w:rPr>
                <w:sz w:val="16"/>
                <w:szCs w:val="16"/>
              </w:rPr>
            </w:pPr>
          </w:p>
        </w:tc>
        <w:tc>
          <w:tcPr>
            <w:tcW w:w="1094" w:type="dxa"/>
            <w:shd w:val="solid" w:color="FFFFFF" w:fill="auto"/>
            <w:vAlign w:val="bottom"/>
          </w:tcPr>
          <w:p w14:paraId="10113E53" w14:textId="77777777" w:rsidR="004414E4" w:rsidRPr="008C6C1C" w:rsidRDefault="004414E4" w:rsidP="00943860">
            <w:pPr>
              <w:pStyle w:val="TAC"/>
              <w:rPr>
                <w:sz w:val="16"/>
                <w:szCs w:val="16"/>
              </w:rPr>
            </w:pPr>
          </w:p>
        </w:tc>
        <w:tc>
          <w:tcPr>
            <w:tcW w:w="532" w:type="dxa"/>
            <w:shd w:val="solid" w:color="FFFFFF" w:fill="auto"/>
          </w:tcPr>
          <w:p w14:paraId="0090A18A" w14:textId="77777777" w:rsidR="004414E4" w:rsidRPr="008C6C1C" w:rsidRDefault="004414E4" w:rsidP="00943860">
            <w:pPr>
              <w:pStyle w:val="TAL"/>
              <w:rPr>
                <w:sz w:val="16"/>
                <w:szCs w:val="16"/>
              </w:rPr>
            </w:pPr>
          </w:p>
        </w:tc>
        <w:tc>
          <w:tcPr>
            <w:tcW w:w="496" w:type="dxa"/>
            <w:shd w:val="solid" w:color="FFFFFF" w:fill="auto"/>
          </w:tcPr>
          <w:p w14:paraId="4791E521" w14:textId="77777777" w:rsidR="004414E4" w:rsidRPr="008C6C1C" w:rsidRDefault="004414E4" w:rsidP="00943860">
            <w:pPr>
              <w:pStyle w:val="TAR"/>
              <w:rPr>
                <w:sz w:val="16"/>
                <w:szCs w:val="16"/>
              </w:rPr>
            </w:pPr>
          </w:p>
        </w:tc>
        <w:tc>
          <w:tcPr>
            <w:tcW w:w="425" w:type="dxa"/>
            <w:shd w:val="solid" w:color="FFFFFF" w:fill="auto"/>
          </w:tcPr>
          <w:p w14:paraId="430FED18" w14:textId="77777777" w:rsidR="004414E4" w:rsidRPr="008C6C1C" w:rsidRDefault="004414E4" w:rsidP="00943860">
            <w:pPr>
              <w:pStyle w:val="TAC"/>
              <w:rPr>
                <w:sz w:val="16"/>
                <w:szCs w:val="16"/>
              </w:rPr>
            </w:pPr>
          </w:p>
        </w:tc>
        <w:tc>
          <w:tcPr>
            <w:tcW w:w="4962" w:type="dxa"/>
            <w:shd w:val="solid" w:color="FFFFFF" w:fill="auto"/>
          </w:tcPr>
          <w:p w14:paraId="5507894F" w14:textId="130B1304" w:rsidR="004414E4" w:rsidRPr="008C6C1C" w:rsidRDefault="004414E4" w:rsidP="0028709B">
            <w:pPr>
              <w:pStyle w:val="TAL"/>
              <w:rPr>
                <w:sz w:val="16"/>
                <w:szCs w:val="16"/>
              </w:rPr>
            </w:pPr>
            <w:r w:rsidRPr="008C6C1C">
              <w:rPr>
                <w:sz w:val="16"/>
                <w:szCs w:val="16"/>
              </w:rPr>
              <w:t>After editHelp cleanup</w:t>
            </w:r>
          </w:p>
        </w:tc>
        <w:tc>
          <w:tcPr>
            <w:tcW w:w="708" w:type="dxa"/>
            <w:shd w:val="solid" w:color="FFFFFF" w:fill="auto"/>
          </w:tcPr>
          <w:p w14:paraId="1D2B8281" w14:textId="30C00116" w:rsidR="004414E4" w:rsidRPr="00FA3EF7" w:rsidRDefault="004414E4" w:rsidP="00943860">
            <w:pPr>
              <w:pStyle w:val="TAC"/>
              <w:rPr>
                <w:sz w:val="16"/>
                <w:szCs w:val="16"/>
              </w:rPr>
            </w:pPr>
            <w:r w:rsidRPr="008C6C1C">
              <w:rPr>
                <w:sz w:val="16"/>
                <w:szCs w:val="16"/>
              </w:rPr>
              <w:t>1.0.</w:t>
            </w:r>
            <w:r w:rsidR="00997E71" w:rsidRPr="008C6C1C">
              <w:rPr>
                <w:sz w:val="16"/>
                <w:szCs w:val="16"/>
              </w:rPr>
              <w:t>1</w:t>
            </w:r>
          </w:p>
        </w:tc>
      </w:tr>
      <w:tr w:rsidR="00723D8C" w:rsidRPr="00FA3EF7" w14:paraId="5B478AC4" w14:textId="77777777" w:rsidTr="00E95D27">
        <w:trPr>
          <w:jc w:val="center"/>
        </w:trPr>
        <w:tc>
          <w:tcPr>
            <w:tcW w:w="800" w:type="dxa"/>
            <w:shd w:val="solid" w:color="FFFFFF" w:fill="auto"/>
          </w:tcPr>
          <w:p w14:paraId="0A0E7FE1" w14:textId="016E2C6B" w:rsidR="00723D8C" w:rsidRPr="008C6C1C" w:rsidRDefault="00723D8C" w:rsidP="00943860">
            <w:pPr>
              <w:pStyle w:val="TAC"/>
              <w:rPr>
                <w:sz w:val="16"/>
                <w:szCs w:val="16"/>
              </w:rPr>
            </w:pPr>
            <w:r>
              <w:rPr>
                <w:sz w:val="16"/>
                <w:szCs w:val="16"/>
              </w:rPr>
              <w:t>2024-10</w:t>
            </w:r>
          </w:p>
        </w:tc>
        <w:tc>
          <w:tcPr>
            <w:tcW w:w="856" w:type="dxa"/>
            <w:shd w:val="solid" w:color="FFFFFF" w:fill="auto"/>
          </w:tcPr>
          <w:p w14:paraId="694C9A0D" w14:textId="084A43A2" w:rsidR="00723D8C" w:rsidRPr="008C6C1C" w:rsidRDefault="00723D8C" w:rsidP="00943860">
            <w:pPr>
              <w:pStyle w:val="TAC"/>
              <w:rPr>
                <w:sz w:val="16"/>
                <w:szCs w:val="16"/>
              </w:rPr>
            </w:pPr>
            <w:r w:rsidRPr="008C6C1C">
              <w:rPr>
                <w:sz w:val="16"/>
                <w:szCs w:val="16"/>
              </w:rPr>
              <w:t>SA5#15</w:t>
            </w:r>
            <w:r>
              <w:rPr>
                <w:sz w:val="16"/>
                <w:szCs w:val="16"/>
              </w:rPr>
              <w:t>7</w:t>
            </w:r>
          </w:p>
        </w:tc>
        <w:tc>
          <w:tcPr>
            <w:tcW w:w="1094" w:type="dxa"/>
            <w:shd w:val="solid" w:color="FFFFFF" w:fill="auto"/>
            <w:vAlign w:val="bottom"/>
          </w:tcPr>
          <w:p w14:paraId="279128E4" w14:textId="77777777" w:rsidR="00723D8C" w:rsidRPr="00723D8C" w:rsidRDefault="00723D8C" w:rsidP="00723D8C">
            <w:pPr>
              <w:pStyle w:val="TAC"/>
              <w:rPr>
                <w:sz w:val="16"/>
                <w:szCs w:val="16"/>
              </w:rPr>
            </w:pPr>
            <w:r w:rsidRPr="00723D8C">
              <w:rPr>
                <w:sz w:val="16"/>
                <w:szCs w:val="16"/>
              </w:rPr>
              <w:t>S5-245616</w:t>
            </w:r>
          </w:p>
          <w:p w14:paraId="06DA7EE2" w14:textId="77777777" w:rsidR="00723D8C" w:rsidRPr="00723D8C" w:rsidRDefault="00723D8C" w:rsidP="00723D8C">
            <w:pPr>
              <w:pStyle w:val="TAC"/>
              <w:rPr>
                <w:sz w:val="16"/>
                <w:szCs w:val="16"/>
              </w:rPr>
            </w:pPr>
          </w:p>
          <w:p w14:paraId="07426598" w14:textId="77777777" w:rsidR="00723D8C" w:rsidRPr="00723D8C" w:rsidRDefault="00723D8C" w:rsidP="00723D8C">
            <w:pPr>
              <w:pStyle w:val="TAC"/>
              <w:rPr>
                <w:sz w:val="16"/>
                <w:szCs w:val="16"/>
              </w:rPr>
            </w:pPr>
            <w:r w:rsidRPr="00723D8C">
              <w:rPr>
                <w:sz w:val="16"/>
                <w:szCs w:val="16"/>
              </w:rPr>
              <w:t>S5-245617</w:t>
            </w:r>
          </w:p>
          <w:p w14:paraId="19402242" w14:textId="77777777" w:rsidR="00723D8C" w:rsidRPr="00723D8C" w:rsidRDefault="00723D8C" w:rsidP="00723D8C">
            <w:pPr>
              <w:pStyle w:val="TAC"/>
              <w:rPr>
                <w:sz w:val="16"/>
                <w:szCs w:val="16"/>
              </w:rPr>
            </w:pPr>
          </w:p>
          <w:p w14:paraId="4C6EEDA1" w14:textId="77777777" w:rsidR="00723D8C" w:rsidRPr="00723D8C" w:rsidRDefault="00723D8C" w:rsidP="00723D8C">
            <w:pPr>
              <w:pStyle w:val="TAC"/>
              <w:rPr>
                <w:sz w:val="16"/>
                <w:szCs w:val="16"/>
              </w:rPr>
            </w:pPr>
            <w:r w:rsidRPr="00723D8C">
              <w:rPr>
                <w:sz w:val="16"/>
                <w:szCs w:val="16"/>
              </w:rPr>
              <w:t>S5-246038</w:t>
            </w:r>
          </w:p>
          <w:p w14:paraId="569F2768" w14:textId="77777777" w:rsidR="00723D8C" w:rsidRPr="00723D8C" w:rsidRDefault="00723D8C" w:rsidP="00723D8C">
            <w:pPr>
              <w:pStyle w:val="TAC"/>
              <w:rPr>
                <w:sz w:val="16"/>
                <w:szCs w:val="16"/>
              </w:rPr>
            </w:pPr>
          </w:p>
          <w:p w14:paraId="32B7AC87" w14:textId="77777777" w:rsidR="00723D8C" w:rsidRPr="00723D8C" w:rsidRDefault="00723D8C" w:rsidP="00723D8C">
            <w:pPr>
              <w:pStyle w:val="TAC"/>
              <w:rPr>
                <w:sz w:val="16"/>
                <w:szCs w:val="16"/>
              </w:rPr>
            </w:pPr>
          </w:p>
          <w:p w14:paraId="5048E1A9" w14:textId="77777777" w:rsidR="00723D8C" w:rsidRDefault="00723D8C" w:rsidP="00723D8C">
            <w:pPr>
              <w:pStyle w:val="TAC"/>
              <w:rPr>
                <w:sz w:val="16"/>
                <w:szCs w:val="16"/>
              </w:rPr>
            </w:pPr>
            <w:r w:rsidRPr="00723D8C">
              <w:rPr>
                <w:sz w:val="16"/>
                <w:szCs w:val="16"/>
              </w:rPr>
              <w:t>S5-246283</w:t>
            </w:r>
          </w:p>
          <w:p w14:paraId="3ABED138" w14:textId="4A1E0CA8" w:rsidR="00723D8C" w:rsidRPr="008C6C1C" w:rsidRDefault="00723D8C" w:rsidP="00723D8C">
            <w:pPr>
              <w:pStyle w:val="TAC"/>
              <w:jc w:val="left"/>
              <w:rPr>
                <w:sz w:val="16"/>
                <w:szCs w:val="16"/>
              </w:rPr>
            </w:pPr>
          </w:p>
        </w:tc>
        <w:tc>
          <w:tcPr>
            <w:tcW w:w="532" w:type="dxa"/>
            <w:shd w:val="solid" w:color="FFFFFF" w:fill="auto"/>
          </w:tcPr>
          <w:p w14:paraId="66FC846F" w14:textId="77777777" w:rsidR="00723D8C" w:rsidRPr="008C6C1C" w:rsidRDefault="00723D8C" w:rsidP="00723D8C">
            <w:pPr>
              <w:pStyle w:val="TAL"/>
              <w:rPr>
                <w:sz w:val="16"/>
                <w:szCs w:val="16"/>
              </w:rPr>
            </w:pPr>
            <w:r w:rsidRPr="008C6C1C">
              <w:rPr>
                <w:sz w:val="16"/>
                <w:szCs w:val="16"/>
              </w:rPr>
              <w:t>pCR</w:t>
            </w:r>
          </w:p>
          <w:p w14:paraId="70194C40" w14:textId="77777777" w:rsidR="00723D8C" w:rsidRDefault="00723D8C" w:rsidP="00723D8C">
            <w:pPr>
              <w:pStyle w:val="TAL"/>
              <w:rPr>
                <w:sz w:val="16"/>
                <w:szCs w:val="16"/>
              </w:rPr>
            </w:pPr>
          </w:p>
          <w:p w14:paraId="0071787D" w14:textId="66B2D337" w:rsidR="00723D8C" w:rsidRPr="008C6C1C" w:rsidRDefault="00723D8C" w:rsidP="00723D8C">
            <w:pPr>
              <w:pStyle w:val="TAL"/>
              <w:rPr>
                <w:sz w:val="16"/>
                <w:szCs w:val="16"/>
              </w:rPr>
            </w:pPr>
            <w:r w:rsidRPr="008C6C1C">
              <w:rPr>
                <w:sz w:val="16"/>
                <w:szCs w:val="16"/>
              </w:rPr>
              <w:t>pCR</w:t>
            </w:r>
          </w:p>
          <w:p w14:paraId="6C94DF74" w14:textId="77777777" w:rsidR="00723D8C" w:rsidRDefault="00723D8C" w:rsidP="00723D8C">
            <w:pPr>
              <w:pStyle w:val="TAL"/>
              <w:rPr>
                <w:sz w:val="16"/>
                <w:szCs w:val="16"/>
              </w:rPr>
            </w:pPr>
          </w:p>
          <w:p w14:paraId="44050203" w14:textId="0779F411" w:rsidR="00723D8C" w:rsidRPr="008C6C1C" w:rsidRDefault="00723D8C" w:rsidP="00723D8C">
            <w:pPr>
              <w:pStyle w:val="TAL"/>
              <w:rPr>
                <w:sz w:val="16"/>
                <w:szCs w:val="16"/>
              </w:rPr>
            </w:pPr>
            <w:r w:rsidRPr="008C6C1C">
              <w:rPr>
                <w:sz w:val="16"/>
                <w:szCs w:val="16"/>
              </w:rPr>
              <w:t>pCR</w:t>
            </w:r>
          </w:p>
          <w:p w14:paraId="5C518BC5" w14:textId="77777777" w:rsidR="00723D8C" w:rsidRDefault="00723D8C" w:rsidP="00943860">
            <w:pPr>
              <w:pStyle w:val="TAL"/>
              <w:rPr>
                <w:sz w:val="16"/>
                <w:szCs w:val="16"/>
              </w:rPr>
            </w:pPr>
          </w:p>
          <w:p w14:paraId="2FC6A486" w14:textId="77777777" w:rsidR="00723D8C" w:rsidRDefault="00723D8C" w:rsidP="00943860">
            <w:pPr>
              <w:pStyle w:val="TAL"/>
              <w:rPr>
                <w:sz w:val="16"/>
                <w:szCs w:val="16"/>
              </w:rPr>
            </w:pPr>
          </w:p>
          <w:p w14:paraId="456D2BC8" w14:textId="0CABA431" w:rsidR="00723D8C" w:rsidRPr="008C6C1C" w:rsidRDefault="00723D8C" w:rsidP="00943860">
            <w:pPr>
              <w:pStyle w:val="TAL"/>
              <w:rPr>
                <w:sz w:val="16"/>
                <w:szCs w:val="16"/>
              </w:rPr>
            </w:pPr>
            <w:r w:rsidRPr="008C6C1C">
              <w:rPr>
                <w:sz w:val="16"/>
                <w:szCs w:val="16"/>
              </w:rPr>
              <w:t>pCR</w:t>
            </w:r>
          </w:p>
        </w:tc>
        <w:tc>
          <w:tcPr>
            <w:tcW w:w="496" w:type="dxa"/>
            <w:shd w:val="solid" w:color="FFFFFF" w:fill="auto"/>
          </w:tcPr>
          <w:p w14:paraId="08357AB7" w14:textId="77777777" w:rsidR="00723D8C" w:rsidRPr="008C6C1C" w:rsidRDefault="00723D8C" w:rsidP="00943860">
            <w:pPr>
              <w:pStyle w:val="TAR"/>
              <w:rPr>
                <w:sz w:val="16"/>
                <w:szCs w:val="16"/>
              </w:rPr>
            </w:pPr>
          </w:p>
        </w:tc>
        <w:tc>
          <w:tcPr>
            <w:tcW w:w="425" w:type="dxa"/>
            <w:shd w:val="solid" w:color="FFFFFF" w:fill="auto"/>
          </w:tcPr>
          <w:p w14:paraId="06B176E8" w14:textId="77777777" w:rsidR="00723D8C" w:rsidRPr="008C6C1C" w:rsidRDefault="00723D8C" w:rsidP="00943860">
            <w:pPr>
              <w:pStyle w:val="TAC"/>
              <w:rPr>
                <w:sz w:val="16"/>
                <w:szCs w:val="16"/>
              </w:rPr>
            </w:pPr>
          </w:p>
        </w:tc>
        <w:tc>
          <w:tcPr>
            <w:tcW w:w="4962" w:type="dxa"/>
            <w:shd w:val="solid" w:color="FFFFFF" w:fill="auto"/>
          </w:tcPr>
          <w:p w14:paraId="34355875" w14:textId="77777777" w:rsidR="00723D8C" w:rsidRPr="00723D8C" w:rsidRDefault="00723D8C" w:rsidP="00723D8C">
            <w:pPr>
              <w:pStyle w:val="TAL"/>
              <w:rPr>
                <w:sz w:val="16"/>
                <w:szCs w:val="16"/>
              </w:rPr>
            </w:pPr>
            <w:r w:rsidRPr="00723D8C">
              <w:rPr>
                <w:sz w:val="16"/>
                <w:szCs w:val="16"/>
              </w:rPr>
              <w:t xml:space="preserve">Rel-19 pCR TR 28.879 Update Introduction, add scope and remove clause 5.2 and 5.3 </w:t>
            </w:r>
          </w:p>
          <w:p w14:paraId="7D8F5099" w14:textId="77777777" w:rsidR="00723D8C" w:rsidRPr="00723D8C" w:rsidRDefault="00723D8C" w:rsidP="00723D8C">
            <w:pPr>
              <w:pStyle w:val="TAL"/>
              <w:rPr>
                <w:sz w:val="16"/>
                <w:szCs w:val="16"/>
              </w:rPr>
            </w:pPr>
            <w:r w:rsidRPr="00723D8C">
              <w:rPr>
                <w:sz w:val="16"/>
                <w:szCs w:val="16"/>
              </w:rPr>
              <w:t xml:space="preserve">Rel-19 pCR TR 28.879 Addressing editHelp comments and Rapporteur cleanup </w:t>
            </w:r>
          </w:p>
          <w:p w14:paraId="7E140473" w14:textId="77777777" w:rsidR="00723D8C" w:rsidRPr="00723D8C" w:rsidRDefault="00723D8C" w:rsidP="00723D8C">
            <w:pPr>
              <w:pStyle w:val="TAL"/>
              <w:rPr>
                <w:sz w:val="16"/>
                <w:szCs w:val="16"/>
              </w:rPr>
            </w:pPr>
            <w:r w:rsidRPr="00723D8C">
              <w:rPr>
                <w:sz w:val="16"/>
                <w:szCs w:val="16"/>
              </w:rPr>
              <w:t xml:space="preserve">Rel-19 pCR TR 28.879 Clean up to clarify the roles of the MnS producer vs the MnF and differentiates between discovery info configuration and authorization </w:t>
            </w:r>
          </w:p>
          <w:p w14:paraId="612B4D23" w14:textId="60FBAE2E" w:rsidR="00723D8C" w:rsidRPr="008C6C1C" w:rsidRDefault="00723D8C" w:rsidP="00723D8C">
            <w:pPr>
              <w:pStyle w:val="TAL"/>
              <w:rPr>
                <w:sz w:val="16"/>
                <w:szCs w:val="16"/>
              </w:rPr>
            </w:pPr>
            <w:r w:rsidRPr="00723D8C">
              <w:rPr>
                <w:sz w:val="16"/>
                <w:szCs w:val="16"/>
              </w:rPr>
              <w:t>pCR TR 28.879 pCR TR 28.879 Publishing UC – updates on solution and evaluation</w:t>
            </w:r>
          </w:p>
        </w:tc>
        <w:tc>
          <w:tcPr>
            <w:tcW w:w="708" w:type="dxa"/>
            <w:shd w:val="solid" w:color="FFFFFF" w:fill="auto"/>
          </w:tcPr>
          <w:p w14:paraId="553B3405" w14:textId="7008A6BC" w:rsidR="00723D8C" w:rsidRPr="008C6C1C" w:rsidRDefault="00723D8C" w:rsidP="00943860">
            <w:pPr>
              <w:pStyle w:val="TAC"/>
              <w:rPr>
                <w:sz w:val="16"/>
                <w:szCs w:val="16"/>
              </w:rPr>
            </w:pPr>
            <w:r>
              <w:rPr>
                <w:sz w:val="16"/>
                <w:szCs w:val="16"/>
              </w:rPr>
              <w:t>1.1.0</w:t>
            </w:r>
          </w:p>
        </w:tc>
      </w:tr>
      <w:tr w:rsidR="00C0513E" w:rsidRPr="00FA3EF7" w14:paraId="6AFC0079" w14:textId="77777777" w:rsidTr="00E95D27">
        <w:trPr>
          <w:jc w:val="center"/>
        </w:trPr>
        <w:tc>
          <w:tcPr>
            <w:tcW w:w="800" w:type="dxa"/>
            <w:shd w:val="solid" w:color="FFFFFF" w:fill="auto"/>
          </w:tcPr>
          <w:p w14:paraId="1753D618" w14:textId="7FC0AFBE" w:rsidR="00C0513E" w:rsidRDefault="00C0513E" w:rsidP="00943860">
            <w:pPr>
              <w:pStyle w:val="TAC"/>
              <w:rPr>
                <w:sz w:val="16"/>
                <w:szCs w:val="16"/>
              </w:rPr>
            </w:pPr>
            <w:r>
              <w:rPr>
                <w:sz w:val="16"/>
                <w:szCs w:val="16"/>
              </w:rPr>
              <w:t>2024-11</w:t>
            </w:r>
          </w:p>
        </w:tc>
        <w:tc>
          <w:tcPr>
            <w:tcW w:w="856" w:type="dxa"/>
            <w:shd w:val="solid" w:color="FFFFFF" w:fill="auto"/>
          </w:tcPr>
          <w:p w14:paraId="06491117" w14:textId="1D167070" w:rsidR="00C0513E" w:rsidRPr="008C6C1C" w:rsidRDefault="00C0513E" w:rsidP="00943860">
            <w:pPr>
              <w:pStyle w:val="TAC"/>
              <w:rPr>
                <w:sz w:val="16"/>
                <w:szCs w:val="16"/>
              </w:rPr>
            </w:pPr>
            <w:r>
              <w:rPr>
                <w:sz w:val="16"/>
                <w:szCs w:val="16"/>
              </w:rPr>
              <w:t>SA5#158</w:t>
            </w:r>
          </w:p>
        </w:tc>
        <w:tc>
          <w:tcPr>
            <w:tcW w:w="1094" w:type="dxa"/>
            <w:shd w:val="solid" w:color="FFFFFF" w:fill="auto"/>
            <w:vAlign w:val="bottom"/>
          </w:tcPr>
          <w:p w14:paraId="18B59231" w14:textId="77777777" w:rsidR="00C0513E" w:rsidRPr="00C0513E" w:rsidRDefault="00C0513E" w:rsidP="00C0513E">
            <w:pPr>
              <w:pStyle w:val="TAC"/>
              <w:rPr>
                <w:sz w:val="16"/>
                <w:szCs w:val="16"/>
              </w:rPr>
            </w:pPr>
            <w:r w:rsidRPr="00C0513E">
              <w:rPr>
                <w:sz w:val="16"/>
                <w:szCs w:val="16"/>
              </w:rPr>
              <w:t>S5-247126</w:t>
            </w:r>
          </w:p>
          <w:p w14:paraId="08B6205F" w14:textId="77777777" w:rsidR="00C0513E" w:rsidRPr="00C0513E" w:rsidRDefault="00C0513E" w:rsidP="00C0513E">
            <w:pPr>
              <w:pStyle w:val="TAC"/>
              <w:rPr>
                <w:sz w:val="16"/>
                <w:szCs w:val="16"/>
              </w:rPr>
            </w:pPr>
            <w:r w:rsidRPr="00C0513E">
              <w:rPr>
                <w:sz w:val="16"/>
                <w:szCs w:val="16"/>
              </w:rPr>
              <w:t>S5-247129</w:t>
            </w:r>
          </w:p>
          <w:p w14:paraId="446B7292" w14:textId="77777777" w:rsidR="00C0513E" w:rsidRDefault="00C0513E" w:rsidP="00C0513E">
            <w:pPr>
              <w:pStyle w:val="TAC"/>
              <w:rPr>
                <w:sz w:val="16"/>
                <w:szCs w:val="16"/>
              </w:rPr>
            </w:pPr>
          </w:p>
          <w:p w14:paraId="4E048353" w14:textId="5DD4B688" w:rsidR="00C0513E" w:rsidRPr="00C0513E" w:rsidRDefault="00C0513E" w:rsidP="00C0513E">
            <w:pPr>
              <w:pStyle w:val="TAC"/>
              <w:rPr>
                <w:sz w:val="16"/>
                <w:szCs w:val="16"/>
              </w:rPr>
            </w:pPr>
            <w:r w:rsidRPr="00C0513E">
              <w:rPr>
                <w:sz w:val="16"/>
                <w:szCs w:val="16"/>
              </w:rPr>
              <w:t>S5-247131</w:t>
            </w:r>
          </w:p>
          <w:p w14:paraId="222495D7" w14:textId="77777777" w:rsidR="00C0513E" w:rsidRDefault="00C0513E" w:rsidP="00C0513E">
            <w:pPr>
              <w:pStyle w:val="TAC"/>
              <w:rPr>
                <w:sz w:val="16"/>
                <w:szCs w:val="16"/>
              </w:rPr>
            </w:pPr>
          </w:p>
          <w:p w14:paraId="1E2EE471" w14:textId="01BF4772" w:rsidR="00C0513E" w:rsidRPr="00C0513E" w:rsidRDefault="00C0513E" w:rsidP="00C0513E">
            <w:pPr>
              <w:pStyle w:val="TAC"/>
              <w:rPr>
                <w:sz w:val="16"/>
                <w:szCs w:val="16"/>
              </w:rPr>
            </w:pPr>
            <w:r w:rsidRPr="00C0513E">
              <w:rPr>
                <w:sz w:val="16"/>
                <w:szCs w:val="16"/>
              </w:rPr>
              <w:t>S5-247132</w:t>
            </w:r>
          </w:p>
          <w:p w14:paraId="07FE7C00" w14:textId="77777777" w:rsidR="00C0513E" w:rsidRPr="00C0513E" w:rsidRDefault="00C0513E" w:rsidP="00C0513E">
            <w:pPr>
              <w:pStyle w:val="TAC"/>
              <w:rPr>
                <w:sz w:val="16"/>
                <w:szCs w:val="16"/>
              </w:rPr>
            </w:pPr>
            <w:r w:rsidRPr="00C0513E">
              <w:rPr>
                <w:sz w:val="16"/>
                <w:szCs w:val="16"/>
              </w:rPr>
              <w:t>S5-247133</w:t>
            </w:r>
          </w:p>
          <w:p w14:paraId="48E7C146" w14:textId="77777777" w:rsidR="00C0513E" w:rsidRPr="00C0513E" w:rsidRDefault="00C0513E" w:rsidP="00C0513E">
            <w:pPr>
              <w:pStyle w:val="TAC"/>
              <w:rPr>
                <w:sz w:val="16"/>
                <w:szCs w:val="16"/>
              </w:rPr>
            </w:pPr>
            <w:r w:rsidRPr="00C0513E">
              <w:rPr>
                <w:sz w:val="16"/>
                <w:szCs w:val="16"/>
              </w:rPr>
              <w:t>S5-247135</w:t>
            </w:r>
          </w:p>
          <w:p w14:paraId="7DEE79E3" w14:textId="77777777" w:rsidR="00C0513E" w:rsidRPr="00C0513E" w:rsidRDefault="00C0513E" w:rsidP="00C0513E">
            <w:pPr>
              <w:pStyle w:val="TAC"/>
              <w:rPr>
                <w:sz w:val="16"/>
                <w:szCs w:val="16"/>
              </w:rPr>
            </w:pPr>
            <w:r w:rsidRPr="00C0513E">
              <w:rPr>
                <w:sz w:val="16"/>
                <w:szCs w:val="16"/>
              </w:rPr>
              <w:t>S5-247136</w:t>
            </w:r>
          </w:p>
          <w:p w14:paraId="3B1701FB" w14:textId="77777777" w:rsidR="00C0513E" w:rsidRDefault="00C0513E" w:rsidP="00C0513E">
            <w:pPr>
              <w:pStyle w:val="TAC"/>
              <w:rPr>
                <w:sz w:val="16"/>
                <w:szCs w:val="16"/>
              </w:rPr>
            </w:pPr>
          </w:p>
          <w:p w14:paraId="3C2165F0" w14:textId="45A08B91" w:rsidR="00C0513E" w:rsidRPr="00723D8C" w:rsidRDefault="00C0513E" w:rsidP="00C0513E">
            <w:pPr>
              <w:pStyle w:val="TAC"/>
              <w:rPr>
                <w:sz w:val="16"/>
                <w:szCs w:val="16"/>
              </w:rPr>
            </w:pPr>
            <w:r w:rsidRPr="00C0513E">
              <w:rPr>
                <w:sz w:val="16"/>
                <w:szCs w:val="16"/>
              </w:rPr>
              <w:t>S5-247138</w:t>
            </w:r>
          </w:p>
        </w:tc>
        <w:tc>
          <w:tcPr>
            <w:tcW w:w="532" w:type="dxa"/>
            <w:shd w:val="solid" w:color="FFFFFF" w:fill="auto"/>
          </w:tcPr>
          <w:p w14:paraId="67DAD58A" w14:textId="77777777" w:rsidR="00C0513E" w:rsidRDefault="00C0513E" w:rsidP="00723D8C">
            <w:pPr>
              <w:pStyle w:val="TAL"/>
              <w:rPr>
                <w:sz w:val="16"/>
                <w:szCs w:val="16"/>
              </w:rPr>
            </w:pPr>
            <w:r>
              <w:rPr>
                <w:sz w:val="16"/>
                <w:szCs w:val="16"/>
              </w:rPr>
              <w:t>pCR</w:t>
            </w:r>
          </w:p>
          <w:p w14:paraId="3664DAB0" w14:textId="77777777" w:rsidR="00C0513E" w:rsidRDefault="00C0513E" w:rsidP="00723D8C">
            <w:pPr>
              <w:pStyle w:val="TAL"/>
              <w:rPr>
                <w:sz w:val="16"/>
                <w:szCs w:val="16"/>
              </w:rPr>
            </w:pPr>
            <w:r>
              <w:rPr>
                <w:sz w:val="16"/>
                <w:szCs w:val="16"/>
              </w:rPr>
              <w:t>pCR</w:t>
            </w:r>
          </w:p>
          <w:p w14:paraId="46EE53E3" w14:textId="77777777" w:rsidR="00C0513E" w:rsidRDefault="00C0513E" w:rsidP="00723D8C">
            <w:pPr>
              <w:pStyle w:val="TAL"/>
              <w:rPr>
                <w:sz w:val="16"/>
                <w:szCs w:val="16"/>
              </w:rPr>
            </w:pPr>
            <w:r>
              <w:rPr>
                <w:sz w:val="16"/>
                <w:szCs w:val="16"/>
              </w:rPr>
              <w:t>pCR</w:t>
            </w:r>
          </w:p>
          <w:p w14:paraId="71B64118" w14:textId="77777777" w:rsidR="00C0513E" w:rsidRDefault="00C0513E" w:rsidP="00723D8C">
            <w:pPr>
              <w:pStyle w:val="TAL"/>
              <w:rPr>
                <w:sz w:val="16"/>
                <w:szCs w:val="16"/>
              </w:rPr>
            </w:pPr>
            <w:r>
              <w:rPr>
                <w:sz w:val="16"/>
                <w:szCs w:val="16"/>
              </w:rPr>
              <w:t>pCR</w:t>
            </w:r>
          </w:p>
          <w:p w14:paraId="15C84826" w14:textId="77777777" w:rsidR="00C0513E" w:rsidRDefault="00C0513E" w:rsidP="00723D8C">
            <w:pPr>
              <w:pStyle w:val="TAL"/>
              <w:rPr>
                <w:sz w:val="16"/>
                <w:szCs w:val="16"/>
              </w:rPr>
            </w:pPr>
            <w:r>
              <w:rPr>
                <w:sz w:val="16"/>
                <w:szCs w:val="16"/>
              </w:rPr>
              <w:t>pCR</w:t>
            </w:r>
          </w:p>
          <w:p w14:paraId="46DF4B8D" w14:textId="77777777" w:rsidR="00C0513E" w:rsidRDefault="00C0513E" w:rsidP="00723D8C">
            <w:pPr>
              <w:pStyle w:val="TAL"/>
              <w:rPr>
                <w:sz w:val="16"/>
                <w:szCs w:val="16"/>
              </w:rPr>
            </w:pPr>
            <w:r>
              <w:rPr>
                <w:sz w:val="16"/>
                <w:szCs w:val="16"/>
              </w:rPr>
              <w:t>pCR</w:t>
            </w:r>
          </w:p>
          <w:p w14:paraId="6B801067" w14:textId="77777777" w:rsidR="00C0513E" w:rsidRDefault="00C0513E" w:rsidP="00723D8C">
            <w:pPr>
              <w:pStyle w:val="TAL"/>
              <w:rPr>
                <w:sz w:val="16"/>
                <w:szCs w:val="16"/>
              </w:rPr>
            </w:pPr>
            <w:r>
              <w:rPr>
                <w:sz w:val="16"/>
                <w:szCs w:val="16"/>
              </w:rPr>
              <w:t>pCR</w:t>
            </w:r>
          </w:p>
          <w:p w14:paraId="68508612" w14:textId="4D2145EE" w:rsidR="00C0513E" w:rsidRPr="008C6C1C" w:rsidRDefault="00C0513E" w:rsidP="00723D8C">
            <w:pPr>
              <w:pStyle w:val="TAL"/>
              <w:rPr>
                <w:sz w:val="16"/>
                <w:szCs w:val="16"/>
              </w:rPr>
            </w:pPr>
            <w:r>
              <w:rPr>
                <w:sz w:val="16"/>
                <w:szCs w:val="16"/>
              </w:rPr>
              <w:t>pCR</w:t>
            </w:r>
          </w:p>
        </w:tc>
        <w:tc>
          <w:tcPr>
            <w:tcW w:w="496" w:type="dxa"/>
            <w:shd w:val="solid" w:color="FFFFFF" w:fill="auto"/>
          </w:tcPr>
          <w:p w14:paraId="7434513A" w14:textId="77777777" w:rsidR="00C0513E" w:rsidRPr="008C6C1C" w:rsidRDefault="00C0513E" w:rsidP="00943860">
            <w:pPr>
              <w:pStyle w:val="TAR"/>
              <w:rPr>
                <w:sz w:val="16"/>
                <w:szCs w:val="16"/>
              </w:rPr>
            </w:pPr>
          </w:p>
        </w:tc>
        <w:tc>
          <w:tcPr>
            <w:tcW w:w="425" w:type="dxa"/>
            <w:shd w:val="solid" w:color="FFFFFF" w:fill="auto"/>
          </w:tcPr>
          <w:p w14:paraId="161D2578" w14:textId="77777777" w:rsidR="00C0513E" w:rsidRPr="008C6C1C" w:rsidRDefault="00C0513E" w:rsidP="00943860">
            <w:pPr>
              <w:pStyle w:val="TAC"/>
              <w:rPr>
                <w:sz w:val="16"/>
                <w:szCs w:val="16"/>
              </w:rPr>
            </w:pPr>
          </w:p>
        </w:tc>
        <w:tc>
          <w:tcPr>
            <w:tcW w:w="4962" w:type="dxa"/>
            <w:shd w:val="solid" w:color="FFFFFF" w:fill="auto"/>
          </w:tcPr>
          <w:p w14:paraId="292D44F5" w14:textId="77777777" w:rsidR="00C0513E" w:rsidRPr="00C0513E" w:rsidRDefault="00C0513E" w:rsidP="00C0513E">
            <w:pPr>
              <w:pStyle w:val="TAL"/>
              <w:rPr>
                <w:sz w:val="16"/>
                <w:szCs w:val="16"/>
                <w:lang w:val="en-IN"/>
              </w:rPr>
            </w:pPr>
            <w:r w:rsidRPr="00C0513E">
              <w:rPr>
                <w:sz w:val="16"/>
                <w:szCs w:val="16"/>
                <w:lang w:val="en-IN"/>
              </w:rPr>
              <w:t>pCR TR 28.879 Updates to clarify the role of CAPIF in the study</w:t>
            </w:r>
          </w:p>
          <w:p w14:paraId="48BB3A21" w14:textId="77777777" w:rsidR="00C0513E" w:rsidRPr="00C0513E" w:rsidRDefault="00C0513E" w:rsidP="00C0513E">
            <w:pPr>
              <w:pStyle w:val="TAL"/>
              <w:rPr>
                <w:sz w:val="16"/>
                <w:szCs w:val="16"/>
                <w:lang w:val="en-IN"/>
              </w:rPr>
            </w:pPr>
            <w:r w:rsidRPr="00C0513E">
              <w:rPr>
                <w:sz w:val="16"/>
                <w:szCs w:val="16"/>
                <w:lang w:val="en-IN"/>
              </w:rPr>
              <w:t>pCR TR 28.879 Update on exposure of management services through the CAPIF framework</w:t>
            </w:r>
          </w:p>
          <w:p w14:paraId="51B1D6A2" w14:textId="77777777" w:rsidR="00C0513E" w:rsidRPr="00C0513E" w:rsidRDefault="00C0513E" w:rsidP="00C0513E">
            <w:pPr>
              <w:pStyle w:val="TAL"/>
              <w:rPr>
                <w:sz w:val="16"/>
                <w:szCs w:val="16"/>
                <w:lang w:val="en-IN"/>
              </w:rPr>
            </w:pPr>
            <w:r w:rsidRPr="00C0513E">
              <w:rPr>
                <w:sz w:val="16"/>
                <w:szCs w:val="16"/>
                <w:lang w:val="en-IN"/>
              </w:rPr>
              <w:t>Rel-19 pCR TR 28.879 Clean-up and enhancement of the registration UC to add MSEF as the API provider entity</w:t>
            </w:r>
          </w:p>
          <w:p w14:paraId="2E83EC1B" w14:textId="77777777" w:rsidR="00C0513E" w:rsidRPr="00C0513E" w:rsidRDefault="00C0513E" w:rsidP="00C0513E">
            <w:pPr>
              <w:pStyle w:val="TAL"/>
              <w:rPr>
                <w:sz w:val="16"/>
                <w:szCs w:val="16"/>
                <w:lang w:val="en-IN"/>
              </w:rPr>
            </w:pPr>
            <w:r w:rsidRPr="00C0513E">
              <w:rPr>
                <w:sz w:val="16"/>
                <w:szCs w:val="16"/>
                <w:lang w:val="en-IN"/>
              </w:rPr>
              <w:t>pCR TR 28.879 Publishing UC - updates</w:t>
            </w:r>
          </w:p>
          <w:p w14:paraId="160586D4" w14:textId="77777777" w:rsidR="00C0513E" w:rsidRPr="00C0513E" w:rsidRDefault="00C0513E" w:rsidP="00C0513E">
            <w:pPr>
              <w:pStyle w:val="TAL"/>
              <w:rPr>
                <w:sz w:val="16"/>
                <w:szCs w:val="16"/>
                <w:lang w:val="en-IN"/>
              </w:rPr>
            </w:pPr>
            <w:r w:rsidRPr="00C0513E">
              <w:rPr>
                <w:sz w:val="16"/>
                <w:szCs w:val="16"/>
                <w:lang w:val="en-IN"/>
              </w:rPr>
              <w:t>pCR TR 28.879 Discovery UC - updates</w:t>
            </w:r>
          </w:p>
          <w:p w14:paraId="6D121D46" w14:textId="77777777" w:rsidR="00C0513E" w:rsidRPr="00C0513E" w:rsidRDefault="00C0513E" w:rsidP="00C0513E">
            <w:pPr>
              <w:pStyle w:val="TAL"/>
              <w:rPr>
                <w:sz w:val="16"/>
                <w:szCs w:val="16"/>
                <w:lang w:val="en-IN"/>
              </w:rPr>
            </w:pPr>
            <w:r w:rsidRPr="00C0513E">
              <w:rPr>
                <w:sz w:val="16"/>
                <w:szCs w:val="16"/>
                <w:lang w:val="en-IN"/>
              </w:rPr>
              <w:t>pCR TR 28.879 Authorization UC - updates</w:t>
            </w:r>
          </w:p>
          <w:p w14:paraId="6AF9F15A" w14:textId="77777777" w:rsidR="00C0513E" w:rsidRPr="00C0513E" w:rsidRDefault="00C0513E" w:rsidP="00C0513E">
            <w:pPr>
              <w:pStyle w:val="TAL"/>
              <w:rPr>
                <w:sz w:val="16"/>
                <w:szCs w:val="16"/>
                <w:lang w:val="en-IN"/>
              </w:rPr>
            </w:pPr>
            <w:r w:rsidRPr="00C0513E">
              <w:rPr>
                <w:sz w:val="16"/>
                <w:szCs w:val="16"/>
                <w:lang w:val="en-IN"/>
              </w:rPr>
              <w:t>Rel-19 pCR TR 28.879 Clean-up the Logging UC by adding the MSEF as the AEF entity</w:t>
            </w:r>
          </w:p>
          <w:p w14:paraId="773328C2" w14:textId="11ACEB54" w:rsidR="00C0513E" w:rsidRPr="00C0513E" w:rsidRDefault="00C0513E" w:rsidP="00C0513E">
            <w:pPr>
              <w:pStyle w:val="TAL"/>
              <w:rPr>
                <w:sz w:val="16"/>
                <w:szCs w:val="16"/>
                <w:lang w:val="en-IN"/>
              </w:rPr>
            </w:pPr>
            <w:r w:rsidRPr="00C0513E">
              <w:rPr>
                <w:sz w:val="16"/>
                <w:szCs w:val="16"/>
                <w:lang w:val="en-IN"/>
              </w:rPr>
              <w:t>pCR TR 28.879 Conclusions and recommendations</w:t>
            </w:r>
          </w:p>
        </w:tc>
        <w:tc>
          <w:tcPr>
            <w:tcW w:w="708" w:type="dxa"/>
            <w:shd w:val="solid" w:color="FFFFFF" w:fill="auto"/>
          </w:tcPr>
          <w:p w14:paraId="00AF9537" w14:textId="411316C8" w:rsidR="00C0513E" w:rsidRDefault="00E262F8" w:rsidP="00943860">
            <w:pPr>
              <w:pStyle w:val="TAC"/>
              <w:rPr>
                <w:sz w:val="16"/>
                <w:szCs w:val="16"/>
              </w:rPr>
            </w:pPr>
            <w:r>
              <w:rPr>
                <w:sz w:val="16"/>
                <w:szCs w:val="16"/>
              </w:rPr>
              <w:t>1.2.0</w:t>
            </w:r>
          </w:p>
        </w:tc>
      </w:tr>
    </w:tbl>
    <w:p w14:paraId="0AA09D36" w14:textId="14388FB6" w:rsidR="00687AB3" w:rsidRPr="00FA3EF7" w:rsidRDefault="00687AB3" w:rsidP="00E95D27"/>
    <w:sectPr w:rsidR="00687AB3" w:rsidRPr="00FA3EF7">
      <w:headerReference w:type="default" r:id="rId23"/>
      <w:footerReference w:type="default" r:id="rId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EDDBAF" w14:textId="77777777" w:rsidR="00110FBA" w:rsidRDefault="00110FBA">
      <w:r>
        <w:separator/>
      </w:r>
    </w:p>
  </w:endnote>
  <w:endnote w:type="continuationSeparator" w:id="0">
    <w:p w14:paraId="2FC16BFC" w14:textId="77777777" w:rsidR="00110FBA" w:rsidRDefault="00110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5A0745" w14:textId="77777777" w:rsidR="00110FBA" w:rsidRDefault="00110FBA">
      <w:r>
        <w:separator/>
      </w:r>
    </w:p>
  </w:footnote>
  <w:footnote w:type="continuationSeparator" w:id="0">
    <w:p w14:paraId="30861F48" w14:textId="77777777" w:rsidR="00110FBA" w:rsidRDefault="00110F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45FE63" w14:textId="4CEBD87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1A3D">
      <w:rPr>
        <w:rFonts w:ascii="Arial" w:hAnsi="Arial" w:cs="Arial"/>
        <w:b/>
        <w:noProof/>
        <w:sz w:val="18"/>
        <w:szCs w:val="18"/>
      </w:rPr>
      <w:t>3GPP TR 28.879 V1.2.0 (2024-11)</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3972F4D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1A3D">
      <w:rPr>
        <w:rFonts w:ascii="Arial" w:hAnsi="Arial" w:cs="Arial"/>
        <w:b/>
        <w:noProof/>
        <w:sz w:val="18"/>
        <w:szCs w:val="18"/>
      </w:rPr>
      <w:t>Release 19</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356176B9"/>
    <w:multiLevelType w:val="hybridMultilevel"/>
    <w:tmpl w:val="9C329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4EA1653"/>
    <w:multiLevelType w:val="hybridMultilevel"/>
    <w:tmpl w:val="4B1E3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B37ABB"/>
    <w:multiLevelType w:val="hybridMultilevel"/>
    <w:tmpl w:val="3DD44D7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88045FF"/>
    <w:multiLevelType w:val="hybridMultilevel"/>
    <w:tmpl w:val="FEF474A6"/>
    <w:lvl w:ilvl="0" w:tplc="885E06C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78447C1"/>
    <w:multiLevelType w:val="hybridMultilevel"/>
    <w:tmpl w:val="00CE42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83808178">
    <w:abstractNumId w:val="2"/>
  </w:num>
  <w:num w:numId="2" w16cid:durableId="1575045729">
    <w:abstractNumId w:val="1"/>
  </w:num>
  <w:num w:numId="3" w16cid:durableId="531846026">
    <w:abstractNumId w:val="0"/>
  </w:num>
  <w:num w:numId="4" w16cid:durableId="192110907">
    <w:abstractNumId w:val="6"/>
  </w:num>
  <w:num w:numId="5" w16cid:durableId="217522090">
    <w:abstractNumId w:val="7"/>
  </w:num>
  <w:num w:numId="6" w16cid:durableId="329408568">
    <w:abstractNumId w:val="5"/>
  </w:num>
  <w:num w:numId="7" w16cid:durableId="509875499">
    <w:abstractNumId w:val="3"/>
  </w:num>
  <w:num w:numId="8" w16cid:durableId="65617171">
    <w:abstractNumId w:val="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97"/>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AwNTMxMzOyNLC0MLBU0lEKTi0uzszPAykwrwUAxMmkwCwAAAA="/>
  </w:docVars>
  <w:rsids>
    <w:rsidRoot w:val="004E213A"/>
    <w:rsid w:val="0000192D"/>
    <w:rsid w:val="00001B38"/>
    <w:rsid w:val="00007D8E"/>
    <w:rsid w:val="000128A6"/>
    <w:rsid w:val="00015E97"/>
    <w:rsid w:val="000240A4"/>
    <w:rsid w:val="0002585B"/>
    <w:rsid w:val="00025A44"/>
    <w:rsid w:val="00025A6B"/>
    <w:rsid w:val="000326D4"/>
    <w:rsid w:val="00033397"/>
    <w:rsid w:val="00035DA2"/>
    <w:rsid w:val="00036936"/>
    <w:rsid w:val="00040095"/>
    <w:rsid w:val="00040A8B"/>
    <w:rsid w:val="00045BC8"/>
    <w:rsid w:val="00046765"/>
    <w:rsid w:val="0004718D"/>
    <w:rsid w:val="0005037D"/>
    <w:rsid w:val="00051834"/>
    <w:rsid w:val="0005193C"/>
    <w:rsid w:val="00053922"/>
    <w:rsid w:val="00053B8C"/>
    <w:rsid w:val="00054A22"/>
    <w:rsid w:val="00062023"/>
    <w:rsid w:val="00062564"/>
    <w:rsid w:val="000655A6"/>
    <w:rsid w:val="00065EBA"/>
    <w:rsid w:val="00066882"/>
    <w:rsid w:val="000736C5"/>
    <w:rsid w:val="00080512"/>
    <w:rsid w:val="00082A32"/>
    <w:rsid w:val="00082B79"/>
    <w:rsid w:val="00082E1B"/>
    <w:rsid w:val="00084B01"/>
    <w:rsid w:val="0008512B"/>
    <w:rsid w:val="00085992"/>
    <w:rsid w:val="00091632"/>
    <w:rsid w:val="00096EDE"/>
    <w:rsid w:val="00097D2C"/>
    <w:rsid w:val="000A573F"/>
    <w:rsid w:val="000A5A84"/>
    <w:rsid w:val="000C12E3"/>
    <w:rsid w:val="000C3E2B"/>
    <w:rsid w:val="000C3E50"/>
    <w:rsid w:val="000C47C3"/>
    <w:rsid w:val="000C6383"/>
    <w:rsid w:val="000C7BDB"/>
    <w:rsid w:val="000D1B63"/>
    <w:rsid w:val="000D34E0"/>
    <w:rsid w:val="000D3681"/>
    <w:rsid w:val="000D3C36"/>
    <w:rsid w:val="000D4572"/>
    <w:rsid w:val="000D58AB"/>
    <w:rsid w:val="000D5A6E"/>
    <w:rsid w:val="000D65B9"/>
    <w:rsid w:val="000D7329"/>
    <w:rsid w:val="000D7F40"/>
    <w:rsid w:val="000E5C47"/>
    <w:rsid w:val="000F4C46"/>
    <w:rsid w:val="000F753C"/>
    <w:rsid w:val="001022F3"/>
    <w:rsid w:val="00102874"/>
    <w:rsid w:val="00105FCC"/>
    <w:rsid w:val="00107FFA"/>
    <w:rsid w:val="00110FBA"/>
    <w:rsid w:val="00112D69"/>
    <w:rsid w:val="001208B8"/>
    <w:rsid w:val="00120DD7"/>
    <w:rsid w:val="00120F4E"/>
    <w:rsid w:val="00124856"/>
    <w:rsid w:val="001259F3"/>
    <w:rsid w:val="00126EC6"/>
    <w:rsid w:val="00127B32"/>
    <w:rsid w:val="001327E3"/>
    <w:rsid w:val="00133525"/>
    <w:rsid w:val="00141353"/>
    <w:rsid w:val="00151060"/>
    <w:rsid w:val="00152185"/>
    <w:rsid w:val="0015292F"/>
    <w:rsid w:val="00161FFC"/>
    <w:rsid w:val="00163D99"/>
    <w:rsid w:val="00164D8D"/>
    <w:rsid w:val="001677CC"/>
    <w:rsid w:val="0017664F"/>
    <w:rsid w:val="00176E81"/>
    <w:rsid w:val="0018293A"/>
    <w:rsid w:val="00182B02"/>
    <w:rsid w:val="00186417"/>
    <w:rsid w:val="00190A91"/>
    <w:rsid w:val="00192897"/>
    <w:rsid w:val="001A0535"/>
    <w:rsid w:val="001A07A6"/>
    <w:rsid w:val="001A1CD4"/>
    <w:rsid w:val="001A1E83"/>
    <w:rsid w:val="001A4311"/>
    <w:rsid w:val="001A4942"/>
    <w:rsid w:val="001A4C42"/>
    <w:rsid w:val="001A7420"/>
    <w:rsid w:val="001B6637"/>
    <w:rsid w:val="001C0DAA"/>
    <w:rsid w:val="001C21C3"/>
    <w:rsid w:val="001C539D"/>
    <w:rsid w:val="001C6E08"/>
    <w:rsid w:val="001C7CDC"/>
    <w:rsid w:val="001D02C2"/>
    <w:rsid w:val="001D0EDA"/>
    <w:rsid w:val="001D1414"/>
    <w:rsid w:val="001D3B2A"/>
    <w:rsid w:val="001D3CF1"/>
    <w:rsid w:val="001D46FA"/>
    <w:rsid w:val="001E3719"/>
    <w:rsid w:val="001E4D79"/>
    <w:rsid w:val="001E54A5"/>
    <w:rsid w:val="001F025D"/>
    <w:rsid w:val="001F0595"/>
    <w:rsid w:val="001F0C1D"/>
    <w:rsid w:val="001F1132"/>
    <w:rsid w:val="001F168B"/>
    <w:rsid w:val="001F3136"/>
    <w:rsid w:val="001F31D2"/>
    <w:rsid w:val="001F3860"/>
    <w:rsid w:val="001F4776"/>
    <w:rsid w:val="001F537A"/>
    <w:rsid w:val="00200375"/>
    <w:rsid w:val="00202022"/>
    <w:rsid w:val="00202A98"/>
    <w:rsid w:val="00205D61"/>
    <w:rsid w:val="002110FF"/>
    <w:rsid w:val="00213D07"/>
    <w:rsid w:val="0021417A"/>
    <w:rsid w:val="002151C5"/>
    <w:rsid w:val="00215D06"/>
    <w:rsid w:val="00220989"/>
    <w:rsid w:val="00227F57"/>
    <w:rsid w:val="002301B6"/>
    <w:rsid w:val="00233E9F"/>
    <w:rsid w:val="002341A8"/>
    <w:rsid w:val="002347A2"/>
    <w:rsid w:val="00240516"/>
    <w:rsid w:val="002446ED"/>
    <w:rsid w:val="0024554D"/>
    <w:rsid w:val="00250267"/>
    <w:rsid w:val="00250B9E"/>
    <w:rsid w:val="00250D07"/>
    <w:rsid w:val="002649A0"/>
    <w:rsid w:val="00264F9E"/>
    <w:rsid w:val="002675F0"/>
    <w:rsid w:val="002754FF"/>
    <w:rsid w:val="00281F84"/>
    <w:rsid w:val="0028709B"/>
    <w:rsid w:val="00293CDB"/>
    <w:rsid w:val="00294BE7"/>
    <w:rsid w:val="00295D29"/>
    <w:rsid w:val="0029667B"/>
    <w:rsid w:val="00297B07"/>
    <w:rsid w:val="002A0355"/>
    <w:rsid w:val="002A457E"/>
    <w:rsid w:val="002A595F"/>
    <w:rsid w:val="002B0446"/>
    <w:rsid w:val="002B09E5"/>
    <w:rsid w:val="002B1256"/>
    <w:rsid w:val="002B1BF9"/>
    <w:rsid w:val="002B6339"/>
    <w:rsid w:val="002D04E0"/>
    <w:rsid w:val="002D05ED"/>
    <w:rsid w:val="002D23E0"/>
    <w:rsid w:val="002D67DE"/>
    <w:rsid w:val="002D6CFC"/>
    <w:rsid w:val="002E00EE"/>
    <w:rsid w:val="002E020C"/>
    <w:rsid w:val="002E1E7C"/>
    <w:rsid w:val="002E4DD6"/>
    <w:rsid w:val="002F1649"/>
    <w:rsid w:val="003172DC"/>
    <w:rsid w:val="00317C0F"/>
    <w:rsid w:val="00322F6D"/>
    <w:rsid w:val="003238CD"/>
    <w:rsid w:val="00333145"/>
    <w:rsid w:val="00333B8F"/>
    <w:rsid w:val="00333FB2"/>
    <w:rsid w:val="003342E1"/>
    <w:rsid w:val="00336576"/>
    <w:rsid w:val="00336AAF"/>
    <w:rsid w:val="00340CD6"/>
    <w:rsid w:val="00342FD3"/>
    <w:rsid w:val="00351D4B"/>
    <w:rsid w:val="0035462D"/>
    <w:rsid w:val="00362AFE"/>
    <w:rsid w:val="003640AE"/>
    <w:rsid w:val="00364DB4"/>
    <w:rsid w:val="00366574"/>
    <w:rsid w:val="00370678"/>
    <w:rsid w:val="003765B8"/>
    <w:rsid w:val="00377A04"/>
    <w:rsid w:val="003814CD"/>
    <w:rsid w:val="0038260D"/>
    <w:rsid w:val="0038337D"/>
    <w:rsid w:val="003834B1"/>
    <w:rsid w:val="003842EA"/>
    <w:rsid w:val="00385B4F"/>
    <w:rsid w:val="00386E1B"/>
    <w:rsid w:val="00391501"/>
    <w:rsid w:val="0039395E"/>
    <w:rsid w:val="0039583A"/>
    <w:rsid w:val="0039709C"/>
    <w:rsid w:val="003A1CB0"/>
    <w:rsid w:val="003A1FAD"/>
    <w:rsid w:val="003B0B53"/>
    <w:rsid w:val="003B1012"/>
    <w:rsid w:val="003B4C66"/>
    <w:rsid w:val="003C3971"/>
    <w:rsid w:val="003C4335"/>
    <w:rsid w:val="003D13C2"/>
    <w:rsid w:val="003D1915"/>
    <w:rsid w:val="003D225F"/>
    <w:rsid w:val="003D4285"/>
    <w:rsid w:val="003D5E4B"/>
    <w:rsid w:val="003E5740"/>
    <w:rsid w:val="003E7B49"/>
    <w:rsid w:val="003F0065"/>
    <w:rsid w:val="003F1028"/>
    <w:rsid w:val="003F5112"/>
    <w:rsid w:val="003F573B"/>
    <w:rsid w:val="003F7977"/>
    <w:rsid w:val="00404C69"/>
    <w:rsid w:val="004059F8"/>
    <w:rsid w:val="0041233A"/>
    <w:rsid w:val="0041421A"/>
    <w:rsid w:val="00415B80"/>
    <w:rsid w:val="00415DA3"/>
    <w:rsid w:val="004220F3"/>
    <w:rsid w:val="00422783"/>
    <w:rsid w:val="00423334"/>
    <w:rsid w:val="00426155"/>
    <w:rsid w:val="004265D7"/>
    <w:rsid w:val="004314C5"/>
    <w:rsid w:val="0043315D"/>
    <w:rsid w:val="004345EC"/>
    <w:rsid w:val="00435D70"/>
    <w:rsid w:val="00436BEE"/>
    <w:rsid w:val="004414E4"/>
    <w:rsid w:val="004441AB"/>
    <w:rsid w:val="00447772"/>
    <w:rsid w:val="00451F1C"/>
    <w:rsid w:val="004576BE"/>
    <w:rsid w:val="00461C9D"/>
    <w:rsid w:val="00465515"/>
    <w:rsid w:val="00466D96"/>
    <w:rsid w:val="004675EF"/>
    <w:rsid w:val="00467F94"/>
    <w:rsid w:val="00474838"/>
    <w:rsid w:val="00476DAB"/>
    <w:rsid w:val="00480043"/>
    <w:rsid w:val="0048010C"/>
    <w:rsid w:val="0049223C"/>
    <w:rsid w:val="00492AD5"/>
    <w:rsid w:val="00492BA1"/>
    <w:rsid w:val="00494D66"/>
    <w:rsid w:val="004B4E8D"/>
    <w:rsid w:val="004B5BED"/>
    <w:rsid w:val="004C3B4C"/>
    <w:rsid w:val="004C7F70"/>
    <w:rsid w:val="004D3578"/>
    <w:rsid w:val="004D4C9A"/>
    <w:rsid w:val="004E0C61"/>
    <w:rsid w:val="004E1862"/>
    <w:rsid w:val="004E1BF3"/>
    <w:rsid w:val="004E213A"/>
    <w:rsid w:val="004E2359"/>
    <w:rsid w:val="004E3780"/>
    <w:rsid w:val="004E691D"/>
    <w:rsid w:val="004F0988"/>
    <w:rsid w:val="004F0B5C"/>
    <w:rsid w:val="004F1BA5"/>
    <w:rsid w:val="004F3340"/>
    <w:rsid w:val="004F5A34"/>
    <w:rsid w:val="004F6902"/>
    <w:rsid w:val="004F6EF2"/>
    <w:rsid w:val="004F79AA"/>
    <w:rsid w:val="00500DE6"/>
    <w:rsid w:val="00505B1E"/>
    <w:rsid w:val="0050710F"/>
    <w:rsid w:val="005164E9"/>
    <w:rsid w:val="00521FDB"/>
    <w:rsid w:val="005255C0"/>
    <w:rsid w:val="0053094C"/>
    <w:rsid w:val="0053388B"/>
    <w:rsid w:val="00535773"/>
    <w:rsid w:val="00540331"/>
    <w:rsid w:val="00543E6C"/>
    <w:rsid w:val="005471F4"/>
    <w:rsid w:val="00550494"/>
    <w:rsid w:val="00551490"/>
    <w:rsid w:val="00553136"/>
    <w:rsid w:val="00553C99"/>
    <w:rsid w:val="00557C39"/>
    <w:rsid w:val="00560367"/>
    <w:rsid w:val="0056453B"/>
    <w:rsid w:val="00565087"/>
    <w:rsid w:val="00567660"/>
    <w:rsid w:val="00571148"/>
    <w:rsid w:val="00573B0F"/>
    <w:rsid w:val="00574AB5"/>
    <w:rsid w:val="00585A47"/>
    <w:rsid w:val="00587791"/>
    <w:rsid w:val="00591574"/>
    <w:rsid w:val="00594CE5"/>
    <w:rsid w:val="00597B11"/>
    <w:rsid w:val="005A024F"/>
    <w:rsid w:val="005A0424"/>
    <w:rsid w:val="005A16E4"/>
    <w:rsid w:val="005A3452"/>
    <w:rsid w:val="005A6200"/>
    <w:rsid w:val="005B2ACD"/>
    <w:rsid w:val="005B5E62"/>
    <w:rsid w:val="005C2551"/>
    <w:rsid w:val="005D2E01"/>
    <w:rsid w:val="005D45FA"/>
    <w:rsid w:val="005D7526"/>
    <w:rsid w:val="005E4BB2"/>
    <w:rsid w:val="005E5D20"/>
    <w:rsid w:val="005E71B3"/>
    <w:rsid w:val="005E781D"/>
    <w:rsid w:val="005F00C6"/>
    <w:rsid w:val="005F0CFE"/>
    <w:rsid w:val="005F2EFC"/>
    <w:rsid w:val="005F3AB7"/>
    <w:rsid w:val="005F551B"/>
    <w:rsid w:val="005F6B51"/>
    <w:rsid w:val="005F6E28"/>
    <w:rsid w:val="00602AEA"/>
    <w:rsid w:val="00602FB3"/>
    <w:rsid w:val="00603007"/>
    <w:rsid w:val="006033EA"/>
    <w:rsid w:val="00605EAD"/>
    <w:rsid w:val="00606B58"/>
    <w:rsid w:val="00610F0F"/>
    <w:rsid w:val="00612D60"/>
    <w:rsid w:val="00613CFE"/>
    <w:rsid w:val="00614FDF"/>
    <w:rsid w:val="00615119"/>
    <w:rsid w:val="006165C8"/>
    <w:rsid w:val="0061698E"/>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6699E"/>
    <w:rsid w:val="0067383E"/>
    <w:rsid w:val="006814AE"/>
    <w:rsid w:val="006827FC"/>
    <w:rsid w:val="00684600"/>
    <w:rsid w:val="0068470B"/>
    <w:rsid w:val="006858BF"/>
    <w:rsid w:val="0068732E"/>
    <w:rsid w:val="00687AB3"/>
    <w:rsid w:val="00687CD3"/>
    <w:rsid w:val="00690D83"/>
    <w:rsid w:val="006A2392"/>
    <w:rsid w:val="006A323F"/>
    <w:rsid w:val="006A32F3"/>
    <w:rsid w:val="006A6042"/>
    <w:rsid w:val="006B1595"/>
    <w:rsid w:val="006B1E9D"/>
    <w:rsid w:val="006B30D0"/>
    <w:rsid w:val="006B3EBD"/>
    <w:rsid w:val="006C3D95"/>
    <w:rsid w:val="006C6F47"/>
    <w:rsid w:val="006D12F6"/>
    <w:rsid w:val="006D4C3E"/>
    <w:rsid w:val="006D6FEB"/>
    <w:rsid w:val="006E23AD"/>
    <w:rsid w:val="006E2D9E"/>
    <w:rsid w:val="006E5C86"/>
    <w:rsid w:val="006F6BAA"/>
    <w:rsid w:val="006F77AE"/>
    <w:rsid w:val="00701116"/>
    <w:rsid w:val="00702179"/>
    <w:rsid w:val="007101EC"/>
    <w:rsid w:val="00711CDF"/>
    <w:rsid w:val="0071237E"/>
    <w:rsid w:val="00713C44"/>
    <w:rsid w:val="00716611"/>
    <w:rsid w:val="00717E75"/>
    <w:rsid w:val="00723D8C"/>
    <w:rsid w:val="00724BBC"/>
    <w:rsid w:val="0072591D"/>
    <w:rsid w:val="00726D8B"/>
    <w:rsid w:val="00726D9D"/>
    <w:rsid w:val="00727214"/>
    <w:rsid w:val="007300C9"/>
    <w:rsid w:val="00731FC8"/>
    <w:rsid w:val="0073369D"/>
    <w:rsid w:val="00733E22"/>
    <w:rsid w:val="007344F3"/>
    <w:rsid w:val="00734A5B"/>
    <w:rsid w:val="00734E82"/>
    <w:rsid w:val="007373F4"/>
    <w:rsid w:val="007378E0"/>
    <w:rsid w:val="0074026F"/>
    <w:rsid w:val="0074212A"/>
    <w:rsid w:val="007429F6"/>
    <w:rsid w:val="00744E76"/>
    <w:rsid w:val="007450CD"/>
    <w:rsid w:val="0074615B"/>
    <w:rsid w:val="0075099B"/>
    <w:rsid w:val="00754797"/>
    <w:rsid w:val="0075508E"/>
    <w:rsid w:val="00757986"/>
    <w:rsid w:val="007615CA"/>
    <w:rsid w:val="00761DB3"/>
    <w:rsid w:val="007642C7"/>
    <w:rsid w:val="00774DA4"/>
    <w:rsid w:val="0077567D"/>
    <w:rsid w:val="007766A9"/>
    <w:rsid w:val="00776A32"/>
    <w:rsid w:val="00780A14"/>
    <w:rsid w:val="00781F0F"/>
    <w:rsid w:val="00783FCC"/>
    <w:rsid w:val="0079069A"/>
    <w:rsid w:val="00791062"/>
    <w:rsid w:val="007919AE"/>
    <w:rsid w:val="00796632"/>
    <w:rsid w:val="007A6DE5"/>
    <w:rsid w:val="007A7E2B"/>
    <w:rsid w:val="007B1811"/>
    <w:rsid w:val="007B32EA"/>
    <w:rsid w:val="007B3668"/>
    <w:rsid w:val="007B3852"/>
    <w:rsid w:val="007B3EB0"/>
    <w:rsid w:val="007B600E"/>
    <w:rsid w:val="007B68BE"/>
    <w:rsid w:val="007B73DE"/>
    <w:rsid w:val="007B7A24"/>
    <w:rsid w:val="007C2022"/>
    <w:rsid w:val="007C48DB"/>
    <w:rsid w:val="007C6183"/>
    <w:rsid w:val="007D26FC"/>
    <w:rsid w:val="007D4D8D"/>
    <w:rsid w:val="007E439D"/>
    <w:rsid w:val="007E7B80"/>
    <w:rsid w:val="007F0F4A"/>
    <w:rsid w:val="007F31B8"/>
    <w:rsid w:val="007F384E"/>
    <w:rsid w:val="007F5412"/>
    <w:rsid w:val="007F55F3"/>
    <w:rsid w:val="007F6000"/>
    <w:rsid w:val="00801E7B"/>
    <w:rsid w:val="00802899"/>
    <w:rsid w:val="008028A4"/>
    <w:rsid w:val="008046FB"/>
    <w:rsid w:val="0081104B"/>
    <w:rsid w:val="00812C1A"/>
    <w:rsid w:val="00825910"/>
    <w:rsid w:val="008263B3"/>
    <w:rsid w:val="00830747"/>
    <w:rsid w:val="008331E0"/>
    <w:rsid w:val="0083401B"/>
    <w:rsid w:val="008346D5"/>
    <w:rsid w:val="00835764"/>
    <w:rsid w:val="00843D60"/>
    <w:rsid w:val="00844018"/>
    <w:rsid w:val="00845217"/>
    <w:rsid w:val="00846E11"/>
    <w:rsid w:val="00846EC1"/>
    <w:rsid w:val="0085528C"/>
    <w:rsid w:val="008557BA"/>
    <w:rsid w:val="00860BB6"/>
    <w:rsid w:val="00860F53"/>
    <w:rsid w:val="00862ABE"/>
    <w:rsid w:val="0086345A"/>
    <w:rsid w:val="008638BA"/>
    <w:rsid w:val="00863C0D"/>
    <w:rsid w:val="0087117A"/>
    <w:rsid w:val="00872E03"/>
    <w:rsid w:val="00874109"/>
    <w:rsid w:val="008764CC"/>
    <w:rsid w:val="008768CA"/>
    <w:rsid w:val="008775AB"/>
    <w:rsid w:val="008801EB"/>
    <w:rsid w:val="008838F5"/>
    <w:rsid w:val="00897FA4"/>
    <w:rsid w:val="008B4236"/>
    <w:rsid w:val="008B60CA"/>
    <w:rsid w:val="008B746E"/>
    <w:rsid w:val="008C033C"/>
    <w:rsid w:val="008C0C11"/>
    <w:rsid w:val="008C112F"/>
    <w:rsid w:val="008C1AA6"/>
    <w:rsid w:val="008C1C01"/>
    <w:rsid w:val="008C272E"/>
    <w:rsid w:val="008C384C"/>
    <w:rsid w:val="008C6C1C"/>
    <w:rsid w:val="008D0C7E"/>
    <w:rsid w:val="008D1C0B"/>
    <w:rsid w:val="008D6DD3"/>
    <w:rsid w:val="008D7DED"/>
    <w:rsid w:val="008E0596"/>
    <w:rsid w:val="008E5F1F"/>
    <w:rsid w:val="008F5D04"/>
    <w:rsid w:val="009005BD"/>
    <w:rsid w:val="00901BE3"/>
    <w:rsid w:val="0090271F"/>
    <w:rsid w:val="00902E23"/>
    <w:rsid w:val="00904A4A"/>
    <w:rsid w:val="00910AE5"/>
    <w:rsid w:val="00910F34"/>
    <w:rsid w:val="0091132B"/>
    <w:rsid w:val="009114D7"/>
    <w:rsid w:val="00911B62"/>
    <w:rsid w:val="0091348E"/>
    <w:rsid w:val="00915EF7"/>
    <w:rsid w:val="0091606A"/>
    <w:rsid w:val="00917CCB"/>
    <w:rsid w:val="00925B94"/>
    <w:rsid w:val="00925DA1"/>
    <w:rsid w:val="00936026"/>
    <w:rsid w:val="00937F2F"/>
    <w:rsid w:val="00942C1A"/>
    <w:rsid w:val="00942C77"/>
    <w:rsid w:val="00942EC2"/>
    <w:rsid w:val="00943315"/>
    <w:rsid w:val="00943860"/>
    <w:rsid w:val="00943EA6"/>
    <w:rsid w:val="00950189"/>
    <w:rsid w:val="00950BF3"/>
    <w:rsid w:val="0095470C"/>
    <w:rsid w:val="00955DD0"/>
    <w:rsid w:val="00961177"/>
    <w:rsid w:val="00961D4B"/>
    <w:rsid w:val="00964C84"/>
    <w:rsid w:val="0097284A"/>
    <w:rsid w:val="0097296E"/>
    <w:rsid w:val="00973645"/>
    <w:rsid w:val="00976307"/>
    <w:rsid w:val="0098407A"/>
    <w:rsid w:val="00990FB2"/>
    <w:rsid w:val="00991DA2"/>
    <w:rsid w:val="00997E71"/>
    <w:rsid w:val="009A1158"/>
    <w:rsid w:val="009A4B48"/>
    <w:rsid w:val="009A4C31"/>
    <w:rsid w:val="009A4F51"/>
    <w:rsid w:val="009A61E3"/>
    <w:rsid w:val="009A6374"/>
    <w:rsid w:val="009A7E5F"/>
    <w:rsid w:val="009B7694"/>
    <w:rsid w:val="009C0C64"/>
    <w:rsid w:val="009C0DE1"/>
    <w:rsid w:val="009C51B9"/>
    <w:rsid w:val="009C746E"/>
    <w:rsid w:val="009D0151"/>
    <w:rsid w:val="009D1541"/>
    <w:rsid w:val="009D1575"/>
    <w:rsid w:val="009D2438"/>
    <w:rsid w:val="009D29F9"/>
    <w:rsid w:val="009D4FDC"/>
    <w:rsid w:val="009D55A8"/>
    <w:rsid w:val="009D7904"/>
    <w:rsid w:val="009E03AB"/>
    <w:rsid w:val="009E1368"/>
    <w:rsid w:val="009E2350"/>
    <w:rsid w:val="009F0D09"/>
    <w:rsid w:val="009F13C8"/>
    <w:rsid w:val="009F37B7"/>
    <w:rsid w:val="009F4853"/>
    <w:rsid w:val="00A00C15"/>
    <w:rsid w:val="00A00FD9"/>
    <w:rsid w:val="00A045CE"/>
    <w:rsid w:val="00A10F02"/>
    <w:rsid w:val="00A164B4"/>
    <w:rsid w:val="00A16E73"/>
    <w:rsid w:val="00A1754A"/>
    <w:rsid w:val="00A232AE"/>
    <w:rsid w:val="00A26956"/>
    <w:rsid w:val="00A26E38"/>
    <w:rsid w:val="00A2727B"/>
    <w:rsid w:val="00A27486"/>
    <w:rsid w:val="00A412C9"/>
    <w:rsid w:val="00A416D9"/>
    <w:rsid w:val="00A44693"/>
    <w:rsid w:val="00A50270"/>
    <w:rsid w:val="00A53724"/>
    <w:rsid w:val="00A55D54"/>
    <w:rsid w:val="00A56066"/>
    <w:rsid w:val="00A56173"/>
    <w:rsid w:val="00A6041D"/>
    <w:rsid w:val="00A62DA2"/>
    <w:rsid w:val="00A63574"/>
    <w:rsid w:val="00A63AF9"/>
    <w:rsid w:val="00A64854"/>
    <w:rsid w:val="00A73129"/>
    <w:rsid w:val="00A77A15"/>
    <w:rsid w:val="00A80676"/>
    <w:rsid w:val="00A81E6A"/>
    <w:rsid w:val="00A82346"/>
    <w:rsid w:val="00A862D0"/>
    <w:rsid w:val="00A87437"/>
    <w:rsid w:val="00A92BA1"/>
    <w:rsid w:val="00A9568F"/>
    <w:rsid w:val="00AA188A"/>
    <w:rsid w:val="00AA6485"/>
    <w:rsid w:val="00AB09C1"/>
    <w:rsid w:val="00AB40A5"/>
    <w:rsid w:val="00AB7CE7"/>
    <w:rsid w:val="00AC4E46"/>
    <w:rsid w:val="00AC5360"/>
    <w:rsid w:val="00AC560C"/>
    <w:rsid w:val="00AC6AF3"/>
    <w:rsid w:val="00AC6BC6"/>
    <w:rsid w:val="00AD3440"/>
    <w:rsid w:val="00AD4760"/>
    <w:rsid w:val="00AE0410"/>
    <w:rsid w:val="00AE5E26"/>
    <w:rsid w:val="00AE65E2"/>
    <w:rsid w:val="00AE677D"/>
    <w:rsid w:val="00AF67C8"/>
    <w:rsid w:val="00B06493"/>
    <w:rsid w:val="00B07E56"/>
    <w:rsid w:val="00B15449"/>
    <w:rsid w:val="00B209A5"/>
    <w:rsid w:val="00B256B8"/>
    <w:rsid w:val="00B31839"/>
    <w:rsid w:val="00B32620"/>
    <w:rsid w:val="00B40FB3"/>
    <w:rsid w:val="00B417C5"/>
    <w:rsid w:val="00B42CB1"/>
    <w:rsid w:val="00B43F1B"/>
    <w:rsid w:val="00B479BD"/>
    <w:rsid w:val="00B47A66"/>
    <w:rsid w:val="00B50B4D"/>
    <w:rsid w:val="00B5274F"/>
    <w:rsid w:val="00B55C3F"/>
    <w:rsid w:val="00B64B04"/>
    <w:rsid w:val="00B715FB"/>
    <w:rsid w:val="00B716A1"/>
    <w:rsid w:val="00B805CD"/>
    <w:rsid w:val="00B80A6B"/>
    <w:rsid w:val="00B810D4"/>
    <w:rsid w:val="00B844F0"/>
    <w:rsid w:val="00B93086"/>
    <w:rsid w:val="00BA19ED"/>
    <w:rsid w:val="00BA4B8D"/>
    <w:rsid w:val="00BA5F17"/>
    <w:rsid w:val="00BA6931"/>
    <w:rsid w:val="00BB6CA7"/>
    <w:rsid w:val="00BC0F7D"/>
    <w:rsid w:val="00BC3865"/>
    <w:rsid w:val="00BD2EFF"/>
    <w:rsid w:val="00BD37FB"/>
    <w:rsid w:val="00BD71B0"/>
    <w:rsid w:val="00BD7D31"/>
    <w:rsid w:val="00BE0960"/>
    <w:rsid w:val="00BE16CE"/>
    <w:rsid w:val="00BE1859"/>
    <w:rsid w:val="00BE3255"/>
    <w:rsid w:val="00BE4C59"/>
    <w:rsid w:val="00BF128E"/>
    <w:rsid w:val="00BF362E"/>
    <w:rsid w:val="00BF42DC"/>
    <w:rsid w:val="00BF4B90"/>
    <w:rsid w:val="00C0513E"/>
    <w:rsid w:val="00C074DD"/>
    <w:rsid w:val="00C14021"/>
    <w:rsid w:val="00C1496A"/>
    <w:rsid w:val="00C22BEA"/>
    <w:rsid w:val="00C272E6"/>
    <w:rsid w:val="00C32446"/>
    <w:rsid w:val="00C33079"/>
    <w:rsid w:val="00C4409F"/>
    <w:rsid w:val="00C45231"/>
    <w:rsid w:val="00C46B71"/>
    <w:rsid w:val="00C50D3A"/>
    <w:rsid w:val="00C55AD8"/>
    <w:rsid w:val="00C56881"/>
    <w:rsid w:val="00C6032B"/>
    <w:rsid w:val="00C65C01"/>
    <w:rsid w:val="00C71C50"/>
    <w:rsid w:val="00C72833"/>
    <w:rsid w:val="00C73417"/>
    <w:rsid w:val="00C7568A"/>
    <w:rsid w:val="00C767AA"/>
    <w:rsid w:val="00C76857"/>
    <w:rsid w:val="00C80F1D"/>
    <w:rsid w:val="00C81C6B"/>
    <w:rsid w:val="00C91CB2"/>
    <w:rsid w:val="00C922A7"/>
    <w:rsid w:val="00C93F40"/>
    <w:rsid w:val="00C962CC"/>
    <w:rsid w:val="00C96F2E"/>
    <w:rsid w:val="00CA0BD2"/>
    <w:rsid w:val="00CA392F"/>
    <w:rsid w:val="00CA3D0C"/>
    <w:rsid w:val="00CA6C7C"/>
    <w:rsid w:val="00CB44D1"/>
    <w:rsid w:val="00CC15B7"/>
    <w:rsid w:val="00CC3352"/>
    <w:rsid w:val="00CC4394"/>
    <w:rsid w:val="00CD1424"/>
    <w:rsid w:val="00CD1AEF"/>
    <w:rsid w:val="00CD6626"/>
    <w:rsid w:val="00CE0754"/>
    <w:rsid w:val="00CE5C02"/>
    <w:rsid w:val="00CF3120"/>
    <w:rsid w:val="00D01E6C"/>
    <w:rsid w:val="00D063E6"/>
    <w:rsid w:val="00D06D68"/>
    <w:rsid w:val="00D1520F"/>
    <w:rsid w:val="00D30647"/>
    <w:rsid w:val="00D33A8A"/>
    <w:rsid w:val="00D35187"/>
    <w:rsid w:val="00D35682"/>
    <w:rsid w:val="00D35823"/>
    <w:rsid w:val="00D45322"/>
    <w:rsid w:val="00D4653D"/>
    <w:rsid w:val="00D46EB2"/>
    <w:rsid w:val="00D50647"/>
    <w:rsid w:val="00D5763B"/>
    <w:rsid w:val="00D57972"/>
    <w:rsid w:val="00D62758"/>
    <w:rsid w:val="00D647B4"/>
    <w:rsid w:val="00D66EE3"/>
    <w:rsid w:val="00D675A9"/>
    <w:rsid w:val="00D67F56"/>
    <w:rsid w:val="00D728E2"/>
    <w:rsid w:val="00D738D6"/>
    <w:rsid w:val="00D7554A"/>
    <w:rsid w:val="00D755EB"/>
    <w:rsid w:val="00D75F3B"/>
    <w:rsid w:val="00D76048"/>
    <w:rsid w:val="00D764DF"/>
    <w:rsid w:val="00D8129F"/>
    <w:rsid w:val="00D83CE2"/>
    <w:rsid w:val="00D85307"/>
    <w:rsid w:val="00D8603E"/>
    <w:rsid w:val="00D87D79"/>
    <w:rsid w:val="00D87E00"/>
    <w:rsid w:val="00D9134D"/>
    <w:rsid w:val="00D91CDA"/>
    <w:rsid w:val="00D94AA9"/>
    <w:rsid w:val="00D969EB"/>
    <w:rsid w:val="00DA1063"/>
    <w:rsid w:val="00DA2767"/>
    <w:rsid w:val="00DA5BE2"/>
    <w:rsid w:val="00DA685E"/>
    <w:rsid w:val="00DA77C3"/>
    <w:rsid w:val="00DA7800"/>
    <w:rsid w:val="00DA7A03"/>
    <w:rsid w:val="00DB1818"/>
    <w:rsid w:val="00DC09C9"/>
    <w:rsid w:val="00DC22AB"/>
    <w:rsid w:val="00DC309B"/>
    <w:rsid w:val="00DC4DA2"/>
    <w:rsid w:val="00DC5807"/>
    <w:rsid w:val="00DD17C1"/>
    <w:rsid w:val="00DD43FB"/>
    <w:rsid w:val="00DD495D"/>
    <w:rsid w:val="00DD4C17"/>
    <w:rsid w:val="00DD5022"/>
    <w:rsid w:val="00DD611F"/>
    <w:rsid w:val="00DD74A5"/>
    <w:rsid w:val="00DE1A74"/>
    <w:rsid w:val="00DE6906"/>
    <w:rsid w:val="00DE7528"/>
    <w:rsid w:val="00DF1101"/>
    <w:rsid w:val="00DF2B1F"/>
    <w:rsid w:val="00DF62CD"/>
    <w:rsid w:val="00E00D9A"/>
    <w:rsid w:val="00E06EBC"/>
    <w:rsid w:val="00E07172"/>
    <w:rsid w:val="00E076C8"/>
    <w:rsid w:val="00E109D0"/>
    <w:rsid w:val="00E13529"/>
    <w:rsid w:val="00E16509"/>
    <w:rsid w:val="00E22924"/>
    <w:rsid w:val="00E23541"/>
    <w:rsid w:val="00E250B1"/>
    <w:rsid w:val="00E262F8"/>
    <w:rsid w:val="00E27FA3"/>
    <w:rsid w:val="00E35573"/>
    <w:rsid w:val="00E432FC"/>
    <w:rsid w:val="00E43890"/>
    <w:rsid w:val="00E44582"/>
    <w:rsid w:val="00E6029D"/>
    <w:rsid w:val="00E61AD7"/>
    <w:rsid w:val="00E628D8"/>
    <w:rsid w:val="00E6453A"/>
    <w:rsid w:val="00E665C7"/>
    <w:rsid w:val="00E71788"/>
    <w:rsid w:val="00E7297F"/>
    <w:rsid w:val="00E74754"/>
    <w:rsid w:val="00E76825"/>
    <w:rsid w:val="00E77645"/>
    <w:rsid w:val="00E804CF"/>
    <w:rsid w:val="00E81A56"/>
    <w:rsid w:val="00E81C2B"/>
    <w:rsid w:val="00E829C4"/>
    <w:rsid w:val="00E84CE2"/>
    <w:rsid w:val="00E8550D"/>
    <w:rsid w:val="00E858D9"/>
    <w:rsid w:val="00E93E01"/>
    <w:rsid w:val="00E95D27"/>
    <w:rsid w:val="00E96912"/>
    <w:rsid w:val="00EA0156"/>
    <w:rsid w:val="00EA15B0"/>
    <w:rsid w:val="00EA5EA7"/>
    <w:rsid w:val="00EA6E1B"/>
    <w:rsid w:val="00EB3F00"/>
    <w:rsid w:val="00EB4486"/>
    <w:rsid w:val="00EB6601"/>
    <w:rsid w:val="00EC4A25"/>
    <w:rsid w:val="00EC4D96"/>
    <w:rsid w:val="00EE6D2E"/>
    <w:rsid w:val="00EF1601"/>
    <w:rsid w:val="00EF436C"/>
    <w:rsid w:val="00F025A2"/>
    <w:rsid w:val="00F04712"/>
    <w:rsid w:val="00F06A0D"/>
    <w:rsid w:val="00F06CA3"/>
    <w:rsid w:val="00F113FE"/>
    <w:rsid w:val="00F13360"/>
    <w:rsid w:val="00F22285"/>
    <w:rsid w:val="00F22EC7"/>
    <w:rsid w:val="00F26332"/>
    <w:rsid w:val="00F3075F"/>
    <w:rsid w:val="00F309AE"/>
    <w:rsid w:val="00F325C8"/>
    <w:rsid w:val="00F36BD7"/>
    <w:rsid w:val="00F45FE2"/>
    <w:rsid w:val="00F51E53"/>
    <w:rsid w:val="00F65292"/>
    <w:rsid w:val="00F653B8"/>
    <w:rsid w:val="00F6690B"/>
    <w:rsid w:val="00F74F35"/>
    <w:rsid w:val="00F754D9"/>
    <w:rsid w:val="00F8160C"/>
    <w:rsid w:val="00F878D7"/>
    <w:rsid w:val="00F87F68"/>
    <w:rsid w:val="00F9008D"/>
    <w:rsid w:val="00F93366"/>
    <w:rsid w:val="00FA0987"/>
    <w:rsid w:val="00FA1266"/>
    <w:rsid w:val="00FA21AE"/>
    <w:rsid w:val="00FA3EF7"/>
    <w:rsid w:val="00FA779A"/>
    <w:rsid w:val="00FA77AF"/>
    <w:rsid w:val="00FA7D24"/>
    <w:rsid w:val="00FB224F"/>
    <w:rsid w:val="00FB2C7D"/>
    <w:rsid w:val="00FB6294"/>
    <w:rsid w:val="00FC104F"/>
    <w:rsid w:val="00FC1192"/>
    <w:rsid w:val="00FC14B5"/>
    <w:rsid w:val="00FC19BF"/>
    <w:rsid w:val="00FC5564"/>
    <w:rsid w:val="00FD1458"/>
    <w:rsid w:val="00FD39C1"/>
    <w:rsid w:val="00FD3BB2"/>
    <w:rsid w:val="00FD474B"/>
    <w:rsid w:val="00FD779B"/>
    <w:rsid w:val="00FE1A3D"/>
    <w:rsid w:val="00FE1E8E"/>
    <w:rsid w:val="00FE241A"/>
    <w:rsid w:val="00FE60A8"/>
    <w:rsid w:val="00FE7EC2"/>
    <w:rsid w:val="00FF1FE3"/>
    <w:rsid w:val="00FF2079"/>
    <w:rsid w:val="00FF294C"/>
    <w:rsid w:val="00FF54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09B"/>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870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8709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8709B"/>
    <w:pPr>
      <w:spacing w:before="120"/>
      <w:outlineLvl w:val="2"/>
    </w:pPr>
    <w:rPr>
      <w:sz w:val="28"/>
    </w:rPr>
  </w:style>
  <w:style w:type="paragraph" w:styleId="Heading4">
    <w:name w:val="heading 4"/>
    <w:basedOn w:val="Heading3"/>
    <w:next w:val="Normal"/>
    <w:qFormat/>
    <w:rsid w:val="0028709B"/>
    <w:pPr>
      <w:ind w:left="1418" w:hanging="1418"/>
      <w:outlineLvl w:val="3"/>
    </w:pPr>
    <w:rPr>
      <w:sz w:val="24"/>
    </w:rPr>
  </w:style>
  <w:style w:type="paragraph" w:styleId="Heading5">
    <w:name w:val="heading 5"/>
    <w:basedOn w:val="Heading4"/>
    <w:next w:val="Normal"/>
    <w:link w:val="Heading5Char"/>
    <w:qFormat/>
    <w:rsid w:val="0028709B"/>
    <w:pPr>
      <w:ind w:left="1701" w:hanging="1701"/>
      <w:outlineLvl w:val="4"/>
    </w:pPr>
    <w:rPr>
      <w:sz w:val="22"/>
    </w:rPr>
  </w:style>
  <w:style w:type="paragraph" w:styleId="Heading6">
    <w:name w:val="heading 6"/>
    <w:basedOn w:val="H6"/>
    <w:next w:val="Normal"/>
    <w:link w:val="Heading6Char"/>
    <w:qFormat/>
    <w:rsid w:val="0028709B"/>
    <w:pPr>
      <w:outlineLvl w:val="5"/>
    </w:pPr>
  </w:style>
  <w:style w:type="paragraph" w:styleId="Heading7">
    <w:name w:val="heading 7"/>
    <w:basedOn w:val="H6"/>
    <w:next w:val="Normal"/>
    <w:qFormat/>
    <w:rsid w:val="0028709B"/>
    <w:pPr>
      <w:outlineLvl w:val="6"/>
    </w:pPr>
  </w:style>
  <w:style w:type="paragraph" w:styleId="Heading8">
    <w:name w:val="heading 8"/>
    <w:basedOn w:val="Heading1"/>
    <w:next w:val="Normal"/>
    <w:qFormat/>
    <w:rsid w:val="0028709B"/>
    <w:pPr>
      <w:ind w:left="0" w:firstLine="0"/>
      <w:outlineLvl w:val="7"/>
    </w:pPr>
  </w:style>
  <w:style w:type="paragraph" w:styleId="Heading9">
    <w:name w:val="heading 9"/>
    <w:basedOn w:val="Heading8"/>
    <w:next w:val="Normal"/>
    <w:qFormat/>
    <w:rsid w:val="002870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709B"/>
    <w:pPr>
      <w:ind w:left="1985" w:hanging="1985"/>
      <w:outlineLvl w:val="9"/>
    </w:pPr>
    <w:rPr>
      <w:sz w:val="20"/>
    </w:rPr>
  </w:style>
  <w:style w:type="paragraph" w:styleId="TOC9">
    <w:name w:val="toc 9"/>
    <w:basedOn w:val="TOC8"/>
    <w:uiPriority w:val="39"/>
    <w:rsid w:val="0028709B"/>
    <w:pPr>
      <w:ind w:left="1418" w:hanging="1418"/>
    </w:pPr>
  </w:style>
  <w:style w:type="paragraph" w:styleId="TOC8">
    <w:name w:val="toc 8"/>
    <w:basedOn w:val="TOC1"/>
    <w:rsid w:val="0028709B"/>
    <w:pPr>
      <w:spacing w:before="180"/>
      <w:ind w:left="2693" w:hanging="2693"/>
    </w:pPr>
    <w:rPr>
      <w:b/>
    </w:rPr>
  </w:style>
  <w:style w:type="paragraph" w:styleId="TOC1">
    <w:name w:val="toc 1"/>
    <w:uiPriority w:val="39"/>
    <w:rsid w:val="0028709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8709B"/>
    <w:pPr>
      <w:keepLines/>
      <w:tabs>
        <w:tab w:val="center" w:pos="4536"/>
        <w:tab w:val="right" w:pos="9072"/>
      </w:tabs>
    </w:pPr>
    <w:rPr>
      <w:noProof/>
    </w:rPr>
  </w:style>
  <w:style w:type="character" w:customStyle="1" w:styleId="ZGSM">
    <w:name w:val="ZGSM"/>
    <w:rsid w:val="0028709B"/>
  </w:style>
  <w:style w:type="paragraph" w:styleId="Header">
    <w:name w:val="header"/>
    <w:aliases w:val="header odd,header,header odd1,header odd2,header odd3,header odd4,header odd5,header odd6"/>
    <w:link w:val="HeaderChar"/>
    <w:rsid w:val="0028709B"/>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870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8709B"/>
    <w:pPr>
      <w:ind w:left="1701" w:hanging="1701"/>
    </w:pPr>
  </w:style>
  <w:style w:type="paragraph" w:styleId="TOC4">
    <w:name w:val="toc 4"/>
    <w:basedOn w:val="TOC3"/>
    <w:uiPriority w:val="39"/>
    <w:rsid w:val="0028709B"/>
    <w:pPr>
      <w:ind w:left="1418" w:hanging="1418"/>
    </w:pPr>
  </w:style>
  <w:style w:type="paragraph" w:styleId="TOC3">
    <w:name w:val="toc 3"/>
    <w:basedOn w:val="TOC2"/>
    <w:uiPriority w:val="39"/>
    <w:rsid w:val="0028709B"/>
    <w:pPr>
      <w:ind w:left="1134" w:hanging="1134"/>
    </w:pPr>
  </w:style>
  <w:style w:type="paragraph" w:styleId="TOC2">
    <w:name w:val="toc 2"/>
    <w:basedOn w:val="TOC1"/>
    <w:uiPriority w:val="39"/>
    <w:rsid w:val="0028709B"/>
    <w:pPr>
      <w:spacing w:before="0"/>
      <w:ind w:left="851" w:hanging="851"/>
    </w:pPr>
    <w:rPr>
      <w:sz w:val="20"/>
    </w:rPr>
  </w:style>
  <w:style w:type="paragraph" w:styleId="Footer">
    <w:name w:val="footer"/>
    <w:basedOn w:val="Header"/>
    <w:rsid w:val="0028709B"/>
    <w:pPr>
      <w:jc w:val="center"/>
    </w:pPr>
    <w:rPr>
      <w:i/>
    </w:rPr>
  </w:style>
  <w:style w:type="paragraph" w:customStyle="1" w:styleId="TT">
    <w:name w:val="TT"/>
    <w:basedOn w:val="Heading1"/>
    <w:next w:val="Normal"/>
    <w:rsid w:val="0028709B"/>
    <w:pPr>
      <w:outlineLvl w:val="9"/>
    </w:pPr>
  </w:style>
  <w:style w:type="paragraph" w:customStyle="1" w:styleId="NF">
    <w:name w:val="NF"/>
    <w:basedOn w:val="NO"/>
    <w:rsid w:val="0028709B"/>
    <w:pPr>
      <w:keepNext/>
      <w:spacing w:after="0"/>
    </w:pPr>
    <w:rPr>
      <w:rFonts w:ascii="Arial" w:hAnsi="Arial"/>
      <w:sz w:val="18"/>
    </w:rPr>
  </w:style>
  <w:style w:type="paragraph" w:customStyle="1" w:styleId="NO">
    <w:name w:val="NO"/>
    <w:basedOn w:val="Normal"/>
    <w:link w:val="NOChar"/>
    <w:qFormat/>
    <w:rsid w:val="0028709B"/>
    <w:pPr>
      <w:keepLines/>
      <w:ind w:left="1135" w:hanging="851"/>
    </w:pPr>
  </w:style>
  <w:style w:type="paragraph" w:customStyle="1" w:styleId="PL">
    <w:name w:val="PL"/>
    <w:link w:val="PLChar"/>
    <w:rsid w:val="0028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8709B"/>
    <w:pPr>
      <w:jc w:val="right"/>
    </w:pPr>
  </w:style>
  <w:style w:type="paragraph" w:customStyle="1" w:styleId="TAL">
    <w:name w:val="TAL"/>
    <w:basedOn w:val="Normal"/>
    <w:link w:val="TALChar"/>
    <w:qFormat/>
    <w:rsid w:val="0028709B"/>
    <w:pPr>
      <w:keepNext/>
      <w:keepLines/>
      <w:spacing w:after="0"/>
    </w:pPr>
    <w:rPr>
      <w:rFonts w:ascii="Arial" w:hAnsi="Arial"/>
      <w:sz w:val="18"/>
    </w:rPr>
  </w:style>
  <w:style w:type="paragraph" w:customStyle="1" w:styleId="TAH">
    <w:name w:val="TAH"/>
    <w:basedOn w:val="TAC"/>
    <w:link w:val="TAHChar"/>
    <w:qFormat/>
    <w:rsid w:val="0028709B"/>
    <w:rPr>
      <w:b/>
    </w:rPr>
  </w:style>
  <w:style w:type="paragraph" w:customStyle="1" w:styleId="TAC">
    <w:name w:val="TAC"/>
    <w:basedOn w:val="TAL"/>
    <w:link w:val="TACChar"/>
    <w:rsid w:val="0028709B"/>
    <w:pPr>
      <w:jc w:val="center"/>
    </w:pPr>
  </w:style>
  <w:style w:type="paragraph" w:customStyle="1" w:styleId="LD">
    <w:name w:val="LD"/>
    <w:rsid w:val="0028709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8709B"/>
    <w:pPr>
      <w:keepLines/>
      <w:ind w:left="1702" w:hanging="1418"/>
    </w:pPr>
  </w:style>
  <w:style w:type="paragraph" w:customStyle="1" w:styleId="FP">
    <w:name w:val="FP"/>
    <w:basedOn w:val="Normal"/>
    <w:rsid w:val="0028709B"/>
    <w:pPr>
      <w:spacing w:after="0"/>
    </w:pPr>
  </w:style>
  <w:style w:type="paragraph" w:customStyle="1" w:styleId="NW">
    <w:name w:val="NW"/>
    <w:basedOn w:val="NO"/>
    <w:rsid w:val="0028709B"/>
    <w:pPr>
      <w:spacing w:after="0"/>
    </w:pPr>
  </w:style>
  <w:style w:type="paragraph" w:customStyle="1" w:styleId="EW">
    <w:name w:val="EW"/>
    <w:basedOn w:val="EX"/>
    <w:rsid w:val="0028709B"/>
    <w:pPr>
      <w:spacing w:after="0"/>
    </w:pPr>
  </w:style>
  <w:style w:type="paragraph" w:customStyle="1" w:styleId="B1">
    <w:name w:val="B1"/>
    <w:basedOn w:val="List"/>
    <w:link w:val="B1Char"/>
    <w:qFormat/>
    <w:rsid w:val="0028709B"/>
  </w:style>
  <w:style w:type="paragraph" w:styleId="TOC6">
    <w:name w:val="toc 6"/>
    <w:basedOn w:val="TOC5"/>
    <w:next w:val="Normal"/>
    <w:uiPriority w:val="39"/>
    <w:rsid w:val="0028709B"/>
    <w:pPr>
      <w:ind w:left="1985" w:hanging="1985"/>
    </w:pPr>
  </w:style>
  <w:style w:type="paragraph" w:styleId="TOC7">
    <w:name w:val="toc 7"/>
    <w:basedOn w:val="TOC6"/>
    <w:next w:val="Normal"/>
    <w:semiHidden/>
    <w:rsid w:val="0028709B"/>
    <w:pPr>
      <w:ind w:left="2268" w:hanging="2268"/>
    </w:pPr>
  </w:style>
  <w:style w:type="paragraph" w:customStyle="1" w:styleId="EditorsNote">
    <w:name w:val="Editor's Note"/>
    <w:aliases w:val="EN"/>
    <w:basedOn w:val="NO"/>
    <w:link w:val="EditorsNoteChar"/>
    <w:qFormat/>
    <w:rsid w:val="0028709B"/>
    <w:rPr>
      <w:color w:val="FF0000"/>
    </w:rPr>
  </w:style>
  <w:style w:type="paragraph" w:customStyle="1" w:styleId="TH">
    <w:name w:val="TH"/>
    <w:basedOn w:val="Normal"/>
    <w:link w:val="THChar"/>
    <w:qFormat/>
    <w:rsid w:val="0028709B"/>
    <w:pPr>
      <w:keepNext/>
      <w:keepLines/>
      <w:spacing w:before="60"/>
      <w:jc w:val="center"/>
    </w:pPr>
    <w:rPr>
      <w:rFonts w:ascii="Arial" w:hAnsi="Arial"/>
      <w:b/>
    </w:rPr>
  </w:style>
  <w:style w:type="paragraph" w:customStyle="1" w:styleId="ZA">
    <w:name w:val="ZA"/>
    <w:rsid w:val="0028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8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870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8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8709B"/>
    <w:pPr>
      <w:ind w:left="851" w:hanging="851"/>
    </w:pPr>
  </w:style>
  <w:style w:type="paragraph" w:customStyle="1" w:styleId="ZH">
    <w:name w:val="ZH"/>
    <w:rsid w:val="002870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8709B"/>
    <w:pPr>
      <w:keepNext w:val="0"/>
      <w:spacing w:before="0" w:after="240"/>
    </w:pPr>
  </w:style>
  <w:style w:type="paragraph" w:customStyle="1" w:styleId="ZG">
    <w:name w:val="ZG"/>
    <w:rsid w:val="002870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28709B"/>
  </w:style>
  <w:style w:type="paragraph" w:customStyle="1" w:styleId="B3">
    <w:name w:val="B3"/>
    <w:basedOn w:val="List3"/>
    <w:rsid w:val="0028709B"/>
  </w:style>
  <w:style w:type="paragraph" w:customStyle="1" w:styleId="B4">
    <w:name w:val="B4"/>
    <w:basedOn w:val="List4"/>
    <w:rsid w:val="0028709B"/>
  </w:style>
  <w:style w:type="paragraph" w:customStyle="1" w:styleId="B5">
    <w:name w:val="B5"/>
    <w:basedOn w:val="List5"/>
    <w:rsid w:val="0028709B"/>
  </w:style>
  <w:style w:type="paragraph" w:customStyle="1" w:styleId="ZTD">
    <w:name w:val="ZTD"/>
    <w:basedOn w:val="ZB"/>
    <w:rsid w:val="0028709B"/>
    <w:pPr>
      <w:framePr w:hRule="auto" w:wrap="notBeside" w:y="852"/>
    </w:pPr>
    <w:rPr>
      <w:i w:val="0"/>
      <w:sz w:val="40"/>
    </w:rPr>
  </w:style>
  <w:style w:type="paragraph" w:customStyle="1" w:styleId="ZV">
    <w:name w:val="ZV"/>
    <w:basedOn w:val="ZU"/>
    <w:rsid w:val="0028709B"/>
    <w:pPr>
      <w:framePr w:wrap="notBeside" w:y="16161"/>
    </w:pPr>
  </w:style>
  <w:style w:type="character" w:styleId="UnresolvedMention">
    <w:name w:val="Unresolved Mention"/>
    <w:basedOn w:val="DefaultParagraphFont"/>
    <w:uiPriority w:val="99"/>
    <w:semiHidden/>
    <w:unhideWhenUsed/>
    <w:rsid w:val="0028709B"/>
    <w:rPr>
      <w:color w:val="605E5C"/>
      <w:shd w:val="clear" w:color="auto" w:fill="E1DFDD"/>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rFonts w:eastAsia="Times New Roman"/>
      <w:lang w:eastAsia="en-US"/>
    </w:rPr>
  </w:style>
  <w:style w:type="character" w:customStyle="1" w:styleId="Heading3Char">
    <w:name w:val="Heading 3 Char"/>
    <w:aliases w:val="h3 Char"/>
    <w:link w:val="Heading3"/>
    <w:rsid w:val="00DD43FB"/>
    <w:rPr>
      <w:rFonts w:ascii="Arial" w:eastAsia="Times New Roman"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rFonts w:eastAsia="Times New Roman"/>
      <w:lang w:eastAsia="en-US"/>
    </w:rPr>
  </w:style>
  <w:style w:type="paragraph" w:styleId="List">
    <w:name w:val="List"/>
    <w:basedOn w:val="Normal"/>
    <w:rsid w:val="0028709B"/>
    <w:pPr>
      <w:ind w:left="568" w:hanging="284"/>
    </w:pPr>
  </w:style>
  <w:style w:type="character" w:customStyle="1" w:styleId="TFChar">
    <w:name w:val="TF Char"/>
    <w:link w:val="TF"/>
    <w:rsid w:val="00A87437"/>
    <w:rPr>
      <w:rFonts w:ascii="Arial" w:eastAsia="Times New Roman" w:hAnsi="Arial"/>
      <w:b/>
      <w:lang w:eastAsia="en-US"/>
    </w:rPr>
  </w:style>
  <w:style w:type="character" w:customStyle="1" w:styleId="NOChar">
    <w:name w:val="NO Char"/>
    <w:link w:val="NO"/>
    <w:rsid w:val="00A87437"/>
    <w:rPr>
      <w:rFonts w:eastAsia="Times New Roman"/>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28709B"/>
    <w:pPr>
      <w:ind w:left="284"/>
    </w:pPr>
  </w:style>
  <w:style w:type="paragraph" w:styleId="Index1">
    <w:name w:val="index 1"/>
    <w:basedOn w:val="Normal"/>
    <w:rsid w:val="0028709B"/>
    <w:pPr>
      <w:keepLines/>
    </w:pPr>
  </w:style>
  <w:style w:type="paragraph" w:styleId="ListNumber2">
    <w:name w:val="List Number 2"/>
    <w:basedOn w:val="ListNumber"/>
    <w:rsid w:val="0028709B"/>
    <w:pPr>
      <w:ind w:left="851"/>
    </w:pPr>
  </w:style>
  <w:style w:type="paragraph" w:styleId="ListNumber">
    <w:name w:val="List Number"/>
    <w:basedOn w:val="List"/>
    <w:rsid w:val="0028709B"/>
  </w:style>
  <w:style w:type="character" w:styleId="FootnoteReference">
    <w:name w:val="footnote reference"/>
    <w:basedOn w:val="DefaultParagraphFont"/>
    <w:rsid w:val="0028709B"/>
    <w:rPr>
      <w:b/>
      <w:position w:val="6"/>
      <w:sz w:val="16"/>
    </w:rPr>
  </w:style>
  <w:style w:type="paragraph" w:styleId="FootnoteText">
    <w:name w:val="footnote text"/>
    <w:basedOn w:val="Normal"/>
    <w:link w:val="FootnoteTextChar"/>
    <w:rsid w:val="0028709B"/>
    <w:pPr>
      <w:keepLines/>
      <w:ind w:left="454" w:hanging="454"/>
    </w:pPr>
    <w:rPr>
      <w:sz w:val="16"/>
    </w:rPr>
  </w:style>
  <w:style w:type="character" w:customStyle="1" w:styleId="FootnoteTextChar">
    <w:name w:val="Footnote Text Char"/>
    <w:basedOn w:val="DefaultParagraphFont"/>
    <w:link w:val="FootnoteText"/>
    <w:rsid w:val="00761DB3"/>
    <w:rPr>
      <w:rFonts w:eastAsia="Times New Roman"/>
      <w:sz w:val="16"/>
      <w:lang w:eastAsia="en-US"/>
    </w:rPr>
  </w:style>
  <w:style w:type="paragraph" w:styleId="ListBullet2">
    <w:name w:val="List Bullet 2"/>
    <w:basedOn w:val="ListBullet"/>
    <w:rsid w:val="0028709B"/>
    <w:pPr>
      <w:ind w:left="851"/>
    </w:pPr>
  </w:style>
  <w:style w:type="paragraph" w:styleId="ListBullet">
    <w:name w:val="List Bullet"/>
    <w:basedOn w:val="List"/>
    <w:rsid w:val="0028709B"/>
  </w:style>
  <w:style w:type="paragraph" w:styleId="ListBullet3">
    <w:name w:val="List Bullet 3"/>
    <w:basedOn w:val="ListBullet2"/>
    <w:rsid w:val="0028709B"/>
    <w:pPr>
      <w:ind w:left="1135"/>
    </w:pPr>
  </w:style>
  <w:style w:type="paragraph" w:styleId="List2">
    <w:name w:val="List 2"/>
    <w:basedOn w:val="List"/>
    <w:rsid w:val="0028709B"/>
    <w:pPr>
      <w:ind w:left="851"/>
    </w:pPr>
  </w:style>
  <w:style w:type="paragraph" w:styleId="List3">
    <w:name w:val="List 3"/>
    <w:basedOn w:val="List2"/>
    <w:rsid w:val="0028709B"/>
    <w:pPr>
      <w:ind w:left="1135"/>
    </w:pPr>
  </w:style>
  <w:style w:type="paragraph" w:styleId="List4">
    <w:name w:val="List 4"/>
    <w:basedOn w:val="List3"/>
    <w:rsid w:val="0028709B"/>
    <w:pPr>
      <w:ind w:left="1418"/>
    </w:pPr>
  </w:style>
  <w:style w:type="paragraph" w:styleId="List5">
    <w:name w:val="List 5"/>
    <w:basedOn w:val="List4"/>
    <w:rsid w:val="0028709B"/>
    <w:pPr>
      <w:ind w:left="1702"/>
    </w:pPr>
  </w:style>
  <w:style w:type="paragraph" w:styleId="ListBullet4">
    <w:name w:val="List Bullet 4"/>
    <w:basedOn w:val="ListBullet3"/>
    <w:rsid w:val="0028709B"/>
    <w:pPr>
      <w:ind w:left="1418"/>
    </w:pPr>
  </w:style>
  <w:style w:type="paragraph" w:styleId="ListBullet5">
    <w:name w:val="List Bullet 5"/>
    <w:basedOn w:val="ListBullet4"/>
    <w:rsid w:val="0028709B"/>
    <w:pPr>
      <w:ind w:left="1702"/>
    </w:p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character" w:customStyle="1" w:styleId="Heading2Char">
    <w:name w:val="Heading 2 Char"/>
    <w:aliases w:val="H2 Char,h2 Char,2nd level Char,†berschrift 2 Char,õberschrift 2 Char,UNDERRUBRIK 1-2 Char"/>
    <w:link w:val="Heading2"/>
    <w:rsid w:val="00761DB3"/>
    <w:rPr>
      <w:rFonts w:ascii="Arial" w:eastAsia="Times New Roman" w:hAnsi="Arial"/>
      <w:sz w:val="32"/>
      <w:lang w:eastAsia="en-US"/>
    </w:rPr>
  </w:style>
  <w:style w:type="character" w:customStyle="1" w:styleId="EditorsNoteChar">
    <w:name w:val="Editor's Note Char"/>
    <w:aliases w:val="EN Char"/>
    <w:link w:val="EditorsNote"/>
    <w:rsid w:val="00761DB3"/>
    <w:rPr>
      <w:rFonts w:eastAsia="Times New Roman"/>
      <w:color w:val="FF0000"/>
      <w:lang w:eastAsia="en-US"/>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rFonts w:eastAsia="Times New Roman"/>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eastAsia="Times New Roman" w:hAnsi="Arial"/>
      <w:sz w:val="18"/>
      <w:lang w:eastAsia="en-US"/>
    </w:rPr>
  </w:style>
  <w:style w:type="character" w:customStyle="1" w:styleId="TAHChar">
    <w:name w:val="TAH Char"/>
    <w:link w:val="TAH"/>
    <w:qFormat/>
    <w:locked/>
    <w:rsid w:val="00761DB3"/>
    <w:rPr>
      <w:rFonts w:ascii="Arial" w:eastAsia="Times New Roman" w:hAnsi="Arial"/>
      <w:b/>
      <w:sz w:val="18"/>
      <w:lang w:eastAsia="en-US"/>
    </w:rPr>
  </w:style>
  <w:style w:type="character" w:customStyle="1" w:styleId="THChar">
    <w:name w:val="TH Char"/>
    <w:link w:val="TH"/>
    <w:qFormat/>
    <w:rsid w:val="00761DB3"/>
    <w:rPr>
      <w:rFonts w:ascii="Arial" w:eastAsia="Times New Roman" w:hAnsi="Arial"/>
      <w:b/>
      <w:lang w:eastAsia="en-US"/>
    </w:rPr>
  </w:style>
  <w:style w:type="paragraph" w:styleId="NormalWeb">
    <w:name w:val="Normal (Web)"/>
    <w:basedOn w:val="Normal"/>
    <w:uiPriority w:val="99"/>
    <w:unhideWhenUsed/>
    <w:rsid w:val="00761DB3"/>
    <w:pPr>
      <w:spacing w:before="100" w:beforeAutospacing="1" w:after="100" w:afterAutospacing="1"/>
    </w:pPr>
    <w:rPr>
      <w:sz w:val="24"/>
      <w:szCs w:val="24"/>
      <w:lang w:val="fr-FR"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val="en-US"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eastAsia="Times New Roman" w:hAnsi="Courier New"/>
      <w:noProof/>
      <w:sz w:val="16"/>
      <w:lang w:eastAsia="en-US"/>
    </w:rPr>
  </w:style>
  <w:style w:type="paragraph" w:styleId="ListParagraph">
    <w:name w:val="List Paragraph"/>
    <w:basedOn w:val="Normal"/>
    <w:uiPriority w:val="34"/>
    <w:qFormat/>
    <w:rsid w:val="00EE6D2E"/>
    <w:pPr>
      <w:ind w:firstLineChars="200" w:firstLine="420"/>
    </w:pPr>
  </w:style>
  <w:style w:type="paragraph" w:customStyle="1" w:styleId="Default">
    <w:name w:val="Default"/>
    <w:rsid w:val="001C0DAA"/>
    <w:pPr>
      <w:autoSpaceDE w:val="0"/>
      <w:autoSpaceDN w:val="0"/>
      <w:adjustRightInd w:val="0"/>
    </w:pPr>
    <w:rPr>
      <w:rFonts w:ascii="Segoe UI" w:eastAsia="SimSun" w:hAnsi="Segoe UI" w:cs="Segoe UI"/>
      <w:color w:val="000000"/>
      <w:sz w:val="24"/>
      <w:szCs w:val="24"/>
      <w:lang w:val="en-US" w:eastAsia="en-IE"/>
    </w:rPr>
  </w:style>
  <w:style w:type="character" w:customStyle="1" w:styleId="TACChar">
    <w:name w:val="TAC Char"/>
    <w:link w:val="TAC"/>
    <w:qFormat/>
    <w:rsid w:val="007F31B8"/>
    <w:rPr>
      <w:rFonts w:ascii="Arial" w:eastAsia="Times New Roman" w:hAnsi="Arial"/>
      <w:sz w:val="18"/>
      <w:lang w:eastAsia="en-US"/>
    </w:rPr>
  </w:style>
  <w:style w:type="character" w:customStyle="1" w:styleId="TANChar">
    <w:name w:val="TAN Char"/>
    <w:link w:val="TAN"/>
    <w:qFormat/>
    <w:rsid w:val="007F31B8"/>
    <w:rPr>
      <w:rFonts w:ascii="Arial" w:eastAsia="Times New Roman" w:hAnsi="Arial"/>
      <w:sz w:val="18"/>
      <w:lang w:eastAsia="en-US"/>
    </w:rPr>
  </w:style>
  <w:style w:type="character" w:customStyle="1" w:styleId="Heading5Char">
    <w:name w:val="Heading 5 Char"/>
    <w:link w:val="Heading5"/>
    <w:rsid w:val="00D35187"/>
    <w:rPr>
      <w:rFonts w:ascii="Arial" w:eastAsia="Times New Roman" w:hAnsi="Arial"/>
      <w:sz w:val="22"/>
      <w:lang w:eastAsia="en-US"/>
    </w:rPr>
  </w:style>
  <w:style w:type="character" w:customStyle="1" w:styleId="Heading6Char">
    <w:name w:val="Heading 6 Char"/>
    <w:link w:val="Heading6"/>
    <w:rsid w:val="00D35187"/>
    <w:rPr>
      <w:rFonts w:ascii="Arial" w:eastAsia="Times New Roman" w:hAnsi="Arial"/>
      <w:lang w:eastAsia="en-US"/>
    </w:rPr>
  </w:style>
  <w:style w:type="paragraph" w:customStyle="1" w:styleId="FL">
    <w:name w:val="FL"/>
    <w:basedOn w:val="Normal"/>
    <w:rsid w:val="0028709B"/>
    <w:pPr>
      <w:keepNext/>
      <w:keepLines/>
      <w:spacing w:before="60"/>
      <w:jc w:val="center"/>
    </w:pPr>
    <w:rPr>
      <w:rFonts w:ascii="Arial" w:hAnsi="Arial"/>
      <w:b/>
    </w:rPr>
  </w:style>
  <w:style w:type="paragraph" w:customStyle="1" w:styleId="CRCoverPage">
    <w:name w:val="CR Cover Page"/>
    <w:rsid w:val="006F77AE"/>
    <w:pPr>
      <w:spacing w:after="120"/>
    </w:pPr>
    <w:rPr>
      <w:rFonts w:ascii="Arial" w:eastAsia="SimSun" w:hAnsi="Arial"/>
      <w:lang w:eastAsia="en-US"/>
    </w:rPr>
  </w:style>
  <w:style w:type="paragraph" w:customStyle="1" w:styleId="tdoc-header">
    <w:name w:val="tdoc-header"/>
    <w:rsid w:val="006F77AE"/>
    <w:rPr>
      <w:rFonts w:ascii="Arial" w:eastAsia="SimSun" w:hAnsi="Arial"/>
      <w:sz w:val="24"/>
      <w:lang w:eastAsia="en-US"/>
    </w:rPr>
  </w:style>
  <w:style w:type="paragraph" w:customStyle="1" w:styleId="code">
    <w:name w:val="code"/>
    <w:basedOn w:val="Normal"/>
    <w:rsid w:val="006F77AE"/>
    <w:pPr>
      <w:spacing w:after="0"/>
    </w:pPr>
    <w:rPr>
      <w:rFonts w:ascii="Courier New" w:eastAsia="SimSun" w:hAnsi="Courier New"/>
    </w:rPr>
  </w:style>
  <w:style w:type="paragraph" w:customStyle="1" w:styleId="Reference">
    <w:name w:val="Reference"/>
    <w:basedOn w:val="Normal"/>
    <w:rsid w:val="006F77AE"/>
    <w:pPr>
      <w:tabs>
        <w:tab w:val="left" w:pos="851"/>
      </w:tabs>
      <w:overflowPunct/>
      <w:autoSpaceDE/>
      <w:autoSpaceDN/>
      <w:adjustRightInd/>
      <w:ind w:left="851" w:hanging="851"/>
      <w:textAlignment w:val="auto"/>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6F77AE"/>
    <w:rPr>
      <w:rFonts w:ascii="Arial" w:eastAsia="Times New Roman" w:hAnsi="Arial"/>
      <w:b/>
      <w:noProof/>
      <w:sz w:val="18"/>
      <w:lang w:eastAsia="en-US"/>
    </w:rPr>
  </w:style>
  <w:style w:type="paragraph" w:styleId="Bibliography">
    <w:name w:val="Bibliography"/>
    <w:basedOn w:val="Normal"/>
    <w:next w:val="Normal"/>
    <w:uiPriority w:val="37"/>
    <w:semiHidden/>
    <w:unhideWhenUsed/>
    <w:rsid w:val="006F77AE"/>
    <w:pPr>
      <w:overflowPunct/>
      <w:autoSpaceDE/>
      <w:autoSpaceDN/>
      <w:adjustRightInd/>
      <w:textAlignment w:val="auto"/>
    </w:pPr>
    <w:rPr>
      <w:rFonts w:eastAsia="SimSun"/>
    </w:rPr>
  </w:style>
  <w:style w:type="paragraph" w:styleId="BlockText">
    <w:name w:val="Block Text"/>
    <w:basedOn w:val="Normal"/>
    <w:rsid w:val="006F77AE"/>
    <w:pPr>
      <w:overflowPunct/>
      <w:autoSpaceDE/>
      <w:autoSpaceDN/>
      <w:adjustRightInd/>
      <w:spacing w:after="120"/>
      <w:ind w:left="1440" w:right="1440"/>
      <w:textAlignment w:val="auto"/>
    </w:pPr>
    <w:rPr>
      <w:rFonts w:eastAsia="SimSun"/>
    </w:rPr>
  </w:style>
  <w:style w:type="paragraph" w:styleId="BodyText">
    <w:name w:val="Body Text"/>
    <w:basedOn w:val="Normal"/>
    <w:link w:val="BodyTextChar"/>
    <w:rsid w:val="006F77AE"/>
    <w:pPr>
      <w:overflowPunct/>
      <w:autoSpaceDE/>
      <w:autoSpaceDN/>
      <w:adjustRightInd/>
      <w:spacing w:after="120"/>
      <w:textAlignment w:val="auto"/>
    </w:pPr>
    <w:rPr>
      <w:rFonts w:eastAsia="SimSun"/>
    </w:rPr>
  </w:style>
  <w:style w:type="character" w:customStyle="1" w:styleId="BodyTextChar">
    <w:name w:val="Body Text Char"/>
    <w:basedOn w:val="DefaultParagraphFont"/>
    <w:link w:val="BodyText"/>
    <w:rsid w:val="006F77AE"/>
    <w:rPr>
      <w:rFonts w:eastAsia="SimSun"/>
      <w:lang w:eastAsia="en-US"/>
    </w:rPr>
  </w:style>
  <w:style w:type="paragraph" w:styleId="BodyText2">
    <w:name w:val="Body Text 2"/>
    <w:basedOn w:val="Normal"/>
    <w:link w:val="BodyText2Char"/>
    <w:rsid w:val="006F77AE"/>
    <w:pPr>
      <w:overflowPunct/>
      <w:autoSpaceDE/>
      <w:autoSpaceDN/>
      <w:adjustRightInd/>
      <w:spacing w:after="120" w:line="480" w:lineRule="auto"/>
      <w:textAlignment w:val="auto"/>
    </w:pPr>
    <w:rPr>
      <w:rFonts w:eastAsia="SimSun"/>
    </w:rPr>
  </w:style>
  <w:style w:type="character" w:customStyle="1" w:styleId="BodyText2Char">
    <w:name w:val="Body Text 2 Char"/>
    <w:basedOn w:val="DefaultParagraphFont"/>
    <w:link w:val="BodyText2"/>
    <w:rsid w:val="006F77AE"/>
    <w:rPr>
      <w:rFonts w:eastAsia="SimSun"/>
      <w:lang w:eastAsia="en-US"/>
    </w:rPr>
  </w:style>
  <w:style w:type="paragraph" w:styleId="BodyText3">
    <w:name w:val="Body Text 3"/>
    <w:basedOn w:val="Normal"/>
    <w:link w:val="BodyText3Char"/>
    <w:rsid w:val="006F77AE"/>
    <w:pPr>
      <w:overflowPunct/>
      <w:autoSpaceDE/>
      <w:autoSpaceDN/>
      <w:adjustRightInd/>
      <w:spacing w:after="120"/>
      <w:textAlignment w:val="auto"/>
    </w:pPr>
    <w:rPr>
      <w:rFonts w:eastAsia="SimSun"/>
      <w:sz w:val="16"/>
      <w:szCs w:val="16"/>
    </w:rPr>
  </w:style>
  <w:style w:type="character" w:customStyle="1" w:styleId="BodyText3Char">
    <w:name w:val="Body Text 3 Char"/>
    <w:basedOn w:val="DefaultParagraphFont"/>
    <w:link w:val="BodyText3"/>
    <w:rsid w:val="006F77AE"/>
    <w:rPr>
      <w:rFonts w:eastAsia="SimSun"/>
      <w:sz w:val="16"/>
      <w:szCs w:val="16"/>
      <w:lang w:eastAsia="en-US"/>
    </w:rPr>
  </w:style>
  <w:style w:type="paragraph" w:styleId="BodyTextFirstIndent">
    <w:name w:val="Body Text First Indent"/>
    <w:basedOn w:val="BodyText"/>
    <w:link w:val="BodyTextFirstIndentChar"/>
    <w:rsid w:val="006F77AE"/>
    <w:pPr>
      <w:ind w:firstLine="210"/>
    </w:pPr>
  </w:style>
  <w:style w:type="character" w:customStyle="1" w:styleId="BodyTextFirstIndentChar">
    <w:name w:val="Body Text First Indent Char"/>
    <w:basedOn w:val="BodyTextChar"/>
    <w:link w:val="BodyTextFirstIndent"/>
    <w:rsid w:val="006F77AE"/>
    <w:rPr>
      <w:rFonts w:eastAsia="SimSun"/>
      <w:lang w:eastAsia="en-US"/>
    </w:rPr>
  </w:style>
  <w:style w:type="paragraph" w:styleId="BodyTextIndent">
    <w:name w:val="Body Text Indent"/>
    <w:basedOn w:val="Normal"/>
    <w:link w:val="BodyTextIndentChar"/>
    <w:rsid w:val="006F77AE"/>
    <w:pPr>
      <w:overflowPunct/>
      <w:autoSpaceDE/>
      <w:autoSpaceDN/>
      <w:adjustRightInd/>
      <w:spacing w:after="120"/>
      <w:ind w:left="283"/>
      <w:textAlignment w:val="auto"/>
    </w:pPr>
    <w:rPr>
      <w:rFonts w:eastAsia="SimSun"/>
    </w:rPr>
  </w:style>
  <w:style w:type="character" w:customStyle="1" w:styleId="BodyTextIndentChar">
    <w:name w:val="Body Text Indent Char"/>
    <w:basedOn w:val="DefaultParagraphFont"/>
    <w:link w:val="BodyTextIndent"/>
    <w:rsid w:val="006F77AE"/>
    <w:rPr>
      <w:rFonts w:eastAsia="SimSun"/>
      <w:lang w:eastAsia="en-US"/>
    </w:rPr>
  </w:style>
  <w:style w:type="paragraph" w:styleId="BodyTextFirstIndent2">
    <w:name w:val="Body Text First Indent 2"/>
    <w:basedOn w:val="BodyTextIndent"/>
    <w:link w:val="BodyTextFirstIndent2Char"/>
    <w:rsid w:val="006F77AE"/>
    <w:pPr>
      <w:ind w:firstLine="210"/>
    </w:pPr>
  </w:style>
  <w:style w:type="character" w:customStyle="1" w:styleId="BodyTextFirstIndent2Char">
    <w:name w:val="Body Text First Indent 2 Char"/>
    <w:basedOn w:val="BodyTextIndentChar"/>
    <w:link w:val="BodyTextFirstIndent2"/>
    <w:rsid w:val="006F77AE"/>
    <w:rPr>
      <w:rFonts w:eastAsia="SimSun"/>
      <w:lang w:eastAsia="en-US"/>
    </w:rPr>
  </w:style>
  <w:style w:type="paragraph" w:styleId="BodyTextIndent2">
    <w:name w:val="Body Text Indent 2"/>
    <w:basedOn w:val="Normal"/>
    <w:link w:val="BodyTextIndent2Char"/>
    <w:rsid w:val="006F77AE"/>
    <w:pPr>
      <w:overflowPunct/>
      <w:autoSpaceDE/>
      <w:autoSpaceDN/>
      <w:adjustRightInd/>
      <w:spacing w:after="120" w:line="480" w:lineRule="auto"/>
      <w:ind w:left="283"/>
      <w:textAlignment w:val="auto"/>
    </w:pPr>
    <w:rPr>
      <w:rFonts w:eastAsia="SimSun"/>
    </w:rPr>
  </w:style>
  <w:style w:type="character" w:customStyle="1" w:styleId="BodyTextIndent2Char">
    <w:name w:val="Body Text Indent 2 Char"/>
    <w:basedOn w:val="DefaultParagraphFont"/>
    <w:link w:val="BodyTextIndent2"/>
    <w:rsid w:val="006F77AE"/>
    <w:rPr>
      <w:rFonts w:eastAsia="SimSun"/>
      <w:lang w:eastAsia="en-US"/>
    </w:rPr>
  </w:style>
  <w:style w:type="paragraph" w:styleId="BodyTextIndent3">
    <w:name w:val="Body Text Indent 3"/>
    <w:basedOn w:val="Normal"/>
    <w:link w:val="BodyTextIndent3Char"/>
    <w:rsid w:val="006F77AE"/>
    <w:pPr>
      <w:overflowPunct/>
      <w:autoSpaceDE/>
      <w:autoSpaceDN/>
      <w:adjustRightInd/>
      <w:spacing w:after="120"/>
      <w:ind w:left="283"/>
      <w:textAlignment w:val="auto"/>
    </w:pPr>
    <w:rPr>
      <w:rFonts w:eastAsia="SimSun"/>
      <w:sz w:val="16"/>
      <w:szCs w:val="16"/>
    </w:rPr>
  </w:style>
  <w:style w:type="character" w:customStyle="1" w:styleId="BodyTextIndent3Char">
    <w:name w:val="Body Text Indent 3 Char"/>
    <w:basedOn w:val="DefaultParagraphFont"/>
    <w:link w:val="BodyTextIndent3"/>
    <w:rsid w:val="006F77AE"/>
    <w:rPr>
      <w:rFonts w:eastAsia="SimSun"/>
      <w:sz w:val="16"/>
      <w:szCs w:val="16"/>
      <w:lang w:eastAsia="en-US"/>
    </w:rPr>
  </w:style>
  <w:style w:type="paragraph" w:styleId="Closing">
    <w:name w:val="Closing"/>
    <w:basedOn w:val="Normal"/>
    <w:link w:val="ClosingChar"/>
    <w:rsid w:val="006F77AE"/>
    <w:pPr>
      <w:overflowPunct/>
      <w:autoSpaceDE/>
      <w:autoSpaceDN/>
      <w:adjustRightInd/>
      <w:ind w:left="4252"/>
      <w:textAlignment w:val="auto"/>
    </w:pPr>
    <w:rPr>
      <w:rFonts w:eastAsia="SimSun"/>
    </w:rPr>
  </w:style>
  <w:style w:type="character" w:customStyle="1" w:styleId="ClosingChar">
    <w:name w:val="Closing Char"/>
    <w:basedOn w:val="DefaultParagraphFont"/>
    <w:link w:val="Closing"/>
    <w:rsid w:val="006F77AE"/>
    <w:rPr>
      <w:rFonts w:eastAsia="SimSun"/>
      <w:lang w:eastAsia="en-US"/>
    </w:rPr>
  </w:style>
  <w:style w:type="paragraph" w:styleId="Date">
    <w:name w:val="Date"/>
    <w:basedOn w:val="Normal"/>
    <w:next w:val="Normal"/>
    <w:link w:val="DateChar"/>
    <w:rsid w:val="006F77AE"/>
    <w:pPr>
      <w:overflowPunct/>
      <w:autoSpaceDE/>
      <w:autoSpaceDN/>
      <w:adjustRightInd/>
      <w:textAlignment w:val="auto"/>
    </w:pPr>
    <w:rPr>
      <w:rFonts w:eastAsia="SimSun"/>
    </w:rPr>
  </w:style>
  <w:style w:type="character" w:customStyle="1" w:styleId="DateChar">
    <w:name w:val="Date Char"/>
    <w:basedOn w:val="DefaultParagraphFont"/>
    <w:link w:val="Date"/>
    <w:rsid w:val="006F77AE"/>
    <w:rPr>
      <w:rFonts w:eastAsia="SimSun"/>
      <w:lang w:eastAsia="en-US"/>
    </w:rPr>
  </w:style>
  <w:style w:type="paragraph" w:styleId="DocumentMap">
    <w:name w:val="Document Map"/>
    <w:basedOn w:val="Normal"/>
    <w:link w:val="DocumentMapChar"/>
    <w:rsid w:val="006F77AE"/>
    <w:pPr>
      <w:overflowPunct/>
      <w:autoSpaceDE/>
      <w:autoSpaceDN/>
      <w:adjustRightInd/>
      <w:textAlignment w:val="auto"/>
    </w:pPr>
    <w:rPr>
      <w:rFonts w:ascii="Segoe UI" w:eastAsia="SimSun" w:hAnsi="Segoe UI" w:cs="Segoe UI"/>
      <w:sz w:val="16"/>
      <w:szCs w:val="16"/>
    </w:rPr>
  </w:style>
  <w:style w:type="character" w:customStyle="1" w:styleId="DocumentMapChar">
    <w:name w:val="Document Map Char"/>
    <w:basedOn w:val="DefaultParagraphFont"/>
    <w:link w:val="DocumentMap"/>
    <w:rsid w:val="006F77AE"/>
    <w:rPr>
      <w:rFonts w:ascii="Segoe UI" w:eastAsia="SimSun" w:hAnsi="Segoe UI" w:cs="Segoe UI"/>
      <w:sz w:val="16"/>
      <w:szCs w:val="16"/>
      <w:lang w:eastAsia="en-US"/>
    </w:rPr>
  </w:style>
  <w:style w:type="paragraph" w:styleId="E-mailSignature">
    <w:name w:val="E-mail Signature"/>
    <w:basedOn w:val="Normal"/>
    <w:link w:val="E-mailSignatureChar"/>
    <w:rsid w:val="006F77AE"/>
    <w:pPr>
      <w:overflowPunct/>
      <w:autoSpaceDE/>
      <w:autoSpaceDN/>
      <w:adjustRightInd/>
      <w:textAlignment w:val="auto"/>
    </w:pPr>
    <w:rPr>
      <w:rFonts w:eastAsia="SimSun"/>
    </w:rPr>
  </w:style>
  <w:style w:type="character" w:customStyle="1" w:styleId="E-mailSignatureChar">
    <w:name w:val="E-mail Signature Char"/>
    <w:basedOn w:val="DefaultParagraphFont"/>
    <w:link w:val="E-mailSignature"/>
    <w:rsid w:val="006F77AE"/>
    <w:rPr>
      <w:rFonts w:eastAsia="SimSun"/>
      <w:lang w:eastAsia="en-US"/>
    </w:rPr>
  </w:style>
  <w:style w:type="paragraph" w:styleId="EndnoteText">
    <w:name w:val="endnote text"/>
    <w:basedOn w:val="Normal"/>
    <w:link w:val="EndnoteTextChar"/>
    <w:rsid w:val="006F77AE"/>
    <w:pPr>
      <w:overflowPunct/>
      <w:autoSpaceDE/>
      <w:autoSpaceDN/>
      <w:adjustRightInd/>
      <w:textAlignment w:val="auto"/>
    </w:pPr>
    <w:rPr>
      <w:rFonts w:eastAsia="SimSun"/>
    </w:rPr>
  </w:style>
  <w:style w:type="character" w:customStyle="1" w:styleId="EndnoteTextChar">
    <w:name w:val="Endnote Text Char"/>
    <w:basedOn w:val="DefaultParagraphFont"/>
    <w:link w:val="EndnoteText"/>
    <w:rsid w:val="006F77AE"/>
    <w:rPr>
      <w:rFonts w:eastAsia="SimSun"/>
      <w:lang w:eastAsia="en-US"/>
    </w:rPr>
  </w:style>
  <w:style w:type="paragraph" w:styleId="EnvelopeAddress">
    <w:name w:val="envelope address"/>
    <w:basedOn w:val="Normal"/>
    <w:rsid w:val="006F77AE"/>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rPr>
  </w:style>
  <w:style w:type="paragraph" w:styleId="EnvelopeReturn">
    <w:name w:val="envelope return"/>
    <w:basedOn w:val="Normal"/>
    <w:rsid w:val="006F77AE"/>
    <w:pPr>
      <w:overflowPunct/>
      <w:autoSpaceDE/>
      <w:autoSpaceDN/>
      <w:adjustRightInd/>
      <w:textAlignment w:val="auto"/>
    </w:pPr>
    <w:rPr>
      <w:rFonts w:ascii="Calibri Light" w:hAnsi="Calibri Light"/>
    </w:rPr>
  </w:style>
  <w:style w:type="paragraph" w:styleId="HTMLAddress">
    <w:name w:val="HTML Address"/>
    <w:basedOn w:val="Normal"/>
    <w:link w:val="HTMLAddressChar"/>
    <w:rsid w:val="006F77AE"/>
    <w:pPr>
      <w:overflowPunct/>
      <w:autoSpaceDE/>
      <w:autoSpaceDN/>
      <w:adjustRightInd/>
      <w:textAlignment w:val="auto"/>
    </w:pPr>
    <w:rPr>
      <w:rFonts w:eastAsia="SimSun"/>
      <w:i/>
      <w:iCs/>
    </w:rPr>
  </w:style>
  <w:style w:type="character" w:customStyle="1" w:styleId="HTMLAddressChar">
    <w:name w:val="HTML Address Char"/>
    <w:basedOn w:val="DefaultParagraphFont"/>
    <w:link w:val="HTMLAddress"/>
    <w:rsid w:val="006F77AE"/>
    <w:rPr>
      <w:rFonts w:eastAsia="SimSun"/>
      <w:i/>
      <w:iCs/>
      <w:lang w:eastAsia="en-US"/>
    </w:rPr>
  </w:style>
  <w:style w:type="paragraph" w:styleId="Index3">
    <w:name w:val="index 3"/>
    <w:basedOn w:val="Normal"/>
    <w:next w:val="Normal"/>
    <w:rsid w:val="006F77AE"/>
    <w:pPr>
      <w:overflowPunct/>
      <w:autoSpaceDE/>
      <w:autoSpaceDN/>
      <w:adjustRightInd/>
      <w:ind w:left="600" w:hanging="200"/>
      <w:textAlignment w:val="auto"/>
    </w:pPr>
    <w:rPr>
      <w:rFonts w:eastAsia="SimSun"/>
    </w:rPr>
  </w:style>
  <w:style w:type="paragraph" w:styleId="Index4">
    <w:name w:val="index 4"/>
    <w:basedOn w:val="Normal"/>
    <w:next w:val="Normal"/>
    <w:rsid w:val="006F77AE"/>
    <w:pPr>
      <w:overflowPunct/>
      <w:autoSpaceDE/>
      <w:autoSpaceDN/>
      <w:adjustRightInd/>
      <w:ind w:left="800" w:hanging="200"/>
      <w:textAlignment w:val="auto"/>
    </w:pPr>
    <w:rPr>
      <w:rFonts w:eastAsia="SimSun"/>
    </w:rPr>
  </w:style>
  <w:style w:type="paragraph" w:styleId="Index5">
    <w:name w:val="index 5"/>
    <w:basedOn w:val="Normal"/>
    <w:next w:val="Normal"/>
    <w:rsid w:val="006F77AE"/>
    <w:pPr>
      <w:overflowPunct/>
      <w:autoSpaceDE/>
      <w:autoSpaceDN/>
      <w:adjustRightInd/>
      <w:ind w:left="1000" w:hanging="200"/>
      <w:textAlignment w:val="auto"/>
    </w:pPr>
    <w:rPr>
      <w:rFonts w:eastAsia="SimSun"/>
    </w:rPr>
  </w:style>
  <w:style w:type="paragraph" w:styleId="Index6">
    <w:name w:val="index 6"/>
    <w:basedOn w:val="Normal"/>
    <w:next w:val="Normal"/>
    <w:rsid w:val="006F77AE"/>
    <w:pPr>
      <w:overflowPunct/>
      <w:autoSpaceDE/>
      <w:autoSpaceDN/>
      <w:adjustRightInd/>
      <w:ind w:left="1200" w:hanging="200"/>
      <w:textAlignment w:val="auto"/>
    </w:pPr>
    <w:rPr>
      <w:rFonts w:eastAsia="SimSun"/>
    </w:rPr>
  </w:style>
  <w:style w:type="paragraph" w:styleId="Index7">
    <w:name w:val="index 7"/>
    <w:basedOn w:val="Normal"/>
    <w:next w:val="Normal"/>
    <w:rsid w:val="006F77AE"/>
    <w:pPr>
      <w:overflowPunct/>
      <w:autoSpaceDE/>
      <w:autoSpaceDN/>
      <w:adjustRightInd/>
      <w:ind w:left="1400" w:hanging="200"/>
      <w:textAlignment w:val="auto"/>
    </w:pPr>
    <w:rPr>
      <w:rFonts w:eastAsia="SimSun"/>
    </w:rPr>
  </w:style>
  <w:style w:type="paragraph" w:styleId="Index8">
    <w:name w:val="index 8"/>
    <w:basedOn w:val="Normal"/>
    <w:next w:val="Normal"/>
    <w:rsid w:val="006F77AE"/>
    <w:pPr>
      <w:overflowPunct/>
      <w:autoSpaceDE/>
      <w:autoSpaceDN/>
      <w:adjustRightInd/>
      <w:ind w:left="1600" w:hanging="200"/>
      <w:textAlignment w:val="auto"/>
    </w:pPr>
    <w:rPr>
      <w:rFonts w:eastAsia="SimSun"/>
    </w:rPr>
  </w:style>
  <w:style w:type="paragraph" w:styleId="Index9">
    <w:name w:val="index 9"/>
    <w:basedOn w:val="Normal"/>
    <w:next w:val="Normal"/>
    <w:rsid w:val="006F77AE"/>
    <w:pPr>
      <w:overflowPunct/>
      <w:autoSpaceDE/>
      <w:autoSpaceDN/>
      <w:adjustRightInd/>
      <w:ind w:left="1800" w:hanging="200"/>
      <w:textAlignment w:val="auto"/>
    </w:pPr>
    <w:rPr>
      <w:rFonts w:eastAsia="SimSun"/>
    </w:rPr>
  </w:style>
  <w:style w:type="paragraph" w:styleId="IndexHeading">
    <w:name w:val="index heading"/>
    <w:basedOn w:val="Normal"/>
    <w:next w:val="Index1"/>
    <w:rsid w:val="006F77AE"/>
    <w:pPr>
      <w:overflowPunct/>
      <w:autoSpaceDE/>
      <w:autoSpaceDN/>
      <w:adjustRightInd/>
      <w:textAlignment w:val="auto"/>
    </w:pPr>
    <w:rPr>
      <w:rFonts w:ascii="Calibri Light" w:hAnsi="Calibri Light"/>
      <w:b/>
      <w:bCs/>
    </w:rPr>
  </w:style>
  <w:style w:type="paragraph" w:styleId="IntenseQuote">
    <w:name w:val="Intense Quote"/>
    <w:basedOn w:val="Normal"/>
    <w:next w:val="Normal"/>
    <w:link w:val="IntenseQuoteChar"/>
    <w:uiPriority w:val="30"/>
    <w:qFormat/>
    <w:rsid w:val="006F77AE"/>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rPr>
  </w:style>
  <w:style w:type="character" w:customStyle="1" w:styleId="IntenseQuoteChar">
    <w:name w:val="Intense Quote Char"/>
    <w:basedOn w:val="DefaultParagraphFont"/>
    <w:link w:val="IntenseQuote"/>
    <w:uiPriority w:val="30"/>
    <w:rsid w:val="006F77AE"/>
    <w:rPr>
      <w:rFonts w:eastAsia="SimSun"/>
      <w:i/>
      <w:iCs/>
      <w:color w:val="4472C4"/>
      <w:lang w:eastAsia="en-US"/>
    </w:rPr>
  </w:style>
  <w:style w:type="paragraph" w:styleId="ListContinue">
    <w:name w:val="List Continue"/>
    <w:basedOn w:val="Normal"/>
    <w:rsid w:val="006F77AE"/>
    <w:pPr>
      <w:overflowPunct/>
      <w:autoSpaceDE/>
      <w:autoSpaceDN/>
      <w:adjustRightInd/>
      <w:spacing w:after="120"/>
      <w:ind w:left="283"/>
      <w:contextualSpacing/>
      <w:textAlignment w:val="auto"/>
    </w:pPr>
    <w:rPr>
      <w:rFonts w:eastAsia="SimSun"/>
    </w:rPr>
  </w:style>
  <w:style w:type="paragraph" w:styleId="ListContinue2">
    <w:name w:val="List Continue 2"/>
    <w:basedOn w:val="Normal"/>
    <w:rsid w:val="006F77AE"/>
    <w:pPr>
      <w:overflowPunct/>
      <w:autoSpaceDE/>
      <w:autoSpaceDN/>
      <w:adjustRightInd/>
      <w:spacing w:after="120"/>
      <w:ind w:left="566"/>
      <w:contextualSpacing/>
      <w:textAlignment w:val="auto"/>
    </w:pPr>
    <w:rPr>
      <w:rFonts w:eastAsia="SimSun"/>
    </w:rPr>
  </w:style>
  <w:style w:type="paragraph" w:styleId="ListContinue3">
    <w:name w:val="List Continue 3"/>
    <w:basedOn w:val="Normal"/>
    <w:rsid w:val="006F77AE"/>
    <w:pPr>
      <w:overflowPunct/>
      <w:autoSpaceDE/>
      <w:autoSpaceDN/>
      <w:adjustRightInd/>
      <w:spacing w:after="120"/>
      <w:ind w:left="849"/>
      <w:contextualSpacing/>
      <w:textAlignment w:val="auto"/>
    </w:pPr>
    <w:rPr>
      <w:rFonts w:eastAsia="SimSun"/>
    </w:rPr>
  </w:style>
  <w:style w:type="paragraph" w:styleId="ListContinue4">
    <w:name w:val="List Continue 4"/>
    <w:basedOn w:val="Normal"/>
    <w:rsid w:val="006F77AE"/>
    <w:pPr>
      <w:overflowPunct/>
      <w:autoSpaceDE/>
      <w:autoSpaceDN/>
      <w:adjustRightInd/>
      <w:spacing w:after="120"/>
      <w:ind w:left="1132"/>
      <w:contextualSpacing/>
      <w:textAlignment w:val="auto"/>
    </w:pPr>
    <w:rPr>
      <w:rFonts w:eastAsia="SimSun"/>
    </w:rPr>
  </w:style>
  <w:style w:type="paragraph" w:styleId="ListContinue5">
    <w:name w:val="List Continue 5"/>
    <w:basedOn w:val="Normal"/>
    <w:rsid w:val="006F77AE"/>
    <w:pPr>
      <w:overflowPunct/>
      <w:autoSpaceDE/>
      <w:autoSpaceDN/>
      <w:adjustRightInd/>
      <w:spacing w:after="120"/>
      <w:ind w:left="1415"/>
      <w:contextualSpacing/>
      <w:textAlignment w:val="auto"/>
    </w:pPr>
    <w:rPr>
      <w:rFonts w:eastAsia="SimSun"/>
    </w:rPr>
  </w:style>
  <w:style w:type="paragraph" w:styleId="ListNumber3">
    <w:name w:val="List Number 3"/>
    <w:basedOn w:val="Normal"/>
    <w:rsid w:val="006F77AE"/>
    <w:pPr>
      <w:numPr>
        <w:numId w:val="1"/>
      </w:numPr>
      <w:overflowPunct/>
      <w:autoSpaceDE/>
      <w:autoSpaceDN/>
      <w:adjustRightInd/>
      <w:contextualSpacing/>
      <w:textAlignment w:val="auto"/>
    </w:pPr>
    <w:rPr>
      <w:rFonts w:eastAsia="SimSun"/>
    </w:rPr>
  </w:style>
  <w:style w:type="paragraph" w:styleId="ListNumber4">
    <w:name w:val="List Number 4"/>
    <w:basedOn w:val="Normal"/>
    <w:rsid w:val="006F77AE"/>
    <w:pPr>
      <w:numPr>
        <w:numId w:val="2"/>
      </w:numPr>
      <w:overflowPunct/>
      <w:autoSpaceDE/>
      <w:autoSpaceDN/>
      <w:adjustRightInd/>
      <w:contextualSpacing/>
      <w:textAlignment w:val="auto"/>
    </w:pPr>
    <w:rPr>
      <w:rFonts w:eastAsia="SimSun"/>
    </w:rPr>
  </w:style>
  <w:style w:type="paragraph" w:styleId="ListNumber5">
    <w:name w:val="List Number 5"/>
    <w:basedOn w:val="Normal"/>
    <w:rsid w:val="006F77AE"/>
    <w:pPr>
      <w:numPr>
        <w:numId w:val="3"/>
      </w:numPr>
      <w:overflowPunct/>
      <w:autoSpaceDE/>
      <w:autoSpaceDN/>
      <w:adjustRightInd/>
      <w:contextualSpacing/>
      <w:textAlignment w:val="auto"/>
    </w:pPr>
    <w:rPr>
      <w:rFonts w:eastAsia="SimSun"/>
    </w:rPr>
  </w:style>
  <w:style w:type="paragraph" w:styleId="MacroText">
    <w:name w:val="macro"/>
    <w:link w:val="MacroTextChar"/>
    <w:rsid w:val="006F77A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6F77AE"/>
    <w:rPr>
      <w:rFonts w:ascii="Courier New" w:eastAsia="SimSun" w:hAnsi="Courier New" w:cs="Courier New"/>
      <w:lang w:eastAsia="en-US"/>
    </w:rPr>
  </w:style>
  <w:style w:type="paragraph" w:styleId="MessageHeader">
    <w:name w:val="Message Header"/>
    <w:basedOn w:val="Normal"/>
    <w:link w:val="MessageHeaderChar"/>
    <w:rsid w:val="006F77AE"/>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rPr>
  </w:style>
  <w:style w:type="character" w:customStyle="1" w:styleId="MessageHeaderChar">
    <w:name w:val="Message Header Char"/>
    <w:basedOn w:val="DefaultParagraphFont"/>
    <w:link w:val="MessageHeader"/>
    <w:rsid w:val="006F77AE"/>
    <w:rPr>
      <w:rFonts w:ascii="Calibri Light" w:eastAsia="Times New Roman" w:hAnsi="Calibri Light"/>
      <w:sz w:val="24"/>
      <w:szCs w:val="24"/>
      <w:shd w:val="pct20" w:color="auto" w:fill="auto"/>
      <w:lang w:eastAsia="en-US"/>
    </w:rPr>
  </w:style>
  <w:style w:type="paragraph" w:styleId="NoSpacing">
    <w:name w:val="No Spacing"/>
    <w:uiPriority w:val="1"/>
    <w:qFormat/>
    <w:rsid w:val="006F77AE"/>
    <w:rPr>
      <w:rFonts w:eastAsia="SimSun"/>
      <w:lang w:eastAsia="en-US"/>
    </w:rPr>
  </w:style>
  <w:style w:type="paragraph" w:styleId="NormalIndent">
    <w:name w:val="Normal Indent"/>
    <w:basedOn w:val="Normal"/>
    <w:rsid w:val="006F77AE"/>
    <w:pPr>
      <w:overflowPunct/>
      <w:autoSpaceDE/>
      <w:autoSpaceDN/>
      <w:adjustRightInd/>
      <w:ind w:left="720"/>
      <w:textAlignment w:val="auto"/>
    </w:pPr>
    <w:rPr>
      <w:rFonts w:eastAsia="SimSun"/>
    </w:rPr>
  </w:style>
  <w:style w:type="paragraph" w:styleId="NoteHeading">
    <w:name w:val="Note Heading"/>
    <w:basedOn w:val="Normal"/>
    <w:next w:val="Normal"/>
    <w:link w:val="NoteHeadingChar"/>
    <w:rsid w:val="006F77AE"/>
    <w:pPr>
      <w:overflowPunct/>
      <w:autoSpaceDE/>
      <w:autoSpaceDN/>
      <w:adjustRightInd/>
      <w:textAlignment w:val="auto"/>
    </w:pPr>
    <w:rPr>
      <w:rFonts w:eastAsia="SimSun"/>
    </w:rPr>
  </w:style>
  <w:style w:type="character" w:customStyle="1" w:styleId="NoteHeadingChar">
    <w:name w:val="Note Heading Char"/>
    <w:basedOn w:val="DefaultParagraphFont"/>
    <w:link w:val="NoteHeading"/>
    <w:rsid w:val="006F77AE"/>
    <w:rPr>
      <w:rFonts w:eastAsia="SimSun"/>
      <w:lang w:eastAsia="en-US"/>
    </w:rPr>
  </w:style>
  <w:style w:type="paragraph" w:styleId="PlainText">
    <w:name w:val="Plain Text"/>
    <w:basedOn w:val="Normal"/>
    <w:link w:val="PlainTextChar"/>
    <w:rsid w:val="006F77AE"/>
    <w:pPr>
      <w:overflowPunct/>
      <w:autoSpaceDE/>
      <w:autoSpaceDN/>
      <w:adjustRightInd/>
      <w:textAlignment w:val="auto"/>
    </w:pPr>
    <w:rPr>
      <w:rFonts w:ascii="Courier New" w:eastAsia="SimSun" w:hAnsi="Courier New" w:cs="Courier New"/>
    </w:rPr>
  </w:style>
  <w:style w:type="character" w:customStyle="1" w:styleId="PlainTextChar">
    <w:name w:val="Plain Text Char"/>
    <w:basedOn w:val="DefaultParagraphFont"/>
    <w:link w:val="PlainText"/>
    <w:rsid w:val="006F77AE"/>
    <w:rPr>
      <w:rFonts w:ascii="Courier New" w:eastAsia="SimSun" w:hAnsi="Courier New" w:cs="Courier New"/>
      <w:lang w:eastAsia="en-US"/>
    </w:rPr>
  </w:style>
  <w:style w:type="paragraph" w:styleId="Quote">
    <w:name w:val="Quote"/>
    <w:basedOn w:val="Normal"/>
    <w:next w:val="Normal"/>
    <w:link w:val="QuoteChar"/>
    <w:uiPriority w:val="29"/>
    <w:qFormat/>
    <w:rsid w:val="006F77AE"/>
    <w:pPr>
      <w:overflowPunct/>
      <w:autoSpaceDE/>
      <w:autoSpaceDN/>
      <w:adjustRightInd/>
      <w:spacing w:before="200" w:after="160"/>
      <w:ind w:left="864" w:right="864"/>
      <w:jc w:val="center"/>
      <w:textAlignment w:val="auto"/>
    </w:pPr>
    <w:rPr>
      <w:rFonts w:eastAsia="SimSun"/>
      <w:i/>
      <w:iCs/>
      <w:color w:val="404040"/>
    </w:rPr>
  </w:style>
  <w:style w:type="character" w:customStyle="1" w:styleId="QuoteChar">
    <w:name w:val="Quote Char"/>
    <w:basedOn w:val="DefaultParagraphFont"/>
    <w:link w:val="Quote"/>
    <w:uiPriority w:val="29"/>
    <w:rsid w:val="006F77AE"/>
    <w:rPr>
      <w:rFonts w:eastAsia="SimSun"/>
      <w:i/>
      <w:iCs/>
      <w:color w:val="404040"/>
      <w:lang w:eastAsia="en-US"/>
    </w:rPr>
  </w:style>
  <w:style w:type="paragraph" w:styleId="Salutation">
    <w:name w:val="Salutation"/>
    <w:basedOn w:val="Normal"/>
    <w:next w:val="Normal"/>
    <w:link w:val="SalutationChar"/>
    <w:rsid w:val="006F77AE"/>
    <w:pPr>
      <w:overflowPunct/>
      <w:autoSpaceDE/>
      <w:autoSpaceDN/>
      <w:adjustRightInd/>
      <w:textAlignment w:val="auto"/>
    </w:pPr>
    <w:rPr>
      <w:rFonts w:eastAsia="SimSun"/>
    </w:rPr>
  </w:style>
  <w:style w:type="character" w:customStyle="1" w:styleId="SalutationChar">
    <w:name w:val="Salutation Char"/>
    <w:basedOn w:val="DefaultParagraphFont"/>
    <w:link w:val="Salutation"/>
    <w:rsid w:val="006F77AE"/>
    <w:rPr>
      <w:rFonts w:eastAsia="SimSun"/>
      <w:lang w:eastAsia="en-US"/>
    </w:rPr>
  </w:style>
  <w:style w:type="paragraph" w:styleId="Signature">
    <w:name w:val="Signature"/>
    <w:basedOn w:val="Normal"/>
    <w:link w:val="SignatureChar"/>
    <w:rsid w:val="006F77AE"/>
    <w:pPr>
      <w:overflowPunct/>
      <w:autoSpaceDE/>
      <w:autoSpaceDN/>
      <w:adjustRightInd/>
      <w:ind w:left="4252"/>
      <w:textAlignment w:val="auto"/>
    </w:pPr>
    <w:rPr>
      <w:rFonts w:eastAsia="SimSun"/>
    </w:rPr>
  </w:style>
  <w:style w:type="character" w:customStyle="1" w:styleId="SignatureChar">
    <w:name w:val="Signature Char"/>
    <w:basedOn w:val="DefaultParagraphFont"/>
    <w:link w:val="Signature"/>
    <w:rsid w:val="006F77AE"/>
    <w:rPr>
      <w:rFonts w:eastAsia="SimSun"/>
      <w:lang w:eastAsia="en-US"/>
    </w:rPr>
  </w:style>
  <w:style w:type="paragraph" w:styleId="Subtitle">
    <w:name w:val="Subtitle"/>
    <w:basedOn w:val="Normal"/>
    <w:next w:val="Normal"/>
    <w:link w:val="SubtitleChar"/>
    <w:qFormat/>
    <w:rsid w:val="006F77AE"/>
    <w:pPr>
      <w:overflowPunct/>
      <w:autoSpaceDE/>
      <w:autoSpaceDN/>
      <w:adjustRightInd/>
      <w:spacing w:after="60"/>
      <w:jc w:val="center"/>
      <w:textAlignment w:val="auto"/>
      <w:outlineLvl w:val="1"/>
    </w:pPr>
    <w:rPr>
      <w:rFonts w:ascii="Calibri Light" w:hAnsi="Calibri Light"/>
      <w:sz w:val="24"/>
      <w:szCs w:val="24"/>
    </w:rPr>
  </w:style>
  <w:style w:type="character" w:customStyle="1" w:styleId="SubtitleChar">
    <w:name w:val="Subtitle Char"/>
    <w:basedOn w:val="DefaultParagraphFont"/>
    <w:link w:val="Subtitle"/>
    <w:rsid w:val="006F77AE"/>
    <w:rPr>
      <w:rFonts w:ascii="Calibri Light" w:eastAsia="Times New Roman" w:hAnsi="Calibri Light"/>
      <w:sz w:val="24"/>
      <w:szCs w:val="24"/>
      <w:lang w:eastAsia="en-US"/>
    </w:rPr>
  </w:style>
  <w:style w:type="paragraph" w:styleId="TableofAuthorities">
    <w:name w:val="table of authorities"/>
    <w:basedOn w:val="Normal"/>
    <w:next w:val="Normal"/>
    <w:rsid w:val="006F77AE"/>
    <w:pPr>
      <w:overflowPunct/>
      <w:autoSpaceDE/>
      <w:autoSpaceDN/>
      <w:adjustRightInd/>
      <w:ind w:left="200" w:hanging="200"/>
      <w:textAlignment w:val="auto"/>
    </w:pPr>
    <w:rPr>
      <w:rFonts w:eastAsia="SimSun"/>
    </w:rPr>
  </w:style>
  <w:style w:type="paragraph" w:styleId="TableofFigures">
    <w:name w:val="table of figures"/>
    <w:basedOn w:val="Normal"/>
    <w:next w:val="Normal"/>
    <w:rsid w:val="006F77AE"/>
    <w:pPr>
      <w:overflowPunct/>
      <w:autoSpaceDE/>
      <w:autoSpaceDN/>
      <w:adjustRightInd/>
      <w:textAlignment w:val="auto"/>
    </w:pPr>
    <w:rPr>
      <w:rFonts w:eastAsia="SimSun"/>
    </w:rPr>
  </w:style>
  <w:style w:type="paragraph" w:styleId="Title">
    <w:name w:val="Title"/>
    <w:basedOn w:val="Normal"/>
    <w:next w:val="Normal"/>
    <w:link w:val="TitleChar"/>
    <w:qFormat/>
    <w:rsid w:val="006F77AE"/>
    <w:pPr>
      <w:overflowPunct/>
      <w:autoSpaceDE/>
      <w:autoSpaceDN/>
      <w:adjustRightInd/>
      <w:spacing w:before="240" w:after="60"/>
      <w:jc w:val="center"/>
      <w:textAlignment w:val="auto"/>
      <w:outlineLvl w:val="0"/>
    </w:pPr>
    <w:rPr>
      <w:rFonts w:ascii="Calibri Light" w:hAnsi="Calibri Light"/>
      <w:b/>
      <w:bCs/>
      <w:kern w:val="28"/>
      <w:sz w:val="32"/>
      <w:szCs w:val="32"/>
    </w:rPr>
  </w:style>
  <w:style w:type="character" w:customStyle="1" w:styleId="TitleChar">
    <w:name w:val="Title Char"/>
    <w:basedOn w:val="DefaultParagraphFont"/>
    <w:link w:val="Title"/>
    <w:rsid w:val="006F77AE"/>
    <w:rPr>
      <w:rFonts w:ascii="Calibri Light" w:eastAsia="Times New Roman" w:hAnsi="Calibri Light"/>
      <w:b/>
      <w:bCs/>
      <w:kern w:val="28"/>
      <w:sz w:val="32"/>
      <w:szCs w:val="32"/>
      <w:lang w:eastAsia="en-US"/>
    </w:rPr>
  </w:style>
  <w:style w:type="paragraph" w:styleId="TOAHeading">
    <w:name w:val="toa heading"/>
    <w:basedOn w:val="Normal"/>
    <w:next w:val="Normal"/>
    <w:rsid w:val="006F77AE"/>
    <w:pPr>
      <w:overflowPunct/>
      <w:autoSpaceDE/>
      <w:autoSpaceDN/>
      <w:adjustRightInd/>
      <w:spacing w:before="120"/>
      <w:textAlignment w:val="auto"/>
    </w:pPr>
    <w:rPr>
      <w:rFonts w:ascii="Calibri Light" w:hAnsi="Calibri Light"/>
      <w:b/>
      <w:bCs/>
      <w:sz w:val="24"/>
      <w:szCs w:val="24"/>
    </w:rPr>
  </w:style>
  <w:style w:type="paragraph" w:styleId="TOCHeading">
    <w:name w:val="TOC Heading"/>
    <w:basedOn w:val="Heading1"/>
    <w:next w:val="Normal"/>
    <w:uiPriority w:val="39"/>
    <w:semiHidden/>
    <w:unhideWhenUsed/>
    <w:qFormat/>
    <w:rsid w:val="006F77AE"/>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rPr>
  </w:style>
  <w:style w:type="paragraph" w:customStyle="1" w:styleId="pf0">
    <w:name w:val="pf0"/>
    <w:basedOn w:val="Normal"/>
    <w:rsid w:val="00702179"/>
    <w:pPr>
      <w:overflowPunct/>
      <w:autoSpaceDE/>
      <w:autoSpaceDN/>
      <w:adjustRightInd/>
      <w:spacing w:before="100" w:beforeAutospacing="1" w:after="100" w:afterAutospacing="1"/>
      <w:textAlignment w:val="auto"/>
    </w:pPr>
    <w:rPr>
      <w:sz w:val="24"/>
      <w:szCs w:val="24"/>
      <w:lang w:val="en-US"/>
    </w:rPr>
  </w:style>
  <w:style w:type="character" w:customStyle="1" w:styleId="cf01">
    <w:name w:val="cf01"/>
    <w:basedOn w:val="DefaultParagraphFont"/>
    <w:rsid w:val="00702179"/>
    <w:rPr>
      <w:rFonts w:ascii="Segoe UI" w:hAnsi="Segoe UI" w:cs="Segoe UI" w:hint="default"/>
      <w:sz w:val="18"/>
      <w:szCs w:val="18"/>
    </w:rPr>
  </w:style>
  <w:style w:type="character" w:customStyle="1" w:styleId="cf11">
    <w:name w:val="cf11"/>
    <w:basedOn w:val="DefaultParagraphFont"/>
    <w:rsid w:val="009B7694"/>
    <w:rPr>
      <w:rFonts w:ascii="Segoe UI" w:hAnsi="Segoe UI" w:cs="Segoe UI" w:hint="default"/>
      <w:color w:val="0082F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498809764">
      <w:bodyDiv w:val="1"/>
      <w:marLeft w:val="0"/>
      <w:marRight w:val="0"/>
      <w:marTop w:val="0"/>
      <w:marBottom w:val="0"/>
      <w:divBdr>
        <w:top w:val="none" w:sz="0" w:space="0" w:color="auto"/>
        <w:left w:val="none" w:sz="0" w:space="0" w:color="auto"/>
        <w:bottom w:val="none" w:sz="0" w:space="0" w:color="auto"/>
        <w:right w:val="none" w:sz="0" w:space="0" w:color="auto"/>
      </w:divBdr>
    </w:div>
    <w:div w:id="557594940">
      <w:bodyDiv w:val="1"/>
      <w:marLeft w:val="0"/>
      <w:marRight w:val="0"/>
      <w:marTop w:val="0"/>
      <w:marBottom w:val="0"/>
      <w:divBdr>
        <w:top w:val="none" w:sz="0" w:space="0" w:color="auto"/>
        <w:left w:val="none" w:sz="0" w:space="0" w:color="auto"/>
        <w:bottom w:val="none" w:sz="0" w:space="0" w:color="auto"/>
        <w:right w:val="none" w:sz="0" w:space="0" w:color="auto"/>
      </w:divBdr>
    </w:div>
    <w:div w:id="618684184">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369334559">
      <w:bodyDiv w:val="1"/>
      <w:marLeft w:val="0"/>
      <w:marRight w:val="0"/>
      <w:marTop w:val="0"/>
      <w:marBottom w:val="0"/>
      <w:divBdr>
        <w:top w:val="none" w:sz="0" w:space="0" w:color="auto"/>
        <w:left w:val="none" w:sz="0" w:space="0" w:color="auto"/>
        <w:bottom w:val="none" w:sz="0" w:space="0" w:color="auto"/>
        <w:right w:val="none" w:sz="0" w:space="0" w:color="auto"/>
      </w:divBdr>
    </w:div>
    <w:div w:id="1508867170">
      <w:bodyDiv w:val="1"/>
      <w:marLeft w:val="0"/>
      <w:marRight w:val="0"/>
      <w:marTop w:val="0"/>
      <w:marBottom w:val="0"/>
      <w:divBdr>
        <w:top w:val="none" w:sz="0" w:space="0" w:color="auto"/>
        <w:left w:val="none" w:sz="0" w:space="0" w:color="auto"/>
        <w:bottom w:val="none" w:sz="0" w:space="0" w:color="auto"/>
        <w:right w:val="none" w:sz="0" w:space="0" w:color="auto"/>
      </w:divBdr>
    </w:div>
    <w:div w:id="154837579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689716629">
      <w:bodyDiv w:val="1"/>
      <w:marLeft w:val="0"/>
      <w:marRight w:val="0"/>
      <w:marTop w:val="0"/>
      <w:marBottom w:val="0"/>
      <w:divBdr>
        <w:top w:val="none" w:sz="0" w:space="0" w:color="auto"/>
        <w:left w:val="none" w:sz="0" w:space="0" w:color="auto"/>
        <w:bottom w:val="none" w:sz="0" w:space="0" w:color="auto"/>
        <w:right w:val="none" w:sz="0" w:space="0" w:color="auto"/>
      </w:divBdr>
    </w:div>
    <w:div w:id="1952928423">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oleObject" Target="embeddings/Microsoft_Visio_2003-2010_Drawing4.vsd"/><Relationship Id="rId7" Type="http://schemas.openxmlformats.org/officeDocument/2006/relationships/footnotes" Target="footnotes.xml"/><Relationship Id="rId12" Type="http://schemas.openxmlformats.org/officeDocument/2006/relationships/hyperlink" Target="https://www.gsma.com/solutions-and-impact/technologies/networks/wp-content/uploads/2023/07/OPG.02-v5.0-Operator-Platform-Requirements-and-Architecture.pdf" TargetMode="External"/><Relationship Id="rId17" Type="http://schemas.openxmlformats.org/officeDocument/2006/relationships/image" Target="media/image5.emf"/><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com/solutions-and-impact/gsma-open-gateway/wp-content/uploads/2023/05/The-Ecosystem-for-Open-Gateway-NaaS-API-development.pdf"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vsd"/><Relationship Id="rId22"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276</TotalTime>
  <Pages>3</Pages>
  <Words>15077</Words>
  <Characters>85944</Characters>
  <Application>Microsoft Office Word</Application>
  <DocSecurity>0</DocSecurity>
  <Lines>716</Lines>
  <Paragraphs>201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100820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S5-247136</cp:lastModifiedBy>
  <cp:revision>41</cp:revision>
  <cp:lastPrinted>2019-02-25T14:05:00Z</cp:lastPrinted>
  <dcterms:created xsi:type="dcterms:W3CDTF">2024-09-20T12:58:00Z</dcterms:created>
  <dcterms:modified xsi:type="dcterms:W3CDTF">2024-11-25T20:59:00Z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