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embeddings/Microsoft_Visio___4.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Layout w:type="autofit"/>
        <w:tblCellMar>
          <w:top w:w="0" w:type="dxa"/>
          <w:left w:w="108" w:type="dxa"/>
          <w:bottom w:w="0" w:type="dxa"/>
          <w:right w:w="108" w:type="dxa"/>
        </w:tblCellMar>
      </w:tblPr>
      <w:tblGrid>
        <w:gridCol w:w="4883"/>
        <w:gridCol w:w="5540"/>
      </w:tblGrid>
      <w:tr>
        <w:tblPrEx>
          <w:tblCellMar>
            <w:top w:w="0" w:type="dxa"/>
            <w:left w:w="108" w:type="dxa"/>
            <w:bottom w:w="0" w:type="dxa"/>
            <w:right w:w="108" w:type="dxa"/>
          </w:tblCellMar>
        </w:tblPrEx>
        <w:tc>
          <w:tcPr>
            <w:tcW w:w="10423" w:type="dxa"/>
            <w:gridSpan w:val="2"/>
            <w:shd w:val="clear" w:color="auto" w:fill="auto"/>
          </w:tcPr>
          <w:p>
            <w:pPr>
              <w:pStyle w:val="116"/>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w:t>
            </w:r>
            <w:bookmarkEnd w:id="2"/>
            <w:r>
              <w:rPr>
                <w:sz w:val="64"/>
              </w:rPr>
              <w:t xml:space="preserve">869 </w:t>
            </w:r>
            <w:r>
              <w:t>V</w:t>
            </w:r>
            <w:bookmarkStart w:id="3" w:name="specVersion"/>
            <w:r>
              <w:t>1.0.</w:t>
            </w:r>
            <w:bookmarkEnd w:id="3"/>
            <w:r>
              <w:rPr>
                <w:rFonts w:hint="eastAsia" w:eastAsia="宋体"/>
                <w:lang w:val="en-US" w:eastAsia="zh-CN"/>
              </w:rPr>
              <w:t>2</w:t>
            </w:r>
            <w:r>
              <w:t xml:space="preserve"> </w:t>
            </w:r>
            <w:r>
              <w:rPr>
                <w:sz w:val="32"/>
              </w:rPr>
              <w:t>(</w:t>
            </w:r>
            <w:bookmarkStart w:id="4" w:name="issueDate"/>
            <w:r>
              <w:rPr>
                <w:sz w:val="32"/>
              </w:rPr>
              <w:t>2024-</w:t>
            </w:r>
            <w:bookmarkEnd w:id="4"/>
            <w:r>
              <w:rPr>
                <w:rFonts w:hint="eastAsia" w:eastAsia="宋体"/>
                <w:sz w:val="32"/>
                <w:lang w:val="en-US" w:eastAsia="zh-CN"/>
              </w:rPr>
              <w:t>10</w:t>
            </w:r>
            <w:r>
              <w:rPr>
                <w:sz w:val="32"/>
              </w:rPr>
              <w:t>)</w:t>
            </w:r>
          </w:p>
        </w:tc>
      </w:tr>
      <w:tr>
        <w:tblPrEx>
          <w:tblCellMar>
            <w:top w:w="0" w:type="dxa"/>
            <w:left w:w="108" w:type="dxa"/>
            <w:bottom w:w="0" w:type="dxa"/>
            <w:right w:w="108" w:type="dxa"/>
          </w:tblCellMar>
        </w:tblPrEx>
        <w:trPr>
          <w:trHeight w:val="1134" w:hRule="exact"/>
        </w:trPr>
        <w:tc>
          <w:tcPr>
            <w:tcW w:w="10423" w:type="dxa"/>
            <w:gridSpan w:val="2"/>
            <w:shd w:val="clear" w:color="auto" w:fill="auto"/>
          </w:tcPr>
          <w:p>
            <w:pPr>
              <w:pStyle w:val="117"/>
              <w:framePr w:w="0" w:hRule="auto" w:wrap="auto" w:vAnchor="margin" w:hAnchor="text" w:yAlign="inline"/>
            </w:pPr>
            <w:r>
              <w:t xml:space="preserve">Technical </w:t>
            </w:r>
            <w:bookmarkStart w:id="5" w:name="spectype2"/>
            <w:r>
              <w:t>Report</w:t>
            </w:r>
            <w:bookmarkEnd w:id="5"/>
          </w:p>
          <w:p>
            <w:r>
              <w:br w:type="textWrapping"/>
            </w:r>
            <w:r>
              <w:br w:type="textWrapping"/>
            </w:r>
          </w:p>
        </w:tc>
      </w:tr>
      <w:tr>
        <w:tblPrEx>
          <w:tblCellMar>
            <w:top w:w="0" w:type="dxa"/>
            <w:left w:w="108" w:type="dxa"/>
            <w:bottom w:w="0" w:type="dxa"/>
            <w:right w:w="108" w:type="dxa"/>
          </w:tblCellMar>
        </w:tblPrEx>
        <w:trPr>
          <w:trHeight w:val="3686" w:hRule="exact"/>
        </w:trPr>
        <w:tc>
          <w:tcPr>
            <w:tcW w:w="10423" w:type="dxa"/>
            <w:gridSpan w:val="2"/>
            <w:shd w:val="clear" w:color="auto" w:fill="auto"/>
          </w:tcPr>
          <w:p>
            <w:pPr>
              <w:pStyle w:val="118"/>
              <w:framePr w:wrap="auto" w:vAnchor="margin" w:hAnchor="text" w:yAlign="inline"/>
            </w:pPr>
            <w:r>
              <w:t>3rd Generation Partnership Project;</w:t>
            </w:r>
          </w:p>
          <w:p>
            <w:pPr>
              <w:pStyle w:val="118"/>
              <w:framePr w:wrap="auto" w:vAnchor="margin" w:hAnchor="text" w:yAlign="inline"/>
            </w:pPr>
            <w:r>
              <w:t>Technical Specification Group Services and System Aspects</w:t>
            </w:r>
            <w:bookmarkStart w:id="6" w:name="specTitle"/>
            <w:r>
              <w:t>;</w:t>
            </w:r>
          </w:p>
          <w:p>
            <w:pPr>
              <w:pStyle w:val="118"/>
              <w:framePr w:wrap="auto" w:vAnchor="margin" w:hAnchor="text" w:yAlign="inline"/>
            </w:pPr>
            <w:r>
              <w:t>Study on cloud aspects of management and orchestration</w:t>
            </w:r>
          </w:p>
          <w:bookmarkEnd w:id="6"/>
          <w:p>
            <w:pPr>
              <w:pStyle w:val="118"/>
              <w:framePr w:wrap="auto" w:vAnchor="margin" w:hAnchor="text" w:yAlign="inline"/>
              <w:rPr>
                <w:i/>
                <w:sz w:val="28"/>
              </w:rPr>
            </w:pPr>
            <w:r>
              <w:t>(</w:t>
            </w:r>
            <w:r>
              <w:rPr>
                <w:rStyle w:val="98"/>
              </w:rPr>
              <w:t xml:space="preserve">Release </w:t>
            </w:r>
            <w:bookmarkStart w:id="7" w:name="specRelease"/>
            <w:r>
              <w:rPr>
                <w:rStyle w:val="98"/>
              </w:rPr>
              <w:t>19</w:t>
            </w:r>
            <w:bookmarkEnd w:id="7"/>
            <w:r>
              <w:t>)</w:t>
            </w:r>
          </w:p>
        </w:tc>
      </w:tr>
      <w:tr>
        <w:tblPrEx>
          <w:tblCellMar>
            <w:top w:w="0" w:type="dxa"/>
            <w:left w:w="108" w:type="dxa"/>
            <w:bottom w:w="0" w:type="dxa"/>
            <w:right w:w="108" w:type="dxa"/>
          </w:tblCellMar>
        </w:tblPrEx>
        <w:tc>
          <w:tcPr>
            <w:tcW w:w="10423" w:type="dxa"/>
            <w:gridSpan w:val="2"/>
            <w:shd w:val="clear" w:color="auto" w:fill="auto"/>
          </w:tcPr>
          <w:p>
            <w:pPr>
              <w:pStyle w:val="119"/>
              <w:framePr w:w="0" w:wrap="auto" w:vAnchor="margin" w:hAnchor="text" w:yAlign="inline"/>
              <w:tabs>
                <w:tab w:val="right" w:pos="10206"/>
              </w:tabs>
              <w:jc w:val="left"/>
              <w:rPr>
                <w:color w:val="0000FF"/>
              </w:rPr>
            </w:pPr>
            <w:r>
              <w:rPr>
                <w:color w:val="0000FF"/>
              </w:rPr>
              <w:tab/>
            </w:r>
          </w:p>
        </w:tc>
      </w:tr>
      <w:tr>
        <w:tblPrEx>
          <w:tblCellMar>
            <w:top w:w="0" w:type="dxa"/>
            <w:left w:w="108" w:type="dxa"/>
            <w:bottom w:w="0" w:type="dxa"/>
            <w:right w:w="108" w:type="dxa"/>
          </w:tblCellMar>
        </w:tblPrEx>
        <w:trPr>
          <w:trHeight w:val="1531" w:hRule="exact"/>
        </w:trPr>
        <w:tc>
          <w:tcPr>
            <w:tcW w:w="4883" w:type="dxa"/>
            <w:shd w:val="clear" w:color="auto" w:fill="auto"/>
          </w:tcPr>
          <w:p>
            <w:pPr>
              <w:rPr>
                <w:i/>
              </w:rPr>
            </w:pPr>
            <w:r>
              <w:rPr>
                <w:i/>
              </w:rPr>
              <w:pict>
                <v:shape id="_x0000_i1025" o:spt="75" type="#_x0000_t75" style="height:62pt;width:101.5pt;" filled="f" o:preferrelative="t" stroked="f" coordsize="21600,21600">
                  <v:path/>
                  <v:fill on="f" focussize="0,0"/>
                  <v:stroke on="f" joinstyle="miter"/>
                  <v:imagedata r:id="rId7" o:title=""/>
                  <o:lock v:ext="edit" aspectratio="t"/>
                  <w10:wrap type="none"/>
                  <w10:anchorlock/>
                </v:shape>
              </w:pict>
            </w:r>
          </w:p>
        </w:tc>
        <w:tc>
          <w:tcPr>
            <w:tcW w:w="5540" w:type="dxa"/>
            <w:shd w:val="clear" w:color="auto" w:fill="auto"/>
          </w:tcPr>
          <w:p>
            <w:pPr>
              <w:jc w:val="right"/>
            </w:pPr>
            <w:r>
              <w:pict>
                <v:shape id="_x0000_i1026" o:spt="75" type="#_x0000_t75" style="height:74.5pt;width:128.5pt;" filled="f" o:preferrelative="t" stroked="f" coordsize="21600,21600">
                  <v:path/>
                  <v:fill on="f" focussize="0,0"/>
                  <v:stroke on="f" joinstyle="miter"/>
                  <v:imagedata r:id="rId8" o:title="3GPP-logo_web"/>
                  <o:lock v:ext="edit" aspectratio="t"/>
                  <w10:wrap type="none"/>
                  <w10:anchorlock/>
                </v:shape>
              </w:pict>
            </w:r>
          </w:p>
        </w:tc>
      </w:tr>
      <w:tr>
        <w:tblPrEx>
          <w:tblCellMar>
            <w:top w:w="0" w:type="dxa"/>
            <w:left w:w="108" w:type="dxa"/>
            <w:bottom w:w="0" w:type="dxa"/>
            <w:right w:w="108" w:type="dxa"/>
          </w:tblCellMar>
        </w:tblPrEx>
        <w:trPr>
          <w:trHeight w:val="5783" w:hRule="exact"/>
        </w:trPr>
        <w:tc>
          <w:tcPr>
            <w:tcW w:w="10423" w:type="dxa"/>
            <w:gridSpan w:val="2"/>
            <w:shd w:val="clear" w:color="auto" w:fill="auto"/>
          </w:tcPr>
          <w:p/>
        </w:tc>
      </w:tr>
      <w:tr>
        <w:tblPrEx>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pPr>
              <w:pStyle w:val="129"/>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bookmarkStart w:id="9"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10"/>
              <w:spacing w:after="240"/>
              <w:ind w:left="2835" w:right="2835"/>
              <w:jc w:val="center"/>
              <w:rPr>
                <w:rFonts w:ascii="Arial" w:hAnsi="Arial"/>
                <w:b/>
                <w:i/>
              </w:rPr>
            </w:pPr>
            <w:bookmarkStart w:id="10" w:name="coords3gpp"/>
            <w:r>
              <w:rPr>
                <w:rFonts w:ascii="Arial" w:hAnsi="Arial"/>
                <w:b/>
                <w:i/>
              </w:rPr>
              <w:t>3GPP</w:t>
            </w:r>
          </w:p>
          <w:p>
            <w:pPr>
              <w:pStyle w:val="110"/>
              <w:pBdr>
                <w:bottom w:val="single" w:color="auto" w:sz="6" w:space="1"/>
              </w:pBdr>
              <w:ind w:left="2835" w:right="2835"/>
              <w:jc w:val="center"/>
            </w:pPr>
            <w:r>
              <w:t>Postal address</w:t>
            </w:r>
          </w:p>
          <w:p>
            <w:pPr>
              <w:pStyle w:val="110"/>
              <w:ind w:left="2835" w:right="2835"/>
              <w:jc w:val="center"/>
              <w:rPr>
                <w:rFonts w:ascii="Arial" w:hAnsi="Arial"/>
                <w:sz w:val="18"/>
              </w:rPr>
            </w:pPr>
          </w:p>
          <w:p>
            <w:pPr>
              <w:pStyle w:val="110"/>
              <w:pBdr>
                <w:bottom w:val="single" w:color="auto" w:sz="6" w:space="1"/>
              </w:pBdr>
              <w:spacing w:before="240"/>
              <w:ind w:left="2835" w:right="2835"/>
              <w:jc w:val="center"/>
            </w:pPr>
            <w:r>
              <w:t>3GPP support office address</w:t>
            </w:r>
          </w:p>
          <w:p>
            <w:pPr>
              <w:pStyle w:val="110"/>
              <w:ind w:left="2835" w:right="2835"/>
              <w:jc w:val="center"/>
              <w:rPr>
                <w:rFonts w:ascii="Arial" w:hAnsi="Arial"/>
                <w:sz w:val="18"/>
              </w:rPr>
            </w:pPr>
            <w:r>
              <w:rPr>
                <w:rFonts w:ascii="Arial" w:hAnsi="Arial"/>
                <w:sz w:val="18"/>
              </w:rPr>
              <w:t>650 Route des Lucioles - Sophia Antipolis</w:t>
            </w:r>
          </w:p>
          <w:p>
            <w:pPr>
              <w:pStyle w:val="110"/>
              <w:ind w:left="2835" w:right="2835"/>
              <w:jc w:val="center"/>
              <w:rPr>
                <w:rFonts w:ascii="Arial" w:hAnsi="Arial"/>
                <w:sz w:val="18"/>
              </w:rPr>
            </w:pPr>
            <w:r>
              <w:rPr>
                <w:rFonts w:ascii="Arial" w:hAnsi="Arial"/>
                <w:sz w:val="18"/>
              </w:rPr>
              <w:t>Valbonne - FRANCE</w:t>
            </w:r>
          </w:p>
          <w:p>
            <w:pPr>
              <w:pStyle w:val="110"/>
              <w:spacing w:after="20"/>
              <w:ind w:left="2835" w:right="2835"/>
              <w:jc w:val="center"/>
              <w:rPr>
                <w:rFonts w:ascii="Arial" w:hAnsi="Arial"/>
                <w:sz w:val="18"/>
              </w:rPr>
            </w:pPr>
            <w:r>
              <w:rPr>
                <w:rFonts w:ascii="Arial" w:hAnsi="Arial"/>
                <w:sz w:val="18"/>
              </w:rPr>
              <w:t>Tel.: +33 4 92 94 42 00 Fax: +33 4 93 65 47 16</w:t>
            </w:r>
          </w:p>
          <w:p>
            <w:pPr>
              <w:pStyle w:val="110"/>
              <w:pBdr>
                <w:bottom w:val="single" w:color="auto" w:sz="6" w:space="1"/>
              </w:pBdr>
              <w:spacing w:before="240"/>
              <w:ind w:left="2835" w:right="2835"/>
              <w:jc w:val="center"/>
            </w:pPr>
            <w:r>
              <w:t>Internet</w:t>
            </w:r>
          </w:p>
          <w:p>
            <w:pPr>
              <w:pStyle w:val="110"/>
              <w:ind w:left="2835" w:right="2835"/>
              <w:jc w:val="center"/>
              <w:rPr>
                <w:rFonts w:ascii="Arial" w:hAnsi="Arial"/>
                <w:sz w:val="18"/>
              </w:rPr>
            </w:pPr>
            <w:r>
              <w:rPr>
                <w:rFonts w:ascii="Arial" w:hAnsi="Arial"/>
                <w:sz w:val="18"/>
              </w:rPr>
              <w:t>http://www.3gpp.org</w:t>
            </w:r>
            <w:bookmarkEnd w:id="10"/>
          </w:p>
          <w:p/>
        </w:tc>
      </w:tr>
      <w:tr>
        <w:tblPrEx>
          <w:tblCellMar>
            <w:top w:w="0" w:type="dxa"/>
            <w:left w:w="108" w:type="dxa"/>
            <w:bottom w:w="0" w:type="dxa"/>
            <w:right w:w="108" w:type="dxa"/>
          </w:tblCellMar>
        </w:tblPrEx>
        <w:tc>
          <w:tcPr>
            <w:tcW w:w="10423" w:type="dxa"/>
            <w:shd w:val="clear" w:color="auto" w:fill="auto"/>
            <w:vAlign w:val="bottom"/>
          </w:tcPr>
          <w:p>
            <w:pPr>
              <w:pStyle w:val="110"/>
              <w:pBdr>
                <w:bottom w:val="single" w:color="auto" w:sz="6" w:space="1"/>
              </w:pBdr>
              <w:spacing w:after="240"/>
              <w:jc w:val="center"/>
              <w:rPr>
                <w:rFonts w:ascii="Arial" w:hAnsi="Arial"/>
                <w:b/>
                <w:i/>
              </w:rPr>
            </w:pPr>
            <w:bookmarkStart w:id="11" w:name="copyrightNotification"/>
            <w:r>
              <w:rPr>
                <w:rFonts w:ascii="Arial" w:hAnsi="Arial"/>
                <w:b/>
                <w:i/>
              </w:rPr>
              <w:t>Copyright Notification</w:t>
            </w:r>
          </w:p>
          <w:p>
            <w:pPr>
              <w:pStyle w:val="110"/>
              <w:jc w:val="center"/>
            </w:pPr>
            <w:r>
              <w:t>No part may be reproduced except as authorized by written permission.</w:t>
            </w:r>
            <w:r>
              <w:br w:type="textWrapping"/>
            </w:r>
            <w:r>
              <w:t>The copyright and the foregoing restriction extend to reproduction in all media.</w:t>
            </w:r>
          </w:p>
          <w:p>
            <w:pPr>
              <w:pStyle w:val="110"/>
              <w:jc w:val="center"/>
            </w:pPr>
          </w:p>
          <w:p>
            <w:pPr>
              <w:pStyle w:val="110"/>
              <w:jc w:val="center"/>
              <w:rPr>
                <w:sz w:val="18"/>
              </w:rPr>
            </w:pPr>
            <w:r>
              <w:rPr>
                <w:sz w:val="18"/>
              </w:rPr>
              <w:t xml:space="preserve">© </w:t>
            </w:r>
            <w:bookmarkStart w:id="12" w:name="copyrightDate"/>
            <w:r>
              <w:rPr>
                <w:sz w:val="18"/>
              </w:rPr>
              <w:t>202</w:t>
            </w:r>
            <w:bookmarkEnd w:id="12"/>
            <w:r>
              <w:rPr>
                <w:sz w:val="18"/>
              </w:rPr>
              <w:t>4, 3GPP Organizational Partners (ARIB, ATIS, CCSA, ETSI, TSDSI, TTA, TTC).</w:t>
            </w:r>
            <w:bookmarkStart w:id="13" w:name="copyrightaddon"/>
            <w:bookmarkEnd w:id="13"/>
          </w:p>
          <w:p>
            <w:pPr>
              <w:pStyle w:val="110"/>
              <w:jc w:val="center"/>
              <w:rPr>
                <w:sz w:val="18"/>
              </w:rPr>
            </w:pPr>
            <w:r>
              <w:rPr>
                <w:sz w:val="18"/>
              </w:rPr>
              <w:t>All rights reserved.</w:t>
            </w:r>
          </w:p>
          <w:p>
            <w:pPr>
              <w:pStyle w:val="110"/>
              <w:rPr>
                <w:sz w:val="18"/>
              </w:rPr>
            </w:pPr>
          </w:p>
          <w:p>
            <w:pPr>
              <w:pStyle w:val="110"/>
              <w:rPr>
                <w:sz w:val="18"/>
              </w:rPr>
            </w:pPr>
            <w:r>
              <w:rPr>
                <w:sz w:val="18"/>
              </w:rPr>
              <w:t>UMTS™ is a Trade Mark of ETSI registered for the benefit of its members</w:t>
            </w:r>
          </w:p>
          <w:p>
            <w:pPr>
              <w:pStyle w:val="110"/>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10"/>
              <w:rPr>
                <w:sz w:val="18"/>
              </w:rPr>
            </w:pPr>
            <w:r>
              <w:rPr>
                <w:sz w:val="18"/>
              </w:rPr>
              <w:t>GSM® and the GSM logo are registered and owned by the GSM Association</w:t>
            </w:r>
            <w:bookmarkEnd w:id="11"/>
          </w:p>
          <w:p/>
        </w:tc>
      </w:tr>
      <w:bookmarkEnd w:id="9"/>
    </w:tbl>
    <w:p>
      <w:pPr>
        <w:pStyle w:val="100"/>
      </w:pPr>
      <w:r>
        <w:br w:type="page"/>
      </w:r>
      <w:bookmarkStart w:id="14" w:name="tableOfContents"/>
      <w:bookmarkEnd w:id="14"/>
      <w:r>
        <w:t>Contents</w:t>
      </w:r>
    </w:p>
    <w:p>
      <w:pPr>
        <w:pStyle w:val="22"/>
        <w:tabs>
          <w:tab w:val="right" w:leader="dot" w:pos="9641"/>
          <w:tab w:val="clear" w:pos="9639"/>
        </w:tabs>
      </w:pPr>
      <w:r>
        <w:fldChar w:fldCharType="begin"/>
      </w:r>
      <w:r>
        <w:instrText xml:space="preserve"> TOC \o \w "1-9"</w:instrText>
      </w:r>
      <w:r>
        <w:fldChar w:fldCharType="separate"/>
      </w:r>
      <w:r>
        <w:t>Foreword</w:t>
      </w:r>
      <w:r>
        <w:tab/>
      </w:r>
      <w:r>
        <w:fldChar w:fldCharType="begin"/>
      </w:r>
      <w:r>
        <w:instrText xml:space="preserve"> PAGEREF _Toc1792 \h </w:instrText>
      </w:r>
      <w:r>
        <w:fldChar w:fldCharType="separate"/>
      </w:r>
      <w:r>
        <w:t>5</w:t>
      </w:r>
      <w:r>
        <w:fldChar w:fldCharType="end"/>
      </w:r>
    </w:p>
    <w:p>
      <w:pPr>
        <w:pStyle w:val="22"/>
        <w:tabs>
          <w:tab w:val="right" w:leader="dot" w:pos="9641"/>
          <w:tab w:val="clear" w:pos="9639"/>
        </w:tabs>
      </w:pPr>
      <w:r>
        <w:t>1</w:t>
      </w:r>
      <w:r>
        <w:tab/>
      </w:r>
      <w:r>
        <w:t>Scope</w:t>
      </w:r>
      <w:r>
        <w:tab/>
      </w:r>
      <w:r>
        <w:fldChar w:fldCharType="begin"/>
      </w:r>
      <w:r>
        <w:instrText xml:space="preserve"> PAGEREF _Toc28239 \h </w:instrText>
      </w:r>
      <w:r>
        <w:fldChar w:fldCharType="separate"/>
      </w:r>
      <w:r>
        <w:t>7</w:t>
      </w:r>
      <w:r>
        <w:fldChar w:fldCharType="end"/>
      </w:r>
    </w:p>
    <w:p>
      <w:pPr>
        <w:pStyle w:val="22"/>
        <w:tabs>
          <w:tab w:val="right" w:leader="dot" w:pos="9641"/>
          <w:tab w:val="clear" w:pos="9639"/>
        </w:tabs>
      </w:pPr>
      <w:r>
        <w:t>2</w:t>
      </w:r>
      <w:r>
        <w:tab/>
      </w:r>
      <w:r>
        <w:t>References</w:t>
      </w:r>
      <w:r>
        <w:tab/>
      </w:r>
      <w:r>
        <w:fldChar w:fldCharType="begin"/>
      </w:r>
      <w:r>
        <w:instrText xml:space="preserve"> PAGEREF _Toc20543 \h </w:instrText>
      </w:r>
      <w:r>
        <w:fldChar w:fldCharType="separate"/>
      </w:r>
      <w:r>
        <w:t>7</w:t>
      </w:r>
      <w:r>
        <w:fldChar w:fldCharType="end"/>
      </w:r>
    </w:p>
    <w:p>
      <w:pPr>
        <w:pStyle w:val="22"/>
        <w:tabs>
          <w:tab w:val="right" w:leader="dot" w:pos="9641"/>
          <w:tab w:val="clear" w:pos="9639"/>
        </w:tabs>
      </w:pPr>
      <w:r>
        <w:t>3</w:t>
      </w:r>
      <w:r>
        <w:tab/>
      </w:r>
      <w:r>
        <w:t>Definitions of terms, symbols and abbreviations</w:t>
      </w:r>
      <w:r>
        <w:tab/>
      </w:r>
      <w:r>
        <w:fldChar w:fldCharType="begin"/>
      </w:r>
      <w:r>
        <w:instrText xml:space="preserve"> PAGEREF _Toc29898 \h </w:instrText>
      </w:r>
      <w:r>
        <w:fldChar w:fldCharType="separate"/>
      </w:r>
      <w:r>
        <w:t>9</w:t>
      </w:r>
      <w:r>
        <w:fldChar w:fldCharType="end"/>
      </w:r>
    </w:p>
    <w:p>
      <w:pPr>
        <w:pStyle w:val="21"/>
        <w:tabs>
          <w:tab w:val="right" w:leader="dot" w:pos="9641"/>
          <w:tab w:val="clear" w:pos="9639"/>
        </w:tabs>
      </w:pPr>
      <w:r>
        <w:t>3.1</w:t>
      </w:r>
      <w:r>
        <w:tab/>
      </w:r>
      <w:r>
        <w:t>Terms</w:t>
      </w:r>
      <w:r>
        <w:tab/>
      </w:r>
      <w:r>
        <w:fldChar w:fldCharType="begin"/>
      </w:r>
      <w:r>
        <w:instrText xml:space="preserve"> PAGEREF _Toc12866 \h </w:instrText>
      </w:r>
      <w:r>
        <w:fldChar w:fldCharType="separate"/>
      </w:r>
      <w:r>
        <w:t>9</w:t>
      </w:r>
      <w:r>
        <w:fldChar w:fldCharType="end"/>
      </w:r>
    </w:p>
    <w:p>
      <w:pPr>
        <w:pStyle w:val="21"/>
        <w:tabs>
          <w:tab w:val="right" w:leader="dot" w:pos="9641"/>
          <w:tab w:val="clear" w:pos="9639"/>
        </w:tabs>
      </w:pPr>
      <w:r>
        <w:t>3.2</w:t>
      </w:r>
      <w:r>
        <w:tab/>
      </w:r>
      <w:r>
        <w:t>Symbols</w:t>
      </w:r>
      <w:r>
        <w:tab/>
      </w:r>
      <w:r>
        <w:fldChar w:fldCharType="begin"/>
      </w:r>
      <w:r>
        <w:instrText xml:space="preserve"> PAGEREF _Toc6655 \h </w:instrText>
      </w:r>
      <w:r>
        <w:fldChar w:fldCharType="separate"/>
      </w:r>
      <w:r>
        <w:t>9</w:t>
      </w:r>
      <w:r>
        <w:fldChar w:fldCharType="end"/>
      </w:r>
    </w:p>
    <w:p>
      <w:pPr>
        <w:pStyle w:val="21"/>
        <w:tabs>
          <w:tab w:val="right" w:leader="dot" w:pos="9641"/>
          <w:tab w:val="clear" w:pos="9639"/>
        </w:tabs>
      </w:pPr>
      <w:r>
        <w:t>3.3</w:t>
      </w:r>
      <w:r>
        <w:tab/>
      </w:r>
      <w:r>
        <w:t>Abbreviations</w:t>
      </w:r>
      <w:r>
        <w:tab/>
      </w:r>
      <w:r>
        <w:fldChar w:fldCharType="begin"/>
      </w:r>
      <w:r>
        <w:instrText xml:space="preserve"> PAGEREF _Toc24079 \h </w:instrText>
      </w:r>
      <w:r>
        <w:fldChar w:fldCharType="separate"/>
      </w:r>
      <w:r>
        <w:t>9</w:t>
      </w:r>
      <w:r>
        <w:fldChar w:fldCharType="end"/>
      </w:r>
    </w:p>
    <w:p>
      <w:pPr>
        <w:pStyle w:val="22"/>
        <w:tabs>
          <w:tab w:val="right" w:leader="dot" w:pos="9641"/>
          <w:tab w:val="clear" w:pos="9639"/>
        </w:tabs>
      </w:pPr>
      <w:r>
        <w:t>4</w:t>
      </w:r>
      <w:r>
        <w:tab/>
      </w:r>
      <w:r>
        <w:t>Concepts and background</w:t>
      </w:r>
      <w:r>
        <w:tab/>
      </w:r>
      <w:r>
        <w:fldChar w:fldCharType="begin"/>
      </w:r>
      <w:r>
        <w:instrText xml:space="preserve"> PAGEREF _Toc19707 \h </w:instrText>
      </w:r>
      <w:r>
        <w:fldChar w:fldCharType="separate"/>
      </w:r>
      <w:r>
        <w:t>10</w:t>
      </w:r>
      <w:r>
        <w:fldChar w:fldCharType="end"/>
      </w:r>
    </w:p>
    <w:p>
      <w:pPr>
        <w:pStyle w:val="21"/>
        <w:tabs>
          <w:tab w:val="right" w:leader="dot" w:pos="9641"/>
          <w:tab w:val="clear" w:pos="9639"/>
        </w:tabs>
      </w:pPr>
      <w:r>
        <w:rPr>
          <w:rFonts w:hint="eastAsia" w:eastAsia="宋体"/>
          <w:lang w:eastAsia="zh-CN"/>
        </w:rPr>
        <w:t>4</w:t>
      </w:r>
      <w:r>
        <w:t>.1</w:t>
      </w:r>
      <w:r>
        <w:tab/>
      </w:r>
      <w:r>
        <w:rPr>
          <w:rFonts w:hint="eastAsia"/>
          <w:lang w:eastAsia="zh-CN"/>
        </w:rPr>
        <w:t>Background of VNF generic OAM functions</w:t>
      </w:r>
      <w:r>
        <w:tab/>
      </w:r>
      <w:r>
        <w:fldChar w:fldCharType="begin"/>
      </w:r>
      <w:r>
        <w:instrText xml:space="preserve"> PAGEREF _Toc2065 \h </w:instrText>
      </w:r>
      <w:r>
        <w:fldChar w:fldCharType="separate"/>
      </w:r>
      <w:r>
        <w:t>10</w:t>
      </w:r>
      <w:r>
        <w:fldChar w:fldCharType="end"/>
      </w:r>
    </w:p>
    <w:p>
      <w:pPr>
        <w:pStyle w:val="20"/>
        <w:tabs>
          <w:tab w:val="right" w:leader="dot" w:pos="9641"/>
          <w:tab w:val="clear" w:pos="9639"/>
        </w:tabs>
      </w:pPr>
      <w:r>
        <w:rPr>
          <w:rFonts w:hint="eastAsia"/>
          <w:lang w:eastAsia="zh-CN"/>
        </w:rPr>
        <w:t>4</w:t>
      </w:r>
      <w:r>
        <w:t>.1.</w:t>
      </w:r>
      <w:r>
        <w:rPr>
          <w:rFonts w:hint="eastAsia"/>
          <w:lang w:eastAsia="zh-CN"/>
        </w:rPr>
        <w:t>1</w:t>
      </w:r>
      <w:r>
        <w:tab/>
      </w:r>
      <w:r>
        <w:t>Overview</w:t>
      </w:r>
      <w:r>
        <w:tab/>
      </w:r>
      <w:r>
        <w:fldChar w:fldCharType="begin"/>
      </w:r>
      <w:r>
        <w:instrText xml:space="preserve"> PAGEREF _Toc21424 \h </w:instrText>
      </w:r>
      <w:r>
        <w:fldChar w:fldCharType="separate"/>
      </w:r>
      <w:r>
        <w:t>10</w:t>
      </w:r>
      <w:r>
        <w:fldChar w:fldCharType="end"/>
      </w:r>
    </w:p>
    <w:p>
      <w:pPr>
        <w:pStyle w:val="20"/>
        <w:tabs>
          <w:tab w:val="right" w:leader="dot" w:pos="9641"/>
          <w:tab w:val="clear" w:pos="9639"/>
        </w:tabs>
      </w:pPr>
      <w:r>
        <w:rPr>
          <w:rFonts w:hint="eastAsia"/>
          <w:lang w:eastAsia="zh-CN"/>
        </w:rPr>
        <w:t>4</w:t>
      </w:r>
      <w:r>
        <w:t>.1.</w:t>
      </w:r>
      <w:r>
        <w:rPr>
          <w:rFonts w:hint="eastAsia" w:eastAsia="宋体"/>
          <w:lang w:eastAsia="zh-CN"/>
        </w:rPr>
        <w:t>2</w:t>
      </w:r>
      <w:r>
        <w:tab/>
      </w:r>
      <w:r>
        <w:rPr>
          <w:rFonts w:hint="eastAsia"/>
        </w:rPr>
        <w:t>Summary of TR</w:t>
      </w:r>
      <w:r>
        <w:rPr>
          <w:rFonts w:hint="eastAsia"/>
          <w:lang w:eastAsia="zh-CN"/>
        </w:rPr>
        <w:t xml:space="preserve"> </w:t>
      </w:r>
      <w:r>
        <w:rPr>
          <w:rFonts w:hint="eastAsia"/>
        </w:rPr>
        <w:t>28.834 use cases</w:t>
      </w:r>
      <w:r>
        <w:rPr>
          <w:rFonts w:hint="eastAsia"/>
          <w:lang w:eastAsia="zh-CN"/>
        </w:rPr>
        <w:t xml:space="preserve"> related to </w:t>
      </w:r>
      <w:r>
        <w:t>generic OAM functions</w:t>
      </w:r>
      <w:r>
        <w:tab/>
      </w:r>
      <w:r>
        <w:fldChar w:fldCharType="begin"/>
      </w:r>
      <w:r>
        <w:instrText xml:space="preserve"> PAGEREF _Toc31969 \h </w:instrText>
      </w:r>
      <w:r>
        <w:fldChar w:fldCharType="separate"/>
      </w:r>
      <w:r>
        <w:t>10</w:t>
      </w:r>
      <w:r>
        <w:fldChar w:fldCharType="end"/>
      </w:r>
    </w:p>
    <w:p>
      <w:pPr>
        <w:pStyle w:val="21"/>
        <w:tabs>
          <w:tab w:val="right" w:leader="dot" w:pos="9641"/>
          <w:tab w:val="clear" w:pos="9639"/>
        </w:tabs>
      </w:pPr>
      <w:r>
        <w:rPr>
          <w:rFonts w:hint="eastAsia" w:eastAsia="宋体"/>
          <w:lang w:eastAsia="zh-CN"/>
        </w:rPr>
        <w:t>4</w:t>
      </w:r>
      <w:r>
        <w:t>.</w:t>
      </w:r>
      <w:r>
        <w:rPr>
          <w:rFonts w:hint="eastAsia" w:eastAsia="宋体"/>
          <w:lang w:eastAsia="zh-CN"/>
        </w:rPr>
        <w:t>2</w:t>
      </w:r>
      <w:r>
        <w:tab/>
      </w:r>
      <w:r>
        <w:rPr>
          <w:rFonts w:hint="eastAsia" w:eastAsia="宋体"/>
          <w:lang w:eastAsia="zh-CN"/>
        </w:rPr>
        <w:t>Terminology considerations</w:t>
      </w:r>
      <w:r>
        <w:tab/>
      </w:r>
      <w:r>
        <w:fldChar w:fldCharType="begin"/>
      </w:r>
      <w:r>
        <w:instrText xml:space="preserve"> PAGEREF _Toc5398 \h </w:instrText>
      </w:r>
      <w:r>
        <w:fldChar w:fldCharType="separate"/>
      </w:r>
      <w:r>
        <w:t>10</w:t>
      </w:r>
      <w:r>
        <w:fldChar w:fldCharType="end"/>
      </w:r>
    </w:p>
    <w:p>
      <w:pPr>
        <w:pStyle w:val="20"/>
        <w:tabs>
          <w:tab w:val="right" w:leader="dot" w:pos="9641"/>
          <w:tab w:val="clear" w:pos="9639"/>
        </w:tabs>
      </w:pPr>
      <w:r>
        <w:rPr>
          <w:rFonts w:hint="eastAsia"/>
          <w:lang w:eastAsia="zh-CN"/>
        </w:rPr>
        <w:t>4</w:t>
      </w:r>
      <w:r>
        <w:t>.</w:t>
      </w:r>
      <w:r>
        <w:rPr>
          <w:rFonts w:hint="eastAsia" w:eastAsia="宋体"/>
          <w:lang w:eastAsia="zh-CN"/>
        </w:rPr>
        <w:t>2</w:t>
      </w:r>
      <w:r>
        <w:t>.</w:t>
      </w:r>
      <w:r>
        <w:rPr>
          <w:rFonts w:hint="eastAsia"/>
          <w:lang w:eastAsia="zh-CN"/>
        </w:rPr>
        <w:t>1</w:t>
      </w:r>
      <w:r>
        <w:tab/>
      </w:r>
      <w:r>
        <w:t>Terminology and concepts used in the present document</w:t>
      </w:r>
      <w:r>
        <w:tab/>
      </w:r>
      <w:r>
        <w:fldChar w:fldCharType="begin"/>
      </w:r>
      <w:r>
        <w:instrText xml:space="preserve"> PAGEREF _Toc10572 \h </w:instrText>
      </w:r>
      <w:r>
        <w:fldChar w:fldCharType="separate"/>
      </w:r>
      <w:r>
        <w:t>10</w:t>
      </w:r>
      <w:r>
        <w:fldChar w:fldCharType="end"/>
      </w:r>
    </w:p>
    <w:p>
      <w:pPr>
        <w:pStyle w:val="20"/>
        <w:tabs>
          <w:tab w:val="right" w:leader="dot" w:pos="9641"/>
          <w:tab w:val="clear" w:pos="9639"/>
        </w:tabs>
      </w:pPr>
      <w:r>
        <w:rPr>
          <w:rFonts w:hint="eastAsia"/>
          <w:lang w:eastAsia="zh-CN"/>
        </w:rPr>
        <w:t>4</w:t>
      </w:r>
      <w:r>
        <w:t>.</w:t>
      </w:r>
      <w:r>
        <w:rPr>
          <w:rFonts w:hint="eastAsia" w:eastAsia="宋体"/>
          <w:lang w:eastAsia="zh-CN"/>
        </w:rPr>
        <w:t>2</w:t>
      </w:r>
      <w:r>
        <w:t>.</w:t>
      </w:r>
      <w:r>
        <w:rPr>
          <w:rFonts w:hint="eastAsia"/>
          <w:lang w:eastAsia="zh-CN"/>
        </w:rPr>
        <w:t>2</w:t>
      </w:r>
      <w:r>
        <w:tab/>
      </w:r>
      <w:r>
        <w:t>Terminology alignment with ETSI NFV</w:t>
      </w:r>
      <w:r>
        <w:tab/>
      </w:r>
      <w:r>
        <w:fldChar w:fldCharType="begin"/>
      </w:r>
      <w:r>
        <w:instrText xml:space="preserve"> PAGEREF _Toc19861 \h </w:instrText>
      </w:r>
      <w:r>
        <w:fldChar w:fldCharType="separate"/>
      </w:r>
      <w:r>
        <w:t>11</w:t>
      </w:r>
      <w:r>
        <w:fldChar w:fldCharType="end"/>
      </w:r>
    </w:p>
    <w:p>
      <w:pPr>
        <w:pStyle w:val="21"/>
        <w:tabs>
          <w:tab w:val="right" w:leader="dot" w:pos="9641"/>
          <w:tab w:val="clear" w:pos="9639"/>
        </w:tabs>
      </w:pPr>
      <w:r>
        <w:rPr>
          <w:rFonts w:hint="eastAsia" w:eastAsia="宋体"/>
          <w:lang w:eastAsia="zh-CN"/>
        </w:rPr>
        <w:t>4</w:t>
      </w:r>
      <w:r>
        <w:rPr>
          <w:rFonts w:eastAsia="宋体"/>
        </w:rPr>
        <w:t>.</w:t>
      </w:r>
      <w:r>
        <w:rPr>
          <w:rFonts w:hint="eastAsia" w:eastAsia="宋体"/>
          <w:lang w:eastAsia="zh-CN"/>
        </w:rPr>
        <w:t>3</w:t>
      </w:r>
      <w:r>
        <w:rPr>
          <w:rFonts w:eastAsia="宋体"/>
        </w:rPr>
        <w:tab/>
      </w:r>
      <w:r>
        <w:rPr>
          <w:rFonts w:eastAsia="宋体"/>
          <w:lang w:eastAsia="zh-CN"/>
        </w:rPr>
        <w:t>Relationship with other 3GPP SA5 work</w:t>
      </w:r>
      <w:r>
        <w:tab/>
      </w:r>
      <w:r>
        <w:fldChar w:fldCharType="begin"/>
      </w:r>
      <w:r>
        <w:instrText xml:space="preserve"> PAGEREF _Toc6059 \h </w:instrText>
      </w:r>
      <w:r>
        <w:fldChar w:fldCharType="separate"/>
      </w:r>
      <w:r>
        <w:t>11</w:t>
      </w:r>
      <w:r>
        <w:fldChar w:fldCharType="end"/>
      </w:r>
    </w:p>
    <w:p>
      <w:pPr>
        <w:pStyle w:val="21"/>
        <w:tabs>
          <w:tab w:val="right" w:leader="dot" w:pos="9641"/>
          <w:tab w:val="clear" w:pos="9639"/>
        </w:tabs>
      </w:pPr>
      <w:r>
        <w:rPr>
          <w:rFonts w:hint="eastAsia" w:eastAsia="宋体"/>
          <w:lang w:eastAsia="zh-CN"/>
        </w:rPr>
        <w:t>4</w:t>
      </w:r>
      <w:r>
        <w:rPr>
          <w:rFonts w:eastAsia="宋体"/>
          <w:lang w:eastAsia="zh-CN"/>
        </w:rPr>
        <w:t>.</w:t>
      </w:r>
      <w:r>
        <w:rPr>
          <w:rFonts w:hint="eastAsia" w:eastAsia="宋体"/>
          <w:lang w:eastAsia="zh-CN"/>
        </w:rPr>
        <w:t>4</w:t>
      </w:r>
      <w:r>
        <w:rPr>
          <w:rFonts w:eastAsia="宋体"/>
          <w:lang w:eastAsia="zh-CN"/>
        </w:rPr>
        <w:tab/>
      </w:r>
      <w:r>
        <w:rPr>
          <w:rFonts w:eastAsia="宋体"/>
          <w:lang w:eastAsia="zh-CN"/>
        </w:rPr>
        <w:t>Cloud-native design principles and their relevance to 3GPP OAM</w:t>
      </w:r>
      <w:r>
        <w:tab/>
      </w:r>
      <w:r>
        <w:fldChar w:fldCharType="begin"/>
      </w:r>
      <w:r>
        <w:instrText xml:space="preserve"> PAGEREF _Toc18313 \h </w:instrText>
      </w:r>
      <w:r>
        <w:fldChar w:fldCharType="separate"/>
      </w:r>
      <w:r>
        <w:t>11</w:t>
      </w:r>
      <w:r>
        <w:fldChar w:fldCharType="end"/>
      </w:r>
    </w:p>
    <w:p>
      <w:pPr>
        <w:pStyle w:val="20"/>
        <w:tabs>
          <w:tab w:val="right" w:leader="dot" w:pos="9641"/>
          <w:tab w:val="clear" w:pos="9639"/>
        </w:tabs>
      </w:pPr>
      <w:r>
        <w:rPr>
          <w:rFonts w:eastAsia="宋体"/>
          <w:lang w:eastAsia="zh-CN"/>
        </w:rPr>
        <w:t>4.</w:t>
      </w:r>
      <w:r>
        <w:rPr>
          <w:rFonts w:hint="eastAsia" w:eastAsia="宋体"/>
          <w:lang w:eastAsia="zh-CN"/>
        </w:rPr>
        <w:t>4</w:t>
      </w:r>
      <w:r>
        <w:rPr>
          <w:rFonts w:eastAsia="宋体"/>
          <w:lang w:eastAsia="zh-CN"/>
        </w:rPr>
        <w:t>.1</w:t>
      </w:r>
      <w:r>
        <w:rPr>
          <w:rFonts w:eastAsia="宋体"/>
          <w:lang w:eastAsia="zh-CN"/>
        </w:rPr>
        <w:tab/>
      </w:r>
      <w:r>
        <w:rPr>
          <w:rFonts w:eastAsia="宋体"/>
          <w:lang w:eastAsia="zh-CN"/>
        </w:rPr>
        <w:t>Background on cloud-native design principles</w:t>
      </w:r>
      <w:r>
        <w:tab/>
      </w:r>
      <w:r>
        <w:fldChar w:fldCharType="begin"/>
      </w:r>
      <w:r>
        <w:instrText xml:space="preserve"> PAGEREF _Toc13503 \h </w:instrText>
      </w:r>
      <w:r>
        <w:fldChar w:fldCharType="separate"/>
      </w:r>
      <w:r>
        <w:t>11</w:t>
      </w:r>
      <w:r>
        <w:fldChar w:fldCharType="end"/>
      </w:r>
    </w:p>
    <w:p>
      <w:pPr>
        <w:pStyle w:val="20"/>
        <w:tabs>
          <w:tab w:val="right" w:leader="dot" w:pos="9641"/>
          <w:tab w:val="clear" w:pos="9639"/>
        </w:tabs>
      </w:pPr>
      <w:r>
        <w:rPr>
          <w:rFonts w:eastAsia="宋体"/>
          <w:lang w:eastAsia="zh-CN"/>
        </w:rPr>
        <w:t>4.</w:t>
      </w:r>
      <w:r>
        <w:rPr>
          <w:rFonts w:hint="eastAsia" w:eastAsia="宋体"/>
          <w:lang w:eastAsia="zh-CN"/>
        </w:rPr>
        <w:t>4</w:t>
      </w:r>
      <w:r>
        <w:rPr>
          <w:rFonts w:eastAsia="宋体"/>
          <w:lang w:eastAsia="zh-CN"/>
        </w:rPr>
        <w:t>.2</w:t>
      </w:r>
      <w:r>
        <w:rPr>
          <w:rFonts w:eastAsia="宋体"/>
          <w:lang w:eastAsia="zh-CN"/>
        </w:rPr>
        <w:tab/>
      </w:r>
      <w:r>
        <w:rPr>
          <w:rFonts w:eastAsia="宋体"/>
          <w:lang w:eastAsia="zh-CN"/>
        </w:rPr>
        <w:t>Twelve-factor app</w:t>
      </w:r>
      <w:r>
        <w:tab/>
      </w:r>
      <w:r>
        <w:fldChar w:fldCharType="begin"/>
      </w:r>
      <w:r>
        <w:instrText xml:space="preserve"> PAGEREF _Toc16669 \h </w:instrText>
      </w:r>
      <w:r>
        <w:fldChar w:fldCharType="separate"/>
      </w:r>
      <w:r>
        <w:t>11</w:t>
      </w:r>
      <w:r>
        <w:fldChar w:fldCharType="end"/>
      </w:r>
    </w:p>
    <w:p>
      <w:pPr>
        <w:pStyle w:val="20"/>
        <w:tabs>
          <w:tab w:val="right" w:leader="dot" w:pos="9641"/>
          <w:tab w:val="clear" w:pos="9639"/>
        </w:tabs>
      </w:pPr>
      <w:r>
        <w:rPr>
          <w:rFonts w:eastAsia="宋体"/>
          <w:lang w:eastAsia="zh-CN"/>
        </w:rPr>
        <w:t>4.</w:t>
      </w:r>
      <w:r>
        <w:rPr>
          <w:rFonts w:hint="eastAsia" w:eastAsia="宋体"/>
          <w:lang w:eastAsia="zh-CN"/>
        </w:rPr>
        <w:t>4</w:t>
      </w:r>
      <w:r>
        <w:rPr>
          <w:rFonts w:eastAsia="宋体"/>
          <w:lang w:eastAsia="zh-CN"/>
        </w:rPr>
        <w:t>.3</w:t>
      </w:r>
      <w:r>
        <w:rPr>
          <w:rFonts w:eastAsia="宋体"/>
          <w:lang w:eastAsia="zh-CN"/>
        </w:rPr>
        <w:tab/>
      </w:r>
      <w:r>
        <w:rPr>
          <w:rFonts w:eastAsia="宋体"/>
          <w:lang w:eastAsia="zh-CN"/>
        </w:rPr>
        <w:t>CNCF's cloud-native principles</w:t>
      </w:r>
      <w:r>
        <w:tab/>
      </w:r>
      <w:r>
        <w:fldChar w:fldCharType="begin"/>
      </w:r>
      <w:r>
        <w:instrText xml:space="preserve"> PAGEREF _Toc179 \h </w:instrText>
      </w:r>
      <w:r>
        <w:fldChar w:fldCharType="separate"/>
      </w:r>
      <w:r>
        <w:t>12</w:t>
      </w:r>
      <w:r>
        <w:fldChar w:fldCharType="end"/>
      </w:r>
    </w:p>
    <w:p>
      <w:pPr>
        <w:pStyle w:val="20"/>
        <w:tabs>
          <w:tab w:val="right" w:leader="dot" w:pos="9641"/>
          <w:tab w:val="clear" w:pos="9639"/>
        </w:tabs>
      </w:pPr>
      <w:r>
        <w:rPr>
          <w:rFonts w:eastAsia="宋体"/>
          <w:lang w:eastAsia="zh-CN"/>
        </w:rPr>
        <w:t>4.</w:t>
      </w:r>
      <w:r>
        <w:rPr>
          <w:rFonts w:hint="eastAsia" w:eastAsia="宋体"/>
          <w:lang w:eastAsia="zh-CN"/>
        </w:rPr>
        <w:t>4</w:t>
      </w:r>
      <w:r>
        <w:rPr>
          <w:rFonts w:eastAsia="宋体"/>
          <w:lang w:eastAsia="zh-CN"/>
        </w:rPr>
        <w:t>.4</w:t>
      </w:r>
      <w:r>
        <w:rPr>
          <w:rFonts w:eastAsia="宋体"/>
          <w:lang w:eastAsia="zh-CN"/>
        </w:rPr>
        <w:tab/>
      </w:r>
      <w:r>
        <w:rPr>
          <w:rFonts w:eastAsia="宋体"/>
          <w:lang w:eastAsia="zh-CN"/>
        </w:rPr>
        <w:t>Relevance of cloud-native design principles to 3GPP OAM</w:t>
      </w:r>
      <w:r>
        <w:tab/>
      </w:r>
      <w:r>
        <w:fldChar w:fldCharType="begin"/>
      </w:r>
      <w:r>
        <w:instrText xml:space="preserve"> PAGEREF _Toc12756 \h </w:instrText>
      </w:r>
      <w:r>
        <w:fldChar w:fldCharType="separate"/>
      </w:r>
      <w:r>
        <w:t>12</w:t>
      </w:r>
      <w:r>
        <w:fldChar w:fldCharType="end"/>
      </w:r>
    </w:p>
    <w:p>
      <w:pPr>
        <w:pStyle w:val="21"/>
        <w:tabs>
          <w:tab w:val="right" w:leader="dot" w:pos="9641"/>
          <w:tab w:val="clear" w:pos="9639"/>
        </w:tabs>
      </w:pPr>
      <w:r>
        <w:rPr>
          <w:rFonts w:hint="eastAsia" w:eastAsia="宋体"/>
          <w:lang w:eastAsia="zh-CN"/>
        </w:rPr>
        <w:t>4</w:t>
      </w:r>
      <w:r>
        <w:t>.</w:t>
      </w:r>
      <w:r>
        <w:rPr>
          <w:rFonts w:hint="eastAsia" w:eastAsia="宋体"/>
          <w:lang w:eastAsia="zh-CN"/>
        </w:rPr>
        <w:t>5</w:t>
      </w:r>
      <w:r>
        <w:tab/>
      </w:r>
      <w:r>
        <w:rPr>
          <w:rFonts w:hint="eastAsia"/>
          <w:lang w:eastAsia="zh-CN"/>
        </w:rPr>
        <w:t>Cloud deployment types</w:t>
      </w:r>
      <w:r>
        <w:tab/>
      </w:r>
      <w:r>
        <w:fldChar w:fldCharType="begin"/>
      </w:r>
      <w:r>
        <w:instrText xml:space="preserve"> PAGEREF _Toc13557 \h </w:instrText>
      </w:r>
      <w:r>
        <w:fldChar w:fldCharType="separate"/>
      </w:r>
      <w:r>
        <w:t>13</w:t>
      </w:r>
      <w:r>
        <w:fldChar w:fldCharType="end"/>
      </w:r>
    </w:p>
    <w:p>
      <w:pPr>
        <w:pStyle w:val="22"/>
        <w:tabs>
          <w:tab w:val="right" w:leader="dot" w:pos="9641"/>
          <w:tab w:val="clear" w:pos="9639"/>
        </w:tabs>
      </w:pPr>
      <w:r>
        <w:t>5</w:t>
      </w:r>
      <w:r>
        <w:tab/>
      </w:r>
      <w:r>
        <w:t>Use cases, potential requirements, and potential solutions</w:t>
      </w:r>
      <w:r>
        <w:tab/>
      </w:r>
      <w:r>
        <w:fldChar w:fldCharType="begin"/>
      </w:r>
      <w:r>
        <w:instrText xml:space="preserve"> PAGEREF _Toc30069 \h </w:instrText>
      </w:r>
      <w:r>
        <w:fldChar w:fldCharType="separate"/>
      </w:r>
      <w:r>
        <w:t>13</w:t>
      </w:r>
      <w:r>
        <w:fldChar w:fldCharType="end"/>
      </w:r>
    </w:p>
    <w:p>
      <w:pPr>
        <w:pStyle w:val="21"/>
        <w:tabs>
          <w:tab w:val="right" w:leader="dot" w:pos="9641"/>
          <w:tab w:val="clear" w:pos="9639"/>
        </w:tabs>
      </w:pPr>
      <w:r>
        <w:t>5.1</w:t>
      </w:r>
      <w:r>
        <w:tab/>
      </w:r>
      <w:r>
        <w:t>Use of VNF generic OAM functions</w:t>
      </w:r>
      <w:r>
        <w:tab/>
      </w:r>
      <w:r>
        <w:fldChar w:fldCharType="begin"/>
      </w:r>
      <w:r>
        <w:instrText xml:space="preserve"> PAGEREF _Toc28159 \h </w:instrText>
      </w:r>
      <w:r>
        <w:fldChar w:fldCharType="separate"/>
      </w:r>
      <w:r>
        <w:t>13</w:t>
      </w:r>
      <w:r>
        <w:fldChar w:fldCharType="end"/>
      </w:r>
    </w:p>
    <w:p>
      <w:pPr>
        <w:pStyle w:val="20"/>
        <w:tabs>
          <w:tab w:val="right" w:leader="dot" w:pos="9641"/>
          <w:tab w:val="clear" w:pos="9639"/>
        </w:tabs>
      </w:pPr>
      <w:r>
        <w:t>5.1.</w:t>
      </w:r>
      <w:r>
        <w:rPr>
          <w:rFonts w:hint="eastAsia" w:eastAsia="宋体"/>
          <w:lang w:eastAsia="zh-CN"/>
        </w:rPr>
        <w:t>1</w:t>
      </w:r>
      <w:r>
        <w:tab/>
      </w:r>
      <w:r>
        <w:t>Use case #</w:t>
      </w:r>
      <w:r>
        <w:rPr>
          <w:rFonts w:hint="eastAsia" w:eastAsia="宋体"/>
          <w:lang w:eastAsia="zh-CN"/>
        </w:rPr>
        <w:t>1</w:t>
      </w:r>
      <w:r>
        <w:t>: Cloud-native VNF configuration management</w:t>
      </w:r>
      <w:r>
        <w:tab/>
      </w:r>
      <w:r>
        <w:fldChar w:fldCharType="begin"/>
      </w:r>
      <w:r>
        <w:instrText xml:space="preserve"> PAGEREF _Toc20275 \h </w:instrText>
      </w:r>
      <w:r>
        <w:fldChar w:fldCharType="separate"/>
      </w:r>
      <w:r>
        <w:t>13</w:t>
      </w:r>
      <w:r>
        <w:fldChar w:fldCharType="end"/>
      </w:r>
    </w:p>
    <w:p>
      <w:pPr>
        <w:pStyle w:val="19"/>
        <w:tabs>
          <w:tab w:val="right" w:leader="dot" w:pos="9641"/>
          <w:tab w:val="clear" w:pos="9639"/>
        </w:tabs>
      </w:pPr>
      <w:r>
        <w:t>5.1.</w:t>
      </w:r>
      <w:r>
        <w:rPr>
          <w:lang w:eastAsia="zh-CN"/>
        </w:rPr>
        <w:t>1</w:t>
      </w:r>
      <w:r>
        <w:t>.1</w:t>
      </w:r>
      <w:r>
        <w:tab/>
      </w:r>
      <w:r>
        <w:t>Description</w:t>
      </w:r>
      <w:r>
        <w:tab/>
      </w:r>
      <w:r>
        <w:fldChar w:fldCharType="begin"/>
      </w:r>
      <w:r>
        <w:instrText xml:space="preserve"> PAGEREF _Toc8269 \h </w:instrText>
      </w:r>
      <w:r>
        <w:fldChar w:fldCharType="separate"/>
      </w:r>
      <w:r>
        <w:t>13</w:t>
      </w:r>
      <w:r>
        <w:fldChar w:fldCharType="end"/>
      </w:r>
    </w:p>
    <w:p>
      <w:pPr>
        <w:pStyle w:val="19"/>
        <w:tabs>
          <w:tab w:val="right" w:leader="dot" w:pos="9641"/>
          <w:tab w:val="clear" w:pos="9639"/>
        </w:tabs>
      </w:pPr>
      <w:r>
        <w:t>5.1.1.2</w:t>
      </w:r>
      <w:r>
        <w:tab/>
      </w:r>
      <w:r>
        <w:t>Potential requirements</w:t>
      </w:r>
      <w:r>
        <w:tab/>
      </w:r>
      <w:r>
        <w:fldChar w:fldCharType="begin"/>
      </w:r>
      <w:r>
        <w:instrText xml:space="preserve"> PAGEREF _Toc3918 \h </w:instrText>
      </w:r>
      <w:r>
        <w:fldChar w:fldCharType="separate"/>
      </w:r>
      <w:r>
        <w:t>13</w:t>
      </w:r>
      <w:r>
        <w:fldChar w:fldCharType="end"/>
      </w:r>
    </w:p>
    <w:p>
      <w:pPr>
        <w:pStyle w:val="19"/>
        <w:tabs>
          <w:tab w:val="right" w:leader="dot" w:pos="9641"/>
          <w:tab w:val="clear" w:pos="9639"/>
        </w:tabs>
      </w:pPr>
      <w:r>
        <w:t>5.1.1.3</w:t>
      </w:r>
      <w:r>
        <w:tab/>
      </w:r>
      <w:r>
        <w:t>Potential solutions</w:t>
      </w:r>
      <w:r>
        <w:tab/>
      </w:r>
      <w:r>
        <w:fldChar w:fldCharType="begin"/>
      </w:r>
      <w:r>
        <w:instrText xml:space="preserve"> PAGEREF _Toc6669 \h </w:instrText>
      </w:r>
      <w:r>
        <w:fldChar w:fldCharType="separate"/>
      </w:r>
      <w:r>
        <w:t>14</w:t>
      </w:r>
      <w:r>
        <w:fldChar w:fldCharType="end"/>
      </w:r>
    </w:p>
    <w:p>
      <w:pPr>
        <w:pStyle w:val="18"/>
        <w:tabs>
          <w:tab w:val="right" w:leader="dot" w:pos="9641"/>
          <w:tab w:val="clear" w:pos="9639"/>
        </w:tabs>
      </w:pPr>
      <w:r>
        <w:rPr>
          <w:rFonts w:eastAsia="宋体"/>
          <w:lang w:eastAsia="zh-CN"/>
        </w:rPr>
        <w:t>5.1.1.3.</w:t>
      </w:r>
      <w:r>
        <w:rPr>
          <w:rFonts w:hint="eastAsia" w:eastAsia="宋体"/>
          <w:lang w:eastAsia="zh-CN"/>
        </w:rPr>
        <w:t>1</w:t>
      </w:r>
      <w:r>
        <w:rPr>
          <w:rFonts w:eastAsia="宋体"/>
          <w:lang w:eastAsia="zh-CN"/>
        </w:rPr>
        <w:tab/>
      </w:r>
      <w:r>
        <w:rPr>
          <w:rFonts w:eastAsia="宋体"/>
          <w:lang w:eastAsia="zh-CN"/>
        </w:rPr>
        <w:t>VNF Configuration Manager function</w:t>
      </w:r>
      <w:r>
        <w:tab/>
      </w:r>
      <w:r>
        <w:fldChar w:fldCharType="begin"/>
      </w:r>
      <w:r>
        <w:instrText xml:space="preserve"> PAGEREF _Toc13949 \h </w:instrText>
      </w:r>
      <w:r>
        <w:fldChar w:fldCharType="separate"/>
      </w:r>
      <w:r>
        <w:t>14</w:t>
      </w:r>
      <w:r>
        <w:fldChar w:fldCharType="end"/>
      </w:r>
    </w:p>
    <w:p>
      <w:pPr>
        <w:pStyle w:val="18"/>
        <w:tabs>
          <w:tab w:val="right" w:leader="dot" w:pos="9641"/>
          <w:tab w:val="clear" w:pos="9639"/>
        </w:tabs>
      </w:pPr>
      <w:r>
        <w:rPr>
          <w:rFonts w:eastAsia="宋体"/>
          <w:lang w:eastAsia="zh-CN"/>
        </w:rPr>
        <w:t>5.1.1.3.</w:t>
      </w:r>
      <w:r>
        <w:rPr>
          <w:rFonts w:hint="eastAsia" w:eastAsia="宋体"/>
          <w:lang w:eastAsia="zh-CN"/>
        </w:rPr>
        <w:t>2</w:t>
      </w:r>
      <w:r>
        <w:rPr>
          <w:rFonts w:eastAsia="宋体"/>
          <w:lang w:eastAsia="zh-CN"/>
        </w:rPr>
        <w:tab/>
      </w:r>
      <w:r>
        <w:rPr>
          <w:rFonts w:eastAsia="宋体"/>
          <w:lang w:eastAsia="zh-CN"/>
        </w:rPr>
        <w:t>Network Configuration Manager function</w:t>
      </w:r>
      <w:r>
        <w:tab/>
      </w:r>
      <w:r>
        <w:fldChar w:fldCharType="begin"/>
      </w:r>
      <w:r>
        <w:instrText xml:space="preserve"> PAGEREF _Toc8016 \h </w:instrText>
      </w:r>
      <w:r>
        <w:fldChar w:fldCharType="separate"/>
      </w:r>
      <w:r>
        <w:t>14</w:t>
      </w:r>
      <w:r>
        <w:fldChar w:fldCharType="end"/>
      </w:r>
    </w:p>
    <w:p>
      <w:pPr>
        <w:pStyle w:val="18"/>
        <w:tabs>
          <w:tab w:val="right" w:leader="dot" w:pos="9641"/>
          <w:tab w:val="clear" w:pos="9639"/>
        </w:tabs>
      </w:pPr>
      <w:r>
        <w:rPr>
          <w:rFonts w:eastAsia="宋体"/>
          <w:lang w:eastAsia="zh-CN"/>
        </w:rPr>
        <w:t>5.1.1.3.</w:t>
      </w:r>
      <w:r>
        <w:rPr>
          <w:rFonts w:hint="eastAsia" w:eastAsia="宋体"/>
          <w:lang w:eastAsia="zh-CN"/>
        </w:rPr>
        <w:t>3</w:t>
      </w:r>
      <w:r>
        <w:rPr>
          <w:rFonts w:eastAsia="宋体"/>
          <w:lang w:eastAsia="zh-CN"/>
        </w:rPr>
        <w:tab/>
      </w:r>
      <w:r>
        <w:rPr>
          <w:rFonts w:eastAsia="宋体"/>
          <w:lang w:eastAsia="zh-CN"/>
        </w:rPr>
        <w:t>Configuration Server</w:t>
      </w:r>
      <w:r>
        <w:tab/>
      </w:r>
      <w:r>
        <w:fldChar w:fldCharType="begin"/>
      </w:r>
      <w:r>
        <w:instrText xml:space="preserve"> PAGEREF _Toc3552 \h </w:instrText>
      </w:r>
      <w:r>
        <w:fldChar w:fldCharType="separate"/>
      </w:r>
      <w:r>
        <w:t>15</w:t>
      </w:r>
      <w:r>
        <w:fldChar w:fldCharType="end"/>
      </w:r>
    </w:p>
    <w:p>
      <w:pPr>
        <w:pStyle w:val="18"/>
        <w:tabs>
          <w:tab w:val="right" w:leader="dot" w:pos="9641"/>
          <w:tab w:val="clear" w:pos="9639"/>
        </w:tabs>
      </w:pPr>
      <w:r>
        <w:rPr>
          <w:lang w:eastAsia="zh-CN"/>
        </w:rPr>
        <w:t>5.1.1.3.4</w:t>
      </w:r>
      <w:r>
        <w:rPr>
          <w:lang w:eastAsia="zh-CN"/>
        </w:rPr>
        <w:tab/>
      </w:r>
      <w:r>
        <w:rPr>
          <w:lang w:eastAsia="zh-CN"/>
        </w:rPr>
        <w:t>Using the existing 3GPP provisioning management service and ETSI NFV MANO</w:t>
      </w:r>
      <w:r>
        <w:tab/>
      </w:r>
      <w:r>
        <w:fldChar w:fldCharType="begin"/>
      </w:r>
      <w:r>
        <w:instrText xml:space="preserve"> PAGEREF _Toc23749 \h </w:instrText>
      </w:r>
      <w:r>
        <w:fldChar w:fldCharType="separate"/>
      </w:r>
      <w:r>
        <w:t>16</w:t>
      </w:r>
      <w:r>
        <w:fldChar w:fldCharType="end"/>
      </w:r>
    </w:p>
    <w:p>
      <w:pPr>
        <w:pStyle w:val="19"/>
        <w:tabs>
          <w:tab w:val="right" w:leader="dot" w:pos="9641"/>
          <w:tab w:val="clear" w:pos="9639"/>
        </w:tabs>
      </w:pPr>
      <w:r>
        <w:rPr>
          <w:rFonts w:eastAsia="宋体"/>
          <w:lang w:eastAsia="zh-CN"/>
        </w:rPr>
        <w:t>5.1.1.4</w:t>
      </w:r>
      <w:r>
        <w:rPr>
          <w:rFonts w:eastAsia="宋体"/>
          <w:lang w:eastAsia="zh-CN"/>
        </w:rPr>
        <w:tab/>
      </w:r>
      <w:r>
        <w:rPr>
          <w:rFonts w:eastAsia="宋体"/>
          <w:lang w:eastAsia="zh-CN"/>
        </w:rPr>
        <w:t>Evaluation of solutions</w:t>
      </w:r>
      <w:r>
        <w:tab/>
      </w:r>
      <w:r>
        <w:fldChar w:fldCharType="begin"/>
      </w:r>
      <w:r>
        <w:instrText xml:space="preserve"> PAGEREF _Toc8012 \h </w:instrText>
      </w:r>
      <w:r>
        <w:fldChar w:fldCharType="separate"/>
      </w:r>
      <w:r>
        <w:t>16</w:t>
      </w:r>
      <w:r>
        <w:fldChar w:fldCharType="end"/>
      </w:r>
    </w:p>
    <w:p>
      <w:pPr>
        <w:pStyle w:val="20"/>
        <w:tabs>
          <w:tab w:val="right" w:leader="dot" w:pos="9641"/>
          <w:tab w:val="clear" w:pos="9639"/>
        </w:tabs>
      </w:pPr>
      <w:r>
        <w:t>5.1.</w:t>
      </w:r>
      <w:r>
        <w:rPr>
          <w:rFonts w:hint="eastAsia" w:eastAsia="宋体"/>
          <w:lang w:eastAsia="zh-CN"/>
        </w:rPr>
        <w:t>2</w:t>
      </w:r>
      <w:r>
        <w:tab/>
      </w:r>
      <w:r>
        <w:t>Use case #</w:t>
      </w:r>
      <w:r>
        <w:rPr>
          <w:rFonts w:hint="eastAsia"/>
          <w:lang w:eastAsia="zh-CN"/>
        </w:rPr>
        <w:t>2</w:t>
      </w:r>
      <w:r>
        <w:rPr>
          <w:rFonts w:hint="eastAsia" w:ascii="MS Gothic" w:hAnsi="MS Gothic" w:eastAsia="MS Gothic" w:cs="MS Gothic"/>
          <w:lang w:eastAsia="zh-CN"/>
        </w:rPr>
        <w:t>：</w:t>
      </w:r>
      <w:r>
        <w:rPr>
          <w:rFonts w:hint="eastAsia"/>
          <w:lang w:eastAsia="zh-CN"/>
        </w:rPr>
        <w:t>Cloud-native VNF policy management</w:t>
      </w:r>
      <w:r>
        <w:tab/>
      </w:r>
      <w:r>
        <w:fldChar w:fldCharType="begin"/>
      </w:r>
      <w:r>
        <w:instrText xml:space="preserve"> PAGEREF _Toc3394 \h </w:instrText>
      </w:r>
      <w:r>
        <w:fldChar w:fldCharType="separate"/>
      </w:r>
      <w:r>
        <w:t>16</w:t>
      </w:r>
      <w:r>
        <w:fldChar w:fldCharType="end"/>
      </w:r>
    </w:p>
    <w:p>
      <w:pPr>
        <w:pStyle w:val="19"/>
        <w:tabs>
          <w:tab w:val="right" w:leader="dot" w:pos="9641"/>
          <w:tab w:val="clear" w:pos="9639"/>
        </w:tabs>
      </w:pPr>
      <w:r>
        <w:t>5.1.</w:t>
      </w:r>
      <w:r>
        <w:rPr>
          <w:rFonts w:hint="eastAsia" w:eastAsia="宋体"/>
          <w:lang w:eastAsia="zh-CN"/>
        </w:rPr>
        <w:t>2</w:t>
      </w:r>
      <w:r>
        <w:t>.1</w:t>
      </w:r>
      <w:r>
        <w:tab/>
      </w:r>
      <w:r>
        <w:t>Description</w:t>
      </w:r>
      <w:r>
        <w:tab/>
      </w:r>
      <w:r>
        <w:fldChar w:fldCharType="begin"/>
      </w:r>
      <w:r>
        <w:instrText xml:space="preserve"> PAGEREF _Toc6446 \h </w:instrText>
      </w:r>
      <w:r>
        <w:fldChar w:fldCharType="separate"/>
      </w:r>
      <w:r>
        <w:t>16</w:t>
      </w:r>
      <w:r>
        <w:fldChar w:fldCharType="end"/>
      </w:r>
    </w:p>
    <w:p>
      <w:pPr>
        <w:pStyle w:val="19"/>
        <w:tabs>
          <w:tab w:val="right" w:leader="dot" w:pos="9641"/>
          <w:tab w:val="clear" w:pos="9639"/>
        </w:tabs>
      </w:pPr>
      <w:r>
        <w:t>5.1.</w:t>
      </w:r>
      <w:r>
        <w:rPr>
          <w:rFonts w:hint="eastAsia" w:eastAsia="宋体"/>
          <w:lang w:eastAsia="zh-CN"/>
        </w:rPr>
        <w:t>2</w:t>
      </w:r>
      <w:r>
        <w:t>.2</w:t>
      </w:r>
      <w:r>
        <w:tab/>
      </w:r>
      <w:r>
        <w:t>Potential requirements</w:t>
      </w:r>
      <w:r>
        <w:tab/>
      </w:r>
      <w:r>
        <w:fldChar w:fldCharType="begin"/>
      </w:r>
      <w:r>
        <w:instrText xml:space="preserve"> PAGEREF _Toc20652 \h </w:instrText>
      </w:r>
      <w:r>
        <w:fldChar w:fldCharType="separate"/>
      </w:r>
      <w:r>
        <w:t>16</w:t>
      </w:r>
      <w:r>
        <w:fldChar w:fldCharType="end"/>
      </w:r>
    </w:p>
    <w:p>
      <w:pPr>
        <w:pStyle w:val="19"/>
        <w:tabs>
          <w:tab w:val="right" w:leader="dot" w:pos="9641"/>
          <w:tab w:val="clear" w:pos="9639"/>
        </w:tabs>
      </w:pPr>
      <w:r>
        <w:rPr>
          <w:rFonts w:eastAsia="宋体"/>
        </w:rPr>
        <w:t>5.1.</w:t>
      </w:r>
      <w:r>
        <w:rPr>
          <w:rFonts w:hint="eastAsia" w:eastAsia="宋体"/>
          <w:lang w:eastAsia="zh-CN"/>
        </w:rPr>
        <w:t>2</w:t>
      </w:r>
      <w:r>
        <w:rPr>
          <w:rFonts w:eastAsia="宋体"/>
        </w:rPr>
        <w:t>.</w:t>
      </w:r>
      <w:r>
        <w:rPr>
          <w:rFonts w:hint="eastAsia" w:eastAsia="宋体"/>
          <w:lang w:eastAsia="zh-CN"/>
        </w:rPr>
        <w:t>3</w:t>
      </w:r>
      <w:r>
        <w:rPr>
          <w:rFonts w:eastAsia="宋体"/>
        </w:rPr>
        <w:tab/>
      </w:r>
      <w:r>
        <w:rPr>
          <w:rFonts w:eastAsia="宋体"/>
        </w:rPr>
        <w:t xml:space="preserve">Potential </w:t>
      </w:r>
      <w:r>
        <w:rPr>
          <w:rFonts w:hint="eastAsia" w:eastAsia="宋体"/>
          <w:lang w:eastAsia="zh-CN"/>
        </w:rPr>
        <w:t>solution</w:t>
      </w:r>
      <w:r>
        <w:rPr>
          <w:rFonts w:eastAsia="宋体"/>
        </w:rPr>
        <w:t>s</w:t>
      </w:r>
      <w:r>
        <w:tab/>
      </w:r>
      <w:r>
        <w:fldChar w:fldCharType="begin"/>
      </w:r>
      <w:r>
        <w:instrText xml:space="preserve"> PAGEREF _Toc16990 \h </w:instrText>
      </w:r>
      <w:r>
        <w:fldChar w:fldCharType="separate"/>
      </w:r>
      <w:r>
        <w:t>16</w:t>
      </w:r>
      <w:r>
        <w:fldChar w:fldCharType="end"/>
      </w:r>
    </w:p>
    <w:p>
      <w:pPr>
        <w:pStyle w:val="18"/>
        <w:tabs>
          <w:tab w:val="right" w:leader="dot" w:pos="9641"/>
          <w:tab w:val="clear" w:pos="9639"/>
        </w:tabs>
      </w:pPr>
      <w:r>
        <w:rPr>
          <w:rFonts w:eastAsia="宋体"/>
          <w:lang w:eastAsia="zh-CN"/>
        </w:rPr>
        <w:t>5.1.</w:t>
      </w:r>
      <w:r>
        <w:rPr>
          <w:rFonts w:hint="eastAsia" w:eastAsia="宋体"/>
          <w:lang w:eastAsia="zh-CN"/>
        </w:rPr>
        <w:t>2</w:t>
      </w:r>
      <w:r>
        <w:rPr>
          <w:rFonts w:eastAsia="宋体"/>
          <w:lang w:eastAsia="zh-CN"/>
        </w:rPr>
        <w:t>.3</w:t>
      </w:r>
      <w:r>
        <w:rPr>
          <w:rFonts w:hint="eastAsia" w:eastAsia="宋体"/>
          <w:lang w:eastAsia="zh-CN"/>
        </w:rPr>
        <w:t>.1</w:t>
      </w:r>
      <w:r>
        <w:rPr>
          <w:rFonts w:eastAsia="宋体"/>
          <w:lang w:eastAsia="zh-CN"/>
        </w:rPr>
        <w:tab/>
      </w:r>
      <w:r>
        <w:rPr>
          <w:rFonts w:hint="eastAsia" w:eastAsia="宋体"/>
          <w:lang w:eastAsia="zh-CN"/>
        </w:rPr>
        <w:t>Policy Agent</w:t>
      </w:r>
      <w:r>
        <w:tab/>
      </w:r>
      <w:r>
        <w:fldChar w:fldCharType="begin"/>
      </w:r>
      <w:r>
        <w:instrText xml:space="preserve"> PAGEREF _Toc26359 \h </w:instrText>
      </w:r>
      <w:r>
        <w:fldChar w:fldCharType="separate"/>
      </w:r>
      <w:r>
        <w:t>16</w:t>
      </w:r>
      <w:r>
        <w:fldChar w:fldCharType="end"/>
      </w:r>
    </w:p>
    <w:p>
      <w:pPr>
        <w:pStyle w:val="18"/>
        <w:tabs>
          <w:tab w:val="right" w:leader="dot" w:pos="9641"/>
          <w:tab w:val="clear" w:pos="9639"/>
        </w:tabs>
      </w:pPr>
      <w:r>
        <w:rPr>
          <w:lang w:eastAsia="zh-CN"/>
        </w:rPr>
        <w:t>5.1.2.3.2</w:t>
      </w:r>
      <w:r>
        <w:rPr>
          <w:lang w:eastAsia="zh-CN"/>
        </w:rPr>
        <w:tab/>
      </w:r>
      <w:r>
        <w:rPr>
          <w:lang w:eastAsia="zh-CN"/>
        </w:rPr>
        <w:t>Use of existing 3GPP provisioning management service and ETSI NFV MANO</w:t>
      </w:r>
      <w:r>
        <w:tab/>
      </w:r>
      <w:r>
        <w:fldChar w:fldCharType="begin"/>
      </w:r>
      <w:r>
        <w:instrText xml:space="preserve"> PAGEREF _Toc1420 \h </w:instrText>
      </w:r>
      <w:r>
        <w:fldChar w:fldCharType="separate"/>
      </w:r>
      <w:r>
        <w:t>17</w:t>
      </w:r>
      <w:r>
        <w:fldChar w:fldCharType="end"/>
      </w:r>
    </w:p>
    <w:p>
      <w:pPr>
        <w:pStyle w:val="20"/>
        <w:tabs>
          <w:tab w:val="right" w:leader="dot" w:pos="9641"/>
          <w:tab w:val="clear" w:pos="9639"/>
        </w:tabs>
      </w:pPr>
      <w:r>
        <w:rPr>
          <w:rFonts w:eastAsia="宋体"/>
          <w:lang w:eastAsia="zh-CN"/>
        </w:rPr>
        <w:t>5.1.</w:t>
      </w:r>
      <w:r>
        <w:rPr>
          <w:rFonts w:hint="eastAsia" w:eastAsia="宋体"/>
          <w:lang w:eastAsia="zh-CN"/>
        </w:rPr>
        <w:t>3</w:t>
      </w:r>
      <w:r>
        <w:rPr>
          <w:rFonts w:eastAsia="宋体"/>
          <w:lang w:eastAsia="zh-CN"/>
        </w:rPr>
        <w:tab/>
      </w:r>
      <w:r>
        <w:rPr>
          <w:rFonts w:eastAsia="宋体"/>
          <w:lang w:eastAsia="zh-CN"/>
        </w:rPr>
        <w:t>Use case #</w:t>
      </w:r>
      <w:r>
        <w:rPr>
          <w:rFonts w:hint="eastAsia" w:eastAsia="宋体"/>
          <w:lang w:eastAsia="zh-CN"/>
        </w:rPr>
        <w:t>3</w:t>
      </w:r>
      <w:r>
        <w:rPr>
          <w:rFonts w:eastAsia="宋体"/>
          <w:lang w:eastAsia="zh-CN"/>
        </w:rPr>
        <w:t>: Cloud-native VNF Traffic management</w:t>
      </w:r>
      <w:r>
        <w:tab/>
      </w:r>
      <w:r>
        <w:fldChar w:fldCharType="begin"/>
      </w:r>
      <w:r>
        <w:instrText xml:space="preserve"> PAGEREF _Toc22618 \h </w:instrText>
      </w:r>
      <w:r>
        <w:fldChar w:fldCharType="separate"/>
      </w:r>
      <w:r>
        <w:t>17</w:t>
      </w:r>
      <w:r>
        <w:fldChar w:fldCharType="end"/>
      </w:r>
    </w:p>
    <w:p>
      <w:pPr>
        <w:pStyle w:val="19"/>
        <w:tabs>
          <w:tab w:val="right" w:leader="dot" w:pos="9641"/>
          <w:tab w:val="clear" w:pos="9639"/>
        </w:tabs>
      </w:pPr>
      <w:r>
        <w:rPr>
          <w:rFonts w:eastAsia="宋体"/>
          <w:lang w:eastAsia="zh-CN"/>
        </w:rPr>
        <w:t>5.1.</w:t>
      </w:r>
      <w:r>
        <w:rPr>
          <w:rFonts w:hint="eastAsia" w:eastAsia="宋体"/>
          <w:lang w:eastAsia="zh-CN"/>
        </w:rPr>
        <w:t>3</w:t>
      </w:r>
      <w:r>
        <w:rPr>
          <w:rFonts w:eastAsia="宋体"/>
          <w:lang w:eastAsia="zh-CN"/>
        </w:rPr>
        <w:t>.1</w:t>
      </w:r>
      <w:r>
        <w:rPr>
          <w:rFonts w:eastAsia="宋体"/>
          <w:lang w:eastAsia="zh-CN"/>
        </w:rPr>
        <w:tab/>
      </w:r>
      <w:r>
        <w:rPr>
          <w:rFonts w:eastAsia="宋体"/>
          <w:lang w:eastAsia="zh-CN"/>
        </w:rPr>
        <w:t>Description</w:t>
      </w:r>
      <w:r>
        <w:tab/>
      </w:r>
      <w:r>
        <w:fldChar w:fldCharType="begin"/>
      </w:r>
      <w:r>
        <w:instrText xml:space="preserve"> PAGEREF _Toc6459 \h </w:instrText>
      </w:r>
      <w:r>
        <w:fldChar w:fldCharType="separate"/>
      </w:r>
      <w:r>
        <w:t>17</w:t>
      </w:r>
      <w:r>
        <w:fldChar w:fldCharType="end"/>
      </w:r>
    </w:p>
    <w:p>
      <w:pPr>
        <w:pStyle w:val="19"/>
        <w:tabs>
          <w:tab w:val="right" w:leader="dot" w:pos="9641"/>
          <w:tab w:val="clear" w:pos="9639"/>
        </w:tabs>
      </w:pPr>
      <w:r>
        <w:rPr>
          <w:rFonts w:eastAsia="宋体"/>
          <w:lang w:eastAsia="zh-CN"/>
        </w:rPr>
        <w:t>5.1.</w:t>
      </w:r>
      <w:r>
        <w:rPr>
          <w:rFonts w:hint="eastAsia" w:eastAsia="宋体"/>
          <w:lang w:eastAsia="zh-CN"/>
        </w:rPr>
        <w:t>3</w:t>
      </w:r>
      <w:r>
        <w:rPr>
          <w:rFonts w:eastAsia="宋体"/>
          <w:lang w:eastAsia="zh-CN"/>
        </w:rPr>
        <w:t xml:space="preserve">.2 </w:t>
      </w:r>
      <w:r>
        <w:rPr>
          <w:rFonts w:eastAsia="宋体"/>
          <w:lang w:eastAsia="zh-CN"/>
        </w:rPr>
        <w:tab/>
      </w:r>
      <w:r>
        <w:rPr>
          <w:rFonts w:eastAsia="宋体"/>
          <w:lang w:eastAsia="zh-CN"/>
        </w:rPr>
        <w:t>Potential requirements</w:t>
      </w:r>
      <w:r>
        <w:tab/>
      </w:r>
      <w:r>
        <w:fldChar w:fldCharType="begin"/>
      </w:r>
      <w:r>
        <w:instrText xml:space="preserve"> PAGEREF _Toc7145 \h </w:instrText>
      </w:r>
      <w:r>
        <w:fldChar w:fldCharType="separate"/>
      </w:r>
      <w:r>
        <w:t>17</w:t>
      </w:r>
      <w:r>
        <w:fldChar w:fldCharType="end"/>
      </w:r>
    </w:p>
    <w:p>
      <w:pPr>
        <w:pStyle w:val="19"/>
        <w:tabs>
          <w:tab w:val="right" w:leader="dot" w:pos="9641"/>
          <w:tab w:val="clear" w:pos="9639"/>
        </w:tabs>
      </w:pPr>
      <w:r>
        <w:rPr>
          <w:rFonts w:eastAsia="宋体"/>
        </w:rPr>
        <w:t>5.1.</w:t>
      </w:r>
      <w:r>
        <w:rPr>
          <w:rFonts w:hint="eastAsia" w:eastAsia="宋体"/>
          <w:lang w:eastAsia="zh-CN"/>
        </w:rPr>
        <w:t>3</w:t>
      </w:r>
      <w:r>
        <w:rPr>
          <w:rFonts w:eastAsia="宋体"/>
        </w:rPr>
        <w:t>.</w:t>
      </w:r>
      <w:r>
        <w:rPr>
          <w:rFonts w:hint="eastAsia" w:eastAsia="宋体"/>
          <w:lang w:eastAsia="zh-CN"/>
        </w:rPr>
        <w:t>3</w:t>
      </w:r>
      <w:r>
        <w:rPr>
          <w:rFonts w:eastAsia="宋体"/>
        </w:rPr>
        <w:tab/>
      </w:r>
      <w:r>
        <w:rPr>
          <w:rFonts w:eastAsia="宋体"/>
        </w:rPr>
        <w:t xml:space="preserve">Potential </w:t>
      </w:r>
      <w:r>
        <w:rPr>
          <w:rFonts w:hint="eastAsia" w:eastAsia="宋体"/>
          <w:lang w:eastAsia="zh-CN"/>
        </w:rPr>
        <w:t>solution</w:t>
      </w:r>
      <w:r>
        <w:rPr>
          <w:rFonts w:eastAsia="宋体"/>
        </w:rPr>
        <w:t>s</w:t>
      </w:r>
      <w:r>
        <w:tab/>
      </w:r>
      <w:r>
        <w:fldChar w:fldCharType="begin"/>
      </w:r>
      <w:r>
        <w:instrText xml:space="preserve"> PAGEREF _Toc12383 \h </w:instrText>
      </w:r>
      <w:r>
        <w:fldChar w:fldCharType="separate"/>
      </w:r>
      <w:r>
        <w:t>18</w:t>
      </w:r>
      <w:r>
        <w:fldChar w:fldCharType="end"/>
      </w:r>
    </w:p>
    <w:p>
      <w:pPr>
        <w:pStyle w:val="18"/>
        <w:tabs>
          <w:tab w:val="right" w:leader="dot" w:pos="9641"/>
          <w:tab w:val="clear" w:pos="9639"/>
        </w:tabs>
      </w:pPr>
      <w:r>
        <w:rPr>
          <w:rFonts w:eastAsia="宋体"/>
          <w:lang w:eastAsia="zh-CN"/>
        </w:rPr>
        <w:t>5.1.</w:t>
      </w:r>
      <w:r>
        <w:rPr>
          <w:rFonts w:hint="eastAsia" w:eastAsia="宋体"/>
          <w:lang w:eastAsia="zh-CN"/>
        </w:rPr>
        <w:t>3</w:t>
      </w:r>
      <w:r>
        <w:rPr>
          <w:rFonts w:eastAsia="宋体"/>
          <w:lang w:eastAsia="zh-CN"/>
        </w:rPr>
        <w:t>.3.</w:t>
      </w:r>
      <w:r>
        <w:rPr>
          <w:rFonts w:hint="eastAsia" w:eastAsia="宋体"/>
          <w:lang w:eastAsia="zh-CN"/>
        </w:rPr>
        <w:t>1</w:t>
      </w:r>
      <w:r>
        <w:rPr>
          <w:rFonts w:eastAsia="宋体"/>
          <w:lang w:eastAsia="zh-CN"/>
        </w:rPr>
        <w:tab/>
      </w:r>
      <w:r>
        <w:rPr>
          <w:rFonts w:eastAsia="宋体"/>
          <w:lang w:eastAsia="zh-CN"/>
        </w:rPr>
        <w:t>Traffic Enforcer function</w:t>
      </w:r>
      <w:r>
        <w:tab/>
      </w:r>
      <w:r>
        <w:fldChar w:fldCharType="begin"/>
      </w:r>
      <w:r>
        <w:instrText xml:space="preserve"> PAGEREF _Toc6190 \h </w:instrText>
      </w:r>
      <w:r>
        <w:fldChar w:fldCharType="separate"/>
      </w:r>
      <w:r>
        <w:t>18</w:t>
      </w:r>
      <w:r>
        <w:fldChar w:fldCharType="end"/>
      </w:r>
    </w:p>
    <w:p>
      <w:pPr>
        <w:pStyle w:val="20"/>
        <w:tabs>
          <w:tab w:val="right" w:leader="dot" w:pos="9641"/>
          <w:tab w:val="clear" w:pos="9639"/>
        </w:tabs>
      </w:pPr>
      <w:r>
        <w:rPr>
          <w:rFonts w:eastAsia="宋体"/>
          <w:lang w:eastAsia="zh-CN"/>
        </w:rPr>
        <w:t>5.1.</w:t>
      </w:r>
      <w:r>
        <w:rPr>
          <w:rFonts w:hint="eastAsia" w:eastAsia="宋体"/>
          <w:lang w:eastAsia="zh-CN"/>
        </w:rPr>
        <w:t>4</w:t>
      </w:r>
      <w:r>
        <w:rPr>
          <w:rFonts w:eastAsia="宋体"/>
          <w:lang w:eastAsia="zh-CN"/>
        </w:rPr>
        <w:tab/>
      </w:r>
      <w:r>
        <w:rPr>
          <w:rFonts w:eastAsia="宋体"/>
          <w:lang w:eastAsia="zh-CN"/>
        </w:rPr>
        <w:t>Use case #</w:t>
      </w:r>
      <w:r>
        <w:rPr>
          <w:rFonts w:hint="eastAsia" w:eastAsia="宋体"/>
          <w:lang w:eastAsia="zh-CN"/>
        </w:rPr>
        <w:t>4</w:t>
      </w:r>
      <w:r>
        <w:rPr>
          <w:rFonts w:eastAsia="宋体"/>
          <w:lang w:eastAsia="zh-CN"/>
        </w:rPr>
        <w:t>: Cloud-native VNF Upgrade</w:t>
      </w:r>
      <w:r>
        <w:tab/>
      </w:r>
      <w:r>
        <w:fldChar w:fldCharType="begin"/>
      </w:r>
      <w:r>
        <w:instrText xml:space="preserve"> PAGEREF _Toc16664 \h </w:instrText>
      </w:r>
      <w:r>
        <w:fldChar w:fldCharType="separate"/>
      </w:r>
      <w:r>
        <w:t>18</w:t>
      </w:r>
      <w:r>
        <w:fldChar w:fldCharType="end"/>
      </w:r>
    </w:p>
    <w:p>
      <w:pPr>
        <w:pStyle w:val="19"/>
        <w:tabs>
          <w:tab w:val="right" w:leader="dot" w:pos="9641"/>
          <w:tab w:val="clear" w:pos="9639"/>
        </w:tabs>
      </w:pPr>
      <w:r>
        <w:rPr>
          <w:rFonts w:eastAsia="宋体"/>
          <w:lang w:eastAsia="zh-CN"/>
        </w:rPr>
        <w:t>5.1.</w:t>
      </w:r>
      <w:r>
        <w:rPr>
          <w:rFonts w:hint="eastAsia" w:eastAsia="宋体"/>
          <w:lang w:eastAsia="zh-CN"/>
        </w:rPr>
        <w:t>4</w:t>
      </w:r>
      <w:r>
        <w:rPr>
          <w:rFonts w:eastAsia="宋体"/>
          <w:lang w:eastAsia="zh-CN"/>
        </w:rPr>
        <w:t>.1</w:t>
      </w:r>
      <w:r>
        <w:rPr>
          <w:rFonts w:eastAsia="宋体"/>
          <w:lang w:eastAsia="zh-CN"/>
        </w:rPr>
        <w:tab/>
      </w:r>
      <w:r>
        <w:rPr>
          <w:rFonts w:eastAsia="宋体"/>
          <w:lang w:eastAsia="zh-CN"/>
        </w:rPr>
        <w:t>Description</w:t>
      </w:r>
      <w:r>
        <w:tab/>
      </w:r>
      <w:r>
        <w:fldChar w:fldCharType="begin"/>
      </w:r>
      <w:r>
        <w:instrText xml:space="preserve"> PAGEREF _Toc30087 \h </w:instrText>
      </w:r>
      <w:r>
        <w:fldChar w:fldCharType="separate"/>
      </w:r>
      <w:r>
        <w:t>18</w:t>
      </w:r>
      <w:r>
        <w:fldChar w:fldCharType="end"/>
      </w:r>
    </w:p>
    <w:p>
      <w:pPr>
        <w:pStyle w:val="19"/>
        <w:tabs>
          <w:tab w:val="right" w:leader="dot" w:pos="9641"/>
          <w:tab w:val="clear" w:pos="9639"/>
        </w:tabs>
      </w:pPr>
      <w:r>
        <w:rPr>
          <w:rFonts w:eastAsia="宋体"/>
          <w:lang w:eastAsia="zh-CN"/>
        </w:rPr>
        <w:t>5.1.</w:t>
      </w:r>
      <w:r>
        <w:rPr>
          <w:rFonts w:hint="eastAsia" w:eastAsia="宋体"/>
          <w:lang w:eastAsia="zh-CN"/>
        </w:rPr>
        <w:t>4</w:t>
      </w:r>
      <w:r>
        <w:rPr>
          <w:rFonts w:eastAsia="宋体"/>
          <w:lang w:eastAsia="zh-CN"/>
        </w:rPr>
        <w:t xml:space="preserve">.2 </w:t>
      </w:r>
      <w:r>
        <w:rPr>
          <w:rFonts w:eastAsia="宋体"/>
          <w:lang w:eastAsia="zh-CN"/>
        </w:rPr>
        <w:tab/>
      </w:r>
      <w:r>
        <w:rPr>
          <w:rFonts w:eastAsia="宋体"/>
          <w:lang w:eastAsia="zh-CN"/>
        </w:rPr>
        <w:t>Potential requirements</w:t>
      </w:r>
      <w:r>
        <w:tab/>
      </w:r>
      <w:r>
        <w:fldChar w:fldCharType="begin"/>
      </w:r>
      <w:r>
        <w:instrText xml:space="preserve"> PAGEREF _Toc6693 \h </w:instrText>
      </w:r>
      <w:r>
        <w:fldChar w:fldCharType="separate"/>
      </w:r>
      <w:r>
        <w:t>19</w:t>
      </w:r>
      <w:r>
        <w:fldChar w:fldCharType="end"/>
      </w:r>
    </w:p>
    <w:p>
      <w:pPr>
        <w:pStyle w:val="19"/>
        <w:tabs>
          <w:tab w:val="right" w:leader="dot" w:pos="9641"/>
          <w:tab w:val="clear" w:pos="9639"/>
        </w:tabs>
      </w:pPr>
      <w:r>
        <w:rPr>
          <w:rFonts w:eastAsia="宋体"/>
          <w:lang w:eastAsia="zh-CN"/>
        </w:rPr>
        <w:t>5.1.</w:t>
      </w:r>
      <w:r>
        <w:rPr>
          <w:rFonts w:hint="eastAsia" w:eastAsia="宋体"/>
          <w:lang w:eastAsia="zh-CN"/>
        </w:rPr>
        <w:t>4</w:t>
      </w:r>
      <w:r>
        <w:rPr>
          <w:rFonts w:eastAsia="宋体"/>
          <w:lang w:eastAsia="zh-CN"/>
        </w:rPr>
        <w:t>.3</w:t>
      </w:r>
      <w:r>
        <w:rPr>
          <w:rFonts w:eastAsia="宋体"/>
          <w:lang w:eastAsia="zh-CN"/>
        </w:rPr>
        <w:tab/>
      </w:r>
      <w:r>
        <w:rPr>
          <w:rFonts w:eastAsia="宋体"/>
          <w:lang w:eastAsia="zh-CN"/>
        </w:rPr>
        <w:t>Potential solutions</w:t>
      </w:r>
      <w:r>
        <w:tab/>
      </w:r>
      <w:r>
        <w:fldChar w:fldCharType="begin"/>
      </w:r>
      <w:r>
        <w:instrText xml:space="preserve"> PAGEREF _Toc14400 \h </w:instrText>
      </w:r>
      <w:r>
        <w:fldChar w:fldCharType="separate"/>
      </w:r>
      <w:r>
        <w:t>19</w:t>
      </w:r>
      <w:r>
        <w:fldChar w:fldCharType="end"/>
      </w:r>
    </w:p>
    <w:p>
      <w:pPr>
        <w:pStyle w:val="18"/>
        <w:tabs>
          <w:tab w:val="right" w:leader="dot" w:pos="9641"/>
          <w:tab w:val="clear" w:pos="9639"/>
        </w:tabs>
      </w:pPr>
      <w:r>
        <w:rPr>
          <w:rFonts w:eastAsia="宋体"/>
          <w:lang w:eastAsia="zh-CN"/>
        </w:rPr>
        <w:t>5.</w:t>
      </w:r>
      <w:r>
        <w:rPr>
          <w:rFonts w:hint="eastAsia" w:eastAsia="宋体"/>
          <w:lang w:eastAsia="zh-CN"/>
        </w:rPr>
        <w:t>1</w:t>
      </w:r>
      <w:r>
        <w:rPr>
          <w:rFonts w:eastAsia="宋体"/>
          <w:lang w:eastAsia="zh-CN"/>
        </w:rPr>
        <w:t>.</w:t>
      </w:r>
      <w:r>
        <w:rPr>
          <w:rFonts w:hint="eastAsia" w:eastAsia="宋体"/>
          <w:lang w:eastAsia="zh-CN"/>
        </w:rPr>
        <w:t>4</w:t>
      </w:r>
      <w:r>
        <w:rPr>
          <w:rFonts w:eastAsia="宋体"/>
          <w:lang w:eastAsia="zh-CN"/>
        </w:rPr>
        <w:t>.3.</w:t>
      </w:r>
      <w:r>
        <w:rPr>
          <w:rFonts w:hint="eastAsia" w:eastAsia="宋体"/>
          <w:lang w:eastAsia="zh-CN"/>
        </w:rPr>
        <w:t>1</w:t>
      </w:r>
      <w:r>
        <w:rPr>
          <w:rFonts w:eastAsia="宋体"/>
          <w:lang w:eastAsia="zh-CN"/>
        </w:rPr>
        <w:tab/>
      </w:r>
      <w:r>
        <w:rPr>
          <w:rFonts w:eastAsia="宋体"/>
          <w:lang w:eastAsia="zh-CN"/>
        </w:rPr>
        <w:t>Upgrade VNF function</w:t>
      </w:r>
      <w:r>
        <w:tab/>
      </w:r>
      <w:r>
        <w:fldChar w:fldCharType="begin"/>
      </w:r>
      <w:r>
        <w:instrText xml:space="preserve"> PAGEREF _Toc1276 \h </w:instrText>
      </w:r>
      <w:r>
        <w:fldChar w:fldCharType="separate"/>
      </w:r>
      <w:r>
        <w:t>19</w:t>
      </w:r>
      <w:r>
        <w:fldChar w:fldCharType="end"/>
      </w:r>
    </w:p>
    <w:p>
      <w:pPr>
        <w:pStyle w:val="18"/>
        <w:tabs>
          <w:tab w:val="right" w:leader="dot" w:pos="9641"/>
          <w:tab w:val="clear" w:pos="9639"/>
        </w:tabs>
      </w:pPr>
      <w:r>
        <w:rPr>
          <w:lang w:eastAsia="zh-CN"/>
        </w:rPr>
        <w:t>5.1.4.3.2</w:t>
      </w:r>
      <w:r>
        <w:rPr>
          <w:lang w:eastAsia="zh-CN"/>
        </w:rPr>
        <w:tab/>
      </w:r>
      <w:r>
        <w:rPr>
          <w:lang w:eastAsia="zh-CN"/>
        </w:rPr>
        <w:t>Use of existing 3GPP provisioning management service and ETSI NFV MANO</w:t>
      </w:r>
      <w:r>
        <w:tab/>
      </w:r>
      <w:r>
        <w:fldChar w:fldCharType="begin"/>
      </w:r>
      <w:r>
        <w:instrText xml:space="preserve"> PAGEREF _Toc2255 \h </w:instrText>
      </w:r>
      <w:r>
        <w:fldChar w:fldCharType="separate"/>
      </w:r>
      <w:r>
        <w:t>20</w:t>
      </w:r>
      <w:r>
        <w:fldChar w:fldCharType="end"/>
      </w:r>
    </w:p>
    <w:p>
      <w:pPr>
        <w:pStyle w:val="20"/>
        <w:tabs>
          <w:tab w:val="right" w:leader="dot" w:pos="9641"/>
          <w:tab w:val="clear" w:pos="9639"/>
        </w:tabs>
      </w:pPr>
      <w:r>
        <w:rPr>
          <w:rFonts w:hint="eastAsia"/>
        </w:rPr>
        <w:t>5</w:t>
      </w:r>
      <w:r>
        <w:t>.1.</w:t>
      </w:r>
      <w:r>
        <w:rPr>
          <w:rFonts w:hint="eastAsia" w:eastAsia="宋体"/>
          <w:lang w:val="en-US" w:eastAsia="zh-CN"/>
        </w:rPr>
        <w:t>5</w:t>
      </w:r>
      <w:r>
        <w:tab/>
      </w:r>
      <w:r>
        <w:t>Relationship between 3GPP Management System (SBMA) and ETSI NFV VNF generic OAM functions and NFV-MANO</w:t>
      </w:r>
      <w:r>
        <w:tab/>
      </w:r>
      <w:r>
        <w:fldChar w:fldCharType="begin"/>
      </w:r>
      <w:r>
        <w:instrText xml:space="preserve"> PAGEREF _Toc25013 \h </w:instrText>
      </w:r>
      <w:r>
        <w:fldChar w:fldCharType="separate"/>
      </w:r>
      <w:r>
        <w:t>20</w:t>
      </w:r>
      <w:r>
        <w:fldChar w:fldCharType="end"/>
      </w:r>
    </w:p>
    <w:p>
      <w:pPr>
        <w:pStyle w:val="21"/>
        <w:tabs>
          <w:tab w:val="right" w:leader="dot" w:pos="9641"/>
          <w:tab w:val="clear" w:pos="9639"/>
        </w:tabs>
      </w:pPr>
      <w:r>
        <w:t>5.2</w:t>
      </w:r>
      <w:r>
        <w:tab/>
      </w:r>
      <w:r>
        <w:t>Use of industry solutions for management of cloud-native network functions</w:t>
      </w:r>
      <w:r>
        <w:tab/>
      </w:r>
      <w:r>
        <w:fldChar w:fldCharType="begin"/>
      </w:r>
      <w:r>
        <w:instrText xml:space="preserve"> PAGEREF _Toc663 \h </w:instrText>
      </w:r>
      <w:r>
        <w:fldChar w:fldCharType="separate"/>
      </w:r>
      <w:r>
        <w:t>21</w:t>
      </w:r>
      <w:r>
        <w:fldChar w:fldCharType="end"/>
      </w:r>
    </w:p>
    <w:p>
      <w:pPr>
        <w:pStyle w:val="20"/>
        <w:tabs>
          <w:tab w:val="right" w:leader="dot" w:pos="9641"/>
          <w:tab w:val="clear" w:pos="9639"/>
        </w:tabs>
      </w:pPr>
      <w:r>
        <w:t>5.2.</w:t>
      </w:r>
      <w:r>
        <w:rPr>
          <w:rFonts w:hint="eastAsia" w:eastAsia="宋体"/>
          <w:lang w:eastAsia="zh-CN"/>
        </w:rPr>
        <w:t>1</w:t>
      </w:r>
      <w:r>
        <w:tab/>
      </w:r>
      <w:r>
        <w:t>Use case #</w:t>
      </w:r>
      <w:r>
        <w:rPr>
          <w:rFonts w:hint="eastAsia" w:eastAsia="宋体"/>
          <w:lang w:eastAsia="zh-CN"/>
        </w:rPr>
        <w:t xml:space="preserve">1: </w:t>
      </w:r>
      <w:r>
        <w:t>3GPP management architecture evolution to support LCM of NF Deployment instance</w:t>
      </w:r>
      <w:r>
        <w:tab/>
      </w:r>
      <w:r>
        <w:fldChar w:fldCharType="begin"/>
      </w:r>
      <w:r>
        <w:instrText xml:space="preserve"> PAGEREF _Toc21281 \h </w:instrText>
      </w:r>
      <w:r>
        <w:fldChar w:fldCharType="separate"/>
      </w:r>
      <w:r>
        <w:t>22</w:t>
      </w:r>
      <w:r>
        <w:fldChar w:fldCharType="end"/>
      </w:r>
    </w:p>
    <w:p>
      <w:pPr>
        <w:pStyle w:val="19"/>
        <w:tabs>
          <w:tab w:val="right" w:leader="dot" w:pos="9641"/>
          <w:tab w:val="clear" w:pos="9639"/>
        </w:tabs>
      </w:pPr>
      <w:r>
        <w:t>5.2.</w:t>
      </w:r>
      <w:r>
        <w:rPr>
          <w:rFonts w:hint="eastAsia" w:eastAsia="宋体"/>
          <w:lang w:eastAsia="zh-CN"/>
        </w:rPr>
        <w:t>1</w:t>
      </w:r>
      <w:r>
        <w:t>.1</w:t>
      </w:r>
      <w:r>
        <w:tab/>
      </w:r>
      <w:r>
        <w:t>Description</w:t>
      </w:r>
      <w:r>
        <w:tab/>
      </w:r>
      <w:r>
        <w:fldChar w:fldCharType="begin"/>
      </w:r>
      <w:r>
        <w:instrText xml:space="preserve"> PAGEREF _Toc26142 \h </w:instrText>
      </w:r>
      <w:r>
        <w:fldChar w:fldCharType="separate"/>
      </w:r>
      <w:r>
        <w:t>22</w:t>
      </w:r>
      <w:r>
        <w:fldChar w:fldCharType="end"/>
      </w:r>
    </w:p>
    <w:p>
      <w:pPr>
        <w:pStyle w:val="19"/>
        <w:tabs>
          <w:tab w:val="right" w:leader="dot" w:pos="9641"/>
          <w:tab w:val="clear" w:pos="9639"/>
        </w:tabs>
      </w:pPr>
      <w:r>
        <w:t>5.2.</w:t>
      </w:r>
      <w:r>
        <w:rPr>
          <w:rFonts w:hint="eastAsia" w:eastAsia="宋体"/>
          <w:lang w:eastAsia="zh-CN"/>
        </w:rPr>
        <w:t>1</w:t>
      </w:r>
      <w:r>
        <w:t>.2</w:t>
      </w:r>
      <w:r>
        <w:tab/>
      </w:r>
      <w:r>
        <w:t>Potential requirements</w:t>
      </w:r>
      <w:r>
        <w:tab/>
      </w:r>
      <w:r>
        <w:fldChar w:fldCharType="begin"/>
      </w:r>
      <w:r>
        <w:instrText xml:space="preserve"> PAGEREF _Toc1223 \h </w:instrText>
      </w:r>
      <w:r>
        <w:fldChar w:fldCharType="separate"/>
      </w:r>
      <w:r>
        <w:t>22</w:t>
      </w:r>
      <w:r>
        <w:fldChar w:fldCharType="end"/>
      </w:r>
    </w:p>
    <w:p>
      <w:pPr>
        <w:pStyle w:val="19"/>
        <w:tabs>
          <w:tab w:val="right" w:leader="dot" w:pos="9641"/>
          <w:tab w:val="clear" w:pos="9639"/>
        </w:tabs>
      </w:pPr>
      <w:r>
        <w:t>5.2.</w:t>
      </w:r>
      <w:r>
        <w:rPr>
          <w:rFonts w:hint="eastAsia" w:eastAsia="宋体"/>
          <w:lang w:eastAsia="zh-CN"/>
        </w:rPr>
        <w:t>1</w:t>
      </w:r>
      <w:r>
        <w:t>.3</w:t>
      </w:r>
      <w:r>
        <w:tab/>
      </w:r>
      <w:r>
        <w:t>Potential solutions</w:t>
      </w:r>
      <w:r>
        <w:tab/>
      </w:r>
      <w:r>
        <w:fldChar w:fldCharType="begin"/>
      </w:r>
      <w:r>
        <w:instrText xml:space="preserve"> PAGEREF _Toc12701 \h </w:instrText>
      </w:r>
      <w:r>
        <w:fldChar w:fldCharType="separate"/>
      </w:r>
      <w:r>
        <w:t>22</w:t>
      </w:r>
      <w:r>
        <w:fldChar w:fldCharType="end"/>
      </w:r>
    </w:p>
    <w:p>
      <w:pPr>
        <w:pStyle w:val="20"/>
        <w:tabs>
          <w:tab w:val="right" w:leader="dot" w:pos="9641"/>
          <w:tab w:val="clear" w:pos="9639"/>
        </w:tabs>
      </w:pPr>
      <w:r>
        <w:t>5.2.</w:t>
      </w:r>
      <w:r>
        <w:rPr>
          <w:lang w:eastAsia="zh-CN"/>
        </w:rPr>
        <w:t>2</w:t>
      </w:r>
      <w:r>
        <w:tab/>
      </w:r>
      <w:r>
        <w:rPr>
          <w:lang w:eastAsia="zh-CN"/>
        </w:rPr>
        <w:t>Use case #</w:t>
      </w:r>
      <w:r>
        <w:t>2</w:t>
      </w:r>
      <w:r>
        <w:rPr>
          <w:lang w:eastAsia="zh-CN"/>
        </w:rPr>
        <w:t>: data streaming for cloud native network function</w:t>
      </w:r>
      <w:r>
        <w:tab/>
      </w:r>
      <w:r>
        <w:fldChar w:fldCharType="begin"/>
      </w:r>
      <w:r>
        <w:instrText xml:space="preserve"> PAGEREF _Toc8605 \h </w:instrText>
      </w:r>
      <w:r>
        <w:fldChar w:fldCharType="separate"/>
      </w:r>
      <w:r>
        <w:t>23</w:t>
      </w:r>
      <w:r>
        <w:fldChar w:fldCharType="end"/>
      </w:r>
    </w:p>
    <w:p>
      <w:pPr>
        <w:pStyle w:val="19"/>
        <w:tabs>
          <w:tab w:val="right" w:leader="dot" w:pos="9641"/>
          <w:tab w:val="clear" w:pos="9639"/>
        </w:tabs>
      </w:pPr>
      <w:r>
        <w:t>5.2.</w:t>
      </w:r>
      <w:r>
        <w:rPr>
          <w:rFonts w:hint="eastAsia" w:eastAsia="宋体"/>
          <w:lang w:eastAsia="zh-CN"/>
        </w:rPr>
        <w:t>2</w:t>
      </w:r>
      <w:r>
        <w:t>.1</w:t>
      </w:r>
      <w:r>
        <w:tab/>
      </w:r>
      <w:r>
        <w:t>Description</w:t>
      </w:r>
      <w:r>
        <w:tab/>
      </w:r>
      <w:r>
        <w:fldChar w:fldCharType="begin"/>
      </w:r>
      <w:r>
        <w:instrText xml:space="preserve"> PAGEREF _Toc31559 \h </w:instrText>
      </w:r>
      <w:r>
        <w:fldChar w:fldCharType="separate"/>
      </w:r>
      <w:r>
        <w:t>23</w:t>
      </w:r>
      <w:r>
        <w:fldChar w:fldCharType="end"/>
      </w:r>
    </w:p>
    <w:p>
      <w:pPr>
        <w:pStyle w:val="19"/>
        <w:tabs>
          <w:tab w:val="right" w:leader="dot" w:pos="9641"/>
          <w:tab w:val="clear" w:pos="9639"/>
        </w:tabs>
      </w:pPr>
      <w:r>
        <w:t>5.2.2.</w:t>
      </w:r>
      <w:r>
        <w:rPr>
          <w:rFonts w:hint="eastAsia" w:eastAsia="宋体"/>
          <w:lang w:eastAsia="zh-CN"/>
        </w:rPr>
        <w:t>2</w:t>
      </w:r>
      <w:r>
        <w:tab/>
      </w:r>
      <w:r>
        <w:t>Potential requirements</w:t>
      </w:r>
      <w:r>
        <w:tab/>
      </w:r>
      <w:r>
        <w:fldChar w:fldCharType="begin"/>
      </w:r>
      <w:r>
        <w:instrText xml:space="preserve"> PAGEREF _Toc2486 \h </w:instrText>
      </w:r>
      <w:r>
        <w:fldChar w:fldCharType="separate"/>
      </w:r>
      <w:r>
        <w:t>23</w:t>
      </w:r>
      <w:r>
        <w:fldChar w:fldCharType="end"/>
      </w:r>
    </w:p>
    <w:p>
      <w:pPr>
        <w:pStyle w:val="19"/>
        <w:tabs>
          <w:tab w:val="right" w:leader="dot" w:pos="9641"/>
          <w:tab w:val="clear" w:pos="9639"/>
        </w:tabs>
      </w:pPr>
      <w:r>
        <w:t>5.2.2.</w:t>
      </w:r>
      <w:r>
        <w:rPr>
          <w:rFonts w:hint="eastAsia" w:eastAsia="宋体"/>
          <w:lang w:eastAsia="zh-CN"/>
        </w:rPr>
        <w:t>3</w:t>
      </w:r>
      <w:r>
        <w:tab/>
      </w:r>
      <w:r>
        <w:t>Potential solutions</w:t>
      </w:r>
      <w:r>
        <w:tab/>
      </w:r>
      <w:r>
        <w:fldChar w:fldCharType="begin"/>
      </w:r>
      <w:r>
        <w:instrText xml:space="preserve"> PAGEREF _Toc719 \h </w:instrText>
      </w:r>
      <w:r>
        <w:fldChar w:fldCharType="separate"/>
      </w:r>
      <w:r>
        <w:t>23</w:t>
      </w:r>
      <w:r>
        <w:fldChar w:fldCharType="end"/>
      </w:r>
    </w:p>
    <w:p>
      <w:pPr>
        <w:pStyle w:val="18"/>
        <w:tabs>
          <w:tab w:val="right" w:leader="dot" w:pos="9641"/>
          <w:tab w:val="clear" w:pos="9639"/>
        </w:tabs>
      </w:pPr>
      <w:r>
        <w:rPr>
          <w:rFonts w:cs="Arial"/>
        </w:rPr>
        <w:t>5.2.2.</w:t>
      </w:r>
      <w:r>
        <w:rPr>
          <w:rFonts w:eastAsia="宋体" w:cs="Arial"/>
          <w:lang w:eastAsia="zh-CN"/>
        </w:rPr>
        <w:t>3</w:t>
      </w:r>
      <w:r>
        <w:rPr>
          <w:rFonts w:cs="Arial"/>
        </w:rPr>
        <w:t>.1</w:t>
      </w:r>
      <w:r>
        <w:tab/>
      </w:r>
      <w:r>
        <w:t>Solution #</w:t>
      </w:r>
      <w:r>
        <w:rPr>
          <w:rFonts w:hint="eastAsia" w:eastAsia="宋体"/>
          <w:lang w:eastAsia="zh-CN"/>
        </w:rPr>
        <w:t>1</w:t>
      </w:r>
      <w:r>
        <w:t>: Management data streaming based on message bus</w:t>
      </w:r>
      <w:r>
        <w:tab/>
      </w:r>
      <w:r>
        <w:fldChar w:fldCharType="begin"/>
      </w:r>
      <w:r>
        <w:instrText xml:space="preserve"> PAGEREF _Toc1601 \h </w:instrText>
      </w:r>
      <w:r>
        <w:fldChar w:fldCharType="separate"/>
      </w:r>
      <w:r>
        <w:t>23</w:t>
      </w:r>
      <w:r>
        <w:fldChar w:fldCharType="end"/>
      </w:r>
    </w:p>
    <w:p>
      <w:pPr>
        <w:pStyle w:val="20"/>
        <w:tabs>
          <w:tab w:val="right" w:leader="dot" w:pos="9641"/>
          <w:tab w:val="clear" w:pos="9639"/>
        </w:tabs>
      </w:pPr>
      <w:r>
        <w:rPr>
          <w:rFonts w:eastAsia="宋体"/>
        </w:rPr>
        <w:t>5.2.</w:t>
      </w:r>
      <w:r>
        <w:rPr>
          <w:rFonts w:hint="eastAsia" w:eastAsia="宋体"/>
          <w:lang w:eastAsia="zh-CN"/>
        </w:rPr>
        <w:t>3</w:t>
      </w:r>
      <w:r>
        <w:rPr>
          <w:rFonts w:eastAsia="宋体"/>
        </w:rPr>
        <w:tab/>
      </w:r>
      <w:r>
        <w:rPr>
          <w:rFonts w:eastAsia="宋体"/>
        </w:rPr>
        <w:t>Use case #</w:t>
      </w:r>
      <w:r>
        <w:rPr>
          <w:rFonts w:hint="eastAsia" w:eastAsia="宋体"/>
          <w:lang w:eastAsia="zh-CN"/>
        </w:rPr>
        <w:t>3</w:t>
      </w:r>
      <w:r>
        <w:rPr>
          <w:rFonts w:eastAsia="宋体"/>
        </w:rPr>
        <w:t>: Creation of a NF Deployment instance</w:t>
      </w:r>
      <w:r>
        <w:tab/>
      </w:r>
      <w:r>
        <w:fldChar w:fldCharType="begin"/>
      </w:r>
      <w:r>
        <w:instrText xml:space="preserve"> PAGEREF _Toc23523 \h </w:instrText>
      </w:r>
      <w:r>
        <w:fldChar w:fldCharType="separate"/>
      </w:r>
      <w:r>
        <w:t>24</w:t>
      </w:r>
      <w:r>
        <w:fldChar w:fldCharType="end"/>
      </w:r>
    </w:p>
    <w:p>
      <w:pPr>
        <w:pStyle w:val="19"/>
        <w:tabs>
          <w:tab w:val="right" w:leader="dot" w:pos="9641"/>
          <w:tab w:val="clear" w:pos="9639"/>
        </w:tabs>
      </w:pPr>
      <w:r>
        <w:t>5.</w:t>
      </w:r>
      <w:r>
        <w:rPr>
          <w:rFonts w:hint="eastAsia" w:eastAsia="宋体"/>
          <w:lang w:eastAsia="zh-CN"/>
        </w:rPr>
        <w:t>2</w:t>
      </w:r>
      <w:r>
        <w:t>.</w:t>
      </w:r>
      <w:r>
        <w:rPr>
          <w:rFonts w:hint="eastAsia" w:eastAsia="宋体"/>
          <w:lang w:eastAsia="zh-CN"/>
        </w:rPr>
        <w:t>3</w:t>
      </w:r>
      <w:r>
        <w:t>.1</w:t>
      </w:r>
      <w:r>
        <w:tab/>
      </w:r>
      <w:r>
        <w:t>Description</w:t>
      </w:r>
      <w:r>
        <w:tab/>
      </w:r>
      <w:r>
        <w:fldChar w:fldCharType="begin"/>
      </w:r>
      <w:r>
        <w:instrText xml:space="preserve"> PAGEREF _Toc30341 \h </w:instrText>
      </w:r>
      <w:r>
        <w:fldChar w:fldCharType="separate"/>
      </w:r>
      <w:r>
        <w:t>24</w:t>
      </w:r>
      <w:r>
        <w:fldChar w:fldCharType="end"/>
      </w:r>
    </w:p>
    <w:p>
      <w:pPr>
        <w:pStyle w:val="19"/>
        <w:tabs>
          <w:tab w:val="right" w:leader="dot" w:pos="9641"/>
          <w:tab w:val="clear" w:pos="9639"/>
        </w:tabs>
      </w:pPr>
      <w:r>
        <w:rPr>
          <w:rFonts w:hint="eastAsia" w:eastAsia="宋体"/>
          <w:lang w:eastAsia="zh-CN"/>
        </w:rPr>
        <w:t>5.2.</w:t>
      </w:r>
      <w:r>
        <w:rPr>
          <w:rFonts w:eastAsia="宋体"/>
          <w:lang w:eastAsia="zh-CN"/>
        </w:rPr>
        <w:t>3</w:t>
      </w:r>
      <w:r>
        <w:rPr>
          <w:rFonts w:hint="eastAsia" w:eastAsia="宋体"/>
          <w:lang w:eastAsia="zh-CN"/>
        </w:rPr>
        <w:t>.2</w:t>
      </w:r>
      <w:r>
        <w:rPr>
          <w:rFonts w:hint="eastAsia" w:eastAsia="宋体"/>
          <w:lang w:eastAsia="zh-CN"/>
        </w:rPr>
        <w:tab/>
      </w:r>
      <w:r>
        <w:rPr>
          <w:rFonts w:hint="eastAsia" w:eastAsia="宋体"/>
          <w:lang w:eastAsia="zh-CN"/>
        </w:rPr>
        <w:t>Potential requirements</w:t>
      </w:r>
      <w:r>
        <w:tab/>
      </w:r>
      <w:r>
        <w:fldChar w:fldCharType="begin"/>
      </w:r>
      <w:r>
        <w:instrText xml:space="preserve"> PAGEREF _Toc25017 \h </w:instrText>
      </w:r>
      <w:r>
        <w:fldChar w:fldCharType="separate"/>
      </w:r>
      <w:r>
        <w:t>24</w:t>
      </w:r>
      <w:r>
        <w:fldChar w:fldCharType="end"/>
      </w:r>
    </w:p>
    <w:p>
      <w:pPr>
        <w:pStyle w:val="19"/>
        <w:tabs>
          <w:tab w:val="right" w:leader="dot" w:pos="9641"/>
          <w:tab w:val="clear" w:pos="9639"/>
        </w:tabs>
      </w:pPr>
      <w:r>
        <w:rPr>
          <w:rFonts w:hint="eastAsia" w:eastAsia="宋体"/>
          <w:lang w:eastAsia="zh-CN"/>
        </w:rPr>
        <w:t>5.2.</w:t>
      </w:r>
      <w:r>
        <w:rPr>
          <w:rFonts w:eastAsia="宋体"/>
          <w:lang w:eastAsia="zh-CN"/>
        </w:rPr>
        <w:t>3</w:t>
      </w:r>
      <w:r>
        <w:rPr>
          <w:rFonts w:hint="eastAsia" w:eastAsia="宋体"/>
          <w:lang w:eastAsia="zh-CN"/>
        </w:rPr>
        <w:t>.3</w:t>
      </w:r>
      <w:r>
        <w:rPr>
          <w:rFonts w:hint="eastAsia" w:eastAsia="宋体"/>
          <w:lang w:eastAsia="zh-CN"/>
        </w:rPr>
        <w:tab/>
      </w:r>
      <w:r>
        <w:rPr>
          <w:rFonts w:hint="eastAsia" w:eastAsia="宋体"/>
          <w:lang w:eastAsia="zh-CN"/>
        </w:rPr>
        <w:t>Potential solutions</w:t>
      </w:r>
      <w:r>
        <w:tab/>
      </w:r>
      <w:r>
        <w:fldChar w:fldCharType="begin"/>
      </w:r>
      <w:r>
        <w:instrText xml:space="preserve"> PAGEREF _Toc1474 \h </w:instrText>
      </w:r>
      <w:r>
        <w:fldChar w:fldCharType="separate"/>
      </w:r>
      <w:r>
        <w:t>24</w:t>
      </w:r>
      <w:r>
        <w:fldChar w:fldCharType="end"/>
      </w:r>
    </w:p>
    <w:p>
      <w:pPr>
        <w:pStyle w:val="18"/>
        <w:tabs>
          <w:tab w:val="right" w:leader="dot" w:pos="9641"/>
          <w:tab w:val="clear" w:pos="9639"/>
        </w:tabs>
      </w:pPr>
      <w:r>
        <w:rPr>
          <w:rFonts w:hint="eastAsia"/>
        </w:rPr>
        <w:t>5.2.</w:t>
      </w:r>
      <w:r>
        <w:t>3</w:t>
      </w:r>
      <w:r>
        <w:rPr>
          <w:rFonts w:hint="eastAsia"/>
        </w:rPr>
        <w:t>.3.1</w:t>
      </w:r>
      <w:r>
        <w:tab/>
      </w:r>
      <w:r>
        <w:rPr>
          <w:rFonts w:hint="eastAsia"/>
        </w:rPr>
        <w:t xml:space="preserve">Use of </w:t>
      </w:r>
      <w:r>
        <w:t>deployment management</w:t>
      </w:r>
      <w:r>
        <w:rPr>
          <w:rFonts w:hint="eastAsia"/>
        </w:rPr>
        <w:t xml:space="preserve"> reference point</w:t>
      </w:r>
      <w:r>
        <w:tab/>
      </w:r>
      <w:r>
        <w:fldChar w:fldCharType="begin"/>
      </w:r>
      <w:r>
        <w:instrText xml:space="preserve"> PAGEREF _Toc25577 \h </w:instrText>
      </w:r>
      <w:r>
        <w:fldChar w:fldCharType="separate"/>
      </w:r>
      <w:r>
        <w:t>24</w:t>
      </w:r>
      <w:r>
        <w:fldChar w:fldCharType="end"/>
      </w:r>
    </w:p>
    <w:p>
      <w:pPr>
        <w:pStyle w:val="18"/>
        <w:tabs>
          <w:tab w:val="right" w:leader="dot" w:pos="9641"/>
          <w:tab w:val="clear" w:pos="9639"/>
        </w:tabs>
      </w:pPr>
      <w:r>
        <w:rPr>
          <w:rFonts w:eastAsia="宋体"/>
          <w:lang w:eastAsia="zh-CN"/>
        </w:rPr>
        <w:t>5.</w:t>
      </w:r>
      <w:r>
        <w:rPr>
          <w:rFonts w:hint="eastAsia" w:eastAsia="宋体"/>
          <w:lang w:eastAsia="zh-CN"/>
        </w:rPr>
        <w:t>2.3</w:t>
      </w:r>
      <w:r>
        <w:rPr>
          <w:rFonts w:eastAsia="宋体"/>
          <w:lang w:eastAsia="zh-CN"/>
        </w:rPr>
        <w:t>.3.</w:t>
      </w:r>
      <w:r>
        <w:rPr>
          <w:rFonts w:hint="eastAsia" w:eastAsia="宋体"/>
          <w:lang w:eastAsia="zh-CN"/>
        </w:rPr>
        <w:t>2</w:t>
      </w:r>
      <w:r>
        <w:rPr>
          <w:rFonts w:eastAsia="宋体"/>
          <w:lang w:eastAsia="zh-CN"/>
        </w:rPr>
        <w:tab/>
      </w:r>
      <w:r>
        <w:rPr>
          <w:rFonts w:hint="eastAsia" w:eastAsia="宋体"/>
          <w:lang w:eastAsia="zh-CN"/>
        </w:rPr>
        <w:t>Use of</w:t>
      </w:r>
      <w:r>
        <w:rPr>
          <w:rFonts w:hint="eastAsia" w:eastAsia="宋体"/>
          <w:lang w:val="en-US" w:eastAsia="zh-CN"/>
        </w:rPr>
        <w:t xml:space="preserve"> </w:t>
      </w:r>
      <w:r>
        <w:rPr>
          <w:rFonts w:ascii="Arial" w:hAnsi="Arial" w:cs="Arial"/>
          <w:szCs w:val="22"/>
        </w:rPr>
        <w:t>deployment management reference point</w:t>
      </w:r>
      <w:r>
        <w:rPr>
          <w:rFonts w:hint="eastAsia" w:eastAsia="宋体"/>
          <w:lang w:eastAsia="zh-CN"/>
        </w:rPr>
        <w:t xml:space="preserve"> based on declarative descriptor</w:t>
      </w:r>
      <w:r>
        <w:tab/>
      </w:r>
      <w:r>
        <w:fldChar w:fldCharType="begin"/>
      </w:r>
      <w:r>
        <w:instrText xml:space="preserve"> PAGEREF _Toc14625 \h </w:instrText>
      </w:r>
      <w:r>
        <w:fldChar w:fldCharType="separate"/>
      </w:r>
      <w:r>
        <w:t>25</w:t>
      </w:r>
      <w:r>
        <w:fldChar w:fldCharType="end"/>
      </w:r>
    </w:p>
    <w:p>
      <w:pPr>
        <w:pStyle w:val="20"/>
        <w:tabs>
          <w:tab w:val="right" w:leader="dot" w:pos="9641"/>
          <w:tab w:val="clear" w:pos="9639"/>
        </w:tabs>
      </w:pPr>
      <w:r>
        <w:t>5.2.</w:t>
      </w:r>
      <w:r>
        <w:rPr>
          <w:rFonts w:hint="eastAsia" w:eastAsia="宋体"/>
          <w:lang w:eastAsia="zh-CN"/>
        </w:rPr>
        <w:t>4</w:t>
      </w:r>
      <w:r>
        <w:tab/>
      </w:r>
      <w:r>
        <w:t>Use case #</w:t>
      </w:r>
      <w:r>
        <w:rPr>
          <w:rFonts w:hint="eastAsia" w:eastAsia="宋体"/>
          <w:lang w:eastAsia="zh-CN"/>
        </w:rPr>
        <w:t>4</w:t>
      </w:r>
      <w:r>
        <w:t>: Modification of a NF Deployment instance</w:t>
      </w:r>
      <w:r>
        <w:tab/>
      </w:r>
      <w:r>
        <w:fldChar w:fldCharType="begin"/>
      </w:r>
      <w:r>
        <w:instrText xml:space="preserve"> PAGEREF _Toc16162 \h </w:instrText>
      </w:r>
      <w:r>
        <w:fldChar w:fldCharType="separate"/>
      </w:r>
      <w:r>
        <w:t>25</w:t>
      </w:r>
      <w:r>
        <w:fldChar w:fldCharType="end"/>
      </w:r>
    </w:p>
    <w:p>
      <w:pPr>
        <w:pStyle w:val="19"/>
        <w:tabs>
          <w:tab w:val="right" w:leader="dot" w:pos="9641"/>
          <w:tab w:val="clear" w:pos="9639"/>
        </w:tabs>
      </w:pPr>
      <w:r>
        <w:t>5.2.</w:t>
      </w:r>
      <w:r>
        <w:rPr>
          <w:rFonts w:hint="eastAsia"/>
          <w:lang w:eastAsia="zh-CN"/>
        </w:rPr>
        <w:t>4</w:t>
      </w:r>
      <w:r>
        <w:t>.1</w:t>
      </w:r>
      <w:r>
        <w:tab/>
      </w:r>
      <w:r>
        <w:t>Description</w:t>
      </w:r>
      <w:r>
        <w:tab/>
      </w:r>
      <w:r>
        <w:fldChar w:fldCharType="begin"/>
      </w:r>
      <w:r>
        <w:instrText xml:space="preserve"> PAGEREF _Toc24086 \h </w:instrText>
      </w:r>
      <w:r>
        <w:fldChar w:fldCharType="separate"/>
      </w:r>
      <w:r>
        <w:t>25</w:t>
      </w:r>
      <w:r>
        <w:fldChar w:fldCharType="end"/>
      </w:r>
    </w:p>
    <w:p>
      <w:pPr>
        <w:pStyle w:val="19"/>
        <w:tabs>
          <w:tab w:val="right" w:leader="dot" w:pos="9641"/>
          <w:tab w:val="clear" w:pos="9639"/>
        </w:tabs>
      </w:pPr>
      <w:r>
        <w:t>5.2.</w:t>
      </w:r>
      <w:r>
        <w:rPr>
          <w:rFonts w:hint="eastAsia" w:eastAsia="等线"/>
          <w:lang w:eastAsia="zh-CN"/>
        </w:rPr>
        <w:t>4</w:t>
      </w:r>
      <w:r>
        <w:t>.2</w:t>
      </w:r>
      <w:r>
        <w:tab/>
      </w:r>
      <w:r>
        <w:t>Potential requirements</w:t>
      </w:r>
      <w:r>
        <w:tab/>
      </w:r>
      <w:r>
        <w:fldChar w:fldCharType="begin"/>
      </w:r>
      <w:r>
        <w:instrText xml:space="preserve"> PAGEREF _Toc26751 \h </w:instrText>
      </w:r>
      <w:r>
        <w:fldChar w:fldCharType="separate"/>
      </w:r>
      <w:r>
        <w:t>25</w:t>
      </w:r>
      <w:r>
        <w:fldChar w:fldCharType="end"/>
      </w:r>
    </w:p>
    <w:p>
      <w:pPr>
        <w:pStyle w:val="19"/>
        <w:tabs>
          <w:tab w:val="right" w:leader="dot" w:pos="9641"/>
          <w:tab w:val="clear" w:pos="9639"/>
        </w:tabs>
      </w:pPr>
      <w:r>
        <w:t>5.2.</w:t>
      </w:r>
      <w:r>
        <w:rPr>
          <w:rFonts w:hint="eastAsia" w:eastAsia="宋体"/>
          <w:lang w:eastAsia="zh-CN"/>
        </w:rPr>
        <w:t>4</w:t>
      </w:r>
      <w:r>
        <w:t>.3</w:t>
      </w:r>
      <w:r>
        <w:tab/>
      </w:r>
      <w:r>
        <w:t>Potential solutions</w:t>
      </w:r>
      <w:r>
        <w:tab/>
      </w:r>
      <w:r>
        <w:fldChar w:fldCharType="begin"/>
      </w:r>
      <w:r>
        <w:instrText xml:space="preserve"> PAGEREF _Toc25829 \h </w:instrText>
      </w:r>
      <w:r>
        <w:fldChar w:fldCharType="separate"/>
      </w:r>
      <w:r>
        <w:t>26</w:t>
      </w:r>
      <w:r>
        <w:fldChar w:fldCharType="end"/>
      </w:r>
    </w:p>
    <w:p>
      <w:pPr>
        <w:pStyle w:val="18"/>
        <w:tabs>
          <w:tab w:val="right" w:leader="dot" w:pos="9641"/>
          <w:tab w:val="clear" w:pos="9639"/>
        </w:tabs>
      </w:pPr>
      <w:r>
        <w:t>5.2.</w:t>
      </w:r>
      <w:r>
        <w:rPr>
          <w:rFonts w:hint="eastAsia" w:eastAsia="宋体"/>
          <w:lang w:eastAsia="zh-CN"/>
        </w:rPr>
        <w:t>4</w:t>
      </w:r>
      <w:r>
        <w:t xml:space="preserve">.3.1 </w:t>
      </w:r>
      <w:r>
        <w:tab/>
      </w:r>
      <w:r>
        <w:t>Use of deployment management  reference point</w:t>
      </w:r>
      <w:r>
        <w:tab/>
      </w:r>
      <w:r>
        <w:fldChar w:fldCharType="begin"/>
      </w:r>
      <w:r>
        <w:instrText xml:space="preserve"> PAGEREF _Toc26756 \h </w:instrText>
      </w:r>
      <w:r>
        <w:fldChar w:fldCharType="separate"/>
      </w:r>
      <w:r>
        <w:t>26</w:t>
      </w:r>
      <w:r>
        <w:fldChar w:fldCharType="end"/>
      </w:r>
    </w:p>
    <w:p>
      <w:pPr>
        <w:pStyle w:val="20"/>
        <w:tabs>
          <w:tab w:val="right" w:leader="dot" w:pos="9641"/>
          <w:tab w:val="clear" w:pos="9639"/>
        </w:tabs>
      </w:pPr>
      <w:r>
        <w:t>5.2.</w:t>
      </w:r>
      <w:r>
        <w:rPr>
          <w:rFonts w:hint="eastAsia" w:eastAsia="宋体"/>
          <w:lang w:eastAsia="zh-CN"/>
        </w:rPr>
        <w:t>5</w:t>
      </w:r>
      <w:r>
        <w:tab/>
      </w:r>
      <w:r>
        <w:t>Use case #</w:t>
      </w:r>
      <w:r>
        <w:rPr>
          <w:rFonts w:hint="eastAsia" w:eastAsia="宋体"/>
          <w:lang w:eastAsia="zh-CN"/>
        </w:rPr>
        <w:t>5</w:t>
      </w:r>
      <w:r>
        <w:t>: Termination of a NF deployment instance</w:t>
      </w:r>
      <w:r>
        <w:tab/>
      </w:r>
      <w:r>
        <w:fldChar w:fldCharType="begin"/>
      </w:r>
      <w:r>
        <w:instrText xml:space="preserve"> PAGEREF _Toc20513 \h </w:instrText>
      </w:r>
      <w:r>
        <w:fldChar w:fldCharType="separate"/>
      </w:r>
      <w:r>
        <w:t>26</w:t>
      </w:r>
      <w:r>
        <w:fldChar w:fldCharType="end"/>
      </w:r>
    </w:p>
    <w:p>
      <w:pPr>
        <w:pStyle w:val="19"/>
        <w:tabs>
          <w:tab w:val="right" w:leader="dot" w:pos="9641"/>
          <w:tab w:val="clear" w:pos="9639"/>
        </w:tabs>
      </w:pPr>
      <w:r>
        <w:t>5.2.</w:t>
      </w:r>
      <w:r>
        <w:rPr>
          <w:rFonts w:hint="eastAsia" w:eastAsia="宋体"/>
          <w:lang w:eastAsia="zh-CN"/>
        </w:rPr>
        <w:t>5</w:t>
      </w:r>
      <w:r>
        <w:t>.1</w:t>
      </w:r>
      <w:r>
        <w:tab/>
      </w:r>
      <w:r>
        <w:t>Description</w:t>
      </w:r>
      <w:r>
        <w:tab/>
      </w:r>
      <w:r>
        <w:fldChar w:fldCharType="begin"/>
      </w:r>
      <w:r>
        <w:instrText xml:space="preserve"> PAGEREF _Toc27407 \h </w:instrText>
      </w:r>
      <w:r>
        <w:fldChar w:fldCharType="separate"/>
      </w:r>
      <w:r>
        <w:t>26</w:t>
      </w:r>
      <w:r>
        <w:fldChar w:fldCharType="end"/>
      </w:r>
    </w:p>
    <w:p>
      <w:pPr>
        <w:pStyle w:val="19"/>
        <w:tabs>
          <w:tab w:val="right" w:leader="dot" w:pos="9641"/>
          <w:tab w:val="clear" w:pos="9639"/>
        </w:tabs>
      </w:pPr>
      <w:r>
        <w:t>5.2.</w:t>
      </w:r>
      <w:r>
        <w:rPr>
          <w:rFonts w:hint="eastAsia"/>
          <w:lang w:eastAsia="zh-CN"/>
        </w:rPr>
        <w:t>5</w:t>
      </w:r>
      <w:r>
        <w:t>.2</w:t>
      </w:r>
      <w:r>
        <w:tab/>
      </w:r>
      <w:r>
        <w:t>Potential requirements</w:t>
      </w:r>
      <w:r>
        <w:tab/>
      </w:r>
      <w:r>
        <w:fldChar w:fldCharType="begin"/>
      </w:r>
      <w:r>
        <w:instrText xml:space="preserve"> PAGEREF _Toc26979 \h </w:instrText>
      </w:r>
      <w:r>
        <w:fldChar w:fldCharType="separate"/>
      </w:r>
      <w:r>
        <w:t>26</w:t>
      </w:r>
      <w:r>
        <w:fldChar w:fldCharType="end"/>
      </w:r>
    </w:p>
    <w:p>
      <w:pPr>
        <w:pStyle w:val="19"/>
        <w:tabs>
          <w:tab w:val="right" w:leader="dot" w:pos="9641"/>
          <w:tab w:val="clear" w:pos="9639"/>
        </w:tabs>
      </w:pPr>
      <w:r>
        <w:t>5.2.</w:t>
      </w:r>
      <w:r>
        <w:rPr>
          <w:rFonts w:hint="eastAsia"/>
          <w:lang w:eastAsia="zh-CN"/>
        </w:rPr>
        <w:t>5</w:t>
      </w:r>
      <w:r>
        <w:t>.3</w:t>
      </w:r>
      <w:r>
        <w:tab/>
      </w:r>
      <w:r>
        <w:t>Potential solutions</w:t>
      </w:r>
      <w:r>
        <w:tab/>
      </w:r>
      <w:r>
        <w:fldChar w:fldCharType="begin"/>
      </w:r>
      <w:r>
        <w:instrText xml:space="preserve"> PAGEREF _Toc29631 \h </w:instrText>
      </w:r>
      <w:r>
        <w:fldChar w:fldCharType="separate"/>
      </w:r>
      <w:r>
        <w:t>27</w:t>
      </w:r>
      <w:r>
        <w:fldChar w:fldCharType="end"/>
      </w:r>
    </w:p>
    <w:p>
      <w:pPr>
        <w:pStyle w:val="18"/>
        <w:tabs>
          <w:tab w:val="right" w:leader="dot" w:pos="9641"/>
          <w:tab w:val="clear" w:pos="9639"/>
        </w:tabs>
      </w:pPr>
      <w:r>
        <w:t>5.2.</w:t>
      </w:r>
      <w:r>
        <w:rPr>
          <w:rFonts w:hint="eastAsia" w:eastAsia="宋体"/>
          <w:lang w:eastAsia="zh-CN"/>
        </w:rPr>
        <w:t>5</w:t>
      </w:r>
      <w:r>
        <w:t xml:space="preserve">.3.1 </w:t>
      </w:r>
      <w:r>
        <w:tab/>
      </w:r>
      <w:r>
        <w:t>Use of deployment management reference point</w:t>
      </w:r>
      <w:r>
        <w:tab/>
      </w:r>
      <w:r>
        <w:fldChar w:fldCharType="begin"/>
      </w:r>
      <w:r>
        <w:instrText xml:space="preserve"> PAGEREF _Toc11409 \h </w:instrText>
      </w:r>
      <w:r>
        <w:fldChar w:fldCharType="separate"/>
      </w:r>
      <w:r>
        <w:t>27</w:t>
      </w:r>
      <w:r>
        <w:fldChar w:fldCharType="end"/>
      </w:r>
    </w:p>
    <w:p>
      <w:pPr>
        <w:pStyle w:val="20"/>
        <w:tabs>
          <w:tab w:val="right" w:leader="dot" w:pos="9641"/>
          <w:tab w:val="clear" w:pos="9639"/>
        </w:tabs>
      </w:pPr>
      <w:r>
        <w:t>5.2.</w:t>
      </w:r>
      <w:r>
        <w:rPr>
          <w:rFonts w:hint="eastAsia" w:eastAsia="等线"/>
          <w:lang w:eastAsia="zh-CN"/>
        </w:rPr>
        <w:t>6</w:t>
      </w:r>
      <w:r>
        <w:tab/>
      </w:r>
      <w:r>
        <w:t>Use case #</w:t>
      </w:r>
      <w:r>
        <w:rPr>
          <w:rFonts w:hint="eastAsia" w:eastAsia="等线"/>
          <w:lang w:eastAsia="zh-CN"/>
        </w:rPr>
        <w:t>6</w:t>
      </w:r>
      <w:r>
        <w:t>: Scaling of cloud-native network functions</w:t>
      </w:r>
      <w:r>
        <w:tab/>
      </w:r>
      <w:r>
        <w:fldChar w:fldCharType="begin"/>
      </w:r>
      <w:r>
        <w:instrText xml:space="preserve"> PAGEREF _Toc668 \h </w:instrText>
      </w:r>
      <w:r>
        <w:fldChar w:fldCharType="separate"/>
      </w:r>
      <w:r>
        <w:t>27</w:t>
      </w:r>
      <w:r>
        <w:fldChar w:fldCharType="end"/>
      </w:r>
    </w:p>
    <w:p>
      <w:pPr>
        <w:pStyle w:val="19"/>
        <w:tabs>
          <w:tab w:val="right" w:leader="dot" w:pos="9641"/>
          <w:tab w:val="clear" w:pos="9639"/>
        </w:tabs>
      </w:pPr>
      <w:r>
        <w:rPr>
          <w:rFonts w:eastAsia="宋体"/>
        </w:rPr>
        <w:t>5.2.</w:t>
      </w:r>
      <w:r>
        <w:rPr>
          <w:rFonts w:hint="eastAsia" w:eastAsia="宋体"/>
          <w:lang w:eastAsia="zh-CN"/>
        </w:rPr>
        <w:t>6</w:t>
      </w:r>
      <w:r>
        <w:rPr>
          <w:rFonts w:eastAsia="宋体"/>
        </w:rPr>
        <w:t>.1</w:t>
      </w:r>
      <w:r>
        <w:rPr>
          <w:rFonts w:eastAsia="宋体"/>
        </w:rPr>
        <w:tab/>
      </w:r>
      <w:r>
        <w:rPr>
          <w:rFonts w:eastAsia="宋体"/>
        </w:rPr>
        <w:t>Description</w:t>
      </w:r>
      <w:r>
        <w:tab/>
      </w:r>
      <w:r>
        <w:fldChar w:fldCharType="begin"/>
      </w:r>
      <w:r>
        <w:instrText xml:space="preserve"> PAGEREF _Toc9826 \h </w:instrText>
      </w:r>
      <w:r>
        <w:fldChar w:fldCharType="separate"/>
      </w:r>
      <w:r>
        <w:t>27</w:t>
      </w:r>
      <w:r>
        <w:fldChar w:fldCharType="end"/>
      </w:r>
    </w:p>
    <w:p>
      <w:pPr>
        <w:pStyle w:val="19"/>
        <w:tabs>
          <w:tab w:val="right" w:leader="dot" w:pos="9641"/>
          <w:tab w:val="clear" w:pos="9639"/>
        </w:tabs>
      </w:pPr>
      <w:r>
        <w:rPr>
          <w:rFonts w:eastAsia="宋体"/>
        </w:rPr>
        <w:t>5.2.</w:t>
      </w:r>
      <w:r>
        <w:rPr>
          <w:rFonts w:hint="eastAsia" w:eastAsia="宋体"/>
          <w:lang w:eastAsia="zh-CN"/>
        </w:rPr>
        <w:t>6</w:t>
      </w:r>
      <w:r>
        <w:rPr>
          <w:rFonts w:eastAsia="宋体"/>
        </w:rPr>
        <w:t>.3</w:t>
      </w:r>
      <w:r>
        <w:rPr>
          <w:rFonts w:eastAsia="宋体"/>
        </w:rPr>
        <w:tab/>
      </w:r>
      <w:r>
        <w:rPr>
          <w:rFonts w:eastAsia="宋体"/>
        </w:rPr>
        <w:t>Potential solutions</w:t>
      </w:r>
      <w:r>
        <w:tab/>
      </w:r>
      <w:r>
        <w:fldChar w:fldCharType="begin"/>
      </w:r>
      <w:r>
        <w:instrText xml:space="preserve"> PAGEREF _Toc4877 \h </w:instrText>
      </w:r>
      <w:r>
        <w:fldChar w:fldCharType="separate"/>
      </w:r>
      <w:r>
        <w:t>28</w:t>
      </w:r>
      <w:r>
        <w:fldChar w:fldCharType="end"/>
      </w:r>
    </w:p>
    <w:p>
      <w:pPr>
        <w:pStyle w:val="21"/>
        <w:tabs>
          <w:tab w:val="right" w:leader="dot" w:pos="9641"/>
          <w:tab w:val="clear" w:pos="9639"/>
        </w:tabs>
      </w:pPr>
      <w:r>
        <w:t>5.3</w:t>
      </w:r>
      <w:r>
        <w:tab/>
      </w:r>
      <w:r>
        <w:t>Support of different cloud deployment scenarios</w:t>
      </w:r>
      <w:r>
        <w:tab/>
      </w:r>
      <w:r>
        <w:fldChar w:fldCharType="begin"/>
      </w:r>
      <w:r>
        <w:instrText xml:space="preserve"> PAGEREF _Toc10247 \h </w:instrText>
      </w:r>
      <w:r>
        <w:fldChar w:fldCharType="separate"/>
      </w:r>
      <w:r>
        <w:t>28</w:t>
      </w:r>
      <w:r>
        <w:fldChar w:fldCharType="end"/>
      </w:r>
    </w:p>
    <w:p>
      <w:pPr>
        <w:pStyle w:val="20"/>
        <w:tabs>
          <w:tab w:val="right" w:leader="dot" w:pos="9641"/>
          <w:tab w:val="clear" w:pos="9639"/>
        </w:tabs>
      </w:pPr>
      <w:r>
        <w:t>5.3.</w:t>
      </w:r>
      <w:r>
        <w:rPr>
          <w:rFonts w:hint="eastAsia" w:eastAsia="宋体"/>
          <w:lang w:eastAsia="zh-CN"/>
        </w:rPr>
        <w:t>1</w:t>
      </w:r>
      <w:r>
        <w:tab/>
      </w:r>
      <w:r>
        <w:t>Use case #</w:t>
      </w:r>
      <w:r>
        <w:rPr>
          <w:rFonts w:hint="eastAsia" w:eastAsia="宋体"/>
          <w:lang w:eastAsia="zh-CN"/>
        </w:rPr>
        <w:t>1</w:t>
      </w:r>
      <w:r>
        <w:t>: Placement of cloud native NFs</w:t>
      </w:r>
      <w:r>
        <w:tab/>
      </w:r>
      <w:r>
        <w:fldChar w:fldCharType="begin"/>
      </w:r>
      <w:r>
        <w:instrText xml:space="preserve"> PAGEREF _Toc28503 \h </w:instrText>
      </w:r>
      <w:r>
        <w:fldChar w:fldCharType="separate"/>
      </w:r>
      <w:r>
        <w:t>29</w:t>
      </w:r>
      <w:r>
        <w:fldChar w:fldCharType="end"/>
      </w:r>
    </w:p>
    <w:p>
      <w:pPr>
        <w:pStyle w:val="19"/>
        <w:tabs>
          <w:tab w:val="right" w:leader="dot" w:pos="9641"/>
          <w:tab w:val="clear" w:pos="9639"/>
        </w:tabs>
      </w:pPr>
      <w:r>
        <w:t>5.3.</w:t>
      </w:r>
      <w:r>
        <w:rPr>
          <w:rFonts w:hint="eastAsia"/>
          <w:lang w:eastAsia="zh-CN"/>
        </w:rPr>
        <w:t>3</w:t>
      </w:r>
      <w:r>
        <w:t>.1</w:t>
      </w:r>
      <w:r>
        <w:tab/>
      </w:r>
      <w:r>
        <w:t>Description</w:t>
      </w:r>
      <w:r>
        <w:tab/>
      </w:r>
      <w:r>
        <w:fldChar w:fldCharType="begin"/>
      </w:r>
      <w:r>
        <w:instrText xml:space="preserve"> PAGEREF _Toc291 \h </w:instrText>
      </w:r>
      <w:r>
        <w:fldChar w:fldCharType="separate"/>
      </w:r>
      <w:r>
        <w:t>29</w:t>
      </w:r>
      <w:r>
        <w:fldChar w:fldCharType="end"/>
      </w:r>
    </w:p>
    <w:p>
      <w:pPr>
        <w:pStyle w:val="19"/>
        <w:tabs>
          <w:tab w:val="right" w:leader="dot" w:pos="9641"/>
          <w:tab w:val="clear" w:pos="9639"/>
        </w:tabs>
      </w:pPr>
      <w:r>
        <w:t>5.3.</w:t>
      </w:r>
      <w:r>
        <w:rPr>
          <w:rFonts w:hint="eastAsia"/>
          <w:lang w:eastAsia="zh-CN"/>
        </w:rPr>
        <w:t>3</w:t>
      </w:r>
      <w:r>
        <w:t>.2</w:t>
      </w:r>
      <w:r>
        <w:tab/>
      </w:r>
      <w:r>
        <w:t>Potential requirements</w:t>
      </w:r>
      <w:r>
        <w:tab/>
      </w:r>
      <w:r>
        <w:fldChar w:fldCharType="begin"/>
      </w:r>
      <w:r>
        <w:instrText xml:space="preserve"> PAGEREF _Toc25913 \h </w:instrText>
      </w:r>
      <w:r>
        <w:fldChar w:fldCharType="separate"/>
      </w:r>
      <w:r>
        <w:t>29</w:t>
      </w:r>
      <w:r>
        <w:fldChar w:fldCharType="end"/>
      </w:r>
    </w:p>
    <w:p>
      <w:pPr>
        <w:pStyle w:val="22"/>
        <w:tabs>
          <w:tab w:val="right" w:leader="dot" w:pos="9641"/>
          <w:tab w:val="clear" w:pos="9639"/>
        </w:tabs>
      </w:pPr>
      <w:r>
        <w:t xml:space="preserve">6 </w:t>
      </w:r>
      <w:r>
        <w:tab/>
      </w:r>
      <w:r>
        <w:t>Conclusions and recommendations</w:t>
      </w:r>
      <w:r>
        <w:tab/>
      </w:r>
      <w:r>
        <w:fldChar w:fldCharType="begin"/>
      </w:r>
      <w:r>
        <w:instrText xml:space="preserve"> PAGEREF _Toc14967 \h </w:instrText>
      </w:r>
      <w:r>
        <w:fldChar w:fldCharType="separate"/>
      </w:r>
      <w:r>
        <w:t>29</w:t>
      </w:r>
      <w:r>
        <w:fldChar w:fldCharType="end"/>
      </w:r>
    </w:p>
    <w:p>
      <w:pPr>
        <w:pStyle w:val="77"/>
        <w:tabs>
          <w:tab w:val="right" w:leader="dot" w:pos="9641"/>
          <w:tab w:val="clear" w:pos="9639"/>
        </w:tabs>
      </w:pPr>
      <w:r>
        <w:t>Annex &lt;</w:t>
      </w:r>
      <w:r>
        <w:rPr>
          <w:lang w:eastAsia="zh-CN"/>
        </w:rPr>
        <w:t>A</w:t>
      </w:r>
      <w:r>
        <w:t>&gt; (informative):</w:t>
      </w:r>
      <w:r>
        <w:t xml:space="preserve"> </w:t>
      </w:r>
      <w:r>
        <w:t>Relationship between SBMA and VNF generic OAM functions</w:t>
      </w:r>
      <w:r>
        <w:tab/>
      </w:r>
      <w:r>
        <w:fldChar w:fldCharType="begin"/>
      </w:r>
      <w:r>
        <w:instrText xml:space="preserve"> PAGEREF _Toc3181 \h </w:instrText>
      </w:r>
      <w:r>
        <w:fldChar w:fldCharType="separate"/>
      </w:r>
      <w:r>
        <w:t>30</w:t>
      </w:r>
      <w:r>
        <w:fldChar w:fldCharType="end"/>
      </w:r>
    </w:p>
    <w:p>
      <w:pPr>
        <w:pStyle w:val="77"/>
        <w:tabs>
          <w:tab w:val="right" w:leader="dot" w:pos="9641"/>
          <w:tab w:val="clear" w:pos="9639"/>
        </w:tabs>
      </w:pPr>
      <w:r>
        <w:t>Annex &lt;</w:t>
      </w:r>
      <w:r>
        <w:rPr>
          <w:rFonts w:hint="eastAsia" w:eastAsia="宋体"/>
          <w:lang w:eastAsia="zh-CN"/>
        </w:rPr>
        <w:t>B</w:t>
      </w:r>
      <w:r>
        <w:t>&gt; (informative):</w:t>
      </w:r>
      <w:r>
        <w:rPr>
          <w:lang w:eastAsia="zh-CN"/>
        </w:rPr>
        <w:t xml:space="preserve"> </w:t>
      </w:r>
      <w:r>
        <w:rPr>
          <w:lang w:eastAsia="zh-CN"/>
        </w:rPr>
        <w:t>Example implementations using management data streaming solution based on message bus</w:t>
      </w:r>
      <w:r>
        <w:tab/>
      </w:r>
      <w:r>
        <w:fldChar w:fldCharType="begin"/>
      </w:r>
      <w:r>
        <w:instrText xml:space="preserve"> PAGEREF _Toc24297 \h </w:instrText>
      </w:r>
      <w:r>
        <w:fldChar w:fldCharType="separate"/>
      </w:r>
      <w:r>
        <w:t>31</w:t>
      </w:r>
      <w:r>
        <w:fldChar w:fldCharType="end"/>
      </w:r>
    </w:p>
    <w:p>
      <w:pPr>
        <w:pStyle w:val="77"/>
        <w:tabs>
          <w:tab w:val="right" w:leader="dot" w:pos="9641"/>
          <w:tab w:val="clear" w:pos="9639"/>
        </w:tabs>
      </w:pPr>
      <w:r>
        <w:t>Annex &lt;</w:t>
      </w:r>
      <w:r>
        <w:rPr>
          <w:rFonts w:hint="eastAsia"/>
          <w:lang w:eastAsia="zh-CN"/>
        </w:rPr>
        <w:t>C</w:t>
      </w:r>
      <w:r>
        <w:t>&gt; (informative):</w:t>
      </w:r>
      <w:r>
        <w:rPr>
          <w:lang w:eastAsia="zh-CN"/>
        </w:rPr>
        <w:t xml:space="preserve"> </w:t>
      </w:r>
      <w:r>
        <w:rPr>
          <w:lang w:eastAsia="zh-CN"/>
        </w:rPr>
        <w:t>Parallel streaming, scaling and resiliency aspects of using management data streaming solution based on message bus</w:t>
      </w:r>
      <w:r>
        <w:tab/>
      </w:r>
      <w:r>
        <w:fldChar w:fldCharType="begin"/>
      </w:r>
      <w:r>
        <w:instrText xml:space="preserve"> PAGEREF _Toc5644 \h </w:instrText>
      </w:r>
      <w:r>
        <w:fldChar w:fldCharType="separate"/>
      </w:r>
      <w:r>
        <w:t>32</w:t>
      </w:r>
      <w:r>
        <w:fldChar w:fldCharType="end"/>
      </w:r>
    </w:p>
    <w:p>
      <w:pPr>
        <w:pStyle w:val="77"/>
        <w:tabs>
          <w:tab w:val="right" w:leader="dot" w:pos="9641"/>
          <w:tab w:val="clear" w:pos="9639"/>
        </w:tabs>
      </w:pPr>
      <w:r>
        <w:t>Annex &lt;</w:t>
      </w:r>
      <w:r>
        <w:rPr>
          <w:lang w:eastAsia="zh-CN"/>
        </w:rPr>
        <w:t>D</w:t>
      </w:r>
      <w:r>
        <w:t>&gt; :Example scenario using interactions with orchestration and management entity for the creation of NF deployment instances</w:t>
      </w:r>
      <w:r>
        <w:tab/>
      </w:r>
      <w:r>
        <w:fldChar w:fldCharType="begin"/>
      </w:r>
      <w:r>
        <w:instrText xml:space="preserve"> PAGEREF _Toc3537 \h </w:instrText>
      </w:r>
      <w:r>
        <w:fldChar w:fldCharType="separate"/>
      </w:r>
      <w:r>
        <w:t>34</w:t>
      </w:r>
      <w:r>
        <w:fldChar w:fldCharType="end"/>
      </w:r>
    </w:p>
    <w:p>
      <w:pPr>
        <w:pStyle w:val="77"/>
        <w:tabs>
          <w:tab w:val="right" w:leader="dot" w:pos="9641"/>
          <w:tab w:val="clear" w:pos="9639"/>
        </w:tabs>
      </w:pPr>
      <w:r>
        <w:t>Annex &lt;</w:t>
      </w:r>
      <w:r>
        <w:rPr>
          <w:rFonts w:hint="eastAsia" w:eastAsia="宋体"/>
          <w:lang w:eastAsia="zh-CN"/>
        </w:rPr>
        <w:t>E</w:t>
      </w:r>
      <w:r>
        <w:t>&gt; :Example scenario using interactions with orchestration and management entity for modification of NF deployment instances</w:t>
      </w:r>
      <w:r>
        <w:tab/>
      </w:r>
      <w:r>
        <w:fldChar w:fldCharType="begin"/>
      </w:r>
      <w:r>
        <w:instrText xml:space="preserve"> PAGEREF _Toc5156 \h </w:instrText>
      </w:r>
      <w:r>
        <w:fldChar w:fldCharType="separate"/>
      </w:r>
      <w:r>
        <w:t>35</w:t>
      </w:r>
      <w:r>
        <w:fldChar w:fldCharType="end"/>
      </w:r>
    </w:p>
    <w:p>
      <w:pPr>
        <w:pStyle w:val="54"/>
        <w:tabs>
          <w:tab w:val="right" w:leader="dot" w:pos="9641"/>
          <w:tab w:val="clear" w:pos="9639"/>
        </w:tabs>
      </w:pPr>
      <w:r>
        <w:t>Annex &lt;</w:t>
      </w:r>
      <w:r>
        <w:rPr>
          <w:rFonts w:hint="eastAsia" w:eastAsia="宋体"/>
          <w:lang w:eastAsia="zh-CN"/>
        </w:rPr>
        <w:t>G</w:t>
      </w:r>
      <w:r>
        <w:t>&gt; (informative):</w:t>
      </w:r>
      <w:r>
        <w:t xml:space="preserve"> </w:t>
      </w:r>
      <w:r>
        <w:t>Support for containerized VNF deployments in ETSI NFV</w:t>
      </w:r>
      <w:r>
        <w:tab/>
      </w:r>
      <w:r>
        <w:fldChar w:fldCharType="begin"/>
      </w:r>
      <w:r>
        <w:instrText xml:space="preserve"> PAGEREF _Toc10423 \h </w:instrText>
      </w:r>
      <w:r>
        <w:fldChar w:fldCharType="separate"/>
      </w:r>
      <w:r>
        <w:t>37</w:t>
      </w:r>
      <w:r>
        <w:fldChar w:fldCharType="end"/>
      </w:r>
    </w:p>
    <w:p>
      <w:pPr>
        <w:pStyle w:val="54"/>
        <w:tabs>
          <w:tab w:val="right" w:leader="dot" w:pos="9641"/>
          <w:tab w:val="clear" w:pos="9639"/>
        </w:tabs>
      </w:pPr>
      <w:r>
        <w:t xml:space="preserve">Annex </w:t>
      </w:r>
      <w:r>
        <w:rPr>
          <w:rFonts w:hint="eastAsia" w:eastAsia="宋体"/>
          <w:lang w:eastAsia="zh-CN"/>
        </w:rPr>
        <w:t>&lt;H&gt;</w:t>
      </w:r>
      <w:r>
        <w:rPr>
          <w:rFonts w:eastAsia="宋体"/>
          <w:lang w:eastAsia="zh-CN"/>
        </w:rPr>
        <w:t xml:space="preserve"> </w:t>
      </w:r>
      <w:r>
        <w:t>(informative):</w:t>
      </w:r>
      <w:r>
        <w:t xml:space="preserve"> </w:t>
      </w:r>
      <w:r>
        <w:t>Support for CNF deployments in ETSI NFV</w:t>
      </w:r>
      <w:r>
        <w:tab/>
      </w:r>
      <w:r>
        <w:fldChar w:fldCharType="begin"/>
      </w:r>
      <w:r>
        <w:instrText xml:space="preserve"> PAGEREF _Toc25353 \h </w:instrText>
      </w:r>
      <w:r>
        <w:fldChar w:fldCharType="separate"/>
      </w:r>
      <w:r>
        <w:t>39</w:t>
      </w:r>
      <w:r>
        <w:fldChar w:fldCharType="end"/>
      </w:r>
    </w:p>
    <w:p>
      <w:pPr>
        <w:pStyle w:val="22"/>
        <w:tabs>
          <w:tab w:val="right" w:leader="dot" w:pos="9641"/>
          <w:tab w:val="clear" w:pos="9639"/>
        </w:tabs>
      </w:pPr>
      <w:r>
        <w:rPr>
          <w:rFonts w:hint="eastAsia"/>
        </w:rPr>
        <w:t>H.1</w:t>
      </w:r>
      <w:r>
        <w:tab/>
      </w:r>
      <w:r>
        <w:rPr>
          <w:rFonts w:hint="eastAsia"/>
        </w:rPr>
        <w:t>Create CNF example using NFV-MANO</w:t>
      </w:r>
      <w:r>
        <w:tab/>
      </w:r>
      <w:r>
        <w:fldChar w:fldCharType="begin"/>
      </w:r>
      <w:r>
        <w:instrText xml:space="preserve"> PAGEREF _Toc16353 \h </w:instrText>
      </w:r>
      <w:r>
        <w:fldChar w:fldCharType="separate"/>
      </w:r>
      <w:r>
        <w:t>39</w:t>
      </w:r>
      <w:r>
        <w:fldChar w:fldCharType="end"/>
      </w:r>
    </w:p>
    <w:p>
      <w:pPr>
        <w:pStyle w:val="77"/>
        <w:tabs>
          <w:tab w:val="right" w:leader="dot" w:pos="9641"/>
          <w:tab w:val="clear" w:pos="9639"/>
        </w:tabs>
      </w:pPr>
      <w:r>
        <w:t>Annex &lt;I&gt; (informative):</w:t>
      </w:r>
      <w:r>
        <w:t xml:space="preserve"> </w:t>
      </w:r>
      <w:r>
        <w:t>Change history</w:t>
      </w:r>
      <w:r>
        <w:tab/>
      </w:r>
      <w:r>
        <w:fldChar w:fldCharType="begin"/>
      </w:r>
      <w:r>
        <w:instrText xml:space="preserve"> PAGEREF _Toc27174 \h </w:instrText>
      </w:r>
      <w:r>
        <w:fldChar w:fldCharType="separate"/>
      </w:r>
      <w:r>
        <w:t>40</w:t>
      </w:r>
      <w:r>
        <w:fldChar w:fldCharType="end"/>
      </w:r>
    </w:p>
    <w:p>
      <w:r>
        <w:fldChar w:fldCharType="end"/>
      </w:r>
    </w:p>
    <w:p>
      <w:pPr>
        <w:pStyle w:val="3"/>
      </w:pPr>
      <w:bookmarkStart w:id="15" w:name="foreword"/>
      <w:bookmarkEnd w:id="15"/>
      <w:r>
        <w:br w:type="page"/>
      </w:r>
      <w:bookmarkStart w:id="16" w:name="_Toc176960162"/>
      <w:bookmarkStart w:id="17" w:name="_Toc176958682"/>
      <w:bookmarkStart w:id="18" w:name="_Toc176965510"/>
      <w:bookmarkStart w:id="19" w:name="_Toc176956349"/>
      <w:bookmarkStart w:id="20" w:name="_Toc176958918"/>
      <w:bookmarkStart w:id="21" w:name="_Toc1792"/>
      <w:r>
        <w:t>Foreword</w:t>
      </w:r>
      <w:bookmarkEnd w:id="16"/>
      <w:bookmarkEnd w:id="17"/>
      <w:bookmarkEnd w:id="18"/>
      <w:bookmarkEnd w:id="19"/>
      <w:bookmarkEnd w:id="20"/>
      <w:bookmarkEnd w:id="21"/>
    </w:p>
    <w:p>
      <w:r>
        <w:t xml:space="preserve">This Technical </w:t>
      </w:r>
      <w:bookmarkStart w:id="22" w:name="spectype3"/>
      <w:r>
        <w:t>Report</w:t>
      </w:r>
      <w:bookmarkEnd w:id="22"/>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3"/>
      </w:pPr>
      <w:r>
        <w:t>Version x.y.z</w:t>
      </w:r>
    </w:p>
    <w:p>
      <w:pPr>
        <w:pStyle w:val="113"/>
      </w:pPr>
      <w:r>
        <w:t>where:</w:t>
      </w:r>
    </w:p>
    <w:p>
      <w:pPr>
        <w:pStyle w:val="124"/>
      </w:pPr>
      <w:r>
        <w:t>x</w:t>
      </w:r>
      <w:r>
        <w:tab/>
      </w:r>
      <w:r>
        <w:t>the first digit:</w:t>
      </w:r>
    </w:p>
    <w:p>
      <w:pPr>
        <w:pStyle w:val="125"/>
      </w:pPr>
      <w:r>
        <w:t>1</w:t>
      </w:r>
      <w:r>
        <w:tab/>
      </w:r>
      <w:r>
        <w:t>presented to TSG for information;</w:t>
      </w:r>
    </w:p>
    <w:p>
      <w:pPr>
        <w:pStyle w:val="125"/>
      </w:pPr>
      <w:r>
        <w:t>2</w:t>
      </w:r>
      <w:r>
        <w:tab/>
      </w:r>
      <w:r>
        <w:t>presented to TSG for approval;</w:t>
      </w:r>
    </w:p>
    <w:p>
      <w:pPr>
        <w:pStyle w:val="125"/>
      </w:pPr>
      <w:r>
        <w:t>3</w:t>
      </w:r>
      <w:r>
        <w:tab/>
      </w:r>
      <w:r>
        <w:t>or greater indicates TSG approved document under change control.</w:t>
      </w:r>
    </w:p>
    <w:p>
      <w:pPr>
        <w:pStyle w:val="124"/>
      </w:pPr>
      <w:r>
        <w:t>y</w:t>
      </w:r>
      <w:r>
        <w:tab/>
      </w:r>
      <w:r>
        <w:t>the second digit is incremented for all changes of substance, i.e. technical enhancements, corrections, updates, etc.</w:t>
      </w:r>
    </w:p>
    <w:p>
      <w:pPr>
        <w:pStyle w:val="124"/>
      </w:pPr>
      <w:r>
        <w:t>z</w:t>
      </w:r>
      <w:r>
        <w:tab/>
      </w:r>
      <w:r>
        <w:t>the third digit is incremented when editorial only changes have been incorporated in the document.</w:t>
      </w:r>
    </w:p>
    <w:p>
      <w:r>
        <w:t>In the present document, modal verbs have the following meanings:</w:t>
      </w:r>
    </w:p>
    <w:p>
      <w:pPr>
        <w:pStyle w:val="109"/>
      </w:pPr>
      <w:r>
        <w:rPr>
          <w:b/>
        </w:rPr>
        <w:t>shall</w:t>
      </w:r>
      <w:r>
        <w:tab/>
      </w:r>
      <w:r>
        <w:tab/>
      </w:r>
      <w:r>
        <w:t>indicates a mandatory requirement to do something</w:t>
      </w:r>
    </w:p>
    <w:p>
      <w:pPr>
        <w:pStyle w:val="109"/>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9"/>
      </w:pPr>
      <w:r>
        <w:rPr>
          <w:b/>
        </w:rPr>
        <w:t>should</w:t>
      </w:r>
      <w:r>
        <w:tab/>
      </w:r>
      <w:r>
        <w:tab/>
      </w:r>
      <w:r>
        <w:t>indicates a recommendation to do something</w:t>
      </w:r>
    </w:p>
    <w:p>
      <w:pPr>
        <w:pStyle w:val="109"/>
      </w:pPr>
      <w:r>
        <w:rPr>
          <w:b/>
        </w:rPr>
        <w:t>should not</w:t>
      </w:r>
      <w:r>
        <w:tab/>
      </w:r>
      <w:r>
        <w:t>indicates a recommendation not to do something</w:t>
      </w:r>
    </w:p>
    <w:p>
      <w:pPr>
        <w:pStyle w:val="109"/>
      </w:pPr>
      <w:r>
        <w:rPr>
          <w:b/>
        </w:rPr>
        <w:t>may</w:t>
      </w:r>
      <w:r>
        <w:tab/>
      </w:r>
      <w:r>
        <w:tab/>
      </w:r>
      <w:r>
        <w:t>indicates permission to do something</w:t>
      </w:r>
    </w:p>
    <w:p>
      <w:pPr>
        <w:pStyle w:val="109"/>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9"/>
      </w:pPr>
      <w:r>
        <w:rPr>
          <w:b/>
        </w:rPr>
        <w:t>can</w:t>
      </w:r>
      <w:r>
        <w:tab/>
      </w:r>
      <w:r>
        <w:tab/>
      </w:r>
      <w:r>
        <w:t>indicates that something is possible</w:t>
      </w:r>
    </w:p>
    <w:p>
      <w:pPr>
        <w:pStyle w:val="109"/>
      </w:pPr>
      <w:r>
        <w:rPr>
          <w:b/>
        </w:rPr>
        <w:t>cannot</w:t>
      </w:r>
      <w:r>
        <w:tab/>
      </w:r>
      <w:r>
        <w:tab/>
      </w:r>
      <w:r>
        <w:t>indicates that something is impossible</w:t>
      </w:r>
    </w:p>
    <w:p>
      <w:r>
        <w:t>The constructions "can" and "cannot" are not substitutes for "may" and "need not".</w:t>
      </w:r>
    </w:p>
    <w:p>
      <w:pPr>
        <w:pStyle w:val="109"/>
      </w:pPr>
      <w:r>
        <w:rPr>
          <w:b/>
        </w:rPr>
        <w:t>will</w:t>
      </w:r>
      <w:r>
        <w:tab/>
      </w:r>
      <w:r>
        <w:tab/>
      </w:r>
      <w:r>
        <w:t>indicates that something is certain or expected to happen as a result of action taken by an agency the behaviour of which is outside the scope of the present document</w:t>
      </w:r>
    </w:p>
    <w:p>
      <w:pPr>
        <w:pStyle w:val="109"/>
      </w:pPr>
      <w:r>
        <w:rPr>
          <w:b/>
        </w:rPr>
        <w:t>will not</w:t>
      </w:r>
      <w:r>
        <w:tab/>
      </w:r>
      <w:r>
        <w:tab/>
      </w:r>
      <w:r>
        <w:t>indicates that something is certain or expected not to happen as a result of action taken by an agency the behaviour of which is outside the scope of the present document</w:t>
      </w:r>
    </w:p>
    <w:p>
      <w:pPr>
        <w:pStyle w:val="109"/>
      </w:pPr>
      <w:r>
        <w:rPr>
          <w:b/>
        </w:rPr>
        <w:t>might</w:t>
      </w:r>
      <w:r>
        <w:tab/>
      </w:r>
      <w:r>
        <w:t>indicates a likelihood that something will happen as a result of action taken by some agency the behaviour of which is outside the scope of the present document</w:t>
      </w:r>
    </w:p>
    <w:p>
      <w:pPr>
        <w:pStyle w:val="109"/>
      </w:pPr>
      <w:r>
        <w:rPr>
          <w:b/>
        </w:rPr>
        <w:t>might not</w:t>
      </w:r>
      <w:r>
        <w:tab/>
      </w:r>
      <w:r>
        <w:t>indicates a likelihood that something will not happen as a result of action taken by some agency the behaviour of which is outside the scope of the present document</w:t>
      </w:r>
    </w:p>
    <w:p>
      <w:r>
        <w:t>In addition:</w:t>
      </w:r>
    </w:p>
    <w:p>
      <w:pPr>
        <w:pStyle w:val="109"/>
      </w:pPr>
      <w:r>
        <w:rPr>
          <w:b/>
        </w:rPr>
        <w:t>is</w:t>
      </w:r>
      <w:r>
        <w:tab/>
      </w:r>
      <w:r>
        <w:t>(or any other verb in the indicative mood) indicates a statement of fact</w:t>
      </w:r>
    </w:p>
    <w:p>
      <w:pPr>
        <w:pStyle w:val="109"/>
      </w:pPr>
      <w:r>
        <w:rPr>
          <w:b/>
        </w:rPr>
        <w:t>is not</w:t>
      </w:r>
      <w:r>
        <w:tab/>
      </w:r>
      <w:r>
        <w:t>(or any other negative verb in the indicative mood) indicates a statement of fact</w:t>
      </w:r>
    </w:p>
    <w:p>
      <w:r>
        <w:t>The constructions "is" and "is not" do not indicate requirements.</w:t>
      </w:r>
    </w:p>
    <w:p>
      <w:pPr>
        <w:pStyle w:val="3"/>
      </w:pPr>
      <w:bookmarkStart w:id="23" w:name="introduction"/>
      <w:bookmarkEnd w:id="23"/>
      <w:r>
        <w:br w:type="page"/>
      </w:r>
      <w:bookmarkStart w:id="24" w:name="scope"/>
      <w:bookmarkEnd w:id="24"/>
      <w:bookmarkStart w:id="25" w:name="_Toc176965511"/>
      <w:bookmarkStart w:id="26" w:name="_Toc176956350"/>
      <w:bookmarkStart w:id="27" w:name="_Toc176960163"/>
      <w:bookmarkStart w:id="28" w:name="_Toc176958683"/>
      <w:bookmarkStart w:id="29" w:name="_Toc176958919"/>
      <w:bookmarkStart w:id="30" w:name="_Toc28239"/>
      <w:r>
        <w:t>1</w:t>
      </w:r>
      <w:r>
        <w:tab/>
      </w:r>
      <w:r>
        <w:t>Scope</w:t>
      </w:r>
      <w:bookmarkEnd w:id="25"/>
      <w:bookmarkEnd w:id="26"/>
      <w:bookmarkEnd w:id="27"/>
      <w:bookmarkEnd w:id="28"/>
      <w:bookmarkEnd w:id="29"/>
      <w:bookmarkEnd w:id="30"/>
    </w:p>
    <w:p>
      <w:r>
        <w:t>The present document studies cloud aspects of management and orchestration of the 5GS; specifically, use of ETSI VNF generic OAM functions [</w:t>
      </w:r>
      <w:r>
        <w:rPr>
          <w:rFonts w:hint="eastAsia" w:eastAsia="宋体"/>
          <w:lang w:eastAsia="zh-CN"/>
        </w:rPr>
        <w:t>2</w:t>
      </w:r>
      <w:r>
        <w:t xml:space="preserve">], use of industry solutions including ETSI NFV MANO, open source and other solutions for management (including </w:t>
      </w:r>
      <w:r>
        <w:rPr>
          <w:lang w:eastAsia="zh-CN"/>
        </w:rPr>
        <w:t xml:space="preserve">life cycle management </w:t>
      </w:r>
      <w:r>
        <w:t xml:space="preserve">and other management aspects) of cloud native network functions, and support of different cloud deployment scenarios. </w:t>
      </w:r>
    </w:p>
    <w:p>
      <w:pPr>
        <w:pStyle w:val="3"/>
      </w:pPr>
      <w:bookmarkStart w:id="31" w:name="references"/>
      <w:bookmarkEnd w:id="31"/>
      <w:bookmarkStart w:id="32" w:name="_Toc176965512"/>
      <w:bookmarkStart w:id="33" w:name="_Toc176960164"/>
      <w:bookmarkStart w:id="34" w:name="_Toc176958684"/>
      <w:bookmarkStart w:id="35" w:name="_Toc176956351"/>
      <w:bookmarkStart w:id="36" w:name="_Toc176958920"/>
      <w:bookmarkStart w:id="37" w:name="_Toc20543"/>
      <w:r>
        <w:t>2</w:t>
      </w:r>
      <w:r>
        <w:tab/>
      </w:r>
      <w:r>
        <w:t>References</w:t>
      </w:r>
      <w:bookmarkEnd w:id="32"/>
      <w:bookmarkEnd w:id="33"/>
      <w:bookmarkEnd w:id="34"/>
      <w:bookmarkEnd w:id="35"/>
      <w:bookmarkEnd w:id="36"/>
      <w:bookmarkEnd w:id="37"/>
    </w:p>
    <w:p>
      <w:r>
        <w:t>The following documents contain provisions which, through reference in this text, constitute provisions of the present document.</w:t>
      </w:r>
    </w:p>
    <w:p>
      <w:pPr>
        <w:pStyle w:val="113"/>
      </w:pPr>
      <w:r>
        <w:t>-</w:t>
      </w:r>
      <w:r>
        <w:tab/>
      </w:r>
      <w:r>
        <w:t>References are either specific (identified by date of publication, edition number, version number, etc.) or non</w:t>
      </w:r>
      <w:r>
        <w:noBreakHyphen/>
      </w:r>
      <w:r>
        <w:t>specific.</w:t>
      </w:r>
    </w:p>
    <w:p>
      <w:pPr>
        <w:pStyle w:val="113"/>
      </w:pPr>
      <w:r>
        <w:t>-</w:t>
      </w:r>
      <w:r>
        <w:tab/>
      </w:r>
      <w:r>
        <w:t>For a specific reference, subsequent revisions do not apply.</w:t>
      </w:r>
    </w:p>
    <w:p>
      <w:pPr>
        <w:pStyle w:val="113"/>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9"/>
      </w:pPr>
      <w:r>
        <w:t>[1]</w:t>
      </w:r>
      <w:r>
        <w:tab/>
      </w:r>
      <w:r>
        <w:t>3GPP TR 21.905: "Technical Specification Group Services and System Aspects; Vocabulary for 3GPP Specifications".</w:t>
      </w:r>
    </w:p>
    <w:p>
      <w:pPr>
        <w:pStyle w:val="109"/>
      </w:pPr>
      <w:r>
        <w:rPr>
          <w:rFonts w:hint="eastAsia" w:eastAsia="宋体"/>
          <w:lang w:eastAsia="zh-CN"/>
        </w:rPr>
        <w:t>[2]</w:t>
      </w:r>
      <w:r>
        <w:rPr>
          <w:rFonts w:eastAsia="宋体"/>
          <w:lang w:eastAsia="zh-CN"/>
        </w:rPr>
        <w:tab/>
      </w:r>
      <w:r>
        <w:t>ETSI GS NFV-IFA 049</w:t>
      </w:r>
      <w:r>
        <w:rPr>
          <w:rFonts w:hint="eastAsia" w:eastAsia="宋体"/>
          <w:lang w:eastAsia="zh-CN"/>
        </w:rPr>
        <w:t>:</w:t>
      </w:r>
      <w:r>
        <w:t xml:space="preserve"> "Network Functions Virtualisation (NFV) Release 5; Architectural Framework; VNF generic OAM functions and other Paas Services specification".</w:t>
      </w:r>
    </w:p>
    <w:p>
      <w:pPr>
        <w:pStyle w:val="109"/>
        <w:rPr>
          <w:lang w:eastAsia="zh-CN"/>
        </w:rPr>
      </w:pPr>
      <w:r>
        <w:rPr>
          <w:rFonts w:hint="eastAsia" w:eastAsia="宋体"/>
          <w:lang w:eastAsia="zh-CN"/>
        </w:rPr>
        <w:t>[3]</w:t>
      </w:r>
      <w:r>
        <w:rPr>
          <w:rFonts w:eastAsia="宋体"/>
          <w:lang w:eastAsia="zh-CN"/>
        </w:rPr>
        <w:tab/>
      </w:r>
      <w:r>
        <w:t>ETSI GR NFV-EVE 019: "</w:t>
      </w:r>
      <w:r>
        <w:rPr>
          <w:rFonts w:hint="eastAsia"/>
        </w:rPr>
        <w:t>Network Functions Virtualisation (NFV);Architectural Framework;</w:t>
      </w:r>
      <w:r>
        <w:t xml:space="preserve"> </w:t>
      </w:r>
      <w:r>
        <w:rPr>
          <w:rFonts w:hint="eastAsia"/>
        </w:rPr>
        <w:t>Report on VNF generic OAM functions</w:t>
      </w:r>
      <w:r>
        <w:t>"</w:t>
      </w:r>
      <w:r>
        <w:rPr>
          <w:rFonts w:hint="eastAsia"/>
          <w:lang w:eastAsia="zh-CN"/>
        </w:rPr>
        <w:t>.</w:t>
      </w:r>
    </w:p>
    <w:p>
      <w:pPr>
        <w:pStyle w:val="109"/>
      </w:pPr>
      <w:r>
        <w:rPr>
          <w:rFonts w:hint="eastAsia"/>
          <w:lang w:eastAsia="zh-CN"/>
        </w:rPr>
        <w:t>[4]</w:t>
      </w:r>
      <w:bookmarkStart w:id="38" w:name="OLE_LINK6"/>
      <w:r>
        <w:rPr>
          <w:lang w:eastAsia="zh-CN"/>
        </w:rPr>
        <w:tab/>
      </w:r>
      <w:r>
        <w:t>3GPP TR 28.834</w:t>
      </w:r>
      <w:bookmarkEnd w:id="38"/>
      <w:r>
        <w:t>: "Technical Specification Group Services and System Aspects; Study on management of cloud-native Virtualized Network Functions (VNF)".</w:t>
      </w:r>
    </w:p>
    <w:p>
      <w:pPr>
        <w:pStyle w:val="109"/>
        <w:rPr>
          <w:rFonts w:eastAsia="宋体"/>
          <w:lang w:eastAsia="zh-CN"/>
        </w:rPr>
      </w:pPr>
      <w:r>
        <w:rPr>
          <w:rFonts w:hint="eastAsia"/>
          <w:lang w:eastAsia="zh-CN"/>
        </w:rPr>
        <w:t>[5]</w:t>
      </w:r>
      <w:r>
        <w:rPr>
          <w:lang w:eastAsia="zh-CN"/>
        </w:rPr>
        <w:tab/>
      </w:r>
      <w:r>
        <w:rPr>
          <w:rFonts w:hint="eastAsia"/>
        </w:rPr>
        <w:t>SP-230764 New WID on Management of cloud-native Virtualized Network Functions</w:t>
      </w:r>
      <w:r>
        <w:rPr>
          <w:rFonts w:hint="eastAsia"/>
          <w:lang w:eastAsia="zh-CN"/>
        </w:rPr>
        <w:t>.</w:t>
      </w:r>
    </w:p>
    <w:p>
      <w:pPr>
        <w:pStyle w:val="109"/>
      </w:pPr>
      <w:r>
        <w:t>[</w:t>
      </w:r>
      <w:r>
        <w:rPr>
          <w:rFonts w:hint="eastAsia" w:eastAsia="宋体"/>
          <w:lang w:eastAsia="zh-CN"/>
        </w:rPr>
        <w:t>6</w:t>
      </w:r>
      <w:r>
        <w:t>]</w:t>
      </w:r>
      <w:r>
        <w:rPr>
          <w:rFonts w:eastAsia="宋体"/>
          <w:lang w:eastAsia="zh-CN"/>
        </w:rPr>
        <w:tab/>
      </w:r>
      <w:r>
        <w:t>3GPP TS 28.526: "Technical Specification Group Services and System Aspects; Telecommunication management; Life Cycle Management (LCM) for mobile networks that include virtualized network functions; Procedures".</w:t>
      </w:r>
    </w:p>
    <w:p>
      <w:pPr>
        <w:pStyle w:val="109"/>
        <w:rPr>
          <w:rFonts w:ascii="Arial" w:hAnsi="Arial" w:cs="Arial"/>
          <w:color w:val="000000"/>
          <w:sz w:val="18"/>
          <w:szCs w:val="18"/>
        </w:rPr>
      </w:pPr>
      <w:r>
        <w:rPr>
          <w:rFonts w:hint="eastAsia" w:eastAsia="宋体"/>
          <w:lang w:eastAsia="zh-CN"/>
        </w:rPr>
        <w:t>[7]</w:t>
      </w:r>
      <w:r>
        <w:rPr>
          <w:rFonts w:eastAsia="宋体"/>
          <w:lang w:eastAsia="zh-CN"/>
        </w:rPr>
        <w:tab/>
      </w:r>
      <w:r>
        <w:t xml:space="preserve">3GPP TS 28.531: "Technical Specification Group Services and System Aspects; </w:t>
      </w:r>
      <w:r>
        <w:rPr>
          <w:color w:val="000000"/>
        </w:rPr>
        <w:t>Management and orchestration; Provisioning".</w:t>
      </w:r>
    </w:p>
    <w:p>
      <w:pPr>
        <w:pStyle w:val="109"/>
      </w:pPr>
      <w:r>
        <w:t>[</w:t>
      </w:r>
      <w:r>
        <w:rPr>
          <w:rFonts w:hint="eastAsia" w:eastAsia="宋体"/>
          <w:lang w:eastAsia="zh-CN"/>
        </w:rPr>
        <w:t>8</w:t>
      </w:r>
      <w:r>
        <w:t>]</w:t>
      </w:r>
      <w:r>
        <w:tab/>
      </w:r>
      <w:r>
        <w:t>ETSI GS NFV-IFA 013 (V4.5.1) (2023-09): "Network Function Virtualisation (NFV); Release 4; Management and Orchestration; Os-Ma-nfvo reference point - Interface and Information Model Specification".</w:t>
      </w:r>
    </w:p>
    <w:p>
      <w:pPr>
        <w:pStyle w:val="109"/>
      </w:pPr>
      <w:r>
        <w:t>[</w:t>
      </w:r>
      <w:r>
        <w:rPr>
          <w:rFonts w:hint="eastAsia" w:eastAsia="宋体"/>
          <w:lang w:eastAsia="zh-CN"/>
        </w:rPr>
        <w:t>9</w:t>
      </w:r>
      <w:r>
        <w:t>]</w:t>
      </w:r>
      <w:r>
        <w:tab/>
      </w:r>
      <w:r>
        <w:t>ETSI GS NFV-IFA 008 (V4.3.1) (2022-05): "Network Function Virtualisation (NFV); Release 4; Management and Orchestration; Ve-Vnfm reference point - Interface and Information Model Specification".</w:t>
      </w:r>
    </w:p>
    <w:p>
      <w:pPr>
        <w:pStyle w:val="109"/>
        <w:rPr>
          <w:rFonts w:eastAsia="宋体"/>
          <w:lang w:eastAsia="zh-CN"/>
        </w:rPr>
      </w:pPr>
      <w:r>
        <w:rPr>
          <w:rFonts w:hint="eastAsia" w:eastAsia="宋体"/>
          <w:lang w:eastAsia="zh-CN"/>
        </w:rPr>
        <w:t>[10]</w:t>
      </w:r>
      <w:r>
        <w:rPr>
          <w:rFonts w:eastAsia="宋体"/>
          <w:lang w:eastAsia="zh-CN"/>
        </w:rPr>
        <w:tab/>
      </w:r>
      <w:r>
        <w:t>3GPP TR 28.532: "Technical Specification Group Services and System Aspects; Management and orchestration; Generic management services"</w:t>
      </w:r>
      <w:r>
        <w:rPr>
          <w:rFonts w:hint="eastAsia" w:eastAsia="宋体"/>
          <w:lang w:eastAsia="zh-CN"/>
        </w:rPr>
        <w:t>.</w:t>
      </w:r>
    </w:p>
    <w:p>
      <w:pPr>
        <w:pStyle w:val="109"/>
        <w:rPr>
          <w:lang w:eastAsia="zh-CN"/>
        </w:rPr>
      </w:pPr>
      <w:r>
        <w:rPr>
          <w:rFonts w:hint="eastAsia"/>
          <w:lang w:eastAsia="zh-CN"/>
        </w:rPr>
        <w:t>[11]</w:t>
      </w:r>
      <w:r>
        <w:rPr>
          <w:lang w:eastAsia="zh-CN"/>
        </w:rPr>
        <w:tab/>
      </w:r>
      <w:r>
        <w:rPr>
          <w:lang w:eastAsia="zh-CN"/>
        </w:rPr>
        <w:t>ETSI GR NFV 003 (V1.8.3): "Network Functions Virtualisation (NFV); Terminology for Main Concepts in NFV".</w:t>
      </w:r>
    </w:p>
    <w:p>
      <w:pPr>
        <w:pStyle w:val="109"/>
        <w:rPr>
          <w:rFonts w:eastAsia="等线"/>
        </w:rPr>
      </w:pPr>
      <w:r>
        <w:rPr>
          <w:rFonts w:hint="eastAsia" w:eastAsia="等线"/>
          <w:lang w:eastAsia="zh-CN"/>
        </w:rPr>
        <w:t>[12]</w:t>
      </w:r>
      <w:r>
        <w:rPr>
          <w:rFonts w:eastAsia="等线"/>
          <w:lang w:eastAsia="zh-CN"/>
        </w:rPr>
        <w:tab/>
      </w:r>
      <w:r>
        <w:rPr>
          <w:rFonts w:eastAsia="等线"/>
        </w:rPr>
        <w:t>3GPP TS 28.555: "Technical Specification Group Services and System Aspects; Management and orchestration; Network policy management for 5G mobile networks; Stage 1".</w:t>
      </w:r>
    </w:p>
    <w:p>
      <w:pPr>
        <w:pStyle w:val="109"/>
        <w:rPr>
          <w:rFonts w:eastAsia="等线"/>
        </w:rPr>
      </w:pPr>
      <w:r>
        <w:rPr>
          <w:rFonts w:hint="eastAsia" w:eastAsia="等线"/>
          <w:lang w:eastAsia="zh-CN"/>
        </w:rPr>
        <w:t>[13]</w:t>
      </w:r>
      <w:r>
        <w:rPr>
          <w:rFonts w:eastAsia="等线"/>
          <w:lang w:eastAsia="zh-CN"/>
        </w:rPr>
        <w:tab/>
      </w:r>
      <w:r>
        <w:rPr>
          <w:rFonts w:eastAsia="等线"/>
        </w:rPr>
        <w:t>ETSI GR NFV-IFA 023 (V3.1.1): "Network Functions Virtualisation (NFV); Management and Orchestration; Report on Policy Management in MANO; Release 3".</w:t>
      </w:r>
    </w:p>
    <w:p>
      <w:pPr>
        <w:pStyle w:val="109"/>
        <w:rPr>
          <w:lang w:eastAsia="zh-CN"/>
        </w:rPr>
      </w:pPr>
      <w:r>
        <w:rPr>
          <w:lang w:eastAsia="zh-CN"/>
        </w:rPr>
        <w:t>[</w:t>
      </w:r>
      <w:r>
        <w:rPr>
          <w:rFonts w:hint="eastAsia"/>
          <w:lang w:eastAsia="zh-CN"/>
        </w:rPr>
        <w:t>14</w:t>
      </w:r>
      <w:r>
        <w:rPr>
          <w:lang w:eastAsia="zh-CN"/>
        </w:rPr>
        <w:t>]</w:t>
      </w:r>
      <w:r>
        <w:rPr>
          <w:lang w:eastAsia="zh-CN"/>
        </w:rPr>
        <w:tab/>
      </w:r>
      <w:r>
        <w:rPr>
          <w:lang w:eastAsia="zh-CN"/>
        </w:rPr>
        <w:t>3GPP TS 28.552: "Technical Specification Group Services and System Aspects; Management and orchestration; 5G performance measurements".</w:t>
      </w:r>
    </w:p>
    <w:p>
      <w:pPr>
        <w:pStyle w:val="109"/>
        <w:rPr>
          <w:lang w:eastAsia="zh-CN"/>
        </w:rPr>
      </w:pPr>
      <w:r>
        <w:rPr>
          <w:lang w:eastAsia="zh-CN"/>
        </w:rPr>
        <w:t>[</w:t>
      </w:r>
      <w:r>
        <w:rPr>
          <w:rFonts w:hint="eastAsia"/>
          <w:lang w:eastAsia="zh-CN"/>
        </w:rPr>
        <w:t>15</w:t>
      </w:r>
      <w:r>
        <w:rPr>
          <w:lang w:eastAsia="zh-CN"/>
        </w:rPr>
        <w:t>]</w:t>
      </w:r>
      <w:r>
        <w:rPr>
          <w:lang w:eastAsia="zh-CN"/>
        </w:rPr>
        <w:tab/>
      </w:r>
      <w:r>
        <w:rPr>
          <w:lang w:eastAsia="zh-CN"/>
        </w:rPr>
        <w:t>3GPP TS 28.554: "Technical Specification Group Services and System Aspects; Management and orchestration; 5G end to end Key Performance Indicators (KPIs)".</w:t>
      </w:r>
    </w:p>
    <w:p>
      <w:pPr>
        <w:pStyle w:val="109"/>
        <w:rPr>
          <w:lang w:eastAsia="zh-CN"/>
        </w:rPr>
      </w:pPr>
      <w:r>
        <w:rPr>
          <w:lang w:eastAsia="zh-CN"/>
        </w:rPr>
        <w:t>[16]</w:t>
      </w:r>
      <w:r>
        <w:rPr>
          <w:lang w:eastAsia="zh-CN"/>
        </w:rPr>
        <w:tab/>
      </w:r>
      <w:r>
        <w:t>3GPP TS 28.533: "Technical Specification Group Services and System Aspects; Management and orchestration; Architecture framework"</w:t>
      </w:r>
      <w:r>
        <w:rPr>
          <w:rFonts w:hint="eastAsia"/>
          <w:lang w:eastAsia="zh-CN"/>
        </w:rPr>
        <w:t>.</w:t>
      </w:r>
    </w:p>
    <w:p>
      <w:pPr>
        <w:pStyle w:val="109"/>
      </w:pPr>
      <w:r>
        <w:t>[</w:t>
      </w:r>
      <w:r>
        <w:rPr>
          <w:rFonts w:hint="eastAsia" w:eastAsia="宋体"/>
          <w:lang w:eastAsia="zh-CN"/>
        </w:rPr>
        <w:t>17</w:t>
      </w:r>
      <w:r>
        <w:t>]</w:t>
      </w:r>
      <w:r>
        <w:tab/>
      </w:r>
      <w:r>
        <w:t>3GPP TS 28.541: "Technical Specification Group Services and System Aspects; Management and orchestration; 5G Network Resource Model (NRM); Stage 2 and stage 3".</w:t>
      </w:r>
    </w:p>
    <w:p>
      <w:pPr>
        <w:pStyle w:val="109"/>
      </w:pPr>
      <w:r>
        <w:t>[</w:t>
      </w:r>
      <w:r>
        <w:rPr>
          <w:rFonts w:hint="eastAsia" w:eastAsia="宋体"/>
          <w:lang w:eastAsia="zh-CN"/>
        </w:rPr>
        <w:t>18</w:t>
      </w:r>
      <w:r>
        <w:t>]</w:t>
      </w:r>
      <w:r>
        <w:tab/>
      </w:r>
      <w:r>
        <w:t>ETSI GS NFV 006: "Network Functions Virtualisation (NFV) Release 4; Management and Orchestration; Architectural Framework Specification".</w:t>
      </w:r>
    </w:p>
    <w:p>
      <w:pPr>
        <w:pStyle w:val="109"/>
      </w:pPr>
      <w:r>
        <w:t>[</w:t>
      </w:r>
      <w:r>
        <w:rPr>
          <w:rFonts w:hint="eastAsia" w:eastAsia="宋体"/>
          <w:lang w:eastAsia="zh-CN"/>
        </w:rPr>
        <w:t>19</w:t>
      </w:r>
      <w:r>
        <w:t xml:space="preserve">] </w:t>
      </w:r>
      <w:r>
        <w:tab/>
      </w:r>
      <w:r>
        <w:t>ETSI GS NFV-IFA 007: "Network Functions Virtualisation (NFV) Release 5; Management and Orchestration; Or-Vnfm reference point - Interface and Information Model Specification".</w:t>
      </w:r>
    </w:p>
    <w:p>
      <w:pPr>
        <w:pStyle w:val="109"/>
      </w:pPr>
      <w:r>
        <w:t>[</w:t>
      </w:r>
      <w:r>
        <w:rPr>
          <w:rFonts w:hint="eastAsia" w:eastAsia="宋体"/>
          <w:lang w:eastAsia="zh-CN"/>
        </w:rPr>
        <w:t>20</w:t>
      </w:r>
      <w:r>
        <w:t xml:space="preserve">] </w:t>
      </w:r>
      <w:r>
        <w:tab/>
      </w:r>
      <w:r>
        <w:t>ETSI GS NFV-IFA 008: "Network Functions Virtualisation (NFV) Release 5; Management and Orchestration; Ve-Vnfm reference point - Interface and Information Model Specification".</w:t>
      </w:r>
    </w:p>
    <w:p>
      <w:pPr>
        <w:pStyle w:val="109"/>
      </w:pPr>
      <w:r>
        <w:t>[</w:t>
      </w:r>
      <w:r>
        <w:rPr>
          <w:rFonts w:hint="eastAsia" w:eastAsia="宋体"/>
          <w:lang w:eastAsia="zh-CN"/>
        </w:rPr>
        <w:t>21</w:t>
      </w:r>
      <w:r>
        <w:t xml:space="preserve">] </w:t>
      </w:r>
      <w:r>
        <w:tab/>
      </w:r>
      <w:r>
        <w:t>ETSI GS NFV-IFA 010: "Network Functions Virtualisation (NFV) Release 5; Management and Orchestration; Functional requirements specification".</w:t>
      </w:r>
    </w:p>
    <w:p>
      <w:pPr>
        <w:pStyle w:val="109"/>
      </w:pPr>
      <w:r>
        <w:t>[</w:t>
      </w:r>
      <w:r>
        <w:rPr>
          <w:rFonts w:hint="eastAsia" w:eastAsia="宋体"/>
          <w:lang w:eastAsia="zh-CN"/>
        </w:rPr>
        <w:t>22</w:t>
      </w:r>
      <w:r>
        <w:t xml:space="preserve">] </w:t>
      </w:r>
      <w:r>
        <w:tab/>
      </w:r>
      <w:r>
        <w:t>ETSI GS NFV-IFA 011: "Network Functions Virtualisation (NFV) Release 5; Management and Orchestration; VNF Descriptor and Packaging Specification".</w:t>
      </w:r>
    </w:p>
    <w:p>
      <w:pPr>
        <w:pStyle w:val="109"/>
      </w:pPr>
      <w:r>
        <w:t>[</w:t>
      </w:r>
      <w:r>
        <w:rPr>
          <w:rFonts w:hint="eastAsia" w:eastAsia="宋体"/>
          <w:lang w:eastAsia="zh-CN"/>
        </w:rPr>
        <w:t>23</w:t>
      </w:r>
      <w:r>
        <w:t xml:space="preserve">] </w:t>
      </w:r>
      <w:r>
        <w:tab/>
      </w:r>
      <w:r>
        <w:t>ETSI GS NFV-IFA 013: "Network Functions Virtualisation (NFV) Release 5; Management and Orchestration; Os-Ma-nfvo reference point - Interface and Information Model Specification".</w:t>
      </w:r>
    </w:p>
    <w:p>
      <w:pPr>
        <w:pStyle w:val="109"/>
      </w:pPr>
      <w:r>
        <w:t>[</w:t>
      </w:r>
      <w:r>
        <w:rPr>
          <w:rFonts w:hint="eastAsia" w:eastAsia="宋体"/>
          <w:lang w:eastAsia="zh-CN"/>
        </w:rPr>
        <w:t>24</w:t>
      </w:r>
      <w:r>
        <w:t xml:space="preserve">] </w:t>
      </w:r>
      <w:r>
        <w:tab/>
      </w:r>
      <w:r>
        <w:t>ETSI GS NFV-IFA 014: "Network Functions Virtualisation (NFV) Release 5; Management and Orchestration; Network Service Templates Specification".</w:t>
      </w:r>
    </w:p>
    <w:p>
      <w:pPr>
        <w:pStyle w:val="109"/>
      </w:pPr>
      <w:r>
        <w:t>[</w:t>
      </w:r>
      <w:r>
        <w:rPr>
          <w:rFonts w:hint="eastAsia" w:eastAsia="宋体"/>
          <w:lang w:eastAsia="zh-CN"/>
        </w:rPr>
        <w:t>25</w:t>
      </w:r>
      <w:r>
        <w:t xml:space="preserve">] </w:t>
      </w:r>
      <w:r>
        <w:tab/>
      </w:r>
      <w:r>
        <w:t>ETSI GR NFV-IFA 029: "Network Functions Virtualisation (NFV) Release 3; Architecture;Report on the Enhancements of the NFV architecture towards "Cloud-native" and "PaaS".</w:t>
      </w:r>
    </w:p>
    <w:p>
      <w:pPr>
        <w:pStyle w:val="109"/>
      </w:pPr>
      <w:r>
        <w:t>[</w:t>
      </w:r>
      <w:r>
        <w:rPr>
          <w:rFonts w:hint="eastAsia" w:eastAsia="宋体"/>
          <w:lang w:eastAsia="zh-CN"/>
        </w:rPr>
        <w:t>26</w:t>
      </w:r>
      <w:r>
        <w:t xml:space="preserve">] </w:t>
      </w:r>
      <w:r>
        <w:tab/>
      </w:r>
      <w:r>
        <w:t xml:space="preserve">ETSI GS NFV-IFA 036: "Network Functions Virtualisation (NFV) Release 5; </w:t>
      </w:r>
      <w:bookmarkStart w:id="39" w:name="OLE_LINK9"/>
      <w:r>
        <w:t>Management and Orchestration</w:t>
      </w:r>
      <w:bookmarkEnd w:id="39"/>
      <w:r>
        <w:t>; Requirements for service interfaces and object model for container cluster management and orchestration specification".</w:t>
      </w:r>
    </w:p>
    <w:p>
      <w:pPr>
        <w:pStyle w:val="109"/>
      </w:pPr>
      <w:r>
        <w:t>[</w:t>
      </w:r>
      <w:r>
        <w:rPr>
          <w:rFonts w:hint="eastAsia" w:eastAsia="宋体"/>
          <w:lang w:eastAsia="zh-CN"/>
        </w:rPr>
        <w:t>27</w:t>
      </w:r>
      <w:r>
        <w:t xml:space="preserve">] </w:t>
      </w:r>
      <w:r>
        <w:tab/>
      </w:r>
      <w:r>
        <w:t>ETSI GR NFV-IFA 038: "Network Functions Virtualisation (NFV) Release 4; Architectural Framework; Report on network connectivity for container-based VNF".</w:t>
      </w:r>
    </w:p>
    <w:p>
      <w:pPr>
        <w:pStyle w:val="109"/>
      </w:pPr>
      <w:r>
        <w:t>[</w:t>
      </w:r>
      <w:r>
        <w:rPr>
          <w:rFonts w:hint="eastAsia" w:eastAsia="宋体"/>
          <w:lang w:eastAsia="zh-CN"/>
        </w:rPr>
        <w:t>28</w:t>
      </w:r>
      <w:r>
        <w:t xml:space="preserve">] </w:t>
      </w:r>
      <w:r>
        <w:tab/>
      </w:r>
      <w:r>
        <w:t>ETSI GS NFV-IFA 040: "Network Functions Virtualisation (NFV) Release 5; Management and Orchestration; Requirements for service interfaces and object model for OS container management and orchestration specification".</w:t>
      </w:r>
    </w:p>
    <w:p>
      <w:pPr>
        <w:pStyle w:val="109"/>
      </w:pPr>
      <w:r>
        <w:t>[</w:t>
      </w:r>
      <w:r>
        <w:rPr>
          <w:rFonts w:hint="eastAsia" w:eastAsia="宋体"/>
          <w:lang w:eastAsia="zh-CN"/>
        </w:rPr>
        <w:t>29</w:t>
      </w:r>
      <w:r>
        <w:t xml:space="preserve">] </w:t>
      </w:r>
      <w:r>
        <w:tab/>
      </w:r>
      <w:r>
        <w:t>ETSI GR NFV-IFA 043: "Network Functions Virtualisation (NFV) Release 5; Architectural Framework; Report on enhanced container networking".</w:t>
      </w:r>
    </w:p>
    <w:p>
      <w:pPr>
        <w:pStyle w:val="109"/>
      </w:pPr>
      <w:r>
        <w:t>[</w:t>
      </w:r>
      <w:r>
        <w:rPr>
          <w:rFonts w:hint="eastAsia" w:eastAsia="宋体"/>
          <w:lang w:eastAsia="zh-CN"/>
        </w:rPr>
        <w:t>30</w:t>
      </w:r>
      <w:r>
        <w:t xml:space="preserve">] </w:t>
      </w:r>
      <w:r>
        <w:tab/>
      </w:r>
      <w:r>
        <w:t>ETSI GS NFV-SOL 001: "Network Functions Virtualisation (NFV) Release 5; Protocols and Data Models; NFV descriptors based on TOSCA specification".</w:t>
      </w:r>
    </w:p>
    <w:p>
      <w:pPr>
        <w:pStyle w:val="109"/>
      </w:pPr>
      <w:r>
        <w:t>[</w:t>
      </w:r>
      <w:r>
        <w:rPr>
          <w:rFonts w:hint="eastAsia" w:eastAsia="宋体"/>
          <w:lang w:eastAsia="zh-CN"/>
        </w:rPr>
        <w:t>31</w:t>
      </w:r>
      <w:r>
        <w:t xml:space="preserve">] </w:t>
      </w:r>
      <w:r>
        <w:tab/>
      </w:r>
      <w:r>
        <w:t>ETSI GS NFV-SOL 002: "Network Functions Virtualisation (NFV) Release 5; Protocols and Data Models; RESTful protocols specification for the Ve-Vnfm Reference Point".</w:t>
      </w:r>
    </w:p>
    <w:p>
      <w:pPr>
        <w:pStyle w:val="109"/>
      </w:pPr>
      <w:r>
        <w:t>[</w:t>
      </w:r>
      <w:r>
        <w:rPr>
          <w:rFonts w:hint="eastAsia" w:eastAsia="宋体"/>
          <w:lang w:eastAsia="zh-CN"/>
        </w:rPr>
        <w:t>32</w:t>
      </w:r>
      <w:r>
        <w:t xml:space="preserve">] </w:t>
      </w:r>
      <w:r>
        <w:tab/>
      </w:r>
      <w:r>
        <w:t>ETSI GS NFV-SOL 003: "Network Functions Virtualisation (NFV) Release 5; Protocols and Data Models; RESTful protocols specification for the Or-Vnfm Reference Point".</w:t>
      </w:r>
    </w:p>
    <w:p>
      <w:pPr>
        <w:pStyle w:val="109"/>
      </w:pPr>
      <w:r>
        <w:t>[</w:t>
      </w:r>
      <w:r>
        <w:rPr>
          <w:rFonts w:hint="eastAsia" w:eastAsia="宋体"/>
          <w:lang w:eastAsia="zh-CN"/>
        </w:rPr>
        <w:t>33</w:t>
      </w:r>
      <w:r>
        <w:t xml:space="preserve">] </w:t>
      </w:r>
      <w:r>
        <w:tab/>
      </w:r>
      <w:r>
        <w:t>ETSI GS NFV-SOL 004: "Network Functions Virtualisation (NFV) Release 5; Protocols and Data Models; VNF Package and PNFD Archive specification".</w:t>
      </w:r>
    </w:p>
    <w:p>
      <w:pPr>
        <w:pStyle w:val="109"/>
      </w:pPr>
      <w:r>
        <w:t>[</w:t>
      </w:r>
      <w:r>
        <w:rPr>
          <w:rFonts w:hint="eastAsia" w:eastAsia="宋体"/>
          <w:lang w:eastAsia="zh-CN"/>
        </w:rPr>
        <w:t>34</w:t>
      </w:r>
      <w:r>
        <w:t xml:space="preserve">] </w:t>
      </w:r>
      <w:r>
        <w:tab/>
      </w:r>
      <w:r>
        <w:t>ETSI GS NFV-SOL 005: "Network Functions Virtualisation (NFV) Release 5; Protocols and Data Models; RESTful protocols specification for the Os-Ma-nfvo Reference Point".</w:t>
      </w:r>
    </w:p>
    <w:p>
      <w:pPr>
        <w:pStyle w:val="109"/>
      </w:pPr>
      <w:r>
        <w:t>[</w:t>
      </w:r>
      <w:r>
        <w:rPr>
          <w:rFonts w:hint="eastAsia" w:eastAsia="宋体"/>
          <w:lang w:eastAsia="zh-CN"/>
        </w:rPr>
        <w:t>35</w:t>
      </w:r>
      <w:r>
        <w:t>]</w:t>
      </w:r>
      <w:r>
        <w:tab/>
      </w:r>
      <w:r>
        <w:t>ETSI GS NFV-SOL 016: "Network Functions Virtualisation (NFV) Release 4; Protocols and Data Models; NFV-MANO procedures specification".</w:t>
      </w:r>
    </w:p>
    <w:p>
      <w:pPr>
        <w:pStyle w:val="109"/>
      </w:pPr>
      <w:r>
        <w:t>[</w:t>
      </w:r>
      <w:r>
        <w:rPr>
          <w:rFonts w:hint="eastAsia" w:eastAsia="宋体"/>
          <w:lang w:eastAsia="zh-CN"/>
        </w:rPr>
        <w:t>36</w:t>
      </w:r>
      <w:r>
        <w:t xml:space="preserve">] </w:t>
      </w:r>
      <w:r>
        <w:tab/>
      </w:r>
      <w:r>
        <w:t>ETSI GS NFV-SOL 018: "Network Functions Virtualisation (NFV) Release 5; Protocols and Data Models; Profiling specification of protocol and data model solutions for OS Container management and orchestration".</w:t>
      </w:r>
    </w:p>
    <w:p>
      <w:pPr>
        <w:pStyle w:val="109"/>
        <w:rPr>
          <w:lang w:eastAsia="zh-CN"/>
        </w:rPr>
      </w:pPr>
      <w:r>
        <w:t>[</w:t>
      </w:r>
      <w:r>
        <w:rPr>
          <w:rFonts w:hint="eastAsia" w:eastAsia="宋体"/>
          <w:lang w:eastAsia="zh-CN"/>
        </w:rPr>
        <w:t>37</w:t>
      </w:r>
      <w:r>
        <w:t xml:space="preserve">] </w:t>
      </w:r>
      <w:r>
        <w:tab/>
      </w:r>
      <w:r>
        <w:t xml:space="preserve">ETSI GS NFV-SOL 020: </w:t>
      </w:r>
      <w:bookmarkStart w:id="40" w:name="OLE_LINK11"/>
      <w:r>
        <w:t>"</w:t>
      </w:r>
      <w:bookmarkEnd w:id="40"/>
      <w:r>
        <w:t>Network Functions Virtualisation (NFV) Release 5; Protocols and Data Models Specification of protocols and data models for Container Infrastructure Service Cluster Management".</w:t>
      </w:r>
    </w:p>
    <w:p>
      <w:pPr>
        <w:pStyle w:val="109"/>
        <w:rPr>
          <w:rFonts w:eastAsia="宋体"/>
          <w:lang w:eastAsia="zh-CN"/>
        </w:rPr>
      </w:pPr>
      <w:bookmarkStart w:id="41" w:name="OLE_LINK14"/>
      <w:r>
        <w:rPr>
          <w:lang w:eastAsia="zh-CN"/>
        </w:rPr>
        <w:t>[38]</w:t>
      </w:r>
      <w:r>
        <w:rPr>
          <w:lang w:eastAsia="zh-CN"/>
        </w:rPr>
        <w:tab/>
      </w:r>
      <w:r>
        <w:rPr>
          <w:lang w:eastAsia="zh-CN"/>
        </w:rPr>
        <w:t>ETSI GS NFV-IFA 027</w:t>
      </w:r>
      <w:bookmarkStart w:id="42" w:name="OLE_LINK16"/>
      <w:r>
        <w:rPr>
          <w:rFonts w:hint="eastAsia"/>
          <w:lang w:eastAsia="zh-CN"/>
        </w:rPr>
        <w:t xml:space="preserve">: </w:t>
      </w:r>
      <w:bookmarkEnd w:id="42"/>
      <w:r>
        <w:t>"</w:t>
      </w:r>
      <w:r>
        <w:rPr>
          <w:rFonts w:hint="eastAsia"/>
          <w:lang w:eastAsia="zh-CN"/>
        </w:rPr>
        <w:t xml:space="preserve">Network Functions Virtualisation (NFV) Release 5; </w:t>
      </w:r>
      <w:r>
        <w:t>Management and Orchestration</w:t>
      </w:r>
      <w:r>
        <w:rPr>
          <w:rFonts w:hint="eastAsia" w:eastAsia="宋体"/>
          <w:lang w:eastAsia="zh-CN"/>
        </w:rPr>
        <w:t xml:space="preserve">; </w:t>
      </w:r>
      <w:r>
        <w:t>Performance Measurements Specification"</w:t>
      </w:r>
      <w:r>
        <w:rPr>
          <w:rFonts w:hint="eastAsia" w:eastAsia="宋体"/>
          <w:lang w:eastAsia="zh-CN"/>
        </w:rPr>
        <w:t>.</w:t>
      </w:r>
    </w:p>
    <w:bookmarkEnd w:id="41"/>
    <w:p>
      <w:pPr>
        <w:pStyle w:val="109"/>
        <w:rPr>
          <w:lang w:eastAsia="zh-CN"/>
        </w:rPr>
      </w:pPr>
      <w:r>
        <w:rPr>
          <w:lang w:eastAsia="zh-CN"/>
        </w:rPr>
        <w:t>[39]</w:t>
      </w:r>
      <w:r>
        <w:rPr>
          <w:lang w:eastAsia="zh-CN"/>
        </w:rPr>
        <w:tab/>
      </w:r>
      <w:r>
        <w:rPr>
          <w:rFonts w:hint="eastAsia"/>
          <w:lang w:eastAsia="zh-CN"/>
        </w:rPr>
        <w:t>ETSI GR NFV-EVE 021</w:t>
      </w:r>
      <w:bookmarkStart w:id="43" w:name="OLE_LINK15"/>
      <w:r>
        <w:rPr>
          <w:rFonts w:hint="eastAsia"/>
          <w:lang w:eastAsia="zh-CN"/>
        </w:rPr>
        <w:t xml:space="preserve">: </w:t>
      </w:r>
      <w:bookmarkStart w:id="44" w:name="OLE_LINK17"/>
      <w:r>
        <w:t>"</w:t>
      </w:r>
      <w:bookmarkEnd w:id="43"/>
      <w:bookmarkEnd w:id="44"/>
      <w:r>
        <w:rPr>
          <w:rFonts w:hint="eastAsia"/>
          <w:lang w:eastAsia="zh-CN"/>
        </w:rPr>
        <w:t>Network Functions Virtualisation (NFV) Release 5; Evolution and Ecosystem;</w:t>
      </w:r>
      <w:r>
        <w:rPr>
          <w:lang w:eastAsia="zh-CN"/>
        </w:rPr>
        <w:t xml:space="preserve"> </w:t>
      </w:r>
      <w:r>
        <w:rPr>
          <w:rFonts w:hint="eastAsia"/>
          <w:lang w:eastAsia="zh-CN"/>
        </w:rPr>
        <w:t>Report on energy efficiency aspects for NFV</w:t>
      </w:r>
      <w:r>
        <w:t>"</w:t>
      </w:r>
      <w:r>
        <w:rPr>
          <w:rFonts w:hint="eastAsia" w:eastAsia="宋体"/>
          <w:lang w:eastAsia="zh-CN"/>
        </w:rPr>
        <w:t>.</w:t>
      </w:r>
    </w:p>
    <w:p>
      <w:pPr>
        <w:pStyle w:val="109"/>
        <w:rPr>
          <w:lang w:eastAsia="zh-CN"/>
        </w:rPr>
      </w:pPr>
      <w:r>
        <w:rPr>
          <w:lang w:eastAsia="zh-CN"/>
        </w:rPr>
        <w:t>[40]</w:t>
      </w:r>
      <w:r>
        <w:rPr>
          <w:lang w:eastAsia="zh-CN"/>
        </w:rPr>
        <w:tab/>
      </w:r>
      <w:r>
        <w:rPr>
          <w:rFonts w:hint="eastAsia"/>
          <w:lang w:eastAsia="zh-CN"/>
        </w:rPr>
        <w:t xml:space="preserve">ETSI GS NFV-IFA 053: </w:t>
      </w:r>
      <w:r>
        <w:t>"</w:t>
      </w:r>
      <w:r>
        <w:rPr>
          <w:rFonts w:hint="eastAsia"/>
          <w:lang w:eastAsia="zh-CN"/>
        </w:rPr>
        <w:t>Network Functions Virtualisation (NFV) Release 5; Management and Orchestration; Requirements and interface specification for Physical Infrastructure Management</w:t>
      </w:r>
      <w:r>
        <w:t>"</w:t>
      </w:r>
      <w:r>
        <w:rPr>
          <w:rFonts w:hint="eastAsia" w:eastAsia="宋体"/>
          <w:lang w:eastAsia="zh-CN"/>
        </w:rPr>
        <w:t>.</w:t>
      </w:r>
    </w:p>
    <w:p>
      <w:pPr>
        <w:pStyle w:val="109"/>
        <w:rPr>
          <w:color w:val="000000"/>
        </w:rPr>
      </w:pPr>
      <w:r>
        <w:t>[41]</w:t>
      </w:r>
      <w:r>
        <w:tab/>
      </w:r>
      <w:r>
        <w:t>3GPP TS 23.501: "</w:t>
      </w:r>
      <w:r>
        <w:rPr>
          <w:color w:val="000000"/>
        </w:rPr>
        <w:t>System architecture for the 5G System (5GS</w:t>
      </w:r>
      <w:r>
        <w:rPr>
          <w:rFonts w:ascii="Arial" w:hAnsi="Arial" w:cs="Arial"/>
          <w:color w:val="000000"/>
          <w:sz w:val="18"/>
          <w:szCs w:val="18"/>
        </w:rPr>
        <w:t>)</w:t>
      </w:r>
      <w:r>
        <w:rPr>
          <w:color w:val="000000"/>
        </w:rPr>
        <w:t>".</w:t>
      </w:r>
    </w:p>
    <w:p>
      <w:pPr>
        <w:pStyle w:val="109"/>
        <w:rPr>
          <w:lang w:eastAsia="zh-CN"/>
        </w:rPr>
      </w:pPr>
      <w:r>
        <w:rPr>
          <w:lang w:eastAsia="zh-CN"/>
        </w:rPr>
        <w:t>[</w:t>
      </w:r>
      <w:r>
        <w:rPr>
          <w:rFonts w:hint="eastAsia"/>
          <w:lang w:eastAsia="zh-CN"/>
        </w:rPr>
        <w:t>4</w:t>
      </w:r>
      <w:r>
        <w:rPr>
          <w:rFonts w:hint="eastAsia" w:eastAsia="等线"/>
          <w:lang w:eastAsia="zh-CN"/>
        </w:rPr>
        <w:t>2</w:t>
      </w:r>
      <w:r>
        <w:rPr>
          <w:lang w:eastAsia="zh-CN"/>
        </w:rPr>
        <w:t>]</w:t>
      </w:r>
      <w:r>
        <w:rPr>
          <w:lang w:eastAsia="zh-CN"/>
        </w:rPr>
        <w:tab/>
      </w:r>
      <w:r>
        <w:rPr>
          <w:lang w:eastAsia="zh-CN"/>
        </w:rPr>
        <w:t>CNCF Cloud Native Definition v1.1.</w:t>
      </w:r>
    </w:p>
    <w:p>
      <w:pPr>
        <w:pStyle w:val="102"/>
        <w:rPr>
          <w:rStyle w:val="94"/>
        </w:rPr>
      </w:pPr>
      <w:r>
        <w:t>NOTE:</w:t>
      </w:r>
      <w:r>
        <w:tab/>
      </w:r>
      <w:r>
        <w:t xml:space="preserve">Available at </w:t>
      </w:r>
      <w:r>
        <w:fldChar w:fldCharType="begin"/>
      </w:r>
      <w:r>
        <w:instrText xml:space="preserve"> HYPERLINK "https://github.com/cncf/toc/blob/main/DEFINITION.md" </w:instrText>
      </w:r>
      <w:r>
        <w:fldChar w:fldCharType="separate"/>
      </w:r>
      <w:r>
        <w:rPr>
          <w:rStyle w:val="94"/>
        </w:rPr>
        <w:t>https://github.com/cncf/toc/blob/main/DEFINITION.md</w:t>
      </w:r>
      <w:r>
        <w:rPr>
          <w:rStyle w:val="94"/>
        </w:rPr>
        <w:fldChar w:fldCharType="end"/>
      </w:r>
      <w:r>
        <w:rPr>
          <w:color w:val="000000"/>
        </w:rPr>
        <w:t>.</w:t>
      </w:r>
    </w:p>
    <w:p>
      <w:pPr>
        <w:pStyle w:val="109"/>
        <w:rPr>
          <w:color w:val="000000"/>
        </w:rPr>
      </w:pPr>
      <w:r>
        <w:t>[</w:t>
      </w:r>
      <w:r>
        <w:rPr>
          <w:rFonts w:hint="eastAsia" w:eastAsia="宋体"/>
          <w:lang w:eastAsia="zh-CN"/>
        </w:rPr>
        <w:t>43</w:t>
      </w:r>
      <w:r>
        <w:t>]</w:t>
      </w:r>
      <w:r>
        <w:tab/>
      </w:r>
      <w:r>
        <w:t>"</w:t>
      </w:r>
      <w:r>
        <w:rPr>
          <w:color w:val="000000"/>
        </w:rPr>
        <w:t>The twelve-factor app".</w:t>
      </w:r>
    </w:p>
    <w:p>
      <w:pPr>
        <w:pStyle w:val="102"/>
        <w:rPr>
          <w:rFonts w:eastAsia="等线"/>
          <w:color w:val="000000"/>
          <w:lang w:eastAsia="zh-CN"/>
        </w:rPr>
      </w:pPr>
      <w:r>
        <w:t>NOTE:</w:t>
      </w:r>
      <w:r>
        <w:tab/>
      </w:r>
      <w:r>
        <w:t xml:space="preserve">Available at </w:t>
      </w:r>
      <w:r>
        <w:fldChar w:fldCharType="begin"/>
      </w:r>
      <w:r>
        <w:instrText xml:space="preserve"> HYPERLINK "https://12factor.net" </w:instrText>
      </w:r>
      <w:r>
        <w:fldChar w:fldCharType="separate"/>
      </w:r>
      <w:r>
        <w:rPr>
          <w:rStyle w:val="94"/>
          <w:color w:val="0000FF"/>
        </w:rPr>
        <w:t>https://12factor.net</w:t>
      </w:r>
      <w:r>
        <w:rPr>
          <w:rStyle w:val="94"/>
          <w:color w:val="0000FF"/>
        </w:rPr>
        <w:fldChar w:fldCharType="end"/>
      </w:r>
      <w:r>
        <w:rPr>
          <w:color w:val="000000"/>
        </w:rPr>
        <w:t>.</w:t>
      </w:r>
    </w:p>
    <w:p>
      <w:pPr>
        <w:pStyle w:val="109"/>
      </w:pPr>
      <w:r>
        <w:rPr>
          <w:rFonts w:hint="eastAsia"/>
          <w:lang w:eastAsia="zh-CN"/>
        </w:rPr>
        <w:t>[</w:t>
      </w:r>
      <w:r>
        <w:rPr>
          <w:rFonts w:hint="eastAsia" w:eastAsia="等线"/>
          <w:lang w:eastAsia="zh-CN"/>
        </w:rPr>
        <w:t>44</w:t>
      </w:r>
      <w:r>
        <w:rPr>
          <w:rFonts w:hint="eastAsia"/>
          <w:lang w:eastAsia="zh-CN"/>
        </w:rPr>
        <w:t>]</w:t>
      </w:r>
      <w:r>
        <w:rPr>
          <w:lang w:eastAsia="zh-CN"/>
        </w:rPr>
        <w:tab/>
      </w:r>
      <w:r>
        <w:t>ETSI GR NFV-EVE 022</w:t>
      </w:r>
      <w:r>
        <w:rPr>
          <w:rFonts w:hint="eastAsia"/>
          <w:lang w:eastAsia="zh-CN"/>
        </w:rPr>
        <w:t>:</w:t>
      </w:r>
      <w:r>
        <w:t xml:space="preserve"> "Network Functions Virtualisation (NFV) Release 5; Architectural Framework; Report on VNF configuration"</w:t>
      </w:r>
      <w:r>
        <w:rPr>
          <w:rFonts w:hint="eastAsia" w:eastAsia="等线"/>
          <w:lang w:eastAsia="zh-CN"/>
        </w:rPr>
        <w:t>.</w:t>
      </w:r>
    </w:p>
    <w:p>
      <w:pPr>
        <w:pStyle w:val="3"/>
      </w:pPr>
      <w:bookmarkStart w:id="45" w:name="definitions"/>
      <w:bookmarkEnd w:id="45"/>
      <w:bookmarkStart w:id="46" w:name="_Toc176958685"/>
      <w:bookmarkStart w:id="47" w:name="_Toc176965513"/>
      <w:bookmarkStart w:id="48" w:name="_Toc176956352"/>
      <w:bookmarkStart w:id="49" w:name="_Toc176958921"/>
      <w:bookmarkStart w:id="50" w:name="_Toc176960165"/>
      <w:bookmarkStart w:id="51" w:name="_Toc29898"/>
      <w:r>
        <w:t>3</w:t>
      </w:r>
      <w:r>
        <w:tab/>
      </w:r>
      <w:r>
        <w:t>Definitions of terms, symbols and abbreviations</w:t>
      </w:r>
      <w:bookmarkEnd w:id="46"/>
      <w:bookmarkEnd w:id="47"/>
      <w:bookmarkEnd w:id="48"/>
      <w:bookmarkEnd w:id="49"/>
      <w:bookmarkEnd w:id="50"/>
      <w:bookmarkEnd w:id="51"/>
    </w:p>
    <w:p>
      <w:pPr>
        <w:pStyle w:val="4"/>
      </w:pPr>
      <w:bookmarkStart w:id="52" w:name="_Toc176960166"/>
      <w:bookmarkStart w:id="53" w:name="_Toc176958686"/>
      <w:bookmarkStart w:id="54" w:name="_Toc176956353"/>
      <w:bookmarkStart w:id="55" w:name="_Toc176958922"/>
      <w:bookmarkStart w:id="56" w:name="_Toc176965514"/>
      <w:bookmarkStart w:id="57" w:name="_Toc12866"/>
      <w:r>
        <w:t>3.1</w:t>
      </w:r>
      <w:r>
        <w:tab/>
      </w:r>
      <w:r>
        <w:t>Terms</w:t>
      </w:r>
      <w:bookmarkEnd w:id="52"/>
      <w:bookmarkEnd w:id="53"/>
      <w:bookmarkEnd w:id="54"/>
      <w:bookmarkEnd w:id="55"/>
      <w:bookmarkEnd w:id="56"/>
      <w:bookmarkEnd w:id="57"/>
    </w:p>
    <w:p>
      <w:r>
        <w:t>For the purposes of the present document, the terms given in 3GPP TR 21.905 [1] and the following apply. A term defined in the present document takes precedence over the definition of the same term, if any, in 3GPP TR 21.905 [1].</w:t>
      </w:r>
    </w:p>
    <w:p>
      <w:pPr>
        <w:rPr>
          <w:bCs/>
        </w:rPr>
      </w:pPr>
      <w:r>
        <w:rPr>
          <w:b/>
          <w:bCs/>
        </w:rPr>
        <w:t xml:space="preserve">VNF generic OAM function: </w:t>
      </w:r>
      <w:r>
        <w:rPr>
          <w:bCs/>
        </w:rPr>
        <w:t xml:space="preserve">Defined in </w:t>
      </w:r>
      <w:r>
        <w:t>ETSI GS NFV-IFA 049</w:t>
      </w:r>
      <w:r>
        <w:rPr>
          <w:bCs/>
        </w:rPr>
        <w:t xml:space="preserve"> [</w:t>
      </w:r>
      <w:r>
        <w:rPr>
          <w:rFonts w:hint="eastAsia"/>
          <w:bCs/>
          <w:lang w:eastAsia="zh-CN"/>
        </w:rPr>
        <w:t>2</w:t>
      </w:r>
      <w:r>
        <w:rPr>
          <w:bCs/>
        </w:rPr>
        <w:t>].</w:t>
      </w:r>
    </w:p>
    <w:p>
      <w:pPr>
        <w:pStyle w:val="114"/>
        <w:ind w:left="0" w:firstLine="0"/>
      </w:pPr>
      <w:r>
        <w:rPr>
          <w:b/>
          <w:bCs/>
          <w:color w:val="auto"/>
        </w:rPr>
        <w:t>Virtualized Network Function:</w:t>
      </w:r>
      <w:r>
        <w:rPr>
          <w:color w:val="auto"/>
        </w:rPr>
        <w:t xml:space="preserve"> defined in ETSI GR NFV 003 [</w:t>
      </w:r>
      <w:r>
        <w:rPr>
          <w:rFonts w:hint="eastAsia" w:eastAsia="宋体"/>
          <w:color w:val="auto"/>
          <w:lang w:eastAsia="zh-CN"/>
        </w:rPr>
        <w:t>11</w:t>
      </w:r>
      <w:r>
        <w:rPr>
          <w:color w:val="auto"/>
        </w:rPr>
        <w:t xml:space="preserve">]. </w:t>
      </w:r>
    </w:p>
    <w:p>
      <w:pPr>
        <w:rPr>
          <w:rFonts w:eastAsia="等线"/>
          <w:lang w:eastAsia="zh-CN"/>
        </w:rPr>
      </w:pPr>
      <w:r>
        <w:rPr>
          <w:rFonts w:hint="eastAsia"/>
          <w:b/>
          <w:lang w:eastAsia="zh-CN"/>
        </w:rPr>
        <w:t>Message bus</w:t>
      </w:r>
      <w:r>
        <w:rPr>
          <w:b/>
        </w:rPr>
        <w:t xml:space="preserve">: </w:t>
      </w:r>
      <w:r>
        <w:rPr>
          <w:lang w:eastAsia="zh-CN"/>
        </w:rPr>
        <w:t xml:space="preserve">a mechanism </w:t>
      </w:r>
      <w:r>
        <w:rPr>
          <w:shd w:val="clear" w:color="auto" w:fill="FFFFFF"/>
        </w:rPr>
        <w:t xml:space="preserve">for </w:t>
      </w:r>
      <w:r>
        <w:t>sending and receiving messages between distributed systems</w:t>
      </w:r>
      <w:r>
        <w:rPr>
          <w:shd w:val="clear" w:color="auto" w:fill="FFFFFF"/>
        </w:rPr>
        <w:t xml:space="preserve"> </w:t>
      </w:r>
      <w:r>
        <w:rPr>
          <w:rFonts w:hint="eastAsia"/>
          <w:shd w:val="clear" w:color="auto" w:fill="FFFFFF"/>
          <w:lang w:eastAsia="zh-CN"/>
        </w:rPr>
        <w:t>via a</w:t>
      </w:r>
      <w:r>
        <w:t xml:space="preserve"> </w:t>
      </w:r>
      <w:r>
        <w:rPr>
          <w:bCs/>
        </w:rPr>
        <w:t>middleware</w:t>
      </w:r>
      <w:r>
        <w:t xml:space="preserve"> </w:t>
      </w:r>
      <w:r>
        <w:rPr>
          <w:rFonts w:hint="eastAsia"/>
          <w:lang w:eastAsia="zh-CN"/>
        </w:rPr>
        <w:t>messaging</w:t>
      </w:r>
      <w:r>
        <w:t xml:space="preserve"> infrastructure</w:t>
      </w:r>
      <w:r>
        <w:rPr>
          <w:rFonts w:hint="eastAsia"/>
          <w:lang w:eastAsia="zh-CN"/>
        </w:rPr>
        <w:t>.</w:t>
      </w:r>
    </w:p>
    <w:p>
      <w:pPr>
        <w:pStyle w:val="4"/>
      </w:pPr>
      <w:bookmarkStart w:id="58" w:name="_Toc176958687"/>
      <w:bookmarkStart w:id="59" w:name="_Toc176956354"/>
      <w:bookmarkStart w:id="60" w:name="_Toc176960167"/>
      <w:bookmarkStart w:id="61" w:name="_Toc176958923"/>
      <w:bookmarkStart w:id="62" w:name="_Toc176965515"/>
      <w:bookmarkStart w:id="63" w:name="_Toc6655"/>
      <w:r>
        <w:t>3.2</w:t>
      </w:r>
      <w:r>
        <w:tab/>
      </w:r>
      <w:r>
        <w:t>Symbols</w:t>
      </w:r>
      <w:bookmarkEnd w:id="58"/>
      <w:bookmarkEnd w:id="59"/>
      <w:bookmarkEnd w:id="60"/>
      <w:bookmarkEnd w:id="61"/>
      <w:bookmarkEnd w:id="62"/>
      <w:bookmarkEnd w:id="63"/>
    </w:p>
    <w:p>
      <w:pPr>
        <w:pStyle w:val="112"/>
      </w:pPr>
      <w:r>
        <w:t>Void.</w:t>
      </w:r>
    </w:p>
    <w:p>
      <w:pPr>
        <w:pStyle w:val="4"/>
      </w:pPr>
      <w:bookmarkStart w:id="64" w:name="_Toc176958924"/>
      <w:bookmarkStart w:id="65" w:name="_Toc176958688"/>
      <w:bookmarkStart w:id="66" w:name="_Toc176956355"/>
      <w:bookmarkStart w:id="67" w:name="_Toc176960168"/>
      <w:bookmarkStart w:id="68" w:name="_Toc176965516"/>
      <w:bookmarkStart w:id="69" w:name="_Toc24079"/>
      <w:r>
        <w:t>3.3</w:t>
      </w:r>
      <w:r>
        <w:tab/>
      </w:r>
      <w:r>
        <w:t>Abbreviations</w:t>
      </w:r>
      <w:bookmarkEnd w:id="64"/>
      <w:bookmarkEnd w:id="65"/>
      <w:bookmarkEnd w:id="66"/>
      <w:bookmarkEnd w:id="67"/>
      <w:bookmarkEnd w:id="68"/>
      <w:bookmarkEnd w:id="69"/>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09"/>
      </w:pPr>
      <w:r>
        <w:t>LCM</w:t>
      </w:r>
      <w:r>
        <w:tab/>
      </w:r>
      <w:r>
        <w:t>Life Cycle Management</w:t>
      </w:r>
    </w:p>
    <w:p>
      <w:pPr>
        <w:pStyle w:val="3"/>
      </w:pPr>
      <w:bookmarkStart w:id="70" w:name="clause4"/>
      <w:bookmarkEnd w:id="70"/>
      <w:bookmarkStart w:id="71" w:name="_Toc176958925"/>
      <w:bookmarkStart w:id="72" w:name="_Toc176960169"/>
      <w:bookmarkStart w:id="73" w:name="_Toc176956356"/>
      <w:bookmarkStart w:id="74" w:name="_Toc176958689"/>
      <w:bookmarkStart w:id="75" w:name="_Toc176965517"/>
      <w:bookmarkStart w:id="76" w:name="_Toc19707"/>
      <w:r>
        <w:t>4</w:t>
      </w:r>
      <w:r>
        <w:tab/>
      </w:r>
      <w:r>
        <w:t>Concepts and background</w:t>
      </w:r>
      <w:bookmarkEnd w:id="71"/>
      <w:bookmarkEnd w:id="72"/>
      <w:bookmarkEnd w:id="73"/>
      <w:bookmarkEnd w:id="74"/>
      <w:bookmarkEnd w:id="75"/>
      <w:bookmarkEnd w:id="76"/>
    </w:p>
    <w:p>
      <w:pPr>
        <w:pStyle w:val="102"/>
        <w:rPr>
          <w:color w:val="FF0000"/>
        </w:rPr>
      </w:pPr>
      <w:r>
        <w:rPr>
          <w:color w:val="FF0000"/>
        </w:rPr>
        <w:t>Editor's Note: This clause introduces the concepts and the background information including the relevant work done by other SDOs or industry organizations.</w:t>
      </w:r>
    </w:p>
    <w:p>
      <w:pPr>
        <w:pStyle w:val="4"/>
      </w:pPr>
      <w:bookmarkStart w:id="77" w:name="_Toc176965518"/>
      <w:bookmarkStart w:id="78" w:name="_Toc176956357"/>
      <w:bookmarkStart w:id="79" w:name="_Toc176960170"/>
      <w:bookmarkStart w:id="80" w:name="_Toc176958690"/>
      <w:bookmarkStart w:id="81" w:name="_Toc176958926"/>
      <w:bookmarkStart w:id="82" w:name="_Toc2065"/>
      <w:bookmarkStart w:id="83" w:name="OLE_LINK4"/>
      <w:r>
        <w:rPr>
          <w:rFonts w:hint="eastAsia" w:eastAsia="宋体"/>
          <w:lang w:eastAsia="zh-CN"/>
        </w:rPr>
        <w:t>4</w:t>
      </w:r>
      <w:r>
        <w:t>.1</w:t>
      </w:r>
      <w:r>
        <w:tab/>
      </w:r>
      <w:r>
        <w:rPr>
          <w:rFonts w:hint="eastAsia"/>
          <w:lang w:eastAsia="zh-CN"/>
        </w:rPr>
        <w:t>Background of VNF generic OAM functions</w:t>
      </w:r>
      <w:bookmarkEnd w:id="77"/>
      <w:bookmarkEnd w:id="78"/>
      <w:bookmarkEnd w:id="79"/>
      <w:bookmarkEnd w:id="80"/>
      <w:bookmarkEnd w:id="81"/>
      <w:bookmarkEnd w:id="82"/>
    </w:p>
    <w:bookmarkEnd w:id="83"/>
    <w:p>
      <w:pPr>
        <w:pStyle w:val="5"/>
      </w:pPr>
      <w:bookmarkStart w:id="84" w:name="_Toc176965519"/>
      <w:bookmarkStart w:id="85" w:name="_Toc176958691"/>
      <w:bookmarkStart w:id="86" w:name="_Toc176960171"/>
      <w:bookmarkStart w:id="87" w:name="_Toc176958927"/>
      <w:bookmarkStart w:id="88" w:name="_Toc176956358"/>
      <w:bookmarkStart w:id="89" w:name="_Toc21424"/>
      <w:r>
        <w:rPr>
          <w:rFonts w:hint="eastAsia"/>
          <w:lang w:eastAsia="zh-CN"/>
        </w:rPr>
        <w:t>4</w:t>
      </w:r>
      <w:r>
        <w:t>.1.</w:t>
      </w:r>
      <w:r>
        <w:rPr>
          <w:rFonts w:hint="eastAsia"/>
          <w:lang w:eastAsia="zh-CN"/>
        </w:rPr>
        <w:t>1</w:t>
      </w:r>
      <w:r>
        <w:tab/>
      </w:r>
      <w:r>
        <w:t>Overview</w:t>
      </w:r>
      <w:bookmarkEnd w:id="84"/>
      <w:bookmarkEnd w:id="85"/>
      <w:bookmarkEnd w:id="86"/>
      <w:bookmarkEnd w:id="87"/>
      <w:bookmarkEnd w:id="88"/>
      <w:bookmarkEnd w:id="89"/>
    </w:p>
    <w:p>
      <w:pPr>
        <w:rPr>
          <w:lang w:eastAsia="zh-CN"/>
        </w:rPr>
      </w:pPr>
      <w:r>
        <w:t>ETSI GR NFV-EVE 019</w:t>
      </w:r>
      <w:r>
        <w:rPr>
          <w:rFonts w:hint="eastAsia" w:eastAsia="宋体"/>
          <w:lang w:eastAsia="zh-CN"/>
        </w:rPr>
        <w:t xml:space="preserve"> </w:t>
      </w:r>
      <w:r>
        <w:t>[</w:t>
      </w:r>
      <w:r>
        <w:rPr>
          <w:rFonts w:hint="eastAsia"/>
          <w:lang w:eastAsia="zh-CN"/>
        </w:rPr>
        <w:t>3</w:t>
      </w:r>
      <w:r>
        <w:t>]</w:t>
      </w:r>
      <w:r>
        <w:rPr>
          <w:rFonts w:hint="eastAsia"/>
          <w:lang w:eastAsia="zh-CN"/>
        </w:rPr>
        <w:t xml:space="preserve"> </w:t>
      </w:r>
      <w:r>
        <w:t>defines</w:t>
      </w:r>
      <w:r>
        <w:rPr>
          <w:rFonts w:hint="eastAsia"/>
          <w:lang w:eastAsia="zh-CN"/>
        </w:rPr>
        <w:t xml:space="preserve"> and </w:t>
      </w:r>
      <w:r>
        <w:t>analyses</w:t>
      </w:r>
      <w:r>
        <w:rPr>
          <w:rFonts w:hint="eastAsia"/>
          <w:lang w:eastAsia="zh-CN"/>
        </w:rPr>
        <w:t xml:space="preserve"> the </w:t>
      </w:r>
      <w:r>
        <w:t>type of OAM functions for VNFs that can be generalized and be provided as a "generic function"</w:t>
      </w:r>
      <w:r>
        <w:rPr>
          <w:rFonts w:hint="eastAsia"/>
          <w:lang w:eastAsia="zh-CN"/>
        </w:rPr>
        <w:t>. It</w:t>
      </w:r>
      <w:r>
        <w:t xml:space="preserve"> </w:t>
      </w:r>
      <w:r>
        <w:rPr>
          <w:rFonts w:hint="eastAsia"/>
          <w:lang w:eastAsia="zh-CN"/>
        </w:rPr>
        <w:t xml:space="preserve">also </w:t>
      </w:r>
      <w:r>
        <w:t xml:space="preserve">describes </w:t>
      </w:r>
      <w:r>
        <w:rPr>
          <w:rFonts w:hint="eastAsia"/>
          <w:lang w:eastAsia="zh-CN"/>
        </w:rPr>
        <w:t xml:space="preserve">potential </w:t>
      </w:r>
      <w:r>
        <w:t>solutions regarding the VNF generic OAM functions architectural framework and the interactions with the other entities in the NFV ecosystem</w:t>
      </w:r>
      <w:r>
        <w:rPr>
          <w:rFonts w:hint="eastAsia"/>
          <w:lang w:eastAsia="zh-CN"/>
        </w:rPr>
        <w:t>.</w:t>
      </w:r>
    </w:p>
    <w:p>
      <w:r>
        <w:t>3GPP TR 28.834</w:t>
      </w:r>
      <w:r>
        <w:rPr>
          <w:lang w:eastAsia="zh-CN"/>
        </w:rPr>
        <w:t>"</w:t>
      </w:r>
      <w:r>
        <w:t>Study on management of cloud-native Virtualized Network Functions (VNF)</w:t>
      </w:r>
      <w:r>
        <w:rPr>
          <w:lang w:eastAsia="zh-CN"/>
        </w:rPr>
        <w:t>"</w:t>
      </w:r>
      <w:r>
        <w:rPr>
          <w:rFonts w:hint="eastAsia"/>
          <w:lang w:eastAsia="zh-CN"/>
        </w:rPr>
        <w:t xml:space="preserve"> [4] in Release 18 </w:t>
      </w:r>
      <w:r>
        <w:t xml:space="preserve">studies potential </w:t>
      </w:r>
      <w:r>
        <w:rPr>
          <w:rFonts w:hint="eastAsia"/>
        </w:rPr>
        <w:t>use cases,</w:t>
      </w:r>
      <w:r>
        <w:t xml:space="preserve"> requirements and solutions</w:t>
      </w:r>
      <w:r>
        <w:rPr>
          <w:rFonts w:hint="eastAsia"/>
        </w:rPr>
        <w:t xml:space="preserve"> for the </w:t>
      </w:r>
      <w:r>
        <w:t>management of cloud-native virtualized network function</w:t>
      </w:r>
      <w:r>
        <w:rPr>
          <w:rFonts w:hint="eastAsia"/>
          <w:lang w:eastAsia="zh-CN"/>
        </w:rPr>
        <w:t>s</w:t>
      </w:r>
      <w:r>
        <w:t xml:space="preserve"> and the impacts on the 3GPP management system</w:t>
      </w:r>
      <w:r>
        <w:rPr>
          <w:rFonts w:hint="eastAsia"/>
          <w:lang w:eastAsia="zh-CN"/>
        </w:rPr>
        <w:t xml:space="preserve">. It also </w:t>
      </w:r>
      <w:r>
        <w:rPr>
          <w:lang w:eastAsia="zh-CN"/>
        </w:rPr>
        <w:t>includes</w:t>
      </w:r>
      <w:r>
        <w:rPr>
          <w:rFonts w:hint="eastAsia"/>
          <w:lang w:eastAsia="zh-CN"/>
        </w:rPr>
        <w:t xml:space="preserve"> some </w:t>
      </w:r>
      <w:r>
        <w:rPr>
          <w:lang w:eastAsia="zh-CN"/>
        </w:rPr>
        <w:t>use cases related to VNF generic OAM functions</w:t>
      </w:r>
      <w:r>
        <w:rPr>
          <w:rFonts w:hint="eastAsia"/>
          <w:lang w:eastAsia="zh-CN"/>
        </w:rPr>
        <w:t xml:space="preserve">, but the </w:t>
      </w:r>
      <w:r>
        <w:rPr>
          <w:lang w:eastAsia="zh-CN"/>
        </w:rPr>
        <w:t>relevant</w:t>
      </w:r>
      <w:r>
        <w:rPr>
          <w:rFonts w:hint="eastAsia"/>
          <w:lang w:eastAsia="zh-CN"/>
        </w:rPr>
        <w:t xml:space="preserve"> specific solutions were not studied </w:t>
      </w:r>
      <w:r>
        <w:rPr>
          <w:lang w:eastAsia="zh-CN"/>
        </w:rPr>
        <w:t>thoroughly</w:t>
      </w:r>
      <w:r>
        <w:rPr>
          <w:rFonts w:hint="eastAsia"/>
          <w:lang w:eastAsia="zh-CN"/>
        </w:rPr>
        <w:t xml:space="preserve"> due to </w:t>
      </w:r>
      <w:r>
        <w:rPr>
          <w:lang w:eastAsia="zh-CN"/>
        </w:rPr>
        <w:t>the fact that the corresponding</w:t>
      </w:r>
      <w:r>
        <w:rPr>
          <w:rFonts w:hint="eastAsia"/>
          <w:lang w:eastAsia="zh-CN"/>
        </w:rPr>
        <w:t xml:space="preserve"> ETSI </w:t>
      </w:r>
      <w:r>
        <w:t>GS NFV-IFA 049</w:t>
      </w:r>
      <w:r>
        <w:rPr>
          <w:rFonts w:hint="eastAsia" w:eastAsia="宋体"/>
          <w:lang w:eastAsia="zh-CN"/>
        </w:rPr>
        <w:t xml:space="preserve"> </w:t>
      </w:r>
      <w:r>
        <w:rPr>
          <w:rFonts w:hint="eastAsia"/>
          <w:lang w:eastAsia="zh-CN"/>
        </w:rPr>
        <w:t xml:space="preserve">[2] </w:t>
      </w:r>
      <w:r>
        <w:rPr>
          <w:lang w:eastAsia="zh-CN"/>
        </w:rPr>
        <w:t>was not</w:t>
      </w:r>
      <w:r>
        <w:rPr>
          <w:rFonts w:hint="eastAsia"/>
          <w:lang w:eastAsia="zh-CN"/>
        </w:rPr>
        <w:t xml:space="preserve"> </w:t>
      </w:r>
      <w:r>
        <w:rPr>
          <w:lang w:eastAsia="zh-CN"/>
        </w:rPr>
        <w:t>published prior to the completion of the</w:t>
      </w:r>
      <w:r>
        <w:rPr>
          <w:rFonts w:hint="eastAsia"/>
          <w:lang w:eastAsia="zh-CN"/>
        </w:rPr>
        <w:t xml:space="preserve"> </w:t>
      </w:r>
      <w:r>
        <w:t>TR 28.834</w:t>
      </w:r>
      <w:r>
        <w:rPr>
          <w:rFonts w:hint="eastAsia"/>
          <w:lang w:eastAsia="zh-CN"/>
        </w:rPr>
        <w:t xml:space="preserve">. As a result, the scope of Rel-18 </w:t>
      </w:r>
      <w:r>
        <w:rPr>
          <w:lang w:eastAsia="zh-CN"/>
        </w:rPr>
        <w:t>"</w:t>
      </w:r>
      <w:r>
        <w:t>WID on management of cloud-native Virtualized Network Functions</w:t>
      </w:r>
      <w:r>
        <w:rPr>
          <w:lang w:eastAsia="zh-CN"/>
        </w:rPr>
        <w:t>"</w:t>
      </w:r>
      <w:r>
        <w:rPr>
          <w:rFonts w:hint="eastAsia"/>
          <w:lang w:eastAsia="zh-CN"/>
        </w:rPr>
        <w:t xml:space="preserve"> [5] did not include </w:t>
      </w:r>
      <w:r>
        <w:rPr>
          <w:lang w:eastAsia="zh-CN"/>
        </w:rPr>
        <w:t>enhancements</w:t>
      </w:r>
      <w:r>
        <w:rPr>
          <w:rFonts w:hint="eastAsia"/>
          <w:lang w:eastAsia="zh-CN"/>
        </w:rPr>
        <w:t xml:space="preserve"> </w:t>
      </w:r>
      <w:r>
        <w:rPr>
          <w:lang w:eastAsia="zh-CN"/>
        </w:rPr>
        <w:t>related to</w:t>
      </w:r>
      <w:r>
        <w:rPr>
          <w:rFonts w:hint="eastAsia"/>
          <w:lang w:eastAsia="zh-CN"/>
        </w:rPr>
        <w:t xml:space="preserve"> </w:t>
      </w:r>
      <w:r>
        <w:t>VNF generic OAM functions</w:t>
      </w:r>
      <w:r>
        <w:rPr>
          <w:rFonts w:hint="eastAsia"/>
          <w:lang w:eastAsia="zh-CN"/>
        </w:rPr>
        <w:t>.</w:t>
      </w:r>
      <w:r>
        <w:t xml:space="preserve"> </w:t>
      </w:r>
    </w:p>
    <w:p>
      <w:pPr>
        <w:rPr>
          <w:lang w:eastAsia="zh-CN"/>
        </w:rPr>
      </w:pPr>
      <w:r>
        <w:t>ETSI GS NFV-IFA 049</w:t>
      </w:r>
      <w:r>
        <w:rPr>
          <w:rFonts w:hint="eastAsia" w:eastAsia="宋体"/>
          <w:lang w:eastAsia="zh-CN"/>
        </w:rPr>
        <w:t xml:space="preserve"> </w:t>
      </w:r>
      <w:r>
        <w:t>[</w:t>
      </w:r>
      <w:r>
        <w:rPr>
          <w:rFonts w:hint="eastAsia"/>
          <w:lang w:eastAsia="zh-CN"/>
        </w:rPr>
        <w:t>2</w:t>
      </w:r>
      <w:r>
        <w:t>]</w:t>
      </w:r>
      <w:r>
        <w:rPr>
          <w:rFonts w:hint="eastAsia"/>
          <w:lang w:eastAsia="zh-CN"/>
        </w:rPr>
        <w:t xml:space="preserve"> </w:t>
      </w:r>
      <w:r>
        <w:t>specifies the VNF generic OAM functions framework</w:t>
      </w:r>
      <w:r>
        <w:rPr>
          <w:rFonts w:hint="eastAsia"/>
          <w:lang w:eastAsia="zh-CN"/>
        </w:rPr>
        <w:t xml:space="preserve"> and </w:t>
      </w:r>
      <w:r>
        <w:t>also specifies the functional requirements and the interface requirements for VNF generic OAM functions.</w:t>
      </w:r>
      <w:r>
        <w:rPr>
          <w:rFonts w:hint="eastAsia"/>
          <w:lang w:eastAsia="zh-CN"/>
        </w:rPr>
        <w:t xml:space="preserve"> </w:t>
      </w:r>
      <w:r>
        <w:rPr>
          <w:lang w:eastAsia="zh-CN"/>
        </w:rPr>
        <w:t>C</w:t>
      </w:r>
      <w:r>
        <w:rPr>
          <w:rFonts w:hint="eastAsia"/>
          <w:lang w:eastAsia="zh-CN"/>
        </w:rPr>
        <w:t xml:space="preserve">onsidering that </w:t>
      </w:r>
      <w:r>
        <w:t>ETSI GS NFV-IFA 049</w:t>
      </w:r>
      <w:r>
        <w:rPr>
          <w:rFonts w:hint="eastAsia"/>
          <w:lang w:eastAsia="zh-CN"/>
        </w:rPr>
        <w:t xml:space="preserve"> has been published, c</w:t>
      </w:r>
      <w:r>
        <w:rPr>
          <w:lang w:eastAsia="zh-CN"/>
        </w:rPr>
        <w:t>lause 5.1 of</w:t>
      </w:r>
      <w:r>
        <w:rPr>
          <w:rFonts w:hint="eastAsia"/>
          <w:lang w:eastAsia="zh-CN"/>
        </w:rPr>
        <w:t xml:space="preserve"> </w:t>
      </w:r>
      <w:r>
        <w:rPr>
          <w:lang w:eastAsia="zh-CN"/>
        </w:rPr>
        <w:t xml:space="preserve">this </w:t>
      </w:r>
      <w:r>
        <w:rPr>
          <w:rFonts w:hint="eastAsia"/>
          <w:lang w:eastAsia="zh-CN"/>
        </w:rPr>
        <w:t xml:space="preserve">Rel-19 </w:t>
      </w:r>
      <w:r>
        <w:rPr>
          <w:lang w:eastAsia="zh-CN"/>
        </w:rPr>
        <w:t>TR studies</w:t>
      </w:r>
      <w:r>
        <w:rPr>
          <w:rFonts w:hint="eastAsia"/>
          <w:lang w:eastAsia="zh-CN"/>
        </w:rPr>
        <w:t xml:space="preserve"> the use of </w:t>
      </w:r>
      <w:r>
        <w:t>VNF generic OAM functions</w:t>
      </w:r>
      <w:r>
        <w:rPr>
          <w:rFonts w:hint="eastAsia"/>
          <w:lang w:eastAsia="zh-CN"/>
        </w:rPr>
        <w:t xml:space="preserve"> from the perspective of 3GPP management system.</w:t>
      </w:r>
    </w:p>
    <w:p>
      <w:pPr>
        <w:pStyle w:val="5"/>
      </w:pPr>
      <w:bookmarkStart w:id="90" w:name="_Toc176965520"/>
      <w:bookmarkStart w:id="91" w:name="_Toc176958928"/>
      <w:bookmarkStart w:id="92" w:name="_Toc176958692"/>
      <w:bookmarkStart w:id="93" w:name="_Toc176956359"/>
      <w:bookmarkStart w:id="94" w:name="_Toc176960172"/>
      <w:bookmarkStart w:id="95" w:name="_Toc31969"/>
      <w:r>
        <w:rPr>
          <w:rFonts w:hint="eastAsia"/>
          <w:lang w:eastAsia="zh-CN"/>
        </w:rPr>
        <w:t>4</w:t>
      </w:r>
      <w:r>
        <w:t>.1.</w:t>
      </w:r>
      <w:r>
        <w:rPr>
          <w:rFonts w:hint="eastAsia" w:eastAsia="宋体"/>
          <w:lang w:eastAsia="zh-CN"/>
        </w:rPr>
        <w:t>2</w:t>
      </w:r>
      <w:r>
        <w:tab/>
      </w:r>
      <w:r>
        <w:rPr>
          <w:rFonts w:hint="eastAsia"/>
        </w:rPr>
        <w:t>Summary of TR</w:t>
      </w:r>
      <w:r>
        <w:rPr>
          <w:rFonts w:hint="eastAsia"/>
          <w:lang w:eastAsia="zh-CN"/>
        </w:rPr>
        <w:t xml:space="preserve"> </w:t>
      </w:r>
      <w:r>
        <w:rPr>
          <w:rFonts w:hint="eastAsia"/>
        </w:rPr>
        <w:t>28.834 use cases</w:t>
      </w:r>
      <w:r>
        <w:rPr>
          <w:rFonts w:hint="eastAsia"/>
          <w:lang w:eastAsia="zh-CN"/>
        </w:rPr>
        <w:t xml:space="preserve"> related to </w:t>
      </w:r>
      <w:r>
        <w:t>generic OAM functions</w:t>
      </w:r>
      <w:bookmarkEnd w:id="90"/>
      <w:bookmarkEnd w:id="91"/>
      <w:bookmarkEnd w:id="92"/>
      <w:bookmarkEnd w:id="93"/>
      <w:bookmarkEnd w:id="94"/>
      <w:bookmarkEnd w:id="95"/>
    </w:p>
    <w:p>
      <w:pPr>
        <w:rPr>
          <w:lang w:eastAsia="zh-CN"/>
        </w:rPr>
      </w:pPr>
      <w:bookmarkStart w:id="96" w:name="OLE_LINK10"/>
      <w:r>
        <w:rPr>
          <w:rFonts w:hint="eastAsia"/>
          <w:lang w:eastAsia="zh-CN"/>
        </w:rPr>
        <w:t>In TR 28.834</w:t>
      </w:r>
      <w:bookmarkEnd w:id="96"/>
      <w:r>
        <w:rPr>
          <w:rFonts w:hint="eastAsia"/>
          <w:lang w:eastAsia="zh-CN"/>
        </w:rPr>
        <w:t xml:space="preserve">, clause 5.1, 5.2 and 5.3 are the use cases related to </w:t>
      </w:r>
      <w:bookmarkStart w:id="97" w:name="OLE_LINK12"/>
      <w:r>
        <w:t>generic OAM functions</w:t>
      </w:r>
      <w:bookmarkEnd w:id="97"/>
      <w:r>
        <w:rPr>
          <w:rFonts w:hint="eastAsia"/>
          <w:lang w:eastAsia="zh-CN"/>
        </w:rPr>
        <w:t>,</w:t>
      </w:r>
      <w:r>
        <w:rPr>
          <w:lang w:eastAsia="zh-CN"/>
        </w:rPr>
        <w:t xml:space="preserve"> </w:t>
      </w:r>
      <w:r>
        <w:rPr>
          <w:rFonts w:hint="eastAsia"/>
          <w:lang w:eastAsia="zh-CN"/>
        </w:rPr>
        <w:t xml:space="preserve">which are about </w:t>
      </w:r>
      <w:r>
        <w:t>using the</w:t>
      </w:r>
      <w:r>
        <w:rPr>
          <w:rFonts w:hint="eastAsia"/>
          <w:lang w:eastAsia="zh-CN"/>
        </w:rPr>
        <w:t xml:space="preserve"> </w:t>
      </w:r>
      <w:r>
        <w:t>"VNF configuration manager function", "traffic enforcer function", "VNF metrics aggregator function" and " VNF metrics analyser function"</w:t>
      </w:r>
      <w:r>
        <w:rPr>
          <w:rFonts w:hint="eastAsia"/>
          <w:lang w:eastAsia="zh-CN"/>
        </w:rPr>
        <w:t xml:space="preserve">. </w:t>
      </w:r>
    </w:p>
    <w:p>
      <w:pPr>
        <w:rPr>
          <w:lang w:eastAsia="zh-CN"/>
        </w:rPr>
      </w:pPr>
      <w:r>
        <w:rPr>
          <w:rFonts w:hint="eastAsia"/>
          <w:lang w:eastAsia="zh-CN"/>
        </w:rPr>
        <w:t xml:space="preserve">In clause 5, the above use cases describe the use case scenarios of the interaction process between the </w:t>
      </w:r>
      <w:r>
        <w:t>generic OAM functions</w:t>
      </w:r>
      <w:r>
        <w:rPr>
          <w:rFonts w:hint="eastAsia"/>
          <w:lang w:eastAsia="zh-CN"/>
        </w:rPr>
        <w:t xml:space="preserve"> and the 3GPP management system based on the content of </w:t>
      </w:r>
      <w:r>
        <w:t>ETSI GR NFV-EVE 019</w:t>
      </w:r>
      <w:r>
        <w:rPr>
          <w:rFonts w:hint="eastAsia"/>
          <w:lang w:eastAsia="zh-CN"/>
        </w:rPr>
        <w:t xml:space="preserve"> </w:t>
      </w:r>
      <w:r>
        <w:t>[</w:t>
      </w:r>
      <w:r>
        <w:rPr>
          <w:rFonts w:hint="eastAsia"/>
          <w:lang w:eastAsia="zh-CN"/>
        </w:rPr>
        <w:t>3</w:t>
      </w:r>
      <w:r>
        <w:t>]</w:t>
      </w:r>
      <w:r>
        <w:rPr>
          <w:rFonts w:hint="eastAsia"/>
          <w:lang w:eastAsia="zh-CN"/>
        </w:rPr>
        <w:t xml:space="preserve"> and give some potential related requirements</w:t>
      </w:r>
      <w:bookmarkStart w:id="98" w:name="OLE_LINK13"/>
      <w:r>
        <w:rPr>
          <w:rFonts w:hint="eastAsia"/>
          <w:lang w:eastAsia="zh-CN"/>
        </w:rPr>
        <w:t>, while</w:t>
      </w:r>
      <w:bookmarkEnd w:id="98"/>
      <w:r>
        <w:rPr>
          <w:rFonts w:hint="eastAsia"/>
          <w:lang w:eastAsia="zh-CN"/>
        </w:rPr>
        <w:t xml:space="preserve"> clause 6 </w:t>
      </w:r>
      <w:r>
        <w:rPr>
          <w:lang w:eastAsia="zh-CN"/>
        </w:rPr>
        <w:t xml:space="preserve">gives simple analysis and does not </w:t>
      </w:r>
      <w:r>
        <w:rPr>
          <w:rFonts w:hint="eastAsia"/>
          <w:lang w:eastAsia="zh-CN"/>
        </w:rPr>
        <w:t>have</w:t>
      </w:r>
      <w:r>
        <w:rPr>
          <w:lang w:eastAsia="zh-CN"/>
        </w:rPr>
        <w:t xml:space="preserve"> specific solutions</w:t>
      </w:r>
      <w:r>
        <w:rPr>
          <w:rFonts w:hint="eastAsia"/>
          <w:lang w:eastAsia="zh-CN"/>
        </w:rPr>
        <w:t xml:space="preserve">. </w:t>
      </w:r>
    </w:p>
    <w:p>
      <w:pPr>
        <w:rPr>
          <w:rFonts w:eastAsia="等线"/>
          <w:color w:val="FF0000"/>
          <w:lang w:eastAsia="zh-CN"/>
        </w:rPr>
      </w:pPr>
      <w:r>
        <w:rPr>
          <w:rFonts w:hint="eastAsia"/>
          <w:lang w:eastAsia="zh-CN"/>
        </w:rPr>
        <w:t>T</w:t>
      </w:r>
      <w:r>
        <w:rPr>
          <w:rFonts w:hint="eastAsia"/>
          <w:color w:val="000000"/>
          <w:spacing w:val="-6"/>
          <w:kern w:val="20"/>
          <w:lang w:eastAsia="zh-CN"/>
        </w:rPr>
        <w:t>h</w:t>
      </w:r>
      <w:r>
        <w:rPr>
          <w:color w:val="000000"/>
          <w:spacing w:val="-6"/>
          <w:kern w:val="20"/>
          <w:lang w:eastAsia="en-CA"/>
        </w:rPr>
        <w:t>is study</w:t>
      </w:r>
      <w:r>
        <w:rPr>
          <w:rFonts w:hint="eastAsia"/>
          <w:color w:val="000000"/>
          <w:spacing w:val="-6"/>
          <w:kern w:val="20"/>
          <w:lang w:eastAsia="zh-CN"/>
        </w:rPr>
        <w:t xml:space="preserve"> carries out further research on the use of generic OAM functions based on </w:t>
      </w:r>
      <w:r>
        <w:rPr>
          <w:rFonts w:hint="eastAsia"/>
          <w:lang w:eastAsia="zh-CN"/>
        </w:rPr>
        <w:t xml:space="preserve">ETSI </w:t>
      </w:r>
      <w:r>
        <w:t>GS NFV-IFA 049</w:t>
      </w:r>
      <w:r>
        <w:rPr>
          <w:rFonts w:hint="eastAsia"/>
          <w:lang w:eastAsia="zh-CN"/>
        </w:rPr>
        <w:t xml:space="preserve"> [2]</w:t>
      </w:r>
      <w:r>
        <w:rPr>
          <w:rFonts w:hint="eastAsia"/>
          <w:color w:val="000000"/>
          <w:spacing w:val="-6"/>
          <w:kern w:val="20"/>
          <w:lang w:eastAsia="zh-CN"/>
        </w:rPr>
        <w:t>.</w:t>
      </w:r>
      <w:r>
        <w:rPr>
          <w:rFonts w:hint="eastAsia"/>
          <w:color w:val="FF0000"/>
          <w:lang w:eastAsia="zh-CN"/>
        </w:rPr>
        <w:t xml:space="preserve"> </w:t>
      </w:r>
    </w:p>
    <w:p>
      <w:pPr>
        <w:pStyle w:val="4"/>
        <w:rPr>
          <w:lang w:eastAsia="zh-CN"/>
        </w:rPr>
      </w:pPr>
      <w:bookmarkStart w:id="99" w:name="_Toc176965521"/>
      <w:bookmarkStart w:id="100" w:name="_Toc176956360"/>
      <w:bookmarkStart w:id="101" w:name="_Toc176960173"/>
      <w:bookmarkStart w:id="102" w:name="_Toc176958929"/>
      <w:bookmarkStart w:id="103" w:name="_Toc176958693"/>
      <w:bookmarkStart w:id="104" w:name="_Toc5398"/>
      <w:r>
        <w:rPr>
          <w:rFonts w:hint="eastAsia" w:eastAsia="宋体"/>
          <w:lang w:eastAsia="zh-CN"/>
        </w:rPr>
        <w:t>4</w:t>
      </w:r>
      <w:r>
        <w:t>.</w:t>
      </w:r>
      <w:r>
        <w:rPr>
          <w:rFonts w:hint="eastAsia" w:eastAsia="宋体"/>
          <w:lang w:eastAsia="zh-CN"/>
        </w:rPr>
        <w:t>2</w:t>
      </w:r>
      <w:r>
        <w:tab/>
      </w:r>
      <w:r>
        <w:rPr>
          <w:rFonts w:hint="eastAsia" w:eastAsia="宋体"/>
          <w:lang w:eastAsia="zh-CN"/>
        </w:rPr>
        <w:t>Terminology considerations</w:t>
      </w:r>
      <w:bookmarkEnd w:id="99"/>
      <w:bookmarkEnd w:id="100"/>
      <w:bookmarkEnd w:id="101"/>
      <w:bookmarkEnd w:id="102"/>
      <w:bookmarkEnd w:id="103"/>
      <w:bookmarkEnd w:id="104"/>
    </w:p>
    <w:p>
      <w:pPr>
        <w:pStyle w:val="5"/>
        <w:rPr>
          <w:rFonts w:eastAsia="等线"/>
          <w:lang w:eastAsia="zh-CN"/>
        </w:rPr>
      </w:pPr>
      <w:bookmarkStart w:id="105" w:name="_Toc176956361"/>
      <w:bookmarkStart w:id="106" w:name="_Toc176958694"/>
      <w:bookmarkStart w:id="107" w:name="_Toc176958930"/>
      <w:bookmarkStart w:id="108" w:name="_Toc176960174"/>
      <w:bookmarkStart w:id="109" w:name="_Toc176965522"/>
      <w:bookmarkStart w:id="110" w:name="_Toc10572"/>
      <w:r>
        <w:rPr>
          <w:rFonts w:hint="eastAsia"/>
          <w:lang w:eastAsia="zh-CN"/>
        </w:rPr>
        <w:t>4</w:t>
      </w:r>
      <w:r>
        <w:t>.</w:t>
      </w:r>
      <w:r>
        <w:rPr>
          <w:rFonts w:hint="eastAsia" w:eastAsia="宋体"/>
          <w:lang w:eastAsia="zh-CN"/>
        </w:rPr>
        <w:t>2</w:t>
      </w:r>
      <w:r>
        <w:t>.</w:t>
      </w:r>
      <w:r>
        <w:rPr>
          <w:rFonts w:hint="eastAsia"/>
          <w:lang w:eastAsia="zh-CN"/>
        </w:rPr>
        <w:t>1</w:t>
      </w:r>
      <w:r>
        <w:tab/>
      </w:r>
      <w:r>
        <w:t xml:space="preserve">Terminology and concepts used in </w:t>
      </w:r>
      <w:bookmarkEnd w:id="105"/>
      <w:bookmarkEnd w:id="106"/>
      <w:bookmarkEnd w:id="107"/>
      <w:r>
        <w:t>the present document</w:t>
      </w:r>
      <w:bookmarkEnd w:id="108"/>
      <w:bookmarkEnd w:id="109"/>
      <w:bookmarkEnd w:id="110"/>
    </w:p>
    <w:p>
      <w:pPr>
        <w:rPr>
          <w:color w:val="000000"/>
          <w:spacing w:val="-6"/>
          <w:kern w:val="20"/>
          <w:lang w:eastAsia="en-CA"/>
        </w:rPr>
      </w:pPr>
      <w:r>
        <w:rPr>
          <w:rFonts w:eastAsia="宋体"/>
        </w:rPr>
        <w:t xml:space="preserve">3GPP network function (NF) is specified in </w:t>
      </w:r>
      <w:r>
        <w:rPr>
          <w:color w:val="000000"/>
          <w:spacing w:val="-6"/>
          <w:kern w:val="20"/>
          <w:lang w:eastAsia="en-CA"/>
        </w:rPr>
        <w:t>TS 23.501 [</w:t>
      </w:r>
      <w:r>
        <w:rPr>
          <w:rFonts w:hint="eastAsia" w:eastAsia="等线"/>
          <w:color w:val="000000"/>
          <w:spacing w:val="-6"/>
          <w:kern w:val="20"/>
          <w:lang w:eastAsia="zh-CN"/>
        </w:rPr>
        <w:t>41</w:t>
      </w:r>
      <w:r>
        <w:rPr>
          <w:color w:val="000000"/>
          <w:spacing w:val="-6"/>
          <w:kern w:val="20"/>
          <w:lang w:eastAsia="en-CA"/>
        </w:rPr>
        <w:t>]:</w:t>
      </w:r>
    </w:p>
    <w:p>
      <w:pPr>
        <w:rPr>
          <w:rFonts w:eastAsia="等线"/>
          <w:lang w:eastAsia="zh-CN"/>
        </w:rPr>
      </w:pPr>
      <w:r>
        <w:rPr>
          <w:bCs/>
          <w:lang w:eastAsia="en-GB"/>
        </w:rPr>
        <w:t xml:space="preserve">Network </w:t>
      </w:r>
      <w:r>
        <w:rPr>
          <w:bCs/>
          <w:lang w:eastAsia="zh-CN"/>
        </w:rPr>
        <w:t>F</w:t>
      </w:r>
      <w:r>
        <w:rPr>
          <w:bCs/>
          <w:lang w:eastAsia="en-GB"/>
        </w:rPr>
        <w:t>unction:</w:t>
      </w:r>
      <w:r>
        <w:rPr>
          <w:lang w:eastAsia="en-GB"/>
        </w:rPr>
        <w:t xml:space="preserve"> A 3GPP adopted or 3GPP defined</w:t>
      </w:r>
      <w:r>
        <w:rPr>
          <w:lang w:eastAsia="zh-CN"/>
        </w:rPr>
        <w:t xml:space="preserve"> p</w:t>
      </w:r>
      <w:r>
        <w:rPr>
          <w:lang w:eastAsia="en-GB"/>
        </w:rPr>
        <w:t xml:space="preserve">rocessing function in a network, which </w:t>
      </w:r>
      <w:r>
        <w:rPr>
          <w:lang w:eastAsia="zh-CN"/>
        </w:rPr>
        <w:t>has</w:t>
      </w:r>
      <w:r>
        <w:rPr>
          <w:lang w:eastAsia="en-GB"/>
        </w:rPr>
        <w:t xml:space="preserve"> </w:t>
      </w:r>
      <w:r>
        <w:rPr>
          <w:lang w:eastAsia="zh-CN"/>
        </w:rPr>
        <w:t>defined functional behaviour and 3GPP</w:t>
      </w:r>
      <w:r>
        <w:rPr>
          <w:lang w:eastAsia="en-GB"/>
        </w:rPr>
        <w:t xml:space="preserve"> defined</w:t>
      </w:r>
      <w:r>
        <w:rPr>
          <w:lang w:eastAsia="zh-CN"/>
        </w:rPr>
        <w:t xml:space="preserve"> interfaces. </w:t>
      </w:r>
    </w:p>
    <w:p>
      <w:pPr>
        <w:rPr>
          <w:lang w:eastAsia="zh-CN"/>
        </w:rPr>
      </w:pPr>
      <w:r>
        <w:rPr>
          <w:rFonts w:eastAsia="宋体"/>
        </w:rPr>
        <w:t>To support cloud native concepts in 3GPP, an NF Deployment realizes [part of] 3GPP NF[</w:t>
      </w:r>
      <w:r>
        <w:rPr>
          <w:rFonts w:hint="eastAsia" w:eastAsia="宋体"/>
          <w:lang w:eastAsia="zh-CN"/>
        </w:rPr>
        <w:t>s</w:t>
      </w:r>
      <w:r>
        <w:rPr>
          <w:rFonts w:eastAsia="宋体"/>
        </w:rPr>
        <w:t>]. The use of NF Deployment is not limited by the technology, e.g. VM based, or container based.</w:t>
      </w:r>
    </w:p>
    <w:p>
      <w:pPr>
        <w:rPr>
          <w:rFonts w:eastAsia="宋体"/>
          <w:lang w:eastAsia="zh-CN"/>
        </w:rPr>
      </w:pPr>
      <w:r>
        <w:rPr>
          <w:rFonts w:eastAsia="宋体"/>
        </w:rPr>
        <w:t>A NF Deployment instance is a deployed software instance designed to run on cloud, deployed and managed using technologies and principles evolving in the cloud eco system. One fundamental cloud native principle is to partition systems into smaller, separately manageable parts. This allows for faster and more automated upgrades, improve operational efficiency and shorter time to market for new services.</w:t>
      </w:r>
    </w:p>
    <w:p>
      <w:pPr>
        <w:rPr>
          <w:lang w:eastAsia="zh-CN"/>
        </w:rPr>
      </w:pPr>
      <w:r>
        <w:rPr>
          <w:lang w:eastAsia="zh-CN"/>
        </w:rPr>
        <w:t xml:space="preserve">The present </w:t>
      </w:r>
      <w:r>
        <w:rPr>
          <w:lang w:val="en-US" w:eastAsia="en-CA"/>
        </w:rPr>
        <w:t xml:space="preserve">study proposes, but does not limit, to use NF Deployment as concept and terminology in the present document. </w:t>
      </w:r>
      <w:r>
        <w:t xml:space="preserve">The instance(s) of </w:t>
      </w:r>
      <w:r>
        <w:rPr>
          <w:lang w:eastAsia="zh-CN"/>
        </w:rPr>
        <w:t xml:space="preserve">NF Deployment is/are created, modified, or terminated through LCM related operations using an orchestration and management system. </w:t>
      </w:r>
    </w:p>
    <w:p>
      <w:pPr>
        <w:pStyle w:val="114"/>
        <w:rPr>
          <w:lang w:val="en-US" w:eastAsia="zh-CN"/>
        </w:rPr>
      </w:pPr>
    </w:p>
    <w:p>
      <w:pPr>
        <w:pStyle w:val="114"/>
        <w:rPr>
          <w:color w:val="auto"/>
          <w:lang w:eastAsia="zh-CN"/>
        </w:rPr>
      </w:pPr>
      <w:r>
        <w:rPr>
          <w:color w:val="auto"/>
          <w:lang w:eastAsia="zh-CN"/>
        </w:rPr>
        <w:t>NOTE 1:   The term "cloud native VNF" and "NF deployment" used in the present document are closely related, nevertheless there is no consensus on their definition and concepts used in this present document and are expected to be investigated in the normative phase.</w:t>
      </w:r>
    </w:p>
    <w:p>
      <w:pPr>
        <w:pStyle w:val="114"/>
        <w:rPr>
          <w:rFonts w:eastAsia="宋体"/>
          <w:color w:val="auto"/>
          <w:lang w:eastAsia="zh-CN"/>
        </w:rPr>
      </w:pPr>
      <w:r>
        <w:rPr>
          <w:color w:val="auto"/>
          <w:lang w:eastAsia="zh-CN"/>
        </w:rPr>
        <w:t xml:space="preserve">NOTE </w:t>
      </w:r>
      <w:r>
        <w:rPr>
          <w:rFonts w:hint="eastAsia"/>
          <w:color w:val="auto"/>
          <w:lang w:val="en-US" w:eastAsia="zh-CN"/>
        </w:rPr>
        <w:t>2</w:t>
      </w:r>
      <w:r>
        <w:rPr>
          <w:color w:val="auto"/>
          <w:lang w:eastAsia="zh-CN"/>
        </w:rPr>
        <w:t>:   The term "cloud native VNF" is used in clause 5.1 and "NF deployment" is used in clause 5.2 of the present document, these terms may all be updated in the normative phase.</w:t>
      </w:r>
      <w:bookmarkStart w:id="111" w:name="OLE_LINK18"/>
    </w:p>
    <w:bookmarkEnd w:id="111"/>
    <w:p>
      <w:pPr>
        <w:pStyle w:val="5"/>
      </w:pPr>
      <w:bookmarkStart w:id="112" w:name="_Toc176958695"/>
      <w:bookmarkStart w:id="113" w:name="_Toc176956362"/>
      <w:bookmarkStart w:id="114" w:name="_Toc176958931"/>
      <w:bookmarkStart w:id="115" w:name="_Toc176960175"/>
      <w:bookmarkStart w:id="116" w:name="_Toc176965523"/>
      <w:bookmarkStart w:id="117" w:name="_Toc19861"/>
      <w:r>
        <w:rPr>
          <w:rFonts w:hint="eastAsia"/>
          <w:lang w:eastAsia="zh-CN"/>
        </w:rPr>
        <w:t>4</w:t>
      </w:r>
      <w:r>
        <w:t>.</w:t>
      </w:r>
      <w:r>
        <w:rPr>
          <w:rFonts w:hint="eastAsia" w:eastAsia="宋体"/>
          <w:lang w:eastAsia="zh-CN"/>
        </w:rPr>
        <w:t>2</w:t>
      </w:r>
      <w:r>
        <w:t>.</w:t>
      </w:r>
      <w:r>
        <w:rPr>
          <w:rFonts w:hint="eastAsia"/>
          <w:lang w:eastAsia="zh-CN"/>
        </w:rPr>
        <w:t>2</w:t>
      </w:r>
      <w:r>
        <w:tab/>
      </w:r>
      <w:r>
        <w:t>Terminology alignment with ETSI NFV</w:t>
      </w:r>
      <w:bookmarkEnd w:id="112"/>
      <w:bookmarkEnd w:id="113"/>
      <w:bookmarkEnd w:id="114"/>
      <w:bookmarkEnd w:id="115"/>
      <w:bookmarkEnd w:id="116"/>
      <w:bookmarkEnd w:id="117"/>
    </w:p>
    <w:p>
      <w:r>
        <w:t xml:space="preserve">In ETSI NFV according to </w:t>
      </w:r>
      <w:r>
        <w:rPr>
          <w:lang w:eastAsia="zh-CN"/>
        </w:rPr>
        <w:t>ETSI GR NFV 003 [</w:t>
      </w:r>
      <w:r>
        <w:rPr>
          <w:rFonts w:hint="eastAsia" w:eastAsia="等线"/>
          <w:lang w:eastAsia="zh-CN"/>
        </w:rPr>
        <w:t>11</w:t>
      </w:r>
      <w:r>
        <w:rPr>
          <w:lang w:eastAsia="zh-CN"/>
        </w:rPr>
        <w:t>]:</w:t>
      </w:r>
    </w:p>
    <w:p>
      <w:pPr>
        <w:pStyle w:val="113"/>
        <w:rPr>
          <w:lang w:eastAsia="zh-CN"/>
        </w:rPr>
      </w:pPr>
      <w:r>
        <w:t>-</w:t>
      </w:r>
      <w:r>
        <w:tab/>
      </w:r>
      <w:r>
        <w:t>terms virtualization and cloudification are used interchangeably.</w:t>
      </w:r>
      <w:r>
        <w:rPr>
          <w:lang w:eastAsia="zh-CN"/>
        </w:rPr>
        <w:t xml:space="preserve"> </w:t>
      </w:r>
    </w:p>
    <w:p>
      <w:pPr>
        <w:pStyle w:val="113"/>
        <w:rPr>
          <w:lang w:eastAsia="zh-CN"/>
        </w:rPr>
      </w:pPr>
      <w:r>
        <w:rPr>
          <w:lang w:eastAsia="zh-CN"/>
        </w:rPr>
        <w:t>-</w:t>
      </w:r>
      <w:r>
        <w:rPr>
          <w:lang w:eastAsia="zh-CN"/>
        </w:rPr>
        <w:tab/>
      </w:r>
      <w:r>
        <w:rPr>
          <w:lang w:eastAsia="zh-CN"/>
        </w:rPr>
        <w:t xml:space="preserve">the terms "cloud-native VNF" and "cloud-native NF" are used interchangeably. </w:t>
      </w:r>
    </w:p>
    <w:p>
      <w:pPr>
        <w:pStyle w:val="113"/>
        <w:rPr>
          <w:lang w:eastAsia="zh-CN"/>
        </w:rPr>
      </w:pPr>
      <w:r>
        <w:rPr>
          <w:lang w:eastAsia="zh-CN"/>
        </w:rPr>
        <w:t>-</w:t>
      </w:r>
      <w:r>
        <w:rPr>
          <w:lang w:eastAsia="zh-CN"/>
        </w:rPr>
        <w:tab/>
      </w:r>
      <w:r>
        <w:rPr>
          <w:lang w:eastAsia="zh-CN"/>
        </w:rPr>
        <w:t>a containerized NF, a container-based NF, a containerized VNF, and a container-based VNF refer to the same concept (i.e. VNF whose software components are deployed within OS containers) and are used interchangeably.</w:t>
      </w:r>
    </w:p>
    <w:p>
      <w:pPr>
        <w:rPr>
          <w:lang w:eastAsia="zh-CN"/>
        </w:rPr>
      </w:pPr>
      <w:r>
        <w:rPr>
          <w:lang w:eastAsia="zh-CN"/>
        </w:rPr>
        <w:t xml:space="preserve">The above relationships and terminology are considered for example by ETSI GS NFV-IFA 049 [2] when describing the use of VNF generic OAM functions. </w:t>
      </w:r>
    </w:p>
    <w:p>
      <w:pPr>
        <w:pStyle w:val="109"/>
        <w:rPr>
          <w:rFonts w:eastAsia="等线"/>
          <w:lang w:eastAsia="zh-CN"/>
        </w:rPr>
      </w:pPr>
      <w:r>
        <w:rPr>
          <w:lang w:eastAsia="zh-CN"/>
        </w:rPr>
        <w:t>EXAMPLE:</w:t>
      </w:r>
      <w:r>
        <w:rPr>
          <w:lang w:eastAsia="zh-CN"/>
        </w:rPr>
        <w:tab/>
      </w:r>
      <w:r>
        <w:rPr>
          <w:lang w:eastAsia="zh-CN"/>
        </w:rPr>
        <w:t xml:space="preserve">When describing that the Log aggregator </w:t>
      </w:r>
      <w:r>
        <w:rPr>
          <w:rFonts w:cs="Arial"/>
        </w:rPr>
        <w:t xml:space="preserve">supports the capability to collect different types of logs from different VNFs, both </w:t>
      </w:r>
      <w:r>
        <w:rPr>
          <w:lang w:eastAsia="zh-CN"/>
        </w:rPr>
        <w:t>containerized VNFs and VM-based VNFs are considered</w:t>
      </w:r>
      <w:r>
        <w:rPr>
          <w:rFonts w:hint="eastAsia"/>
          <w:lang w:eastAsia="zh-CN"/>
        </w:rPr>
        <w:t>.</w:t>
      </w:r>
    </w:p>
    <w:p>
      <w:pPr>
        <w:pStyle w:val="4"/>
        <w:rPr>
          <w:rFonts w:eastAsia="宋体"/>
        </w:rPr>
      </w:pPr>
      <w:bookmarkStart w:id="118" w:name="_Toc176958932"/>
      <w:bookmarkStart w:id="119" w:name="_Toc176965524"/>
      <w:bookmarkStart w:id="120" w:name="_Toc176958696"/>
      <w:bookmarkStart w:id="121" w:name="_Toc176960176"/>
      <w:bookmarkStart w:id="122" w:name="_Toc6059"/>
      <w:r>
        <w:rPr>
          <w:rFonts w:hint="eastAsia" w:eastAsia="宋体"/>
          <w:lang w:eastAsia="zh-CN"/>
        </w:rPr>
        <w:t>4</w:t>
      </w:r>
      <w:r>
        <w:rPr>
          <w:rFonts w:eastAsia="宋体"/>
        </w:rPr>
        <w:t>.</w:t>
      </w:r>
      <w:r>
        <w:rPr>
          <w:rFonts w:hint="eastAsia" w:eastAsia="宋体"/>
          <w:lang w:eastAsia="zh-CN"/>
        </w:rPr>
        <w:t>3</w:t>
      </w:r>
      <w:r>
        <w:rPr>
          <w:rFonts w:eastAsia="宋体"/>
        </w:rPr>
        <w:tab/>
      </w:r>
      <w:r>
        <w:rPr>
          <w:rFonts w:eastAsia="宋体"/>
          <w:lang w:eastAsia="zh-CN"/>
        </w:rPr>
        <w:t>Relationship with other 3GPP SA5 work</w:t>
      </w:r>
      <w:bookmarkEnd w:id="118"/>
      <w:bookmarkEnd w:id="119"/>
      <w:bookmarkEnd w:id="120"/>
      <w:bookmarkEnd w:id="121"/>
      <w:bookmarkEnd w:id="122"/>
    </w:p>
    <w:p>
      <w:pPr>
        <w:rPr>
          <w:rFonts w:eastAsia="宋体"/>
          <w:lang w:eastAsia="zh-CN"/>
        </w:rPr>
      </w:pPr>
      <w:bookmarkStart w:id="123" w:name="OLE_LINK5"/>
      <w:r>
        <w:rPr>
          <w:rFonts w:eastAsia="宋体"/>
          <w:lang w:eastAsia="zh-CN"/>
        </w:rPr>
        <w:t>3GPP SA5 has begun studying aspects of cloud-native related to 3GPP's mobile network management in Release 18</w:t>
      </w:r>
      <w:r>
        <w:rPr>
          <w:rFonts w:hint="eastAsia" w:eastAsia="宋体"/>
          <w:lang w:eastAsia="zh-CN"/>
        </w:rPr>
        <w:t xml:space="preserve">. In TR 28.834[4], there are some use cases and </w:t>
      </w:r>
      <w:r>
        <w:rPr>
          <w:rFonts w:eastAsia="宋体"/>
        </w:rPr>
        <w:t>potential solution</w:t>
      </w:r>
      <w:r>
        <w:rPr>
          <w:rFonts w:hint="eastAsia" w:eastAsia="宋体"/>
          <w:lang w:eastAsia="zh-CN"/>
        </w:rPr>
        <w:t xml:space="preserve">s </w:t>
      </w:r>
      <w:r>
        <w:rPr>
          <w:rFonts w:eastAsia="宋体"/>
        </w:rPr>
        <w:t xml:space="preserve">based on </w:t>
      </w:r>
      <w:r>
        <w:rPr>
          <w:rFonts w:eastAsia="宋体"/>
          <w:lang w:eastAsia="zh-CN"/>
        </w:rPr>
        <w:t>the</w:t>
      </w:r>
      <w:r>
        <w:rPr>
          <w:rFonts w:hint="eastAsia" w:eastAsia="宋体"/>
          <w:lang w:eastAsia="zh-CN"/>
        </w:rPr>
        <w:t xml:space="preserve"> </w:t>
      </w:r>
      <w:r>
        <w:rPr>
          <w:rFonts w:eastAsia="宋体"/>
          <w:lang w:eastAsia="zh-CN"/>
        </w:rPr>
        <w:t xml:space="preserve">latest Release 4 specifications from ETSI NFV to support the cloud native VNF management </w:t>
      </w:r>
      <w:r>
        <w:rPr>
          <w:rFonts w:eastAsia="宋体"/>
        </w:rPr>
        <w:t>by interacting with ETSI NFV's NFV-MANO</w:t>
      </w:r>
      <w:r>
        <w:rPr>
          <w:rFonts w:hint="eastAsia" w:eastAsia="宋体"/>
          <w:lang w:eastAsia="zh-CN"/>
        </w:rPr>
        <w:t xml:space="preserve">, </w:t>
      </w:r>
      <w:r>
        <w:rPr>
          <w:rFonts w:eastAsia="宋体"/>
          <w:lang w:eastAsia="zh-CN"/>
        </w:rPr>
        <w:t xml:space="preserve">which </w:t>
      </w:r>
      <w:r>
        <w:rPr>
          <w:rFonts w:hint="eastAsia" w:eastAsia="宋体"/>
        </w:rPr>
        <w:t>resulted in normative work updating</w:t>
      </w:r>
      <w:r>
        <w:rPr>
          <w:rFonts w:hint="eastAsia" w:eastAsia="宋体"/>
          <w:lang w:eastAsia="zh-CN"/>
        </w:rPr>
        <w:t xml:space="preserve"> TS28.526</w:t>
      </w:r>
      <w:r>
        <w:rPr>
          <w:rFonts w:eastAsia="宋体"/>
          <w:lang w:eastAsia="zh-CN"/>
        </w:rPr>
        <w:t xml:space="preserve"> </w:t>
      </w:r>
      <w:r>
        <w:rPr>
          <w:rFonts w:hint="eastAsia" w:eastAsia="宋体"/>
          <w:lang w:eastAsia="zh-CN"/>
        </w:rPr>
        <w:t>[6],</w:t>
      </w:r>
      <w:r>
        <w:rPr>
          <w:rFonts w:hint="eastAsia" w:eastAsia="宋体"/>
        </w:rPr>
        <w:t xml:space="preserve"> TS 28.531</w:t>
      </w:r>
      <w:r>
        <w:rPr>
          <w:rFonts w:eastAsia="宋体"/>
        </w:rPr>
        <w:t xml:space="preserve"> </w:t>
      </w:r>
      <w:r>
        <w:rPr>
          <w:rFonts w:hint="eastAsia" w:eastAsia="宋体"/>
          <w:lang w:eastAsia="zh-CN"/>
        </w:rPr>
        <w:t xml:space="preserve">[7] </w:t>
      </w:r>
      <w:r>
        <w:rPr>
          <w:rFonts w:hint="eastAsia" w:eastAsia="宋体"/>
        </w:rPr>
        <w:t>and TS 28.533</w:t>
      </w:r>
      <w:r>
        <w:rPr>
          <w:rFonts w:eastAsia="宋体"/>
        </w:rPr>
        <w:t xml:space="preserve"> </w:t>
      </w:r>
      <w:r>
        <w:rPr>
          <w:rFonts w:hint="eastAsia" w:eastAsia="宋体"/>
          <w:lang w:eastAsia="zh-CN"/>
        </w:rPr>
        <w:t>[16]</w:t>
      </w:r>
      <w:r>
        <w:rPr>
          <w:rFonts w:hint="eastAsia" w:eastAsia="宋体"/>
        </w:rPr>
        <w:t>.</w:t>
      </w:r>
      <w:bookmarkEnd w:id="123"/>
    </w:p>
    <w:p>
      <w:pPr>
        <w:pStyle w:val="4"/>
        <w:rPr>
          <w:rFonts w:eastAsia="宋体"/>
          <w:lang w:eastAsia="zh-CN"/>
        </w:rPr>
      </w:pPr>
      <w:bookmarkStart w:id="124" w:name="_Toc176958933"/>
      <w:bookmarkStart w:id="125" w:name="_Toc176960177"/>
      <w:bookmarkStart w:id="126" w:name="_Toc176965525"/>
      <w:bookmarkStart w:id="127" w:name="_Toc18313"/>
      <w:r>
        <w:rPr>
          <w:rFonts w:hint="eastAsia" w:eastAsia="宋体"/>
          <w:lang w:eastAsia="zh-CN"/>
        </w:rPr>
        <w:t>4</w:t>
      </w:r>
      <w:r>
        <w:rPr>
          <w:rFonts w:eastAsia="宋体"/>
          <w:lang w:eastAsia="zh-CN"/>
        </w:rPr>
        <w:t>.</w:t>
      </w:r>
      <w:r>
        <w:rPr>
          <w:rFonts w:hint="eastAsia" w:eastAsia="宋体"/>
          <w:lang w:eastAsia="zh-CN"/>
        </w:rPr>
        <w:t>4</w:t>
      </w:r>
      <w:r>
        <w:rPr>
          <w:rFonts w:eastAsia="宋体"/>
          <w:lang w:eastAsia="zh-CN"/>
        </w:rPr>
        <w:tab/>
      </w:r>
      <w:r>
        <w:rPr>
          <w:rFonts w:eastAsia="宋体"/>
          <w:lang w:eastAsia="zh-CN"/>
        </w:rPr>
        <w:t>Cloud-native design principles and their relevance to 3GPP OAM</w:t>
      </w:r>
      <w:bookmarkEnd w:id="124"/>
      <w:bookmarkEnd w:id="125"/>
      <w:bookmarkEnd w:id="126"/>
      <w:bookmarkEnd w:id="127"/>
    </w:p>
    <w:p>
      <w:pPr>
        <w:pStyle w:val="5"/>
        <w:rPr>
          <w:rFonts w:eastAsia="宋体"/>
          <w:lang w:eastAsia="zh-CN"/>
        </w:rPr>
      </w:pPr>
      <w:bookmarkStart w:id="128" w:name="_Toc176965526"/>
      <w:bookmarkStart w:id="129" w:name="_Toc176958697"/>
      <w:bookmarkStart w:id="130" w:name="_Toc176958934"/>
      <w:bookmarkStart w:id="131" w:name="_Toc176960178"/>
      <w:bookmarkStart w:id="132" w:name="_Toc13503"/>
      <w:r>
        <w:rPr>
          <w:rFonts w:eastAsia="宋体"/>
          <w:lang w:eastAsia="zh-CN"/>
        </w:rPr>
        <w:t>4.</w:t>
      </w:r>
      <w:r>
        <w:rPr>
          <w:rFonts w:hint="eastAsia" w:eastAsia="宋体"/>
          <w:lang w:eastAsia="zh-CN"/>
        </w:rPr>
        <w:t>4</w:t>
      </w:r>
      <w:r>
        <w:rPr>
          <w:rFonts w:eastAsia="宋体"/>
          <w:lang w:eastAsia="zh-CN"/>
        </w:rPr>
        <w:t>.1</w:t>
      </w:r>
      <w:r>
        <w:rPr>
          <w:rFonts w:eastAsia="宋体"/>
          <w:lang w:eastAsia="zh-CN"/>
        </w:rPr>
        <w:tab/>
      </w:r>
      <w:r>
        <w:rPr>
          <w:rFonts w:eastAsia="宋体"/>
          <w:lang w:eastAsia="zh-CN"/>
        </w:rPr>
        <w:t>Background on cloud-native design principles</w:t>
      </w:r>
      <w:bookmarkEnd w:id="128"/>
      <w:bookmarkEnd w:id="129"/>
      <w:bookmarkEnd w:id="130"/>
      <w:bookmarkEnd w:id="131"/>
      <w:bookmarkEnd w:id="132"/>
    </w:p>
    <w:p>
      <w:pPr>
        <w:rPr>
          <w:rFonts w:eastAsia="宋体"/>
        </w:rPr>
      </w:pPr>
      <w:r>
        <w:rPr>
          <w:rFonts w:eastAsia="宋体"/>
        </w:rPr>
        <w:t>Cloud-native design principles are described and documented in various industry standards, frameworks, open-source communities and key organizations in the field of cloud computing but no single standardized definition exists for cloud-native design principles. Two relevant sources of cloud-native principles are "The twelve-factor app" [</w:t>
      </w:r>
      <w:r>
        <w:rPr>
          <w:rFonts w:hint="eastAsia" w:eastAsia="宋体"/>
          <w:lang w:eastAsia="zh-CN"/>
        </w:rPr>
        <w:t>43</w:t>
      </w:r>
      <w:r>
        <w:rPr>
          <w:rFonts w:eastAsia="宋体"/>
        </w:rPr>
        <w:t>] and the CNCF's "Cloud-native design principles" [</w:t>
      </w:r>
      <w:r>
        <w:rPr>
          <w:rFonts w:hint="eastAsia" w:eastAsia="宋体"/>
          <w:lang w:eastAsia="zh-CN"/>
        </w:rPr>
        <w:t>42</w:t>
      </w:r>
      <w:r>
        <w:rPr>
          <w:rFonts w:eastAsia="宋体"/>
        </w:rPr>
        <w:t>].</w:t>
      </w:r>
    </w:p>
    <w:p>
      <w:pPr>
        <w:pStyle w:val="5"/>
        <w:rPr>
          <w:rFonts w:eastAsia="宋体"/>
          <w:lang w:eastAsia="zh-CN"/>
        </w:rPr>
      </w:pPr>
      <w:bookmarkStart w:id="133" w:name="_Toc176960179"/>
      <w:bookmarkStart w:id="134" w:name="_Toc176958935"/>
      <w:bookmarkStart w:id="135" w:name="_Toc176965527"/>
      <w:bookmarkStart w:id="136" w:name="_Toc16669"/>
      <w:r>
        <w:rPr>
          <w:rFonts w:eastAsia="宋体"/>
          <w:lang w:eastAsia="zh-CN"/>
        </w:rPr>
        <w:t>4.</w:t>
      </w:r>
      <w:r>
        <w:rPr>
          <w:rFonts w:hint="eastAsia" w:eastAsia="宋体"/>
          <w:lang w:eastAsia="zh-CN"/>
        </w:rPr>
        <w:t>4</w:t>
      </w:r>
      <w:r>
        <w:rPr>
          <w:rFonts w:eastAsia="宋体"/>
          <w:lang w:eastAsia="zh-CN"/>
        </w:rPr>
        <w:t>.2</w:t>
      </w:r>
      <w:r>
        <w:rPr>
          <w:rFonts w:eastAsia="宋体"/>
          <w:lang w:eastAsia="zh-CN"/>
        </w:rPr>
        <w:tab/>
      </w:r>
      <w:r>
        <w:rPr>
          <w:rFonts w:eastAsia="宋体"/>
          <w:lang w:eastAsia="zh-CN"/>
        </w:rPr>
        <w:t>Twelve-factor app</w:t>
      </w:r>
      <w:bookmarkEnd w:id="133"/>
      <w:bookmarkEnd w:id="134"/>
      <w:bookmarkEnd w:id="135"/>
      <w:bookmarkEnd w:id="136"/>
    </w:p>
    <w:p>
      <w:pPr>
        <w:rPr>
          <w:rFonts w:eastAsia="宋体"/>
          <w:color w:val="000000"/>
        </w:rPr>
      </w:pPr>
      <w:r>
        <w:rPr>
          <w:rFonts w:eastAsia="宋体"/>
          <w:color w:val="000000"/>
        </w:rPr>
        <w:t>Most descriptions of cloud-native design principles trace back to a set of design principles as described in "The twelve</w:t>
      </w:r>
      <w:r>
        <w:rPr>
          <w:rFonts w:eastAsia="宋体"/>
          <w:color w:val="000000"/>
        </w:rPr>
        <w:noBreakHyphen/>
      </w:r>
      <w:r>
        <w:rPr>
          <w:rFonts w:eastAsia="宋体"/>
          <w:color w:val="000000"/>
        </w:rPr>
        <w:t>factor app" [</w:t>
      </w:r>
      <w:r>
        <w:rPr>
          <w:rFonts w:hint="eastAsia" w:eastAsia="宋体"/>
          <w:color w:val="000000"/>
          <w:lang w:eastAsia="zh-CN"/>
        </w:rPr>
        <w:t>43</w:t>
      </w:r>
      <w:r>
        <w:rPr>
          <w:rFonts w:eastAsia="宋体"/>
          <w:color w:val="000000"/>
        </w:rPr>
        <w:t>]. These factors are:</w:t>
      </w:r>
    </w:p>
    <w:p>
      <w:pPr>
        <w:pStyle w:val="113"/>
        <w:rPr>
          <w:rFonts w:eastAsia="宋体"/>
        </w:rPr>
      </w:pPr>
      <w:r>
        <w:rPr>
          <w:rFonts w:eastAsia="宋体"/>
        </w:rPr>
        <w:t>1:</w:t>
      </w:r>
      <w:r>
        <w:rPr>
          <w:rFonts w:eastAsia="宋体"/>
        </w:rPr>
        <w:tab/>
      </w:r>
      <w:r>
        <w:rPr>
          <w:rFonts w:eastAsia="宋体"/>
        </w:rPr>
        <w:t>Codebase: One codebase tracked in revision control, many deploys</w:t>
      </w:r>
    </w:p>
    <w:p>
      <w:pPr>
        <w:pStyle w:val="113"/>
        <w:rPr>
          <w:rFonts w:eastAsia="宋体"/>
        </w:rPr>
      </w:pPr>
      <w:r>
        <w:rPr>
          <w:rFonts w:eastAsia="宋体"/>
        </w:rPr>
        <w:t>2:</w:t>
      </w:r>
      <w:r>
        <w:rPr>
          <w:rFonts w:eastAsia="宋体"/>
        </w:rPr>
        <w:tab/>
      </w:r>
      <w:r>
        <w:rPr>
          <w:rFonts w:eastAsia="宋体"/>
        </w:rPr>
        <w:t>Dependencies: Explicitly declare and isolate dependencies</w:t>
      </w:r>
    </w:p>
    <w:p>
      <w:pPr>
        <w:pStyle w:val="113"/>
        <w:rPr>
          <w:rFonts w:eastAsia="宋体"/>
        </w:rPr>
      </w:pPr>
      <w:r>
        <w:rPr>
          <w:rFonts w:eastAsia="宋体"/>
        </w:rPr>
        <w:t>3:</w:t>
      </w:r>
      <w:r>
        <w:rPr>
          <w:rFonts w:eastAsia="宋体"/>
        </w:rPr>
        <w:tab/>
      </w:r>
      <w:r>
        <w:rPr>
          <w:rFonts w:eastAsia="宋体"/>
        </w:rPr>
        <w:t>Configuration: Store config in the environment</w:t>
      </w:r>
    </w:p>
    <w:p>
      <w:pPr>
        <w:pStyle w:val="113"/>
        <w:rPr>
          <w:rFonts w:eastAsia="宋体"/>
        </w:rPr>
      </w:pPr>
      <w:r>
        <w:rPr>
          <w:rFonts w:eastAsia="宋体"/>
        </w:rPr>
        <w:t>4:</w:t>
      </w:r>
      <w:r>
        <w:rPr>
          <w:rFonts w:eastAsia="宋体"/>
        </w:rPr>
        <w:tab/>
      </w:r>
      <w:r>
        <w:rPr>
          <w:rFonts w:eastAsia="宋体"/>
        </w:rPr>
        <w:t>Backing services: Treat backing services as attached resources</w:t>
      </w:r>
    </w:p>
    <w:p>
      <w:pPr>
        <w:pStyle w:val="113"/>
        <w:rPr>
          <w:rFonts w:eastAsia="宋体"/>
        </w:rPr>
      </w:pPr>
      <w:r>
        <w:rPr>
          <w:rFonts w:eastAsia="宋体"/>
        </w:rPr>
        <w:t>5:</w:t>
      </w:r>
      <w:r>
        <w:rPr>
          <w:rFonts w:eastAsia="宋体"/>
        </w:rPr>
        <w:tab/>
      </w:r>
      <w:r>
        <w:rPr>
          <w:rFonts w:eastAsia="宋体"/>
        </w:rPr>
        <w:t>Build, release, and run: Strictly separate build and run stages</w:t>
      </w:r>
    </w:p>
    <w:p>
      <w:pPr>
        <w:pStyle w:val="113"/>
        <w:rPr>
          <w:rFonts w:eastAsia="宋体"/>
        </w:rPr>
      </w:pPr>
      <w:r>
        <w:rPr>
          <w:rFonts w:eastAsia="宋体"/>
        </w:rPr>
        <w:t>6:</w:t>
      </w:r>
      <w:r>
        <w:rPr>
          <w:rFonts w:eastAsia="宋体"/>
        </w:rPr>
        <w:tab/>
      </w:r>
      <w:r>
        <w:rPr>
          <w:rFonts w:eastAsia="宋体"/>
        </w:rPr>
        <w:t>Processes: Execute the app as one or more stateless processes</w:t>
      </w:r>
    </w:p>
    <w:p>
      <w:pPr>
        <w:pStyle w:val="113"/>
        <w:rPr>
          <w:rFonts w:eastAsia="宋体"/>
        </w:rPr>
      </w:pPr>
      <w:r>
        <w:rPr>
          <w:rFonts w:eastAsia="宋体"/>
        </w:rPr>
        <w:t>7:</w:t>
      </w:r>
      <w:r>
        <w:rPr>
          <w:rFonts w:eastAsia="宋体"/>
        </w:rPr>
        <w:tab/>
      </w:r>
      <w:r>
        <w:rPr>
          <w:rFonts w:eastAsia="宋体"/>
        </w:rPr>
        <w:t>Port binding: Export services via port binding</w:t>
      </w:r>
    </w:p>
    <w:p>
      <w:pPr>
        <w:pStyle w:val="113"/>
        <w:rPr>
          <w:rFonts w:eastAsia="宋体"/>
        </w:rPr>
      </w:pPr>
      <w:r>
        <w:rPr>
          <w:rFonts w:eastAsia="宋体"/>
        </w:rPr>
        <w:t>8:</w:t>
      </w:r>
      <w:r>
        <w:rPr>
          <w:rFonts w:eastAsia="宋体"/>
        </w:rPr>
        <w:tab/>
      </w:r>
      <w:r>
        <w:rPr>
          <w:rFonts w:eastAsia="宋体"/>
        </w:rPr>
        <w:t>Concurrency: Scale out via the process model</w:t>
      </w:r>
    </w:p>
    <w:p>
      <w:pPr>
        <w:pStyle w:val="113"/>
        <w:rPr>
          <w:rFonts w:eastAsia="宋体"/>
        </w:rPr>
      </w:pPr>
      <w:r>
        <w:rPr>
          <w:rFonts w:eastAsia="宋体"/>
        </w:rPr>
        <w:t>9:</w:t>
      </w:r>
      <w:r>
        <w:rPr>
          <w:rFonts w:eastAsia="宋体"/>
        </w:rPr>
        <w:tab/>
      </w:r>
      <w:r>
        <w:rPr>
          <w:rFonts w:eastAsia="宋体"/>
        </w:rPr>
        <w:t>Disposability: Maximize robustness with fast startup and graceful shutdown</w:t>
      </w:r>
    </w:p>
    <w:p>
      <w:pPr>
        <w:pStyle w:val="113"/>
        <w:rPr>
          <w:rFonts w:eastAsia="宋体"/>
        </w:rPr>
      </w:pPr>
      <w:r>
        <w:rPr>
          <w:rFonts w:eastAsia="宋体"/>
        </w:rPr>
        <w:t>10:</w:t>
      </w:r>
      <w:r>
        <w:rPr>
          <w:rFonts w:eastAsia="宋体"/>
        </w:rPr>
        <w:tab/>
      </w:r>
      <w:r>
        <w:rPr>
          <w:rFonts w:eastAsia="宋体"/>
        </w:rPr>
        <w:t>Dev/Prod parity: Keep development, staging, and production as similar as possible</w:t>
      </w:r>
    </w:p>
    <w:p>
      <w:pPr>
        <w:pStyle w:val="113"/>
        <w:rPr>
          <w:rFonts w:eastAsia="宋体"/>
        </w:rPr>
      </w:pPr>
      <w:r>
        <w:rPr>
          <w:rFonts w:eastAsia="宋体"/>
        </w:rPr>
        <w:t>11:</w:t>
      </w:r>
      <w:r>
        <w:rPr>
          <w:rFonts w:eastAsia="宋体"/>
        </w:rPr>
        <w:tab/>
      </w:r>
      <w:r>
        <w:rPr>
          <w:rFonts w:eastAsia="宋体"/>
        </w:rPr>
        <w:t>Logs: Treat logs as event streams</w:t>
      </w:r>
    </w:p>
    <w:p>
      <w:pPr>
        <w:pStyle w:val="113"/>
        <w:rPr>
          <w:rFonts w:eastAsia="宋体"/>
        </w:rPr>
      </w:pPr>
      <w:r>
        <w:rPr>
          <w:rFonts w:eastAsia="宋体"/>
        </w:rPr>
        <w:t>12:</w:t>
      </w:r>
      <w:r>
        <w:rPr>
          <w:rFonts w:eastAsia="宋体"/>
        </w:rPr>
        <w:tab/>
      </w:r>
      <w:r>
        <w:rPr>
          <w:rFonts w:eastAsia="宋体"/>
        </w:rPr>
        <w:t>Administrative processes: Run admin/management tasks as one-off processes</w:t>
      </w:r>
    </w:p>
    <w:p>
      <w:pPr>
        <w:pStyle w:val="5"/>
        <w:rPr>
          <w:rFonts w:eastAsia="宋体"/>
          <w:lang w:eastAsia="zh-CN"/>
        </w:rPr>
      </w:pPr>
      <w:bookmarkStart w:id="137" w:name="_Toc176960180"/>
      <w:bookmarkStart w:id="138" w:name="_Toc176965528"/>
      <w:bookmarkStart w:id="139" w:name="_Toc179"/>
      <w:r>
        <w:rPr>
          <w:rFonts w:eastAsia="宋体"/>
          <w:lang w:eastAsia="zh-CN"/>
        </w:rPr>
        <w:t>4.</w:t>
      </w:r>
      <w:r>
        <w:rPr>
          <w:rFonts w:hint="eastAsia" w:eastAsia="宋体"/>
          <w:lang w:eastAsia="zh-CN"/>
        </w:rPr>
        <w:t>4</w:t>
      </w:r>
      <w:r>
        <w:rPr>
          <w:rFonts w:eastAsia="宋体"/>
          <w:lang w:eastAsia="zh-CN"/>
        </w:rPr>
        <w:t>.3</w:t>
      </w:r>
      <w:r>
        <w:rPr>
          <w:rFonts w:eastAsia="宋体"/>
          <w:lang w:eastAsia="zh-CN"/>
        </w:rPr>
        <w:tab/>
      </w:r>
      <w:r>
        <w:rPr>
          <w:rFonts w:eastAsia="宋体"/>
          <w:lang w:eastAsia="zh-CN"/>
        </w:rPr>
        <w:t>CNCF's cloud-native principles</w:t>
      </w:r>
      <w:bookmarkEnd w:id="137"/>
      <w:bookmarkEnd w:id="138"/>
      <w:bookmarkEnd w:id="139"/>
    </w:p>
    <w:p>
      <w:pPr>
        <w:rPr>
          <w:rFonts w:eastAsia="宋体"/>
          <w:lang w:eastAsia="zh-CN"/>
        </w:rPr>
      </w:pPr>
      <w:r>
        <w:rPr>
          <w:rFonts w:eastAsia="宋体"/>
          <w:lang w:eastAsia="zh-CN"/>
        </w:rPr>
        <w:t>Other industry-recognized cloud-native design principles [</w:t>
      </w:r>
      <w:r>
        <w:rPr>
          <w:rFonts w:hint="eastAsia" w:eastAsia="宋体"/>
          <w:lang w:eastAsia="zh-CN"/>
        </w:rPr>
        <w:t>42</w:t>
      </w:r>
      <w:r>
        <w:rPr>
          <w:rFonts w:eastAsia="宋体"/>
          <w:lang w:eastAsia="zh-CN"/>
        </w:rPr>
        <w:t>] are:</w:t>
      </w:r>
    </w:p>
    <w:p>
      <w:pPr>
        <w:pStyle w:val="113"/>
        <w:rPr>
          <w:rFonts w:eastAsia="宋体"/>
        </w:rPr>
      </w:pPr>
      <w:r>
        <w:rPr>
          <w:rFonts w:eastAsia="宋体"/>
        </w:rPr>
        <w:t>-</w:t>
      </w:r>
      <w:r>
        <w:rPr>
          <w:rFonts w:eastAsia="宋体"/>
        </w:rPr>
        <w:tab/>
      </w:r>
      <w:r>
        <w:rPr>
          <w:rFonts w:eastAsia="宋体"/>
        </w:rPr>
        <w:t>Micro-services design</w:t>
      </w:r>
    </w:p>
    <w:p>
      <w:pPr>
        <w:pStyle w:val="113"/>
        <w:rPr>
          <w:rFonts w:eastAsia="宋体"/>
        </w:rPr>
      </w:pPr>
      <w:r>
        <w:rPr>
          <w:rFonts w:eastAsia="宋体"/>
        </w:rPr>
        <w:t>-</w:t>
      </w:r>
      <w:r>
        <w:rPr>
          <w:rFonts w:eastAsia="宋体"/>
        </w:rPr>
        <w:tab/>
      </w:r>
      <w:r>
        <w:rPr>
          <w:rFonts w:eastAsia="宋体"/>
        </w:rPr>
        <w:t>Loosely coupled: implies that each micro-service composing a cloud-native application is a small independent deployable unit. This principle enables each micro-service to evolve independently of the other micro-services.</w:t>
      </w:r>
    </w:p>
    <w:p>
      <w:pPr>
        <w:pStyle w:val="113"/>
        <w:rPr>
          <w:rFonts w:eastAsia="宋体"/>
        </w:rPr>
      </w:pPr>
      <w:r>
        <w:rPr>
          <w:rFonts w:eastAsia="宋体"/>
        </w:rPr>
        <w:t>-</w:t>
      </w:r>
      <w:r>
        <w:rPr>
          <w:rFonts w:eastAsia="宋体"/>
        </w:rPr>
        <w:tab/>
      </w:r>
      <w:r>
        <w:rPr>
          <w:rFonts w:eastAsia="宋体"/>
        </w:rPr>
        <w:t xml:space="preserve">Containerization: Micro-services and their dependencies are packaged into containers that can run independently across all environments and host operating systems. </w:t>
      </w:r>
    </w:p>
    <w:p>
      <w:pPr>
        <w:pStyle w:val="113"/>
        <w:rPr>
          <w:rFonts w:eastAsia="宋体"/>
        </w:rPr>
      </w:pPr>
      <w:r>
        <w:rPr>
          <w:rFonts w:eastAsia="宋体"/>
        </w:rPr>
        <w:t>-</w:t>
      </w:r>
      <w:r>
        <w:rPr>
          <w:rFonts w:eastAsia="宋体"/>
        </w:rPr>
        <w:tab/>
      </w:r>
      <w:r>
        <w:rPr>
          <w:rFonts w:eastAsia="宋体"/>
        </w:rPr>
        <w:t>Repeatable deployment process: Since cloud-native applications are based on containers, the deployment process of cloud-native applications is reproducible, consistent, and thus repeatable (i.e. can be automated).</w:t>
      </w:r>
    </w:p>
    <w:p>
      <w:pPr>
        <w:pStyle w:val="113"/>
        <w:rPr>
          <w:rFonts w:eastAsia="宋体"/>
        </w:rPr>
      </w:pPr>
      <w:r>
        <w:rPr>
          <w:rFonts w:eastAsia="宋体"/>
        </w:rPr>
        <w:t>-</w:t>
      </w:r>
      <w:r>
        <w:rPr>
          <w:rFonts w:eastAsia="宋体"/>
        </w:rPr>
        <w:tab/>
      </w:r>
      <w:r>
        <w:rPr>
          <w:rFonts w:eastAsia="宋体"/>
        </w:rPr>
        <w:t xml:space="preserve">Immutable infrastructure: implies that the infrastructure hosting the cloud-native applications cannot be modified in place. Modifications are only possible by building new infrastructure templates and then rebuilding relevant infrastructure using those templates. </w:t>
      </w:r>
    </w:p>
    <w:p>
      <w:pPr>
        <w:pStyle w:val="113"/>
        <w:rPr>
          <w:rFonts w:eastAsia="宋体"/>
        </w:rPr>
      </w:pPr>
      <w:r>
        <w:rPr>
          <w:rFonts w:eastAsia="宋体"/>
        </w:rPr>
        <w:t>-</w:t>
      </w:r>
      <w:r>
        <w:rPr>
          <w:rFonts w:eastAsia="宋体"/>
        </w:rPr>
        <w:tab/>
      </w:r>
      <w:r>
        <w:rPr>
          <w:rFonts w:eastAsia="宋体"/>
        </w:rPr>
        <w:t>Declarative API: cloud-native applications use declarative APIs to define what to do (i.e. the desired state) instead of how to do it.</w:t>
      </w:r>
    </w:p>
    <w:p>
      <w:pPr>
        <w:pStyle w:val="113"/>
        <w:rPr>
          <w:rFonts w:eastAsia="宋体"/>
        </w:rPr>
      </w:pPr>
      <w:r>
        <w:rPr>
          <w:rFonts w:eastAsia="宋体"/>
        </w:rPr>
        <w:t>-</w:t>
      </w:r>
      <w:r>
        <w:rPr>
          <w:rFonts w:eastAsia="宋体"/>
        </w:rPr>
        <w:tab/>
      </w:r>
      <w:r>
        <w:rPr>
          <w:rFonts w:eastAsia="宋体"/>
        </w:rPr>
        <w:t>Observability: monitoring cloud-native applications through access to metrics, logs, and traces should be possible.</w:t>
      </w:r>
    </w:p>
    <w:p>
      <w:pPr>
        <w:pStyle w:val="113"/>
        <w:rPr>
          <w:rFonts w:eastAsia="宋体"/>
        </w:rPr>
      </w:pPr>
      <w:r>
        <w:rPr>
          <w:rFonts w:eastAsia="宋体"/>
        </w:rPr>
        <w:t>-</w:t>
      </w:r>
      <w:r>
        <w:rPr>
          <w:rFonts w:eastAsia="宋体"/>
        </w:rPr>
        <w:tab/>
      </w:r>
      <w:r>
        <w:rPr>
          <w:rFonts w:eastAsia="宋体"/>
        </w:rPr>
        <w:t>Resiliency: cloud-native applications should be able to tolerate failures by leveraging self-healing mechanisms (e.g. system restarts).</w:t>
      </w:r>
    </w:p>
    <w:p>
      <w:pPr>
        <w:pStyle w:val="113"/>
        <w:rPr>
          <w:rFonts w:eastAsia="宋体"/>
          <w:lang w:eastAsia="zh-CN"/>
        </w:rPr>
      </w:pPr>
      <w:r>
        <w:rPr>
          <w:rFonts w:eastAsia="宋体"/>
        </w:rPr>
        <w:t>-</w:t>
      </w:r>
      <w:r>
        <w:rPr>
          <w:rFonts w:eastAsia="宋体"/>
        </w:rPr>
        <w:tab/>
      </w:r>
      <w:r>
        <w:rPr>
          <w:rFonts w:eastAsia="宋体"/>
        </w:rPr>
        <w:t>Dynamic scalability: cloud-native applications should be able to scale up or down dynamically depending on the load conditions.</w:t>
      </w:r>
    </w:p>
    <w:p>
      <w:pPr>
        <w:pStyle w:val="5"/>
        <w:rPr>
          <w:rFonts w:eastAsia="等线 Light" w:cs="Arial"/>
          <w:color w:val="000000"/>
          <w:sz w:val="24"/>
          <w:szCs w:val="24"/>
          <w:lang w:eastAsia="zh-CN"/>
        </w:rPr>
      </w:pPr>
      <w:bookmarkStart w:id="140" w:name="_Toc176958698"/>
      <w:bookmarkStart w:id="141" w:name="_Toc176958936"/>
      <w:bookmarkStart w:id="142" w:name="_Toc176965529"/>
      <w:bookmarkStart w:id="143" w:name="_Toc176960181"/>
      <w:bookmarkStart w:id="144" w:name="_Toc12756"/>
      <w:r>
        <w:rPr>
          <w:rFonts w:eastAsia="宋体"/>
          <w:lang w:eastAsia="zh-CN"/>
        </w:rPr>
        <w:t>4.</w:t>
      </w:r>
      <w:r>
        <w:rPr>
          <w:rFonts w:hint="eastAsia" w:eastAsia="宋体"/>
          <w:lang w:eastAsia="zh-CN"/>
        </w:rPr>
        <w:t>4</w:t>
      </w:r>
      <w:r>
        <w:rPr>
          <w:rFonts w:eastAsia="宋体"/>
          <w:lang w:eastAsia="zh-CN"/>
        </w:rPr>
        <w:t>.4</w:t>
      </w:r>
      <w:r>
        <w:rPr>
          <w:rFonts w:eastAsia="宋体"/>
          <w:lang w:eastAsia="zh-CN"/>
        </w:rPr>
        <w:tab/>
      </w:r>
      <w:r>
        <w:rPr>
          <w:rFonts w:eastAsia="宋体"/>
          <w:lang w:eastAsia="zh-CN"/>
        </w:rPr>
        <w:t>Relevance of cloud-native design principles to 3GPP OAM</w:t>
      </w:r>
      <w:bookmarkEnd w:id="140"/>
      <w:bookmarkEnd w:id="141"/>
      <w:bookmarkEnd w:id="142"/>
      <w:bookmarkEnd w:id="143"/>
      <w:bookmarkEnd w:id="144"/>
    </w:p>
    <w:p>
      <w:pPr>
        <w:rPr>
          <w:lang w:val="en-US" w:eastAsia="zh-CN"/>
        </w:rPr>
      </w:pPr>
      <w:r>
        <w:rPr>
          <w:lang w:val="en-US" w:eastAsia="zh-CN"/>
        </w:rPr>
        <w:t>Table 4.4.4-1 provides a summary mapping between the "Twelve-factor app" and "CNCF’s cloud-native principles". Hence, where factors and principles are understood to be related, they are indicated on the same row in the table 4.4.4-1.</w:t>
      </w:r>
    </w:p>
    <w:p>
      <w:pPr>
        <w:jc w:val="center"/>
        <w:rPr>
          <w:rFonts w:eastAsia="宋体"/>
          <w:color w:val="FF0000"/>
          <w:lang w:eastAsia="zh-CN"/>
        </w:rPr>
      </w:pPr>
      <w:r>
        <w:rPr>
          <w:rFonts w:ascii="Arial" w:hAnsi="Arial"/>
          <w:b/>
        </w:rPr>
        <w:t>Table 4.</w:t>
      </w:r>
      <w:r>
        <w:rPr>
          <w:rFonts w:ascii="Arial" w:hAnsi="Arial"/>
          <w:b/>
          <w:lang w:eastAsia="zh-CN"/>
        </w:rPr>
        <w:t>4</w:t>
      </w:r>
      <w:r>
        <w:rPr>
          <w:rFonts w:ascii="Arial" w:hAnsi="Arial"/>
          <w:b/>
        </w:rPr>
        <w:t>.4-1: Mapping between "Twelve-factor app" and "CNCF’s cloud-native principles"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3"/>
        <w:gridCol w:w="2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263" w:type="dxa"/>
            <w:shd w:val="clear" w:color="auto" w:fill="D9D9D9"/>
          </w:tcPr>
          <w:p>
            <w:pPr>
              <w:spacing w:after="0"/>
              <w:jc w:val="center"/>
              <w:rPr>
                <w:rFonts w:ascii="Arial" w:hAnsi="Arial" w:eastAsia="宋体"/>
                <w:b/>
                <w:sz w:val="18"/>
              </w:rPr>
            </w:pPr>
            <w:r>
              <w:rPr>
                <w:rFonts w:ascii="Arial" w:hAnsi="Arial" w:eastAsia="宋体"/>
                <w:b/>
                <w:sz w:val="18"/>
              </w:rPr>
              <w:t>Factor</w:t>
            </w:r>
          </w:p>
        </w:tc>
        <w:tc>
          <w:tcPr>
            <w:tcW w:w="2410" w:type="dxa"/>
            <w:shd w:val="clear" w:color="auto" w:fill="D9D9D9"/>
          </w:tcPr>
          <w:p>
            <w:pPr>
              <w:spacing w:after="0"/>
              <w:jc w:val="center"/>
              <w:rPr>
                <w:rFonts w:ascii="Arial" w:hAnsi="Arial" w:eastAsia="宋体"/>
                <w:b/>
                <w:sz w:val="18"/>
              </w:rPr>
            </w:pPr>
            <w:r>
              <w:rPr>
                <w:rFonts w:ascii="Arial" w:hAnsi="Arial" w:eastAsia="宋体"/>
                <w:b/>
                <w:sz w:val="18"/>
              </w:rPr>
              <w:t>Cloud-native principle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 w:hRule="atLeast"/>
          <w:jc w:val="center"/>
        </w:trPr>
        <w:tc>
          <w:tcPr>
            <w:tcW w:w="2263" w:type="dxa"/>
            <w:shd w:val="clear" w:color="auto" w:fill="auto"/>
          </w:tcPr>
          <w:p>
            <w:pPr>
              <w:spacing w:after="0"/>
              <w:rPr>
                <w:rFonts w:ascii="Arial" w:hAnsi="Arial" w:eastAsia="宋体"/>
                <w:sz w:val="18"/>
              </w:rPr>
            </w:pPr>
            <w:r>
              <w:rPr>
                <w:rFonts w:ascii="Arial" w:hAnsi="Arial" w:eastAsia="宋体"/>
                <w:sz w:val="18"/>
              </w:rPr>
              <w:t>1 – Codebase</w:t>
            </w:r>
          </w:p>
        </w:tc>
        <w:tc>
          <w:tcPr>
            <w:tcW w:w="2410" w:type="dxa"/>
          </w:tcPr>
          <w:p>
            <w:pPr>
              <w:spacing w:after="0"/>
              <w:rPr>
                <w:rFonts w:ascii="Arial" w:hAnsi="Arial" w:eastAsia="宋体"/>
                <w:sz w:val="18"/>
              </w:rPr>
            </w:pPr>
            <w:r>
              <w:rPr>
                <w:rFonts w:ascii="Arial" w:hAnsi="Arial" w:eastAsia="宋体"/>
                <w:sz w:val="18"/>
              </w:rPr>
              <w:t>Repeatable deployment process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pPr>
              <w:spacing w:after="0"/>
              <w:rPr>
                <w:rFonts w:ascii="Arial" w:hAnsi="Arial" w:eastAsia="宋体"/>
                <w:sz w:val="18"/>
              </w:rPr>
            </w:pPr>
            <w:r>
              <w:rPr>
                <w:rFonts w:ascii="Arial" w:hAnsi="Arial" w:eastAsia="宋体"/>
                <w:sz w:val="18"/>
              </w:rPr>
              <w:t>2 – Dependencies</w:t>
            </w:r>
          </w:p>
        </w:tc>
        <w:tc>
          <w:tcPr>
            <w:tcW w:w="2410" w:type="dxa"/>
          </w:tcPr>
          <w:p>
            <w:pPr>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pPr>
              <w:spacing w:after="0"/>
              <w:rPr>
                <w:rFonts w:ascii="Arial" w:hAnsi="Arial" w:eastAsia="宋体"/>
                <w:sz w:val="18"/>
              </w:rPr>
            </w:pPr>
            <w:r>
              <w:rPr>
                <w:rFonts w:ascii="Arial" w:hAnsi="Arial" w:eastAsia="宋体"/>
                <w:sz w:val="18"/>
              </w:rPr>
              <w:t>3 – Configuration</w:t>
            </w:r>
          </w:p>
        </w:tc>
        <w:tc>
          <w:tcPr>
            <w:tcW w:w="2410" w:type="dxa"/>
          </w:tcPr>
          <w:p>
            <w:pPr>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pPr>
              <w:spacing w:after="0"/>
              <w:rPr>
                <w:rFonts w:ascii="Arial" w:hAnsi="Arial" w:eastAsia="宋体"/>
                <w:sz w:val="18"/>
              </w:rPr>
            </w:pPr>
            <w:r>
              <w:rPr>
                <w:rFonts w:ascii="Arial" w:hAnsi="Arial" w:eastAsia="宋体"/>
                <w:sz w:val="18"/>
              </w:rPr>
              <w:t>4 – Backing services</w:t>
            </w:r>
          </w:p>
        </w:tc>
        <w:tc>
          <w:tcPr>
            <w:tcW w:w="2410" w:type="dxa"/>
          </w:tcPr>
          <w:p>
            <w:pPr>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pPr>
              <w:spacing w:after="0"/>
              <w:rPr>
                <w:rFonts w:ascii="Arial" w:hAnsi="Arial" w:eastAsia="宋体"/>
                <w:sz w:val="18"/>
              </w:rPr>
            </w:pPr>
            <w:r>
              <w:rPr>
                <w:rFonts w:ascii="Arial" w:hAnsi="Arial" w:eastAsia="宋体"/>
                <w:sz w:val="18"/>
              </w:rPr>
              <w:t>5 – Build, release, and run</w:t>
            </w:r>
          </w:p>
        </w:tc>
        <w:tc>
          <w:tcPr>
            <w:tcW w:w="2410" w:type="dxa"/>
          </w:tcPr>
          <w:p>
            <w:pPr>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pPr>
              <w:spacing w:after="0"/>
              <w:rPr>
                <w:rFonts w:ascii="Arial" w:hAnsi="Arial" w:eastAsia="宋体"/>
                <w:sz w:val="18"/>
              </w:rPr>
            </w:pPr>
            <w:r>
              <w:rPr>
                <w:rFonts w:ascii="Arial" w:hAnsi="Arial" w:eastAsia="宋体"/>
                <w:sz w:val="18"/>
              </w:rPr>
              <w:t>6 – Processes</w:t>
            </w:r>
          </w:p>
        </w:tc>
        <w:tc>
          <w:tcPr>
            <w:tcW w:w="2410" w:type="dxa"/>
          </w:tcPr>
          <w:p>
            <w:pPr>
              <w:spacing w:after="0"/>
              <w:rPr>
                <w:rFonts w:ascii="Arial" w:hAnsi="Arial" w:eastAsia="宋体"/>
                <w:sz w:val="18"/>
              </w:rPr>
            </w:pPr>
            <w:r>
              <w:rPr>
                <w:rFonts w:ascii="Arial" w:hAnsi="Arial" w:eastAsia="宋体"/>
                <w:sz w:val="18"/>
              </w:rPr>
              <w:t>Micro-services design</w:t>
            </w:r>
          </w:p>
          <w:p>
            <w:pPr>
              <w:spacing w:after="0"/>
              <w:rPr>
                <w:rFonts w:ascii="Arial" w:hAnsi="Arial" w:eastAsia="宋体"/>
                <w:sz w:val="18"/>
              </w:rPr>
            </w:pPr>
            <w:r>
              <w:rPr>
                <w:rFonts w:ascii="Arial" w:hAnsi="Arial" w:eastAsia="宋体"/>
                <w:sz w:val="18"/>
              </w:rPr>
              <w:t>Loosely coupled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pPr>
              <w:spacing w:after="0"/>
              <w:rPr>
                <w:rFonts w:ascii="Arial" w:hAnsi="Arial" w:eastAsia="宋体"/>
                <w:sz w:val="18"/>
              </w:rPr>
            </w:pPr>
            <w:r>
              <w:rPr>
                <w:rFonts w:ascii="Arial" w:hAnsi="Arial" w:eastAsia="宋体"/>
                <w:sz w:val="18"/>
              </w:rPr>
              <w:t>7 – Port binding</w:t>
            </w:r>
          </w:p>
        </w:tc>
        <w:tc>
          <w:tcPr>
            <w:tcW w:w="2410" w:type="dxa"/>
          </w:tcPr>
          <w:p>
            <w:pPr>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pPr>
              <w:spacing w:after="0"/>
              <w:rPr>
                <w:rFonts w:ascii="Arial" w:hAnsi="Arial" w:eastAsia="宋体"/>
                <w:sz w:val="18"/>
              </w:rPr>
            </w:pPr>
            <w:r>
              <w:rPr>
                <w:rFonts w:ascii="Arial" w:hAnsi="Arial" w:eastAsia="宋体"/>
                <w:sz w:val="18"/>
              </w:rPr>
              <w:t>8 – Concurrency</w:t>
            </w:r>
          </w:p>
        </w:tc>
        <w:tc>
          <w:tcPr>
            <w:tcW w:w="2410" w:type="dxa"/>
          </w:tcPr>
          <w:p>
            <w:pPr>
              <w:spacing w:after="0"/>
              <w:rPr>
                <w:rFonts w:ascii="Arial" w:hAnsi="Arial" w:eastAsia="宋体"/>
                <w:sz w:val="18"/>
              </w:rPr>
            </w:pPr>
            <w:r>
              <w:rPr>
                <w:rFonts w:ascii="Arial" w:hAnsi="Arial" w:eastAsia="宋体"/>
                <w:sz w:val="18"/>
              </w:rPr>
              <w:t>Dynamic scalability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pPr>
              <w:spacing w:after="0"/>
              <w:rPr>
                <w:rFonts w:ascii="Arial" w:hAnsi="Arial" w:eastAsia="宋体"/>
                <w:sz w:val="18"/>
              </w:rPr>
            </w:pPr>
            <w:r>
              <w:rPr>
                <w:rFonts w:ascii="Arial" w:hAnsi="Arial" w:eastAsia="宋体"/>
                <w:sz w:val="18"/>
              </w:rPr>
              <w:t>9 – Disposability</w:t>
            </w:r>
          </w:p>
        </w:tc>
        <w:tc>
          <w:tcPr>
            <w:tcW w:w="2410" w:type="dxa"/>
          </w:tcPr>
          <w:p>
            <w:pPr>
              <w:spacing w:after="0"/>
              <w:rPr>
                <w:rFonts w:ascii="Arial" w:hAnsi="Arial" w:eastAsia="宋体"/>
                <w:sz w:val="18"/>
              </w:rPr>
            </w:pPr>
            <w:r>
              <w:rPr>
                <w:rFonts w:ascii="Arial" w:hAnsi="Arial" w:eastAsia="宋体"/>
                <w:sz w:val="18"/>
              </w:rPr>
              <w:t>Resiliency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pPr>
              <w:spacing w:after="0"/>
              <w:rPr>
                <w:rFonts w:ascii="Arial" w:hAnsi="Arial" w:eastAsia="宋体"/>
                <w:sz w:val="18"/>
              </w:rPr>
            </w:pPr>
            <w:r>
              <w:rPr>
                <w:rFonts w:ascii="Arial" w:hAnsi="Arial" w:eastAsia="宋体"/>
                <w:sz w:val="18"/>
              </w:rPr>
              <w:t>10 – Dev/Prod parity</w:t>
            </w:r>
          </w:p>
        </w:tc>
        <w:tc>
          <w:tcPr>
            <w:tcW w:w="2410" w:type="dxa"/>
          </w:tcPr>
          <w:p>
            <w:pPr>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pPr>
              <w:spacing w:after="0"/>
              <w:rPr>
                <w:rFonts w:ascii="Arial" w:hAnsi="Arial" w:eastAsia="宋体"/>
                <w:sz w:val="18"/>
              </w:rPr>
            </w:pPr>
            <w:r>
              <w:rPr>
                <w:rFonts w:ascii="Arial" w:hAnsi="Arial" w:eastAsia="宋体"/>
                <w:sz w:val="18"/>
              </w:rPr>
              <w:t>11 – Logs</w:t>
            </w:r>
          </w:p>
        </w:tc>
        <w:tc>
          <w:tcPr>
            <w:tcW w:w="2410" w:type="dxa"/>
          </w:tcPr>
          <w:p>
            <w:pPr>
              <w:spacing w:after="0"/>
              <w:rPr>
                <w:rFonts w:ascii="Arial" w:hAnsi="Arial" w:eastAsia="宋体"/>
                <w:sz w:val="18"/>
              </w:rPr>
            </w:pPr>
            <w:r>
              <w:rPr>
                <w:rFonts w:ascii="Arial" w:hAnsi="Arial" w:eastAsia="宋体"/>
                <w:sz w:val="18"/>
              </w:rPr>
              <w:t>Observability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pPr>
              <w:spacing w:after="0"/>
              <w:rPr>
                <w:rFonts w:ascii="Arial" w:hAnsi="Arial" w:eastAsia="宋体"/>
                <w:sz w:val="18"/>
              </w:rPr>
            </w:pPr>
            <w:r>
              <w:rPr>
                <w:rFonts w:ascii="Arial" w:hAnsi="Arial" w:eastAsia="宋体"/>
                <w:sz w:val="18"/>
              </w:rPr>
              <w:t>12 – Administrative processes</w:t>
            </w:r>
          </w:p>
        </w:tc>
        <w:tc>
          <w:tcPr>
            <w:tcW w:w="2410" w:type="dxa"/>
          </w:tcPr>
          <w:p>
            <w:pPr>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pPr>
              <w:spacing w:after="0"/>
              <w:rPr>
                <w:rFonts w:ascii="Arial" w:hAnsi="Arial" w:eastAsia="宋体"/>
                <w:sz w:val="18"/>
              </w:rPr>
            </w:pPr>
          </w:p>
        </w:tc>
        <w:tc>
          <w:tcPr>
            <w:tcW w:w="2410" w:type="dxa"/>
          </w:tcPr>
          <w:p>
            <w:pPr>
              <w:spacing w:after="0"/>
              <w:rPr>
                <w:rFonts w:ascii="Arial" w:hAnsi="Arial" w:eastAsia="宋体"/>
                <w:sz w:val="18"/>
              </w:rPr>
            </w:pPr>
            <w:r>
              <w:rPr>
                <w:rFonts w:ascii="Arial" w:hAnsi="Arial" w:eastAsia="宋体"/>
                <w:sz w:val="18"/>
              </w:rPr>
              <w:t>Containerization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pPr>
              <w:spacing w:after="0"/>
              <w:rPr>
                <w:rFonts w:ascii="Arial" w:hAnsi="Arial" w:eastAsia="宋体"/>
                <w:sz w:val="18"/>
              </w:rPr>
            </w:pPr>
          </w:p>
        </w:tc>
        <w:tc>
          <w:tcPr>
            <w:tcW w:w="2410" w:type="dxa"/>
          </w:tcPr>
          <w:p>
            <w:pPr>
              <w:spacing w:after="0"/>
              <w:rPr>
                <w:rFonts w:ascii="Arial" w:hAnsi="Arial" w:eastAsia="宋体"/>
                <w:sz w:val="18"/>
              </w:rPr>
            </w:pPr>
            <w:r>
              <w:rPr>
                <w:rFonts w:ascii="Arial" w:hAnsi="Arial" w:eastAsia="宋体"/>
                <w:sz w:val="18"/>
              </w:rPr>
              <w:t>Immutable infrastructure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pPr>
              <w:spacing w:after="0"/>
              <w:rPr>
                <w:rFonts w:ascii="Arial" w:hAnsi="Arial" w:eastAsia="宋体"/>
                <w:sz w:val="18"/>
              </w:rPr>
            </w:pPr>
          </w:p>
        </w:tc>
        <w:tc>
          <w:tcPr>
            <w:tcW w:w="2410" w:type="dxa"/>
          </w:tcPr>
          <w:p>
            <w:pPr>
              <w:spacing w:after="0"/>
              <w:rPr>
                <w:rFonts w:ascii="Arial" w:hAnsi="Arial" w:eastAsia="宋体"/>
                <w:sz w:val="18"/>
              </w:rPr>
            </w:pPr>
            <w:r>
              <w:rPr>
                <w:rFonts w:ascii="Arial" w:hAnsi="Arial" w:eastAsia="宋体"/>
                <w:sz w:val="18"/>
              </w:rPr>
              <w:t>Declarative API</w:t>
            </w:r>
          </w:p>
        </w:tc>
      </w:tr>
    </w:tbl>
    <w:p>
      <w:pPr>
        <w:rPr>
          <w:rFonts w:eastAsia="宋体"/>
          <w:lang w:eastAsia="zh-CN"/>
        </w:rPr>
      </w:pPr>
    </w:p>
    <w:p>
      <w:pPr>
        <w:rPr>
          <w:rFonts w:eastAsia="宋体"/>
        </w:rPr>
      </w:pPr>
      <w:r>
        <w:rPr>
          <w:lang w:val="en-US"/>
        </w:rPr>
        <w:t xml:space="preserve">The present document does not study and define the exact set of cloud native principles a CNF adheres to. </w:t>
      </w:r>
      <w:r>
        <w:rPr>
          <w:lang w:val="en-US" w:eastAsia="zh-CN"/>
        </w:rPr>
        <w:t xml:space="preserve">It is not up to the 3GPP management system to mandate that network functions adhere to cloud-native principles in their design. </w:t>
      </w:r>
      <w:r>
        <w:rPr>
          <w:lang w:val="en-US"/>
        </w:rPr>
        <w:t>Nevertheless, from a 3GPP management perspective, it is considered that a CNF can have the following aspects:</w:t>
      </w:r>
    </w:p>
    <w:p>
      <w:pPr>
        <w:ind w:left="568" w:hanging="284"/>
        <w:rPr>
          <w:rFonts w:eastAsia="宋体"/>
          <w:lang w:eastAsia="zh-CN"/>
        </w:rPr>
      </w:pPr>
      <w:r>
        <w:rPr>
          <w:rFonts w:eastAsia="宋体"/>
          <w:lang w:eastAsia="zh-CN"/>
        </w:rPr>
        <w:t>-</w:t>
      </w:r>
      <w:r>
        <w:rPr>
          <w:rFonts w:eastAsia="宋体"/>
          <w:lang w:eastAsia="zh-CN"/>
        </w:rPr>
        <w:tab/>
      </w:r>
      <w:r>
        <w:rPr>
          <w:rFonts w:eastAsia="宋体"/>
          <w:lang w:eastAsia="zh-CN"/>
        </w:rPr>
        <w:t>Highly scalable based on microservices,</w:t>
      </w:r>
    </w:p>
    <w:p>
      <w:pPr>
        <w:ind w:left="568" w:hanging="284"/>
        <w:rPr>
          <w:rFonts w:eastAsia="宋体"/>
          <w:lang w:eastAsia="zh-CN"/>
        </w:rPr>
      </w:pPr>
      <w:r>
        <w:rPr>
          <w:rFonts w:eastAsia="宋体"/>
          <w:lang w:eastAsia="zh-CN"/>
        </w:rPr>
        <w:t>-</w:t>
      </w:r>
      <w:r>
        <w:rPr>
          <w:rFonts w:eastAsia="宋体"/>
          <w:lang w:eastAsia="zh-CN"/>
        </w:rPr>
        <w:tab/>
      </w:r>
      <w:r>
        <w:rPr>
          <w:rFonts w:eastAsia="宋体"/>
          <w:lang w:eastAsia="zh-CN"/>
        </w:rPr>
        <w:t>Deployed using container technologies, and</w:t>
      </w:r>
    </w:p>
    <w:p>
      <w:pPr>
        <w:ind w:firstLine="300" w:firstLineChars="150"/>
        <w:rPr>
          <w:rFonts w:eastAsia="宋体"/>
          <w:lang w:eastAsia="zh-CN"/>
        </w:rPr>
      </w:pPr>
      <w:r>
        <w:rPr>
          <w:rFonts w:eastAsia="宋体"/>
          <w:lang w:eastAsia="zh-CN"/>
        </w:rPr>
        <w:t>-</w:t>
      </w:r>
      <w:r>
        <w:rPr>
          <w:rFonts w:eastAsia="宋体"/>
          <w:lang w:eastAsia="zh-CN"/>
        </w:rPr>
        <w:tab/>
      </w:r>
      <w:r>
        <w:rPr>
          <w:rFonts w:eastAsia="宋体"/>
          <w:lang w:eastAsia="zh-CN"/>
        </w:rPr>
        <w:t>Multiple management interfaces to support multiple management applications</w:t>
      </w:r>
      <w:r>
        <w:rPr>
          <w:rFonts w:hint="eastAsia" w:eastAsia="宋体"/>
          <w:lang w:eastAsia="zh-CN"/>
        </w:rPr>
        <w:t>.</w:t>
      </w:r>
    </w:p>
    <w:p>
      <w:pPr>
        <w:ind w:firstLine="0" w:firstLineChars="0"/>
        <w:rPr>
          <w:rFonts w:eastAsia="宋体"/>
          <w:lang w:eastAsia="zh-CN"/>
        </w:rPr>
      </w:pPr>
      <w:r>
        <w:rPr>
          <w:rFonts w:eastAsia="等线"/>
          <w:lang w:eastAsia="zh-CN"/>
        </w:rPr>
        <w:t>The impact of the cloud-native design principles on the 3GPP management system needs to be investigated further.</w:t>
      </w:r>
    </w:p>
    <w:p>
      <w:pPr>
        <w:pStyle w:val="4"/>
        <w:rPr>
          <w:rFonts w:eastAsia="等线"/>
          <w:lang w:eastAsia="zh-CN"/>
        </w:rPr>
      </w:pPr>
      <w:bookmarkStart w:id="145" w:name="_Toc176960182"/>
      <w:bookmarkStart w:id="146" w:name="_Toc176956363"/>
      <w:bookmarkStart w:id="147" w:name="_Toc176965530"/>
      <w:bookmarkStart w:id="148" w:name="_Toc176958699"/>
      <w:bookmarkStart w:id="149" w:name="_Toc176958937"/>
      <w:bookmarkStart w:id="150" w:name="_Toc13557"/>
      <w:r>
        <w:rPr>
          <w:rFonts w:hint="eastAsia" w:eastAsia="宋体"/>
          <w:lang w:eastAsia="zh-CN"/>
        </w:rPr>
        <w:t>4</w:t>
      </w:r>
      <w:r>
        <w:t>.</w:t>
      </w:r>
      <w:r>
        <w:rPr>
          <w:rFonts w:hint="eastAsia" w:eastAsia="宋体"/>
          <w:lang w:eastAsia="zh-CN"/>
        </w:rPr>
        <w:t>5</w:t>
      </w:r>
      <w:r>
        <w:tab/>
      </w:r>
      <w:r>
        <w:rPr>
          <w:rFonts w:hint="eastAsia"/>
          <w:lang w:eastAsia="zh-CN"/>
        </w:rPr>
        <w:t>Cloud deployment types</w:t>
      </w:r>
      <w:bookmarkEnd w:id="145"/>
      <w:bookmarkEnd w:id="146"/>
      <w:bookmarkEnd w:id="147"/>
      <w:bookmarkEnd w:id="148"/>
      <w:bookmarkEnd w:id="149"/>
      <w:bookmarkEnd w:id="150"/>
    </w:p>
    <w:p>
      <w:pPr>
        <w:rPr>
          <w:rFonts w:eastAsia="等线"/>
          <w:lang w:eastAsia="zh-CN"/>
        </w:rPr>
      </w:pPr>
      <w:r>
        <w:t>Management and orchestration solution for cloud deployments can support different types of cloud which the CSPs can use to deploy their solutions. Cloud deployments vary depending on the underling cloud environment based on ownership, scale, and access, as well as the cloud's nature and purpose. Typical cloud deployments in the industry include public-cloud, where the cloud infrastructure services are provided over the internet and available to the public, private-cloud, where the cloud services are accessible to one consumer, e.g. an organization and not reachable through internet, and hybrid-cloud, which is a combination of public and private clouds. Additionally, there are multi-cloud deployments, which consist of cloud infrastructure solutions provided by different cloud providers. It is important that CSPs are provided with support for various cloud deployment types and the desired level of control on managing the deployments.</w:t>
      </w:r>
    </w:p>
    <w:p>
      <w:pPr>
        <w:pStyle w:val="3"/>
      </w:pPr>
      <w:bookmarkStart w:id="151" w:name="_Toc176960183"/>
      <w:bookmarkStart w:id="152" w:name="_Toc176958938"/>
      <w:bookmarkStart w:id="153" w:name="_Toc176956364"/>
      <w:bookmarkStart w:id="154" w:name="_Toc176958700"/>
      <w:bookmarkStart w:id="155" w:name="_Toc176965531"/>
      <w:bookmarkStart w:id="156" w:name="_Toc30069"/>
      <w:r>
        <w:t>5</w:t>
      </w:r>
      <w:r>
        <w:tab/>
      </w:r>
      <w:r>
        <w:t>Use cases, potential requirements, and potential solutions</w:t>
      </w:r>
      <w:bookmarkEnd w:id="151"/>
      <w:bookmarkEnd w:id="152"/>
      <w:bookmarkEnd w:id="153"/>
      <w:bookmarkEnd w:id="154"/>
      <w:bookmarkEnd w:id="155"/>
      <w:bookmarkEnd w:id="156"/>
    </w:p>
    <w:p>
      <w:pPr>
        <w:pStyle w:val="4"/>
      </w:pPr>
      <w:bookmarkStart w:id="157" w:name="_Toc176956365"/>
      <w:bookmarkStart w:id="158" w:name="_Toc176960184"/>
      <w:bookmarkStart w:id="159" w:name="_Toc176958939"/>
      <w:bookmarkStart w:id="160" w:name="_Toc176965532"/>
      <w:bookmarkStart w:id="161" w:name="_Toc176958701"/>
      <w:bookmarkStart w:id="162" w:name="_Toc28159"/>
      <w:bookmarkStart w:id="163" w:name="OLE_LINK3"/>
      <w:r>
        <w:t>5.1</w:t>
      </w:r>
      <w:r>
        <w:tab/>
      </w:r>
      <w:r>
        <w:t>Use of VNF generic OAM functions</w:t>
      </w:r>
      <w:bookmarkEnd w:id="157"/>
      <w:bookmarkEnd w:id="158"/>
      <w:bookmarkEnd w:id="159"/>
      <w:bookmarkEnd w:id="160"/>
      <w:bookmarkEnd w:id="161"/>
      <w:bookmarkEnd w:id="162"/>
    </w:p>
    <w:bookmarkEnd w:id="163"/>
    <w:p>
      <w:pPr>
        <w:pStyle w:val="102"/>
        <w:rPr>
          <w:color w:val="FF0000"/>
        </w:rPr>
      </w:pPr>
      <w:r>
        <w:rPr>
          <w:color w:val="FF0000"/>
        </w:rPr>
        <w:t>Editor's Note: This clause describes the use cases, issues, requirements, and solutions related to WT-1.</w:t>
      </w:r>
    </w:p>
    <w:p>
      <w:pPr>
        <w:pStyle w:val="5"/>
      </w:pPr>
      <w:bookmarkStart w:id="164" w:name="_Toc176965533"/>
      <w:bookmarkStart w:id="165" w:name="_Toc176960185"/>
      <w:bookmarkStart w:id="166" w:name="_Toc176958702"/>
      <w:bookmarkStart w:id="167" w:name="_Toc176958940"/>
      <w:bookmarkStart w:id="168" w:name="_Toc176956366"/>
      <w:bookmarkStart w:id="169" w:name="_Toc20275"/>
      <w:r>
        <w:t>5.1.</w:t>
      </w:r>
      <w:r>
        <w:rPr>
          <w:rFonts w:hint="eastAsia" w:eastAsia="宋体"/>
          <w:lang w:eastAsia="zh-CN"/>
        </w:rPr>
        <w:t>1</w:t>
      </w:r>
      <w:r>
        <w:tab/>
      </w:r>
      <w:r>
        <w:t>Use case #</w:t>
      </w:r>
      <w:r>
        <w:rPr>
          <w:rFonts w:hint="eastAsia" w:eastAsia="宋体"/>
          <w:lang w:eastAsia="zh-CN"/>
        </w:rPr>
        <w:t>1</w:t>
      </w:r>
      <w:r>
        <w:t>: Cloud-native VNF configuration management</w:t>
      </w:r>
      <w:bookmarkEnd w:id="164"/>
      <w:bookmarkEnd w:id="165"/>
      <w:bookmarkEnd w:id="166"/>
      <w:bookmarkEnd w:id="167"/>
      <w:bookmarkEnd w:id="168"/>
      <w:bookmarkEnd w:id="169"/>
    </w:p>
    <w:p>
      <w:pPr>
        <w:pStyle w:val="6"/>
      </w:pPr>
      <w:bookmarkStart w:id="170" w:name="_Toc176956367"/>
      <w:bookmarkStart w:id="171" w:name="_Toc176958941"/>
      <w:bookmarkStart w:id="172" w:name="_Toc176958703"/>
      <w:bookmarkStart w:id="173" w:name="_Toc176965534"/>
      <w:bookmarkStart w:id="174" w:name="_Toc176960186"/>
      <w:bookmarkStart w:id="175" w:name="_Toc8269"/>
      <w:r>
        <w:t>5.1.</w:t>
      </w:r>
      <w:r>
        <w:rPr>
          <w:lang w:eastAsia="zh-CN"/>
        </w:rPr>
        <w:t>1</w:t>
      </w:r>
      <w:r>
        <w:t>.1</w:t>
      </w:r>
      <w:r>
        <w:tab/>
      </w:r>
      <w:r>
        <w:t>Description</w:t>
      </w:r>
      <w:bookmarkEnd w:id="170"/>
      <w:bookmarkEnd w:id="171"/>
      <w:bookmarkEnd w:id="172"/>
      <w:bookmarkEnd w:id="173"/>
      <w:bookmarkEnd w:id="174"/>
      <w:bookmarkEnd w:id="175"/>
    </w:p>
    <w:p>
      <w:r>
        <w:t xml:space="preserve">Besides allocation and configuration of the necessary resources, to bring up a cloud native VNF into operation, i.e. full instance provisioning and configuration of the corresponding VNF instances needs to take place. Configuration actions can also be performed during the cloud native VNF instance operation. </w:t>
      </w:r>
    </w:p>
    <w:p>
      <w:r>
        <w:t>An operator needs to be able to manage and orchestrate through the 3GPP management system the configuration of the cloud native VNF instances. The operator needs to be able to perform through the 3GPP management system, operations like set and query configuration information.</w:t>
      </w:r>
    </w:p>
    <w:p>
      <w:pPr>
        <w:pStyle w:val="6"/>
      </w:pPr>
      <w:bookmarkStart w:id="176" w:name="_Toc176958704"/>
      <w:bookmarkStart w:id="177" w:name="_Toc176965535"/>
      <w:bookmarkStart w:id="178" w:name="_Toc176958942"/>
      <w:bookmarkStart w:id="179" w:name="_Toc176960187"/>
      <w:bookmarkStart w:id="180" w:name="_Toc176956368"/>
      <w:bookmarkStart w:id="181" w:name="_Toc3918"/>
      <w:r>
        <w:t>5.1.1.2</w:t>
      </w:r>
      <w:r>
        <w:tab/>
      </w:r>
      <w:r>
        <w:t>Potential requirements</w:t>
      </w:r>
      <w:bookmarkEnd w:id="176"/>
      <w:bookmarkEnd w:id="177"/>
      <w:bookmarkEnd w:id="178"/>
      <w:bookmarkEnd w:id="179"/>
      <w:bookmarkEnd w:id="180"/>
      <w:bookmarkEnd w:id="181"/>
    </w:p>
    <w:p>
      <w:pPr>
        <w:rPr>
          <w:rFonts w:eastAsia="等线"/>
          <w:lang w:eastAsia="zh-CN"/>
        </w:rPr>
      </w:pPr>
      <w:r>
        <w:rPr>
          <w:b/>
          <w:bCs/>
        </w:rPr>
        <w:t>REQ-CVNF</w:t>
      </w:r>
      <w:r>
        <w:rPr>
          <w:rFonts w:hint="eastAsia"/>
          <w:b/>
          <w:bCs/>
        </w:rPr>
        <w:t>_CM</w:t>
      </w:r>
      <w:r>
        <w:rPr>
          <w:b/>
          <w:bCs/>
        </w:rPr>
        <w:t>-1</w:t>
      </w:r>
      <w:r>
        <w:t xml:space="preserve"> The 3GPP management system should have the capability to configure cloud-native VNF instances.</w:t>
      </w:r>
    </w:p>
    <w:p>
      <w:pPr>
        <w:rPr>
          <w:rFonts w:eastAsia="等线"/>
          <w:lang w:eastAsia="zh-CN"/>
        </w:rPr>
      </w:pPr>
      <w:r>
        <w:rPr>
          <w:rFonts w:eastAsia="等线"/>
          <w:b/>
          <w:bCs/>
          <w:lang w:eastAsia="zh-CN"/>
        </w:rPr>
        <w:t>REQ-CVNF_CM-</w:t>
      </w:r>
      <w:r>
        <w:rPr>
          <w:rFonts w:hint="eastAsia" w:eastAsia="等线"/>
          <w:b/>
          <w:bCs/>
          <w:lang w:eastAsia="zh-CN"/>
        </w:rPr>
        <w:t>2</w:t>
      </w:r>
      <w:r>
        <w:rPr>
          <w:rFonts w:eastAsia="等线"/>
          <w:b/>
          <w:bCs/>
          <w:lang w:eastAsia="zh-CN"/>
        </w:rPr>
        <w:t xml:space="preserve"> </w:t>
      </w:r>
      <w:r>
        <w:rPr>
          <w:rFonts w:eastAsia="等线"/>
          <w:lang w:eastAsia="zh-CN"/>
        </w:rPr>
        <w:t>The reference point between 3GPP management system and external OAM entity should have the capability enabling the 3GPP management system to interact with external (non-3GPP) configuration management entities for the purpose of configuring cloud-native VNF instances.</w:t>
      </w:r>
    </w:p>
    <w:p>
      <w:pPr>
        <w:pStyle w:val="114"/>
        <w:rPr>
          <w:rFonts w:eastAsia="等线"/>
          <w:lang w:eastAsia="zh-CN"/>
        </w:rPr>
      </w:pPr>
      <w:r>
        <w:t>Editor's Note: The use of the term cloud native network function and cloud native VNFs in the present document is FFS.</w:t>
      </w:r>
    </w:p>
    <w:p>
      <w:pPr>
        <w:pStyle w:val="6"/>
        <w:rPr>
          <w:rFonts w:eastAsia="等线"/>
          <w:lang w:eastAsia="zh-CN"/>
        </w:rPr>
      </w:pPr>
      <w:bookmarkStart w:id="182" w:name="_Toc176956369"/>
      <w:bookmarkStart w:id="183" w:name="_Toc176958943"/>
      <w:bookmarkStart w:id="184" w:name="_Toc176958705"/>
      <w:bookmarkStart w:id="185" w:name="_Toc176965536"/>
      <w:bookmarkStart w:id="186" w:name="_Toc176960188"/>
      <w:bookmarkStart w:id="187" w:name="_Toc6669"/>
      <w:r>
        <w:t>5.1.1.3</w:t>
      </w:r>
      <w:r>
        <w:tab/>
      </w:r>
      <w:r>
        <w:t>Potential solutions</w:t>
      </w:r>
      <w:bookmarkEnd w:id="182"/>
      <w:bookmarkEnd w:id="183"/>
      <w:bookmarkEnd w:id="184"/>
      <w:bookmarkEnd w:id="185"/>
      <w:bookmarkEnd w:id="186"/>
      <w:bookmarkEnd w:id="187"/>
    </w:p>
    <w:p>
      <w:pPr>
        <w:pStyle w:val="7"/>
        <w:rPr>
          <w:rFonts w:eastAsia="宋体"/>
          <w:lang w:eastAsia="zh-CN"/>
        </w:rPr>
      </w:pPr>
      <w:bookmarkStart w:id="188" w:name="_Toc176958944"/>
      <w:bookmarkStart w:id="189" w:name="_Toc176965537"/>
      <w:bookmarkStart w:id="190" w:name="_Toc176960189"/>
      <w:bookmarkStart w:id="191" w:name="_Toc176958706"/>
      <w:bookmarkStart w:id="192" w:name="_Toc13949"/>
      <w:r>
        <w:rPr>
          <w:rFonts w:eastAsia="宋体"/>
          <w:lang w:eastAsia="zh-CN"/>
        </w:rPr>
        <w:t>5.1.1.3.</w:t>
      </w:r>
      <w:r>
        <w:rPr>
          <w:rFonts w:hint="eastAsia" w:eastAsia="宋体"/>
          <w:lang w:eastAsia="zh-CN"/>
        </w:rPr>
        <w:t>1</w:t>
      </w:r>
      <w:r>
        <w:rPr>
          <w:rFonts w:eastAsia="宋体"/>
          <w:lang w:eastAsia="zh-CN"/>
        </w:rPr>
        <w:tab/>
      </w:r>
      <w:r>
        <w:rPr>
          <w:rFonts w:eastAsia="宋体"/>
          <w:lang w:eastAsia="zh-CN"/>
        </w:rPr>
        <w:t>VNF Configuration Manager function</w:t>
      </w:r>
      <w:bookmarkEnd w:id="188"/>
      <w:bookmarkEnd w:id="189"/>
      <w:bookmarkEnd w:id="190"/>
      <w:bookmarkEnd w:id="191"/>
      <w:bookmarkEnd w:id="192"/>
    </w:p>
    <w:p>
      <w:pPr>
        <w:rPr>
          <w:rFonts w:eastAsia="宋体"/>
          <w:lang w:eastAsia="zh-CN"/>
        </w:rPr>
      </w:pPr>
      <w:r>
        <w:rPr>
          <w:rFonts w:eastAsia="宋体"/>
          <w:lang w:eastAsia="zh-CN"/>
        </w:rPr>
        <w:t>This solution introduces a platform entity that interacts with the 3GPP management system via a new reference point for performing the configuration management of cloud-native VNFs.</w:t>
      </w:r>
    </w:p>
    <w:p>
      <w:pPr>
        <w:rPr>
          <w:rFonts w:eastAsia="宋体"/>
          <w:lang w:eastAsia="zh-CN"/>
        </w:rPr>
      </w:pPr>
      <w:r>
        <w:rPr>
          <w:rFonts w:eastAsia="宋体"/>
          <w:lang w:eastAsia="zh-CN"/>
        </w:rPr>
        <w:t xml:space="preserve">This solution proposes the use of the VNF Configuration Manager function defined in ETSI GS NFV-IFA 049 [2]. Some key functionalities supported by the VNF Configuration Manager function are the capability to convey configuration information to one or more VNF/VNFC instances, the capability to perform pre-configuration actions (e.g. create configuration backup) and post-configuration actions (e.g. rollback running configuration) and the capability to query configuration information of VNF/VNFC instances. </w:t>
      </w:r>
    </w:p>
    <w:p>
      <w:pPr>
        <w:rPr>
          <w:rFonts w:eastAsia="宋体"/>
          <w:lang w:eastAsia="zh-CN"/>
        </w:rPr>
      </w:pPr>
      <w:r>
        <w:rPr>
          <w:rFonts w:eastAsia="宋体"/>
          <w:lang w:eastAsia="zh-CN"/>
        </w:rPr>
        <w:t>Configuration information includes virtualization-dependent configurations and virtualization-independent configurations.</w:t>
      </w:r>
    </w:p>
    <w:p>
      <w:pPr>
        <w:keepLines/>
        <w:ind w:left="1135" w:hanging="851"/>
        <w:rPr>
          <w:rFonts w:eastAsia="宋体"/>
          <w:color w:val="FF0000"/>
          <w:lang w:eastAsia="zh-CN"/>
        </w:rPr>
      </w:pPr>
      <w:r>
        <w:rPr>
          <w:rFonts w:eastAsia="宋体"/>
          <w:color w:val="FF0000"/>
          <w:lang w:eastAsia="zh-CN"/>
        </w:rPr>
        <w:t>Editor's Note: The relationship of virtualization-independent configuration and MnS Provisioning is FFS.</w:t>
      </w:r>
    </w:p>
    <w:p>
      <w:pPr>
        <w:keepLines w:val="0"/>
        <w:ind w:left="0" w:firstLine="0"/>
        <w:rPr>
          <w:rFonts w:eastAsia="宋体"/>
          <w:color w:val="FF0000"/>
          <w:lang w:eastAsia="zh-CN"/>
        </w:rPr>
      </w:pPr>
      <w:r>
        <w:rPr>
          <w:lang w:val="en-US" w:eastAsia="zh-CN"/>
        </w:rPr>
        <w:t>From 3GPP management system perspective, MnS provisioning handles configuration of managed NFs defined by 3GPP, which include the necessary configuration related to the behaviour and role of a NF (e.g., configuration of a gNB CU UP function). This kind of configuration information is regarded to be "virtualization-independent". The 3GPP management system fully understands the semantics of this kind of configuration since it is needed to ensure that the 3GPP mobile network operates as intended by the network operator.</w:t>
      </w:r>
    </w:p>
    <w:p>
      <w:pPr>
        <w:rPr>
          <w:rFonts w:eastAsia="宋体"/>
          <w:lang w:eastAsia="zh-CN"/>
        </w:rPr>
      </w:pPr>
      <w:r>
        <w:rPr>
          <w:rFonts w:eastAsia="宋体"/>
          <w:lang w:eastAsia="zh-CN"/>
        </w:rPr>
        <w:t>The VNF Configuration Manager does not understand the semantics of the configuration information that is conveyed to the VNF/VNFC instances.</w:t>
      </w:r>
    </w:p>
    <w:p>
      <w:pPr>
        <w:rPr>
          <w:rFonts w:eastAsia="宋体"/>
          <w:lang w:eastAsia="zh-CN"/>
        </w:rPr>
      </w:pPr>
      <w:r>
        <w:rPr>
          <w:rFonts w:eastAsia="宋体"/>
          <w:lang w:eastAsia="zh-CN"/>
        </w:rPr>
        <w:t>Figure 5.1.1.3.</w:t>
      </w:r>
      <w:r>
        <w:rPr>
          <w:rFonts w:hint="eastAsia" w:eastAsia="宋体"/>
          <w:lang w:eastAsia="zh-CN"/>
        </w:rPr>
        <w:t>1</w:t>
      </w:r>
      <w:r>
        <w:rPr>
          <w:rFonts w:eastAsia="宋体"/>
          <w:lang w:eastAsia="zh-CN"/>
        </w:rPr>
        <w:t>-1 depicts the interaction and reference point between 3GPP management system and the VNF Configuration Manager.</w:t>
      </w:r>
    </w:p>
    <w:p>
      <w:pPr>
        <w:pStyle w:val="115"/>
        <w:rPr>
          <w:rFonts w:eastAsia="宋体"/>
          <w:lang w:eastAsia="zh-CN"/>
        </w:rPr>
      </w:pPr>
      <w:r>
        <w:rPr>
          <w:rFonts w:eastAsia="宋体"/>
        </w:rPr>
        <w:object>
          <v:shape id="_x0000_i1027" o:spt="75" type="#_x0000_t75" style="height:88.5pt;width:481.5pt;" o:ole="t" filled="f" o:preferrelative="t" stroked="f" coordsize="21600,21600">
            <v:path/>
            <v:fill on="f" focussize="0,0"/>
            <v:stroke on="f" joinstyle="miter"/>
            <v:imagedata r:id="rId10" o:title=""/>
            <o:lock v:ext="edit" aspectratio="t"/>
            <w10:wrap type="none"/>
            <w10:anchorlock/>
          </v:shape>
          <o:OLEObject Type="Embed" ProgID="Visio.Drawing.15" ShapeID="_x0000_i1027" DrawAspect="Content" ObjectID="_1468075725" r:id="rId9">
            <o:LockedField>false</o:LockedField>
          </o:OLEObject>
        </w:object>
      </w:r>
    </w:p>
    <w:p>
      <w:pPr>
        <w:pStyle w:val="122"/>
        <w:rPr>
          <w:rFonts w:eastAsia="宋体"/>
        </w:rPr>
      </w:pPr>
      <w:r>
        <w:rPr>
          <w:rFonts w:eastAsia="宋体"/>
          <w:lang w:eastAsia="zh-CN"/>
        </w:rPr>
        <w:t>Figure 5.1.1.3.</w:t>
      </w:r>
      <w:r>
        <w:rPr>
          <w:rFonts w:hint="eastAsia" w:eastAsia="宋体"/>
          <w:lang w:eastAsia="zh-CN"/>
        </w:rPr>
        <w:t>1</w:t>
      </w:r>
      <w:r>
        <w:rPr>
          <w:rFonts w:eastAsia="宋体"/>
          <w:lang w:eastAsia="zh-CN"/>
        </w:rPr>
        <w:t>-1: Interaction and reference point between 3GPP management system and VNF Configuration Manager</w:t>
      </w:r>
    </w:p>
    <w:p>
      <w:pPr>
        <w:keepLines/>
        <w:ind w:left="1135" w:hanging="851"/>
        <w:rPr>
          <w:rFonts w:eastAsia="宋体"/>
          <w:color w:val="FF0000"/>
          <w:lang w:eastAsia="zh-CN"/>
        </w:rPr>
      </w:pPr>
      <w:r>
        <w:rPr>
          <w:rFonts w:eastAsia="宋体"/>
          <w:color w:val="FF0000"/>
          <w:lang w:eastAsia="zh-CN"/>
        </w:rPr>
        <w:t>Editor's Note: The term PaaS Services needs to be clarified or introduced properly in the TR. This is FFS.</w:t>
      </w:r>
    </w:p>
    <w:p>
      <w:pPr>
        <w:keepLines/>
        <w:ind w:left="1135" w:hanging="851"/>
        <w:rPr>
          <w:rFonts w:eastAsia="宋体"/>
          <w:color w:val="FF0000"/>
          <w:lang w:eastAsia="zh-CN"/>
        </w:rPr>
      </w:pPr>
      <w:r>
        <w:rPr>
          <w:lang w:val="en-US" w:eastAsia="zh-CN"/>
        </w:rPr>
        <w:t>NOTE:</w:t>
      </w:r>
      <w:r>
        <w:rPr>
          <w:lang w:val="en-US" w:eastAsia="zh-CN"/>
        </w:rPr>
        <w:tab/>
      </w:r>
      <w:r>
        <w:rPr>
          <w:lang w:val="en-US" w:eastAsia="zh-CN"/>
        </w:rPr>
        <w:t xml:space="preserve">As specified in ETSI GS NFV-IFA 049 [2], the VNF Configuration Manager is a VNF generic OAM function, while </w:t>
      </w:r>
      <w:r>
        <w:t xml:space="preserve">close mapping between VNF generic OAM functions and Platform as a Service (PaaS) Services exists. According to </w:t>
      </w:r>
      <w:r>
        <w:rPr>
          <w:lang w:val="en-US" w:eastAsia="zh-CN"/>
        </w:rPr>
        <w:t xml:space="preserve">ETSI GS NFV-IFA 049 [2], any </w:t>
      </w:r>
      <w:r>
        <w:t>VNF generic OAM function can be understood as a PaaS Service of a specific type, i.e. a PaaS Service that provides and handles generic OAM functionality for VNFs.</w:t>
      </w:r>
    </w:p>
    <w:p>
      <w:pPr>
        <w:rPr>
          <w:rFonts w:eastAsia="宋体"/>
          <w:lang w:eastAsia="zh-CN"/>
        </w:rPr>
      </w:pPr>
      <w:r>
        <w:rPr>
          <w:rFonts w:eastAsia="宋体"/>
          <w:lang w:eastAsia="zh-CN"/>
        </w:rPr>
        <w:t>The present solution addresses the potential requirements REQ-CVNF_CM-1 and REQ-CVNF_CM-</w:t>
      </w:r>
      <w:r>
        <w:rPr>
          <w:rFonts w:hint="eastAsia" w:eastAsia="宋体"/>
          <w:lang w:eastAsia="zh-CN"/>
        </w:rPr>
        <w:t>2</w:t>
      </w:r>
      <w:r>
        <w:rPr>
          <w:rFonts w:eastAsia="宋体"/>
          <w:lang w:eastAsia="zh-CN"/>
        </w:rPr>
        <w:t>.</w:t>
      </w:r>
    </w:p>
    <w:p>
      <w:pPr>
        <w:rPr>
          <w:rFonts w:eastAsia="宋体"/>
          <w:lang w:eastAsia="zh-CN"/>
        </w:rPr>
      </w:pPr>
      <w:r>
        <w:rPr>
          <w:rFonts w:hint="eastAsia" w:eastAsia="宋体"/>
          <w:lang w:eastAsia="zh-CN"/>
        </w:rPr>
        <w:t>T</w:t>
      </w:r>
      <w:r>
        <w:rPr>
          <w:rFonts w:eastAsia="宋体"/>
          <w:lang w:eastAsia="zh-CN"/>
        </w:rPr>
        <w:t xml:space="preserve">his potential solution related to option </w:t>
      </w:r>
      <w:r>
        <w:rPr>
          <w:rFonts w:hint="eastAsia" w:eastAsia="宋体"/>
          <w:lang w:val="en-US" w:eastAsia="zh-CN"/>
        </w:rPr>
        <w:t>2</w:t>
      </w:r>
      <w:r>
        <w:rPr>
          <w:rFonts w:eastAsia="宋体"/>
          <w:lang w:eastAsia="zh-CN"/>
        </w:rPr>
        <w:t xml:space="preserve"> in clause 5.1.</w:t>
      </w:r>
      <w:r>
        <w:rPr>
          <w:rFonts w:hint="eastAsia" w:eastAsia="宋体"/>
          <w:lang w:val="en-US" w:eastAsia="zh-CN"/>
        </w:rPr>
        <w:t>5</w:t>
      </w:r>
      <w:r>
        <w:rPr>
          <w:rFonts w:eastAsia="宋体"/>
          <w:lang w:eastAsia="zh-CN"/>
        </w:rPr>
        <w:t>.</w:t>
      </w:r>
    </w:p>
    <w:p>
      <w:pPr>
        <w:pStyle w:val="7"/>
        <w:rPr>
          <w:rFonts w:eastAsia="宋体"/>
          <w:lang w:eastAsia="zh-CN"/>
        </w:rPr>
      </w:pPr>
      <w:bookmarkStart w:id="193" w:name="_Toc176958707"/>
      <w:bookmarkStart w:id="194" w:name="_Toc176965538"/>
      <w:bookmarkStart w:id="195" w:name="_Toc176958945"/>
      <w:bookmarkStart w:id="196" w:name="_Toc176960190"/>
      <w:bookmarkStart w:id="197" w:name="_Toc8016"/>
      <w:r>
        <w:rPr>
          <w:rFonts w:eastAsia="宋体"/>
          <w:lang w:eastAsia="zh-CN"/>
        </w:rPr>
        <w:t>5.1.1.3.</w:t>
      </w:r>
      <w:r>
        <w:rPr>
          <w:rFonts w:hint="eastAsia" w:eastAsia="宋体"/>
          <w:lang w:eastAsia="zh-CN"/>
        </w:rPr>
        <w:t>2</w:t>
      </w:r>
      <w:r>
        <w:rPr>
          <w:rFonts w:eastAsia="宋体"/>
          <w:lang w:eastAsia="zh-CN"/>
        </w:rPr>
        <w:tab/>
      </w:r>
      <w:r>
        <w:rPr>
          <w:rFonts w:eastAsia="宋体"/>
          <w:lang w:eastAsia="zh-CN"/>
        </w:rPr>
        <w:t>Network Configuration Manager function</w:t>
      </w:r>
      <w:bookmarkEnd w:id="193"/>
      <w:bookmarkEnd w:id="194"/>
      <w:bookmarkEnd w:id="195"/>
      <w:bookmarkEnd w:id="196"/>
      <w:bookmarkEnd w:id="197"/>
    </w:p>
    <w:p>
      <w:pPr>
        <w:rPr>
          <w:rFonts w:eastAsia="宋体"/>
          <w:lang w:eastAsia="zh-CN"/>
        </w:rPr>
      </w:pPr>
      <w:r>
        <w:rPr>
          <w:rFonts w:eastAsia="宋体"/>
          <w:lang w:eastAsia="zh-CN"/>
        </w:rPr>
        <w:t>This solution introduces a platform entity that interacts with the 3GPP management system via a new reference point for performing the configuration management of cloud-native VNFs.</w:t>
      </w:r>
    </w:p>
    <w:p>
      <w:pPr>
        <w:rPr>
          <w:rFonts w:eastAsia="宋体"/>
          <w:lang w:eastAsia="zh-CN"/>
        </w:rPr>
      </w:pPr>
      <w:r>
        <w:rPr>
          <w:rFonts w:eastAsia="宋体"/>
          <w:lang w:eastAsia="zh-CN"/>
        </w:rPr>
        <w:t>This solution considers the use of the Network Configuration Manager function defined in ETSI GS NFV-IFA</w:t>
      </w:r>
      <w:r>
        <w:rPr>
          <w:rFonts w:hint="eastAsia" w:eastAsia="宋体"/>
          <w:lang w:eastAsia="zh-CN"/>
        </w:rPr>
        <w:t xml:space="preserve"> </w:t>
      </w:r>
      <w:r>
        <w:rPr>
          <w:rFonts w:eastAsia="宋体"/>
          <w:lang w:eastAsia="zh-CN"/>
        </w:rPr>
        <w:t>049 [2]. The Network Configuration Manager function can be used to set network configuration information related to one or more VNF/VNFC instances. For example, the Network Configuration Manager can be used to configure the VNF Connection Points (CPs), VNF networking for VNF instances in a service mesh</w:t>
      </w:r>
      <w:r>
        <w:rPr>
          <w:rFonts w:hint="eastAsia" w:eastAsia="宋体"/>
          <w:lang w:eastAsia="zh-CN"/>
        </w:rPr>
        <w:t>,</w:t>
      </w:r>
      <w:r>
        <w:rPr>
          <w:rFonts w:eastAsia="宋体"/>
          <w:lang w:eastAsia="zh-CN"/>
        </w:rPr>
        <w:t xml:space="preserve"> etc.</w:t>
      </w:r>
    </w:p>
    <w:p>
      <w:pPr>
        <w:rPr>
          <w:rFonts w:eastAsia="宋体"/>
          <w:lang w:eastAsia="zh-CN"/>
        </w:rPr>
      </w:pPr>
      <w:r>
        <w:rPr>
          <w:rFonts w:eastAsia="宋体"/>
          <w:lang w:eastAsia="zh-CN"/>
        </w:rPr>
        <w:t>Figure 5.1.1.3.</w:t>
      </w:r>
      <w:r>
        <w:rPr>
          <w:rFonts w:hint="eastAsia" w:eastAsia="宋体"/>
          <w:lang w:eastAsia="zh-CN"/>
        </w:rPr>
        <w:t>2</w:t>
      </w:r>
      <w:r>
        <w:rPr>
          <w:rFonts w:eastAsia="宋体"/>
          <w:lang w:eastAsia="zh-CN"/>
        </w:rPr>
        <w:t>-1 depicts the interaction and reference point between 3GPP management system and the Network Configuration Manager.</w:t>
      </w:r>
    </w:p>
    <w:p>
      <w:pPr>
        <w:pStyle w:val="115"/>
        <w:rPr>
          <w:rFonts w:eastAsia="宋体"/>
          <w:lang w:eastAsia="zh-CN"/>
        </w:rPr>
      </w:pPr>
      <w:r>
        <w:rPr>
          <w:rFonts w:eastAsia="宋体"/>
        </w:rPr>
        <w:object>
          <v:shape id="_x0000_i1028" o:spt="75" type="#_x0000_t75" style="height:88.5pt;width:481.5pt;" o:ole="t" filled="f" o:preferrelative="t" stroked="f" coordsize="21600,21600">
            <v:path/>
            <v:fill on="f" focussize="0,0"/>
            <v:stroke on="f" joinstyle="miter"/>
            <v:imagedata r:id="rId12" o:title=""/>
            <o:lock v:ext="edit" aspectratio="t"/>
            <w10:wrap type="none"/>
            <w10:anchorlock/>
          </v:shape>
          <o:OLEObject Type="Embed" ProgID="Visio.Drawing.15" ShapeID="_x0000_i1028" DrawAspect="Content" ObjectID="_1468075726" r:id="rId11">
            <o:LockedField>false</o:LockedField>
          </o:OLEObject>
        </w:object>
      </w:r>
    </w:p>
    <w:p>
      <w:pPr>
        <w:pStyle w:val="122"/>
        <w:rPr>
          <w:rFonts w:eastAsia="宋体"/>
        </w:rPr>
      </w:pPr>
      <w:r>
        <w:rPr>
          <w:rFonts w:eastAsia="宋体"/>
          <w:lang w:eastAsia="zh-CN"/>
        </w:rPr>
        <w:t>Figure 5.1.1.3.</w:t>
      </w:r>
      <w:r>
        <w:rPr>
          <w:rFonts w:hint="eastAsia" w:eastAsia="宋体"/>
          <w:lang w:eastAsia="zh-CN"/>
        </w:rPr>
        <w:t>2</w:t>
      </w:r>
      <w:r>
        <w:rPr>
          <w:rFonts w:eastAsia="宋体"/>
          <w:lang w:eastAsia="zh-CN"/>
        </w:rPr>
        <w:t>-1: Interaction and reference point between 3GPP management system and Network Configuration Manager</w:t>
      </w:r>
    </w:p>
    <w:p>
      <w:pPr>
        <w:rPr>
          <w:rFonts w:eastAsia="宋体"/>
          <w:lang w:eastAsia="zh-CN"/>
        </w:rPr>
      </w:pPr>
      <w:r>
        <w:rPr>
          <w:rFonts w:eastAsia="宋体"/>
          <w:lang w:eastAsia="zh-CN"/>
        </w:rPr>
        <w:t>The present solution addresses the potential requirements REQ-CVNF_CM-1 and REQ-CVNF_CM-</w:t>
      </w:r>
      <w:r>
        <w:rPr>
          <w:rFonts w:hint="eastAsia" w:eastAsia="宋体"/>
          <w:lang w:eastAsia="zh-CN"/>
        </w:rPr>
        <w:t>2</w:t>
      </w:r>
      <w:r>
        <w:rPr>
          <w:rFonts w:eastAsia="宋体"/>
          <w:lang w:eastAsia="zh-CN"/>
        </w:rPr>
        <w:t>.</w:t>
      </w:r>
    </w:p>
    <w:p>
      <w:pPr>
        <w:rPr>
          <w:rFonts w:eastAsia="宋体"/>
          <w:lang w:eastAsia="zh-CN"/>
        </w:rPr>
      </w:pPr>
      <w:r>
        <w:rPr>
          <w:rFonts w:hint="eastAsia" w:eastAsia="宋体"/>
          <w:lang w:eastAsia="zh-CN"/>
        </w:rPr>
        <w:t>T</w:t>
      </w:r>
      <w:r>
        <w:rPr>
          <w:rFonts w:eastAsia="宋体"/>
          <w:lang w:eastAsia="zh-CN"/>
        </w:rPr>
        <w:t xml:space="preserve">his potential solution related to option </w:t>
      </w:r>
      <w:r>
        <w:rPr>
          <w:rFonts w:hint="eastAsia" w:eastAsia="宋体"/>
          <w:lang w:val="en-US" w:eastAsia="zh-CN"/>
        </w:rPr>
        <w:t>2</w:t>
      </w:r>
      <w:r>
        <w:rPr>
          <w:rFonts w:eastAsia="宋体"/>
          <w:lang w:eastAsia="zh-CN"/>
        </w:rPr>
        <w:t xml:space="preserve"> in clause 5.1.</w:t>
      </w:r>
      <w:r>
        <w:rPr>
          <w:rFonts w:hint="eastAsia" w:eastAsia="宋体"/>
          <w:lang w:val="en-US" w:eastAsia="zh-CN"/>
        </w:rPr>
        <w:t>5</w:t>
      </w:r>
      <w:r>
        <w:rPr>
          <w:rFonts w:eastAsia="宋体"/>
          <w:lang w:eastAsia="zh-CN"/>
        </w:rPr>
        <w:t>.</w:t>
      </w:r>
    </w:p>
    <w:p>
      <w:pPr>
        <w:pStyle w:val="7"/>
        <w:rPr>
          <w:rFonts w:eastAsia="宋体"/>
          <w:lang w:eastAsia="zh-CN"/>
        </w:rPr>
      </w:pPr>
      <w:bookmarkStart w:id="198" w:name="_Toc176958708"/>
      <w:bookmarkStart w:id="199" w:name="_Toc176960191"/>
      <w:bookmarkStart w:id="200" w:name="_Toc176958946"/>
      <w:bookmarkStart w:id="201" w:name="_Toc176965539"/>
      <w:bookmarkStart w:id="202" w:name="_Toc3552"/>
      <w:r>
        <w:rPr>
          <w:rFonts w:eastAsia="宋体"/>
          <w:lang w:eastAsia="zh-CN"/>
        </w:rPr>
        <w:t>5.1.1.3.</w:t>
      </w:r>
      <w:r>
        <w:rPr>
          <w:rFonts w:hint="eastAsia" w:eastAsia="宋体"/>
          <w:lang w:eastAsia="zh-CN"/>
        </w:rPr>
        <w:t>3</w:t>
      </w:r>
      <w:r>
        <w:rPr>
          <w:rFonts w:eastAsia="宋体"/>
          <w:lang w:eastAsia="zh-CN"/>
        </w:rPr>
        <w:tab/>
      </w:r>
      <w:r>
        <w:rPr>
          <w:rFonts w:eastAsia="宋体"/>
          <w:lang w:eastAsia="zh-CN"/>
        </w:rPr>
        <w:t>Configuration Server</w:t>
      </w:r>
      <w:bookmarkEnd w:id="198"/>
      <w:bookmarkEnd w:id="199"/>
      <w:bookmarkEnd w:id="200"/>
      <w:bookmarkEnd w:id="201"/>
      <w:bookmarkEnd w:id="202"/>
    </w:p>
    <w:p>
      <w:pPr>
        <w:rPr>
          <w:rFonts w:eastAsia="宋体"/>
          <w:lang w:eastAsia="zh-CN"/>
        </w:rPr>
      </w:pPr>
      <w:r>
        <w:rPr>
          <w:rFonts w:eastAsia="宋体"/>
          <w:lang w:eastAsia="zh-CN"/>
        </w:rPr>
        <w:t>This solution introduces a platform entity that interacts with the 3GPP management system via a new reference point for performing the configuration management of cloud-native VNFs.</w:t>
      </w:r>
    </w:p>
    <w:p>
      <w:pPr>
        <w:rPr>
          <w:rFonts w:eastAsia="宋体"/>
          <w:lang w:eastAsia="zh-CN"/>
        </w:rPr>
      </w:pPr>
      <w:r>
        <w:rPr>
          <w:rFonts w:eastAsia="宋体"/>
          <w:lang w:eastAsia="zh-CN"/>
        </w:rPr>
        <w:t>This solution proposes the use of a Configuration Server introduced in ETSI GR NFV-EVE</w:t>
      </w:r>
      <w:r>
        <w:rPr>
          <w:rFonts w:hint="eastAsia" w:eastAsia="Yu Mincho"/>
          <w:lang w:eastAsia="ja-JP"/>
        </w:rPr>
        <w:t xml:space="preserve"> </w:t>
      </w:r>
      <w:r>
        <w:rPr>
          <w:rFonts w:eastAsia="宋体"/>
          <w:lang w:eastAsia="zh-CN"/>
        </w:rPr>
        <w:t>022 [</w:t>
      </w:r>
      <w:r>
        <w:rPr>
          <w:rFonts w:hint="eastAsia" w:eastAsia="宋体"/>
          <w:lang w:eastAsia="zh-CN"/>
        </w:rPr>
        <w:t>44</w:t>
      </w:r>
      <w:r>
        <w:rPr>
          <w:rFonts w:eastAsia="宋体"/>
          <w:lang w:eastAsia="zh-CN"/>
        </w:rPr>
        <w:t>]. The Configuration Server can be understood as</w:t>
      </w:r>
      <w:r>
        <w:rPr>
          <w:rFonts w:hint="eastAsia" w:eastAsia="Yu Mincho"/>
          <w:lang w:eastAsia="ja-JP"/>
        </w:rPr>
        <w:t xml:space="preserve"> a logically </w:t>
      </w:r>
      <w:r>
        <w:rPr>
          <w:rFonts w:eastAsia="宋体"/>
          <w:lang w:eastAsia="zh-CN"/>
        </w:rPr>
        <w:t xml:space="preserve">centralized storage for configuration, without limiting the implementation of the storage. In addition, Configuration Server services can be used to store and fetch configuration data, convert </w:t>
      </w:r>
      <w:r>
        <w:rPr>
          <w:rFonts w:hint="eastAsia" w:eastAsia="Yu Mincho"/>
          <w:lang w:eastAsia="ja-JP"/>
        </w:rPr>
        <w:t xml:space="preserve">configuration </w:t>
      </w:r>
      <w:r>
        <w:rPr>
          <w:rFonts w:eastAsia="宋体"/>
          <w:lang w:eastAsia="zh-CN"/>
        </w:rPr>
        <w:t xml:space="preserve">data formats, validate </w:t>
      </w:r>
      <w:r>
        <w:rPr>
          <w:rFonts w:hint="eastAsia" w:eastAsia="Yu Mincho"/>
          <w:lang w:eastAsia="ja-JP"/>
        </w:rPr>
        <w:t xml:space="preserve">configuration </w:t>
      </w:r>
      <w:r>
        <w:rPr>
          <w:rFonts w:eastAsia="宋体"/>
          <w:lang w:eastAsia="zh-CN"/>
        </w:rPr>
        <w:t>data schema and apply version control for configuration data. The interface exposed and operations supported by the Configuration Server are defined in ETSI GS NFV</w:t>
      </w:r>
      <w:r>
        <w:rPr>
          <w:rFonts w:eastAsia="宋体"/>
          <w:lang w:eastAsia="zh-CN"/>
        </w:rPr>
        <w:noBreakHyphen/>
      </w:r>
      <w:r>
        <w:rPr>
          <w:rFonts w:eastAsia="宋体"/>
          <w:lang w:eastAsia="zh-CN"/>
        </w:rPr>
        <w:t>IFA</w:t>
      </w:r>
      <w:r>
        <w:rPr>
          <w:rFonts w:eastAsia="Yu Mincho"/>
          <w:lang w:eastAsia="ja-JP"/>
        </w:rPr>
        <w:t> </w:t>
      </w:r>
      <w:r>
        <w:rPr>
          <w:rFonts w:eastAsia="宋体"/>
          <w:lang w:eastAsia="zh-CN"/>
        </w:rPr>
        <w:t>049 [2].</w:t>
      </w:r>
    </w:p>
    <w:p>
      <w:pPr>
        <w:pStyle w:val="102"/>
        <w:rPr>
          <w:rFonts w:eastAsia="宋体"/>
          <w:lang w:eastAsia="zh-CN"/>
        </w:rPr>
      </w:pPr>
      <w:r>
        <w:rPr>
          <w:rFonts w:eastAsia="宋体"/>
          <w:lang w:eastAsia="zh-CN"/>
        </w:rPr>
        <w:t>NOTE:</w:t>
      </w:r>
      <w:r>
        <w:rPr>
          <w:rFonts w:eastAsia="宋体"/>
          <w:lang w:eastAsia="zh-CN"/>
        </w:rPr>
        <w:tab/>
      </w:r>
      <w:r>
        <w:rPr>
          <w:rFonts w:eastAsia="宋体"/>
          <w:lang w:eastAsia="zh-CN"/>
        </w:rPr>
        <w:t>Implementation of the Configuration Server, e.g. structure of configuration data, format of storage is not in scope of the present solution.</w:t>
      </w:r>
    </w:p>
    <w:p>
      <w:pPr>
        <w:rPr>
          <w:rFonts w:eastAsia="宋体"/>
          <w:lang w:eastAsia="zh-CN"/>
        </w:rPr>
      </w:pPr>
      <w:r>
        <w:rPr>
          <w:rFonts w:eastAsia="宋体"/>
          <w:lang w:eastAsia="zh-CN"/>
        </w:rPr>
        <w:t>Figure 5.1.1.3.</w:t>
      </w:r>
      <w:r>
        <w:rPr>
          <w:rFonts w:hint="eastAsia" w:eastAsia="宋体"/>
          <w:lang w:eastAsia="zh-CN"/>
        </w:rPr>
        <w:t>3</w:t>
      </w:r>
      <w:r>
        <w:rPr>
          <w:rFonts w:eastAsia="宋体"/>
          <w:lang w:eastAsia="zh-CN"/>
        </w:rPr>
        <w:t>-1 depicts the interaction and reference point between 3GPP management system and the Configuration Server.</w:t>
      </w:r>
    </w:p>
    <w:p>
      <w:pPr>
        <w:pStyle w:val="115"/>
        <w:rPr>
          <w:rFonts w:eastAsia="宋体"/>
        </w:rPr>
      </w:pPr>
      <w:r>
        <w:rPr>
          <w:rFonts w:eastAsia="宋体"/>
        </w:rPr>
        <w:object>
          <v:shape id="_x0000_i1029" o:spt="75" type="#_x0000_t75" style="height:88.5pt;width:481.5pt;" o:ole="t" filled="f" o:preferrelative="t" stroked="f" coordsize="21600,21600">
            <v:path/>
            <v:fill on="f" focussize="0,0"/>
            <v:stroke on="f" joinstyle="miter"/>
            <v:imagedata r:id="rId14" o:title=""/>
            <o:lock v:ext="edit" aspectratio="t"/>
            <w10:wrap type="none"/>
            <w10:anchorlock/>
          </v:shape>
          <o:OLEObject Type="Embed" ProgID="Visio.Drawing.15" ShapeID="_x0000_i1029" DrawAspect="Content" ObjectID="_1468075727" r:id="rId13">
            <o:LockedField>false</o:LockedField>
          </o:OLEObject>
        </w:object>
      </w:r>
    </w:p>
    <w:p>
      <w:pPr>
        <w:pStyle w:val="122"/>
        <w:rPr>
          <w:rFonts w:eastAsia="宋体"/>
          <w:lang w:eastAsia="zh-CN"/>
        </w:rPr>
      </w:pPr>
      <w:r>
        <w:rPr>
          <w:rFonts w:eastAsia="宋体"/>
        </w:rPr>
        <w:t>Figure 5.1.1.3.</w:t>
      </w:r>
      <w:r>
        <w:rPr>
          <w:rFonts w:hint="eastAsia" w:eastAsia="宋体"/>
          <w:lang w:eastAsia="zh-CN"/>
        </w:rPr>
        <w:t>3</w:t>
      </w:r>
      <w:r>
        <w:rPr>
          <w:rFonts w:eastAsia="宋体"/>
        </w:rPr>
        <w:t>-1: Interaction and reference point between 3GPP management system and Configuration Server</w:t>
      </w:r>
    </w:p>
    <w:p>
      <w:pPr>
        <w:rPr>
          <w:rFonts w:eastAsia="宋体"/>
          <w:lang w:eastAsia="zh-CN"/>
        </w:rPr>
      </w:pPr>
      <w:r>
        <w:rPr>
          <w:rFonts w:eastAsia="宋体"/>
          <w:lang w:eastAsia="zh-CN"/>
        </w:rPr>
        <w:t>As depicted in Figure 5.1.1.3.</w:t>
      </w:r>
      <w:r>
        <w:rPr>
          <w:rFonts w:hint="eastAsia" w:eastAsia="宋体"/>
          <w:lang w:eastAsia="zh-CN"/>
        </w:rPr>
        <w:t>3</w:t>
      </w:r>
      <w:r>
        <w:rPr>
          <w:rFonts w:eastAsia="宋体"/>
          <w:lang w:eastAsia="zh-CN"/>
        </w:rPr>
        <w:t>-1, a consumer of the Configuration Server interfaces could be other VNF generic OAM function such as the VNF Configuration Manager defined in ETSI GS NFV-IFA</w:t>
      </w:r>
      <w:r>
        <w:rPr>
          <w:rFonts w:hint="eastAsia" w:eastAsia="Yu Mincho"/>
          <w:lang w:eastAsia="ja-JP"/>
        </w:rPr>
        <w:t xml:space="preserve"> </w:t>
      </w:r>
      <w:r>
        <w:rPr>
          <w:rFonts w:eastAsia="宋体"/>
          <w:lang w:eastAsia="zh-CN"/>
        </w:rPr>
        <w:t>049 [2] or the 3GPP management system.</w:t>
      </w:r>
    </w:p>
    <w:p>
      <w:pPr>
        <w:rPr>
          <w:rFonts w:eastAsia="宋体"/>
          <w:lang w:eastAsia="zh-CN"/>
        </w:rPr>
      </w:pPr>
      <w:r>
        <w:rPr>
          <w:rFonts w:eastAsia="宋体"/>
          <w:lang w:eastAsia="zh-CN"/>
        </w:rPr>
        <w:t>The solution enables the 3GPP management system having the capability to handle configuration data, like distributing, fetching and transforming configuration data, for one or multiple cloud-native VNFs.</w:t>
      </w:r>
    </w:p>
    <w:p>
      <w:pPr>
        <w:rPr>
          <w:rFonts w:eastAsia="宋体"/>
          <w:lang w:eastAsia="zh-CN"/>
        </w:rPr>
      </w:pPr>
      <w:r>
        <w:rPr>
          <w:rFonts w:eastAsia="宋体"/>
          <w:lang w:eastAsia="zh-CN"/>
        </w:rPr>
        <w:t>The present solution addresses the potential requirements REQ-CVNF_CM-1 and REQ-CVNF_CM-</w:t>
      </w:r>
      <w:r>
        <w:rPr>
          <w:rFonts w:hint="eastAsia" w:eastAsia="宋体"/>
          <w:lang w:eastAsia="zh-CN"/>
        </w:rPr>
        <w:t>2</w:t>
      </w:r>
      <w:r>
        <w:rPr>
          <w:rFonts w:eastAsia="宋体"/>
          <w:lang w:eastAsia="zh-CN"/>
        </w:rPr>
        <w:t>.</w:t>
      </w:r>
    </w:p>
    <w:p>
      <w:pPr>
        <w:rPr>
          <w:rFonts w:hint="eastAsia" w:eastAsia="宋体"/>
          <w:lang w:val="en-US" w:eastAsia="zh-CN"/>
        </w:rPr>
      </w:pPr>
      <w:r>
        <w:rPr>
          <w:rFonts w:hint="eastAsia" w:eastAsia="宋体"/>
          <w:lang w:eastAsia="zh-CN"/>
        </w:rPr>
        <w:t>T</w:t>
      </w:r>
      <w:r>
        <w:rPr>
          <w:rFonts w:eastAsia="宋体"/>
          <w:lang w:eastAsia="zh-CN"/>
        </w:rPr>
        <w:t xml:space="preserve">his potential solution related to option </w:t>
      </w:r>
      <w:r>
        <w:rPr>
          <w:rFonts w:hint="eastAsia" w:eastAsia="宋体"/>
          <w:lang w:val="en-US" w:eastAsia="zh-CN"/>
        </w:rPr>
        <w:t>2</w:t>
      </w:r>
      <w:r>
        <w:rPr>
          <w:rFonts w:eastAsia="宋体"/>
          <w:lang w:eastAsia="zh-CN"/>
        </w:rPr>
        <w:t xml:space="preserve"> in clause 5.1.</w:t>
      </w:r>
      <w:r>
        <w:rPr>
          <w:rFonts w:hint="eastAsia" w:eastAsia="宋体"/>
          <w:lang w:val="en-US" w:eastAsia="zh-CN"/>
        </w:rPr>
        <w:t>5</w:t>
      </w:r>
    </w:p>
    <w:p>
      <w:pPr>
        <w:pStyle w:val="7"/>
        <w:rPr>
          <w:lang w:eastAsia="zh-CN"/>
        </w:rPr>
      </w:pPr>
      <w:bookmarkStart w:id="203" w:name="_Toc23749"/>
      <w:r>
        <w:rPr>
          <w:lang w:eastAsia="zh-CN"/>
        </w:rPr>
        <w:t>5.1.1.3.4</w:t>
      </w:r>
      <w:r>
        <w:rPr>
          <w:lang w:eastAsia="zh-CN"/>
        </w:rPr>
        <w:tab/>
      </w:r>
      <w:r>
        <w:rPr>
          <w:lang w:eastAsia="zh-CN"/>
        </w:rPr>
        <w:t>Using the existing 3GPP provisioning management service and ETSI NFV MANO</w:t>
      </w:r>
      <w:bookmarkEnd w:id="203"/>
    </w:p>
    <w:p>
      <w:pPr>
        <w:rPr>
          <w:rFonts w:eastAsia="宋体"/>
          <w:lang w:eastAsia="zh-CN"/>
        </w:rPr>
      </w:pPr>
      <w:r>
        <w:rPr>
          <w:rFonts w:eastAsia="宋体"/>
          <w:lang w:eastAsia="zh-CN"/>
        </w:rPr>
        <w:t xml:space="preserve">In this solution a MnS producer offering the MnS provisioning service directly interacts with the VNF for VNF application specific parameters configuration purposes. </w:t>
      </w:r>
    </w:p>
    <w:p>
      <w:pPr>
        <w:rPr>
          <w:rFonts w:eastAsia="宋体"/>
          <w:lang w:eastAsia="zh-CN"/>
        </w:rPr>
      </w:pPr>
      <w:r>
        <w:rPr>
          <w:rFonts w:eastAsia="宋体"/>
          <w:lang w:eastAsia="zh-CN"/>
        </w:rPr>
        <w:t>-The  3GPP management system configures VNF with VNF application specific parameters by utilizing already defined 3GPP provisioning MnS  (as defined in clause 11.1 of  TS 28.532 [</w:t>
      </w:r>
      <w:r>
        <w:rPr>
          <w:rFonts w:hint="eastAsia" w:eastAsia="宋体"/>
          <w:lang w:val="en-US" w:eastAsia="zh-CN"/>
        </w:rPr>
        <w:t>10</w:t>
      </w:r>
      <w:r>
        <w:rPr>
          <w:rFonts w:eastAsia="宋体"/>
          <w:lang w:eastAsia="zh-CN"/>
        </w:rPr>
        <w:t xml:space="preserve">]). </w:t>
      </w:r>
    </w:p>
    <w:p>
      <w:pPr>
        <w:rPr>
          <w:rFonts w:eastAsia="宋体"/>
          <w:lang w:eastAsia="zh-CN"/>
        </w:rPr>
      </w:pPr>
      <w:r>
        <w:rPr>
          <w:rFonts w:eastAsia="宋体"/>
          <w:lang w:eastAsia="zh-CN"/>
        </w:rPr>
        <w:t xml:space="preserve">- The </w:t>
      </w:r>
      <w:r>
        <w:rPr>
          <w:rFonts w:hint="eastAsia" w:eastAsia="宋体"/>
          <w:lang w:eastAsia="zh-CN"/>
        </w:rPr>
        <w:t>3</w:t>
      </w:r>
      <w:r>
        <w:rPr>
          <w:rFonts w:eastAsia="宋体"/>
          <w:lang w:eastAsia="zh-CN"/>
        </w:rPr>
        <w:t xml:space="preserve">GPP management system interacts with NFV-MANO to configure VNF non-application parameters (as defined in clause 5.1.18 of TS 28.531[7]). </w:t>
      </w:r>
    </w:p>
    <w:p>
      <w:pPr>
        <w:rPr>
          <w:rFonts w:hint="eastAsia" w:eastAsia="宋体"/>
          <w:lang w:eastAsia="zh-CN"/>
        </w:rPr>
      </w:pPr>
      <w:r>
        <w:rPr>
          <w:rFonts w:eastAsia="宋体"/>
          <w:lang w:eastAsia="zh-CN"/>
        </w:rPr>
        <w:t>This solution is not using the VNF Generic OAM functions described in ETSI ISG NFV-IFA049 [2].</w:t>
      </w:r>
    </w:p>
    <w:p>
      <w:pPr>
        <w:rPr>
          <w:rFonts w:eastAsia="宋体"/>
          <w:lang w:eastAsia="zh-CN"/>
        </w:rPr>
      </w:pPr>
      <w:r>
        <w:rPr>
          <w:rFonts w:hint="eastAsia" w:eastAsia="宋体"/>
          <w:lang w:eastAsia="zh-CN"/>
        </w:rPr>
        <w:t>T</w:t>
      </w:r>
      <w:r>
        <w:rPr>
          <w:rFonts w:eastAsia="宋体"/>
          <w:lang w:eastAsia="zh-CN"/>
        </w:rPr>
        <w:t>his potential solution related to option 1 in clause 5.1.</w:t>
      </w:r>
      <w:r>
        <w:rPr>
          <w:rFonts w:hint="eastAsia" w:eastAsia="宋体"/>
          <w:lang w:val="en-US" w:eastAsia="zh-CN"/>
        </w:rPr>
        <w:t>5</w:t>
      </w:r>
      <w:r>
        <w:rPr>
          <w:rFonts w:eastAsia="宋体"/>
          <w:lang w:eastAsia="zh-CN"/>
        </w:rPr>
        <w:t>.</w:t>
      </w:r>
    </w:p>
    <w:p>
      <w:pPr>
        <w:pStyle w:val="6"/>
        <w:rPr>
          <w:rFonts w:eastAsia="宋体"/>
          <w:lang w:eastAsia="zh-CN"/>
        </w:rPr>
      </w:pPr>
      <w:bookmarkStart w:id="204" w:name="_Toc176958709"/>
      <w:bookmarkStart w:id="205" w:name="_Toc176960192"/>
      <w:bookmarkStart w:id="206" w:name="_Toc176965540"/>
      <w:bookmarkStart w:id="207" w:name="_Toc176958947"/>
      <w:bookmarkStart w:id="208" w:name="_Toc8012"/>
      <w:r>
        <w:rPr>
          <w:rFonts w:eastAsia="宋体"/>
          <w:lang w:eastAsia="zh-CN"/>
        </w:rPr>
        <w:t>5.1.1.4</w:t>
      </w:r>
      <w:r>
        <w:rPr>
          <w:rFonts w:eastAsia="宋体"/>
          <w:lang w:eastAsia="zh-CN"/>
        </w:rPr>
        <w:tab/>
      </w:r>
      <w:r>
        <w:rPr>
          <w:rFonts w:eastAsia="宋体"/>
          <w:lang w:eastAsia="zh-CN"/>
        </w:rPr>
        <w:t>Evaluation of solutions</w:t>
      </w:r>
      <w:bookmarkEnd w:id="204"/>
      <w:bookmarkEnd w:id="205"/>
      <w:bookmarkEnd w:id="206"/>
      <w:bookmarkEnd w:id="207"/>
      <w:bookmarkEnd w:id="208"/>
    </w:p>
    <w:p>
      <w:pPr>
        <w:pStyle w:val="114"/>
        <w:ind w:left="0" w:firstLine="0"/>
        <w:rPr>
          <w:rFonts w:eastAsia="等线"/>
          <w:lang w:eastAsia="zh-CN"/>
        </w:rPr>
      </w:pPr>
      <w:r>
        <w:rPr>
          <w:rFonts w:eastAsia="宋体"/>
          <w:color w:val="auto"/>
          <w:lang w:eastAsia="zh-CN"/>
        </w:rPr>
        <w:t>Editor's Note: content is FFS</w:t>
      </w:r>
      <w:r>
        <w:rPr>
          <w:rFonts w:hint="eastAsia" w:eastAsia="宋体"/>
          <w:color w:val="auto"/>
          <w:lang w:eastAsia="zh-CN"/>
        </w:rPr>
        <w:t>.</w:t>
      </w:r>
    </w:p>
    <w:p>
      <w:pPr>
        <w:pStyle w:val="5"/>
        <w:rPr>
          <w:lang w:eastAsia="zh-CN"/>
        </w:rPr>
      </w:pPr>
      <w:bookmarkStart w:id="209" w:name="_Toc176958948"/>
      <w:bookmarkStart w:id="210" w:name="_Toc176958710"/>
      <w:bookmarkStart w:id="211" w:name="_Toc176965541"/>
      <w:bookmarkStart w:id="212" w:name="_Toc176956370"/>
      <w:bookmarkStart w:id="213" w:name="_Toc176960193"/>
      <w:bookmarkStart w:id="214" w:name="_Toc3394"/>
      <w:r>
        <w:t>5.1.</w:t>
      </w:r>
      <w:r>
        <w:rPr>
          <w:rFonts w:hint="eastAsia" w:eastAsia="宋体"/>
          <w:lang w:eastAsia="zh-CN"/>
        </w:rPr>
        <w:t>2</w:t>
      </w:r>
      <w:r>
        <w:tab/>
      </w:r>
      <w:r>
        <w:t>Use case #</w:t>
      </w:r>
      <w:r>
        <w:rPr>
          <w:rFonts w:hint="eastAsia"/>
          <w:lang w:eastAsia="zh-CN"/>
        </w:rPr>
        <w:t>2</w:t>
      </w:r>
      <w:r>
        <w:rPr>
          <w:rFonts w:hint="eastAsia" w:ascii="MS Gothic" w:hAnsi="MS Gothic" w:eastAsia="MS Gothic" w:cs="MS Gothic"/>
          <w:lang w:eastAsia="zh-CN"/>
        </w:rPr>
        <w:t>：</w:t>
      </w:r>
      <w:r>
        <w:rPr>
          <w:rFonts w:hint="eastAsia"/>
          <w:lang w:eastAsia="zh-CN"/>
        </w:rPr>
        <w:t>Cloud-native VNF policy management</w:t>
      </w:r>
      <w:bookmarkEnd w:id="209"/>
      <w:bookmarkEnd w:id="210"/>
      <w:bookmarkEnd w:id="211"/>
      <w:bookmarkEnd w:id="212"/>
      <w:bookmarkEnd w:id="213"/>
      <w:bookmarkEnd w:id="214"/>
    </w:p>
    <w:p>
      <w:pPr>
        <w:pStyle w:val="6"/>
      </w:pPr>
      <w:bookmarkStart w:id="215" w:name="_Toc176960194"/>
      <w:bookmarkStart w:id="216" w:name="_Toc176965542"/>
      <w:bookmarkStart w:id="217" w:name="_Toc176958949"/>
      <w:bookmarkStart w:id="218" w:name="_Toc176958711"/>
      <w:bookmarkStart w:id="219" w:name="_Toc176956371"/>
      <w:bookmarkStart w:id="220" w:name="_Toc6446"/>
      <w:bookmarkStart w:id="221" w:name="OLE_LINK7"/>
      <w:r>
        <w:t>5.1.</w:t>
      </w:r>
      <w:r>
        <w:rPr>
          <w:rFonts w:hint="eastAsia" w:eastAsia="宋体"/>
          <w:lang w:eastAsia="zh-CN"/>
        </w:rPr>
        <w:t>2</w:t>
      </w:r>
      <w:r>
        <w:t>.1</w:t>
      </w:r>
      <w:r>
        <w:tab/>
      </w:r>
      <w:r>
        <w:t>Description</w:t>
      </w:r>
      <w:bookmarkEnd w:id="215"/>
      <w:bookmarkEnd w:id="216"/>
      <w:bookmarkEnd w:id="217"/>
      <w:bookmarkEnd w:id="218"/>
      <w:bookmarkEnd w:id="219"/>
      <w:bookmarkEnd w:id="220"/>
    </w:p>
    <w:bookmarkEnd w:id="221"/>
    <w:p>
      <w:pPr>
        <w:rPr>
          <w:rFonts w:eastAsia="等线"/>
          <w:lang w:eastAsia="zh-CN"/>
        </w:rPr>
      </w:pPr>
      <w:r>
        <w:rPr>
          <w:rFonts w:hint="eastAsia"/>
          <w:lang w:eastAsia="zh-CN"/>
        </w:rPr>
        <w:t>3GPP TS 28.555</w:t>
      </w:r>
      <w:r>
        <w:rPr>
          <w:lang w:eastAsia="zh-CN"/>
        </w:rPr>
        <w:t xml:space="preserve"> </w:t>
      </w:r>
      <w:r>
        <w:rPr>
          <w:rFonts w:hint="eastAsia"/>
          <w:lang w:eastAsia="zh-CN"/>
        </w:rPr>
        <w:t xml:space="preserve">[12] </w:t>
      </w:r>
      <w:r>
        <w:rPr>
          <w:rFonts w:eastAsia="等线"/>
        </w:rPr>
        <w:t>specifies</w:t>
      </w:r>
      <w:r>
        <w:rPr>
          <w:rFonts w:eastAsia="等线"/>
          <w:lang w:eastAsia="zh-CN"/>
        </w:rPr>
        <w:t xml:space="preserve"> the</w:t>
      </w:r>
      <w:r>
        <w:rPr>
          <w:rFonts w:hint="eastAsia" w:eastAsia="等线"/>
          <w:lang w:eastAsia="zh-CN"/>
        </w:rPr>
        <w:t xml:space="preserve"> concepts, </w:t>
      </w:r>
      <w:r>
        <w:rPr>
          <w:rFonts w:eastAsia="等线"/>
          <w:lang w:eastAsia="zh-CN"/>
        </w:rPr>
        <w:t>requirements</w:t>
      </w:r>
      <w:r>
        <w:rPr>
          <w:rFonts w:hint="eastAsia" w:eastAsia="等线"/>
          <w:lang w:eastAsia="zh-CN"/>
        </w:rPr>
        <w:t xml:space="preserve"> and </w:t>
      </w:r>
      <w:r>
        <w:rPr>
          <w:rFonts w:eastAsia="等线"/>
          <w:lang w:eastAsia="zh-CN"/>
        </w:rPr>
        <w:t xml:space="preserve">use cases </w:t>
      </w:r>
      <w:r>
        <w:rPr>
          <w:rFonts w:hint="eastAsia" w:eastAsia="等线"/>
          <w:lang w:eastAsia="zh-CN"/>
        </w:rPr>
        <w:t xml:space="preserve">for </w:t>
      </w:r>
      <w:r>
        <w:rPr>
          <w:rFonts w:eastAsia="等线"/>
          <w:lang w:eastAsia="zh-CN"/>
        </w:rPr>
        <w:t>network policy management</w:t>
      </w:r>
      <w:r>
        <w:rPr>
          <w:rFonts w:hint="eastAsia" w:eastAsia="等线"/>
          <w:lang w:eastAsia="zh-CN"/>
        </w:rPr>
        <w:t xml:space="preserve"> in 5G networks</w:t>
      </w:r>
      <w:r>
        <w:rPr>
          <w:rFonts w:eastAsia="等线"/>
          <w:lang w:eastAsia="zh-CN"/>
        </w:rPr>
        <w:t>.</w:t>
      </w:r>
      <w:r>
        <w:rPr>
          <w:rFonts w:hint="eastAsia" w:eastAsia="等线"/>
          <w:lang w:eastAsia="zh-CN"/>
        </w:rPr>
        <w:t xml:space="preserve"> It is suitable for use cases where 3GPP and MANO interact for policy management (see the policy categories in </w:t>
      </w:r>
      <w:r>
        <w:rPr>
          <w:rFonts w:eastAsia="等线"/>
        </w:rPr>
        <w:t xml:space="preserve">ETSI GR NFV-IFA 023 </w:t>
      </w:r>
      <w:r>
        <w:rPr>
          <w:rFonts w:hint="eastAsia" w:eastAsia="等线"/>
          <w:lang w:eastAsia="zh-CN"/>
        </w:rPr>
        <w:t xml:space="preserve">[13] Table 6.2.2-1 for details) and lacks support for the </w:t>
      </w:r>
      <w:r>
        <w:rPr>
          <w:rFonts w:eastAsia="等线"/>
          <w:lang w:eastAsia="zh-CN"/>
        </w:rPr>
        <w:t>cloud native</w:t>
      </w:r>
      <w:r>
        <w:rPr>
          <w:rFonts w:hint="eastAsia" w:eastAsia="等线"/>
          <w:lang w:eastAsia="zh-CN"/>
        </w:rPr>
        <w:t xml:space="preserve"> VNFs.</w:t>
      </w:r>
    </w:p>
    <w:p>
      <w:r>
        <w:rPr>
          <w:rFonts w:eastAsia="等线"/>
        </w:rPr>
        <w:t>The 3GPP management system needs to implement policy management for cloud-native VNFs, which might be implemented by a Microservice</w:t>
      </w:r>
      <w:r>
        <w:t>-based</w:t>
      </w:r>
      <w:r>
        <w:rPr>
          <w:rFonts w:eastAsia="等线"/>
        </w:rPr>
        <w:t xml:space="preserve"> architecture. This architecture can split a single application into multiple small services, each of </w:t>
      </w:r>
      <w:r>
        <w:rPr>
          <w:rFonts w:hint="eastAsia" w:eastAsia="等线"/>
          <w:lang w:eastAsia="zh-CN"/>
        </w:rPr>
        <w:t>them</w:t>
      </w:r>
      <w:r>
        <w:rPr>
          <w:rFonts w:eastAsia="等线"/>
        </w:rPr>
        <w:t xml:space="preserve"> can run independently. However, </w:t>
      </w:r>
      <w:r>
        <w:rPr>
          <w:rFonts w:hint="eastAsia" w:eastAsia="等线"/>
          <w:lang w:eastAsia="zh-CN"/>
        </w:rPr>
        <w:t>it</w:t>
      </w:r>
      <w:r>
        <w:rPr>
          <w:rFonts w:eastAsia="等线"/>
        </w:rPr>
        <w:t xml:space="preserve"> will also bring many challenges, such as a large number of services will have complex dependencies, resulting in complex deployment</w:t>
      </w:r>
      <w:r>
        <w:rPr>
          <w:rFonts w:hint="eastAsia" w:eastAsia="等线"/>
          <w:lang w:eastAsia="zh-CN"/>
        </w:rPr>
        <w:t xml:space="preserve">. </w:t>
      </w:r>
      <w:r>
        <w:rPr>
          <w:rFonts w:eastAsia="等线"/>
          <w:lang w:eastAsia="zh-CN"/>
        </w:rPr>
        <w:t>In this case, policy management is needed to help improve efficiency</w:t>
      </w:r>
      <w:r>
        <w:rPr>
          <w:rFonts w:hint="eastAsia" w:eastAsia="等线"/>
          <w:lang w:eastAsia="zh-CN"/>
        </w:rPr>
        <w:t>.</w:t>
      </w:r>
    </w:p>
    <w:p>
      <w:pPr>
        <w:pStyle w:val="6"/>
      </w:pPr>
      <w:bookmarkStart w:id="222" w:name="_Toc176956372"/>
      <w:bookmarkStart w:id="223" w:name="_Toc176958950"/>
      <w:bookmarkStart w:id="224" w:name="_Toc176965543"/>
      <w:bookmarkStart w:id="225" w:name="_Toc176958712"/>
      <w:bookmarkStart w:id="226" w:name="_Toc176960195"/>
      <w:bookmarkStart w:id="227" w:name="_Toc20652"/>
      <w:r>
        <w:t>5.1.</w:t>
      </w:r>
      <w:r>
        <w:rPr>
          <w:rFonts w:hint="eastAsia" w:eastAsia="宋体"/>
          <w:lang w:eastAsia="zh-CN"/>
        </w:rPr>
        <w:t>2</w:t>
      </w:r>
      <w:r>
        <w:t>.2</w:t>
      </w:r>
      <w:r>
        <w:tab/>
      </w:r>
      <w:r>
        <w:t>Potential requirements</w:t>
      </w:r>
      <w:bookmarkEnd w:id="222"/>
      <w:bookmarkEnd w:id="223"/>
      <w:bookmarkEnd w:id="224"/>
      <w:bookmarkEnd w:id="225"/>
      <w:bookmarkEnd w:id="226"/>
      <w:bookmarkEnd w:id="227"/>
    </w:p>
    <w:p>
      <w:pPr>
        <w:rPr>
          <w:rFonts w:eastAsia="等线"/>
          <w:lang w:eastAsia="zh-CN"/>
        </w:rPr>
      </w:pPr>
      <w:r>
        <w:rPr>
          <w:b/>
        </w:rPr>
        <w:t>REQ-</w:t>
      </w:r>
      <w:r>
        <w:rPr>
          <w:rFonts w:hint="eastAsia"/>
          <w:b/>
          <w:lang w:eastAsia="zh-CN"/>
        </w:rPr>
        <w:t>policy</w:t>
      </w:r>
      <w:r>
        <w:rPr>
          <w:b/>
        </w:rPr>
        <w:t>-</w:t>
      </w:r>
      <w:r>
        <w:rPr>
          <w:rFonts w:hint="eastAsia"/>
          <w:b/>
          <w:lang w:eastAsia="zh-CN"/>
        </w:rPr>
        <w:t>1</w:t>
      </w:r>
      <w:r>
        <w:rPr>
          <w:rFonts w:hint="eastAsia" w:eastAsia="等线"/>
          <w:b/>
          <w:lang w:eastAsia="zh-CN"/>
        </w:rPr>
        <w:t xml:space="preserve"> </w:t>
      </w:r>
      <w:r>
        <w:rPr>
          <w:rFonts w:eastAsia="等线"/>
          <w:sz w:val="21"/>
          <w:szCs w:val="21"/>
          <w:lang w:eastAsia="zh-CN" w:bidi="ar"/>
        </w:rPr>
        <w:t>The 3GPP management system should have the capability to manage policies for the cloud-native VNFs</w:t>
      </w:r>
      <w:r>
        <w:rPr>
          <w:rFonts w:eastAsia="等线"/>
          <w:lang w:eastAsia="zh-CN"/>
        </w:rPr>
        <w:t>.</w:t>
      </w:r>
    </w:p>
    <w:p>
      <w:pPr>
        <w:rPr>
          <w:rFonts w:eastAsia="等线"/>
          <w:lang w:eastAsia="zh-CN"/>
        </w:rPr>
      </w:pPr>
      <w:r>
        <w:rPr>
          <w:b/>
          <w:bCs/>
        </w:rPr>
        <w:t>REQ-policy-2</w:t>
      </w:r>
      <w:r>
        <w:t xml:space="preserve"> The reference point between 3GPP management system and external OAM entity should support the capability enabling the 3GPP management system to interact with external (non-3GPP) policy management entities to perform the policy management for cloud-native VNF</w:t>
      </w:r>
      <w:r>
        <w:rPr>
          <w:rFonts w:hint="eastAsia" w:eastAsia="等线"/>
          <w:lang w:eastAsia="zh-CN"/>
        </w:rPr>
        <w:t>.</w:t>
      </w:r>
    </w:p>
    <w:p>
      <w:pPr>
        <w:pStyle w:val="6"/>
        <w:rPr>
          <w:rFonts w:eastAsia="宋体"/>
        </w:rPr>
      </w:pPr>
      <w:bookmarkStart w:id="228" w:name="_Toc176965544"/>
      <w:bookmarkStart w:id="229" w:name="_Toc176960196"/>
      <w:bookmarkStart w:id="230" w:name="_Toc176958951"/>
      <w:bookmarkStart w:id="231" w:name="_Toc176958713"/>
      <w:bookmarkStart w:id="232" w:name="_Toc16990"/>
      <w:r>
        <w:rPr>
          <w:rFonts w:eastAsia="宋体"/>
        </w:rPr>
        <w:t>5.1.</w:t>
      </w:r>
      <w:r>
        <w:rPr>
          <w:rFonts w:hint="eastAsia" w:eastAsia="宋体"/>
          <w:lang w:eastAsia="zh-CN"/>
        </w:rPr>
        <w:t>2</w:t>
      </w:r>
      <w:r>
        <w:rPr>
          <w:rFonts w:eastAsia="宋体"/>
        </w:rPr>
        <w:t>.</w:t>
      </w:r>
      <w:r>
        <w:rPr>
          <w:rFonts w:hint="eastAsia" w:eastAsia="宋体"/>
          <w:lang w:eastAsia="zh-CN"/>
        </w:rPr>
        <w:t>3</w:t>
      </w:r>
      <w:r>
        <w:rPr>
          <w:rFonts w:eastAsia="宋体"/>
        </w:rPr>
        <w:tab/>
      </w:r>
      <w:r>
        <w:rPr>
          <w:rFonts w:eastAsia="宋体"/>
        </w:rPr>
        <w:t xml:space="preserve">Potential </w:t>
      </w:r>
      <w:r>
        <w:rPr>
          <w:rFonts w:hint="eastAsia" w:eastAsia="宋体"/>
          <w:lang w:eastAsia="zh-CN"/>
        </w:rPr>
        <w:t>solution</w:t>
      </w:r>
      <w:r>
        <w:rPr>
          <w:rFonts w:eastAsia="宋体"/>
        </w:rPr>
        <w:t>s</w:t>
      </w:r>
      <w:bookmarkEnd w:id="228"/>
      <w:bookmarkEnd w:id="229"/>
      <w:bookmarkEnd w:id="230"/>
      <w:bookmarkEnd w:id="231"/>
      <w:bookmarkEnd w:id="232"/>
    </w:p>
    <w:p>
      <w:pPr>
        <w:pStyle w:val="7"/>
        <w:rPr>
          <w:rFonts w:eastAsia="宋体"/>
          <w:lang w:eastAsia="zh-CN"/>
        </w:rPr>
      </w:pPr>
      <w:bookmarkStart w:id="233" w:name="_Toc176965545"/>
      <w:bookmarkStart w:id="234" w:name="_Toc176958952"/>
      <w:bookmarkStart w:id="235" w:name="_Toc176958714"/>
      <w:bookmarkStart w:id="236" w:name="_Toc176960197"/>
      <w:bookmarkStart w:id="237" w:name="_Toc26359"/>
      <w:r>
        <w:rPr>
          <w:rFonts w:eastAsia="宋体"/>
          <w:lang w:eastAsia="zh-CN"/>
        </w:rPr>
        <w:t>5.1.</w:t>
      </w:r>
      <w:r>
        <w:rPr>
          <w:rFonts w:hint="eastAsia" w:eastAsia="宋体"/>
          <w:lang w:eastAsia="zh-CN"/>
        </w:rPr>
        <w:t>2</w:t>
      </w:r>
      <w:r>
        <w:rPr>
          <w:rFonts w:eastAsia="宋体"/>
          <w:lang w:eastAsia="zh-CN"/>
        </w:rPr>
        <w:t>.3</w:t>
      </w:r>
      <w:r>
        <w:rPr>
          <w:rFonts w:hint="eastAsia" w:eastAsia="宋体"/>
          <w:lang w:eastAsia="zh-CN"/>
        </w:rPr>
        <w:t>.1</w:t>
      </w:r>
      <w:r>
        <w:rPr>
          <w:rFonts w:eastAsia="宋体"/>
          <w:lang w:eastAsia="zh-CN"/>
        </w:rPr>
        <w:tab/>
      </w:r>
      <w:r>
        <w:rPr>
          <w:rFonts w:hint="eastAsia" w:eastAsia="宋体"/>
          <w:lang w:eastAsia="zh-CN"/>
        </w:rPr>
        <w:t>Policy Agent</w:t>
      </w:r>
      <w:bookmarkEnd w:id="233"/>
      <w:bookmarkEnd w:id="234"/>
      <w:bookmarkEnd w:id="235"/>
      <w:bookmarkEnd w:id="236"/>
      <w:bookmarkEnd w:id="237"/>
    </w:p>
    <w:p>
      <w:pPr>
        <w:rPr>
          <w:rFonts w:eastAsia="宋体"/>
          <w:lang w:eastAsia="zh-CN"/>
        </w:rPr>
      </w:pPr>
      <w:r>
        <w:rPr>
          <w:rFonts w:hint="eastAsia" w:eastAsia="宋体"/>
          <w:lang w:eastAsia="zh-CN"/>
        </w:rPr>
        <w:t>As shown in f</w:t>
      </w:r>
      <w:r>
        <w:rPr>
          <w:rFonts w:eastAsia="宋体"/>
          <w:lang w:eastAsia="zh-CN"/>
        </w:rPr>
        <w:t>igure</w:t>
      </w:r>
      <w:r>
        <w:rPr>
          <w:rFonts w:hint="eastAsia" w:eastAsia="宋体"/>
          <w:lang w:eastAsia="zh-CN"/>
        </w:rPr>
        <w:t xml:space="preserve"> </w:t>
      </w:r>
      <w:r>
        <w:rPr>
          <w:rFonts w:eastAsia="宋体"/>
          <w:lang w:eastAsia="zh-CN"/>
        </w:rPr>
        <w:t>5.</w:t>
      </w:r>
      <w:r>
        <w:rPr>
          <w:rFonts w:hint="eastAsia" w:eastAsia="宋体"/>
          <w:lang w:eastAsia="zh-CN"/>
        </w:rPr>
        <w:t>1</w:t>
      </w:r>
      <w:r>
        <w:rPr>
          <w:rFonts w:eastAsia="宋体"/>
          <w:lang w:eastAsia="zh-CN"/>
        </w:rPr>
        <w:t>.</w:t>
      </w:r>
      <w:r>
        <w:rPr>
          <w:rFonts w:hint="eastAsia" w:eastAsia="宋体"/>
          <w:lang w:eastAsia="zh-CN"/>
        </w:rPr>
        <w:t>2</w:t>
      </w:r>
      <w:r>
        <w:rPr>
          <w:rFonts w:eastAsia="宋体"/>
          <w:lang w:eastAsia="zh-CN"/>
        </w:rPr>
        <w:t>.</w:t>
      </w:r>
      <w:r>
        <w:rPr>
          <w:rFonts w:hint="eastAsia" w:eastAsia="宋体"/>
          <w:lang w:eastAsia="zh-CN"/>
        </w:rPr>
        <w:t>3.1</w:t>
      </w:r>
      <w:r>
        <w:rPr>
          <w:rFonts w:eastAsia="宋体"/>
          <w:lang w:eastAsia="zh-CN"/>
        </w:rPr>
        <w:t>-1</w:t>
      </w:r>
      <w:r>
        <w:rPr>
          <w:rFonts w:hint="eastAsia" w:eastAsia="宋体"/>
          <w:lang w:eastAsia="zh-CN"/>
        </w:rPr>
        <w:t xml:space="preserve">, this solution introduces a </w:t>
      </w:r>
      <w:r>
        <w:rPr>
          <w:rFonts w:eastAsia="宋体"/>
          <w:lang w:eastAsia="zh-CN"/>
        </w:rPr>
        <w:t xml:space="preserve">platform </w:t>
      </w:r>
      <w:r>
        <w:rPr>
          <w:rFonts w:hint="eastAsia" w:eastAsia="宋体"/>
          <w:lang w:eastAsia="zh-CN"/>
        </w:rPr>
        <w:t>entity that interacts with 3GPP management system for policy</w:t>
      </w:r>
      <w:r>
        <w:rPr>
          <w:rFonts w:eastAsia="宋体"/>
          <w:lang w:eastAsia="zh-CN"/>
        </w:rPr>
        <w:t xml:space="preserve"> management of cloud-native VNF</w:t>
      </w:r>
      <w:r>
        <w:rPr>
          <w:rFonts w:hint="eastAsia" w:eastAsia="宋体"/>
          <w:lang w:eastAsia="zh-CN"/>
        </w:rPr>
        <w:t>s via a new PaaS reference point.</w:t>
      </w:r>
    </w:p>
    <w:p>
      <w:pPr>
        <w:rPr>
          <w:rFonts w:eastAsia="宋体"/>
        </w:rPr>
      </w:pPr>
      <w:r>
        <w:rPr>
          <w:rFonts w:hint="eastAsia" w:eastAsia="宋体"/>
          <w:color w:val="2A2B2E"/>
          <w:lang w:eastAsia="zh-CN"/>
        </w:rPr>
        <w:t>This solution</w:t>
      </w:r>
      <w:r>
        <w:rPr>
          <w:rFonts w:eastAsia="宋体"/>
          <w:color w:val="2A2B2E"/>
          <w:lang w:eastAsia="zh-CN"/>
        </w:rPr>
        <w:t xml:space="preserve"> proposes using the </w:t>
      </w:r>
      <w:r>
        <w:rPr>
          <w:rFonts w:hint="eastAsia" w:eastAsia="宋体"/>
          <w:color w:val="2A2B2E"/>
          <w:lang w:eastAsia="zh-CN"/>
        </w:rPr>
        <w:t>P</w:t>
      </w:r>
      <w:r>
        <w:rPr>
          <w:rFonts w:eastAsia="宋体"/>
          <w:color w:val="2A2B2E"/>
          <w:lang w:eastAsia="zh-CN"/>
        </w:rPr>
        <w:t xml:space="preserve">olicy </w:t>
      </w:r>
      <w:r>
        <w:rPr>
          <w:rFonts w:hint="eastAsia" w:eastAsia="宋体"/>
          <w:color w:val="2A2B2E"/>
          <w:lang w:eastAsia="zh-CN"/>
        </w:rPr>
        <w:t>A</w:t>
      </w:r>
      <w:r>
        <w:rPr>
          <w:rFonts w:eastAsia="宋体"/>
          <w:color w:val="2A2B2E"/>
          <w:lang w:eastAsia="zh-CN"/>
        </w:rPr>
        <w:t>gen</w:t>
      </w:r>
      <w:r>
        <w:rPr>
          <w:rFonts w:hint="eastAsia" w:eastAsia="宋体"/>
          <w:color w:val="2A2B2E"/>
          <w:lang w:eastAsia="zh-CN"/>
        </w:rPr>
        <w:t>t</w:t>
      </w:r>
      <w:r>
        <w:rPr>
          <w:rFonts w:eastAsia="宋体"/>
          <w:color w:val="2A2B2E"/>
          <w:lang w:eastAsia="zh-CN"/>
        </w:rPr>
        <w:t xml:space="preserve"> function defined in ETSI GS NFV-IFA 049 [2]</w:t>
      </w:r>
      <w:r>
        <w:rPr>
          <w:rFonts w:hint="eastAsia" w:eastAsia="宋体"/>
          <w:color w:val="2A2B2E"/>
          <w:lang w:eastAsia="zh-CN"/>
        </w:rPr>
        <w:t xml:space="preserve">, which can </w:t>
      </w:r>
      <w:r>
        <w:rPr>
          <w:rFonts w:eastAsia="宋体"/>
        </w:rPr>
        <w:t>interact with</w:t>
      </w:r>
      <w:r>
        <w:rPr>
          <w:rFonts w:hint="eastAsia" w:eastAsia="宋体"/>
          <w:lang w:eastAsia="zh-CN"/>
        </w:rPr>
        <w:t xml:space="preserve"> </w:t>
      </w:r>
      <w:r>
        <w:rPr>
          <w:rFonts w:hint="eastAsia" w:eastAsia="宋体"/>
          <w:color w:val="2A2B2E"/>
          <w:lang w:eastAsia="zh-CN"/>
        </w:rPr>
        <w:t xml:space="preserve">the </w:t>
      </w:r>
      <w:r>
        <w:rPr>
          <w:rFonts w:eastAsia="宋体"/>
        </w:rPr>
        <w:t>VNF generic OAM function, other PaaS Service, and</w:t>
      </w:r>
      <w:r>
        <w:rPr>
          <w:rFonts w:hint="eastAsia" w:eastAsia="宋体"/>
          <w:lang w:eastAsia="zh-CN"/>
        </w:rPr>
        <w:t xml:space="preserve"> </w:t>
      </w:r>
      <w:r>
        <w:rPr>
          <w:rFonts w:eastAsia="宋体"/>
        </w:rPr>
        <w:t>VNF</w:t>
      </w:r>
      <w:r>
        <w:rPr>
          <w:rFonts w:hint="eastAsia" w:eastAsia="宋体"/>
          <w:lang w:eastAsia="zh-CN"/>
        </w:rPr>
        <w:t xml:space="preserve">s for </w:t>
      </w:r>
      <w:r>
        <w:rPr>
          <w:rFonts w:eastAsia="宋体"/>
        </w:rPr>
        <w:t>assisting on the execution and decision-making of policies</w:t>
      </w:r>
      <w:r>
        <w:rPr>
          <w:rFonts w:hint="eastAsia" w:eastAsia="宋体"/>
          <w:lang w:eastAsia="zh-CN"/>
        </w:rPr>
        <w:t>.</w:t>
      </w:r>
      <w:r>
        <w:rPr>
          <w:rFonts w:eastAsia="宋体"/>
        </w:rPr>
        <w:t xml:space="preserve"> </w:t>
      </w:r>
    </w:p>
    <w:p>
      <w:pPr>
        <w:pStyle w:val="115"/>
        <w:rPr>
          <w:rFonts w:eastAsia="宋体"/>
        </w:rPr>
      </w:pPr>
      <w:r>
        <w:rPr>
          <w:rFonts w:eastAsia="宋体"/>
        </w:rPr>
        <w:pict>
          <v:shape id="_x0000_i1030" o:spt="75" type="#_x0000_t75" style="height:100pt;width:482pt;" filled="f" o:preferrelative="t" stroked="f" coordsize="21600,21600">
            <v:path/>
            <v:fill on="f" focussize="0,0"/>
            <v:stroke on="f" joinstyle="miter"/>
            <v:imagedata r:id="rId15" o:title=""/>
            <o:lock v:ext="edit" aspectratio="t"/>
            <w10:wrap type="none"/>
            <w10:anchorlock/>
          </v:shape>
        </w:pict>
      </w:r>
    </w:p>
    <w:p>
      <w:pPr>
        <w:pStyle w:val="122"/>
        <w:rPr>
          <w:rFonts w:eastAsia="宋体"/>
          <w:lang w:eastAsia="zh-CN"/>
        </w:rPr>
      </w:pPr>
      <w:r>
        <w:rPr>
          <w:rFonts w:eastAsia="宋体"/>
        </w:rPr>
        <w:t>Figure 5.</w:t>
      </w:r>
      <w:r>
        <w:rPr>
          <w:rFonts w:hint="eastAsia" w:eastAsia="宋体"/>
          <w:lang w:eastAsia="zh-CN"/>
        </w:rPr>
        <w:t>1</w:t>
      </w:r>
      <w:r>
        <w:rPr>
          <w:rFonts w:eastAsia="宋体"/>
        </w:rPr>
        <w:t>.2.</w:t>
      </w:r>
      <w:r>
        <w:rPr>
          <w:rFonts w:hint="eastAsia" w:eastAsia="宋体"/>
          <w:lang w:eastAsia="zh-CN"/>
        </w:rPr>
        <w:t>3.1</w:t>
      </w:r>
      <w:r>
        <w:rPr>
          <w:rFonts w:eastAsia="宋体"/>
        </w:rPr>
        <w:t>-1</w:t>
      </w:r>
      <w:r>
        <w:rPr>
          <w:rFonts w:eastAsia="宋体"/>
          <w:lang w:eastAsia="zh-CN"/>
        </w:rPr>
        <w:t xml:space="preserve">: </w:t>
      </w:r>
      <w:r>
        <w:rPr>
          <w:rFonts w:eastAsia="宋体"/>
        </w:rPr>
        <w:t xml:space="preserve">Potential solution for </w:t>
      </w:r>
      <w:r>
        <w:rPr>
          <w:rFonts w:hint="eastAsia" w:eastAsia="宋体"/>
          <w:lang w:eastAsia="zh-CN"/>
        </w:rPr>
        <w:t>Cloud-native VNF policy management using the Policy Agent</w:t>
      </w:r>
    </w:p>
    <w:p>
      <w:pPr>
        <w:rPr>
          <w:rFonts w:eastAsia="宋体"/>
          <w:lang w:eastAsia="zh-CN"/>
        </w:rPr>
      </w:pPr>
      <w:r>
        <w:rPr>
          <w:rFonts w:eastAsia="宋体"/>
          <w:lang w:eastAsia="zh-CN"/>
        </w:rPr>
        <w:t>The solution</w:t>
      </w:r>
      <w:r>
        <w:rPr>
          <w:rFonts w:hint="eastAsia" w:eastAsia="宋体"/>
          <w:lang w:eastAsia="zh-CN"/>
        </w:rPr>
        <w:t xml:space="preserve"> improve</w:t>
      </w:r>
      <w:r>
        <w:rPr>
          <w:rFonts w:eastAsia="宋体"/>
          <w:lang w:eastAsia="zh-CN"/>
        </w:rPr>
        <w:t>s</w:t>
      </w:r>
      <w:r>
        <w:rPr>
          <w:rFonts w:hint="eastAsia" w:eastAsia="宋体"/>
          <w:lang w:eastAsia="zh-CN"/>
        </w:rPr>
        <w:t xml:space="preserve"> </w:t>
      </w:r>
      <w:r>
        <w:rPr>
          <w:rFonts w:eastAsia="宋体"/>
          <w:lang w:eastAsia="zh-CN"/>
        </w:rPr>
        <w:t xml:space="preserve">the </w:t>
      </w:r>
      <w:r>
        <w:rPr>
          <w:rFonts w:hint="eastAsia" w:eastAsia="宋体"/>
          <w:lang w:eastAsia="zh-CN"/>
        </w:rPr>
        <w:t>efficiency</w:t>
      </w:r>
      <w:r>
        <w:rPr>
          <w:rFonts w:eastAsia="宋体"/>
          <w:lang w:eastAsia="zh-CN"/>
        </w:rPr>
        <w:t xml:space="preserve"> in handling policies associated to various entities</w:t>
      </w:r>
      <w:r>
        <w:rPr>
          <w:rFonts w:hint="eastAsia" w:eastAsia="宋体"/>
          <w:lang w:eastAsia="zh-CN"/>
        </w:rPr>
        <w:t xml:space="preserve"> by interacting with VNF generic OAM functions</w:t>
      </w:r>
      <w:r>
        <w:rPr>
          <w:rFonts w:eastAsia="宋体"/>
          <w:lang w:eastAsia="zh-CN"/>
        </w:rPr>
        <w:t xml:space="preserve"> and other PaaS Services, </w:t>
      </w:r>
      <w:r>
        <w:rPr>
          <w:rFonts w:hint="eastAsia" w:eastAsia="宋体"/>
          <w:lang w:eastAsia="zh-CN"/>
        </w:rPr>
        <w:t xml:space="preserve">and </w:t>
      </w:r>
      <w:r>
        <w:rPr>
          <w:rFonts w:eastAsia="宋体"/>
          <w:lang w:eastAsia="zh-CN"/>
        </w:rPr>
        <w:t>enables</w:t>
      </w:r>
      <w:r>
        <w:rPr>
          <w:rFonts w:hint="eastAsia" w:eastAsia="宋体"/>
          <w:lang w:eastAsia="zh-CN"/>
        </w:rPr>
        <w:t xml:space="preserve"> the 3GPP </w:t>
      </w:r>
      <w:r>
        <w:rPr>
          <w:rFonts w:eastAsia="宋体"/>
          <w:lang w:eastAsia="zh-CN"/>
        </w:rPr>
        <w:t>management system</w:t>
      </w:r>
      <w:r>
        <w:rPr>
          <w:rFonts w:hint="eastAsia" w:eastAsia="宋体"/>
          <w:lang w:eastAsia="zh-CN"/>
        </w:rPr>
        <w:t xml:space="preserve"> </w:t>
      </w:r>
      <w:r>
        <w:rPr>
          <w:rFonts w:eastAsia="宋体"/>
          <w:lang w:eastAsia="zh-CN"/>
        </w:rPr>
        <w:t>having the capability to manage policies for the cloud-native VNFs</w:t>
      </w:r>
      <w:r>
        <w:rPr>
          <w:rFonts w:hint="eastAsia" w:eastAsia="宋体"/>
          <w:lang w:eastAsia="zh-CN"/>
        </w:rPr>
        <w:t xml:space="preserve"> </w:t>
      </w:r>
      <w:r>
        <w:rPr>
          <w:rFonts w:eastAsia="宋体"/>
          <w:lang w:eastAsia="zh-CN"/>
        </w:rPr>
        <w:t>with or without interaction with NFV-MANO functions.</w:t>
      </w:r>
    </w:p>
    <w:p>
      <w:pPr>
        <w:rPr>
          <w:rFonts w:eastAsia="宋体"/>
        </w:rPr>
      </w:pPr>
      <w:r>
        <w:rPr>
          <w:rFonts w:eastAsia="宋体"/>
        </w:rPr>
        <w:t>The present solution addresses the potential requirement REQ-policy-1 and REQ-policy-2.</w:t>
      </w:r>
    </w:p>
    <w:p>
      <w:pPr>
        <w:rPr>
          <w:rFonts w:eastAsia="宋体"/>
          <w:lang w:eastAsia="zh-CN"/>
        </w:rPr>
      </w:pPr>
      <w:r>
        <w:rPr>
          <w:rFonts w:hint="eastAsia" w:eastAsia="宋体"/>
          <w:lang w:eastAsia="zh-CN"/>
        </w:rPr>
        <w:t>T</w:t>
      </w:r>
      <w:r>
        <w:rPr>
          <w:rFonts w:eastAsia="宋体"/>
          <w:lang w:eastAsia="zh-CN"/>
        </w:rPr>
        <w:t xml:space="preserve">his potential solution related to option </w:t>
      </w:r>
      <w:r>
        <w:rPr>
          <w:rFonts w:hint="eastAsia" w:eastAsia="宋体"/>
          <w:lang w:val="en-US" w:eastAsia="zh-CN"/>
        </w:rPr>
        <w:t>2</w:t>
      </w:r>
      <w:r>
        <w:rPr>
          <w:rFonts w:eastAsia="宋体"/>
          <w:lang w:eastAsia="zh-CN"/>
        </w:rPr>
        <w:t xml:space="preserve"> in clause 5.1.</w:t>
      </w:r>
      <w:r>
        <w:rPr>
          <w:rFonts w:hint="eastAsia" w:eastAsia="宋体"/>
          <w:lang w:val="en-US" w:eastAsia="zh-CN"/>
        </w:rPr>
        <w:t>5</w:t>
      </w:r>
      <w:r>
        <w:rPr>
          <w:rFonts w:eastAsia="宋体"/>
          <w:lang w:eastAsia="zh-CN"/>
        </w:rPr>
        <w:t>.</w:t>
      </w:r>
    </w:p>
    <w:p>
      <w:pPr>
        <w:pStyle w:val="7"/>
        <w:rPr>
          <w:lang w:eastAsia="zh-CN"/>
        </w:rPr>
      </w:pPr>
      <w:bookmarkStart w:id="238" w:name="_Toc1420"/>
      <w:r>
        <w:rPr>
          <w:lang w:eastAsia="zh-CN"/>
        </w:rPr>
        <w:t>5.1.2.3.2</w:t>
      </w:r>
      <w:r>
        <w:rPr>
          <w:lang w:eastAsia="zh-CN"/>
        </w:rPr>
        <w:tab/>
      </w:r>
      <w:r>
        <w:rPr>
          <w:lang w:eastAsia="zh-CN"/>
        </w:rPr>
        <w:t>Use of existing 3GPP provisioning management service and ETSI NFV MANO</w:t>
      </w:r>
      <w:bookmarkEnd w:id="238"/>
    </w:p>
    <w:p>
      <w:pPr>
        <w:rPr>
          <w:rFonts w:eastAsia="宋体"/>
          <w:lang w:eastAsia="zh-CN"/>
        </w:rPr>
      </w:pPr>
      <w:r>
        <w:rPr>
          <w:rFonts w:eastAsia="宋体"/>
          <w:lang w:eastAsia="zh-CN"/>
        </w:rPr>
        <w:t xml:space="preserve">In this solution a MnS producer offering the MnS provisioning service directly interacts with the VNF for </w:t>
      </w:r>
      <w:r>
        <w:rPr>
          <w:rFonts w:hint="eastAsia" w:eastAsia="宋体"/>
          <w:lang w:eastAsia="zh-CN"/>
        </w:rPr>
        <w:t>policy</w:t>
      </w:r>
      <w:r>
        <w:rPr>
          <w:rFonts w:eastAsia="宋体"/>
          <w:lang w:eastAsia="zh-CN"/>
        </w:rPr>
        <w:t xml:space="preserve"> management purposes. </w:t>
      </w:r>
    </w:p>
    <w:p>
      <w:pPr>
        <w:rPr>
          <w:rFonts w:eastAsia="宋体"/>
          <w:lang w:eastAsia="zh-CN"/>
        </w:rPr>
      </w:pPr>
      <w:r>
        <w:rPr>
          <w:rFonts w:eastAsia="宋体"/>
          <w:lang w:eastAsia="zh-CN"/>
        </w:rPr>
        <w:t>- The</w:t>
      </w:r>
      <w:r>
        <w:rPr>
          <w:rFonts w:hint="eastAsia" w:eastAsia="宋体"/>
          <w:lang w:eastAsia="zh-CN"/>
        </w:rPr>
        <w:t xml:space="preserve"> </w:t>
      </w:r>
      <w:r>
        <w:rPr>
          <w:rFonts w:eastAsia="宋体"/>
          <w:lang w:eastAsia="zh-CN"/>
        </w:rPr>
        <w:t>3GPP management system configures VNF application specific policies by utilizing already defined 3GPP provisioning MnS  (as defined in clause 11.1 of  TS 28.532[</w:t>
      </w:r>
      <w:r>
        <w:rPr>
          <w:rFonts w:hint="eastAsia" w:eastAsia="宋体"/>
          <w:lang w:val="en-US" w:eastAsia="zh-CN"/>
        </w:rPr>
        <w:t>10</w:t>
      </w:r>
      <w:r>
        <w:rPr>
          <w:rFonts w:eastAsia="宋体"/>
          <w:lang w:eastAsia="zh-CN"/>
        </w:rPr>
        <w:t>]).</w:t>
      </w:r>
    </w:p>
    <w:p>
      <w:pPr>
        <w:rPr>
          <w:rFonts w:eastAsia="宋体"/>
          <w:lang w:eastAsia="zh-CN"/>
        </w:rPr>
      </w:pPr>
      <w:r>
        <w:rPr>
          <w:rFonts w:eastAsia="宋体"/>
          <w:lang w:eastAsia="zh-CN"/>
        </w:rPr>
        <w:t xml:space="preserve">- </w:t>
      </w:r>
      <w:r>
        <w:rPr>
          <w:rFonts w:hint="eastAsia" w:eastAsia="宋体"/>
          <w:lang w:eastAsia="zh-CN"/>
        </w:rPr>
        <w:t>3</w:t>
      </w:r>
      <w:r>
        <w:rPr>
          <w:rFonts w:eastAsia="宋体"/>
          <w:lang w:eastAsia="zh-CN"/>
        </w:rPr>
        <w:t xml:space="preserve">GPP management system interacts with NFV-MANO to configure VNF non-application policies (as defined in clause 5.1.18 of TS 28.531[7]). </w:t>
      </w:r>
    </w:p>
    <w:p>
      <w:pPr>
        <w:rPr>
          <w:rFonts w:hint="eastAsia" w:eastAsia="宋体"/>
          <w:lang w:eastAsia="zh-CN"/>
        </w:rPr>
      </w:pPr>
      <w:r>
        <w:rPr>
          <w:rFonts w:eastAsia="宋体"/>
          <w:lang w:eastAsia="zh-CN"/>
        </w:rPr>
        <w:t>This solution is not using the VNF Generic OAM functions described in ETSI ISG NFV-IFA049 [2].</w:t>
      </w:r>
    </w:p>
    <w:p>
      <w:pPr>
        <w:rPr>
          <w:rFonts w:hint="eastAsia" w:eastAsia="宋体"/>
          <w:lang w:eastAsia="zh-CN"/>
        </w:rPr>
      </w:pPr>
      <w:r>
        <w:rPr>
          <w:rFonts w:hint="eastAsia" w:eastAsia="宋体"/>
          <w:lang w:eastAsia="zh-CN"/>
        </w:rPr>
        <w:t>T</w:t>
      </w:r>
      <w:r>
        <w:rPr>
          <w:rFonts w:eastAsia="宋体"/>
          <w:lang w:eastAsia="zh-CN"/>
        </w:rPr>
        <w:t>his potential solution related to option 1 in clause 5.1.</w:t>
      </w:r>
      <w:r>
        <w:rPr>
          <w:rFonts w:hint="eastAsia" w:eastAsia="宋体"/>
          <w:lang w:val="en-US" w:eastAsia="zh-CN"/>
        </w:rPr>
        <w:t>5</w:t>
      </w:r>
      <w:r>
        <w:rPr>
          <w:rFonts w:eastAsia="宋体"/>
          <w:lang w:eastAsia="zh-CN"/>
        </w:rPr>
        <w:t>.</w:t>
      </w:r>
    </w:p>
    <w:p>
      <w:pPr>
        <w:rPr>
          <w:rFonts w:eastAsia="宋体"/>
          <w:lang w:eastAsia="zh-CN"/>
        </w:rPr>
      </w:pPr>
    </w:p>
    <w:p>
      <w:pPr>
        <w:pStyle w:val="5"/>
        <w:rPr>
          <w:rFonts w:eastAsia="宋体"/>
          <w:lang w:eastAsia="zh-CN"/>
        </w:rPr>
      </w:pPr>
      <w:bookmarkStart w:id="239" w:name="_Toc176958953"/>
      <w:bookmarkStart w:id="240" w:name="_Toc176960198"/>
      <w:bookmarkStart w:id="241" w:name="_Toc176965546"/>
      <w:bookmarkStart w:id="242" w:name="_Toc176958715"/>
      <w:bookmarkStart w:id="243" w:name="_Toc22618"/>
      <w:r>
        <w:rPr>
          <w:rFonts w:eastAsia="宋体"/>
          <w:lang w:eastAsia="zh-CN"/>
        </w:rPr>
        <w:t>5.1.</w:t>
      </w:r>
      <w:r>
        <w:rPr>
          <w:rFonts w:hint="eastAsia" w:eastAsia="宋体"/>
          <w:lang w:eastAsia="zh-CN"/>
        </w:rPr>
        <w:t>3</w:t>
      </w:r>
      <w:r>
        <w:rPr>
          <w:rFonts w:eastAsia="宋体"/>
          <w:lang w:eastAsia="zh-CN"/>
        </w:rPr>
        <w:tab/>
      </w:r>
      <w:r>
        <w:rPr>
          <w:rFonts w:eastAsia="宋体"/>
          <w:lang w:eastAsia="zh-CN"/>
        </w:rPr>
        <w:t>Use case #</w:t>
      </w:r>
      <w:r>
        <w:rPr>
          <w:rFonts w:hint="eastAsia" w:eastAsia="宋体"/>
          <w:lang w:eastAsia="zh-CN"/>
        </w:rPr>
        <w:t>3</w:t>
      </w:r>
      <w:r>
        <w:rPr>
          <w:rFonts w:eastAsia="宋体"/>
          <w:lang w:eastAsia="zh-CN"/>
        </w:rPr>
        <w:t>: Cloud-native VNF Traffic management</w:t>
      </w:r>
      <w:bookmarkEnd w:id="239"/>
      <w:bookmarkEnd w:id="240"/>
      <w:bookmarkEnd w:id="241"/>
      <w:bookmarkEnd w:id="242"/>
      <w:bookmarkEnd w:id="243"/>
    </w:p>
    <w:p>
      <w:pPr>
        <w:pStyle w:val="6"/>
        <w:rPr>
          <w:rFonts w:eastAsia="宋体"/>
          <w:lang w:eastAsia="zh-CN"/>
        </w:rPr>
      </w:pPr>
      <w:bookmarkStart w:id="244" w:name="_Toc176958954"/>
      <w:bookmarkStart w:id="245" w:name="_Toc176958716"/>
      <w:bookmarkStart w:id="246" w:name="_Toc176965547"/>
      <w:bookmarkStart w:id="247" w:name="_Toc176960199"/>
      <w:bookmarkStart w:id="248" w:name="_Toc6459"/>
      <w:r>
        <w:rPr>
          <w:rFonts w:eastAsia="宋体"/>
          <w:lang w:eastAsia="zh-CN"/>
        </w:rPr>
        <w:t>5.1.</w:t>
      </w:r>
      <w:r>
        <w:rPr>
          <w:rFonts w:hint="eastAsia" w:eastAsia="宋体"/>
          <w:lang w:eastAsia="zh-CN"/>
        </w:rPr>
        <w:t>3</w:t>
      </w:r>
      <w:r>
        <w:rPr>
          <w:rFonts w:eastAsia="宋体"/>
          <w:lang w:eastAsia="zh-CN"/>
        </w:rPr>
        <w:t>.1</w:t>
      </w:r>
      <w:r>
        <w:rPr>
          <w:rFonts w:eastAsia="宋体"/>
          <w:lang w:eastAsia="zh-CN"/>
        </w:rPr>
        <w:tab/>
      </w:r>
      <w:r>
        <w:rPr>
          <w:rFonts w:eastAsia="宋体"/>
          <w:lang w:eastAsia="zh-CN"/>
        </w:rPr>
        <w:t>Description</w:t>
      </w:r>
      <w:bookmarkEnd w:id="244"/>
      <w:bookmarkEnd w:id="245"/>
      <w:bookmarkEnd w:id="246"/>
      <w:bookmarkEnd w:id="247"/>
      <w:bookmarkEnd w:id="248"/>
    </w:p>
    <w:p>
      <w:pPr>
        <w:keepNext/>
        <w:keepLines/>
        <w:rPr>
          <w:rFonts w:eastAsia="宋体"/>
          <w:lang w:eastAsia="zh-CN"/>
        </w:rPr>
      </w:pPr>
      <w:r>
        <w:rPr>
          <w:rFonts w:eastAsia="宋体"/>
          <w:lang w:eastAsia="zh-CN"/>
        </w:rPr>
        <w:t>Effective traffic management for cloud-native functions is essential to ensure high quality of service levels. Nevertheless, especially in containerized deployments additional challenges need to be considered since many OS containers realizing the cloud-native VNF instances are usually deployed per host, while OS containers are often created and destroyed rapidly, requiring the network to adapt quickly to topological changes. In the context of a cloud-native VNF, traffic management includes controlling the inbound/outbound traffic to, from and within the cloud-native VNF instance.</w:t>
      </w:r>
    </w:p>
    <w:p>
      <w:pPr>
        <w:rPr>
          <w:rFonts w:eastAsia="宋体"/>
          <w:lang w:eastAsia="zh-CN"/>
        </w:rPr>
      </w:pPr>
      <w:r>
        <w:rPr>
          <w:rFonts w:eastAsia="宋体"/>
          <w:lang w:eastAsia="zh-CN"/>
        </w:rPr>
        <w:t>Traffic management actions to be considered in a 3GPP management system context are, for example, controlling the rate of incoming requests to prevent overloading services and directing traffic to different VNFCs realizing a cloud-native VNF. These actions can surge in the context of diverse OAM procedures of maintenance, re-configuration, and upgrade of NFs, etc. managed through the 3GPP management system.</w:t>
      </w:r>
    </w:p>
    <w:p>
      <w:pPr>
        <w:rPr>
          <w:rFonts w:eastAsia="宋体"/>
          <w:lang w:eastAsia="zh-CN"/>
        </w:rPr>
      </w:pPr>
      <w:r>
        <w:rPr>
          <w:rFonts w:eastAsia="宋体"/>
          <w:lang w:eastAsia="zh-CN"/>
        </w:rPr>
        <w:t xml:space="preserve">The 3GPP management system needs to be able to support an operator to manage and orchestrate the traffic management actions for cloud-native VNF instances. </w:t>
      </w:r>
    </w:p>
    <w:p>
      <w:pPr>
        <w:pStyle w:val="6"/>
        <w:rPr>
          <w:rFonts w:eastAsia="宋体"/>
          <w:lang w:eastAsia="zh-CN"/>
        </w:rPr>
      </w:pPr>
      <w:bookmarkStart w:id="249" w:name="_Toc176965548"/>
      <w:bookmarkStart w:id="250" w:name="_Toc176958717"/>
      <w:bookmarkStart w:id="251" w:name="_Toc176958955"/>
      <w:bookmarkStart w:id="252" w:name="_Toc176960200"/>
      <w:bookmarkStart w:id="253" w:name="_Toc7145"/>
      <w:r>
        <w:rPr>
          <w:rFonts w:eastAsia="宋体"/>
          <w:lang w:eastAsia="zh-CN"/>
        </w:rPr>
        <w:t>5.1.</w:t>
      </w:r>
      <w:r>
        <w:rPr>
          <w:rFonts w:hint="eastAsia" w:eastAsia="宋体"/>
          <w:lang w:eastAsia="zh-CN"/>
        </w:rPr>
        <w:t>3</w:t>
      </w:r>
      <w:r>
        <w:rPr>
          <w:rFonts w:eastAsia="宋体"/>
          <w:lang w:eastAsia="zh-CN"/>
        </w:rPr>
        <w:t xml:space="preserve">.2 </w:t>
      </w:r>
      <w:r>
        <w:rPr>
          <w:rFonts w:eastAsia="宋体"/>
          <w:lang w:eastAsia="zh-CN"/>
        </w:rPr>
        <w:tab/>
      </w:r>
      <w:r>
        <w:rPr>
          <w:rFonts w:eastAsia="宋体"/>
          <w:lang w:eastAsia="zh-CN"/>
        </w:rPr>
        <w:t>Potential requirements</w:t>
      </w:r>
      <w:bookmarkEnd w:id="249"/>
      <w:bookmarkEnd w:id="250"/>
      <w:bookmarkEnd w:id="251"/>
      <w:bookmarkEnd w:id="252"/>
      <w:bookmarkEnd w:id="253"/>
    </w:p>
    <w:p>
      <w:pPr>
        <w:rPr>
          <w:rFonts w:eastAsia="宋体"/>
          <w:lang w:eastAsia="zh-CN"/>
        </w:rPr>
      </w:pPr>
      <w:r>
        <w:rPr>
          <w:rFonts w:eastAsia="宋体"/>
          <w:b/>
          <w:bCs/>
          <w:lang w:eastAsia="zh-CN"/>
        </w:rPr>
        <w:t>REQ-CVNF_TM-1</w:t>
      </w:r>
      <w:r>
        <w:rPr>
          <w:rFonts w:eastAsia="宋体"/>
          <w:lang w:eastAsia="zh-CN"/>
        </w:rPr>
        <w:t xml:space="preserve"> The 3GPP management system should have the capability to support traffic management of cloud-native VNF instances.</w:t>
      </w:r>
    </w:p>
    <w:p>
      <w:pPr>
        <w:rPr>
          <w:rFonts w:eastAsia="宋体"/>
          <w:lang w:eastAsia="zh-CN"/>
        </w:rPr>
      </w:pPr>
      <w:r>
        <w:rPr>
          <w:rFonts w:eastAsia="宋体"/>
          <w:b/>
          <w:bCs/>
          <w:lang w:eastAsia="zh-CN"/>
        </w:rPr>
        <w:t>REQ-CVNF_TM-2</w:t>
      </w:r>
      <w:r>
        <w:rPr>
          <w:rFonts w:eastAsia="宋体"/>
          <w:lang w:eastAsia="zh-CN"/>
        </w:rPr>
        <w:t xml:space="preserve"> The reference point between 3GPP management system and external OAM entity should have the capability enabling the 3GPP management system to interact with external (non-3GPP) traffic management entities for the purpose of performing traffic management for cloud-native VNF instances. </w:t>
      </w:r>
    </w:p>
    <w:p>
      <w:pPr>
        <w:pStyle w:val="6"/>
        <w:rPr>
          <w:rFonts w:eastAsia="宋体"/>
        </w:rPr>
      </w:pPr>
      <w:bookmarkStart w:id="254" w:name="_Toc176958956"/>
      <w:bookmarkStart w:id="255" w:name="_Toc176958718"/>
      <w:bookmarkStart w:id="256" w:name="_Toc176965549"/>
      <w:bookmarkStart w:id="257" w:name="_Toc176960201"/>
      <w:bookmarkStart w:id="258" w:name="_Toc12383"/>
      <w:r>
        <w:rPr>
          <w:rFonts w:eastAsia="宋体"/>
        </w:rPr>
        <w:t>5.1.</w:t>
      </w:r>
      <w:r>
        <w:rPr>
          <w:rFonts w:hint="eastAsia" w:eastAsia="宋体"/>
          <w:lang w:eastAsia="zh-CN"/>
        </w:rPr>
        <w:t>3</w:t>
      </w:r>
      <w:r>
        <w:rPr>
          <w:rFonts w:eastAsia="宋体"/>
        </w:rPr>
        <w:t>.</w:t>
      </w:r>
      <w:r>
        <w:rPr>
          <w:rFonts w:hint="eastAsia" w:eastAsia="宋体"/>
          <w:lang w:eastAsia="zh-CN"/>
        </w:rPr>
        <w:t>3</w:t>
      </w:r>
      <w:r>
        <w:rPr>
          <w:rFonts w:eastAsia="宋体"/>
        </w:rPr>
        <w:tab/>
      </w:r>
      <w:r>
        <w:rPr>
          <w:rFonts w:eastAsia="宋体"/>
        </w:rPr>
        <w:t xml:space="preserve">Potential </w:t>
      </w:r>
      <w:r>
        <w:rPr>
          <w:rFonts w:hint="eastAsia" w:eastAsia="宋体"/>
          <w:lang w:eastAsia="zh-CN"/>
        </w:rPr>
        <w:t>solution</w:t>
      </w:r>
      <w:r>
        <w:rPr>
          <w:rFonts w:eastAsia="宋体"/>
        </w:rPr>
        <w:t>s</w:t>
      </w:r>
      <w:bookmarkEnd w:id="254"/>
      <w:bookmarkEnd w:id="255"/>
      <w:bookmarkEnd w:id="256"/>
      <w:bookmarkEnd w:id="257"/>
      <w:bookmarkEnd w:id="258"/>
    </w:p>
    <w:p>
      <w:pPr>
        <w:pStyle w:val="7"/>
        <w:rPr>
          <w:rFonts w:eastAsia="宋体"/>
          <w:strike/>
          <w:lang w:eastAsia="zh-CN"/>
        </w:rPr>
      </w:pPr>
      <w:bookmarkStart w:id="259" w:name="_Toc176958957"/>
      <w:bookmarkStart w:id="260" w:name="_Toc176965550"/>
      <w:bookmarkStart w:id="261" w:name="_Toc176960202"/>
      <w:bookmarkStart w:id="262" w:name="_Toc176958719"/>
      <w:bookmarkStart w:id="263" w:name="_Toc6190"/>
      <w:r>
        <w:rPr>
          <w:rFonts w:eastAsia="宋体"/>
          <w:lang w:eastAsia="zh-CN"/>
        </w:rPr>
        <w:t>5.1.</w:t>
      </w:r>
      <w:r>
        <w:rPr>
          <w:rFonts w:hint="eastAsia" w:eastAsia="宋体"/>
          <w:lang w:eastAsia="zh-CN"/>
        </w:rPr>
        <w:t>3</w:t>
      </w:r>
      <w:r>
        <w:rPr>
          <w:rFonts w:eastAsia="宋体"/>
          <w:lang w:eastAsia="zh-CN"/>
        </w:rPr>
        <w:t>.3.</w:t>
      </w:r>
      <w:r>
        <w:rPr>
          <w:rFonts w:hint="eastAsia" w:eastAsia="宋体"/>
          <w:lang w:eastAsia="zh-CN"/>
        </w:rPr>
        <w:t>1</w:t>
      </w:r>
      <w:r>
        <w:rPr>
          <w:rFonts w:eastAsia="宋体"/>
          <w:lang w:eastAsia="zh-CN"/>
        </w:rPr>
        <w:tab/>
      </w:r>
      <w:r>
        <w:rPr>
          <w:rFonts w:eastAsia="宋体"/>
          <w:lang w:eastAsia="zh-CN"/>
        </w:rPr>
        <w:t>Traffic Enforcer function</w:t>
      </w:r>
      <w:bookmarkEnd w:id="259"/>
      <w:bookmarkEnd w:id="260"/>
      <w:bookmarkEnd w:id="261"/>
      <w:bookmarkEnd w:id="262"/>
      <w:bookmarkEnd w:id="263"/>
      <w:r>
        <w:rPr>
          <w:rFonts w:eastAsia="宋体"/>
          <w:lang w:eastAsia="zh-CN"/>
        </w:rPr>
        <w:t xml:space="preserve"> </w:t>
      </w:r>
    </w:p>
    <w:p>
      <w:pPr>
        <w:rPr>
          <w:rFonts w:eastAsia="宋体"/>
          <w:lang w:eastAsia="zh-CN"/>
        </w:rPr>
      </w:pPr>
      <w:r>
        <w:rPr>
          <w:rFonts w:hint="eastAsia" w:eastAsia="宋体"/>
          <w:lang w:eastAsia="zh-CN"/>
        </w:rPr>
        <w:t>As shown in f</w:t>
      </w:r>
      <w:r>
        <w:rPr>
          <w:rFonts w:eastAsia="宋体"/>
          <w:lang w:eastAsia="zh-CN"/>
        </w:rPr>
        <w:t>igure</w:t>
      </w:r>
      <w:r>
        <w:rPr>
          <w:rFonts w:hint="eastAsia" w:eastAsia="宋体"/>
          <w:lang w:eastAsia="zh-CN"/>
        </w:rPr>
        <w:t xml:space="preserve"> </w:t>
      </w:r>
      <w:r>
        <w:rPr>
          <w:rFonts w:eastAsia="宋体"/>
          <w:lang w:eastAsia="zh-CN"/>
        </w:rPr>
        <w:t>5.</w:t>
      </w:r>
      <w:r>
        <w:rPr>
          <w:rFonts w:hint="eastAsia" w:eastAsia="宋体"/>
          <w:lang w:eastAsia="zh-CN"/>
        </w:rPr>
        <w:t>1</w:t>
      </w:r>
      <w:r>
        <w:rPr>
          <w:rFonts w:eastAsia="宋体"/>
          <w:lang w:eastAsia="zh-CN"/>
        </w:rPr>
        <w:t>.</w:t>
      </w:r>
      <w:r>
        <w:rPr>
          <w:rFonts w:hint="eastAsia" w:eastAsia="宋体"/>
          <w:lang w:eastAsia="zh-CN"/>
        </w:rPr>
        <w:t>3</w:t>
      </w:r>
      <w:r>
        <w:rPr>
          <w:rFonts w:eastAsia="宋体"/>
          <w:lang w:eastAsia="zh-CN"/>
        </w:rPr>
        <w:t>.</w:t>
      </w:r>
      <w:r>
        <w:rPr>
          <w:rFonts w:hint="eastAsia" w:eastAsia="宋体"/>
          <w:lang w:eastAsia="zh-CN"/>
        </w:rPr>
        <w:t>3.1</w:t>
      </w:r>
      <w:r>
        <w:rPr>
          <w:rFonts w:eastAsia="宋体"/>
          <w:lang w:eastAsia="zh-CN"/>
        </w:rPr>
        <w:t>-1</w:t>
      </w:r>
      <w:r>
        <w:rPr>
          <w:rFonts w:hint="eastAsia" w:eastAsia="宋体"/>
          <w:lang w:eastAsia="zh-CN"/>
        </w:rPr>
        <w:t xml:space="preserve">, this solution introduces a </w:t>
      </w:r>
      <w:r>
        <w:rPr>
          <w:rFonts w:eastAsia="宋体"/>
          <w:lang w:eastAsia="zh-CN"/>
        </w:rPr>
        <w:t xml:space="preserve">platform </w:t>
      </w:r>
      <w:r>
        <w:rPr>
          <w:rFonts w:hint="eastAsia" w:eastAsia="宋体"/>
          <w:lang w:eastAsia="zh-CN"/>
        </w:rPr>
        <w:t xml:space="preserve">entity that interacts with 3GPP management system for </w:t>
      </w:r>
      <w:r>
        <w:rPr>
          <w:rFonts w:eastAsia="宋体"/>
          <w:lang w:eastAsia="zh-CN"/>
        </w:rPr>
        <w:t>traffic management of cloud-native VNF</w:t>
      </w:r>
      <w:r>
        <w:rPr>
          <w:rFonts w:hint="eastAsia" w:eastAsia="宋体"/>
          <w:lang w:eastAsia="zh-CN"/>
        </w:rPr>
        <w:t>s via a new PaaS reference point.</w:t>
      </w:r>
    </w:p>
    <w:p>
      <w:pPr>
        <w:pStyle w:val="115"/>
        <w:rPr>
          <w:rFonts w:eastAsia="宋体"/>
          <w:lang w:eastAsia="zh-CN"/>
        </w:rPr>
      </w:pPr>
      <w:r>
        <w:rPr>
          <w:rFonts w:eastAsia="宋体"/>
        </w:rPr>
        <w:pict>
          <v:shape id="_x0000_i1031" o:spt="75" type="#_x0000_t75" style="height:119pt;width:481.5pt;" filled="f" o:preferrelative="t" stroked="f" coordsize="21600,21600">
            <v:path/>
            <v:fill on="f" focussize="0,0"/>
            <v:stroke on="f" joinstyle="miter"/>
            <v:imagedata r:id="rId16" o:title=""/>
            <o:lock v:ext="edit" aspectratio="t"/>
            <w10:wrap type="none"/>
            <w10:anchorlock/>
          </v:shape>
        </w:pict>
      </w:r>
    </w:p>
    <w:p>
      <w:pPr>
        <w:pStyle w:val="122"/>
        <w:rPr>
          <w:rFonts w:eastAsia="宋体"/>
          <w:lang w:eastAsia="zh-CN"/>
        </w:rPr>
      </w:pPr>
      <w:r>
        <w:rPr>
          <w:rFonts w:hint="eastAsia" w:eastAsia="宋体"/>
          <w:lang w:eastAsia="zh-CN"/>
        </w:rPr>
        <w:t>F</w:t>
      </w:r>
      <w:r>
        <w:rPr>
          <w:rFonts w:eastAsia="宋体"/>
          <w:lang w:eastAsia="zh-CN"/>
        </w:rPr>
        <w:t>igure</w:t>
      </w:r>
      <w:r>
        <w:rPr>
          <w:rFonts w:hint="eastAsia" w:eastAsia="宋体"/>
          <w:lang w:eastAsia="zh-CN"/>
        </w:rPr>
        <w:t xml:space="preserve"> </w:t>
      </w:r>
      <w:r>
        <w:rPr>
          <w:rFonts w:eastAsia="宋体"/>
          <w:lang w:eastAsia="zh-CN"/>
        </w:rPr>
        <w:t>5.</w:t>
      </w:r>
      <w:r>
        <w:rPr>
          <w:rFonts w:hint="eastAsia" w:eastAsia="宋体"/>
          <w:lang w:eastAsia="zh-CN"/>
        </w:rPr>
        <w:t>1</w:t>
      </w:r>
      <w:r>
        <w:rPr>
          <w:rFonts w:eastAsia="宋体"/>
          <w:lang w:eastAsia="zh-CN"/>
        </w:rPr>
        <w:t>.</w:t>
      </w:r>
      <w:r>
        <w:rPr>
          <w:rFonts w:hint="eastAsia" w:eastAsia="宋体"/>
          <w:lang w:eastAsia="zh-CN"/>
        </w:rPr>
        <w:t>3</w:t>
      </w:r>
      <w:r>
        <w:rPr>
          <w:rFonts w:eastAsia="宋体"/>
          <w:lang w:eastAsia="zh-CN"/>
        </w:rPr>
        <w:t>.</w:t>
      </w:r>
      <w:r>
        <w:rPr>
          <w:rFonts w:hint="eastAsia" w:eastAsia="宋体"/>
          <w:lang w:eastAsia="zh-CN"/>
        </w:rPr>
        <w:t>3.1</w:t>
      </w:r>
      <w:r>
        <w:rPr>
          <w:rFonts w:eastAsia="宋体"/>
          <w:lang w:eastAsia="zh-CN"/>
        </w:rPr>
        <w:t>-1</w:t>
      </w:r>
      <w:r>
        <w:rPr>
          <w:rFonts w:hint="eastAsia" w:eastAsia="宋体"/>
          <w:lang w:eastAsia="zh-CN"/>
        </w:rPr>
        <w:t>:</w:t>
      </w:r>
      <w:r>
        <w:rPr>
          <w:rFonts w:eastAsia="宋体"/>
          <w:lang w:eastAsia="zh-CN"/>
        </w:rPr>
        <w:t xml:space="preserve"> </w:t>
      </w:r>
      <w:r>
        <w:rPr>
          <w:rFonts w:hint="eastAsia" w:eastAsia="宋体"/>
          <w:lang w:eastAsia="zh-CN"/>
        </w:rPr>
        <w:t>Traffic management</w:t>
      </w:r>
      <w:r>
        <w:rPr>
          <w:rFonts w:eastAsia="宋体"/>
          <w:lang w:eastAsia="zh-CN"/>
        </w:rPr>
        <w:t xml:space="preserve"> of cloud native </w:t>
      </w:r>
      <w:r>
        <w:rPr>
          <w:rFonts w:hint="eastAsia" w:eastAsia="宋体"/>
          <w:lang w:eastAsia="zh-CN"/>
        </w:rPr>
        <w:t>VNF</w:t>
      </w:r>
    </w:p>
    <w:p>
      <w:pPr>
        <w:rPr>
          <w:rFonts w:eastAsia="宋体"/>
        </w:rPr>
      </w:pPr>
      <w:r>
        <w:rPr>
          <w:rFonts w:eastAsia="宋体"/>
        </w:rPr>
        <w:t>The solution</w:t>
      </w:r>
      <w:r>
        <w:rPr>
          <w:rFonts w:hint="eastAsia" w:eastAsia="宋体"/>
        </w:rPr>
        <w:t xml:space="preserve"> proposes using </w:t>
      </w:r>
      <w:r>
        <w:rPr>
          <w:rFonts w:eastAsia="宋体"/>
        </w:rPr>
        <w:t>Traffic Enforcer function</w:t>
      </w:r>
      <w:r>
        <w:rPr>
          <w:rFonts w:hint="eastAsia" w:eastAsia="宋体"/>
        </w:rPr>
        <w:t xml:space="preserve"> </w:t>
      </w:r>
      <w:r>
        <w:rPr>
          <w:rFonts w:eastAsia="宋体"/>
        </w:rPr>
        <w:t>defined in ETSI GS ISG NFV-IFA 049 [2]</w:t>
      </w:r>
      <w:r>
        <w:rPr>
          <w:rFonts w:hint="eastAsia" w:eastAsia="宋体"/>
        </w:rPr>
        <w:t>,</w:t>
      </w:r>
      <w:r>
        <w:rPr>
          <w:rFonts w:eastAsia="宋体"/>
        </w:rPr>
        <w:t xml:space="preserve"> </w:t>
      </w:r>
      <w:r>
        <w:rPr>
          <w:rFonts w:hint="eastAsia" w:eastAsia="宋体"/>
        </w:rPr>
        <w:t xml:space="preserve">which is one of the VNF generic OAM functions. </w:t>
      </w:r>
      <w:r>
        <w:rPr>
          <w:rFonts w:eastAsia="宋体"/>
        </w:rPr>
        <w:t>Some key functionalities supported by the Traffic Enforcer function are the capability to</w:t>
      </w:r>
      <w:r>
        <w:rPr>
          <w:rFonts w:hint="eastAsia" w:eastAsia="宋体"/>
        </w:rPr>
        <w:t xml:space="preserve"> </w:t>
      </w:r>
      <w:r>
        <w:rPr>
          <w:rFonts w:eastAsia="宋体"/>
        </w:rPr>
        <w:t>perform the required traffic blocking and rerouting operations on the VNFC instances.</w:t>
      </w:r>
    </w:p>
    <w:p>
      <w:pPr>
        <w:rPr>
          <w:rFonts w:eastAsia="宋体"/>
        </w:rPr>
      </w:pPr>
      <w:r>
        <w:rPr>
          <w:rFonts w:eastAsia="宋体"/>
        </w:rPr>
        <w:t>According to ETSI GS ISG NFV-IFA 049 [2] Traffic Enforcer functionality can be called by functions residing inside the 3GPP management system or other VNF generic OAM functions (e.g. the Upgrade VNF function) or other PaaS Services (e.g. the Policy Agent).</w:t>
      </w:r>
    </w:p>
    <w:p>
      <w:pPr>
        <w:rPr>
          <w:rFonts w:eastAsia="宋体"/>
        </w:rPr>
      </w:pPr>
      <w:r>
        <w:rPr>
          <w:rFonts w:eastAsia="宋体"/>
          <w:color w:val="000000"/>
        </w:rPr>
        <w:t>The present solution addresses the potential requirement REQ-CVNF_TM-2</w:t>
      </w:r>
      <w:r>
        <w:rPr>
          <w:rFonts w:eastAsia="宋体"/>
        </w:rPr>
        <w:t>.</w:t>
      </w:r>
    </w:p>
    <w:p>
      <w:pPr>
        <w:pStyle w:val="5"/>
        <w:rPr>
          <w:rFonts w:eastAsia="宋体"/>
          <w:lang w:eastAsia="zh-CN"/>
        </w:rPr>
      </w:pPr>
      <w:bookmarkStart w:id="264" w:name="_Toc176958958"/>
      <w:bookmarkStart w:id="265" w:name="_Toc176958720"/>
      <w:bookmarkStart w:id="266" w:name="_Toc176965551"/>
      <w:bookmarkStart w:id="267" w:name="_Toc176960203"/>
      <w:bookmarkStart w:id="268" w:name="_Toc16664"/>
      <w:r>
        <w:rPr>
          <w:rFonts w:eastAsia="宋体"/>
          <w:lang w:eastAsia="zh-CN"/>
        </w:rPr>
        <w:t>5.1.</w:t>
      </w:r>
      <w:r>
        <w:rPr>
          <w:rFonts w:hint="eastAsia" w:eastAsia="宋体"/>
          <w:lang w:eastAsia="zh-CN"/>
        </w:rPr>
        <w:t>4</w:t>
      </w:r>
      <w:r>
        <w:rPr>
          <w:rFonts w:eastAsia="宋体"/>
          <w:lang w:eastAsia="zh-CN"/>
        </w:rPr>
        <w:tab/>
      </w:r>
      <w:r>
        <w:rPr>
          <w:rFonts w:eastAsia="宋体"/>
          <w:lang w:eastAsia="zh-CN"/>
        </w:rPr>
        <w:t>Use case #</w:t>
      </w:r>
      <w:r>
        <w:rPr>
          <w:rFonts w:hint="eastAsia" w:eastAsia="宋体"/>
          <w:lang w:eastAsia="zh-CN"/>
        </w:rPr>
        <w:t>4</w:t>
      </w:r>
      <w:r>
        <w:rPr>
          <w:rFonts w:eastAsia="宋体"/>
          <w:lang w:eastAsia="zh-CN"/>
        </w:rPr>
        <w:t>: Cloud-native VNF Upgrade</w:t>
      </w:r>
      <w:bookmarkEnd w:id="264"/>
      <w:bookmarkEnd w:id="265"/>
      <w:bookmarkEnd w:id="266"/>
      <w:bookmarkEnd w:id="267"/>
      <w:bookmarkEnd w:id="268"/>
    </w:p>
    <w:p>
      <w:pPr>
        <w:pStyle w:val="6"/>
        <w:rPr>
          <w:rFonts w:eastAsia="宋体"/>
          <w:lang w:eastAsia="zh-CN"/>
        </w:rPr>
      </w:pPr>
      <w:bookmarkStart w:id="269" w:name="_Toc176958959"/>
      <w:bookmarkStart w:id="270" w:name="_Toc176960204"/>
      <w:bookmarkStart w:id="271" w:name="_Toc176965552"/>
      <w:bookmarkStart w:id="272" w:name="_Toc176958721"/>
      <w:bookmarkStart w:id="273" w:name="_Toc30087"/>
      <w:r>
        <w:rPr>
          <w:rFonts w:eastAsia="宋体"/>
          <w:lang w:eastAsia="zh-CN"/>
        </w:rPr>
        <w:t>5.1.</w:t>
      </w:r>
      <w:r>
        <w:rPr>
          <w:rFonts w:hint="eastAsia" w:eastAsia="宋体"/>
          <w:lang w:eastAsia="zh-CN"/>
        </w:rPr>
        <w:t>4</w:t>
      </w:r>
      <w:r>
        <w:rPr>
          <w:rFonts w:eastAsia="宋体"/>
          <w:lang w:eastAsia="zh-CN"/>
        </w:rPr>
        <w:t>.1</w:t>
      </w:r>
      <w:r>
        <w:rPr>
          <w:rFonts w:eastAsia="宋体"/>
          <w:lang w:eastAsia="zh-CN"/>
        </w:rPr>
        <w:tab/>
      </w:r>
      <w:r>
        <w:rPr>
          <w:rFonts w:eastAsia="宋体"/>
          <w:lang w:eastAsia="zh-CN"/>
        </w:rPr>
        <w:t>Description</w:t>
      </w:r>
      <w:bookmarkEnd w:id="269"/>
      <w:bookmarkEnd w:id="270"/>
      <w:bookmarkEnd w:id="271"/>
      <w:bookmarkEnd w:id="272"/>
      <w:bookmarkEnd w:id="273"/>
    </w:p>
    <w:p>
      <w:pPr>
        <w:rPr>
          <w:rFonts w:eastAsia="宋体"/>
          <w:lang w:eastAsia="zh-CN"/>
        </w:rPr>
      </w:pPr>
      <w:r>
        <w:rPr>
          <w:rFonts w:eastAsia="宋体"/>
          <w:lang w:eastAsia="zh-CN"/>
        </w:rPr>
        <w:t xml:space="preserve">VNF upgrades typically address known bugs and issues, leading to more stable and reliable operations. In addition, VNF upgrades can include new features and functionalities and/or security patches that fix vulnerabilities. Cloud native VNF upgrades ensure that VNFs remain compatible with the latest standards specification facilitating the seamless integration with existing and new VNFs and management systems. </w:t>
      </w:r>
    </w:p>
    <w:p>
      <w:pPr>
        <w:rPr>
          <w:rFonts w:eastAsia="宋体"/>
          <w:lang w:eastAsia="zh-CN"/>
        </w:rPr>
      </w:pPr>
      <w:r>
        <w:rPr>
          <w:rFonts w:eastAsia="宋体"/>
          <w:lang w:eastAsia="zh-CN"/>
        </w:rPr>
        <w:t xml:space="preserve">In the industry different VNF upgrade strategies are met in practice such as blue-green updates (traffic is served by a part of the network using the old version, while another part of the network is updated and tested with the new version) and canary updates (small subset of systems is updated and is also used to serve part of the traffic, before updating the entire production environment). In both cases, proper setup and configuration is needed, such as transferring of images, transferring of configuration files, configuring the load balancers, etc. </w:t>
      </w:r>
    </w:p>
    <w:p>
      <w:pPr>
        <w:rPr>
          <w:rFonts w:eastAsia="宋体"/>
          <w:lang w:eastAsia="zh-CN"/>
        </w:rPr>
      </w:pPr>
      <w:r>
        <w:rPr>
          <w:rFonts w:eastAsia="宋体"/>
          <w:lang w:eastAsia="zh-CN"/>
        </w:rPr>
        <w:t>Both virtualization dependent (e.g. VNF network configuration, virtual or physical resource management) and virtualization independent aspects (e.g. NF related) can be considered during a cloud-native VNF upgrade.</w:t>
      </w:r>
    </w:p>
    <w:p>
      <w:pPr>
        <w:rPr>
          <w:rFonts w:eastAsia="宋体"/>
          <w:lang w:eastAsia="zh-CN"/>
        </w:rPr>
      </w:pPr>
      <w:r>
        <w:rPr>
          <w:rFonts w:eastAsia="宋体"/>
          <w:lang w:eastAsia="zh-CN"/>
        </w:rPr>
        <w:t>When cloud-native VNF are considered, upgrades become challenging due to the multiple components, software artifacts and configuration files to be handled.</w:t>
      </w:r>
    </w:p>
    <w:p>
      <w:pPr>
        <w:rPr>
          <w:rFonts w:eastAsia="宋体"/>
        </w:rPr>
      </w:pPr>
      <w:r>
        <w:rPr>
          <w:rFonts w:eastAsia="宋体"/>
        </w:rPr>
        <w:t>An operator needs to be able to manage and orchestrate through the 3GPP management system the upgrade of the cloud native VNF instances. The operator needs to be able to perform through the 3GPP management system, operations like set and query upgrade files information.</w:t>
      </w:r>
    </w:p>
    <w:p>
      <w:pPr>
        <w:pStyle w:val="6"/>
        <w:rPr>
          <w:rFonts w:eastAsia="宋体"/>
          <w:lang w:eastAsia="zh-CN"/>
        </w:rPr>
      </w:pPr>
      <w:bookmarkStart w:id="274" w:name="_Toc176965553"/>
      <w:bookmarkStart w:id="275" w:name="_Toc176958722"/>
      <w:bookmarkStart w:id="276" w:name="_Toc176958960"/>
      <w:bookmarkStart w:id="277" w:name="_Toc176960205"/>
      <w:bookmarkStart w:id="278" w:name="_Toc6693"/>
      <w:r>
        <w:rPr>
          <w:rFonts w:eastAsia="宋体"/>
          <w:lang w:eastAsia="zh-CN"/>
        </w:rPr>
        <w:t>5.1.</w:t>
      </w:r>
      <w:r>
        <w:rPr>
          <w:rFonts w:hint="eastAsia" w:eastAsia="宋体"/>
          <w:lang w:eastAsia="zh-CN"/>
        </w:rPr>
        <w:t>4</w:t>
      </w:r>
      <w:r>
        <w:rPr>
          <w:rFonts w:eastAsia="宋体"/>
          <w:lang w:eastAsia="zh-CN"/>
        </w:rPr>
        <w:t xml:space="preserve">.2 </w:t>
      </w:r>
      <w:r>
        <w:rPr>
          <w:rFonts w:eastAsia="宋体"/>
          <w:lang w:eastAsia="zh-CN"/>
        </w:rPr>
        <w:tab/>
      </w:r>
      <w:r>
        <w:rPr>
          <w:rFonts w:eastAsia="宋体"/>
          <w:lang w:eastAsia="zh-CN"/>
        </w:rPr>
        <w:t>Potential requirements</w:t>
      </w:r>
      <w:bookmarkEnd w:id="274"/>
      <w:bookmarkEnd w:id="275"/>
      <w:bookmarkEnd w:id="276"/>
      <w:bookmarkEnd w:id="277"/>
      <w:bookmarkEnd w:id="278"/>
    </w:p>
    <w:p>
      <w:pPr>
        <w:rPr>
          <w:rFonts w:eastAsia="宋体"/>
          <w:lang w:eastAsia="zh-CN"/>
        </w:rPr>
      </w:pPr>
      <w:r>
        <w:rPr>
          <w:rFonts w:eastAsia="宋体"/>
          <w:b/>
          <w:bCs/>
          <w:lang w:eastAsia="zh-CN"/>
        </w:rPr>
        <w:t>REQ-CVNF_UP-1</w:t>
      </w:r>
      <w:r>
        <w:rPr>
          <w:rFonts w:eastAsia="宋体"/>
          <w:lang w:eastAsia="zh-CN"/>
        </w:rPr>
        <w:t xml:space="preserve"> The 3GPP management system should have the capability to upgrade cloud-native VNF instances.</w:t>
      </w:r>
    </w:p>
    <w:p>
      <w:pPr>
        <w:rPr>
          <w:rFonts w:eastAsia="宋体"/>
          <w:lang w:eastAsia="zh-CN"/>
        </w:rPr>
      </w:pPr>
      <w:r>
        <w:rPr>
          <w:rFonts w:eastAsia="宋体"/>
          <w:b/>
          <w:bCs/>
          <w:lang w:eastAsia="zh-CN"/>
        </w:rPr>
        <w:t>REQ-CVNF_UP-2</w:t>
      </w:r>
      <w:r>
        <w:rPr>
          <w:rFonts w:eastAsia="宋体"/>
          <w:lang w:eastAsia="zh-CN"/>
        </w:rPr>
        <w:t xml:space="preserve"> The reference point between 3GPP management system and external OAM entity should have the capability enabling the 3GPP management system to interact with external (non-3GPP) upgrade management entities for the purpose of upgrading cloud-native VNF instances. </w:t>
      </w:r>
    </w:p>
    <w:p>
      <w:pPr>
        <w:pStyle w:val="6"/>
        <w:rPr>
          <w:rFonts w:eastAsia="宋体"/>
          <w:lang w:eastAsia="zh-CN"/>
        </w:rPr>
      </w:pPr>
      <w:bookmarkStart w:id="279" w:name="_Toc176958723"/>
      <w:bookmarkStart w:id="280" w:name="_Toc176958961"/>
      <w:bookmarkStart w:id="281" w:name="_Toc176965554"/>
      <w:bookmarkStart w:id="282" w:name="_Toc176960206"/>
      <w:bookmarkStart w:id="283" w:name="_Toc14400"/>
      <w:r>
        <w:rPr>
          <w:rFonts w:eastAsia="宋体"/>
          <w:lang w:eastAsia="zh-CN"/>
        </w:rPr>
        <w:t>5.1.</w:t>
      </w:r>
      <w:r>
        <w:rPr>
          <w:rFonts w:hint="eastAsia" w:eastAsia="宋体"/>
          <w:lang w:eastAsia="zh-CN"/>
        </w:rPr>
        <w:t>4</w:t>
      </w:r>
      <w:r>
        <w:rPr>
          <w:rFonts w:eastAsia="宋体"/>
          <w:lang w:eastAsia="zh-CN"/>
        </w:rPr>
        <w:t>.3</w:t>
      </w:r>
      <w:r>
        <w:rPr>
          <w:rFonts w:eastAsia="宋体"/>
          <w:lang w:eastAsia="zh-CN"/>
        </w:rPr>
        <w:tab/>
      </w:r>
      <w:r>
        <w:rPr>
          <w:rFonts w:eastAsia="宋体"/>
          <w:lang w:eastAsia="zh-CN"/>
        </w:rPr>
        <w:t>Potential solutions</w:t>
      </w:r>
      <w:bookmarkEnd w:id="279"/>
      <w:bookmarkEnd w:id="280"/>
      <w:bookmarkEnd w:id="281"/>
      <w:bookmarkEnd w:id="282"/>
      <w:bookmarkEnd w:id="283"/>
    </w:p>
    <w:p>
      <w:pPr>
        <w:pStyle w:val="7"/>
        <w:rPr>
          <w:rFonts w:eastAsia="宋体"/>
          <w:lang w:eastAsia="zh-CN"/>
        </w:rPr>
      </w:pPr>
      <w:bookmarkStart w:id="284" w:name="_Toc176960207"/>
      <w:bookmarkStart w:id="285" w:name="_Toc176958724"/>
      <w:bookmarkStart w:id="286" w:name="_Toc176958962"/>
      <w:bookmarkStart w:id="287" w:name="_Toc176965555"/>
      <w:bookmarkStart w:id="288" w:name="_Toc1276"/>
      <w:r>
        <w:rPr>
          <w:rFonts w:eastAsia="宋体"/>
          <w:lang w:eastAsia="zh-CN"/>
        </w:rPr>
        <w:t>5.</w:t>
      </w:r>
      <w:r>
        <w:rPr>
          <w:rFonts w:hint="eastAsia" w:eastAsia="宋体"/>
          <w:lang w:eastAsia="zh-CN"/>
        </w:rPr>
        <w:t>1</w:t>
      </w:r>
      <w:r>
        <w:rPr>
          <w:rFonts w:eastAsia="宋体"/>
          <w:lang w:eastAsia="zh-CN"/>
        </w:rPr>
        <w:t>.</w:t>
      </w:r>
      <w:r>
        <w:rPr>
          <w:rFonts w:hint="eastAsia" w:eastAsia="宋体"/>
          <w:lang w:eastAsia="zh-CN"/>
        </w:rPr>
        <w:t>4</w:t>
      </w:r>
      <w:r>
        <w:rPr>
          <w:rFonts w:eastAsia="宋体"/>
          <w:lang w:eastAsia="zh-CN"/>
        </w:rPr>
        <w:t>.3.</w:t>
      </w:r>
      <w:r>
        <w:rPr>
          <w:rFonts w:hint="eastAsia" w:eastAsia="宋体"/>
          <w:lang w:eastAsia="zh-CN"/>
        </w:rPr>
        <w:t>1</w:t>
      </w:r>
      <w:r>
        <w:rPr>
          <w:rFonts w:eastAsia="宋体"/>
          <w:lang w:eastAsia="zh-CN"/>
        </w:rPr>
        <w:tab/>
      </w:r>
      <w:r>
        <w:rPr>
          <w:rFonts w:eastAsia="宋体"/>
          <w:lang w:eastAsia="zh-CN"/>
        </w:rPr>
        <w:t>Upgrade VNF function</w:t>
      </w:r>
      <w:bookmarkEnd w:id="284"/>
      <w:bookmarkEnd w:id="285"/>
      <w:bookmarkEnd w:id="286"/>
      <w:bookmarkEnd w:id="287"/>
      <w:bookmarkEnd w:id="288"/>
    </w:p>
    <w:p>
      <w:pPr>
        <w:rPr>
          <w:rFonts w:eastAsia="宋体"/>
          <w:lang w:eastAsia="zh-CN"/>
        </w:rPr>
      </w:pPr>
      <w:r>
        <w:rPr>
          <w:rFonts w:eastAsia="宋体"/>
          <w:lang w:eastAsia="zh-CN"/>
        </w:rPr>
        <w:t>This solution introduces a platform entity that interacts with the 3GPP management system via a new reference point for performing the upgrade of cloud-native VNFs.</w:t>
      </w:r>
    </w:p>
    <w:p>
      <w:pPr>
        <w:rPr>
          <w:rFonts w:eastAsia="宋体"/>
        </w:rPr>
      </w:pPr>
      <w:r>
        <w:rPr>
          <w:rFonts w:eastAsia="宋体"/>
          <w:lang w:eastAsia="zh-CN"/>
        </w:rPr>
        <w:t xml:space="preserve">This solution proposes the use of the Upgrade VNF function defined in ETSI GS NFV-IFA049 [2]. Some key functionalities supported by the Upgrade VNF function are, for example, the capability to modify the software of a VNF to another version and the capability </w:t>
      </w:r>
      <w:r>
        <w:rPr>
          <w:rFonts w:eastAsia="宋体"/>
        </w:rPr>
        <w:t>to add resources to a running VNFC instance during an upgrade by coordinating with VNF management function(s) responsible for managing the resources of the VNF instance.</w:t>
      </w:r>
    </w:p>
    <w:p>
      <w:pPr>
        <w:rPr>
          <w:rFonts w:eastAsia="宋体"/>
        </w:rPr>
      </w:pPr>
      <w:r>
        <w:rPr>
          <w:rFonts w:eastAsia="宋体"/>
        </w:rPr>
        <w:t xml:space="preserve">The VNF upgrade can be supported by the change VNF package procedures, which are followed based on the information available </w:t>
      </w:r>
      <w:r>
        <w:rPr>
          <w:rFonts w:eastAsia="宋体"/>
          <w:lang w:eastAsia="zh-CN"/>
        </w:rPr>
        <w:t>in the cloud-native VNF descriptor and/or updated cloud-native VNF Package files</w:t>
      </w:r>
      <w:r>
        <w:rPr>
          <w:rFonts w:eastAsia="宋体"/>
        </w:rPr>
        <w:t xml:space="preserve">. The </w:t>
      </w:r>
      <w:r>
        <w:rPr>
          <w:rFonts w:eastAsia="宋体"/>
          <w:lang w:eastAsia="zh-CN"/>
        </w:rPr>
        <w:t>Upgrade VNF function can be also used to orchestrate an upgrade for multiple cloud-native VNFs/VNFCs. It can also manage both virtualization dependent and virtualization independent aspects.</w:t>
      </w:r>
    </w:p>
    <w:p>
      <w:pPr>
        <w:rPr>
          <w:rFonts w:eastAsia="宋体"/>
        </w:rPr>
      </w:pPr>
      <w:r>
        <w:rPr>
          <w:rFonts w:eastAsia="宋体"/>
        </w:rPr>
        <w:t xml:space="preserve">To perform the intended functionality, the Upgrade VNF function can interact with other entities, as illustrated in the following examples. </w:t>
      </w:r>
    </w:p>
    <w:p>
      <w:pPr>
        <w:pStyle w:val="109"/>
        <w:rPr>
          <w:rFonts w:eastAsia="宋体"/>
        </w:rPr>
      </w:pPr>
      <w:r>
        <w:rPr>
          <w:rFonts w:eastAsia="宋体"/>
        </w:rPr>
        <w:t>EXAMPLE 1:</w:t>
      </w:r>
      <w:r>
        <w:rPr>
          <w:rFonts w:eastAsia="宋体"/>
        </w:rPr>
        <w:tab/>
      </w:r>
      <w:r>
        <w:rPr>
          <w:rFonts w:eastAsia="宋体"/>
        </w:rPr>
        <w:t>In the case of ETSI NFV based solutions, the Upgrade VNF function can coordinate with the VNFM, which executes the lifecycle according to the NFV-MANO procedures including handling the removal/addition/modification of resources.</w:t>
      </w:r>
    </w:p>
    <w:p>
      <w:pPr>
        <w:pStyle w:val="109"/>
        <w:rPr>
          <w:rFonts w:eastAsia="宋体"/>
        </w:rPr>
      </w:pPr>
      <w:r>
        <w:rPr>
          <w:rFonts w:eastAsia="宋体"/>
        </w:rPr>
        <w:t>EXAMPLE 2:</w:t>
      </w:r>
      <w:r>
        <w:rPr>
          <w:rFonts w:eastAsia="宋体"/>
        </w:rPr>
        <w:tab/>
      </w:r>
      <w:r>
        <w:rPr>
          <w:rFonts w:eastAsia="宋体"/>
        </w:rPr>
        <w:t xml:space="preserve">To update the network configuration of the connection points of a VNFC, the Upgrade VNF function can interact with the Network Configuration Manager defined in </w:t>
      </w:r>
      <w:r>
        <w:rPr>
          <w:rFonts w:eastAsia="宋体"/>
          <w:lang w:eastAsia="zh-CN"/>
        </w:rPr>
        <w:t>ETSI GS NFV-IFA 049 [2].</w:t>
      </w:r>
    </w:p>
    <w:p>
      <w:pPr>
        <w:spacing w:before="120" w:after="120"/>
        <w:rPr>
          <w:rFonts w:eastAsia="宋体"/>
          <w:lang w:eastAsia="zh-CN"/>
        </w:rPr>
      </w:pPr>
      <w:r>
        <w:rPr>
          <w:rFonts w:eastAsia="宋体"/>
          <w:lang w:eastAsia="zh-CN"/>
        </w:rPr>
        <w:t>A consumer of the Upgrade VNF function interfaces can be the 3GPP management system</w:t>
      </w:r>
      <w:r>
        <w:rPr>
          <w:rFonts w:hint="eastAsia" w:eastAsia="宋体"/>
          <w:lang w:val="en-US" w:eastAsia="zh-CN"/>
        </w:rPr>
        <w:t xml:space="preserve"> </w:t>
      </w:r>
      <w:r>
        <w:rPr>
          <w:rFonts w:eastAsia="宋体"/>
          <w:lang w:eastAsia="zh-CN"/>
        </w:rPr>
        <w:t>over a reference point between the 3GPP management system and the platform providing VNF generic OAM and other PaaS Services. This is depicted in figure 5.</w:t>
      </w:r>
      <w:r>
        <w:rPr>
          <w:rFonts w:hint="eastAsia" w:eastAsia="宋体"/>
          <w:lang w:eastAsia="zh-CN"/>
        </w:rPr>
        <w:t>1</w:t>
      </w:r>
      <w:r>
        <w:rPr>
          <w:rFonts w:eastAsia="宋体"/>
          <w:lang w:eastAsia="zh-CN"/>
        </w:rPr>
        <w:t>.</w:t>
      </w:r>
      <w:r>
        <w:rPr>
          <w:rFonts w:hint="eastAsia" w:eastAsia="宋体"/>
          <w:lang w:eastAsia="zh-CN"/>
        </w:rPr>
        <w:t>4</w:t>
      </w:r>
      <w:r>
        <w:rPr>
          <w:rFonts w:eastAsia="宋体"/>
          <w:lang w:eastAsia="zh-CN"/>
        </w:rPr>
        <w:t>.3.</w:t>
      </w:r>
      <w:r>
        <w:rPr>
          <w:rFonts w:hint="eastAsia" w:eastAsia="宋体"/>
          <w:lang w:eastAsia="zh-CN"/>
        </w:rPr>
        <w:t>1</w:t>
      </w:r>
      <w:r>
        <w:rPr>
          <w:rFonts w:eastAsia="宋体"/>
          <w:lang w:eastAsia="zh-CN"/>
        </w:rPr>
        <w:t>-1.</w:t>
      </w:r>
    </w:p>
    <w:p>
      <w:pPr>
        <w:pStyle w:val="115"/>
        <w:rPr>
          <w:rFonts w:eastAsia="宋体"/>
          <w:lang w:eastAsia="zh-CN"/>
        </w:rPr>
      </w:pPr>
      <w:r>
        <w:rPr>
          <w:rFonts w:eastAsia="宋体"/>
        </w:rPr>
        <w:object>
          <v:shape id="_x0000_i1032" o:spt="75" type="#_x0000_t75" style="height:88.5pt;width:481.5pt;" o:ole="t" filled="f" o:preferrelative="t" stroked="f" coordsize="21600,21600">
            <v:path/>
            <v:fill on="f" focussize="0,0"/>
            <v:stroke on="f" joinstyle="miter"/>
            <v:imagedata r:id="rId18" o:title=""/>
            <o:lock v:ext="edit" aspectratio="t"/>
            <w10:wrap type="none"/>
            <w10:anchorlock/>
          </v:shape>
          <o:OLEObject Type="Embed" ProgID="Visio.Drawing.15" ShapeID="_x0000_i1032" DrawAspect="Content" ObjectID="_1468075728" r:id="rId17">
            <o:LockedField>false</o:LockedField>
          </o:OLEObject>
        </w:object>
      </w:r>
    </w:p>
    <w:p>
      <w:pPr>
        <w:pStyle w:val="122"/>
        <w:rPr>
          <w:rFonts w:eastAsia="宋体"/>
        </w:rPr>
      </w:pPr>
      <w:r>
        <w:rPr>
          <w:rFonts w:eastAsia="宋体"/>
          <w:lang w:eastAsia="zh-CN"/>
        </w:rPr>
        <w:t>Figure 5.</w:t>
      </w:r>
      <w:r>
        <w:rPr>
          <w:rFonts w:hint="eastAsia" w:eastAsia="宋体"/>
          <w:lang w:eastAsia="zh-CN"/>
        </w:rPr>
        <w:t>1</w:t>
      </w:r>
      <w:r>
        <w:rPr>
          <w:rFonts w:eastAsia="宋体"/>
          <w:lang w:eastAsia="zh-CN"/>
        </w:rPr>
        <w:t>.</w:t>
      </w:r>
      <w:r>
        <w:rPr>
          <w:rFonts w:hint="eastAsia" w:eastAsia="宋体"/>
          <w:lang w:eastAsia="zh-CN"/>
        </w:rPr>
        <w:t>4</w:t>
      </w:r>
      <w:r>
        <w:rPr>
          <w:rFonts w:eastAsia="宋体"/>
          <w:lang w:eastAsia="zh-CN"/>
        </w:rPr>
        <w:t>.3.</w:t>
      </w:r>
      <w:r>
        <w:rPr>
          <w:rFonts w:hint="eastAsia" w:eastAsia="宋体"/>
          <w:lang w:eastAsia="zh-CN"/>
        </w:rPr>
        <w:t>1</w:t>
      </w:r>
      <w:r>
        <w:rPr>
          <w:rFonts w:eastAsia="宋体"/>
          <w:lang w:eastAsia="zh-CN"/>
        </w:rPr>
        <w:t>-1: Interaction and reference point between 3GPP management system and Upgrade VNF function</w:t>
      </w:r>
    </w:p>
    <w:p>
      <w:pPr>
        <w:rPr>
          <w:rFonts w:eastAsia="宋体"/>
          <w:lang w:eastAsia="zh-CN"/>
        </w:rPr>
      </w:pPr>
      <w:r>
        <w:rPr>
          <w:rFonts w:eastAsia="宋体"/>
          <w:lang w:eastAsia="zh-CN"/>
        </w:rPr>
        <w:t>The solution enables the 3GPP management system having the capability to manage the upgrade of cloud-native VNFs by interacting with the Upgrade VNF function, who takes the responsibility of handling the various components, artifacts and configurations files and the necessary interactions with the cloud related management and orchestration system.</w:t>
      </w:r>
    </w:p>
    <w:p>
      <w:pPr>
        <w:rPr>
          <w:rFonts w:hint="eastAsia" w:eastAsia="宋体"/>
          <w:lang w:eastAsia="zh-CN"/>
        </w:rPr>
      </w:pPr>
      <w:r>
        <w:rPr>
          <w:rFonts w:eastAsia="宋体"/>
          <w:lang w:eastAsia="zh-CN"/>
        </w:rPr>
        <w:t>The present solution addresses the potential requirements REQ-CVNF_UP-1 and REQ-CVNF_UP-2</w:t>
      </w:r>
      <w:r>
        <w:rPr>
          <w:rFonts w:hint="eastAsia" w:eastAsia="宋体"/>
          <w:lang w:eastAsia="zh-CN"/>
        </w:rPr>
        <w:t>.</w:t>
      </w:r>
    </w:p>
    <w:p>
      <w:pPr>
        <w:rPr>
          <w:rFonts w:eastAsia="宋体"/>
          <w:lang w:eastAsia="zh-CN"/>
        </w:rPr>
      </w:pPr>
      <w:r>
        <w:rPr>
          <w:rFonts w:hint="eastAsia" w:eastAsia="宋体"/>
          <w:lang w:eastAsia="zh-CN"/>
        </w:rPr>
        <w:t>T</w:t>
      </w:r>
      <w:r>
        <w:rPr>
          <w:rFonts w:eastAsia="宋体"/>
          <w:lang w:eastAsia="zh-CN"/>
        </w:rPr>
        <w:t xml:space="preserve">his potential solution related to option </w:t>
      </w:r>
      <w:r>
        <w:rPr>
          <w:rFonts w:hint="eastAsia" w:eastAsia="宋体"/>
          <w:lang w:val="en-US" w:eastAsia="zh-CN"/>
        </w:rPr>
        <w:t>2</w:t>
      </w:r>
      <w:r>
        <w:rPr>
          <w:rFonts w:eastAsia="宋体"/>
          <w:lang w:eastAsia="zh-CN"/>
        </w:rPr>
        <w:t xml:space="preserve"> in clause 5.1.</w:t>
      </w:r>
      <w:r>
        <w:rPr>
          <w:rFonts w:hint="eastAsia" w:eastAsia="宋体"/>
          <w:lang w:val="en-US" w:eastAsia="zh-CN"/>
        </w:rPr>
        <w:t>5</w:t>
      </w:r>
      <w:r>
        <w:rPr>
          <w:rFonts w:eastAsia="宋体"/>
          <w:lang w:eastAsia="zh-CN"/>
        </w:rPr>
        <w:t>.</w:t>
      </w:r>
    </w:p>
    <w:p>
      <w:pPr>
        <w:pStyle w:val="7"/>
        <w:rPr>
          <w:lang w:eastAsia="zh-CN"/>
        </w:rPr>
      </w:pPr>
      <w:bookmarkStart w:id="289" w:name="_Toc2255"/>
      <w:r>
        <w:rPr>
          <w:lang w:eastAsia="zh-CN"/>
        </w:rPr>
        <w:t>5.1.4.3.2</w:t>
      </w:r>
      <w:r>
        <w:rPr>
          <w:lang w:eastAsia="zh-CN"/>
        </w:rPr>
        <w:tab/>
      </w:r>
      <w:r>
        <w:rPr>
          <w:lang w:eastAsia="zh-CN"/>
        </w:rPr>
        <w:t>Use of existing 3GPP provisioning management service and ETSI NFV MANO</w:t>
      </w:r>
      <w:bookmarkEnd w:id="289"/>
    </w:p>
    <w:p>
      <w:pPr>
        <w:rPr>
          <w:rFonts w:eastAsia="宋体"/>
          <w:lang w:eastAsia="zh-CN"/>
        </w:rPr>
      </w:pPr>
      <w:r>
        <w:rPr>
          <w:rFonts w:eastAsia="宋体"/>
          <w:lang w:eastAsia="zh-CN"/>
        </w:rPr>
        <w:t>In this solution a MnS producer offering the MnS provisioning service directly interacts with the VNF for VNF upgrade purposes.</w:t>
      </w:r>
      <w:r>
        <w:rPr>
          <w:rFonts w:hint="eastAsia" w:eastAsia="宋体"/>
          <w:lang w:eastAsia="zh-CN"/>
        </w:rPr>
        <w:t xml:space="preserve"> </w:t>
      </w:r>
      <w:r>
        <w:rPr>
          <w:rFonts w:eastAsia="宋体"/>
          <w:lang w:eastAsia="zh-CN"/>
        </w:rPr>
        <w:t>The 3GPP management system upgrade VNF with VNF application specific items by utilizing the already defined 3GPP provisioning MnS  (as defined in clause 11.1 of  TS 28.532[</w:t>
      </w:r>
      <w:r>
        <w:rPr>
          <w:rFonts w:hint="eastAsia" w:eastAsia="宋体"/>
          <w:lang w:val="en-US" w:eastAsia="zh-CN"/>
        </w:rPr>
        <w:t>10</w:t>
      </w:r>
      <w:r>
        <w:rPr>
          <w:rFonts w:eastAsia="宋体"/>
          <w:lang w:eastAsia="zh-CN"/>
        </w:rPr>
        <w:t>]).</w:t>
      </w:r>
    </w:p>
    <w:p>
      <w:pPr>
        <w:rPr>
          <w:rFonts w:eastAsia="宋体"/>
          <w:lang w:eastAsia="zh-CN"/>
        </w:rPr>
      </w:pPr>
      <w:r>
        <w:rPr>
          <w:rFonts w:hint="eastAsia" w:eastAsia="宋体"/>
          <w:lang w:eastAsia="zh-CN"/>
        </w:rPr>
        <w:t>3</w:t>
      </w:r>
      <w:r>
        <w:rPr>
          <w:rFonts w:eastAsia="宋体"/>
          <w:lang w:eastAsia="zh-CN"/>
        </w:rPr>
        <w:t xml:space="preserve">GPP management system interacts with NFV-MANO to upgrade VNF non-application items (as defined in clause 5.1.18 of TS 28.531[7]). </w:t>
      </w:r>
    </w:p>
    <w:p>
      <w:pPr>
        <w:rPr>
          <w:rFonts w:hint="eastAsia" w:eastAsia="宋体"/>
          <w:lang w:eastAsia="zh-CN"/>
        </w:rPr>
      </w:pPr>
      <w:r>
        <w:rPr>
          <w:rFonts w:eastAsia="宋体"/>
          <w:lang w:eastAsia="zh-CN"/>
        </w:rPr>
        <w:t>This solution is not using the VNF Generic OAM functions described in ETSI ISG NFV-IFA049 [2].</w:t>
      </w:r>
    </w:p>
    <w:p>
      <w:pPr>
        <w:rPr>
          <w:rFonts w:hint="eastAsia" w:eastAsia="宋体"/>
          <w:lang w:eastAsia="zh-CN"/>
        </w:rPr>
      </w:pPr>
      <w:r>
        <w:rPr>
          <w:rFonts w:hint="eastAsia" w:eastAsia="宋体"/>
          <w:lang w:eastAsia="zh-CN"/>
        </w:rPr>
        <w:t>T</w:t>
      </w:r>
      <w:r>
        <w:rPr>
          <w:rFonts w:eastAsia="宋体"/>
          <w:lang w:eastAsia="zh-CN"/>
        </w:rPr>
        <w:t>his potential solution related to option 1 in clause 5.1.</w:t>
      </w:r>
      <w:r>
        <w:rPr>
          <w:rFonts w:hint="eastAsia" w:eastAsia="宋体"/>
          <w:lang w:val="en-US" w:eastAsia="zh-CN"/>
        </w:rPr>
        <w:t>5</w:t>
      </w:r>
      <w:r>
        <w:rPr>
          <w:rFonts w:eastAsia="宋体"/>
          <w:lang w:eastAsia="zh-CN"/>
        </w:rPr>
        <w:t>.</w:t>
      </w:r>
    </w:p>
    <w:p>
      <w:pPr>
        <w:pStyle w:val="5"/>
      </w:pPr>
      <w:bookmarkStart w:id="290" w:name="_Toc25013"/>
      <w:r>
        <w:rPr>
          <w:rFonts w:hint="eastAsia"/>
        </w:rPr>
        <w:t>5</w:t>
      </w:r>
      <w:r>
        <w:t>.1.</w:t>
      </w:r>
      <w:r>
        <w:rPr>
          <w:rFonts w:hint="eastAsia" w:eastAsia="宋体"/>
          <w:lang w:val="en-US" w:eastAsia="zh-CN"/>
        </w:rPr>
        <w:t>5</w:t>
      </w:r>
      <w:r>
        <w:tab/>
      </w:r>
      <w:r>
        <w:t>Relationship between 3GPP Management System (SBMA) and ETSI NFV VNF generic OAM functions and NFV-MANO</w:t>
      </w:r>
      <w:bookmarkEnd w:id="290"/>
    </w:p>
    <w:p>
      <w:pPr>
        <w:jc w:val="both"/>
        <w:rPr>
          <w:rFonts w:hint="eastAsia"/>
          <w:lang w:eastAsia="zh-CN"/>
        </w:rPr>
      </w:pPr>
      <w:r>
        <w:t xml:space="preserve">The decoupling of software and hardware in NFV gave rise to the need to delineate the concerns of application-level management versus virtualization-related management. VNF application specific parameters are related to the behavior and services provided by the NF, which in the 3GPP context are therefore 3GPP service related and defined by 3GPP, whilst the VNF non-application specific parameters (i.e. non-3GPP service related) are related to the virtualization aspects of the NF and consider the aspects on how software entities can be deployed and operated on virtualized infrastructure platform. </w:t>
      </w:r>
      <w:r>
        <w:rPr>
          <w:lang w:eastAsia="zh-CN"/>
        </w:rPr>
        <w:t xml:space="preserve">Following are the details: </w:t>
      </w:r>
    </w:p>
    <w:p>
      <w:pPr>
        <w:pStyle w:val="113"/>
      </w:pPr>
      <w:r>
        <w:t>-</w:t>
      </w:r>
      <w:r>
        <w:tab/>
      </w:r>
      <w:r>
        <w:t>The MO attributes, which are defined by 3GPP, can be regarded to be VNF application specific parameters.</w:t>
      </w:r>
      <w:r>
        <w:rPr>
          <w:rFonts w:hint="eastAsia"/>
          <w:lang w:eastAsia="zh-CN"/>
        </w:rPr>
        <w:t xml:space="preserve"> </w:t>
      </w:r>
    </w:p>
    <w:p>
      <w:pPr>
        <w:pStyle w:val="113"/>
        <w:rPr>
          <w:lang w:eastAsia="zh-CN"/>
        </w:rPr>
      </w:pPr>
      <w:r>
        <w:t>-</w:t>
      </w:r>
      <w:r>
        <w:tab/>
      </w:r>
      <w:r>
        <w:t>The VNF instance specific information defined in ETSI NFV specifications can be regarded to be VNF non-application specific parameters.</w:t>
      </w:r>
    </w:p>
    <w:p>
      <w:pPr>
        <w:pStyle w:val="102"/>
        <w:rPr>
          <w:rFonts w:hint="eastAsia"/>
          <w:lang w:eastAsia="zh-CN"/>
        </w:rPr>
      </w:pPr>
      <w:r>
        <w:t>NOTE:</w:t>
      </w:r>
      <w:r>
        <w:tab/>
      </w:r>
      <w:r>
        <w:t>The VNF application specific parameters are referred as virtualization-independent items in ETSI IFA 049 [2], VNF non-application specific parameters are referred as virtualization dependent items in ETSI IFA 049 [2].</w:t>
      </w:r>
    </w:p>
    <w:p>
      <w:pPr>
        <w:rPr>
          <w:rFonts w:eastAsia="Times New Roman"/>
        </w:rPr>
      </w:pPr>
      <w:r>
        <w:rPr>
          <w:rFonts w:eastAsia="Times New Roman"/>
        </w:rPr>
        <w:t>Regarding the relationship between the VNF generic OAM functions framework and 3GPP management system (SBMA) defined in 3GPP TS 28.533 [</w:t>
      </w:r>
      <w:r>
        <w:rPr>
          <w:rFonts w:eastAsia="Times New Roman"/>
          <w:lang w:val="en-US" w:eastAsia="zh-CN"/>
        </w:rPr>
        <w:t>16</w:t>
      </w:r>
      <w:r>
        <w:rPr>
          <w:rFonts w:eastAsia="Times New Roman"/>
        </w:rPr>
        <w:t>] the following can be considered:</w:t>
      </w:r>
    </w:p>
    <w:p>
      <w:pPr>
        <w:rPr>
          <w:rFonts w:eastAsia="Times New Roman"/>
          <w:lang w:eastAsia="zh-CN"/>
        </w:rPr>
      </w:pPr>
      <w:r>
        <w:rPr>
          <w:rFonts w:eastAsia="Times New Roman"/>
        </w:rPr>
        <w:t xml:space="preserve">Like in the case of </w:t>
      </w:r>
      <w:r>
        <w:rPr>
          <w:rFonts w:eastAsia="Times New Roman"/>
          <w:lang w:eastAsia="zh-CN"/>
        </w:rPr>
        <w:t>NFV-MANO, VNF generic OAM functions reside outside the 3</w:t>
      </w:r>
      <w:r>
        <w:rPr>
          <w:rFonts w:eastAsia="Times New Roman"/>
        </w:rPr>
        <w:t>GPP management system (SBMA)</w:t>
      </w:r>
      <w:r>
        <w:rPr>
          <w:rFonts w:eastAsia="Times New Roman"/>
          <w:lang w:eastAsia="zh-CN"/>
        </w:rPr>
        <w:t>.</w:t>
      </w:r>
    </w:p>
    <w:p>
      <w:pPr>
        <w:rPr>
          <w:rFonts w:eastAsia="Times New Roman"/>
          <w:lang w:eastAsia="zh-CN"/>
        </w:rPr>
      </w:pPr>
      <w:r>
        <w:rPr>
          <w:rFonts w:eastAsia="Times New Roman"/>
          <w:lang w:eastAsia="zh-CN"/>
        </w:rPr>
        <w:t>In SBMA, a MnS producer can consume management interfaces provided by NFV-MANO and can expose a corresponding service to MnS consumers.  Similarly for the case of VNF Generic OAM functions  in SBMA, a MnS producer can consume management interfaces provided by VNF generic OAM functions and can expose a corresponding service to MnS consumers.</w:t>
      </w:r>
    </w:p>
    <w:p>
      <w:pPr>
        <w:rPr>
          <w:lang w:eastAsia="zh-CN"/>
        </w:rPr>
      </w:pPr>
      <w:r>
        <w:rPr>
          <w:rFonts w:eastAsia="Times New Roman"/>
          <w:lang w:eastAsia="zh-CN"/>
        </w:rPr>
        <w:t xml:space="preserve"> </w:t>
      </w:r>
      <w:r>
        <w:rPr>
          <w:rFonts w:hint="eastAsia"/>
          <w:lang w:eastAsia="zh-CN"/>
        </w:rPr>
        <w:t>F</w:t>
      </w:r>
      <w:r>
        <w:rPr>
          <w:lang w:eastAsia="zh-CN"/>
        </w:rPr>
        <w:t>ollowing are the two options to illustrate the relation between 3GPP management system (SBMA),VNF generic OAM functions and NFV-MANO.</w:t>
      </w:r>
    </w:p>
    <w:p>
      <w:pPr>
        <w:rPr>
          <w:rFonts w:hint="eastAsia"/>
          <w:lang w:eastAsia="zh-CN"/>
        </w:rPr>
      </w:pPr>
      <w:r>
        <w:rPr>
          <w:lang w:eastAsia="zh-CN"/>
        </w:rPr>
        <w:t xml:space="preserve">Note: </w:t>
      </w:r>
      <w:r>
        <w:rPr>
          <w:rFonts w:hint="eastAsia"/>
          <w:lang w:eastAsia="zh-CN"/>
        </w:rPr>
        <w:t>T</w:t>
      </w:r>
      <w:r>
        <w:rPr>
          <w:lang w:eastAsia="zh-CN"/>
        </w:rPr>
        <w:t>he name of VNF application parameters and VNF non-application parameters needs to be revisited during normative phase.</w:t>
      </w:r>
    </w:p>
    <w:p>
      <w:pPr>
        <w:jc w:val="both"/>
        <w:rPr>
          <w:b/>
          <w:lang w:eastAsia="zh-CN"/>
        </w:rPr>
      </w:pPr>
      <w:r>
        <w:rPr>
          <w:b/>
          <w:lang w:eastAsia="zh-CN"/>
        </w:rPr>
        <w:t>Option#1:</w:t>
      </w:r>
    </w:p>
    <w:p>
      <w:pPr>
        <w:keepNext/>
        <w:jc w:val="center"/>
      </w:pPr>
    </w:p>
    <w:p>
      <w:pPr>
        <w:keepNext/>
        <w:jc w:val="center"/>
      </w:pPr>
      <w:r>
        <w:pict>
          <v:shape id="_x0000_i1033" o:spt="75" type="#_x0000_t75" style="height:135.2pt;width:341.3pt;" filled="f" stroked="f" coordsize="21600,21600">
            <v:path/>
            <v:fill on="f" focussize="0,0"/>
            <v:stroke on="f"/>
            <v:imagedata r:id="rId19" grayscale="f" bilevel="f" o:title=""/>
            <o:lock v:ext="edit" grouping="f" aspectratio="t"/>
            <w10:wrap type="none"/>
            <w10:anchorlock/>
          </v:shape>
        </w:pict>
      </w:r>
    </w:p>
    <w:p>
      <w:pPr>
        <w:pStyle w:val="34"/>
        <w:jc w:val="center"/>
        <w:rPr>
          <w:b w:val="0"/>
          <w:lang w:eastAsia="zh-CN"/>
        </w:rPr>
      </w:pPr>
      <w:r>
        <w:t xml:space="preserve">Figure </w:t>
      </w:r>
      <w:r>
        <w:fldChar w:fldCharType="begin"/>
      </w:r>
      <w:r>
        <w:instrText xml:space="preserve"> SEQ Figure \* ARABIC </w:instrText>
      </w:r>
      <w:r>
        <w:fldChar w:fldCharType="separate"/>
      </w:r>
      <w:r>
        <w:t>1</w:t>
      </w:r>
      <w:r>
        <w:fldChar w:fldCharType="end"/>
      </w:r>
      <w:r>
        <w:t xml:space="preserve">: </w:t>
      </w:r>
      <w:r>
        <w:rPr>
          <w:lang w:eastAsia="zh-CN"/>
        </w:rPr>
        <w:t>Use of 3GPP MnS  and ETSI NFV MANO</w:t>
      </w:r>
      <w:r>
        <w:t xml:space="preserve"> to manage VNF</w:t>
      </w:r>
    </w:p>
    <w:p>
      <w:pPr>
        <w:jc w:val="both"/>
        <w:rPr>
          <w:rFonts w:hint="eastAsia"/>
          <w:lang w:eastAsia="zh-CN"/>
        </w:rPr>
      </w:pPr>
      <w:r>
        <w:rPr>
          <w:rFonts w:hint="eastAsia"/>
          <w:lang w:eastAsia="zh-CN"/>
        </w:rPr>
        <w:t>I</w:t>
      </w:r>
      <w:r>
        <w:rPr>
          <w:lang w:eastAsia="zh-CN"/>
        </w:rPr>
        <w:t>n this option, 3GPP management system (SBMA) configure</w:t>
      </w:r>
      <w:r>
        <w:rPr>
          <w:rFonts w:hint="eastAsia"/>
          <w:lang w:eastAsia="zh-CN"/>
        </w:rPr>
        <w:t>s</w:t>
      </w:r>
      <w:r>
        <w:rPr>
          <w:lang w:eastAsia="zh-CN"/>
        </w:rPr>
        <w:t xml:space="preserve">/manages NF realized by VNF(s) with VNF </w:t>
      </w:r>
      <w:r>
        <w:rPr>
          <w:rFonts w:hint="eastAsia"/>
          <w:lang w:eastAsia="zh-CN"/>
        </w:rPr>
        <w:t>application</w:t>
      </w:r>
      <w:r>
        <w:rPr>
          <w:lang w:eastAsia="zh-CN"/>
        </w:rPr>
        <w:t xml:space="preserve"> specific parameters by utilizing already defined 3GPP MnSs (e.g. provisioning MnS). 3GPP management system interacts NFV-MANO to configure/manage NF realized by VNF(s) with VNF non-application specific configurations.</w:t>
      </w:r>
    </w:p>
    <w:p>
      <w:pPr>
        <w:jc w:val="both"/>
        <w:rPr>
          <w:rFonts w:hint="eastAsia"/>
          <w:b/>
          <w:lang w:eastAsia="zh-CN"/>
        </w:rPr>
      </w:pPr>
      <w:r>
        <w:rPr>
          <w:b/>
          <w:lang w:eastAsia="zh-CN"/>
        </w:rPr>
        <w:t>Option#2:</w:t>
      </w:r>
    </w:p>
    <w:p>
      <w:r>
        <w:rPr>
          <w:rStyle w:val="95"/>
        </w:rPr>
        <w:t xml:space="preserve"> </w:t>
      </w:r>
    </w:p>
    <w:p>
      <w:pPr>
        <w:rPr>
          <w:lang w:eastAsia="zh-CN"/>
        </w:rPr>
      </w:pPr>
    </w:p>
    <w:p>
      <w:pPr>
        <w:jc w:val="center"/>
        <w:rPr>
          <w:lang w:eastAsia="zh-CN"/>
        </w:rPr>
      </w:pPr>
      <w:r>
        <w:pict>
          <v:shape id="_x0000_i1034" o:spt="75" type="#_x0000_t75" style="height:199.35pt;width:356.9pt;" filled="f" stroked="f" coordsize="21600,21600">
            <v:path/>
            <v:fill on="f" focussize="0,0"/>
            <v:stroke on="f"/>
            <v:imagedata r:id="rId20" grayscale="f" bilevel="f" o:title=""/>
            <o:lock v:ext="edit" grouping="f" aspectratio="t"/>
            <w10:wrap type="none"/>
            <w10:anchorlock/>
          </v:shape>
        </w:pict>
      </w:r>
    </w:p>
    <w:p>
      <w:pPr>
        <w:pStyle w:val="34"/>
        <w:jc w:val="center"/>
        <w:rPr>
          <w:b w:val="0"/>
          <w:lang w:eastAsia="zh-CN"/>
        </w:rPr>
      </w:pPr>
      <w:r>
        <w:t>Figure 2: Interactions between SBMA and VNF Generic OAM Functions</w:t>
      </w:r>
    </w:p>
    <w:p>
      <w:pPr>
        <w:textAlignment w:val="baseline"/>
      </w:pPr>
      <w:r>
        <w:t>In this option, 3GPP management system (SBMA) still manages VNF non-application specific parameters with NFV-MANO by utilizing already defined 3GPP MnSs. In addition the 3GPP management system interacts with PaaS Services defined in ETSI ISG NFV-IFA 049 [</w:t>
      </w:r>
      <w:r>
        <w:rPr>
          <w:rFonts w:hint="eastAsia" w:eastAsia="宋体"/>
          <w:lang w:val="en-US" w:eastAsia="zh-CN"/>
        </w:rPr>
        <w:t>2</w:t>
      </w:r>
      <w:r>
        <w:t>] (i.e,. VNF Generic OAM functions) to manage VNF non-application specific aspects (typically those which are not managed by NFV-MANO or resulting from NFV-related orchestration procedures) but also VNF application specific aspects (e.g., VNF configuration backup etc.).</w:t>
      </w:r>
    </w:p>
    <w:p>
      <w:pPr>
        <w:rPr>
          <w:rFonts w:hint="eastAsia" w:eastAsia="宋体"/>
          <w:lang w:eastAsia="zh-CN"/>
        </w:rPr>
      </w:pPr>
      <w:r>
        <w:t xml:space="preserve">In the case of VNF application specific aspects, VNF generic OAM functions, </w:t>
      </w:r>
      <w:r>
        <w:rPr>
          <w:lang w:eastAsia="zh-CN"/>
        </w:rPr>
        <w:t>which</w:t>
      </w:r>
      <w:r>
        <w:t xml:space="preserve"> do not process the semantics of application specific parameters, serving simply as utility functions in the cloud-native platform with specific OAM capabilities.</w:t>
      </w:r>
    </w:p>
    <w:p>
      <w:pPr>
        <w:pStyle w:val="4"/>
      </w:pPr>
      <w:bookmarkStart w:id="291" w:name="_Toc176960208"/>
      <w:bookmarkStart w:id="292" w:name="_Toc176958725"/>
      <w:bookmarkStart w:id="293" w:name="_Toc176958963"/>
      <w:bookmarkStart w:id="294" w:name="_Toc176965556"/>
      <w:bookmarkStart w:id="295" w:name="_Toc663"/>
      <w:bookmarkStart w:id="296" w:name="_Toc176956373"/>
      <w:r>
        <w:t>5.2</w:t>
      </w:r>
      <w:r>
        <w:tab/>
      </w:r>
      <w:r>
        <w:t>Use of industry solutions for management of cloud-native network functions</w:t>
      </w:r>
      <w:bookmarkEnd w:id="291"/>
      <w:bookmarkEnd w:id="292"/>
      <w:bookmarkEnd w:id="293"/>
      <w:bookmarkEnd w:id="294"/>
      <w:bookmarkEnd w:id="295"/>
      <w:r>
        <w:t xml:space="preserve"> </w:t>
      </w:r>
      <w:bookmarkEnd w:id="296"/>
    </w:p>
    <w:p>
      <w:pPr>
        <w:pStyle w:val="102"/>
        <w:rPr>
          <w:color w:val="FF0000"/>
        </w:rPr>
      </w:pPr>
      <w:r>
        <w:rPr>
          <w:color w:val="FF0000"/>
        </w:rPr>
        <w:t>Editor's Note: This clause describes the use cases, issues, requirements, and solutions related to WT-2.</w:t>
      </w:r>
    </w:p>
    <w:p>
      <w:pPr>
        <w:pStyle w:val="5"/>
      </w:pPr>
      <w:bookmarkStart w:id="297" w:name="_Toc176956374"/>
      <w:bookmarkStart w:id="298" w:name="_Toc176958964"/>
      <w:bookmarkStart w:id="299" w:name="_Toc176960209"/>
      <w:bookmarkStart w:id="300" w:name="_Toc176958726"/>
      <w:bookmarkStart w:id="301" w:name="_Toc176965557"/>
      <w:bookmarkStart w:id="302" w:name="_Toc21281"/>
      <w:r>
        <w:t>5.2.</w:t>
      </w:r>
      <w:r>
        <w:rPr>
          <w:rFonts w:hint="eastAsia" w:eastAsia="宋体"/>
          <w:lang w:eastAsia="zh-CN"/>
        </w:rPr>
        <w:t>1</w:t>
      </w:r>
      <w:r>
        <w:tab/>
      </w:r>
      <w:r>
        <w:t>Use case #</w:t>
      </w:r>
      <w:r>
        <w:rPr>
          <w:rFonts w:hint="eastAsia" w:eastAsia="宋体"/>
          <w:lang w:eastAsia="zh-CN"/>
        </w:rPr>
        <w:t xml:space="preserve">1: </w:t>
      </w:r>
      <w:r>
        <w:t>3GPP management architecture evolution to support LCM of NF Deployment instance</w:t>
      </w:r>
      <w:bookmarkEnd w:id="297"/>
      <w:bookmarkEnd w:id="298"/>
      <w:bookmarkEnd w:id="299"/>
      <w:bookmarkEnd w:id="300"/>
      <w:bookmarkEnd w:id="301"/>
      <w:bookmarkEnd w:id="302"/>
    </w:p>
    <w:p>
      <w:pPr>
        <w:pStyle w:val="6"/>
      </w:pPr>
      <w:bookmarkStart w:id="303" w:name="_Toc176956375"/>
      <w:bookmarkStart w:id="304" w:name="_Toc176965558"/>
      <w:bookmarkStart w:id="305" w:name="_Toc176958727"/>
      <w:bookmarkStart w:id="306" w:name="_Toc176958965"/>
      <w:bookmarkStart w:id="307" w:name="_Toc176960210"/>
      <w:bookmarkStart w:id="308" w:name="_Toc26142"/>
      <w:r>
        <w:t>5.2.</w:t>
      </w:r>
      <w:r>
        <w:rPr>
          <w:rFonts w:hint="eastAsia" w:eastAsia="宋体"/>
          <w:lang w:eastAsia="zh-CN"/>
        </w:rPr>
        <w:t>1</w:t>
      </w:r>
      <w:r>
        <w:t>.1</w:t>
      </w:r>
      <w:r>
        <w:tab/>
      </w:r>
      <w:r>
        <w:t>Description</w:t>
      </w:r>
      <w:bookmarkEnd w:id="303"/>
      <w:bookmarkEnd w:id="304"/>
      <w:bookmarkEnd w:id="305"/>
      <w:bookmarkEnd w:id="306"/>
      <w:bookmarkEnd w:id="307"/>
      <w:bookmarkEnd w:id="308"/>
    </w:p>
    <w:p>
      <w:pPr>
        <w:rPr>
          <w:rFonts w:eastAsia="Malgun Gothic"/>
          <w:lang w:eastAsia="zh-CN" w:bidi="ar"/>
        </w:rPr>
      </w:pPr>
      <w:r>
        <w:t>3GPP specifications</w:t>
      </w:r>
      <w:r>
        <w:rPr>
          <w:strike/>
        </w:rPr>
        <w:t xml:space="preserve"> </w:t>
      </w:r>
      <w:r>
        <w:t>specify the interaction with ETSI NFV MANO for the LCM of the virtualized part of NF (VNF). The requirements, use cases and procedures for the management of NF containing the virtualized part are specified in TS 28.531[</w:t>
      </w:r>
      <w:r>
        <w:rPr>
          <w:rFonts w:hint="eastAsia" w:eastAsia="宋体"/>
          <w:lang w:eastAsia="zh-CN"/>
        </w:rPr>
        <w:t>7</w:t>
      </w:r>
      <w:r>
        <w:t xml:space="preserve">] for 5G network. </w:t>
      </w:r>
      <w:r>
        <w:rPr>
          <w:color w:val="000000"/>
          <w:lang w:eastAsia="zh-CN"/>
        </w:rPr>
        <w:t>The interfaces for the interaction with ETSI NFV MANO are provided via Os-Ma-nfvo and the Ve-Vnfm-em reference points</w:t>
      </w:r>
      <w:r>
        <w:rPr>
          <w:color w:val="FF0000"/>
          <w:lang w:eastAsia="zh-CN"/>
        </w:rPr>
        <w:t xml:space="preserve"> </w:t>
      </w:r>
      <w:r>
        <w:rPr>
          <w:lang w:eastAsia="zh-CN"/>
        </w:rPr>
        <w:t>specified</w:t>
      </w:r>
      <w:r>
        <w:rPr>
          <w:color w:val="000000"/>
          <w:lang w:eastAsia="zh-CN"/>
        </w:rPr>
        <w:t xml:space="preserve"> in </w:t>
      </w:r>
      <w:r>
        <w:rPr>
          <w:rFonts w:eastAsia="Malgun Gothic"/>
          <w:lang w:eastAsia="zh-CN" w:bidi="ar"/>
        </w:rPr>
        <w:t>ETSI GS NFV-IFA013 [</w:t>
      </w:r>
      <w:r>
        <w:rPr>
          <w:rFonts w:hint="eastAsia" w:eastAsia="Malgun Gothic"/>
          <w:lang w:eastAsia="zh-CN" w:bidi="ar"/>
        </w:rPr>
        <w:t>8</w:t>
      </w:r>
      <w:r>
        <w:rPr>
          <w:rFonts w:eastAsia="Malgun Gothic"/>
          <w:lang w:eastAsia="zh-CN" w:bidi="ar"/>
        </w:rPr>
        <w:t>] and ETSI GS NFV-IFA008</w:t>
      </w:r>
      <w:r>
        <w:rPr>
          <w:rFonts w:hint="eastAsia" w:eastAsia="Malgun Gothic"/>
          <w:lang w:eastAsia="zh-CN" w:bidi="ar"/>
        </w:rPr>
        <w:t xml:space="preserve"> </w:t>
      </w:r>
      <w:r>
        <w:rPr>
          <w:rFonts w:eastAsia="Malgun Gothic"/>
          <w:lang w:eastAsia="zh-CN" w:bidi="ar"/>
        </w:rPr>
        <w:t>[</w:t>
      </w:r>
      <w:r>
        <w:rPr>
          <w:rFonts w:hint="eastAsia" w:eastAsia="Malgun Gothic"/>
          <w:lang w:eastAsia="zh-CN" w:bidi="ar"/>
        </w:rPr>
        <w:t>9</w:t>
      </w:r>
      <w:r>
        <w:rPr>
          <w:rFonts w:eastAsia="Malgun Gothic"/>
          <w:lang w:eastAsia="zh-CN" w:bidi="ar"/>
        </w:rPr>
        <w:t>].</w:t>
      </w:r>
    </w:p>
    <w:p>
      <w:r>
        <w:t>There are newly developed and evolved industry solutions for management and orchestration of cloud native applications that leverage industry standards, e.g. Kubernetes based solution. Such industry solutions including ETSI NFV MANO and non ETSI NFV MANO can be used to address challenges related to NF Deployment instances e.g. for hybrid cloud deployments that deploy cloud native applications with hyperscale cloud providers. This use case considers the scenarios where the 3GPP management architecture is flexible to support use of ETSI NFV MANO and Non ETSI NFV MANO for the LCM of NF Deployment instance.</w:t>
      </w:r>
    </w:p>
    <w:p>
      <w:pPr>
        <w:pStyle w:val="6"/>
      </w:pPr>
      <w:bookmarkStart w:id="309" w:name="_Toc176956376"/>
      <w:bookmarkStart w:id="310" w:name="_Toc176958728"/>
      <w:bookmarkStart w:id="311" w:name="_Toc176965559"/>
      <w:bookmarkStart w:id="312" w:name="_Toc176958966"/>
      <w:bookmarkStart w:id="313" w:name="_Toc176960211"/>
      <w:bookmarkStart w:id="314" w:name="_Toc1223"/>
      <w:r>
        <w:t>5.2.</w:t>
      </w:r>
      <w:r>
        <w:rPr>
          <w:rFonts w:hint="eastAsia" w:eastAsia="宋体"/>
          <w:lang w:eastAsia="zh-CN"/>
        </w:rPr>
        <w:t>1</w:t>
      </w:r>
      <w:r>
        <w:t>.2</w:t>
      </w:r>
      <w:r>
        <w:tab/>
      </w:r>
      <w:r>
        <w:t>Potential requirements</w:t>
      </w:r>
      <w:bookmarkEnd w:id="309"/>
      <w:bookmarkEnd w:id="310"/>
      <w:bookmarkEnd w:id="311"/>
      <w:bookmarkEnd w:id="312"/>
      <w:bookmarkEnd w:id="313"/>
      <w:bookmarkEnd w:id="314"/>
    </w:p>
    <w:p>
      <w:pPr>
        <w:rPr>
          <w:rFonts w:eastAsia="等线"/>
          <w:b/>
          <w:bCs/>
          <w:lang w:eastAsia="zh-CN"/>
        </w:rPr>
      </w:pPr>
      <w:r>
        <w:rPr>
          <w:b/>
          <w:bCs/>
        </w:rPr>
        <w:t>REQ _LCM-1</w:t>
      </w:r>
      <w:r>
        <w:rPr>
          <w:rFonts w:hint="eastAsia" w:eastAsia="宋体"/>
          <w:lang w:eastAsia="zh-CN"/>
        </w:rPr>
        <w:t xml:space="preserve"> </w:t>
      </w:r>
      <w:r>
        <w:rPr>
          <w:rFonts w:eastAsia="宋体"/>
          <w:lang w:eastAsia="zh-CN"/>
        </w:rPr>
        <w:t>The deployment management reference point shall support the capability allowing the 3GPP management system to interact with an orchestration and management entity to perform the LCM of NF Deployment instance</w:t>
      </w:r>
      <w:r>
        <w:t>.</w:t>
      </w:r>
    </w:p>
    <w:p>
      <w:pPr>
        <w:pStyle w:val="6"/>
      </w:pPr>
      <w:bookmarkStart w:id="315" w:name="_Toc176958967"/>
      <w:bookmarkStart w:id="316" w:name="_Toc176958729"/>
      <w:bookmarkStart w:id="317" w:name="_Toc176965560"/>
      <w:bookmarkStart w:id="318" w:name="_Toc176960212"/>
      <w:bookmarkStart w:id="319" w:name="_Toc176956377"/>
      <w:bookmarkStart w:id="320" w:name="_Toc12701"/>
      <w:r>
        <w:t>5.2.</w:t>
      </w:r>
      <w:r>
        <w:rPr>
          <w:rFonts w:hint="eastAsia" w:eastAsia="宋体"/>
          <w:lang w:eastAsia="zh-CN"/>
        </w:rPr>
        <w:t>1</w:t>
      </w:r>
      <w:r>
        <w:t>.3</w:t>
      </w:r>
      <w:r>
        <w:tab/>
      </w:r>
      <w:r>
        <w:t>Potential solutions</w:t>
      </w:r>
      <w:bookmarkEnd w:id="315"/>
      <w:bookmarkEnd w:id="316"/>
      <w:bookmarkEnd w:id="317"/>
      <w:bookmarkEnd w:id="318"/>
      <w:bookmarkEnd w:id="319"/>
      <w:bookmarkEnd w:id="320"/>
    </w:p>
    <w:p>
      <w:r>
        <w:t>Introduce a generic orchestration and management entity that interacts with 3GPP management system for LCM of NF Deployment instance via the new deployment management reference point.</w:t>
      </w:r>
    </w:p>
    <w:p>
      <w:pPr>
        <w:rPr>
          <w:color w:val="000000"/>
          <w:lang w:eastAsia="zh-CN"/>
        </w:rPr>
      </w:pPr>
      <w:r>
        <w:rPr>
          <w:color w:val="000000"/>
          <w:lang w:eastAsia="zh-CN"/>
        </w:rPr>
        <w:t>The figure 5.2.</w:t>
      </w:r>
      <w:r>
        <w:rPr>
          <w:rFonts w:hint="eastAsia"/>
          <w:color w:val="000000"/>
          <w:lang w:eastAsia="zh-CN"/>
        </w:rPr>
        <w:t>1</w:t>
      </w:r>
      <w:r>
        <w:rPr>
          <w:color w:val="000000"/>
          <w:lang w:eastAsia="zh-CN"/>
        </w:rPr>
        <w:t>.3-1 below illustrates the interaction between 3GPP management system and orchestration and management entity in simplified view:</w:t>
      </w:r>
    </w:p>
    <w:p>
      <w:pPr>
        <w:pStyle w:val="115"/>
        <w:rPr>
          <w:lang w:eastAsia="zh-CN"/>
        </w:rPr>
      </w:pPr>
      <w:r>
        <w:rPr>
          <w:lang w:eastAsia="zh-CN"/>
        </w:rPr>
        <w:pict>
          <v:shape id="_x0000_i1035" o:spt="75" type="#_x0000_t75" style="height:114pt;width:430pt;" filled="f" o:preferrelative="t" stroked="f" coordsize="21600,21600">
            <v:path/>
            <v:fill on="f" focussize="0,0"/>
            <v:stroke on="f" joinstyle="miter"/>
            <v:imagedata r:id="rId21" o:title=""/>
            <o:lock v:ext="edit" aspectratio="t"/>
            <w10:wrap type="none"/>
            <w10:anchorlock/>
          </v:shape>
        </w:pict>
      </w:r>
      <w:r>
        <w:rPr>
          <w:lang w:eastAsia="zh-CN"/>
        </w:rPr>
        <w:t xml:space="preserve"> </w:t>
      </w:r>
    </w:p>
    <w:p>
      <w:pPr>
        <w:pStyle w:val="122"/>
      </w:pPr>
      <w:r>
        <w:rPr>
          <w:rFonts w:eastAsia="宋体"/>
          <w:lang w:eastAsia="zh-CN"/>
        </w:rPr>
        <w:t>Figure 5.2.</w:t>
      </w:r>
      <w:r>
        <w:rPr>
          <w:rFonts w:hint="eastAsia" w:eastAsia="宋体"/>
          <w:lang w:eastAsia="zh-CN"/>
        </w:rPr>
        <w:t>1</w:t>
      </w:r>
      <w:r>
        <w:rPr>
          <w:rFonts w:eastAsia="宋体"/>
          <w:lang w:eastAsia="zh-CN"/>
        </w:rPr>
        <w:t>.3-1</w:t>
      </w:r>
      <w:r>
        <w:rPr>
          <w:rFonts w:hint="eastAsia" w:eastAsia="宋体"/>
          <w:lang w:eastAsia="zh-CN"/>
        </w:rPr>
        <w:t xml:space="preserve">: </w:t>
      </w:r>
      <w:r>
        <w:rPr>
          <w:rFonts w:eastAsia="宋体"/>
          <w:lang w:eastAsia="zh-CN"/>
        </w:rPr>
        <w:t>Lifecycle management of NF Deployment instance</w:t>
      </w:r>
    </w:p>
    <w:p>
      <w:pPr>
        <w:rPr>
          <w:rFonts w:eastAsia="等线"/>
          <w:lang w:eastAsia="zh-CN"/>
        </w:rPr>
      </w:pPr>
      <w:r>
        <w:t>The deployment management reference point includes the interfaces that 3GPP supports today with ETSI NFV MANO but not limited to it, e.g. Kubernetes based API.</w:t>
      </w:r>
    </w:p>
    <w:p>
      <w:pPr>
        <w:pStyle w:val="5"/>
      </w:pPr>
      <w:bookmarkStart w:id="321" w:name="_Toc176956378"/>
      <w:bookmarkStart w:id="322" w:name="_Toc176960213"/>
      <w:bookmarkStart w:id="323" w:name="_Toc176965561"/>
      <w:bookmarkStart w:id="324" w:name="_Toc176958968"/>
      <w:bookmarkStart w:id="325" w:name="_Toc176958730"/>
      <w:bookmarkStart w:id="326" w:name="_Toc8605"/>
      <w:r>
        <w:t>5.2.</w:t>
      </w:r>
      <w:r>
        <w:rPr>
          <w:lang w:eastAsia="zh-CN"/>
        </w:rPr>
        <w:t>2</w:t>
      </w:r>
      <w:r>
        <w:tab/>
      </w:r>
      <w:r>
        <w:rPr>
          <w:lang w:eastAsia="zh-CN"/>
        </w:rPr>
        <w:t>Use case #</w:t>
      </w:r>
      <w:r>
        <w:t>2</w:t>
      </w:r>
      <w:r>
        <w:rPr>
          <w:lang w:eastAsia="zh-CN"/>
        </w:rPr>
        <w:t>: data streaming for cloud native network function</w:t>
      </w:r>
      <w:bookmarkEnd w:id="321"/>
      <w:bookmarkEnd w:id="322"/>
      <w:bookmarkEnd w:id="323"/>
      <w:bookmarkEnd w:id="324"/>
      <w:bookmarkEnd w:id="325"/>
      <w:bookmarkEnd w:id="326"/>
    </w:p>
    <w:p>
      <w:pPr>
        <w:pStyle w:val="6"/>
      </w:pPr>
      <w:bookmarkStart w:id="327" w:name="_Toc176960214"/>
      <w:bookmarkStart w:id="328" w:name="_Toc176958731"/>
      <w:bookmarkStart w:id="329" w:name="_Toc176958969"/>
      <w:bookmarkStart w:id="330" w:name="_Toc176956379"/>
      <w:bookmarkStart w:id="331" w:name="_Toc176965562"/>
      <w:bookmarkStart w:id="332" w:name="_Toc31559"/>
      <w:r>
        <w:t>5.2.</w:t>
      </w:r>
      <w:r>
        <w:rPr>
          <w:rFonts w:hint="eastAsia" w:eastAsia="宋体"/>
          <w:lang w:eastAsia="zh-CN"/>
        </w:rPr>
        <w:t>2</w:t>
      </w:r>
      <w:r>
        <w:t>.1</w:t>
      </w:r>
      <w:r>
        <w:tab/>
      </w:r>
      <w:r>
        <w:t>Description</w:t>
      </w:r>
      <w:bookmarkEnd w:id="327"/>
      <w:bookmarkEnd w:id="328"/>
      <w:bookmarkEnd w:id="329"/>
      <w:bookmarkEnd w:id="330"/>
      <w:bookmarkEnd w:id="331"/>
      <w:bookmarkEnd w:id="332"/>
    </w:p>
    <w:p>
      <w:pPr>
        <w:keepNext/>
        <w:keepLines/>
        <w:rPr>
          <w:rFonts w:eastAsia="宋体"/>
          <w:color w:val="252525"/>
          <w:shd w:val="clear" w:color="auto" w:fill="FFFFFF"/>
        </w:rPr>
      </w:pPr>
      <w:r>
        <w:rPr>
          <w:rFonts w:eastAsia="宋体"/>
          <w:color w:val="252525"/>
          <w:shd w:val="clear" w:color="auto" w:fill="FFFFFF"/>
        </w:rPr>
        <w:t xml:space="preserve">Currently 3GPP management system support WebSocket based data </w:t>
      </w:r>
      <w:r>
        <w:rPr>
          <w:rFonts w:hint="eastAsia" w:eastAsia="宋体"/>
          <w:color w:val="252525"/>
          <w:shd w:val="clear" w:color="auto" w:fill="FFFFFF"/>
          <w:lang w:eastAsia="zh-CN"/>
        </w:rPr>
        <w:t>s</w:t>
      </w:r>
      <w:r>
        <w:rPr>
          <w:rFonts w:eastAsia="宋体"/>
          <w:color w:val="252525"/>
          <w:shd w:val="clear" w:color="auto" w:fill="FFFFFF"/>
        </w:rPr>
        <w:t>treaming for PM, tracing and analytic [</w:t>
      </w:r>
      <w:r>
        <w:rPr>
          <w:rFonts w:hint="eastAsia" w:eastAsia="宋体"/>
          <w:color w:val="252525"/>
          <w:shd w:val="clear" w:color="auto" w:fill="FFFFFF"/>
          <w:lang w:eastAsia="zh-CN"/>
        </w:rPr>
        <w:t>10</w:t>
      </w:r>
      <w:r>
        <w:rPr>
          <w:rFonts w:eastAsia="宋体"/>
          <w:color w:val="252525"/>
          <w:shd w:val="clear" w:color="auto" w:fill="FFFFFF"/>
        </w:rPr>
        <w:t xml:space="preserve">] which establish point-to-point connection between the streaming data reporting MnS consumer and MnS producer. In cloud native deployment, a NF is realized in </w:t>
      </w:r>
      <w:r>
        <w:rPr>
          <w:rFonts w:hint="eastAsia" w:eastAsia="宋体"/>
          <w:color w:val="252525"/>
          <w:shd w:val="clear" w:color="auto" w:fill="FFFFFF"/>
          <w:lang w:eastAsia="zh-CN"/>
        </w:rPr>
        <w:t>many</w:t>
      </w:r>
      <w:r>
        <w:rPr>
          <w:rFonts w:eastAsia="宋体"/>
          <w:color w:val="252525"/>
          <w:shd w:val="clear" w:color="auto" w:fill="FFFFFF"/>
        </w:rPr>
        <w:t xml:space="preserve"> micro-services whose workload instances are running </w:t>
      </w:r>
      <w:r>
        <w:rPr>
          <w:rFonts w:eastAsia="宋体"/>
          <w:color w:val="252525"/>
          <w:shd w:val="clear" w:color="auto" w:fill="FFFFFF"/>
          <w:lang w:eastAsia="zh-CN"/>
        </w:rPr>
        <w:t xml:space="preserve">in parallel, dynamically scaled in and out, and maybe distributed across multiple server nodes and cloud sites. In conventional WebSocket based solution, streaming data reporting MnS producer aggregate traffic from many distributed workloads generating large amount of data before streaming it to the streaming data reporting MnS consumer via the connection established. The streaming data reporting MnS consumer receive the aggregated traffic first via the connection before distributing to internal functions of the management system which may be also cloud native. This become a performance bottleneck, inefficient and difficult to be managed. Furthermore, cloud native applications are more sensitive to failures and system down time. If the connection between MnS producer and consumer fails due to any reason e.g. software failure, server hardware failure and transport network failure etc, it impacts the entire coverage area of the cloud. </w:t>
      </w:r>
    </w:p>
    <w:p>
      <w:pPr>
        <w:rPr>
          <w:lang w:eastAsia="zh-CN"/>
        </w:rPr>
      </w:pPr>
      <w:r>
        <w:rPr>
          <w:rFonts w:eastAsia="宋体"/>
          <w:color w:val="252525"/>
          <w:shd w:val="clear" w:color="auto" w:fill="FFFFFF"/>
        </w:rPr>
        <w:t xml:space="preserve">In cloud native deployment, more </w:t>
      </w:r>
      <w:r>
        <w:rPr>
          <w:rFonts w:hint="eastAsia" w:eastAsia="宋体"/>
          <w:color w:val="151515"/>
          <w:shd w:val="clear" w:color="auto" w:fill="FFFFFF"/>
          <w:lang w:eastAsia="zh-CN"/>
        </w:rPr>
        <w:t>e</w:t>
      </w:r>
      <w:r>
        <w:rPr>
          <w:rFonts w:eastAsia="宋体"/>
          <w:color w:val="151515"/>
          <w:shd w:val="clear" w:color="auto" w:fill="FFFFFF"/>
        </w:rPr>
        <w:t xml:space="preserve">fficient, highly scalable, and fault-tolerant streaming solution allowing parallel streaming from the micro-services may be needed. Furthermore, </w:t>
      </w:r>
      <w:r>
        <w:rPr>
          <w:rFonts w:eastAsia="宋体"/>
          <w:color w:val="000000"/>
        </w:rPr>
        <w:t>the management of streaming connections, resource allocations, scaling, and resiliency for data streaming in cloud native environment is a complicated task. The 3GPP management system shall evolve to address the challenges considering the use of existing industry solutions.</w:t>
      </w:r>
    </w:p>
    <w:p>
      <w:pPr>
        <w:pStyle w:val="6"/>
      </w:pPr>
      <w:bookmarkStart w:id="333" w:name="_Toc176958970"/>
      <w:bookmarkStart w:id="334" w:name="_Toc176965563"/>
      <w:bookmarkStart w:id="335" w:name="_Toc176958732"/>
      <w:bookmarkStart w:id="336" w:name="_Toc176960215"/>
      <w:bookmarkStart w:id="337" w:name="_Toc176956380"/>
      <w:bookmarkStart w:id="338" w:name="_Toc2486"/>
      <w:r>
        <w:t>5.2.2.</w:t>
      </w:r>
      <w:r>
        <w:rPr>
          <w:rFonts w:hint="eastAsia" w:eastAsia="宋体"/>
          <w:lang w:eastAsia="zh-CN"/>
        </w:rPr>
        <w:t>2</w:t>
      </w:r>
      <w:r>
        <w:tab/>
      </w:r>
      <w:r>
        <w:t>Potential requirements</w:t>
      </w:r>
      <w:bookmarkEnd w:id="333"/>
      <w:bookmarkEnd w:id="334"/>
      <w:bookmarkEnd w:id="335"/>
      <w:bookmarkEnd w:id="336"/>
      <w:bookmarkEnd w:id="337"/>
      <w:bookmarkEnd w:id="338"/>
    </w:p>
    <w:p>
      <w:pPr>
        <w:rPr>
          <w:rStyle w:val="165"/>
          <w:rFonts w:eastAsia="等线"/>
          <w:lang w:eastAsia="zh-CN"/>
        </w:rPr>
      </w:pPr>
      <w:r>
        <w:rPr>
          <w:b/>
        </w:rPr>
        <w:t xml:space="preserve">PREQ-FS_Cloud-OAM-01 </w:t>
      </w:r>
      <w:r>
        <w:rPr>
          <w:bCs/>
        </w:rPr>
        <w:t xml:space="preserve">The 3GPP management system should have the capability </w:t>
      </w:r>
      <w:r>
        <w:rPr>
          <w:rStyle w:val="165"/>
        </w:rPr>
        <w:t xml:space="preserve">enabling the </w:t>
      </w:r>
      <w:r>
        <w:rPr>
          <w:bCs/>
        </w:rPr>
        <w:t xml:space="preserve">MnS consumer to configure the </w:t>
      </w:r>
      <w:r>
        <w:rPr>
          <w:rFonts w:hint="eastAsia"/>
          <w:bCs/>
          <w:lang w:eastAsia="zh-CN"/>
        </w:rPr>
        <w:t xml:space="preserve">MnS producer </w:t>
      </w:r>
      <w:r>
        <w:rPr>
          <w:bCs/>
        </w:rPr>
        <w:t xml:space="preserve">for the </w:t>
      </w:r>
      <w:r>
        <w:rPr>
          <w:rFonts w:hint="eastAsia"/>
          <w:bCs/>
          <w:lang w:eastAsia="zh-CN"/>
        </w:rPr>
        <w:t>streaming</w:t>
      </w:r>
      <w:r>
        <w:rPr>
          <w:bCs/>
        </w:rPr>
        <w:t xml:space="preserve"> of management data</w:t>
      </w:r>
      <w:r>
        <w:rPr>
          <w:rFonts w:hint="eastAsia"/>
          <w:bCs/>
          <w:lang w:eastAsia="zh-CN"/>
        </w:rPr>
        <w:t xml:space="preserve"> based on message bus</w:t>
      </w:r>
      <w:r>
        <w:rPr>
          <w:rStyle w:val="165"/>
        </w:rPr>
        <w:t>.</w:t>
      </w:r>
    </w:p>
    <w:p>
      <w:pPr>
        <w:pStyle w:val="102"/>
        <w:rPr>
          <w:rFonts w:eastAsia="等线"/>
          <w:bCs/>
          <w:lang w:eastAsia="zh-CN"/>
        </w:rPr>
      </w:pPr>
      <w:r>
        <w:rPr>
          <w:bCs/>
        </w:rPr>
        <w:t>NOTE:</w:t>
      </w:r>
      <w:r>
        <w:rPr>
          <w:bCs/>
        </w:rPr>
        <w:tab/>
      </w:r>
      <w:r>
        <w:rPr>
          <w:bCs/>
        </w:rPr>
        <w:t xml:space="preserve">The management data </w:t>
      </w:r>
      <w:r>
        <w:rPr>
          <w:rStyle w:val="165"/>
          <w:rFonts w:hint="eastAsia"/>
          <w:lang w:eastAsia="zh-CN"/>
        </w:rPr>
        <w:t>includes</w:t>
      </w:r>
      <w:r>
        <w:rPr>
          <w:rStyle w:val="165"/>
        </w:rPr>
        <w:t xml:space="preserve"> performance measurements or KPIs defined in TS 28.552 [</w:t>
      </w:r>
      <w:r>
        <w:rPr>
          <w:rStyle w:val="165"/>
          <w:rFonts w:hint="eastAsia" w:eastAsia="等线"/>
          <w:lang w:eastAsia="zh-CN"/>
        </w:rPr>
        <w:t>14</w:t>
      </w:r>
      <w:r>
        <w:rPr>
          <w:rStyle w:val="165"/>
        </w:rPr>
        <w:t>] and TS 28.554 [</w:t>
      </w:r>
      <w:r>
        <w:rPr>
          <w:rStyle w:val="165"/>
          <w:rFonts w:hint="eastAsia" w:eastAsia="等线"/>
          <w:lang w:eastAsia="zh-CN"/>
        </w:rPr>
        <w:t>15</w:t>
      </w:r>
      <w:r>
        <w:rPr>
          <w:rStyle w:val="165"/>
        </w:rPr>
        <w:t>]</w:t>
      </w:r>
      <w:r>
        <w:rPr>
          <w:rStyle w:val="165"/>
          <w:rFonts w:hint="eastAsia"/>
          <w:lang w:eastAsia="zh-CN"/>
        </w:rPr>
        <w:t>, trace reporting data and analytic reporting data [10]</w:t>
      </w:r>
      <w:r>
        <w:rPr>
          <w:rStyle w:val="165"/>
        </w:rPr>
        <w:t>.</w:t>
      </w:r>
    </w:p>
    <w:p>
      <w:pPr>
        <w:rPr>
          <w:rFonts w:eastAsia="宋体"/>
          <w:color w:val="000000"/>
        </w:rPr>
      </w:pPr>
      <w:r>
        <w:rPr>
          <w:b/>
        </w:rPr>
        <w:t xml:space="preserve">PREQ-FS_Cloud-OAM-02 </w:t>
      </w:r>
      <w:r>
        <w:rPr>
          <w:bCs/>
        </w:rPr>
        <w:t xml:space="preserve">The 3GPP management system should have the capability enabling the MnS </w:t>
      </w:r>
      <w:r>
        <w:rPr>
          <w:rFonts w:hint="eastAsia"/>
          <w:bCs/>
          <w:lang w:eastAsia="zh-CN"/>
        </w:rPr>
        <w:t>producer</w:t>
      </w:r>
      <w:r>
        <w:rPr>
          <w:bCs/>
        </w:rPr>
        <w:t xml:space="preserve"> to </w:t>
      </w:r>
      <w:r>
        <w:rPr>
          <w:rFonts w:hint="eastAsia"/>
          <w:bCs/>
          <w:lang w:eastAsia="zh-CN"/>
        </w:rPr>
        <w:t>stream management data to the MnS consumer based</w:t>
      </w:r>
      <w:r>
        <w:rPr>
          <w:bCs/>
        </w:rPr>
        <w:t xml:space="preserve"> </w:t>
      </w:r>
      <w:r>
        <w:rPr>
          <w:rFonts w:hint="eastAsia"/>
          <w:bCs/>
          <w:lang w:eastAsia="zh-CN"/>
        </w:rPr>
        <w:t>on</w:t>
      </w:r>
      <w:r>
        <w:rPr>
          <w:bCs/>
        </w:rPr>
        <w:t xml:space="preserve"> </w:t>
      </w:r>
      <w:r>
        <w:rPr>
          <w:rFonts w:hint="eastAsia"/>
          <w:bCs/>
          <w:lang w:eastAsia="zh-CN"/>
        </w:rPr>
        <w:t>message bus</w:t>
      </w:r>
      <w:r>
        <w:rPr>
          <w:bCs/>
        </w:rPr>
        <w:t>.</w:t>
      </w:r>
      <w:r>
        <w:rPr>
          <w:rFonts w:eastAsia="宋体"/>
        </w:rPr>
        <w:t xml:space="preserve"> </w:t>
      </w:r>
    </w:p>
    <w:p>
      <w:pPr>
        <w:pStyle w:val="6"/>
      </w:pPr>
      <w:bookmarkStart w:id="339" w:name="_Toc176960216"/>
      <w:bookmarkStart w:id="340" w:name="_Toc176956381"/>
      <w:bookmarkStart w:id="341" w:name="_Toc176965564"/>
      <w:bookmarkStart w:id="342" w:name="_Toc176958971"/>
      <w:bookmarkStart w:id="343" w:name="_Toc176958733"/>
      <w:bookmarkStart w:id="344" w:name="_Toc719"/>
      <w:r>
        <w:t>5.2.2.</w:t>
      </w:r>
      <w:r>
        <w:rPr>
          <w:rFonts w:hint="eastAsia" w:eastAsia="宋体"/>
          <w:lang w:eastAsia="zh-CN"/>
        </w:rPr>
        <w:t>3</w:t>
      </w:r>
      <w:r>
        <w:tab/>
      </w:r>
      <w:r>
        <w:t>Potential solutions</w:t>
      </w:r>
      <w:bookmarkEnd w:id="339"/>
      <w:bookmarkEnd w:id="340"/>
      <w:bookmarkEnd w:id="341"/>
      <w:bookmarkEnd w:id="342"/>
      <w:bookmarkEnd w:id="343"/>
      <w:bookmarkEnd w:id="344"/>
    </w:p>
    <w:p>
      <w:pPr>
        <w:pStyle w:val="7"/>
      </w:pPr>
      <w:bookmarkStart w:id="345" w:name="_Toc176965565"/>
      <w:bookmarkStart w:id="346" w:name="_Toc176958972"/>
      <w:bookmarkStart w:id="347" w:name="_Toc176960217"/>
      <w:bookmarkStart w:id="348" w:name="_Toc176958734"/>
      <w:bookmarkStart w:id="349" w:name="_Toc1601"/>
      <w:bookmarkStart w:id="350" w:name="_Toc176956382"/>
      <w:r>
        <w:rPr>
          <w:rFonts w:cs="Arial"/>
        </w:rPr>
        <w:t>5.2.2.</w:t>
      </w:r>
      <w:r>
        <w:rPr>
          <w:rFonts w:eastAsia="宋体" w:cs="Arial"/>
          <w:lang w:eastAsia="zh-CN"/>
        </w:rPr>
        <w:t>3</w:t>
      </w:r>
      <w:r>
        <w:rPr>
          <w:rFonts w:cs="Arial"/>
        </w:rPr>
        <w:t>.1</w:t>
      </w:r>
      <w:r>
        <w:tab/>
      </w:r>
      <w:r>
        <w:t>Solution #</w:t>
      </w:r>
      <w:r>
        <w:rPr>
          <w:rFonts w:hint="eastAsia" w:eastAsia="宋体"/>
          <w:lang w:eastAsia="zh-CN"/>
        </w:rPr>
        <w:t>1</w:t>
      </w:r>
      <w:r>
        <w:t>: Management data streaming based on message bus</w:t>
      </w:r>
      <w:bookmarkEnd w:id="345"/>
      <w:bookmarkEnd w:id="346"/>
      <w:bookmarkEnd w:id="347"/>
      <w:bookmarkEnd w:id="348"/>
      <w:bookmarkEnd w:id="349"/>
      <w:r>
        <w:t xml:space="preserve"> </w:t>
      </w:r>
      <w:bookmarkEnd w:id="350"/>
    </w:p>
    <w:p>
      <w:r>
        <w:t>This potential solution proposes the addition of a new reporting method for management data for network functions running in the cloud</w:t>
      </w:r>
      <w:r>
        <w:rPr>
          <w:rFonts w:hint="eastAsia"/>
          <w:lang w:eastAsia="zh-CN"/>
        </w:rPr>
        <w:t xml:space="preserve">. </w:t>
      </w:r>
      <w:r>
        <w:rPr>
          <w:bCs/>
        </w:rPr>
        <w:t xml:space="preserve">The solution proposes </w:t>
      </w:r>
      <w:r>
        <w:t xml:space="preserve">the use of message bus for the reporting of management data from the MnS producer to the MnS consumer as shown in </w:t>
      </w:r>
      <w:r>
        <w:rPr>
          <w:rFonts w:hint="eastAsia"/>
          <w:lang w:eastAsia="zh-CN"/>
        </w:rPr>
        <w:t>f</w:t>
      </w:r>
      <w:r>
        <w:t>igure 5.2.2.</w:t>
      </w:r>
      <w:r>
        <w:rPr>
          <w:rFonts w:hint="eastAsia" w:eastAsia="宋体"/>
          <w:lang w:eastAsia="zh-CN"/>
        </w:rPr>
        <w:t>3</w:t>
      </w:r>
      <w:r>
        <w:t>.1-1.</w:t>
      </w:r>
    </w:p>
    <w:p/>
    <w:p/>
    <w:p>
      <w:pPr>
        <w:rPr>
          <w:lang w:eastAsia="zh-CN"/>
        </w:rPr>
      </w:pPr>
      <w:r>
        <w:pict>
          <v:shape id="Text Box 2" o:spid="_x0000_s1026" o:spt="202" type="#_x0000_t202" style="position:absolute;left:0pt;margin-left:69.3pt;margin-top:13.25pt;height:27.5pt;width:77.5pt;mso-wrap-distance-bottom:3.6pt;mso-wrap-distance-left:9pt;mso-wrap-distance-right:9pt;mso-wrap-distance-top:3.6pt;z-index:251659264;mso-width-relative:page;mso-height-relative:page;" stroked="f" coordsize="21600,21600" o:gfxdata="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88SLFNcAAAAJAQAADwAAAAAAAAABACAAAAAiAAAAZHJzL2Rvd25yZXYueG1sUEsBAhQAFAAAAAgA&#10;h07iQLCbXn4mAgAAUgQAAA4AAAAAAAAAAQAgAAAAJgEAAGRycy9lMm9Eb2MueG1sUEsFBgAAAAAG&#10;AAYAWQEAAL4FAAAAAA==&#10;">
            <v:path/>
            <v:fill focussize="0,0"/>
            <v:stroke on="f" joinstyle="miter"/>
            <v:imagedata o:title=""/>
            <o:lock v:ext="edit"/>
            <v:textbox>
              <w:txbxContent>
                <w:p>
                  <w:pPr>
                    <w:jc w:val="center"/>
                    <w:rPr>
                      <w:lang w:val="en-US"/>
                    </w:rPr>
                  </w:pPr>
                  <w:r>
                    <w:rPr>
                      <w:lang w:val="en-US"/>
                    </w:rPr>
                    <w:t>MnS producer</w:t>
                  </w:r>
                </w:p>
              </w:txbxContent>
            </v:textbox>
            <w10:wrap type="square"/>
          </v:shape>
        </w:pict>
      </w:r>
      <w:r>
        <w:pict>
          <v:shape id="Straight Arrow Connector 4" o:spid="_x0000_s1030" o:spt="32" type="#_x0000_t32" style="position:absolute;left:0pt;margin-left:149.8pt;margin-top:82.95pt;height:0pt;width:176.6pt;z-index:251659264;mso-width-relative:page;mso-height-relative:page;" filled="f" stroked="t" coordsize="21600,21600" o:gfxdata="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O0YzAvWAAAACwEAAA8AAAAAAAAAAQAg&#10;AAAAIgAAAGRycy9kb3ducmV2LnhtbFBLAQIUABQAAAAIAIdO4kAs8cSEEAIAAD4EAAAOAAAAAAAA&#10;AAEAIAAAACUBAABkcnMvZTJvRG9jLnhtbFBLBQYAAAAABgAGAFkBAACnBQAAAAA=&#10;">
            <v:path arrowok="t"/>
            <v:fill on="f" focussize="0,0"/>
            <v:stroke weight="0.5pt" color="#0D0D0D" joinstyle="miter" startarrow="block" endarrow="block"/>
            <v:imagedata o:title=""/>
            <o:lock v:ext="edit"/>
          </v:shape>
        </w:pict>
      </w:r>
      <w:r>
        <w:pict>
          <v:rect id="Rectangle 1" o:spid="_x0000_s1032" o:spt="1" style="position:absolute;left:0pt;margin-left:64.8pt;margin-top:8.25pt;height:120pt;width:85pt;z-index:251659264;v-text-anchor:middle;mso-width-relative:page;mso-height-relative:page;" filled="f" coordsize="21600,21600" o:gfxdata="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Dzv54z1QAAAAoBAAAPAAAAAAAAAAEAIAAAACIAAABkcnMvZG93bnJldi54bWxQSwECFAAUAAAA&#10;CACHTuJAC55MWmMCAADXBAAADgAAAAAAAAABACAAAAAkAQAAZHJzL2Uyb0RvYy54bWxQSwUGAAAA&#10;AAYABgBZAQAA+QUAAAAA&#10;">
            <v:path/>
            <v:fill on="f" focussize="0,0"/>
            <v:stroke weight="1pt"/>
            <v:imagedata o:title=""/>
            <o:lock v:ext="edit"/>
          </v:rect>
        </w:pict>
      </w:r>
      <w:r>
        <w:rPr>
          <w:color w:val="171717"/>
        </w:rPr>
        <w:pict>
          <v:rect id="_x0000_s1033" o:spid="_x0000_s1033" o:spt="1" style="position:absolute;left:0pt;margin-left:326.4pt;margin-top:8.25pt;height:120pt;width:85pt;z-index:251659264;v-text-anchor:middle;mso-width-relative:page;mso-height-relative:page;" filled="f" coordsize="21600,21600" o:gfxdata="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OQ78fjWAAAACgEAAA8AAAAAAAAAAQAgAAAAIgAAAGRycy9kb3ducmV2LnhtbFBLAQIUABQAAAAI&#10;AIdO4kBHX29NYQIAANcEAAAOAAAAAAAAAAEAIAAAACUBAABkcnMvZTJvRG9jLnhtbFBLBQYAAAAA&#10;BgAGAFkBAAD4BQAAAAA=&#10;">
            <v:path/>
            <v:fill on="f" focussize="0,0"/>
            <v:stroke weight="1pt"/>
            <v:imagedata o:title=""/>
            <o:lock v:ext="edit"/>
          </v:rect>
        </w:pict>
      </w:r>
      <w:r>
        <w:pict>
          <v:shape id="_x0000_s1027" o:spid="_x0000_s1027" o:spt="202" type="#_x0000_t202" style="position:absolute;left:0pt;margin-left:331pt;margin-top:13.25pt;height:27.5pt;width:77.5pt;mso-wrap-distance-bottom:3.6pt;mso-wrap-distance-left:9pt;mso-wrap-distance-right:9pt;mso-wrap-distance-top:3.6pt;z-index:251659264;mso-width-relative:page;mso-height-relative:page;" stroked="f" coordsize="21600,21600" o:gfxdata="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JSOlotcAAAAJAQAADwAAAAAAAAABACAAAAAiAAAAZHJzL2Rvd25yZXYueG1sUEsBAhQA&#10;FAAAAAgAh07iQKLTtnYsAgAAWQQAAA4AAAAAAAAAAQAgAAAAJgEAAGRycy9lMm9Eb2MueG1sUEsF&#10;BgAAAAAGAAYAWQEAAMQFAAAAAA==&#10;">
            <v:path/>
            <v:fill focussize="0,0"/>
            <v:stroke on="f" joinstyle="miter"/>
            <v:imagedata o:title=""/>
            <o:lock v:ext="edit"/>
            <v:textbox>
              <w:txbxContent>
                <w:p>
                  <w:pPr>
                    <w:jc w:val="center"/>
                    <w:rPr>
                      <w:lang w:val="en-US"/>
                    </w:rPr>
                  </w:pPr>
                  <w:r>
                    <w:rPr>
                      <w:lang w:val="en-US"/>
                    </w:rPr>
                    <w:t>MnS consumer</w:t>
                  </w:r>
                </w:p>
              </w:txbxContent>
            </v:textbox>
            <w10:wrap type="square"/>
          </v:shape>
        </w:pict>
      </w:r>
      <w:r>
        <w:pict>
          <v:shape id="_x0000_s1031" o:spid="_x0000_s1031" o:spt="202" type="#_x0000_t202" style="position:absolute;left:0pt;margin-left:165.6pt;margin-top:31.55pt;height:19.5pt;width:136.95pt;mso-wrap-distance-bottom:3.6pt;mso-wrap-distance-left:9pt;mso-wrap-distance-right:9pt;mso-wrap-distance-top:3.6pt;z-index:251659264;mso-width-relative:page;mso-height-relative:page;" stroked="f" coordsize="21600,21600" o:gfxdata="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MMH+GfYAAAACgEAAA8AAAAAAAAAAQAgAAAAIgAAAGRycy9kb3ducmV2LnhtbFBL&#10;AQIUABQAAAAIAIdO4kACgn+wLwIAAFkEAAAOAAAAAAAAAAEAIAAAACcBAABkcnMvZTJvRG9jLnht&#10;bFBLBQYAAAAABgAGAFkBAADIBQAAAAA=&#10;">
            <v:path/>
            <v:fill focussize="0,0"/>
            <v:stroke on="f" joinstyle="miter"/>
            <v:imagedata o:title=""/>
            <o:lock v:ext="edit"/>
            <v:textbox>
              <w:txbxContent>
                <w:p>
                  <w:pPr>
                    <w:rPr>
                      <w:lang w:val="en-US" w:eastAsia="zh-CN"/>
                    </w:rPr>
                  </w:pPr>
                  <w:r>
                    <w:rPr>
                      <w:lang w:val="en-US"/>
                    </w:rPr>
                    <w:t xml:space="preserve">Message bus </w:t>
                  </w:r>
                  <w:r>
                    <w:rPr>
                      <w:lang w:val="en-US" w:eastAsia="zh-CN"/>
                    </w:rPr>
                    <w:t>communication</w:t>
                  </w:r>
                </w:p>
                <w:p>
                  <w:pPr>
                    <w:rPr>
                      <w:lang w:val="en-US" w:eastAsia="zh-CN"/>
                    </w:rPr>
                  </w:pPr>
                </w:p>
              </w:txbxContent>
            </v:textbox>
            <w10:wrap type="square"/>
          </v:shape>
        </w:pict>
      </w:r>
      <w:r>
        <w:pict>
          <v:shape id="_x0000_s1028" o:spid="_x0000_s1028" o:spt="32" type="#_x0000_t32" style="position:absolute;left:0pt;margin-left:149.7pt;margin-top:53.3pt;height:0pt;width:176.6pt;z-index:251659264;mso-width-relative:page;mso-height-relative:page;" filled="f" stroked="t" coordsize="21600,21600" o:gfxdata="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N5rk/dgAAAALAQAADwAAAAAAAAABACAA&#10;AAAiAAAAZHJzL2Rvd25yZXYueG1sUEsBAhQAFAAAAAgAh07iQC1ni9INAgAAOAQAAA4AAAAAAAAA&#10;AQAgAAAAJwEAAGRycy9lMm9Eb2MueG1sUEsFBgAAAAAGAAYAWQEAAKYFAAAAAA==&#10;">
            <v:path arrowok="t"/>
            <v:fill on="f" focussize="0,0"/>
            <v:stroke weight="0.5pt" color="#0D0D0D" joinstyle="miter"/>
            <v:imagedata o:title=""/>
            <o:lock v:ext="edit"/>
          </v:shape>
        </w:pict>
      </w:r>
    </w:p>
    <w:p/>
    <w:p/>
    <w:p>
      <w:r>
        <w:pict>
          <v:shape id="_x0000_s1029" o:spid="_x0000_s1029" o:spt="202" type="#_x0000_t202" style="position:absolute;left:0pt;margin-left:160.5pt;margin-top:23.7pt;height:59.45pt;width:160.9pt;mso-position-horizontal-relative:margin;mso-wrap-distance-bottom:3.6pt;mso-wrap-distance-left:9pt;mso-wrap-distance-right:9pt;mso-wrap-distance-top:3.6pt;z-index:251659264;mso-width-relative:page;mso-height-relative:page;" stroked="f" coordsize="21600,21600" o:gfxdata="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MCJRnnYAAAACgEAAA8AAAAAAAAAAQAgAAAAIgAAAGRycy9kb3ducmV2LnhtbFBL&#10;AQIUABQAAAAIAIdO4kDYCUe8LwIAAFkEAAAOAAAAAAAAAAEAIAAAACcBAABkcnMvZTJvRG9jLnht&#10;bFBLBQYAAAAABgAGAFkBAADIBQAAAAA=&#10;">
            <v:path/>
            <v:fill focussize="0,0"/>
            <v:stroke on="f" joinstyle="miter"/>
            <v:imagedata o:title=""/>
            <o:lock v:ext="edit"/>
            <v:textbox>
              <w:txbxContent>
                <w:p>
                  <w:pPr>
                    <w:rPr>
                      <w:lang w:val="en-US"/>
                    </w:rPr>
                  </w:pPr>
                  <w:r>
                    <w:rPr>
                      <w:lang w:val="en-US"/>
                    </w:rPr>
                    <w:t>Management data job control (e.g., PM or trace job creation</w:t>
                  </w:r>
                  <w:r>
                    <w:rPr>
                      <w:rFonts w:hint="eastAsia"/>
                      <w:lang w:val="en-US" w:eastAsia="zh-CN"/>
                    </w:rPr>
                    <w:t>, PM metric subscription, conveying end-point information</w:t>
                  </w:r>
                  <w:r>
                    <w:rPr>
                      <w:lang w:val="en-US"/>
                    </w:rPr>
                    <w:t>)</w:t>
                  </w:r>
                </w:p>
              </w:txbxContent>
            </v:textbox>
            <w10:wrap type="square"/>
          </v:shape>
        </w:pict>
      </w:r>
      <w:r>
        <w:br w:type="textWrapping"/>
      </w:r>
      <w:r>
        <w:br w:type="textWrapping"/>
      </w:r>
    </w:p>
    <w:p/>
    <w:p/>
    <w:p/>
    <w:p>
      <w:pPr>
        <w:pStyle w:val="122"/>
        <w:rPr>
          <w:rFonts w:eastAsia="宋体"/>
          <w:lang w:eastAsia="zh-CN"/>
        </w:rPr>
      </w:pPr>
      <w:r>
        <w:rPr>
          <w:rFonts w:eastAsia="宋体"/>
          <w:lang w:eastAsia="zh-CN"/>
        </w:rPr>
        <w:t>Figure 5.2.2.</w:t>
      </w:r>
      <w:r>
        <w:rPr>
          <w:rFonts w:hint="eastAsia" w:eastAsia="宋体"/>
          <w:lang w:eastAsia="zh-CN"/>
        </w:rPr>
        <w:t>3</w:t>
      </w:r>
      <w:r>
        <w:rPr>
          <w:rFonts w:eastAsia="宋体"/>
          <w:lang w:eastAsia="zh-CN"/>
        </w:rPr>
        <w:t>.1-1: Potential solution for management data streaming based on message bus</w:t>
      </w:r>
    </w:p>
    <w:p>
      <w:r>
        <w:t>The proposed solution enables MnS producer(s) to stream management data to the message bus when ready while also enabling the MnS consumer</w:t>
      </w:r>
      <w:r>
        <w:rPr>
          <w:rFonts w:hint="eastAsia"/>
          <w:lang w:eastAsia="zh-CN"/>
        </w:rPr>
        <w:t>(s)</w:t>
      </w:r>
      <w:r>
        <w:t xml:space="preserve"> to consume the data from the message bus whenever they need to. In addition, this potential solution decouples the production of management data from the consumption of management data.</w:t>
      </w:r>
    </w:p>
    <w:p>
      <w:pPr>
        <w:pStyle w:val="5"/>
        <w:rPr>
          <w:rFonts w:eastAsia="宋体"/>
        </w:rPr>
      </w:pPr>
      <w:bookmarkStart w:id="351" w:name="_Toc176965566"/>
      <w:bookmarkStart w:id="352" w:name="_Toc176960218"/>
      <w:bookmarkStart w:id="353" w:name="_Toc176958735"/>
      <w:bookmarkStart w:id="354" w:name="_Toc176958973"/>
      <w:bookmarkStart w:id="355" w:name="_Toc23523"/>
      <w:r>
        <w:rPr>
          <w:rFonts w:eastAsia="宋体"/>
        </w:rPr>
        <w:t>5.2.</w:t>
      </w:r>
      <w:r>
        <w:rPr>
          <w:rFonts w:hint="eastAsia" w:eastAsia="宋体"/>
          <w:lang w:eastAsia="zh-CN"/>
        </w:rPr>
        <w:t>3</w:t>
      </w:r>
      <w:r>
        <w:rPr>
          <w:rFonts w:eastAsia="宋体"/>
        </w:rPr>
        <w:tab/>
      </w:r>
      <w:r>
        <w:rPr>
          <w:rFonts w:eastAsia="宋体"/>
        </w:rPr>
        <w:t>Use case #</w:t>
      </w:r>
      <w:r>
        <w:rPr>
          <w:rFonts w:hint="eastAsia" w:eastAsia="宋体"/>
          <w:lang w:eastAsia="zh-CN"/>
        </w:rPr>
        <w:t>3</w:t>
      </w:r>
      <w:r>
        <w:rPr>
          <w:rFonts w:eastAsia="宋体"/>
        </w:rPr>
        <w:t>: Creation of a NF Deployment instance</w:t>
      </w:r>
      <w:bookmarkEnd w:id="351"/>
      <w:bookmarkEnd w:id="352"/>
      <w:bookmarkEnd w:id="353"/>
      <w:bookmarkEnd w:id="354"/>
      <w:bookmarkEnd w:id="355"/>
    </w:p>
    <w:p>
      <w:pPr>
        <w:pStyle w:val="6"/>
      </w:pPr>
      <w:bookmarkStart w:id="356" w:name="_Toc176965567"/>
      <w:bookmarkStart w:id="357" w:name="_Toc176958974"/>
      <w:bookmarkStart w:id="358" w:name="_Toc176956383"/>
      <w:bookmarkStart w:id="359" w:name="_Toc176958736"/>
      <w:bookmarkStart w:id="360" w:name="_Toc176960219"/>
      <w:bookmarkStart w:id="361" w:name="_Toc30341"/>
      <w:r>
        <w:t>5.</w:t>
      </w:r>
      <w:r>
        <w:rPr>
          <w:rFonts w:hint="eastAsia" w:eastAsia="宋体"/>
          <w:lang w:eastAsia="zh-CN"/>
        </w:rPr>
        <w:t>2</w:t>
      </w:r>
      <w:r>
        <w:t>.</w:t>
      </w:r>
      <w:r>
        <w:rPr>
          <w:rFonts w:hint="eastAsia" w:eastAsia="宋体"/>
          <w:lang w:eastAsia="zh-CN"/>
        </w:rPr>
        <w:t>3</w:t>
      </w:r>
      <w:r>
        <w:t>.1</w:t>
      </w:r>
      <w:r>
        <w:tab/>
      </w:r>
      <w:r>
        <w:t>Description</w:t>
      </w:r>
      <w:bookmarkEnd w:id="356"/>
      <w:bookmarkEnd w:id="357"/>
      <w:bookmarkEnd w:id="358"/>
      <w:bookmarkEnd w:id="359"/>
      <w:bookmarkEnd w:id="360"/>
      <w:bookmarkEnd w:id="361"/>
    </w:p>
    <w:p>
      <w:pPr>
        <w:rPr>
          <w:rFonts w:eastAsia="宋体"/>
          <w:lang w:eastAsia="zh-CN"/>
        </w:rPr>
      </w:pPr>
      <w:r>
        <w:rPr>
          <w:rFonts w:eastAsia="宋体"/>
        </w:rPr>
        <w:t>In this use case the 3GPP management system interacts with an orchestration and management entity for creation of a NF Deployment instance.</w:t>
      </w:r>
      <w:r>
        <w:rPr>
          <w:rFonts w:hint="eastAsia" w:eastAsia="宋体"/>
          <w:lang w:eastAsia="zh-CN"/>
        </w:rPr>
        <w:t xml:space="preserve"> </w:t>
      </w:r>
    </w:p>
    <w:p>
      <w:pPr>
        <w:rPr>
          <w:rFonts w:eastAsia="宋体"/>
        </w:rPr>
      </w:pPr>
      <w:r>
        <w:rPr>
          <w:rFonts w:eastAsia="宋体"/>
        </w:rPr>
        <w:t xml:space="preserve">In order to deploy a NF Deployment instance the 3GPP management system conveys the description of the NF Deployment requirements and parameters to the orchestration and management entity. The collection of this information, referred to as descriptor, includes all necessary information needed by the orchestration and management entity to select and configure the appropriate cloud resources and to deploy the NF Deployment instance. </w:t>
      </w:r>
    </w:p>
    <w:p>
      <w:pPr>
        <w:rPr>
          <w:rFonts w:eastAsia="宋体"/>
          <w:strike/>
        </w:rPr>
      </w:pPr>
      <w:r>
        <w:rPr>
          <w:rFonts w:eastAsia="宋体"/>
          <w:color w:val="000000"/>
        </w:rPr>
        <w:t xml:space="preserve">The 3GPP management system needs to be able to request an orchestration and management entity to create a NF Deployment instance. </w:t>
      </w:r>
    </w:p>
    <w:p>
      <w:pPr>
        <w:pStyle w:val="6"/>
        <w:rPr>
          <w:rFonts w:eastAsia="宋体"/>
          <w:lang w:eastAsia="zh-CN"/>
        </w:rPr>
      </w:pPr>
      <w:bookmarkStart w:id="362" w:name="_Toc176965568"/>
      <w:bookmarkStart w:id="363" w:name="_Toc176958737"/>
      <w:bookmarkStart w:id="364" w:name="_Toc176960220"/>
      <w:bookmarkStart w:id="365" w:name="_Toc176958975"/>
      <w:bookmarkStart w:id="366" w:name="_Toc176956384"/>
      <w:bookmarkStart w:id="367" w:name="OLE_LINK8"/>
      <w:bookmarkStart w:id="368" w:name="_Toc25017"/>
      <w:r>
        <w:rPr>
          <w:rFonts w:hint="eastAsia" w:eastAsia="宋体"/>
          <w:lang w:eastAsia="zh-CN"/>
        </w:rPr>
        <w:t>5.2.</w:t>
      </w:r>
      <w:r>
        <w:rPr>
          <w:rFonts w:eastAsia="宋体"/>
          <w:lang w:eastAsia="zh-CN"/>
        </w:rPr>
        <w:t>3</w:t>
      </w:r>
      <w:r>
        <w:rPr>
          <w:rFonts w:hint="eastAsia" w:eastAsia="宋体"/>
          <w:lang w:eastAsia="zh-CN"/>
        </w:rPr>
        <w:t>.2</w:t>
      </w:r>
      <w:r>
        <w:rPr>
          <w:rFonts w:hint="eastAsia" w:eastAsia="宋体"/>
          <w:lang w:eastAsia="zh-CN"/>
        </w:rPr>
        <w:tab/>
      </w:r>
      <w:r>
        <w:rPr>
          <w:rFonts w:hint="eastAsia" w:eastAsia="宋体"/>
          <w:lang w:eastAsia="zh-CN"/>
        </w:rPr>
        <w:t>Potential requirements</w:t>
      </w:r>
      <w:bookmarkEnd w:id="362"/>
      <w:bookmarkEnd w:id="363"/>
      <w:bookmarkEnd w:id="364"/>
      <w:bookmarkEnd w:id="365"/>
      <w:bookmarkEnd w:id="366"/>
      <w:bookmarkEnd w:id="367"/>
      <w:bookmarkEnd w:id="368"/>
    </w:p>
    <w:p>
      <w:pPr>
        <w:rPr>
          <w:rFonts w:eastAsia="宋体"/>
        </w:rPr>
      </w:pPr>
      <w:r>
        <w:rPr>
          <w:rFonts w:eastAsia="宋体"/>
          <w:b/>
          <w:bCs/>
        </w:rPr>
        <w:t>REQ_CMO-LCM-CREATE-1</w:t>
      </w:r>
      <w:r>
        <w:rPr>
          <w:rFonts w:eastAsia="宋体"/>
        </w:rPr>
        <w:t xml:space="preserve"> The deployment management reference point should have the capability enabling the 3GPP management system to request creation of a NF Deployment instance based on NF Deployment requirements.</w:t>
      </w:r>
    </w:p>
    <w:p>
      <w:pPr>
        <w:rPr>
          <w:rFonts w:eastAsia="宋体"/>
        </w:rPr>
      </w:pPr>
      <w:r>
        <w:rPr>
          <w:rFonts w:eastAsia="宋体"/>
          <w:b/>
          <w:bCs/>
        </w:rPr>
        <w:t>REQ-CMO-LCM-CREATE-2</w:t>
      </w:r>
      <w:r>
        <w:rPr>
          <w:rFonts w:eastAsia="宋体"/>
        </w:rPr>
        <w:t xml:space="preserve"> The deployment management reference point should have the capability enabling the orchestration and management entity to inform the 3GPP management system of the result of the request for creation of a NF Deployment instance.</w:t>
      </w:r>
    </w:p>
    <w:p>
      <w:pPr>
        <w:pStyle w:val="6"/>
        <w:rPr>
          <w:rFonts w:eastAsia="宋体"/>
          <w:lang w:eastAsia="zh-CN"/>
        </w:rPr>
      </w:pPr>
      <w:bookmarkStart w:id="369" w:name="_Toc176958738"/>
      <w:bookmarkStart w:id="370" w:name="_Toc176960221"/>
      <w:bookmarkStart w:id="371" w:name="_Toc176958976"/>
      <w:bookmarkStart w:id="372" w:name="_Toc176965569"/>
      <w:bookmarkStart w:id="373" w:name="_Toc176956385"/>
      <w:bookmarkStart w:id="374" w:name="_Toc1474"/>
      <w:r>
        <w:rPr>
          <w:rFonts w:hint="eastAsia" w:eastAsia="宋体"/>
          <w:lang w:eastAsia="zh-CN"/>
        </w:rPr>
        <w:t>5.2.</w:t>
      </w:r>
      <w:r>
        <w:rPr>
          <w:rFonts w:eastAsia="宋体"/>
          <w:lang w:eastAsia="zh-CN"/>
        </w:rPr>
        <w:t>3</w:t>
      </w:r>
      <w:r>
        <w:rPr>
          <w:rFonts w:hint="eastAsia" w:eastAsia="宋体"/>
          <w:lang w:eastAsia="zh-CN"/>
        </w:rPr>
        <w:t>.3</w:t>
      </w:r>
      <w:r>
        <w:rPr>
          <w:rFonts w:hint="eastAsia" w:eastAsia="宋体"/>
          <w:lang w:eastAsia="zh-CN"/>
        </w:rPr>
        <w:tab/>
      </w:r>
      <w:r>
        <w:rPr>
          <w:rFonts w:hint="eastAsia" w:eastAsia="宋体"/>
          <w:lang w:eastAsia="zh-CN"/>
        </w:rPr>
        <w:t>Potential solutions</w:t>
      </w:r>
      <w:bookmarkEnd w:id="369"/>
      <w:bookmarkEnd w:id="370"/>
      <w:bookmarkEnd w:id="371"/>
      <w:bookmarkEnd w:id="372"/>
      <w:bookmarkEnd w:id="373"/>
      <w:bookmarkEnd w:id="374"/>
    </w:p>
    <w:p>
      <w:pPr>
        <w:pStyle w:val="7"/>
      </w:pPr>
      <w:bookmarkStart w:id="375" w:name="_Toc176958977"/>
      <w:bookmarkStart w:id="376" w:name="_Toc176960222"/>
      <w:bookmarkStart w:id="377" w:name="_Toc176958739"/>
      <w:bookmarkStart w:id="378" w:name="_Toc176965570"/>
      <w:bookmarkStart w:id="379" w:name="_Toc176956386"/>
      <w:bookmarkStart w:id="380" w:name="_Toc25577"/>
      <w:r>
        <w:rPr>
          <w:rFonts w:hint="eastAsia"/>
        </w:rPr>
        <w:t>5.2.</w:t>
      </w:r>
      <w:r>
        <w:t>3</w:t>
      </w:r>
      <w:r>
        <w:rPr>
          <w:rFonts w:hint="eastAsia"/>
        </w:rPr>
        <w:t>.3.1</w:t>
      </w:r>
      <w:r>
        <w:tab/>
      </w:r>
      <w:r>
        <w:rPr>
          <w:rFonts w:hint="eastAsia"/>
        </w:rPr>
        <w:t xml:space="preserve">Use of </w:t>
      </w:r>
      <w:r>
        <w:t>deployment management</w:t>
      </w:r>
      <w:r>
        <w:rPr>
          <w:rFonts w:hint="eastAsia"/>
        </w:rPr>
        <w:t xml:space="preserve"> reference point</w:t>
      </w:r>
      <w:bookmarkEnd w:id="375"/>
      <w:bookmarkEnd w:id="376"/>
      <w:bookmarkEnd w:id="377"/>
      <w:bookmarkEnd w:id="378"/>
      <w:bookmarkEnd w:id="379"/>
      <w:bookmarkEnd w:id="380"/>
    </w:p>
    <w:p>
      <w:r>
        <w:t xml:space="preserve">In this solution the 3GPP management system interacts with an orchestration and management entity using the deployment management reference point as described in clause 5.2.1.3 for creation of a NF Deployment instance. </w:t>
      </w:r>
    </w:p>
    <w:p>
      <w:pPr>
        <w:rPr>
          <w:rFonts w:eastAsia="宋体"/>
          <w:lang w:eastAsia="zh-CN"/>
        </w:rPr>
      </w:pPr>
      <w:r>
        <w:t>Figure 5.2.</w:t>
      </w:r>
      <w:r>
        <w:rPr>
          <w:rFonts w:hint="eastAsia"/>
          <w:lang w:eastAsia="zh-CN"/>
        </w:rPr>
        <w:t>3</w:t>
      </w:r>
      <w:r>
        <w:t>.3.1-1 depicts a high-level view of proposed procedure for creation of a NF Deployment instance</w:t>
      </w:r>
      <w:r>
        <w:rPr>
          <w:rFonts w:eastAsia="宋体"/>
        </w:rPr>
        <w:t xml:space="preserve">. </w:t>
      </w:r>
    </w:p>
    <w:p>
      <w:pPr>
        <w:pStyle w:val="115"/>
        <w:rPr>
          <w:rFonts w:eastAsia="宋体"/>
        </w:rPr>
      </w:pPr>
      <w:r>
        <w:pict>
          <v:shape id="_x0000_i1036" o:spt="75" type="#_x0000_t75" style="height:177.5pt;width:366.5pt;" filled="f" o:preferrelative="t" stroked="f" coordsize="21600,21600">
            <v:path/>
            <v:fill on="f" focussize="0,0"/>
            <v:stroke on="f" joinstyle="miter"/>
            <v:imagedata r:id="rId22" o:title=""/>
            <o:lock v:ext="edit" aspectratio="t"/>
            <w10:wrap type="none"/>
            <w10:anchorlock/>
          </v:shape>
        </w:pict>
      </w:r>
    </w:p>
    <w:p>
      <w:pPr>
        <w:pStyle w:val="122"/>
        <w:rPr>
          <w:rFonts w:eastAsia="宋体"/>
          <w:lang w:eastAsia="zh-CN"/>
        </w:rPr>
      </w:pPr>
      <w:r>
        <w:rPr>
          <w:rFonts w:eastAsia="宋体"/>
          <w:lang w:eastAsia="zh-CN"/>
        </w:rPr>
        <w:t>Figure 5.2.</w:t>
      </w:r>
      <w:r>
        <w:rPr>
          <w:rFonts w:hint="eastAsia" w:eastAsia="宋体"/>
          <w:lang w:eastAsia="zh-CN"/>
        </w:rPr>
        <w:t>3</w:t>
      </w:r>
      <w:r>
        <w:rPr>
          <w:rFonts w:eastAsia="宋体"/>
          <w:lang w:eastAsia="zh-CN"/>
        </w:rPr>
        <w:t>.3.1-1</w:t>
      </w:r>
      <w:r>
        <w:rPr>
          <w:rFonts w:hint="eastAsia" w:eastAsia="宋体"/>
          <w:lang w:eastAsia="zh-CN"/>
        </w:rPr>
        <w:t>:</w:t>
      </w:r>
      <w:r>
        <w:rPr>
          <w:rFonts w:eastAsia="宋体"/>
          <w:lang w:eastAsia="zh-CN"/>
        </w:rPr>
        <w:t xml:space="preserve"> High level procedure for NF Deployment instance creation procedure</w:t>
      </w:r>
    </w:p>
    <w:p>
      <w:pPr>
        <w:rPr>
          <w:rFonts w:eastAsia="宋体"/>
        </w:rPr>
      </w:pPr>
      <w:r>
        <w:rPr>
          <w:rFonts w:eastAsia="宋体"/>
        </w:rPr>
        <w:t>The 3GPP management system requests creation of a NF Deployment instance over deployment management reference point, and receives the result of the request for creation of the NF Deployment instance from the orchestration and management entity. If the orchestration and management entity is ETSI NFV MANO, the interactions over deployment management reference point are as specified in clause 7.10 of TS 28.531 [7].</w:t>
      </w:r>
    </w:p>
    <w:p>
      <w:pPr>
        <w:pStyle w:val="7"/>
        <w:rPr>
          <w:lang w:eastAsia="zh-CN"/>
        </w:rPr>
      </w:pPr>
      <w:bookmarkStart w:id="381" w:name="_Toc176958740"/>
      <w:bookmarkStart w:id="382" w:name="_Toc176960223"/>
      <w:bookmarkStart w:id="383" w:name="_Toc176958978"/>
      <w:bookmarkStart w:id="384" w:name="_Toc176965571"/>
      <w:bookmarkStart w:id="385" w:name="_Toc14625"/>
      <w:r>
        <w:rPr>
          <w:rFonts w:eastAsia="宋体"/>
          <w:lang w:eastAsia="zh-CN"/>
        </w:rPr>
        <w:t>5.</w:t>
      </w:r>
      <w:r>
        <w:rPr>
          <w:rFonts w:hint="eastAsia" w:eastAsia="宋体"/>
          <w:lang w:eastAsia="zh-CN"/>
        </w:rPr>
        <w:t>2.3</w:t>
      </w:r>
      <w:r>
        <w:rPr>
          <w:rFonts w:eastAsia="宋体"/>
          <w:lang w:eastAsia="zh-CN"/>
        </w:rPr>
        <w:t>.3.</w:t>
      </w:r>
      <w:r>
        <w:rPr>
          <w:rFonts w:hint="eastAsia" w:eastAsia="宋体"/>
          <w:lang w:eastAsia="zh-CN"/>
        </w:rPr>
        <w:t>2</w:t>
      </w:r>
      <w:r>
        <w:rPr>
          <w:rFonts w:eastAsia="宋体"/>
          <w:lang w:eastAsia="zh-CN"/>
        </w:rPr>
        <w:tab/>
      </w:r>
      <w:r>
        <w:rPr>
          <w:rFonts w:hint="eastAsia" w:eastAsia="宋体"/>
          <w:lang w:eastAsia="zh-CN"/>
        </w:rPr>
        <w:t>Use of</w:t>
      </w:r>
      <w:r>
        <w:rPr>
          <w:rFonts w:hint="eastAsia" w:eastAsia="宋体"/>
          <w:lang w:val="en-US" w:eastAsia="zh-CN"/>
        </w:rPr>
        <w:t xml:space="preserve"> </w:t>
      </w:r>
      <w:r>
        <w:rPr>
          <w:rFonts w:ascii="Arial" w:hAnsi="Arial" w:cs="Arial"/>
          <w:sz w:val="22"/>
          <w:szCs w:val="22"/>
        </w:rPr>
        <w:t>deployment management reference point</w:t>
      </w:r>
      <w:r>
        <w:rPr>
          <w:rFonts w:hint="eastAsia" w:eastAsia="宋体"/>
          <w:lang w:eastAsia="zh-CN"/>
        </w:rPr>
        <w:t xml:space="preserve"> based on declarative descriptor</w:t>
      </w:r>
      <w:bookmarkEnd w:id="381"/>
      <w:bookmarkEnd w:id="382"/>
      <w:bookmarkEnd w:id="383"/>
      <w:bookmarkEnd w:id="384"/>
      <w:bookmarkEnd w:id="385"/>
    </w:p>
    <w:p>
      <w:pPr>
        <w:rPr>
          <w:rFonts w:hint="eastAsia" w:eastAsia="宋体"/>
          <w:lang w:eastAsia="zh-CN"/>
        </w:rPr>
      </w:pPr>
      <w:r>
        <w:t xml:space="preserve">In this solution the 3GPP management system interacts with an orchestration and management </w:t>
      </w:r>
      <w:r>
        <w:rPr>
          <w:rFonts w:hint="eastAsia"/>
          <w:lang w:eastAsia="zh-CN"/>
        </w:rPr>
        <w:t>system</w:t>
      </w:r>
      <w:r>
        <w:t xml:space="preserve"> using the deployment management reference point as described in clause 5.2.1.3 for creation of a NF deployment instance. </w:t>
      </w:r>
      <w:r>
        <w:rPr>
          <w:rFonts w:hint="eastAsia"/>
          <w:lang w:eastAsia="zh-CN"/>
        </w:rPr>
        <w:t xml:space="preserve">The deployment </w:t>
      </w:r>
      <w:r>
        <w:rPr>
          <w:lang w:eastAsia="zh-CN"/>
        </w:rPr>
        <w:t>requirement</w:t>
      </w:r>
      <w:r>
        <w:rPr>
          <w:rFonts w:hint="eastAsia"/>
          <w:lang w:eastAsia="zh-CN"/>
        </w:rPr>
        <w:t xml:space="preserve">s for </w:t>
      </w:r>
      <w:r>
        <w:rPr>
          <w:lang w:eastAsia="zh-CN"/>
        </w:rPr>
        <w:t>creating</w:t>
      </w:r>
      <w:r>
        <w:rPr>
          <w:rFonts w:hint="eastAsia"/>
          <w:lang w:eastAsia="zh-CN"/>
        </w:rPr>
        <w:t xml:space="preserve"> a workload of a NF are </w:t>
      </w:r>
      <w:r>
        <w:rPr>
          <w:lang w:eastAsia="zh-CN"/>
        </w:rPr>
        <w:t>conveyed</w:t>
      </w:r>
      <w:r>
        <w:rPr>
          <w:rFonts w:hint="eastAsia"/>
          <w:lang w:eastAsia="zh-CN"/>
        </w:rPr>
        <w:t xml:space="preserve"> from the 3GPP </w:t>
      </w:r>
      <w:r>
        <w:rPr>
          <w:lang w:eastAsia="zh-CN"/>
        </w:rPr>
        <w:t>management</w:t>
      </w:r>
      <w:r>
        <w:rPr>
          <w:rFonts w:hint="eastAsia"/>
          <w:lang w:eastAsia="zh-CN"/>
        </w:rPr>
        <w:t xml:space="preserve"> system to the orchestration and </w:t>
      </w:r>
      <w:r>
        <w:rPr>
          <w:lang w:eastAsia="zh-CN"/>
        </w:rPr>
        <w:t>management</w:t>
      </w:r>
      <w:r>
        <w:rPr>
          <w:rFonts w:hint="eastAsia"/>
          <w:lang w:eastAsia="zh-CN"/>
        </w:rPr>
        <w:t xml:space="preserve"> system via a declarative descriptor.</w:t>
      </w:r>
    </w:p>
    <w:p>
      <w:pPr>
        <w:rPr>
          <w:rFonts w:eastAsia="宋体"/>
        </w:rPr>
      </w:pPr>
      <w:r>
        <w:rPr>
          <w:rFonts w:eastAsia="宋体"/>
        </w:rPr>
        <w:t>Figure 5.2.</w:t>
      </w:r>
      <w:r>
        <w:rPr>
          <w:rFonts w:eastAsia="宋体"/>
          <w:lang w:eastAsia="zh-CN"/>
        </w:rPr>
        <w:t>3</w:t>
      </w:r>
      <w:r>
        <w:rPr>
          <w:rFonts w:eastAsia="宋体"/>
        </w:rPr>
        <w:t>.3.</w:t>
      </w:r>
      <w:r>
        <w:rPr>
          <w:rFonts w:hint="eastAsia" w:eastAsia="宋体"/>
          <w:lang w:eastAsia="zh-CN"/>
        </w:rPr>
        <w:t>2</w:t>
      </w:r>
      <w:r>
        <w:rPr>
          <w:rFonts w:eastAsia="宋体"/>
        </w:rPr>
        <w:t xml:space="preserve">-1 depicts a high-level view of proposed procedure for creation of a </w:t>
      </w:r>
      <w:r>
        <w:t>NF deployment instance</w:t>
      </w:r>
      <w:r>
        <w:rPr>
          <w:rFonts w:hint="eastAsia" w:eastAsia="宋体"/>
          <w:lang w:eastAsia="zh-CN"/>
        </w:rPr>
        <w:t xml:space="preserve"> based on declarative </w:t>
      </w:r>
      <w:r>
        <w:rPr>
          <w:rFonts w:eastAsia="宋体"/>
          <w:lang w:eastAsia="zh-CN"/>
        </w:rPr>
        <w:t>descriptor</w:t>
      </w:r>
      <w:r>
        <w:rPr>
          <w:rFonts w:eastAsia="宋体"/>
        </w:rPr>
        <w:t xml:space="preserve">. </w:t>
      </w:r>
    </w:p>
    <w:p>
      <w:pPr>
        <w:pStyle w:val="115"/>
        <w:rPr>
          <w:rFonts w:eastAsia="宋体"/>
          <w:lang w:eastAsia="zh-CN"/>
        </w:rPr>
      </w:pPr>
      <w:r>
        <w:pict>
          <v:shape id="_x0000_i1037" o:spt="75" alt="A black screen with white text&#10;&#10;Description automatically generated" type="#_x0000_t75" style="height:188.65pt;width:350.9pt;" filled="f" o:preferrelative="t" stroked="f" coordsize="21600,21600">
            <v:path/>
            <v:fill on="f" focussize="0,0"/>
            <v:stroke on="f"/>
            <v:imagedata r:id="rId23" o:title=""/>
            <o:lock v:ext="edit" aspectratio="t"/>
            <w10:wrap type="none"/>
            <w10:anchorlock/>
          </v:shape>
        </w:pict>
      </w:r>
    </w:p>
    <w:p>
      <w:pPr>
        <w:pStyle w:val="122"/>
        <w:rPr>
          <w:rFonts w:eastAsia="宋体"/>
          <w:lang w:eastAsia="zh-CN"/>
        </w:rPr>
      </w:pPr>
      <w:r>
        <w:rPr>
          <w:rFonts w:eastAsia="宋体"/>
          <w:lang w:eastAsia="zh-CN"/>
        </w:rPr>
        <w:t>Figure 5.2.</w:t>
      </w:r>
      <w:r>
        <w:rPr>
          <w:rFonts w:hint="eastAsia" w:eastAsia="宋体"/>
          <w:lang w:eastAsia="zh-CN"/>
        </w:rPr>
        <w:t>3</w:t>
      </w:r>
      <w:r>
        <w:rPr>
          <w:rFonts w:eastAsia="宋体"/>
          <w:lang w:eastAsia="zh-CN"/>
        </w:rPr>
        <w:t>.3.</w:t>
      </w:r>
      <w:r>
        <w:rPr>
          <w:rFonts w:hint="eastAsia" w:eastAsia="宋体"/>
          <w:lang w:eastAsia="zh-CN"/>
        </w:rPr>
        <w:t>2</w:t>
      </w:r>
      <w:r>
        <w:rPr>
          <w:rFonts w:eastAsia="宋体"/>
          <w:lang w:eastAsia="zh-CN"/>
        </w:rPr>
        <w:t>-1</w:t>
      </w:r>
      <w:r>
        <w:rPr>
          <w:rFonts w:hint="eastAsia" w:eastAsia="宋体"/>
          <w:lang w:eastAsia="zh-CN"/>
        </w:rPr>
        <w:t>:</w:t>
      </w:r>
      <w:r>
        <w:rPr>
          <w:rFonts w:eastAsia="宋体"/>
          <w:lang w:eastAsia="zh-CN"/>
        </w:rPr>
        <w:t xml:space="preserve"> </w:t>
      </w:r>
      <w:r>
        <w:rPr>
          <w:rFonts w:hint="eastAsia" w:eastAsia="宋体"/>
          <w:lang w:eastAsia="zh-CN"/>
        </w:rPr>
        <w:t>I</w:t>
      </w:r>
      <w:r>
        <w:rPr>
          <w:rFonts w:eastAsia="宋体"/>
          <w:lang w:eastAsia="zh-CN"/>
        </w:rPr>
        <w:t>nteraction between 3GPP management system and orchestration and management syste</w:t>
      </w:r>
      <w:r>
        <w:rPr>
          <w:rFonts w:hint="eastAsia" w:eastAsia="宋体"/>
          <w:lang w:eastAsia="zh-CN"/>
        </w:rPr>
        <w:t xml:space="preserve">m using </w:t>
      </w:r>
      <w:r>
        <w:rPr>
          <w:rFonts w:cs="Arial"/>
          <w:bCs/>
        </w:rPr>
        <w:t>deployment management</w:t>
      </w:r>
      <w:r>
        <w:t xml:space="preserve"> </w:t>
      </w:r>
      <w:r>
        <w:rPr>
          <w:rFonts w:hint="eastAsia"/>
          <w:lang w:eastAsia="zh-CN"/>
        </w:rPr>
        <w:t xml:space="preserve"> reference point</w:t>
      </w:r>
      <w:r>
        <w:t xml:space="preserve"> </w:t>
      </w:r>
      <w:r>
        <w:rPr>
          <w:rFonts w:hint="eastAsia" w:eastAsia="宋体"/>
          <w:lang w:eastAsia="zh-CN"/>
        </w:rPr>
        <w:t xml:space="preserve"> based on declarative descriptor</w:t>
      </w:r>
    </w:p>
    <w:p>
      <w:pPr>
        <w:rPr>
          <w:rFonts w:eastAsia="宋体"/>
        </w:rPr>
      </w:pPr>
      <w:r>
        <w:rPr>
          <w:rFonts w:eastAsia="宋体"/>
        </w:rPr>
        <w:t xml:space="preserve">The </w:t>
      </w:r>
      <w:r>
        <w:rPr>
          <w:rFonts w:hint="eastAsia" w:eastAsia="宋体"/>
          <w:lang w:eastAsia="zh-CN"/>
        </w:rPr>
        <w:t xml:space="preserve">declarative descriptor </w:t>
      </w:r>
      <w:r>
        <w:rPr>
          <w:rFonts w:eastAsia="宋体"/>
        </w:rPr>
        <w:t>provide</w:t>
      </w:r>
      <w:r>
        <w:rPr>
          <w:rFonts w:hint="eastAsia" w:eastAsia="宋体"/>
          <w:lang w:eastAsia="zh-CN"/>
        </w:rPr>
        <w:t>s</w:t>
      </w:r>
      <w:r>
        <w:rPr>
          <w:rFonts w:eastAsia="宋体"/>
        </w:rPr>
        <w:t xml:space="preserve"> a declaration </w:t>
      </w:r>
      <w:r>
        <w:rPr>
          <w:rFonts w:hint="eastAsia" w:eastAsia="宋体"/>
          <w:lang w:eastAsia="zh-CN"/>
        </w:rPr>
        <w:t>in high-level</w:t>
      </w:r>
      <w:r>
        <w:rPr>
          <w:rFonts w:eastAsia="宋体"/>
        </w:rPr>
        <w:t xml:space="preserve"> on</w:t>
      </w:r>
      <w:r>
        <w:rPr>
          <w:rFonts w:hint="eastAsia" w:eastAsia="宋体"/>
          <w:lang w:eastAsia="zh-CN"/>
        </w:rPr>
        <w:t xml:space="preserve"> </w:t>
      </w:r>
      <w:r>
        <w:rPr>
          <w:rFonts w:eastAsia="宋体"/>
        </w:rPr>
        <w:t xml:space="preserve">what to be achieved by the orchestration </w:t>
      </w:r>
      <w:r>
        <w:rPr>
          <w:rFonts w:hint="eastAsia" w:eastAsia="宋体"/>
          <w:lang w:eastAsia="zh-CN"/>
        </w:rPr>
        <w:t xml:space="preserve">and </w:t>
      </w:r>
      <w:r>
        <w:rPr>
          <w:rFonts w:eastAsia="宋体"/>
          <w:lang w:eastAsia="zh-CN"/>
        </w:rPr>
        <w:t>management</w:t>
      </w:r>
      <w:r>
        <w:rPr>
          <w:rFonts w:hint="eastAsia" w:eastAsia="宋体"/>
          <w:lang w:eastAsia="zh-CN"/>
        </w:rPr>
        <w:t xml:space="preserve"> </w:t>
      </w:r>
      <w:r>
        <w:rPr>
          <w:rFonts w:eastAsia="宋体"/>
        </w:rPr>
        <w:t>system rather than how to achieve it</w:t>
      </w:r>
      <w:r>
        <w:rPr>
          <w:rFonts w:hint="eastAsia" w:eastAsia="宋体"/>
          <w:lang w:eastAsia="zh-CN"/>
        </w:rPr>
        <w:t>.</w:t>
      </w:r>
      <w:r>
        <w:rPr>
          <w:rFonts w:eastAsia="宋体"/>
        </w:rPr>
        <w:t xml:space="preserve"> </w:t>
      </w:r>
    </w:p>
    <w:p>
      <w:pPr>
        <w:rPr>
          <w:rFonts w:eastAsia="宋体"/>
        </w:rPr>
      </w:pPr>
      <w:r>
        <w:rPr>
          <w:rFonts w:eastAsia="宋体"/>
        </w:rPr>
        <w:t xml:space="preserve">If the orchestration and management </w:t>
      </w:r>
      <w:r>
        <w:rPr>
          <w:rFonts w:hint="eastAsia"/>
          <w:lang w:eastAsia="zh-CN"/>
        </w:rPr>
        <w:t>system</w:t>
      </w:r>
      <w:r>
        <w:rPr>
          <w:rFonts w:eastAsia="宋体"/>
        </w:rPr>
        <w:t xml:space="preserve"> is ETSI NFV MANO, the interactions over </w:t>
      </w:r>
      <w:r>
        <w:t xml:space="preserve"> deployment management</w:t>
      </w:r>
      <w:r>
        <w:rPr>
          <w:rFonts w:eastAsia="宋体"/>
        </w:rPr>
        <w:t xml:space="preserve"> reference point are as specified in clause 7.10 of 28.531 [7].</w:t>
      </w:r>
      <w:r>
        <w:rPr>
          <w:rFonts w:hint="eastAsia" w:eastAsia="宋体"/>
          <w:lang w:val="en-US" w:eastAsia="zh-CN"/>
        </w:rPr>
        <w:t xml:space="preserve"> </w:t>
      </w:r>
      <w:r>
        <w:t>For the case of NFV-MANO, the declarative descriptors are VNFD and NSD, as per ETSI NFV specifications (see ETSI GS NFV-IFA 011 [22] and ETSI GS NFV-IFA 014 [24], respectively).</w:t>
      </w:r>
    </w:p>
    <w:p>
      <w:pPr>
        <w:ind w:firstLine="200" w:firstLineChars="100"/>
        <w:rPr>
          <w:rFonts w:eastAsia="宋体"/>
          <w:color w:val="FF0000"/>
          <w:lang w:eastAsia="zh-CN"/>
        </w:rPr>
      </w:pPr>
      <w:r>
        <w:t xml:space="preserve">NOTE: </w:t>
      </w:r>
      <w:r>
        <w:rPr>
          <w:lang w:val="en-US"/>
        </w:rPr>
        <w:t>In case the orchestration and management system is ETSI NFV MANO, VNFD is defined to convey the deployment requirement information. For other industry solutions, currently there is no standardized descriptor.</w:t>
      </w:r>
    </w:p>
    <w:p>
      <w:pPr>
        <w:pStyle w:val="5"/>
      </w:pPr>
      <w:bookmarkStart w:id="386" w:name="_Toc176965572"/>
      <w:bookmarkStart w:id="387" w:name="_Toc176958979"/>
      <w:bookmarkStart w:id="388" w:name="_Toc176958741"/>
      <w:bookmarkStart w:id="389" w:name="_Toc176956387"/>
      <w:bookmarkStart w:id="390" w:name="_Toc176960224"/>
      <w:bookmarkStart w:id="391" w:name="_Toc16162"/>
      <w:r>
        <w:t>5.2.</w:t>
      </w:r>
      <w:r>
        <w:rPr>
          <w:rFonts w:hint="eastAsia" w:eastAsia="宋体"/>
          <w:lang w:eastAsia="zh-CN"/>
        </w:rPr>
        <w:t>4</w:t>
      </w:r>
      <w:r>
        <w:tab/>
      </w:r>
      <w:r>
        <w:t>Use case #</w:t>
      </w:r>
      <w:r>
        <w:rPr>
          <w:rFonts w:hint="eastAsia" w:eastAsia="宋体"/>
          <w:lang w:eastAsia="zh-CN"/>
        </w:rPr>
        <w:t>4</w:t>
      </w:r>
      <w:r>
        <w:t>: Modification of a NF Deployment instance</w:t>
      </w:r>
      <w:bookmarkEnd w:id="386"/>
      <w:bookmarkEnd w:id="387"/>
      <w:bookmarkEnd w:id="388"/>
      <w:bookmarkEnd w:id="389"/>
      <w:bookmarkEnd w:id="390"/>
      <w:bookmarkEnd w:id="391"/>
    </w:p>
    <w:p>
      <w:pPr>
        <w:pStyle w:val="6"/>
      </w:pPr>
      <w:bookmarkStart w:id="392" w:name="_Toc176958980"/>
      <w:bookmarkStart w:id="393" w:name="_Toc176960225"/>
      <w:bookmarkStart w:id="394" w:name="_Toc176956388"/>
      <w:bookmarkStart w:id="395" w:name="_Toc176965573"/>
      <w:bookmarkStart w:id="396" w:name="_Toc176958742"/>
      <w:bookmarkStart w:id="397" w:name="_Toc24086"/>
      <w:r>
        <w:t>5.2.</w:t>
      </w:r>
      <w:r>
        <w:rPr>
          <w:rFonts w:hint="eastAsia"/>
          <w:lang w:eastAsia="zh-CN"/>
        </w:rPr>
        <w:t>4</w:t>
      </w:r>
      <w:r>
        <w:t>.1</w:t>
      </w:r>
      <w:r>
        <w:tab/>
      </w:r>
      <w:r>
        <w:t>Description</w:t>
      </w:r>
      <w:bookmarkEnd w:id="392"/>
      <w:bookmarkEnd w:id="393"/>
      <w:bookmarkEnd w:id="394"/>
      <w:bookmarkEnd w:id="395"/>
      <w:bookmarkEnd w:id="396"/>
      <w:bookmarkEnd w:id="397"/>
    </w:p>
    <w:p>
      <w:r>
        <w:t xml:space="preserve">In this use case the 3GPP management system interacts with an orchestration and management system for modification of a NF Deployment instance. </w:t>
      </w:r>
    </w:p>
    <w:p>
      <w:r>
        <w:t xml:space="preserve">An already deployed NF Deployment instance may be modified in order to modify a NF Deployment instance an updated description of the NF Deployment requirements and parameters can be conveyed to the orchestration and management system. </w:t>
      </w:r>
    </w:p>
    <w:p>
      <w:r>
        <w:t>The 3GPP management system needs to be able to request an orchestration and management system to modify a NF Deployment instance.</w:t>
      </w:r>
    </w:p>
    <w:p>
      <w:pPr>
        <w:pStyle w:val="6"/>
      </w:pPr>
      <w:bookmarkStart w:id="398" w:name="_Toc176956389"/>
      <w:bookmarkStart w:id="399" w:name="_Toc176965574"/>
      <w:bookmarkStart w:id="400" w:name="_Toc176958743"/>
      <w:bookmarkStart w:id="401" w:name="_Toc176958981"/>
      <w:bookmarkStart w:id="402" w:name="_Toc176960226"/>
      <w:bookmarkStart w:id="403" w:name="_Toc26751"/>
      <w:r>
        <w:t>5.2.</w:t>
      </w:r>
      <w:r>
        <w:rPr>
          <w:rFonts w:hint="eastAsia" w:eastAsia="等线"/>
          <w:lang w:eastAsia="zh-CN"/>
        </w:rPr>
        <w:t>4</w:t>
      </w:r>
      <w:r>
        <w:t>.2</w:t>
      </w:r>
      <w:r>
        <w:tab/>
      </w:r>
      <w:r>
        <w:t>Potential requirements</w:t>
      </w:r>
      <w:bookmarkEnd w:id="398"/>
      <w:bookmarkEnd w:id="399"/>
      <w:bookmarkEnd w:id="400"/>
      <w:bookmarkEnd w:id="401"/>
      <w:bookmarkEnd w:id="402"/>
      <w:bookmarkEnd w:id="403"/>
    </w:p>
    <w:p>
      <w:r>
        <w:rPr>
          <w:b/>
          <w:bCs/>
        </w:rPr>
        <w:t>REQ-LCM-MODIFY-1:</w:t>
      </w:r>
      <w:r>
        <w:t xml:space="preserve"> The deployment management reference point should have the capability enabling the 3GPP management system to request modification of a NF Deployment instance based on NF Deployment specific requirements.</w:t>
      </w:r>
    </w:p>
    <w:p>
      <w:pPr>
        <w:ind w:firstLine="200" w:firstLineChars="100"/>
        <w:rPr>
          <w:strike/>
          <w:color w:val="FF0000"/>
        </w:rPr>
      </w:pPr>
      <w:r>
        <w:rPr>
          <w:b/>
          <w:bCs/>
        </w:rPr>
        <w:t>REQ-LCM-MODIFY-2:</w:t>
      </w:r>
      <w:r>
        <w:t xml:space="preserve"> The deployment management reference point should have the capability enabling the orchestration and management system to inform the 3GPP management system of the result of the request for modification of a  NF Deployment instance.</w:t>
      </w:r>
      <w:r>
        <w:rPr>
          <w:color w:val="FF0000"/>
        </w:rPr>
        <w:t xml:space="preserve"> </w:t>
      </w:r>
    </w:p>
    <w:p>
      <w:pPr>
        <w:pStyle w:val="6"/>
      </w:pPr>
      <w:bookmarkStart w:id="404" w:name="_Toc176956390"/>
      <w:bookmarkStart w:id="405" w:name="_Toc176958982"/>
      <w:bookmarkStart w:id="406" w:name="_Toc176960227"/>
      <w:bookmarkStart w:id="407" w:name="_Toc176965575"/>
      <w:bookmarkStart w:id="408" w:name="_Toc176958744"/>
      <w:bookmarkStart w:id="409" w:name="_Toc25829"/>
      <w:r>
        <w:t>5.2.</w:t>
      </w:r>
      <w:r>
        <w:rPr>
          <w:rFonts w:hint="eastAsia" w:eastAsia="宋体"/>
          <w:lang w:eastAsia="zh-CN"/>
        </w:rPr>
        <w:t>4</w:t>
      </w:r>
      <w:r>
        <w:t>.3</w:t>
      </w:r>
      <w:r>
        <w:tab/>
      </w:r>
      <w:r>
        <w:t>Potential solutions</w:t>
      </w:r>
      <w:bookmarkEnd w:id="404"/>
      <w:bookmarkEnd w:id="405"/>
      <w:bookmarkEnd w:id="406"/>
      <w:bookmarkEnd w:id="407"/>
      <w:bookmarkEnd w:id="408"/>
      <w:bookmarkEnd w:id="409"/>
    </w:p>
    <w:p>
      <w:pPr>
        <w:pStyle w:val="7"/>
      </w:pPr>
      <w:bookmarkStart w:id="410" w:name="_Toc176956391"/>
      <w:bookmarkStart w:id="411" w:name="_Toc176965576"/>
      <w:bookmarkStart w:id="412" w:name="_Toc176958745"/>
      <w:bookmarkStart w:id="413" w:name="_Toc176958983"/>
      <w:bookmarkStart w:id="414" w:name="_Toc176960228"/>
      <w:bookmarkStart w:id="415" w:name="_Toc26756"/>
      <w:r>
        <w:t>5.2.</w:t>
      </w:r>
      <w:r>
        <w:rPr>
          <w:rFonts w:hint="eastAsia" w:eastAsia="宋体"/>
          <w:lang w:eastAsia="zh-CN"/>
        </w:rPr>
        <w:t>4</w:t>
      </w:r>
      <w:r>
        <w:t xml:space="preserve">.3.1 </w:t>
      </w:r>
      <w:r>
        <w:tab/>
      </w:r>
      <w:r>
        <w:t>Use of deployment management  reference point</w:t>
      </w:r>
      <w:bookmarkEnd w:id="410"/>
      <w:bookmarkEnd w:id="411"/>
      <w:bookmarkEnd w:id="412"/>
      <w:bookmarkEnd w:id="413"/>
      <w:bookmarkEnd w:id="414"/>
      <w:bookmarkEnd w:id="415"/>
    </w:p>
    <w:p>
      <w:r>
        <w:t xml:space="preserve">In this solution the 3GPP management system interacts with an orchestration and management system using the deployment management reference point as described in clause 5.2.1.3, for modification of a NF Deployment instance. </w:t>
      </w:r>
    </w:p>
    <w:p>
      <w:r>
        <w:t>Figure 5.2.</w:t>
      </w:r>
      <w:r>
        <w:rPr>
          <w:rFonts w:hint="eastAsia"/>
          <w:lang w:val="en-US" w:eastAsia="zh-CN"/>
        </w:rPr>
        <w:t>4</w:t>
      </w:r>
      <w:r>
        <w:t>.3.1-1 depicts a high-level view of proposed procedure for modification of a NF Deployment instance.</w:t>
      </w:r>
      <w:r>
        <w:rPr>
          <w:rFonts w:hint="eastAsia" w:eastAsia="宋体"/>
          <w:lang w:val="en-US" w:eastAsia="zh-CN"/>
        </w:rPr>
        <w:t>.</w:t>
      </w:r>
    </w:p>
    <w:p>
      <w:pPr>
        <w:jc w:val="center"/>
      </w:pPr>
    </w:p>
    <w:p>
      <w:pPr>
        <w:pStyle w:val="115"/>
      </w:pPr>
      <w:r>
        <w:pict>
          <v:shape id="_x0000_i1039" o:spt="75" type="#_x0000_t75" style="height:155pt;width:310.5pt;" filled="f" o:preferrelative="t" stroked="f" coordsize="21600,21600">
            <v:path/>
            <v:fill on="f" focussize="0,0"/>
            <v:stroke on="f" joinstyle="miter"/>
            <v:imagedata r:id="rId24" o:title="modifyNF"/>
            <o:lock v:ext="edit" aspectratio="t"/>
            <w10:wrap type="none"/>
            <w10:anchorlock/>
          </v:shape>
        </w:pict>
      </w:r>
    </w:p>
    <w:p>
      <w:pPr>
        <w:pStyle w:val="122"/>
        <w:rPr>
          <w:rFonts w:eastAsia="宋体"/>
          <w:lang w:eastAsia="zh-CN"/>
        </w:rPr>
      </w:pPr>
      <w:r>
        <w:rPr>
          <w:rFonts w:eastAsia="宋体"/>
          <w:lang w:eastAsia="zh-CN"/>
        </w:rPr>
        <w:t>Figure 5.2.</w:t>
      </w:r>
      <w:r>
        <w:rPr>
          <w:rFonts w:hint="eastAsia" w:eastAsia="宋体"/>
          <w:lang w:eastAsia="zh-CN"/>
        </w:rPr>
        <w:t>4</w:t>
      </w:r>
      <w:r>
        <w:rPr>
          <w:rFonts w:eastAsia="宋体"/>
          <w:lang w:eastAsia="zh-CN"/>
        </w:rPr>
        <w:t>.3.1-1</w:t>
      </w:r>
      <w:r>
        <w:rPr>
          <w:rFonts w:hint="eastAsia" w:eastAsia="宋体"/>
          <w:lang w:eastAsia="zh-CN"/>
        </w:rPr>
        <w:t xml:space="preserve">: </w:t>
      </w:r>
      <w:r>
        <w:t>High level procedure for NF Deployment instance modification procedure</w:t>
      </w:r>
    </w:p>
    <w:p>
      <w:r>
        <w:t>The 3GPP management system requests modification of a NF Deployment instance over deployment management reference point, and receives the result of the request for modification of the NF Deployment instance from the orchestration and management system.</w:t>
      </w:r>
    </w:p>
    <w:p>
      <w:r>
        <w:t>If the orchestration and management  system  is ETSI NFV MANO, the interactions over deployment management reference point are as specified in clause 7.11 of 28.531 [7].</w:t>
      </w:r>
    </w:p>
    <w:p>
      <w:pPr>
        <w:pStyle w:val="5"/>
      </w:pPr>
      <w:bookmarkStart w:id="416" w:name="_Toc176956392"/>
      <w:bookmarkStart w:id="417" w:name="_Toc176958746"/>
      <w:bookmarkStart w:id="418" w:name="_Toc176965577"/>
      <w:bookmarkStart w:id="419" w:name="_Toc176958984"/>
      <w:bookmarkStart w:id="420" w:name="_Toc176960229"/>
      <w:bookmarkStart w:id="421" w:name="_Toc20513"/>
      <w:r>
        <w:t>5.2.</w:t>
      </w:r>
      <w:r>
        <w:rPr>
          <w:rFonts w:hint="eastAsia" w:eastAsia="宋体"/>
          <w:lang w:eastAsia="zh-CN"/>
        </w:rPr>
        <w:t>5</w:t>
      </w:r>
      <w:r>
        <w:tab/>
      </w:r>
      <w:r>
        <w:t>Use case #</w:t>
      </w:r>
      <w:r>
        <w:rPr>
          <w:rFonts w:hint="eastAsia" w:eastAsia="宋体"/>
          <w:lang w:eastAsia="zh-CN"/>
        </w:rPr>
        <w:t>5</w:t>
      </w:r>
      <w:r>
        <w:t>: Termination of a NF deployment instance</w:t>
      </w:r>
      <w:bookmarkEnd w:id="416"/>
      <w:bookmarkEnd w:id="417"/>
      <w:bookmarkEnd w:id="418"/>
      <w:bookmarkEnd w:id="419"/>
      <w:bookmarkEnd w:id="420"/>
      <w:bookmarkEnd w:id="421"/>
    </w:p>
    <w:p>
      <w:pPr>
        <w:pStyle w:val="6"/>
      </w:pPr>
      <w:bookmarkStart w:id="422" w:name="_Toc176956393"/>
      <w:bookmarkStart w:id="423" w:name="_Toc176960230"/>
      <w:bookmarkStart w:id="424" w:name="_Toc176965578"/>
      <w:bookmarkStart w:id="425" w:name="_Toc176958985"/>
      <w:bookmarkStart w:id="426" w:name="_Toc176958747"/>
      <w:bookmarkStart w:id="427" w:name="_Toc27407"/>
      <w:r>
        <w:t>5.2.</w:t>
      </w:r>
      <w:r>
        <w:rPr>
          <w:rFonts w:hint="eastAsia" w:eastAsia="宋体"/>
          <w:lang w:eastAsia="zh-CN"/>
        </w:rPr>
        <w:t>5</w:t>
      </w:r>
      <w:r>
        <w:t>.1</w:t>
      </w:r>
      <w:r>
        <w:tab/>
      </w:r>
      <w:r>
        <w:t>Description</w:t>
      </w:r>
      <w:bookmarkEnd w:id="422"/>
      <w:bookmarkEnd w:id="423"/>
      <w:bookmarkEnd w:id="424"/>
      <w:bookmarkEnd w:id="425"/>
      <w:bookmarkEnd w:id="426"/>
      <w:bookmarkEnd w:id="427"/>
    </w:p>
    <w:p>
      <w:r>
        <w:t>In this use case the 3GPP management system interacts with an orchestration and management system for termination of a NF deployment instance.</w:t>
      </w:r>
    </w:p>
    <w:p>
      <w:r>
        <w:t>A deployed NF deployment instance can be terminated by the 3GPP management system. To terminate a NF deployment instance there is the need to request the termination of the NF deployment instance from the orchestration and management system.</w:t>
      </w:r>
    </w:p>
    <w:p>
      <w:r>
        <w:t>The 3GPP management system needs to be able to request an orchestration and management system to terminate a NF deployment instance.</w:t>
      </w:r>
    </w:p>
    <w:p>
      <w:pPr>
        <w:pStyle w:val="6"/>
      </w:pPr>
      <w:bookmarkStart w:id="428" w:name="_Toc176956394"/>
      <w:bookmarkStart w:id="429" w:name="_Toc176965579"/>
      <w:bookmarkStart w:id="430" w:name="_Toc176958986"/>
      <w:bookmarkStart w:id="431" w:name="_Toc176960231"/>
      <w:bookmarkStart w:id="432" w:name="_Toc176958748"/>
      <w:bookmarkStart w:id="433" w:name="_Toc26979"/>
      <w:r>
        <w:t>5.2.</w:t>
      </w:r>
      <w:r>
        <w:rPr>
          <w:rFonts w:hint="eastAsia"/>
          <w:lang w:eastAsia="zh-CN"/>
        </w:rPr>
        <w:t>5</w:t>
      </w:r>
      <w:r>
        <w:t>.2</w:t>
      </w:r>
      <w:r>
        <w:tab/>
      </w:r>
      <w:r>
        <w:t>Potential requirements</w:t>
      </w:r>
      <w:bookmarkEnd w:id="428"/>
      <w:bookmarkEnd w:id="429"/>
      <w:bookmarkEnd w:id="430"/>
      <w:bookmarkEnd w:id="431"/>
      <w:bookmarkEnd w:id="432"/>
      <w:bookmarkEnd w:id="433"/>
    </w:p>
    <w:p>
      <w:r>
        <w:rPr>
          <w:b/>
          <w:bCs/>
        </w:rPr>
        <w:t>REQ-LCM-TERMINATE-1</w:t>
      </w:r>
      <w:r>
        <w:t xml:space="preserve"> The deployment management reference point should have the capability enabling the 3GPP management system to request termination of a NF deployment instance.</w:t>
      </w:r>
    </w:p>
    <w:p>
      <w:pPr>
        <w:ind w:firstLine="0" w:firstLineChars="0"/>
      </w:pPr>
      <w:r>
        <w:rPr>
          <w:b/>
          <w:bCs/>
        </w:rPr>
        <w:t>REQ-LCM-TERMINATE-2</w:t>
      </w:r>
      <w:r>
        <w:t xml:space="preserve"> The deployment management reference point should have the capability enabling the orchestration and management system to inform the 3GPP management system of the result of the request for termination of a NF deployment instance. </w:t>
      </w:r>
    </w:p>
    <w:p>
      <w:pPr>
        <w:pStyle w:val="6"/>
      </w:pPr>
      <w:bookmarkStart w:id="434" w:name="_Toc176960232"/>
      <w:bookmarkStart w:id="435" w:name="_Toc176965580"/>
      <w:bookmarkStart w:id="436" w:name="_Toc176958749"/>
      <w:bookmarkStart w:id="437" w:name="_Toc176958987"/>
      <w:bookmarkStart w:id="438" w:name="_Toc176956395"/>
      <w:bookmarkStart w:id="439" w:name="_Toc29631"/>
      <w:r>
        <w:t>5.2.</w:t>
      </w:r>
      <w:r>
        <w:rPr>
          <w:rFonts w:hint="eastAsia"/>
          <w:lang w:eastAsia="zh-CN"/>
        </w:rPr>
        <w:t>5</w:t>
      </w:r>
      <w:r>
        <w:t>.3</w:t>
      </w:r>
      <w:r>
        <w:tab/>
      </w:r>
      <w:r>
        <w:t>Potential solutions</w:t>
      </w:r>
      <w:bookmarkEnd w:id="434"/>
      <w:bookmarkEnd w:id="435"/>
      <w:bookmarkEnd w:id="436"/>
      <w:bookmarkEnd w:id="437"/>
      <w:bookmarkEnd w:id="438"/>
      <w:bookmarkEnd w:id="439"/>
    </w:p>
    <w:p>
      <w:pPr>
        <w:pStyle w:val="7"/>
      </w:pPr>
      <w:bookmarkStart w:id="440" w:name="_Toc176958988"/>
      <w:bookmarkStart w:id="441" w:name="_Toc176965581"/>
      <w:bookmarkStart w:id="442" w:name="_Toc176956396"/>
      <w:bookmarkStart w:id="443" w:name="_Toc176958750"/>
      <w:bookmarkStart w:id="444" w:name="_Toc176960233"/>
      <w:bookmarkStart w:id="445" w:name="_Toc11409"/>
      <w:r>
        <w:t>5.2.</w:t>
      </w:r>
      <w:r>
        <w:rPr>
          <w:rFonts w:hint="eastAsia" w:eastAsia="宋体"/>
          <w:lang w:eastAsia="zh-CN"/>
        </w:rPr>
        <w:t>5</w:t>
      </w:r>
      <w:r>
        <w:t xml:space="preserve">.3.1 </w:t>
      </w:r>
      <w:r>
        <w:tab/>
      </w:r>
      <w:bookmarkEnd w:id="440"/>
      <w:bookmarkEnd w:id="441"/>
      <w:bookmarkEnd w:id="442"/>
      <w:bookmarkEnd w:id="443"/>
      <w:bookmarkEnd w:id="444"/>
      <w:r>
        <w:t>Use of deployment management reference point</w:t>
      </w:r>
      <w:bookmarkEnd w:id="445"/>
      <w:r>
        <w:t xml:space="preserve"> </w:t>
      </w:r>
    </w:p>
    <w:p>
      <w:pPr>
        <w:overflowPunct/>
        <w:autoSpaceDE/>
        <w:autoSpaceDN/>
        <w:adjustRightInd/>
        <w:textAlignment w:val="auto"/>
        <w:rPr>
          <w:rFonts w:eastAsia="宋体"/>
        </w:rPr>
      </w:pPr>
      <w:r>
        <w:rPr>
          <w:rFonts w:eastAsia="宋体"/>
        </w:rPr>
        <w:t xml:space="preserve">In this solution the 3GPP management system interacts with an orchestration and management system using the deployment management reference point as described in clause 5.2.1.3, for termination of a NF deployment instance. </w:t>
      </w:r>
    </w:p>
    <w:p>
      <w:r>
        <w:rPr>
          <w:rFonts w:eastAsia="宋体"/>
        </w:rPr>
        <w:t>Figure 5.2.</w:t>
      </w:r>
      <w:r>
        <w:rPr>
          <w:rFonts w:eastAsia="宋体"/>
          <w:lang w:eastAsia="zh-CN"/>
        </w:rPr>
        <w:t>5</w:t>
      </w:r>
      <w:r>
        <w:rPr>
          <w:rFonts w:eastAsia="宋体"/>
        </w:rPr>
        <w:t>.3.1-1 depicts a high-level view of proposed procedure for termination of a NF deployment instance.</w:t>
      </w:r>
    </w:p>
    <w:p>
      <w:pPr>
        <w:jc w:val="center"/>
      </w:pPr>
    </w:p>
    <w:p>
      <w:pPr>
        <w:pStyle w:val="115"/>
      </w:pPr>
      <w:r>
        <w:pict>
          <v:shape id="_x0000_i1040" o:spt="75" type="#_x0000_t75" style="height:140.5pt;width:277.5pt;" filled="f" o:preferrelative="t" stroked="f" coordsize="21600,21600">
            <v:path/>
            <v:fill on="f" focussize="0,0"/>
            <v:stroke on="f" joinstyle="miter"/>
            <v:imagedata r:id="rId25" o:title="terminateNF"/>
            <o:lock v:ext="edit" aspectratio="t"/>
            <w10:wrap type="none"/>
            <w10:anchorlock/>
          </v:shape>
        </w:pict>
      </w:r>
    </w:p>
    <w:p>
      <w:pPr>
        <w:pStyle w:val="122"/>
        <w:rPr>
          <w:rFonts w:eastAsia="宋体"/>
          <w:lang w:eastAsia="zh-CN"/>
        </w:rPr>
      </w:pPr>
      <w:r>
        <w:rPr>
          <w:rFonts w:eastAsia="宋体"/>
          <w:lang w:eastAsia="zh-CN"/>
        </w:rPr>
        <w:t>Figure 5.2.</w:t>
      </w:r>
      <w:r>
        <w:rPr>
          <w:rFonts w:hint="eastAsia" w:eastAsia="宋体"/>
          <w:lang w:eastAsia="zh-CN"/>
        </w:rPr>
        <w:t>5</w:t>
      </w:r>
      <w:r>
        <w:rPr>
          <w:rFonts w:eastAsia="宋体"/>
          <w:lang w:eastAsia="zh-CN"/>
        </w:rPr>
        <w:t>.3.1-1</w:t>
      </w:r>
      <w:r>
        <w:rPr>
          <w:rFonts w:hint="eastAsia" w:eastAsia="宋体"/>
          <w:lang w:eastAsia="zh-CN"/>
        </w:rPr>
        <w:t>:</w:t>
      </w:r>
      <w:r>
        <w:rPr>
          <w:rFonts w:eastAsia="宋体"/>
          <w:lang w:eastAsia="zh-CN"/>
        </w:rPr>
        <w:t xml:space="preserve"> </w:t>
      </w:r>
      <w:r>
        <w:rPr>
          <w:lang w:eastAsia="zh-CN"/>
        </w:rPr>
        <w:t>High level procedure for NF deployment instance termination</w:t>
      </w:r>
    </w:p>
    <w:p>
      <w:r>
        <w:t>The 3GPP management system requests termination of a NF deployment instance from an orchestration and management system for LCM of NF deployment instances over deployment management reference point, and receives the result of the request for termination of the NF deployment instance from the orchestration and management system.</w:t>
      </w:r>
    </w:p>
    <w:p>
      <w:r>
        <w:t xml:space="preserve">Annex </w:t>
      </w:r>
      <w:r>
        <w:rPr>
          <w:lang w:eastAsia="zh-CN"/>
        </w:rPr>
        <w:t>F</w:t>
      </w:r>
      <w:r>
        <w:t xml:space="preserve"> provides an example scenario using interactions with orchestration and management system for termination of NF deployment instances. If the orchestration and management system is ETSI NFV MANO, the interactions over deployment management reference point are as specified in clause 7.12 of 28.531 [7].</w:t>
      </w:r>
    </w:p>
    <w:p>
      <w:pPr>
        <w:pStyle w:val="5"/>
      </w:pPr>
      <w:bookmarkStart w:id="446" w:name="_Toc176958989"/>
      <w:bookmarkStart w:id="447" w:name="_Toc176965582"/>
      <w:bookmarkStart w:id="448" w:name="_Toc176960234"/>
      <w:bookmarkStart w:id="449" w:name="_Toc176958751"/>
      <w:bookmarkStart w:id="450" w:name="_Toc668"/>
      <w:r>
        <w:t>5.2.</w:t>
      </w:r>
      <w:r>
        <w:rPr>
          <w:rFonts w:hint="eastAsia" w:eastAsia="等线"/>
          <w:lang w:eastAsia="zh-CN"/>
        </w:rPr>
        <w:t>6</w:t>
      </w:r>
      <w:r>
        <w:tab/>
      </w:r>
      <w:r>
        <w:t>Use case #</w:t>
      </w:r>
      <w:r>
        <w:rPr>
          <w:rFonts w:hint="eastAsia" w:eastAsia="等线"/>
          <w:lang w:eastAsia="zh-CN"/>
        </w:rPr>
        <w:t>6</w:t>
      </w:r>
      <w:r>
        <w:t>: Scaling of cloud-native network functions</w:t>
      </w:r>
      <w:bookmarkEnd w:id="446"/>
      <w:bookmarkEnd w:id="447"/>
      <w:bookmarkEnd w:id="448"/>
      <w:bookmarkEnd w:id="449"/>
      <w:bookmarkEnd w:id="450"/>
    </w:p>
    <w:p>
      <w:pPr>
        <w:pStyle w:val="6"/>
        <w:rPr>
          <w:rFonts w:eastAsia="宋体"/>
        </w:rPr>
      </w:pPr>
      <w:bookmarkStart w:id="451" w:name="_Toc176958752"/>
      <w:bookmarkStart w:id="452" w:name="_Toc176965583"/>
      <w:bookmarkStart w:id="453" w:name="_Toc176960235"/>
      <w:bookmarkStart w:id="454" w:name="_Toc176958990"/>
      <w:bookmarkStart w:id="455" w:name="_Toc9826"/>
      <w:r>
        <w:rPr>
          <w:rFonts w:eastAsia="宋体"/>
        </w:rPr>
        <w:t>5.2.</w:t>
      </w:r>
      <w:r>
        <w:rPr>
          <w:rFonts w:hint="eastAsia" w:eastAsia="宋体"/>
          <w:lang w:eastAsia="zh-CN"/>
        </w:rPr>
        <w:t>6</w:t>
      </w:r>
      <w:r>
        <w:rPr>
          <w:rFonts w:eastAsia="宋体"/>
        </w:rPr>
        <w:t>.1</w:t>
      </w:r>
      <w:r>
        <w:rPr>
          <w:rFonts w:eastAsia="宋体"/>
        </w:rPr>
        <w:tab/>
      </w:r>
      <w:r>
        <w:rPr>
          <w:rFonts w:eastAsia="宋体"/>
        </w:rPr>
        <w:t>Description</w:t>
      </w:r>
      <w:bookmarkEnd w:id="451"/>
      <w:bookmarkEnd w:id="452"/>
      <w:bookmarkEnd w:id="453"/>
      <w:bookmarkEnd w:id="454"/>
      <w:bookmarkEnd w:id="455"/>
    </w:p>
    <w:p>
      <w:pPr>
        <w:rPr>
          <w:rFonts w:eastAsia="宋体"/>
        </w:rPr>
      </w:pPr>
      <w:r>
        <w:rPr>
          <w:rFonts w:eastAsia="宋体"/>
        </w:rPr>
        <w:t>There can be scenarios where the 3GPP management system needs to interact with the orchestration and management entity to request the horizontal scaling of a specific cloud-native NF instance. The horizontal scaling determination can be based on, for example, the current or predicted load of the network function(s).</w:t>
      </w:r>
    </w:p>
    <w:p>
      <w:pPr>
        <w:rPr>
          <w:rFonts w:eastAsia="宋体"/>
        </w:rPr>
      </w:pPr>
      <w:r>
        <w:rPr>
          <w:rFonts w:eastAsia="宋体"/>
        </w:rPr>
        <w:t>Also, the 3GPP management system can require to configure the scaling information on the orchestration and management entity to automatically trigger the horizontal scaling for specific cloud-native NF(s). And depending on the configured scaling information by the 3GPP management system, the orchestration and management entity can automatically trigger the horizontal scaling of the cloud-native NF(s).</w:t>
      </w:r>
    </w:p>
    <w:p>
      <w:pPr>
        <w:ind w:firstLine="200" w:firstLineChars="100"/>
        <w:rPr>
          <w:rFonts w:eastAsia="宋体"/>
          <w:strike/>
          <w:lang w:eastAsia="zh-CN"/>
        </w:rPr>
      </w:pPr>
      <w:r>
        <w:rPr>
          <w:rFonts w:eastAsia="宋体"/>
          <w:color w:val="FF0000"/>
        </w:rPr>
        <w:t xml:space="preserve">Editor's </w:t>
      </w:r>
      <w:r>
        <w:rPr>
          <w:rFonts w:hint="eastAsia" w:eastAsia="宋体"/>
          <w:color w:val="FF0000"/>
          <w:lang w:eastAsia="zh-CN"/>
        </w:rPr>
        <w:t>N</w:t>
      </w:r>
      <w:r>
        <w:rPr>
          <w:rFonts w:eastAsia="宋体"/>
          <w:color w:val="FF0000"/>
        </w:rPr>
        <w:t>ote: The term "cloud-native NF" is not yet defined</w:t>
      </w:r>
      <w:r>
        <w:rPr>
          <w:rFonts w:eastAsia="宋体"/>
        </w:rPr>
        <w:t xml:space="preserve">. </w:t>
      </w:r>
    </w:p>
    <w:p>
      <w:pPr>
        <w:keepNext/>
        <w:keepLines/>
        <w:spacing w:before="120"/>
        <w:ind w:left="1418" w:hanging="1418"/>
        <w:rPr>
          <w:rFonts w:ascii="Arial" w:hAnsi="Arial" w:eastAsia="宋体"/>
          <w:sz w:val="24"/>
        </w:rPr>
      </w:pPr>
      <w:r>
        <w:rPr>
          <w:rFonts w:ascii="Arial" w:hAnsi="Arial" w:eastAsia="宋体"/>
          <w:sz w:val="24"/>
        </w:rPr>
        <w:t>5.2.</w:t>
      </w:r>
      <w:r>
        <w:rPr>
          <w:rFonts w:hint="eastAsia" w:ascii="Arial" w:hAnsi="Arial" w:eastAsia="宋体"/>
          <w:sz w:val="24"/>
          <w:lang w:eastAsia="zh-CN"/>
        </w:rPr>
        <w:t>6</w:t>
      </w:r>
      <w:r>
        <w:rPr>
          <w:rFonts w:ascii="Arial" w:hAnsi="Arial" w:eastAsia="宋体"/>
          <w:sz w:val="24"/>
        </w:rPr>
        <w:t>.2</w:t>
      </w:r>
      <w:r>
        <w:rPr>
          <w:rFonts w:ascii="Arial" w:hAnsi="Arial" w:eastAsia="宋体"/>
          <w:sz w:val="24"/>
        </w:rPr>
        <w:tab/>
      </w:r>
      <w:r>
        <w:rPr>
          <w:rFonts w:ascii="Arial" w:hAnsi="Arial" w:eastAsia="宋体"/>
          <w:sz w:val="24"/>
        </w:rPr>
        <w:t>Potential requirements</w:t>
      </w:r>
    </w:p>
    <w:p>
      <w:pPr>
        <w:rPr>
          <w:rFonts w:eastAsia="宋体"/>
          <w:b/>
          <w:bCs/>
        </w:rPr>
      </w:pPr>
      <w:r>
        <w:rPr>
          <w:rFonts w:eastAsia="宋体"/>
          <w:b/>
          <w:bCs/>
        </w:rPr>
        <w:t>REQ-SCALING-1</w:t>
      </w:r>
      <w:r>
        <w:rPr>
          <w:rFonts w:hint="eastAsia" w:eastAsia="宋体"/>
          <w:b/>
          <w:bCs/>
          <w:lang w:eastAsia="zh-CN"/>
        </w:rPr>
        <w:t xml:space="preserve"> </w:t>
      </w:r>
      <w:r>
        <w:rPr>
          <w:rFonts w:eastAsia="宋体"/>
        </w:rPr>
        <w:t>The xyz reference point should have the capability enabling the 3GPP management system to request the horizontal scaling of the cloud-native NF.</w:t>
      </w:r>
    </w:p>
    <w:p>
      <w:pPr>
        <w:rPr>
          <w:rFonts w:eastAsia="宋体"/>
        </w:rPr>
      </w:pPr>
      <w:r>
        <w:rPr>
          <w:rFonts w:eastAsia="宋体"/>
          <w:b/>
          <w:bCs/>
        </w:rPr>
        <w:t xml:space="preserve">REQ-SCALING-2 </w:t>
      </w:r>
      <w:r>
        <w:rPr>
          <w:rFonts w:eastAsia="宋体"/>
        </w:rPr>
        <w:t>The xyz reference point should have the capability enabling the orchestration and management entity to inform the 3GPP management system of the result of the horizontal scaling of specific cloud-native NF request.</w:t>
      </w:r>
    </w:p>
    <w:p>
      <w:pPr>
        <w:rPr>
          <w:rFonts w:eastAsia="宋体"/>
        </w:rPr>
      </w:pPr>
      <w:r>
        <w:rPr>
          <w:rFonts w:eastAsia="宋体"/>
          <w:b/>
          <w:bCs/>
        </w:rPr>
        <w:t xml:space="preserve">REQ-SCALING-3 </w:t>
      </w:r>
      <w:r>
        <w:rPr>
          <w:rFonts w:eastAsia="宋体"/>
        </w:rPr>
        <w:t xml:space="preserve">The xyz reference point should have the capability enabling the 3GPP management system to configure the scaling information to support the automatic horizontal scaling of specific cloud-native NFs. </w:t>
      </w:r>
    </w:p>
    <w:p>
      <w:pPr>
        <w:rPr>
          <w:rFonts w:eastAsia="宋体"/>
          <w:lang w:eastAsia="zh-CN"/>
        </w:rPr>
      </w:pPr>
      <w:r>
        <w:rPr>
          <w:rFonts w:eastAsia="宋体"/>
          <w:b/>
          <w:bCs/>
        </w:rPr>
        <w:t xml:space="preserve">REQ-SCALING-4 </w:t>
      </w:r>
      <w:r>
        <w:rPr>
          <w:rFonts w:eastAsia="宋体"/>
        </w:rPr>
        <w:t>The xyz reference point should have the capability enabling the orchestration and management entity to inform the 3GPP management system of the result of the configuration of the scaling information to support the automatic horizontal scaling of specific cloud-native NFs</w:t>
      </w:r>
      <w:r>
        <w:rPr>
          <w:rFonts w:hint="eastAsia" w:eastAsia="宋体"/>
          <w:lang w:eastAsia="zh-CN"/>
        </w:rPr>
        <w:t>.</w:t>
      </w:r>
    </w:p>
    <w:p>
      <w:pPr>
        <w:pStyle w:val="6"/>
        <w:rPr>
          <w:rFonts w:eastAsia="宋体"/>
        </w:rPr>
      </w:pPr>
      <w:bookmarkStart w:id="456" w:name="_Toc176960236"/>
      <w:bookmarkStart w:id="457" w:name="_Toc176958991"/>
      <w:bookmarkStart w:id="458" w:name="_Toc176965584"/>
      <w:bookmarkStart w:id="459" w:name="_Toc176958753"/>
      <w:bookmarkStart w:id="460" w:name="_Toc4877"/>
      <w:r>
        <w:rPr>
          <w:rFonts w:eastAsia="宋体"/>
        </w:rPr>
        <w:t>5.2.</w:t>
      </w:r>
      <w:r>
        <w:rPr>
          <w:rFonts w:hint="eastAsia" w:eastAsia="宋体"/>
          <w:lang w:eastAsia="zh-CN"/>
        </w:rPr>
        <w:t>6</w:t>
      </w:r>
      <w:r>
        <w:rPr>
          <w:rFonts w:eastAsia="宋体"/>
        </w:rPr>
        <w:t>.3</w:t>
      </w:r>
      <w:r>
        <w:rPr>
          <w:rFonts w:eastAsia="宋体"/>
        </w:rPr>
        <w:tab/>
      </w:r>
      <w:r>
        <w:rPr>
          <w:rFonts w:eastAsia="宋体"/>
        </w:rPr>
        <w:t>Potential solutions</w:t>
      </w:r>
      <w:bookmarkEnd w:id="456"/>
      <w:bookmarkEnd w:id="457"/>
      <w:bookmarkEnd w:id="458"/>
      <w:bookmarkEnd w:id="459"/>
      <w:bookmarkEnd w:id="460"/>
    </w:p>
    <w:p>
      <w:pPr>
        <w:rPr>
          <w:rFonts w:eastAsia="宋体"/>
        </w:rPr>
      </w:pPr>
      <w:r>
        <w:rPr>
          <w:rFonts w:eastAsia="宋体"/>
        </w:rPr>
        <w:t>In the proposed solution, the 3GPP management system interacts with the orchestration and management entity to request the horizontal scaling of a specific cloud-native NF.</w:t>
      </w:r>
    </w:p>
    <w:p>
      <w:pPr>
        <w:rPr>
          <w:rFonts w:eastAsia="宋体"/>
        </w:rPr>
      </w:pPr>
      <w:r>
        <w:rPr>
          <w:rFonts w:eastAsia="宋体"/>
        </w:rPr>
        <w:t>To request the horizontal scaling of a specific cloud-native NF instance, the 3GPP management system interact with the orchestration and management entity to request the horizontal scaling of specific cloud-native NF component instances. For the horizontal scaling request, the 3GPP management system can specify, for example, the component instances of the cloud-native NF to be scaled and the maximum number of scaled instances.</w:t>
      </w:r>
    </w:p>
    <w:p>
      <w:pPr>
        <w:rPr>
          <w:rFonts w:eastAsia="宋体"/>
          <w:lang w:eastAsia="zh-CN"/>
        </w:rPr>
      </w:pPr>
      <w:r>
        <w:rPr>
          <w:rFonts w:eastAsia="宋体"/>
        </w:rPr>
        <w:t xml:space="preserve">For the configuration of the scaling information for the orchestration and management entity to automatically trigger the horizontal scaling of the cloud-native NF, the 3GPP management system can specify the scaling information. The scaling information can specify for example: the targeted cloud-native NF instance, </w:t>
      </w:r>
      <w:r>
        <w:rPr>
          <w:rFonts w:eastAsia="宋体"/>
          <w:b/>
          <w:bCs/>
        </w:rPr>
        <w:t>the activation/de-activation of autoscaling,</w:t>
      </w:r>
      <w:r>
        <w:rPr>
          <w:rFonts w:eastAsia="宋体"/>
          <w:b/>
          <w:bCs/>
          <w:sz w:val="24"/>
          <w:szCs w:val="24"/>
        </w:rPr>
        <w:t xml:space="preserve"> </w:t>
      </w:r>
      <w:r>
        <w:rPr>
          <w:rFonts w:eastAsia="宋体"/>
        </w:rPr>
        <w:t xml:space="preserve">the horizontal scaling triggering metrics or conditions (e.g. CPU usage level, memory usage level, and any other custom metrics), the minimum and maximum number of horizontally scaled instances, the cool-down period (i.e. waiting time before further horizontally scaling the cloud-native NF instance) and the sync period (i.e. how often to check the defined triggering metrics). </w:t>
      </w:r>
    </w:p>
    <w:p>
      <w:pPr>
        <w:rPr>
          <w:rFonts w:eastAsia="宋体"/>
          <w:lang w:eastAsia="zh-CN"/>
        </w:rPr>
      </w:pPr>
      <w:r>
        <w:rPr>
          <w:rFonts w:eastAsia="宋体"/>
        </w:rPr>
        <w:t>These high-level interactions are shown in Figure 5.2.</w:t>
      </w:r>
      <w:r>
        <w:rPr>
          <w:rFonts w:hint="eastAsia" w:eastAsia="宋体"/>
          <w:lang w:eastAsia="zh-CN"/>
        </w:rPr>
        <w:t>6</w:t>
      </w:r>
      <w:r>
        <w:rPr>
          <w:rFonts w:eastAsia="宋体"/>
          <w:lang w:eastAsia="zh-CN"/>
        </w:rPr>
        <w:t>.3</w:t>
      </w:r>
      <w:r>
        <w:rPr>
          <w:rFonts w:eastAsia="宋体"/>
        </w:rPr>
        <w:t>-1</w:t>
      </w:r>
      <w:r>
        <w:rPr>
          <w:rFonts w:hint="eastAsia" w:eastAsia="宋体"/>
          <w:lang w:eastAsia="zh-CN"/>
        </w:rPr>
        <w:t>.</w:t>
      </w:r>
    </w:p>
    <w:p>
      <w:pPr>
        <w:pStyle w:val="115"/>
        <w:rPr>
          <w:rFonts w:eastAsia="宋体"/>
        </w:rPr>
      </w:pPr>
      <w:r>
        <w:rPr>
          <w:rFonts w:eastAsia="宋体"/>
        </w:rPr>
        <w:pict>
          <v:shape id="_x0000_i1041" o:spt="75" alt="A screenshot of a computer&#10;&#10;Description automatically generated" type="#_x0000_t75" style="height:156pt;width:411.5pt;" filled="f" o:preferrelative="t" stroked="f" coordsize="21600,21600">
            <v:path/>
            <v:fill on="f" focussize="0,0"/>
            <v:stroke on="f" joinstyle="miter"/>
            <v:imagedata r:id="rId26" o:title="A screenshot of a computer&#10;&#10;Description automatically generated"/>
            <o:lock v:ext="edit" aspectratio="t"/>
            <w10:wrap type="none"/>
            <w10:anchorlock/>
          </v:shape>
        </w:pict>
      </w:r>
    </w:p>
    <w:p>
      <w:pPr>
        <w:pStyle w:val="122"/>
        <w:rPr>
          <w:rFonts w:eastAsia="宋体"/>
          <w:lang w:eastAsia="zh-CN"/>
        </w:rPr>
      </w:pPr>
      <w:r>
        <w:rPr>
          <w:rFonts w:eastAsia="宋体"/>
          <w:lang w:eastAsia="zh-CN"/>
        </w:rPr>
        <w:t>Figure 5.2.</w:t>
      </w:r>
      <w:r>
        <w:rPr>
          <w:rFonts w:hint="eastAsia" w:eastAsia="宋体"/>
          <w:lang w:eastAsia="zh-CN"/>
        </w:rPr>
        <w:t>6</w:t>
      </w:r>
      <w:r>
        <w:rPr>
          <w:rFonts w:eastAsia="宋体"/>
          <w:lang w:eastAsia="zh-CN"/>
        </w:rPr>
        <w:t>.3-1</w:t>
      </w:r>
      <w:r>
        <w:rPr>
          <w:rFonts w:hint="eastAsia" w:eastAsia="宋体"/>
          <w:lang w:eastAsia="zh-CN"/>
        </w:rPr>
        <w:t>:</w:t>
      </w:r>
      <w:r>
        <w:rPr>
          <w:rFonts w:eastAsia="宋体"/>
          <w:lang w:eastAsia="zh-CN"/>
        </w:rPr>
        <w:t xml:space="preserve"> High-level interactions between the 3GPP management system and the orchestration and management entity to scale cloud-native NF instance(s)</w:t>
      </w:r>
    </w:p>
    <w:p>
      <w:pPr>
        <w:rPr>
          <w:rFonts w:eastAsia="等线"/>
          <w:lang w:eastAsia="zh-CN"/>
        </w:rPr>
      </w:pPr>
      <w:r>
        <w:rPr>
          <w:rFonts w:eastAsia="宋体"/>
        </w:rPr>
        <w:t>If the orchestration and management entity is ETSI NFV MANO, the interactions over xyz reference point are as specified in clause 7.11 of 28.531 [7].</w:t>
      </w:r>
    </w:p>
    <w:p>
      <w:pPr>
        <w:ind w:firstLine="200" w:firstLineChars="100"/>
        <w:rPr>
          <w:rFonts w:eastAsia="宋体"/>
          <w:color w:val="FF0000"/>
          <w:lang w:eastAsia="zh-CN"/>
        </w:rPr>
      </w:pPr>
      <w:r>
        <w:rPr>
          <w:rFonts w:eastAsia="宋体"/>
          <w:color w:val="FF0000"/>
        </w:rPr>
        <w:t xml:space="preserve">Editor's </w:t>
      </w:r>
      <w:r>
        <w:rPr>
          <w:rFonts w:hint="eastAsia" w:eastAsia="宋体"/>
          <w:color w:val="FF0000"/>
          <w:lang w:eastAsia="zh-CN"/>
        </w:rPr>
        <w:t>N</w:t>
      </w:r>
      <w:r>
        <w:rPr>
          <w:rFonts w:eastAsia="宋体"/>
          <w:color w:val="FF0000"/>
        </w:rPr>
        <w:t>ote: The term "cloud-native NF" is not yet defined.</w:t>
      </w:r>
    </w:p>
    <w:p>
      <w:pPr>
        <w:keepNext/>
        <w:keepLines/>
        <w:spacing w:before="120"/>
        <w:ind w:left="1418" w:hanging="1418"/>
        <w:rPr>
          <w:rFonts w:ascii="Arial" w:hAnsi="Arial" w:eastAsia="宋体"/>
          <w:sz w:val="24"/>
        </w:rPr>
      </w:pPr>
      <w:r>
        <w:rPr>
          <w:rFonts w:ascii="Arial" w:hAnsi="Arial" w:eastAsia="宋体"/>
          <w:sz w:val="24"/>
        </w:rPr>
        <w:t>5.2.</w:t>
      </w:r>
      <w:r>
        <w:rPr>
          <w:rFonts w:hint="eastAsia" w:ascii="Arial" w:hAnsi="Arial" w:eastAsia="宋体"/>
          <w:sz w:val="24"/>
          <w:lang w:eastAsia="zh-CN"/>
        </w:rPr>
        <w:t>6</w:t>
      </w:r>
      <w:r>
        <w:rPr>
          <w:rFonts w:ascii="Arial" w:hAnsi="Arial" w:eastAsia="宋体"/>
          <w:sz w:val="24"/>
        </w:rPr>
        <w:t>.4</w:t>
      </w:r>
      <w:r>
        <w:rPr>
          <w:rFonts w:ascii="Arial" w:hAnsi="Arial" w:eastAsia="宋体"/>
          <w:sz w:val="24"/>
        </w:rPr>
        <w:tab/>
      </w:r>
      <w:r>
        <w:rPr>
          <w:rFonts w:ascii="Arial" w:hAnsi="Arial" w:eastAsia="宋体"/>
          <w:sz w:val="24"/>
        </w:rPr>
        <w:t>Evaluation of solutions</w:t>
      </w:r>
    </w:p>
    <w:p>
      <w:pPr>
        <w:rPr>
          <w:rFonts w:eastAsia="等线"/>
          <w:lang w:eastAsia="zh-CN"/>
        </w:rPr>
      </w:pPr>
      <w:r>
        <w:rPr>
          <w:rFonts w:eastAsia="宋体"/>
        </w:rPr>
        <w:t>The proposed solution adds new functionality on the XYZ reference point to enable the 3GPP management system to request the horizontal scaling of specific cloud-native NF instance(s) and to configure the scaling information to automatically trigger the horizontal scaling of the cloud-native NF instance.. It fulfils the use case requirements expressed in clause 5.2.</w:t>
      </w:r>
      <w:r>
        <w:rPr>
          <w:rFonts w:hint="eastAsia" w:eastAsia="宋体"/>
          <w:lang w:eastAsia="zh-CN"/>
        </w:rPr>
        <w:t>6</w:t>
      </w:r>
      <w:r>
        <w:rPr>
          <w:rFonts w:eastAsia="宋体"/>
        </w:rPr>
        <w:t>.2.</w:t>
      </w:r>
    </w:p>
    <w:p>
      <w:pPr>
        <w:pStyle w:val="4"/>
      </w:pPr>
      <w:bookmarkStart w:id="461" w:name="_Toc176965585"/>
      <w:bookmarkStart w:id="462" w:name="_Toc176958992"/>
      <w:bookmarkStart w:id="463" w:name="_Toc176960237"/>
      <w:bookmarkStart w:id="464" w:name="_Toc176956397"/>
      <w:bookmarkStart w:id="465" w:name="_Toc176958754"/>
      <w:bookmarkStart w:id="466" w:name="_Toc10247"/>
      <w:r>
        <w:t>5.3</w:t>
      </w:r>
      <w:r>
        <w:tab/>
      </w:r>
      <w:r>
        <w:t>Support of different cloud deployment scenarios</w:t>
      </w:r>
      <w:bookmarkEnd w:id="461"/>
      <w:bookmarkEnd w:id="462"/>
      <w:bookmarkEnd w:id="463"/>
      <w:bookmarkEnd w:id="464"/>
      <w:bookmarkEnd w:id="465"/>
      <w:bookmarkEnd w:id="466"/>
    </w:p>
    <w:p>
      <w:pPr>
        <w:pStyle w:val="102"/>
        <w:rPr>
          <w:color w:val="FF0000"/>
        </w:rPr>
      </w:pPr>
      <w:r>
        <w:rPr>
          <w:color w:val="FF0000"/>
        </w:rPr>
        <w:t>Editor's Note: This clause describes the use cases, issues, requirements, and solutions related to WT-3.</w:t>
      </w:r>
    </w:p>
    <w:p>
      <w:pPr>
        <w:pStyle w:val="5"/>
      </w:pPr>
      <w:bookmarkStart w:id="467" w:name="_Toc176960238"/>
      <w:bookmarkStart w:id="468" w:name="_Toc176958993"/>
      <w:bookmarkStart w:id="469" w:name="_Toc176965586"/>
      <w:bookmarkStart w:id="470" w:name="_Toc176958755"/>
      <w:bookmarkStart w:id="471" w:name="_Toc176956398"/>
      <w:bookmarkStart w:id="472" w:name="_Toc28503"/>
      <w:r>
        <w:t>5.3.</w:t>
      </w:r>
      <w:r>
        <w:rPr>
          <w:rFonts w:hint="eastAsia" w:eastAsia="宋体"/>
          <w:lang w:eastAsia="zh-CN"/>
        </w:rPr>
        <w:t>1</w:t>
      </w:r>
      <w:r>
        <w:tab/>
      </w:r>
      <w:r>
        <w:t>Use case #</w:t>
      </w:r>
      <w:r>
        <w:rPr>
          <w:rFonts w:hint="eastAsia" w:eastAsia="宋体"/>
          <w:lang w:eastAsia="zh-CN"/>
        </w:rPr>
        <w:t>1</w:t>
      </w:r>
      <w:r>
        <w:t>: Placement of cloud native NFs</w:t>
      </w:r>
      <w:bookmarkEnd w:id="467"/>
      <w:bookmarkEnd w:id="468"/>
      <w:bookmarkEnd w:id="469"/>
      <w:bookmarkEnd w:id="470"/>
      <w:bookmarkEnd w:id="471"/>
      <w:bookmarkEnd w:id="472"/>
    </w:p>
    <w:p>
      <w:pPr>
        <w:pStyle w:val="6"/>
      </w:pPr>
      <w:bookmarkStart w:id="473" w:name="_Toc176958994"/>
      <w:bookmarkStart w:id="474" w:name="_Toc176965587"/>
      <w:bookmarkStart w:id="475" w:name="_Toc176958756"/>
      <w:bookmarkStart w:id="476" w:name="_Toc176956399"/>
      <w:bookmarkStart w:id="477" w:name="_Toc176960239"/>
      <w:bookmarkStart w:id="478" w:name="_Toc291"/>
      <w:r>
        <w:t>5.3.</w:t>
      </w:r>
      <w:r>
        <w:rPr>
          <w:rFonts w:hint="eastAsia"/>
          <w:lang w:eastAsia="zh-CN"/>
        </w:rPr>
        <w:t>3</w:t>
      </w:r>
      <w:r>
        <w:t>.1</w:t>
      </w:r>
      <w:r>
        <w:tab/>
      </w:r>
      <w:r>
        <w:t>Description</w:t>
      </w:r>
      <w:bookmarkEnd w:id="473"/>
      <w:bookmarkEnd w:id="474"/>
      <w:bookmarkEnd w:id="475"/>
      <w:bookmarkEnd w:id="476"/>
      <w:bookmarkEnd w:id="477"/>
      <w:bookmarkEnd w:id="478"/>
    </w:p>
    <w:p>
      <w:r>
        <w:t xml:space="preserve">The distributed cloud deployment types enable the network to be deployed across different geographical locations. In this use case CSPs use the information about the available placement locations and resources in each, if available, to select the optimal location(s) for an NF. This provides the NOPs/CSPs with the choice of where a particular NF can be placed at the time of deployment. The parameters that can impact the choice of placement include geographical service area, performance in terms of latency and available bandwidth, as well as level of deployment complexity. In order to support distributed cloud deployments, the 3GPP management system needs to provide the capability for NOPs/CSPs to learn the available deployment locations. </w:t>
      </w:r>
    </w:p>
    <w:p>
      <w:pPr>
        <w:pStyle w:val="102"/>
      </w:pPr>
      <w:r>
        <w:t>NOTE</w:t>
      </w:r>
      <w:r>
        <w:tab/>
      </w:r>
      <w:r>
        <w:t xml:space="preserve">:The mechanism to indicate the preferred placement of a particular NF is already supported by use of attribute 'locality' in the ManagedNfProfile datatype. </w:t>
      </w:r>
    </w:p>
    <w:p>
      <w:pPr>
        <w:pStyle w:val="6"/>
      </w:pPr>
      <w:bookmarkStart w:id="479" w:name="_Toc176956400"/>
      <w:bookmarkStart w:id="480" w:name="_Toc176965588"/>
      <w:bookmarkStart w:id="481" w:name="_Toc176958757"/>
      <w:bookmarkStart w:id="482" w:name="_Toc176958995"/>
      <w:bookmarkStart w:id="483" w:name="_Toc176960240"/>
      <w:bookmarkStart w:id="484" w:name="_Toc25913"/>
      <w:r>
        <w:t>5.3.</w:t>
      </w:r>
      <w:r>
        <w:rPr>
          <w:rFonts w:hint="eastAsia"/>
          <w:lang w:eastAsia="zh-CN"/>
        </w:rPr>
        <w:t>3</w:t>
      </w:r>
      <w:r>
        <w:t>.2</w:t>
      </w:r>
      <w:r>
        <w:tab/>
      </w:r>
      <w:r>
        <w:t>Potential requirements</w:t>
      </w:r>
      <w:bookmarkEnd w:id="479"/>
      <w:bookmarkEnd w:id="480"/>
      <w:bookmarkEnd w:id="481"/>
      <w:bookmarkEnd w:id="482"/>
      <w:bookmarkEnd w:id="483"/>
      <w:bookmarkEnd w:id="484"/>
    </w:p>
    <w:p>
      <w:r>
        <w:rPr>
          <w:b/>
          <w:bCs/>
        </w:rPr>
        <w:t>REQ-1</w:t>
      </w:r>
      <w:r>
        <w:t xml:space="preserve"> The 3GPP management system should be able to collect information about the available deployment locations.</w:t>
      </w:r>
    </w:p>
    <w:p>
      <w:pPr>
        <w:pStyle w:val="102"/>
      </w:pPr>
      <w:r>
        <w:t>NOTE:</w:t>
      </w:r>
      <w:r>
        <w:rPr>
          <w:rFonts w:eastAsia="等线"/>
          <w:lang w:eastAsia="zh-CN"/>
        </w:rPr>
        <w:tab/>
      </w:r>
      <w:r>
        <w:t>The granularity of the location information is FFS.</w:t>
      </w:r>
    </w:p>
    <w:p>
      <w:pPr>
        <w:pStyle w:val="3"/>
        <w:ind w:left="0" w:firstLine="0"/>
      </w:pPr>
      <w:bookmarkStart w:id="485" w:name="_Toc176958996"/>
      <w:bookmarkStart w:id="486" w:name="_Toc176965589"/>
      <w:bookmarkStart w:id="487" w:name="_Toc176956401"/>
      <w:bookmarkStart w:id="488" w:name="_Toc176958758"/>
      <w:bookmarkStart w:id="489" w:name="_Toc176960241"/>
      <w:bookmarkStart w:id="490" w:name="_Toc14967"/>
      <w:r>
        <w:t xml:space="preserve">6 </w:t>
      </w:r>
      <w:r>
        <w:tab/>
      </w:r>
      <w:r>
        <w:tab/>
      </w:r>
      <w:r>
        <w:tab/>
      </w:r>
      <w:r>
        <w:t>Conclusions and recommendations</w:t>
      </w:r>
      <w:bookmarkEnd w:id="485"/>
      <w:bookmarkEnd w:id="486"/>
      <w:bookmarkEnd w:id="487"/>
      <w:bookmarkEnd w:id="488"/>
      <w:bookmarkEnd w:id="489"/>
      <w:bookmarkEnd w:id="490"/>
    </w:p>
    <w:p>
      <w:r>
        <w:rPr>
          <w:color w:val="FF0000"/>
        </w:rPr>
        <w:t>Editor's Note: This clause captures the conclusions and the recommendations of the study.</w:t>
      </w:r>
    </w:p>
    <w:p>
      <w:pPr>
        <w:pStyle w:val="12"/>
      </w:pPr>
      <w:r>
        <w:br w:type="page"/>
      </w:r>
      <w:bookmarkStart w:id="491" w:name="_Toc176965590"/>
      <w:bookmarkStart w:id="492" w:name="_Toc176956402"/>
      <w:bookmarkStart w:id="493" w:name="_Toc176960242"/>
      <w:bookmarkStart w:id="494" w:name="_Toc176958759"/>
      <w:bookmarkStart w:id="495" w:name="_Toc176958997"/>
      <w:bookmarkStart w:id="496" w:name="_Toc3181"/>
      <w:r>
        <w:t>Annex &lt;</w:t>
      </w:r>
      <w:r>
        <w:rPr>
          <w:lang w:eastAsia="zh-CN"/>
        </w:rPr>
        <w:t>A</w:t>
      </w:r>
      <w:r>
        <w:t>&gt; (informative):</w:t>
      </w:r>
      <w:r>
        <w:br w:type="textWrapping"/>
      </w:r>
      <w:r>
        <w:t>Relationship between SBMA and VNF generic OAM functions</w:t>
      </w:r>
      <w:bookmarkEnd w:id="491"/>
      <w:bookmarkEnd w:id="492"/>
      <w:bookmarkEnd w:id="493"/>
      <w:bookmarkEnd w:id="494"/>
      <w:bookmarkEnd w:id="495"/>
      <w:bookmarkEnd w:id="496"/>
    </w:p>
    <w:p>
      <w:pPr>
        <w:rPr>
          <w:lang w:eastAsia="zh-CN"/>
        </w:rPr>
      </w:pPr>
      <w:r>
        <w:t>Regarding the relationship between the VNF generic OAM functions framework and SBMA defined in 3GPP TS 28.533 [</w:t>
      </w:r>
      <w:r>
        <w:rPr>
          <w:rFonts w:hint="eastAsia"/>
          <w:lang w:eastAsia="zh-CN"/>
        </w:rPr>
        <w:t>16</w:t>
      </w:r>
      <w:r>
        <w:t xml:space="preserve">] the following can be considered. Like in the case of </w:t>
      </w:r>
      <w:r>
        <w:rPr>
          <w:lang w:eastAsia="zh-CN"/>
        </w:rPr>
        <w:t xml:space="preserve">NFV-MANO, VNF generic OAM functions reside outside the SBMA domain. In SBMA, a MnS producer can consume management interfaces provided by VNF generic OAM functions and can expose a corresponding service to MnS consumers. </w:t>
      </w:r>
    </w:p>
    <w:p>
      <w:pPr>
        <w:pStyle w:val="114"/>
        <w:rPr>
          <w:lang w:eastAsia="zh-CN"/>
        </w:rPr>
      </w:pPr>
      <w:r>
        <w:rPr>
          <w:lang w:eastAsia="zh-CN"/>
        </w:rPr>
        <w:t>Editor's Note: to add a figure aligned with TS 28.533 for a visual representation.</w:t>
      </w:r>
    </w:p>
    <w:p>
      <w:pPr>
        <w:pStyle w:val="12"/>
        <w:rPr>
          <w:lang w:eastAsia="zh-CN"/>
        </w:rPr>
      </w:pPr>
      <w:r>
        <w:br w:type="page"/>
      </w:r>
      <w:bookmarkStart w:id="497" w:name="_Toc176956403"/>
      <w:bookmarkStart w:id="498" w:name="_Toc176960243"/>
      <w:bookmarkStart w:id="499" w:name="_Toc176958760"/>
      <w:bookmarkStart w:id="500" w:name="_Toc176958998"/>
      <w:bookmarkStart w:id="501" w:name="_Toc176965591"/>
      <w:bookmarkStart w:id="502" w:name="_Toc24297"/>
      <w:r>
        <w:t>Annex &lt;</w:t>
      </w:r>
      <w:r>
        <w:rPr>
          <w:rFonts w:hint="eastAsia" w:eastAsia="宋体"/>
          <w:lang w:eastAsia="zh-CN"/>
        </w:rPr>
        <w:t>B</w:t>
      </w:r>
      <w:r>
        <w:t>&gt; (informative):</w:t>
      </w:r>
      <w:r>
        <w:rPr>
          <w:lang w:eastAsia="zh-CN"/>
        </w:rPr>
        <w:br w:type="textWrapping"/>
      </w:r>
      <w:r>
        <w:rPr>
          <w:lang w:eastAsia="zh-CN"/>
        </w:rPr>
        <w:t>Example implementations using management data streaming solution based on message bus</w:t>
      </w:r>
      <w:bookmarkEnd w:id="497"/>
      <w:bookmarkEnd w:id="498"/>
      <w:bookmarkEnd w:id="499"/>
      <w:bookmarkEnd w:id="500"/>
      <w:bookmarkEnd w:id="501"/>
      <w:bookmarkEnd w:id="502"/>
    </w:p>
    <w:p>
      <w:pPr>
        <w:rPr>
          <w:lang w:eastAsia="zh-CN"/>
        </w:rPr>
      </w:pPr>
      <w:r>
        <w:rPr>
          <w:rFonts w:hint="eastAsia"/>
          <w:lang w:eastAsia="zh-CN"/>
        </w:rPr>
        <w:t>F</w:t>
      </w:r>
      <w:r>
        <w:rPr>
          <w:lang w:eastAsia="zh-CN"/>
        </w:rPr>
        <w:t>igure</w:t>
      </w:r>
      <w:r>
        <w:rPr>
          <w:rFonts w:hint="eastAsia"/>
          <w:lang w:eastAsia="zh-CN"/>
        </w:rPr>
        <w:t>s</w:t>
      </w:r>
      <w:r>
        <w:rPr>
          <w:lang w:eastAsia="zh-CN"/>
        </w:rPr>
        <w:t xml:space="preserve"> </w:t>
      </w:r>
      <w:r>
        <w:rPr>
          <w:rFonts w:hint="eastAsia"/>
          <w:lang w:eastAsia="zh-CN"/>
        </w:rPr>
        <w:t xml:space="preserve">B-1 below </w:t>
      </w:r>
      <w:r>
        <w:rPr>
          <w:lang w:eastAsia="zh-CN"/>
        </w:rPr>
        <w:t>illustrate</w:t>
      </w:r>
      <w:r>
        <w:rPr>
          <w:rFonts w:hint="eastAsia"/>
          <w:lang w:eastAsia="zh-CN"/>
        </w:rPr>
        <w:t>s an</w:t>
      </w:r>
      <w:r>
        <w:rPr>
          <w:lang w:eastAsia="zh-CN"/>
        </w:rPr>
        <w:t xml:space="preserve"> </w:t>
      </w:r>
      <w:r>
        <w:rPr>
          <w:rFonts w:hint="eastAsia"/>
          <w:lang w:eastAsia="zh-CN"/>
        </w:rPr>
        <w:t xml:space="preserve">example implementation using the potential solution for data streaming based on message bus. An NF directly send the produced data to the message broker and a MnF in the management system consumes data from the message broker. The MnF can request e.g. creation of the PM or trace jobs in the NF, subscribe to PM metrics as well as convey </w:t>
      </w:r>
      <w:r>
        <w:rPr>
          <w:lang w:eastAsia="zh-CN"/>
        </w:rPr>
        <w:t>message</w:t>
      </w:r>
      <w:r>
        <w:rPr>
          <w:rFonts w:hint="eastAsia"/>
          <w:lang w:eastAsia="zh-CN"/>
        </w:rPr>
        <w:t xml:space="preserve"> broker end-point information using the management data job control interface.</w:t>
      </w:r>
    </w:p>
    <w:p>
      <w:r>
        <w:rPr>
          <w:rFonts w:hint="eastAsia"/>
          <w:lang w:eastAsia="zh-CN"/>
        </w:rPr>
        <w:t xml:space="preserve">In service view, as illustrated in figure B-2, the MnS producer implemented in the NF produces management data and sends to the MnS consumer implemented in the MnF via </w:t>
      </w:r>
      <w:r>
        <w:rPr>
          <w:lang w:eastAsia="zh-CN"/>
        </w:rPr>
        <w:t>message</w:t>
      </w:r>
      <w:r>
        <w:rPr>
          <w:rFonts w:hint="eastAsia"/>
          <w:lang w:eastAsia="zh-CN"/>
        </w:rPr>
        <w:t xml:space="preserve"> bus communication. The MnS consumer uses the services exposed by the MnS producer to configure the PM and trace jobs, subscribe to data, and convey the end-point information to the MnS producer. </w:t>
      </w:r>
    </w:p>
    <w:p>
      <w:pPr>
        <w:pStyle w:val="115"/>
      </w:pPr>
      <w:r>
        <w:pict>
          <v:shape id="_x0000_i1042" o:spt="75" type="#_x0000_t75" style="height:148pt;width:363.5pt;" filled="f" o:preferrelative="t" stroked="f" coordsize="21600,21600">
            <v:path/>
            <v:fill on="f" focussize="0,0"/>
            <v:stroke on="f" joinstyle="miter"/>
            <v:imagedata r:id="rId27" o:title=""/>
            <o:lock v:ext="edit" aspectratio="t"/>
            <w10:wrap type="none"/>
            <w10:anchorlock/>
          </v:shape>
        </w:pict>
      </w:r>
    </w:p>
    <w:p>
      <w:pPr>
        <w:pStyle w:val="122"/>
        <w:rPr>
          <w:rFonts w:hint="eastAsia" w:ascii="Arial Unicode MS" w:hAnsi="Arial Unicode MS" w:eastAsia="Arial Unicode MS" w:cs="Arial Unicode MS"/>
          <w:lang w:eastAsia="zh-CN"/>
        </w:rPr>
      </w:pPr>
      <w:r>
        <w:rPr>
          <w:rFonts w:eastAsia="宋体"/>
          <w:lang w:eastAsia="zh-CN"/>
        </w:rPr>
        <w:t xml:space="preserve">Figure </w:t>
      </w:r>
      <w:r>
        <w:rPr>
          <w:rFonts w:hint="eastAsia" w:eastAsia="宋体"/>
          <w:lang w:eastAsia="zh-CN"/>
        </w:rPr>
        <w:t>B</w:t>
      </w:r>
      <w:r>
        <w:rPr>
          <w:rFonts w:eastAsia="宋体"/>
          <w:lang w:eastAsia="zh-CN"/>
        </w:rPr>
        <w:t>-1</w:t>
      </w:r>
      <w:r>
        <w:rPr>
          <w:rFonts w:hint="eastAsia" w:eastAsia="宋体"/>
          <w:lang w:eastAsia="zh-CN"/>
        </w:rPr>
        <w:t>:</w:t>
      </w:r>
      <w:r>
        <w:rPr>
          <w:rFonts w:eastAsia="宋体"/>
          <w:lang w:eastAsia="zh-CN"/>
        </w:rPr>
        <w:t xml:space="preserve"> </w:t>
      </w:r>
      <w:r>
        <w:rPr>
          <w:rFonts w:hint="eastAsia" w:eastAsia="宋体"/>
          <w:lang w:eastAsia="zh-CN"/>
        </w:rPr>
        <w:t>Implementation example 1</w:t>
      </w:r>
      <w:r>
        <w:rPr>
          <w:rFonts w:eastAsia="宋体"/>
          <w:lang w:eastAsia="zh-CN"/>
        </w:rPr>
        <w:t>, NF</w:t>
      </w:r>
      <w:r>
        <w:rPr>
          <w:rFonts w:hint="eastAsia" w:eastAsia="宋体"/>
          <w:lang w:eastAsia="zh-CN"/>
        </w:rPr>
        <w:t xml:space="preserve"> produce data to MnF directly via message broker</w:t>
      </w:r>
    </w:p>
    <w:p>
      <w:pPr>
        <w:pStyle w:val="115"/>
      </w:pPr>
      <w:r>
        <w:pict>
          <v:shape id="_x0000_i1043" o:spt="75" type="#_x0000_t75" style="height:106pt;width:381.5pt;" filled="f" o:preferrelative="t" stroked="f" coordsize="21600,21600">
            <v:path/>
            <v:fill on="f" focussize="0,0"/>
            <v:stroke on="f" joinstyle="miter"/>
            <v:imagedata r:id="rId28" o:title=""/>
            <o:lock v:ext="edit" aspectratio="t"/>
            <w10:wrap type="none"/>
            <w10:anchorlock/>
          </v:shape>
        </w:pict>
      </w:r>
    </w:p>
    <w:p>
      <w:pPr>
        <w:pStyle w:val="122"/>
        <w:rPr>
          <w:lang w:eastAsia="zh-CN"/>
        </w:rPr>
      </w:pPr>
      <w:r>
        <w:rPr>
          <w:rFonts w:eastAsia="宋体"/>
          <w:lang w:eastAsia="zh-CN"/>
        </w:rPr>
        <w:t xml:space="preserve">Figure </w:t>
      </w:r>
      <w:r>
        <w:rPr>
          <w:rFonts w:hint="eastAsia" w:eastAsia="宋体"/>
          <w:lang w:eastAsia="zh-CN"/>
        </w:rPr>
        <w:t>B</w:t>
      </w:r>
      <w:r>
        <w:rPr>
          <w:rFonts w:eastAsia="宋体"/>
          <w:lang w:eastAsia="zh-CN"/>
        </w:rPr>
        <w:t>-</w:t>
      </w:r>
      <w:r>
        <w:rPr>
          <w:rFonts w:hint="eastAsia" w:eastAsia="宋体"/>
          <w:lang w:eastAsia="zh-CN"/>
        </w:rPr>
        <w:t>2:</w:t>
      </w:r>
      <w:r>
        <w:rPr>
          <w:rFonts w:eastAsia="宋体"/>
          <w:lang w:eastAsia="zh-CN"/>
        </w:rPr>
        <w:t xml:space="preserve"> </w:t>
      </w:r>
      <w:r>
        <w:rPr>
          <w:rFonts w:hint="eastAsia" w:eastAsia="宋体"/>
          <w:lang w:eastAsia="zh-CN"/>
        </w:rPr>
        <w:t>Service involved in implementation example 1</w:t>
      </w:r>
    </w:p>
    <w:p>
      <w:pPr>
        <w:pStyle w:val="12"/>
        <w:rPr>
          <w:lang w:eastAsia="zh-CN"/>
        </w:rPr>
      </w:pPr>
      <w:r>
        <w:br w:type="page"/>
      </w:r>
      <w:bookmarkStart w:id="503" w:name="_Toc176958761"/>
      <w:bookmarkStart w:id="504" w:name="_Toc176958999"/>
      <w:bookmarkStart w:id="505" w:name="_Toc176956404"/>
      <w:bookmarkStart w:id="506" w:name="_Toc176965592"/>
      <w:bookmarkStart w:id="507" w:name="_Toc176960244"/>
      <w:bookmarkStart w:id="508" w:name="_Toc5644"/>
      <w:r>
        <w:t>Annex &lt;</w:t>
      </w:r>
      <w:r>
        <w:rPr>
          <w:rFonts w:hint="eastAsia"/>
          <w:lang w:eastAsia="zh-CN"/>
        </w:rPr>
        <w:t>C</w:t>
      </w:r>
      <w:r>
        <w:t>&gt; (informative):</w:t>
      </w:r>
      <w:r>
        <w:rPr>
          <w:lang w:eastAsia="zh-CN"/>
        </w:rPr>
        <w:br w:type="textWrapping"/>
      </w:r>
      <w:r>
        <w:rPr>
          <w:lang w:eastAsia="zh-CN"/>
        </w:rPr>
        <w:t>Parallel streaming, scaling and resiliency aspects of using management data streaming solution based on message bus</w:t>
      </w:r>
      <w:bookmarkEnd w:id="503"/>
      <w:bookmarkEnd w:id="504"/>
      <w:bookmarkEnd w:id="505"/>
      <w:bookmarkEnd w:id="506"/>
      <w:bookmarkEnd w:id="507"/>
      <w:bookmarkEnd w:id="508"/>
    </w:p>
    <w:p>
      <w:pPr>
        <w:rPr>
          <w:lang w:eastAsia="zh-CN"/>
        </w:rPr>
      </w:pPr>
      <w:r>
        <w:rPr>
          <w:lang w:eastAsia="zh-CN"/>
        </w:rPr>
        <w:t xml:space="preserve">The figure </w:t>
      </w:r>
      <w:r>
        <w:rPr>
          <w:rFonts w:hint="eastAsia"/>
          <w:lang w:eastAsia="zh-CN"/>
        </w:rPr>
        <w:t>C-1</w:t>
      </w:r>
      <w:r>
        <w:rPr>
          <w:lang w:eastAsia="zh-CN"/>
        </w:rPr>
        <w:t xml:space="preserve"> below illustrates </w:t>
      </w:r>
      <w:r>
        <w:rPr>
          <w:rFonts w:hint="eastAsia"/>
          <w:lang w:eastAsia="zh-CN"/>
        </w:rPr>
        <w:t xml:space="preserve">an example implementation using the potential solution for management data streaming based on message bus for </w:t>
      </w:r>
      <w:r>
        <w:rPr>
          <w:lang w:eastAsia="zh-CN"/>
        </w:rPr>
        <w:t>scenarios</w:t>
      </w:r>
      <w:r>
        <w:rPr>
          <w:rFonts w:hint="eastAsia"/>
          <w:lang w:eastAsia="zh-CN"/>
        </w:rPr>
        <w:t xml:space="preserve"> requiring parallel data streaming from NFs </w:t>
      </w:r>
      <w:r>
        <w:rPr>
          <w:lang w:eastAsia="zh-CN"/>
        </w:rPr>
        <w:t>with</w:t>
      </w:r>
      <w:r>
        <w:rPr>
          <w:rFonts w:hint="eastAsia"/>
          <w:lang w:eastAsia="zh-CN"/>
        </w:rPr>
        <w:t xml:space="preserve"> </w:t>
      </w:r>
      <w:r>
        <w:rPr>
          <w:lang w:eastAsia="zh-CN"/>
        </w:rPr>
        <w:t>dynamic</w:t>
      </w:r>
      <w:r>
        <w:rPr>
          <w:rFonts w:hint="eastAsia"/>
          <w:lang w:eastAsia="zh-CN"/>
        </w:rPr>
        <w:t xml:space="preserve"> scaling and </w:t>
      </w:r>
      <w:r>
        <w:rPr>
          <w:lang w:eastAsia="zh-CN"/>
        </w:rPr>
        <w:t>resilienc</w:t>
      </w:r>
      <w:r>
        <w:rPr>
          <w:rFonts w:hint="eastAsia"/>
          <w:lang w:eastAsia="zh-CN"/>
        </w:rPr>
        <w:t xml:space="preserve">y. As shown in figure C-1, the component </w:t>
      </w:r>
      <w:r>
        <w:t>workload</w:t>
      </w:r>
      <w:r>
        <w:rPr>
          <w:rFonts w:hint="eastAsia"/>
          <w:lang w:eastAsia="zh-CN"/>
        </w:rPr>
        <w:t xml:space="preserve"> instances</w:t>
      </w:r>
      <w:r>
        <w:t xml:space="preserve"> </w:t>
      </w:r>
      <w:r>
        <w:rPr>
          <w:rFonts w:hint="eastAsia"/>
          <w:lang w:eastAsia="zh-CN"/>
        </w:rPr>
        <w:t xml:space="preserve">of the </w:t>
      </w:r>
      <w:r>
        <w:t>NF</w:t>
      </w:r>
      <w:r>
        <w:rPr>
          <w:rFonts w:hint="eastAsia"/>
          <w:lang w:eastAsia="zh-CN"/>
        </w:rPr>
        <w:t>s send</w:t>
      </w:r>
      <w:r>
        <w:t xml:space="preserve"> data in parallel to </w:t>
      </w:r>
      <w:r>
        <w:rPr>
          <w:rFonts w:hint="eastAsia"/>
          <w:lang w:eastAsia="zh-CN"/>
        </w:rPr>
        <w:t>the</w:t>
      </w:r>
      <w:r>
        <w:t xml:space="preserve"> message </w:t>
      </w:r>
      <w:r>
        <w:rPr>
          <w:rFonts w:hint="eastAsia"/>
          <w:lang w:eastAsia="zh-CN"/>
        </w:rPr>
        <w:t>broker</w:t>
      </w:r>
      <w:r>
        <w:t xml:space="preserve">. The number of parallel </w:t>
      </w:r>
      <w:r>
        <w:rPr>
          <w:rFonts w:hint="eastAsia"/>
          <w:lang w:eastAsia="zh-CN"/>
        </w:rPr>
        <w:t>instances and streaming connections</w:t>
      </w:r>
      <w:r>
        <w:t xml:space="preserve"> </w:t>
      </w:r>
      <w:r>
        <w:rPr>
          <w:rFonts w:hint="eastAsia"/>
          <w:lang w:eastAsia="zh-CN"/>
        </w:rPr>
        <w:t>with the message broker can</w:t>
      </w:r>
      <w:r>
        <w:t xml:space="preserve"> scale in and out dynamically</w:t>
      </w:r>
      <w:r>
        <w:rPr>
          <w:rFonts w:hint="eastAsia"/>
          <w:lang w:eastAsia="zh-CN"/>
        </w:rPr>
        <w:t xml:space="preserve"> depending on the real-time demand</w:t>
      </w:r>
      <w:r>
        <w:t xml:space="preserve">. </w:t>
      </w:r>
      <w:r>
        <w:rPr>
          <w:rFonts w:hint="eastAsia"/>
          <w:lang w:eastAsia="zh-CN"/>
        </w:rPr>
        <w:t>Furthermore, m</w:t>
      </w:r>
      <w:r>
        <w:t xml:space="preserve">ultiple message </w:t>
      </w:r>
      <w:r>
        <w:rPr>
          <w:rFonts w:hint="eastAsia"/>
          <w:lang w:eastAsia="zh-CN"/>
        </w:rPr>
        <w:t>broker</w:t>
      </w:r>
      <w:r>
        <w:t xml:space="preserve"> instances </w:t>
      </w:r>
      <w:r>
        <w:rPr>
          <w:rFonts w:hint="eastAsia"/>
          <w:lang w:eastAsia="zh-CN"/>
        </w:rPr>
        <w:t xml:space="preserve">can </w:t>
      </w:r>
      <w:r>
        <w:t>exist</w:t>
      </w:r>
      <w:r>
        <w:rPr>
          <w:rFonts w:hint="eastAsia"/>
          <w:lang w:eastAsia="zh-CN"/>
        </w:rPr>
        <w:t xml:space="preserve"> </w:t>
      </w:r>
      <w:r>
        <w:rPr>
          <w:lang w:eastAsia="zh-CN"/>
        </w:rPr>
        <w:t>simultaneously</w:t>
      </w:r>
      <w:r>
        <w:t xml:space="preserve"> </w:t>
      </w:r>
      <w:r>
        <w:rPr>
          <w:rFonts w:hint="eastAsia"/>
          <w:lang w:eastAsia="zh-CN"/>
        </w:rPr>
        <w:t>with</w:t>
      </w:r>
      <w:r>
        <w:t xml:space="preserve"> </w:t>
      </w:r>
      <w:r>
        <w:rPr>
          <w:rFonts w:hint="eastAsia"/>
          <w:lang w:eastAsia="zh-CN"/>
        </w:rPr>
        <w:t xml:space="preserve">parallel </w:t>
      </w:r>
      <w:r>
        <w:t xml:space="preserve">connections </w:t>
      </w:r>
      <w:r>
        <w:rPr>
          <w:rFonts w:hint="eastAsia"/>
          <w:lang w:eastAsia="zh-CN"/>
        </w:rPr>
        <w:t>to</w:t>
      </w:r>
      <w:r>
        <w:t xml:space="preserve"> </w:t>
      </w:r>
      <w:r>
        <w:rPr>
          <w:rFonts w:hint="eastAsia"/>
          <w:lang w:eastAsia="zh-CN"/>
        </w:rPr>
        <w:t>the NFs</w:t>
      </w:r>
      <w:r>
        <w:t xml:space="preserve"> </w:t>
      </w:r>
      <w:r>
        <w:rPr>
          <w:rFonts w:hint="eastAsia"/>
          <w:lang w:eastAsia="zh-CN"/>
        </w:rPr>
        <w:t xml:space="preserve">and MnFs to scale up the transport capacity beyond what a single message broker instance is able to provide. </w:t>
      </w:r>
      <w:r>
        <w:rPr>
          <w:lang w:eastAsia="zh-CN"/>
        </w:rPr>
        <w:t xml:space="preserve">Furthermore, </w:t>
      </w:r>
      <w:r>
        <w:rPr>
          <w:rFonts w:hint="eastAsia"/>
          <w:lang w:eastAsia="zh-CN"/>
        </w:rPr>
        <w:t xml:space="preserve">there can be additional </w:t>
      </w:r>
      <w:r>
        <w:rPr>
          <w:lang w:eastAsia="zh-CN"/>
        </w:rPr>
        <w:t>redundant</w:t>
      </w:r>
      <w:r>
        <w:rPr>
          <w:rFonts w:hint="eastAsia"/>
          <w:lang w:eastAsia="zh-CN"/>
        </w:rPr>
        <w:t xml:space="preserve"> </w:t>
      </w:r>
      <w:r>
        <w:t xml:space="preserve">message </w:t>
      </w:r>
      <w:r>
        <w:rPr>
          <w:rFonts w:hint="eastAsia"/>
          <w:lang w:eastAsia="zh-CN"/>
        </w:rPr>
        <w:t>broker</w:t>
      </w:r>
      <w:r>
        <w:t xml:space="preserve"> instances </w:t>
      </w:r>
      <w:r>
        <w:rPr>
          <w:rFonts w:hint="eastAsia"/>
          <w:lang w:eastAsia="zh-CN"/>
        </w:rPr>
        <w:t xml:space="preserve">and connections to provide </w:t>
      </w:r>
      <w:r>
        <w:rPr>
          <w:lang w:eastAsia="zh-CN"/>
        </w:rPr>
        <w:t>fault</w:t>
      </w:r>
      <w:r>
        <w:rPr>
          <w:rFonts w:hint="eastAsia"/>
          <w:lang w:eastAsia="zh-CN"/>
        </w:rPr>
        <w:t xml:space="preserve"> protection and </w:t>
      </w:r>
      <w:r>
        <w:rPr>
          <w:lang w:eastAsia="zh-CN"/>
        </w:rPr>
        <w:t>resiliency</w:t>
      </w:r>
      <w:r>
        <w:rPr>
          <w:rFonts w:hint="eastAsia"/>
          <w:lang w:eastAsia="zh-CN"/>
        </w:rPr>
        <w:t xml:space="preserve"> to the </w:t>
      </w:r>
      <w:r>
        <w:rPr>
          <w:lang w:eastAsia="zh-CN"/>
        </w:rPr>
        <w:t>system</w:t>
      </w:r>
      <w:r>
        <w:rPr>
          <w:rFonts w:hint="eastAsia"/>
          <w:lang w:eastAsia="zh-CN"/>
        </w:rPr>
        <w:t xml:space="preserve">. The capability for </w:t>
      </w:r>
      <w:r>
        <w:rPr>
          <w:lang w:eastAsia="zh-CN"/>
        </w:rPr>
        <w:t>automatic</w:t>
      </w:r>
      <w:r>
        <w:rPr>
          <w:rFonts w:hint="eastAsia"/>
          <w:lang w:eastAsia="zh-CN"/>
        </w:rPr>
        <w:t xml:space="preserve"> handling of dynamic scaling and </w:t>
      </w:r>
      <w:r>
        <w:rPr>
          <w:lang w:eastAsia="zh-CN"/>
        </w:rPr>
        <w:t>resiliency</w:t>
      </w:r>
      <w:r>
        <w:rPr>
          <w:rFonts w:hint="eastAsia"/>
          <w:lang w:eastAsia="zh-CN"/>
        </w:rPr>
        <w:t xml:space="preserve"> can be provided along with the message broker middleware implementation. This example can be applied to any cloud deployment scenarios, e.g. either at the edge, regional or central cloud. </w:t>
      </w:r>
    </w:p>
    <w:p>
      <w:pPr>
        <w:pStyle w:val="115"/>
      </w:pPr>
      <w:r>
        <w:fldChar w:fldCharType="begin"/>
      </w:r>
      <w:r>
        <w:instrText xml:space="preserve"> INCLUDEPICTURE "C:\\Users\\cmcc\\AppData\\Local\\Temp\\ksohtml14176\\wps2.jpg" \* MERGEFORMATINET </w:instrText>
      </w:r>
      <w:r>
        <w:fldChar w:fldCharType="separate"/>
      </w:r>
      <w:r>
        <w:fldChar w:fldCharType="begin"/>
      </w:r>
      <w:r>
        <w:instrText xml:space="preserve"> INCLUDEPICTURE  "C:\\Users\\cmcc\\AppData\\Local\\Temp\\ksohtml14176\\wps2.jpg" \* MERGEFORMATINET </w:instrText>
      </w:r>
      <w:r>
        <w:fldChar w:fldCharType="separate"/>
      </w:r>
      <w:r>
        <w:fldChar w:fldCharType="begin"/>
      </w:r>
      <w:r>
        <w:instrText xml:space="preserve"> INCLUDEPICTURE  "C:\\Users\\cmcc\\AppData\\Local\\Temp\\ksohtml14176\\wps2.jpg" \* MERGEFORMATINET </w:instrText>
      </w:r>
      <w:r>
        <w:fldChar w:fldCharType="separate"/>
      </w:r>
      <w:r>
        <w:fldChar w:fldCharType="begin"/>
      </w:r>
      <w:r>
        <w:instrText xml:space="preserve"> INCLUDEPICTURE  "C:\\Users\\cmcc\\AppData\\Local\\Temp\\ksohtml14176\\wps2.jpg" \* MERGEFORMATINET </w:instrText>
      </w:r>
      <w:r>
        <w:fldChar w:fldCharType="separate"/>
      </w:r>
      <w:r>
        <w:fldChar w:fldCharType="begin"/>
      </w:r>
      <w:r>
        <w:instrText xml:space="preserve"> INCLUDEPICTURE  "C:\\Users\\cmcc\\AppData\\Local\\Temp\\ksohtml14176\\wps2.jpg" \* MERGEFORMATINET </w:instrText>
      </w:r>
      <w:r>
        <w:fldChar w:fldCharType="separate"/>
      </w:r>
      <w:r>
        <w:fldChar w:fldCharType="begin"/>
      </w:r>
      <w:r>
        <w:instrText xml:space="preserve"> INCLUDEPICTURE  "C:\\Users\\cmcc\\AppData\\Local\\Temp\\ksohtml14176\\wps2.jpg" \* MERGEFORMATINET </w:instrText>
      </w:r>
      <w:r>
        <w:fldChar w:fldCharType="separate"/>
      </w:r>
      <w:r>
        <w:fldChar w:fldCharType="begin"/>
      </w:r>
      <w:r>
        <w:instrText xml:space="preserve"> INCLUDEPICTURE  "C:\\Users\\cmcc\\AppData\\Local\\Temp\\ksohtml14176\\wps2.jpg" \* MERGEFORMATINET </w:instrText>
      </w:r>
      <w:r>
        <w:fldChar w:fldCharType="separate"/>
      </w:r>
      <w:r>
        <w:fldChar w:fldCharType="begin"/>
      </w:r>
      <w:r>
        <w:instrText xml:space="preserve"> INCLUDEPICTURE  "\\\\etsi\\fileservices\\Workspace\\SPA\\Private\\Users\\cmcc\\AppData\\Local\\Temp\\ksohtml14176\\wps2.jpg" \* MERGEFORMATINET </w:instrText>
      </w:r>
      <w:r>
        <w:fldChar w:fldCharType="separate"/>
      </w:r>
      <w:r>
        <w:fldChar w:fldCharType="begin"/>
      </w:r>
      <w:r>
        <w:instrText xml:space="preserve"> INCLUDEPICTURE  "\\\\etsi\\fileservices\\Workspace\\SPA\\Private\\Users\\cmcc\\AppData\\Local\\Temp\\ksohtml14176\\wps2.jpg" \* MERGEFORMATINET </w:instrText>
      </w:r>
      <w:r>
        <w:fldChar w:fldCharType="separate"/>
      </w:r>
      <w:r>
        <w:fldChar w:fldCharType="begin"/>
      </w:r>
      <w:r>
        <w:instrText xml:space="preserve"> INCLUDEPICTURE  "C:\\3GPP\\SA5\\Users\\cmcc\\AppData\\Local\\Temp\\ksohtml14176\\wps2.jpg" \* MERGEFORMATINET </w:instrText>
      </w:r>
      <w:r>
        <w:fldChar w:fldCharType="separate"/>
      </w:r>
      <w:r>
        <w:fldChar w:fldCharType="begin"/>
      </w:r>
      <w:r>
        <w:instrText xml:space="preserve"> INCLUDEPICTURE  "C:\\3GPP\\SA5\\Meetings\\Users\\cmcc\\AppData\\Local\\Temp\\ksohtml14176\\wps2.jpg" \* MERGEFORMATINET </w:instrText>
      </w:r>
      <w:r>
        <w:fldChar w:fldCharType="separate"/>
      </w:r>
      <w:r>
        <w:fldChar w:fldCharType="begin"/>
      </w:r>
      <w:r>
        <w:instrText xml:space="preserve"> INCLUDEPICTURE  "D:\\..\\..\\..\\..\\Users\\cmcc\\AppData\\Local\\Temp\\ksohtml14176\\wps2.jpg" \* MERGEFORMATINET </w:instrText>
      </w:r>
      <w:r>
        <w:fldChar w:fldCharType="separate"/>
      </w:r>
      <w:r>
        <w:pict>
          <v:shape id="_x0000_i1044" o:spt="75" type="#_x0000_t75" style="height:259pt;width:481.5pt;" filled="f" o:preferrelative="t" stroked="f" coordsize="21600,21600">
            <v:path/>
            <v:fill on="f" focussize="0,0"/>
            <v:stroke on="f" joinstyle="miter"/>
            <v:imagedata r:id="rId29" r:href="rId30" o:title=""/>
            <o:lock v:ext="edit" aspectratio="t"/>
            <w10:wrap type="none"/>
            <w10:anchorlock/>
          </v:shape>
        </w:pict>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p>
      <w:pPr>
        <w:pStyle w:val="122"/>
        <w:rPr>
          <w:rFonts w:eastAsia="宋体"/>
          <w:lang w:eastAsia="zh-CN"/>
        </w:rPr>
      </w:pPr>
      <w:r>
        <w:rPr>
          <w:rFonts w:eastAsia="宋体"/>
          <w:lang w:eastAsia="zh-CN"/>
        </w:rPr>
        <w:t xml:space="preserve">Figure </w:t>
      </w:r>
      <w:r>
        <w:rPr>
          <w:rFonts w:hint="eastAsia" w:eastAsia="宋体"/>
          <w:lang w:eastAsia="zh-CN"/>
        </w:rPr>
        <w:t>C</w:t>
      </w:r>
      <w:r>
        <w:rPr>
          <w:rFonts w:eastAsia="宋体"/>
          <w:lang w:eastAsia="zh-CN"/>
        </w:rPr>
        <w:t>-</w:t>
      </w:r>
      <w:r>
        <w:rPr>
          <w:rFonts w:hint="eastAsia" w:eastAsia="宋体"/>
          <w:lang w:eastAsia="zh-CN"/>
        </w:rPr>
        <w:t xml:space="preserve">1: </w:t>
      </w:r>
      <w:r>
        <w:rPr>
          <w:rFonts w:eastAsia="宋体"/>
          <w:lang w:eastAsia="zh-CN"/>
        </w:rPr>
        <w:t>Parallel data streaming, scaling and resiliency with solution based on message bus, without data aggregator</w:t>
      </w:r>
    </w:p>
    <w:p>
      <w:pPr>
        <w:rPr>
          <w:rFonts w:eastAsia="宋体"/>
          <w:lang w:eastAsia="zh-CN"/>
        </w:rPr>
      </w:pPr>
      <w:r>
        <w:rPr>
          <w:rFonts w:hint="eastAsia" w:eastAsia="宋体"/>
          <w:lang w:eastAsia="zh-CN"/>
        </w:rPr>
        <w:t xml:space="preserve">Figure C-2 below illustrates another </w:t>
      </w:r>
      <w:r>
        <w:rPr>
          <w:rFonts w:eastAsia="宋体"/>
          <w:lang w:eastAsia="zh-CN"/>
        </w:rPr>
        <w:t>variation</w:t>
      </w:r>
      <w:r>
        <w:rPr>
          <w:rFonts w:hint="eastAsia" w:eastAsia="宋体"/>
          <w:lang w:eastAsia="zh-CN"/>
        </w:rPr>
        <w:t xml:space="preserve"> of the implementation illustrated in Figure C-1 where there is one or more data aggregator(s) which collect and aggregate the data produced by the NFs and their component instances locally before sending it to the message broker(s). The aggregator aggregates the data from multiple data sources (e.g. multiple NFs, or multiple </w:t>
      </w:r>
      <w:r>
        <w:rPr>
          <w:rFonts w:hint="eastAsia" w:eastAsia="宋体"/>
          <w:color w:val="000000"/>
          <w:lang w:eastAsia="zh-CN"/>
        </w:rPr>
        <w:t xml:space="preserve">component </w:t>
      </w:r>
      <w:r>
        <w:rPr>
          <w:rFonts w:eastAsia="宋体"/>
        </w:rPr>
        <w:t>workload</w:t>
      </w:r>
      <w:r>
        <w:rPr>
          <w:rFonts w:hint="eastAsia" w:eastAsia="宋体"/>
          <w:lang w:eastAsia="zh-CN"/>
        </w:rPr>
        <w:t xml:space="preserve"> instances</w:t>
      </w:r>
      <w:r>
        <w:rPr>
          <w:rFonts w:eastAsia="宋体"/>
        </w:rPr>
        <w:t xml:space="preserve"> </w:t>
      </w:r>
      <w:r>
        <w:rPr>
          <w:rFonts w:hint="eastAsia" w:eastAsia="宋体"/>
          <w:lang w:eastAsia="zh-CN"/>
        </w:rPr>
        <w:t xml:space="preserve">of the </w:t>
      </w:r>
      <w:r>
        <w:rPr>
          <w:rFonts w:eastAsia="宋体"/>
        </w:rPr>
        <w:t>NF</w:t>
      </w:r>
      <w:r>
        <w:rPr>
          <w:rFonts w:hint="eastAsia" w:eastAsia="宋体"/>
          <w:lang w:eastAsia="zh-CN"/>
        </w:rPr>
        <w:t xml:space="preserve">s) first and act as a single point which stream the data to the management system via the message broker(s). This is needed in some deployment scenario when the number of NFs or NF component workload instances are large, and the overhead introduced by the message broking workload for the large number of connections need to be optimized. </w:t>
      </w:r>
    </w:p>
    <w:p>
      <w:pPr>
        <w:pStyle w:val="115"/>
        <w:rPr>
          <w:rFonts w:eastAsia="宋体"/>
        </w:rPr>
      </w:pPr>
      <w:r>
        <w:rPr>
          <w:rFonts w:eastAsia="宋体"/>
        </w:rPr>
        <w:pict>
          <v:shape id="_x0000_i1045" o:spt="75" type="#_x0000_t75" style="height:259.5pt;width:481.5pt;" filled="f" o:preferrelative="t" stroked="f" coordsize="21600,21600">
            <v:path/>
            <v:fill on="f" focussize="0,0"/>
            <v:stroke on="f" joinstyle="miter"/>
            <v:imagedata r:id="rId31" o:title=""/>
            <o:lock v:ext="edit" aspectratio="t"/>
            <w10:wrap type="none"/>
            <w10:anchorlock/>
          </v:shape>
        </w:pict>
      </w:r>
    </w:p>
    <w:p>
      <w:pPr>
        <w:pStyle w:val="122"/>
        <w:rPr>
          <w:rFonts w:eastAsia="宋体"/>
          <w:lang w:eastAsia="zh-CN"/>
        </w:rPr>
      </w:pPr>
      <w:r>
        <w:rPr>
          <w:rFonts w:eastAsia="宋体"/>
          <w:lang w:eastAsia="zh-CN"/>
        </w:rPr>
        <w:t xml:space="preserve">Figure </w:t>
      </w:r>
      <w:r>
        <w:rPr>
          <w:rFonts w:hint="eastAsia" w:eastAsia="宋体"/>
          <w:lang w:eastAsia="zh-CN"/>
        </w:rPr>
        <w:t>C</w:t>
      </w:r>
      <w:r>
        <w:rPr>
          <w:rFonts w:eastAsia="宋体"/>
          <w:lang w:eastAsia="zh-CN"/>
        </w:rPr>
        <w:t>-</w:t>
      </w:r>
      <w:r>
        <w:rPr>
          <w:rFonts w:hint="eastAsia" w:eastAsia="宋体"/>
          <w:lang w:eastAsia="zh-CN"/>
        </w:rPr>
        <w:t>2: Parallel d</w:t>
      </w:r>
      <w:r>
        <w:rPr>
          <w:rFonts w:eastAsia="宋体"/>
          <w:lang w:eastAsia="zh-CN"/>
        </w:rPr>
        <w:t>ata streaming</w:t>
      </w:r>
      <w:r>
        <w:rPr>
          <w:rFonts w:hint="eastAsia" w:eastAsia="宋体"/>
          <w:lang w:eastAsia="zh-CN"/>
        </w:rPr>
        <w:t xml:space="preserve">, scaling and </w:t>
      </w:r>
      <w:r>
        <w:rPr>
          <w:rFonts w:eastAsia="宋体"/>
          <w:lang w:eastAsia="zh-CN"/>
        </w:rPr>
        <w:t>resiliency</w:t>
      </w:r>
      <w:r>
        <w:rPr>
          <w:rFonts w:hint="eastAsia" w:eastAsia="宋体"/>
          <w:lang w:eastAsia="zh-CN"/>
        </w:rPr>
        <w:t xml:space="preserve"> with solution based on message bus, with data aggregator</w:t>
      </w:r>
    </w:p>
    <w:p>
      <w:pPr>
        <w:pStyle w:val="12"/>
      </w:pPr>
      <w:r>
        <w:br w:type="page"/>
      </w:r>
      <w:bookmarkStart w:id="509" w:name="_Toc176965593"/>
      <w:bookmarkStart w:id="510" w:name="_Toc176956405"/>
      <w:bookmarkStart w:id="511" w:name="_Toc176959000"/>
      <w:bookmarkStart w:id="512" w:name="_Toc176960245"/>
      <w:bookmarkStart w:id="513" w:name="_Toc176958762"/>
      <w:bookmarkStart w:id="514" w:name="_Toc3537"/>
      <w:r>
        <w:t>Annex &lt;</w:t>
      </w:r>
      <w:r>
        <w:rPr>
          <w:lang w:eastAsia="zh-CN"/>
        </w:rPr>
        <w:t>D</w:t>
      </w:r>
      <w:r>
        <w:t>&gt; :Example scenario using interactions with orchestration and management entity for the creation of NF deployment instances</w:t>
      </w:r>
      <w:bookmarkEnd w:id="509"/>
      <w:bookmarkEnd w:id="510"/>
      <w:bookmarkEnd w:id="511"/>
      <w:bookmarkEnd w:id="512"/>
      <w:bookmarkEnd w:id="513"/>
      <w:bookmarkEnd w:id="514"/>
    </w:p>
    <w:p>
      <w:r>
        <w:t xml:space="preserve">Figure </w:t>
      </w:r>
      <w:r>
        <w:rPr>
          <w:rFonts w:hint="eastAsia"/>
          <w:lang w:val="en-US" w:eastAsia="zh-CN"/>
        </w:rPr>
        <w:t>D</w:t>
      </w:r>
      <w:r>
        <w:t xml:space="preserve">-1 depicts an example scenario for the interaction between the 3GPP management system and the orchestration and management entity for the creation of a  NF deployment instance. </w:t>
      </w:r>
    </w:p>
    <w:p>
      <w:r>
        <w:t xml:space="preserve">An authorized NF provisioning MnS Consumer requests the creation of a 3GPP NF  by creating the ManagedFunction IOC on  the NF provisioning MnS producer specifying the network function related requirements. If the 3GPP NF  contains containerized or virtualized parts, the NF provisioning MnS producer derives the associated requirements for the NF deployment based on the network function related requirements. </w:t>
      </w:r>
    </w:p>
    <w:p>
      <w:pPr>
        <w:ind w:firstLine="400" w:firstLineChars="200"/>
        <w:rPr>
          <w:rFonts w:eastAsia="宋体"/>
          <w:lang w:val="en-US"/>
        </w:rPr>
      </w:pPr>
      <w:r>
        <w:rPr>
          <w:caps/>
          <w:lang w:eastAsia="zh-CN"/>
        </w:rPr>
        <w:t>Note</w:t>
      </w:r>
      <w:r>
        <w:rPr>
          <w:lang w:eastAsia="zh-CN"/>
        </w:rPr>
        <w:t>:</w:t>
      </w:r>
      <w:r>
        <w:rPr>
          <w:lang w:eastAsia="zh-CN"/>
        </w:rPr>
        <w:tab/>
      </w:r>
      <w:r>
        <w:rPr>
          <w:lang w:eastAsia="zh-CN"/>
        </w:rPr>
        <w:t>For the network function related requirements, see information model definition for NR NRM in clause 4 and information model definition for 5GC NRM in clause 5 in TS 28.541[17].</w:t>
      </w:r>
    </w:p>
    <w:p>
      <w:pPr>
        <w:pStyle w:val="115"/>
        <w:rPr>
          <w:rFonts w:eastAsia="宋体"/>
        </w:rPr>
      </w:pPr>
      <w:r>
        <w:pict>
          <v:shape id="_x0000_i1046" o:spt="75" alt="A screenshot of a computer program&#10;&#10;Description automatically generated" type="#_x0000_t75" style="height:266pt;width:481.5pt;" filled="f" o:preferrelative="t" stroked="f" coordsize="21600,21600">
            <v:path/>
            <v:fill on="f" focussize="0,0"/>
            <v:stroke on="f" joinstyle="miter"/>
            <v:imagedata r:id="rId32" o:title=""/>
            <o:lock v:ext="edit" aspectratio="t"/>
            <w10:wrap type="none"/>
            <w10:anchorlock/>
          </v:shape>
        </w:pict>
      </w:r>
    </w:p>
    <w:p>
      <w:pPr>
        <w:pStyle w:val="122"/>
        <w:rPr>
          <w:rFonts w:eastAsia="宋体"/>
        </w:rPr>
      </w:pPr>
      <w:r>
        <w:rPr>
          <w:lang w:val="en-US" w:eastAsia="zh-CN"/>
        </w:rPr>
        <w:t xml:space="preserve">Figure </w:t>
      </w:r>
      <w:r>
        <w:rPr>
          <w:rFonts w:hint="eastAsia"/>
          <w:lang w:val="en-US" w:eastAsia="zh-CN"/>
        </w:rPr>
        <w:t>D</w:t>
      </w:r>
      <w:r>
        <w:rPr>
          <w:lang w:val="en-US" w:eastAsia="zh-CN"/>
        </w:rPr>
        <w:t>-1</w:t>
      </w:r>
      <w:r>
        <w:rPr>
          <w:rFonts w:hint="eastAsia"/>
          <w:lang w:val="en-US" w:eastAsia="zh-CN"/>
        </w:rPr>
        <w:t>:</w:t>
      </w:r>
      <w:r>
        <w:rPr>
          <w:lang w:val="en-US" w:eastAsia="zh-CN"/>
        </w:rPr>
        <w:t xml:space="preserve"> Example scenario for interaction with orchestration and management entity for  3GPP NF creation procedure</w:t>
      </w:r>
    </w:p>
    <w:p>
      <w:pPr>
        <w:keepLines/>
        <w:spacing w:after="240"/>
      </w:pPr>
      <w:r>
        <w:t>The NF provisioning MnS producer invokes interactions with an orchestration and management entity for the creation of the NF deployment instance. Following the completion of the required interactions with the orchestration and management entity, the NF provisioning MnS producer creates the MOI for the 3GPP NF  instance and configures the new MOI with corresponding information. The NF provisioning MnS producer sends the createMOI response to the NF provisioning MnS Consumer with the DN of the MOI of the 3GPP NF instance.</w:t>
      </w:r>
    </w:p>
    <w:p>
      <w:r>
        <w:t>Note: If the orchestration and management entity is ETSI NFV MANO, the interactions over the deployment management reference point are as specified in clause 7.10 of 28.531[7].</w:t>
      </w:r>
    </w:p>
    <w:p>
      <w:pPr>
        <w:rPr>
          <w:rFonts w:eastAsia="宋体"/>
        </w:rPr>
      </w:pPr>
    </w:p>
    <w:p>
      <w:pPr>
        <w:pStyle w:val="12"/>
      </w:pPr>
      <w:bookmarkStart w:id="515" w:name="_Toc176956406"/>
      <w:bookmarkStart w:id="516" w:name="_Toc176965594"/>
      <w:bookmarkStart w:id="517" w:name="_Toc176958763"/>
      <w:bookmarkStart w:id="518" w:name="_Toc176960246"/>
      <w:bookmarkStart w:id="519" w:name="_Toc176959001"/>
      <w:bookmarkStart w:id="520" w:name="_Toc5156"/>
      <w:r>
        <w:t>Annex &lt;</w:t>
      </w:r>
      <w:r>
        <w:rPr>
          <w:rFonts w:hint="eastAsia" w:eastAsia="宋体"/>
          <w:lang w:eastAsia="zh-CN"/>
        </w:rPr>
        <w:t>E</w:t>
      </w:r>
      <w:r>
        <w:t>&gt; :Example scenario using interactions with orchestration and management entity for modification of NF deployment instances</w:t>
      </w:r>
      <w:bookmarkEnd w:id="515"/>
      <w:bookmarkEnd w:id="516"/>
      <w:bookmarkEnd w:id="517"/>
      <w:bookmarkEnd w:id="518"/>
      <w:bookmarkEnd w:id="519"/>
      <w:bookmarkEnd w:id="520"/>
    </w:p>
    <w:p>
      <w:r>
        <w:t xml:space="preserve">Figure </w:t>
      </w:r>
      <w:r>
        <w:rPr>
          <w:rFonts w:hint="eastAsia"/>
          <w:lang w:val="en-US" w:eastAsia="zh-CN"/>
        </w:rPr>
        <w:t>E</w:t>
      </w:r>
      <w:r>
        <w:t xml:space="preserve">-1 depicts an example scenario for interaction with orchestration and management entity  for modification of an instance of aNF deployment. </w:t>
      </w:r>
    </w:p>
    <w:p>
      <w:pPr>
        <w:pStyle w:val="115"/>
      </w:pPr>
      <w:r>
        <w:pict>
          <v:shape id="_x0000_i1048" o:spt="75" alt="A screenshot of a computer screen&#10;&#10;Description automatically generated" type="#_x0000_t75" style="height:210pt;width:481.5pt;" filled="f" o:preferrelative="t" stroked="f" coordsize="21600,21600">
            <v:path/>
            <v:fill on="f" focussize="0,0"/>
            <v:stroke on="f" joinstyle="miter"/>
            <v:imagedata r:id="rId33" o:title=""/>
            <o:lock v:ext="edit" aspectratio="t"/>
            <w10:wrap type="none"/>
            <w10:anchorlock/>
          </v:shape>
        </w:pict>
      </w:r>
    </w:p>
    <w:p>
      <w:pPr>
        <w:pStyle w:val="122"/>
        <w:rPr>
          <w:rFonts w:eastAsia="宋体"/>
          <w:lang w:eastAsia="zh-CN"/>
        </w:rPr>
      </w:pPr>
      <w:r>
        <w:rPr>
          <w:rFonts w:eastAsia="宋体"/>
          <w:lang w:eastAsia="zh-CN"/>
        </w:rPr>
        <w:t xml:space="preserve">Figure </w:t>
      </w:r>
      <w:r>
        <w:rPr>
          <w:rFonts w:hint="eastAsia" w:eastAsia="宋体"/>
          <w:lang w:eastAsia="zh-CN"/>
        </w:rPr>
        <w:t>E</w:t>
      </w:r>
      <w:r>
        <w:rPr>
          <w:rFonts w:eastAsia="宋体"/>
          <w:lang w:eastAsia="zh-CN"/>
        </w:rPr>
        <w:t xml:space="preserve">-1: </w:t>
      </w:r>
      <w:r>
        <w:rPr>
          <w:lang w:val="en-US" w:eastAsia="zh-CN"/>
        </w:rPr>
        <w:t>Example scenario for interaction with orchestration and management entity for modification of an instance of a NF deployment</w:t>
      </w:r>
    </w:p>
    <w:p>
      <w:r>
        <w:t xml:space="preserve">An authorized NF provisioning MnS Consumer requests modification of a 3GPP  NF  instance from the NF provisioning MnS producer by sending a modifyMOIAttributes request with DN of the MOI for the ManagedFunction and  the network function related modification requirements. The NF provisioning MnS producer analyses the 3GPP NF  instance modification requirements and derives the </w:t>
      </w:r>
      <w:r>
        <w:rPr>
          <w:lang w:val="en-IE"/>
        </w:rPr>
        <w:t>NF deployment modification requirements</w:t>
      </w:r>
      <w:r>
        <w:t>.</w:t>
      </w:r>
    </w:p>
    <w:p>
      <w:r>
        <w:t>The NF provisioning MnS producer invokes interactions with an orchestration and management entity for the modification of the NF deployment instance. Following the completion of the required interactions with the orchestration and management entity, the NF provisioning MnS producer reconfigures the corresponding MOI for the 3GPP NF instance and sends the modifyMOIAttributes response to the NF provisioning MnS Consumer.</w:t>
      </w:r>
    </w:p>
    <w:p>
      <w:pPr>
        <w:ind w:firstLine="200" w:firstLineChars="100"/>
      </w:pPr>
      <w:r>
        <w:t>Note: If the orchestration and management entity is ETSI NFV MANO, the interactions over deployment management reference point are as specified in clause 7.11 of 28.531 [7].</w:t>
      </w:r>
      <w:r>
        <w:br w:type="page"/>
      </w:r>
      <w:bookmarkStart w:id="521" w:name="_Toc176965595"/>
      <w:bookmarkStart w:id="522" w:name="_Toc176959002"/>
      <w:bookmarkStart w:id="523" w:name="_Toc176960247"/>
      <w:bookmarkStart w:id="524" w:name="_Toc176958764"/>
      <w:bookmarkStart w:id="525" w:name="_Toc176956407"/>
      <w:r>
        <w:t>Annex &lt;</w:t>
      </w:r>
      <w:r>
        <w:rPr>
          <w:rFonts w:hint="eastAsia" w:eastAsia="宋体"/>
          <w:lang w:eastAsia="zh-CN"/>
        </w:rPr>
        <w:t>F</w:t>
      </w:r>
      <w:r>
        <w:t>&gt; (informative):</w:t>
      </w:r>
      <w:r>
        <w:br w:type="textWrapping"/>
      </w:r>
      <w:r>
        <w:t>Example scenario using interactions with orchestration and management entity for termination of cloud-native NFs</w:t>
      </w:r>
      <w:bookmarkEnd w:id="521"/>
      <w:bookmarkEnd w:id="522"/>
      <w:bookmarkEnd w:id="523"/>
      <w:bookmarkEnd w:id="524"/>
      <w:bookmarkEnd w:id="525"/>
    </w:p>
    <w:p>
      <w:r>
        <w:t xml:space="preserve">Figure </w:t>
      </w:r>
      <w:r>
        <w:rPr>
          <w:rFonts w:hint="eastAsia" w:eastAsia="宋体"/>
          <w:lang w:eastAsia="zh-CN"/>
        </w:rPr>
        <w:t>F</w:t>
      </w:r>
      <w:r>
        <w:t xml:space="preserve">-1 depicts an example scenario for interaction with orchestration and management entity for cloud-native NF for termination of a cloud-native NF instance. </w:t>
      </w:r>
    </w:p>
    <w:p>
      <w:pPr>
        <w:pStyle w:val="115"/>
        <w:rPr>
          <w:color w:val="FF0000"/>
        </w:rPr>
      </w:pPr>
      <w:r>
        <w:pict>
          <v:shape id="_x0000_i1050" o:spt="75" type="#_x0000_t75" style="height:154.5pt;width:435pt;" filled="f" o:preferrelative="t" stroked="f" coordsize="21600,21600">
            <v:path/>
            <v:fill on="f" focussize="0,0"/>
            <v:stroke on="f" joinstyle="miter"/>
            <v:imagedata r:id="rId34" o:title="terminateNF-annex"/>
            <o:lock v:ext="edit" aspectratio="t"/>
            <w10:wrap type="none"/>
            <w10:anchorlock/>
          </v:shape>
        </w:pict>
      </w:r>
    </w:p>
    <w:p>
      <w:pPr>
        <w:pStyle w:val="122"/>
        <w:rPr>
          <w:rFonts w:eastAsia="宋体"/>
          <w:lang w:eastAsia="zh-CN"/>
        </w:rPr>
      </w:pPr>
      <w:r>
        <w:rPr>
          <w:rFonts w:eastAsia="宋体"/>
          <w:lang w:eastAsia="zh-CN"/>
        </w:rPr>
        <w:t xml:space="preserve">Figure </w:t>
      </w:r>
      <w:r>
        <w:rPr>
          <w:rFonts w:hint="eastAsia" w:eastAsia="宋体"/>
          <w:lang w:eastAsia="zh-CN"/>
        </w:rPr>
        <w:t>F</w:t>
      </w:r>
      <w:r>
        <w:rPr>
          <w:rFonts w:eastAsia="宋体"/>
          <w:lang w:eastAsia="zh-CN"/>
        </w:rPr>
        <w:t>-1: Example scenario for interaction with orchestration and management entity for cloud-native NF for modification of a cloud-native NF instance</w:t>
      </w:r>
    </w:p>
    <w:p>
      <w:r>
        <w:t xml:space="preserve">An authorized MnS Consumer requests termination of a cloud-native NF instance from an MnS producer in a management function which supports interactions with an orchestration and management entity for LCM of cloud-native NFs, by sending a deleteMOI request with DN of ManagedFunction MOI. </w:t>
      </w:r>
    </w:p>
    <w:p>
      <w:r>
        <w:t>The management function invokes interactions with an orchestration and management entity for termination of the cloud-native NF instance. Following the completion of the required interactions with the orchestration and management entity, the MnS producer deletes the MOI for the managed function and sends the deleteMOI response to the MnS Consumer with the DN of the MOI for MangaedFunction.</w:t>
      </w:r>
    </w:p>
    <w:p>
      <w:r>
        <w:t>Note: If the orchestration and management entity is ETSI NFV MANO, the interactions over xyz reference point are as specified in clause 7.12 of 28.531 [7].</w:t>
      </w:r>
    </w:p>
    <w:p>
      <w:pPr>
        <w:ind w:firstLine="200" w:firstLineChars="100"/>
      </w:pPr>
      <w:r>
        <w:t xml:space="preserve">Editor's </w:t>
      </w:r>
      <w:r>
        <w:rPr>
          <w:rFonts w:hint="eastAsia" w:eastAsia="等线"/>
          <w:lang w:eastAsia="zh-CN"/>
        </w:rPr>
        <w:t>N</w:t>
      </w:r>
      <w:r>
        <w:t xml:space="preserve">ote: The term "cloud-native NF" is not yet defined. </w:t>
      </w:r>
    </w:p>
    <w:p>
      <w:pPr>
        <w:pStyle w:val="102"/>
        <w:ind w:left="0" w:firstLine="200" w:firstLineChars="100"/>
      </w:pPr>
      <w:r>
        <w:t>Editor's Note: The content of this annex is subject to change.</w:t>
      </w:r>
    </w:p>
    <w:p>
      <w:pPr>
        <w:pStyle w:val="11"/>
      </w:pPr>
      <w:r>
        <w:br w:type="page"/>
      </w:r>
      <w:bookmarkStart w:id="526" w:name="_Toc176956408"/>
      <w:bookmarkStart w:id="527" w:name="_Toc176958765"/>
      <w:bookmarkStart w:id="528" w:name="_Toc176960248"/>
      <w:bookmarkStart w:id="529" w:name="_Toc176959003"/>
      <w:bookmarkStart w:id="530" w:name="_Toc176965596"/>
      <w:bookmarkStart w:id="531" w:name="_Toc10423"/>
      <w:r>
        <w:t>Annex &lt;</w:t>
      </w:r>
      <w:r>
        <w:rPr>
          <w:rFonts w:hint="eastAsia" w:eastAsia="宋体"/>
          <w:lang w:eastAsia="zh-CN"/>
        </w:rPr>
        <w:t>G</w:t>
      </w:r>
      <w:r>
        <w:t>&gt; (informative):</w:t>
      </w:r>
      <w:r>
        <w:br w:type="textWrapping"/>
      </w:r>
      <w:r>
        <w:t>Support for containerized VNF deployments in ETSI NFV</w:t>
      </w:r>
      <w:bookmarkEnd w:id="526"/>
      <w:bookmarkEnd w:id="527"/>
      <w:bookmarkEnd w:id="528"/>
      <w:bookmarkEnd w:id="529"/>
      <w:bookmarkEnd w:id="530"/>
      <w:bookmarkEnd w:id="531"/>
    </w:p>
    <w:p>
      <w:r>
        <w:t xml:space="preserve">ETSI NFV has developed since Release 4 a set of specifications that enable support for containerized deployments in bare metal and VMs using the NFV-MANO framework. The various dimensions considered include aspects such as containerized VNF lifecycle management, descriptors' management, containerized VNF onboarding and containerized cluster management. </w:t>
      </w:r>
    </w:p>
    <w:p>
      <w:pPr>
        <w:pStyle w:val="102"/>
      </w:pPr>
      <w:r>
        <w:t xml:space="preserve">NOTE: </w:t>
      </w:r>
      <w:r>
        <w:tab/>
      </w:r>
      <w:r>
        <w:t xml:space="preserve">In ETSI NFV specifications, the term VNF also covers the case of a cloud native NF, as the VNF modelling is also able to cater for the specific design cloud-native and containerization properties. Furthermore, the terms virtualization and cloudification are used interchangeably, while the terms containerized NF, container based VNF and containerized VNF refer to the same concept and are also used interchangeably. </w:t>
      </w:r>
    </w:p>
    <w:p>
      <w:r>
        <w:t>The NFV-MANO architectural framework introduced in Release 4 supports containerized VNF deployments and is compatible with the de facto Kubernetes® open-source solutions. Additionally, it remains compatible with previous ETSI NFV Releases that offer services for VM-based deployments. The NFV-MANO architectural framework with support for containers is specified in ETSI GS NFV 006 [</w:t>
      </w:r>
      <w:r>
        <w:rPr>
          <w:rFonts w:hint="eastAsia"/>
          <w:lang w:eastAsia="zh-CN"/>
        </w:rPr>
        <w:t>18</w:t>
      </w:r>
      <w:r>
        <w:t>].</w:t>
      </w:r>
    </w:p>
    <w:p>
      <w:r>
        <w:t xml:space="preserve">Table </w:t>
      </w:r>
      <w:r>
        <w:rPr>
          <w:rFonts w:hint="eastAsia"/>
          <w:lang w:eastAsia="zh-CN"/>
        </w:rPr>
        <w:t>G</w:t>
      </w:r>
      <w:r>
        <w:t>-1 summarizes the key ETSI NFV specifications for supporting containerized VNF deployments.</w:t>
      </w:r>
    </w:p>
    <w:p>
      <w:pPr>
        <w:pStyle w:val="115"/>
        <w:rPr>
          <w:i/>
          <w:iCs/>
        </w:rPr>
      </w:pPr>
      <w:r>
        <w:t xml:space="preserve">Table </w:t>
      </w:r>
      <w:r>
        <w:rPr>
          <w:rFonts w:hint="eastAsia"/>
          <w:lang w:eastAsia="zh-CN"/>
        </w:rPr>
        <w:t>G</w:t>
      </w:r>
      <w:r>
        <w:t>-1: Summary of NFV-MANO specifications enabling support for containers.</w:t>
      </w:r>
    </w:p>
    <w:tbl>
      <w:tblPr>
        <w:tblStyle w:val="89"/>
        <w:tblW w:w="93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
        <w:gridCol w:w="3211"/>
        <w:gridCol w:w="5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tcPr>
          <w:p>
            <w:pPr>
              <w:pStyle w:val="106"/>
              <w:rPr>
                <w:szCs w:val="22"/>
              </w:rPr>
            </w:pPr>
            <w:r>
              <w:rPr>
                <w:szCs w:val="22"/>
              </w:rPr>
              <w:t xml:space="preserve">Stage </w:t>
            </w:r>
          </w:p>
        </w:tc>
        <w:tc>
          <w:tcPr>
            <w:tcW w:w="3211" w:type="dxa"/>
          </w:tcPr>
          <w:p>
            <w:pPr>
              <w:pStyle w:val="106"/>
              <w:rPr>
                <w:szCs w:val="22"/>
              </w:rPr>
            </w:pPr>
            <w:r>
              <w:rPr>
                <w:szCs w:val="22"/>
              </w:rPr>
              <w:t xml:space="preserve">Specification </w:t>
            </w:r>
          </w:p>
        </w:tc>
        <w:tc>
          <w:tcPr>
            <w:tcW w:w="5131" w:type="dxa"/>
          </w:tcPr>
          <w:p>
            <w:pPr>
              <w:pStyle w:val="106"/>
              <w:rPr>
                <w:szCs w:val="22"/>
              </w:rPr>
            </w:pPr>
            <w:r>
              <w:rPr>
                <w:szCs w:val="22"/>
              </w:rPr>
              <w:t>Topic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trPr>
        <w:tc>
          <w:tcPr>
            <w:tcW w:w="1008" w:type="dxa"/>
          </w:tcPr>
          <w:p>
            <w:pPr>
              <w:pStyle w:val="105"/>
              <w:rPr>
                <w:szCs w:val="22"/>
              </w:rPr>
            </w:pPr>
            <w:r>
              <w:rPr>
                <w:szCs w:val="22"/>
              </w:rPr>
              <w:t xml:space="preserve">Stage 0 (info) </w:t>
            </w:r>
          </w:p>
        </w:tc>
        <w:tc>
          <w:tcPr>
            <w:tcW w:w="3211" w:type="dxa"/>
          </w:tcPr>
          <w:p>
            <w:pPr>
              <w:pStyle w:val="105"/>
              <w:rPr>
                <w:szCs w:val="22"/>
              </w:rPr>
            </w:pPr>
            <w:r>
              <w:rPr>
                <w:szCs w:val="22"/>
              </w:rPr>
              <w:t>ETSI GR NFV-IFA 029 [</w:t>
            </w:r>
            <w:r>
              <w:rPr>
                <w:rFonts w:hint="eastAsia" w:eastAsia="宋体"/>
                <w:szCs w:val="22"/>
                <w:lang w:eastAsia="zh-CN"/>
              </w:rPr>
              <w:t>25</w:t>
            </w:r>
            <w:r>
              <w:rPr>
                <w:szCs w:val="22"/>
              </w:rPr>
              <w:t>]</w:t>
            </w:r>
          </w:p>
        </w:tc>
        <w:tc>
          <w:tcPr>
            <w:tcW w:w="5131" w:type="dxa"/>
          </w:tcPr>
          <w:p>
            <w:pPr>
              <w:pStyle w:val="105"/>
              <w:rPr>
                <w:szCs w:val="22"/>
              </w:rPr>
            </w:pPr>
            <w:r>
              <w:rPr>
                <w:szCs w:val="22"/>
              </w:rPr>
              <w:t>Use cases, concepts, and recommendations.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restart"/>
          </w:tcPr>
          <w:p>
            <w:pPr>
              <w:pStyle w:val="105"/>
              <w:rPr>
                <w:szCs w:val="22"/>
              </w:rPr>
            </w:pPr>
            <w:r>
              <w:rPr>
                <w:szCs w:val="22"/>
              </w:rPr>
              <w:t>Stage 1 &amp; 2</w:t>
            </w:r>
          </w:p>
          <w:p>
            <w:pPr>
              <w:pStyle w:val="105"/>
              <w:rPr>
                <w:szCs w:val="22"/>
              </w:rPr>
            </w:pPr>
          </w:p>
        </w:tc>
        <w:tc>
          <w:tcPr>
            <w:tcW w:w="3211" w:type="dxa"/>
          </w:tcPr>
          <w:p>
            <w:pPr>
              <w:pStyle w:val="105"/>
              <w:rPr>
                <w:szCs w:val="22"/>
              </w:rPr>
            </w:pPr>
            <w:r>
              <w:rPr>
                <w:szCs w:val="22"/>
              </w:rPr>
              <w:t>ETSI GS NFV-IFA 040 [</w:t>
            </w:r>
            <w:r>
              <w:rPr>
                <w:rFonts w:hint="eastAsia" w:eastAsia="宋体"/>
                <w:szCs w:val="22"/>
                <w:lang w:eastAsia="zh-CN"/>
              </w:rPr>
              <w:t>28</w:t>
            </w:r>
            <w:r>
              <w:rPr>
                <w:szCs w:val="22"/>
              </w:rPr>
              <w:t>] (new in Rel4)</w:t>
            </w:r>
          </w:p>
          <w:p>
            <w:pPr>
              <w:pStyle w:val="105"/>
              <w:rPr>
                <w:szCs w:val="22"/>
              </w:rPr>
            </w:pPr>
            <w:r>
              <w:rPr>
                <w:szCs w:val="22"/>
              </w:rPr>
              <w:t>ETSI GS NFV-IFA 036 [</w:t>
            </w:r>
            <w:r>
              <w:rPr>
                <w:rFonts w:hint="eastAsia" w:eastAsia="宋体"/>
                <w:szCs w:val="22"/>
                <w:lang w:eastAsia="zh-CN"/>
              </w:rPr>
              <w:t>26</w:t>
            </w:r>
            <w:r>
              <w:rPr>
                <w:szCs w:val="22"/>
              </w:rPr>
              <w:t>] (new in Rel4)</w:t>
            </w:r>
          </w:p>
        </w:tc>
        <w:tc>
          <w:tcPr>
            <w:tcW w:w="5131" w:type="dxa"/>
          </w:tcPr>
          <w:p>
            <w:pPr>
              <w:pStyle w:val="105"/>
              <w:rPr>
                <w:szCs w:val="22"/>
              </w:rPr>
            </w:pPr>
            <w:r>
              <w:rPr>
                <w:szCs w:val="22"/>
              </w:rPr>
              <w:t>Containerized workloads management and orchestration, container cluster management and orchestration (requirements, functionality, object modeling, etc.)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pPr>
              <w:pStyle w:val="105"/>
              <w:rPr>
                <w:szCs w:val="22"/>
              </w:rPr>
            </w:pPr>
          </w:p>
        </w:tc>
        <w:tc>
          <w:tcPr>
            <w:tcW w:w="3211" w:type="dxa"/>
          </w:tcPr>
          <w:p>
            <w:pPr>
              <w:pStyle w:val="105"/>
              <w:rPr>
                <w:szCs w:val="22"/>
              </w:rPr>
            </w:pPr>
            <w:r>
              <w:rPr>
                <w:szCs w:val="22"/>
              </w:rPr>
              <w:t>ETSI GS NFV-IFA 010 [</w:t>
            </w:r>
            <w:r>
              <w:rPr>
                <w:rFonts w:hint="eastAsia" w:eastAsia="宋体"/>
                <w:szCs w:val="22"/>
                <w:lang w:eastAsia="zh-CN"/>
              </w:rPr>
              <w:t>21</w:t>
            </w:r>
            <w:r>
              <w:rPr>
                <w:szCs w:val="22"/>
              </w:rPr>
              <w:t>]</w:t>
            </w:r>
          </w:p>
        </w:tc>
        <w:tc>
          <w:tcPr>
            <w:tcW w:w="5131" w:type="dxa"/>
          </w:tcPr>
          <w:p>
            <w:pPr>
              <w:pStyle w:val="105"/>
              <w:rPr>
                <w:szCs w:val="22"/>
              </w:rPr>
            </w:pPr>
            <w:r>
              <w:rPr>
                <w:szCs w:val="22"/>
              </w:rPr>
              <w:t xml:space="preserve">Enhanced NFV-MANO functional requirements including functional requirements for existing NFV-MANO functional blocks and new NFV-MANO functions responsible for the management and orchestration of containerized workloads and container clusters.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pPr>
              <w:pStyle w:val="105"/>
              <w:rPr>
                <w:szCs w:val="22"/>
              </w:rPr>
            </w:pPr>
          </w:p>
        </w:tc>
        <w:tc>
          <w:tcPr>
            <w:tcW w:w="3211" w:type="dxa"/>
          </w:tcPr>
          <w:p>
            <w:pPr>
              <w:pStyle w:val="105"/>
              <w:rPr>
                <w:szCs w:val="22"/>
              </w:rPr>
            </w:pPr>
            <w:r>
              <w:rPr>
                <w:szCs w:val="22"/>
              </w:rPr>
              <w:t>ETSI GS NFV-IFA 007 [</w:t>
            </w:r>
            <w:r>
              <w:rPr>
                <w:rFonts w:hint="eastAsia" w:eastAsia="宋体"/>
                <w:szCs w:val="22"/>
                <w:lang w:eastAsia="zh-CN"/>
              </w:rPr>
              <w:t>19</w:t>
            </w:r>
            <w:r>
              <w:rPr>
                <w:szCs w:val="22"/>
              </w:rPr>
              <w:t>]</w:t>
            </w:r>
          </w:p>
          <w:p>
            <w:pPr>
              <w:pStyle w:val="105"/>
              <w:rPr>
                <w:szCs w:val="22"/>
              </w:rPr>
            </w:pPr>
            <w:r>
              <w:rPr>
                <w:szCs w:val="22"/>
              </w:rPr>
              <w:t>ETSI GS NFV-IFA 008 [</w:t>
            </w:r>
            <w:r>
              <w:rPr>
                <w:rFonts w:hint="eastAsia" w:eastAsia="宋体"/>
                <w:szCs w:val="22"/>
                <w:lang w:eastAsia="zh-CN"/>
              </w:rPr>
              <w:t>20</w:t>
            </w:r>
            <w:r>
              <w:rPr>
                <w:szCs w:val="22"/>
              </w:rPr>
              <w:t>]</w:t>
            </w:r>
          </w:p>
          <w:p>
            <w:pPr>
              <w:pStyle w:val="105"/>
              <w:rPr>
                <w:szCs w:val="22"/>
              </w:rPr>
            </w:pPr>
            <w:r>
              <w:rPr>
                <w:szCs w:val="22"/>
              </w:rPr>
              <w:t>ETSI GS NFV-IFA 013 [</w:t>
            </w:r>
            <w:r>
              <w:rPr>
                <w:rFonts w:hint="eastAsia" w:eastAsia="宋体"/>
                <w:szCs w:val="22"/>
                <w:lang w:eastAsia="zh-CN"/>
              </w:rPr>
              <w:t>23</w:t>
            </w:r>
            <w:r>
              <w:rPr>
                <w:szCs w:val="22"/>
              </w:rPr>
              <w:t>]</w:t>
            </w:r>
          </w:p>
        </w:tc>
        <w:tc>
          <w:tcPr>
            <w:tcW w:w="5131" w:type="dxa"/>
          </w:tcPr>
          <w:p>
            <w:pPr>
              <w:pStyle w:val="105"/>
              <w:rPr>
                <w:szCs w:val="22"/>
              </w:rPr>
            </w:pPr>
            <w:r>
              <w:rPr>
                <w:szCs w:val="22"/>
              </w:rPr>
              <w:t>Enhanced interfaces, and information models for functionality produced by existing NFV-MANO functional blocks, such as NFVO and VNFM.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pPr>
              <w:pStyle w:val="105"/>
              <w:rPr>
                <w:szCs w:val="22"/>
              </w:rPr>
            </w:pPr>
          </w:p>
        </w:tc>
        <w:tc>
          <w:tcPr>
            <w:tcW w:w="3211" w:type="dxa"/>
          </w:tcPr>
          <w:p>
            <w:pPr>
              <w:pStyle w:val="105"/>
              <w:rPr>
                <w:szCs w:val="22"/>
              </w:rPr>
            </w:pPr>
            <w:r>
              <w:rPr>
                <w:szCs w:val="22"/>
              </w:rPr>
              <w:t>ETSI GS NFV-IFA 011 [</w:t>
            </w:r>
            <w:r>
              <w:rPr>
                <w:rFonts w:hint="eastAsia" w:eastAsia="宋体"/>
                <w:szCs w:val="22"/>
                <w:lang w:eastAsia="zh-CN"/>
              </w:rPr>
              <w:t>22</w:t>
            </w:r>
            <w:r>
              <w:rPr>
                <w:szCs w:val="22"/>
              </w:rPr>
              <w:t>]</w:t>
            </w:r>
          </w:p>
          <w:p>
            <w:pPr>
              <w:pStyle w:val="105"/>
              <w:rPr>
                <w:szCs w:val="22"/>
              </w:rPr>
            </w:pPr>
            <w:r>
              <w:rPr>
                <w:szCs w:val="22"/>
              </w:rPr>
              <w:t>ETSI GS NFV-IFA 014 [</w:t>
            </w:r>
            <w:r>
              <w:rPr>
                <w:rFonts w:hint="eastAsia" w:eastAsia="宋体"/>
                <w:szCs w:val="22"/>
                <w:lang w:eastAsia="zh-CN"/>
              </w:rPr>
              <w:t>24</w:t>
            </w:r>
            <w:r>
              <w:rPr>
                <w:szCs w:val="22"/>
              </w:rPr>
              <w:t>]</w:t>
            </w:r>
          </w:p>
        </w:tc>
        <w:tc>
          <w:tcPr>
            <w:tcW w:w="5131" w:type="dxa"/>
          </w:tcPr>
          <w:p>
            <w:pPr>
              <w:pStyle w:val="105"/>
              <w:rPr>
                <w:szCs w:val="22"/>
              </w:rPr>
            </w:pPr>
            <w:r>
              <w:rPr>
                <w:szCs w:val="22"/>
              </w:rPr>
              <w:t>Information modeling of enhanced descriptors/templates.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restart"/>
          </w:tcPr>
          <w:p>
            <w:pPr>
              <w:pStyle w:val="105"/>
              <w:rPr>
                <w:szCs w:val="22"/>
              </w:rPr>
            </w:pPr>
            <w:r>
              <w:rPr>
                <w:szCs w:val="22"/>
              </w:rPr>
              <w:t>Stage 3</w:t>
            </w:r>
          </w:p>
        </w:tc>
        <w:tc>
          <w:tcPr>
            <w:tcW w:w="3211" w:type="dxa"/>
          </w:tcPr>
          <w:p>
            <w:pPr>
              <w:pStyle w:val="105"/>
              <w:rPr>
                <w:szCs w:val="22"/>
              </w:rPr>
            </w:pPr>
            <w:r>
              <w:rPr>
                <w:szCs w:val="22"/>
              </w:rPr>
              <w:t>ETSI GS NFV-SOL 018 [</w:t>
            </w:r>
            <w:r>
              <w:rPr>
                <w:rFonts w:hint="eastAsia" w:eastAsia="宋体"/>
                <w:szCs w:val="22"/>
                <w:lang w:eastAsia="zh-CN"/>
              </w:rPr>
              <w:t>36</w:t>
            </w:r>
            <w:r>
              <w:rPr>
                <w:szCs w:val="22"/>
              </w:rPr>
              <w:t>] (new in Rel4)</w:t>
            </w:r>
          </w:p>
        </w:tc>
        <w:tc>
          <w:tcPr>
            <w:tcW w:w="5131" w:type="dxa"/>
          </w:tcPr>
          <w:p>
            <w:pPr>
              <w:pStyle w:val="105"/>
              <w:rPr>
                <w:szCs w:val="22"/>
              </w:rPr>
            </w:pPr>
            <w:r>
              <w:rPr>
                <w:szCs w:val="22"/>
              </w:rPr>
              <w:t>Mapping of the NFV object model for OS container management to Kubernetes® managed objects. Protocol and data models profiling Kubernetes® APIs fulfilling the requirements specified in respective stage 2 documents (ETSI GS NFV-IFA 040 [</w:t>
            </w:r>
            <w:r>
              <w:rPr>
                <w:rFonts w:hint="eastAsia" w:eastAsia="宋体"/>
                <w:szCs w:val="22"/>
                <w:lang w:eastAsia="zh-CN"/>
              </w:rPr>
              <w:t>28</w:t>
            </w:r>
            <w:r>
              <w:rPr>
                <w:szCs w:val="22"/>
              </w:rPr>
              <w:t>] and ETSI GS NFV-IFA 036 [</w:t>
            </w:r>
            <w:r>
              <w:rPr>
                <w:rFonts w:hint="eastAsia" w:eastAsia="宋体"/>
                <w:szCs w:val="22"/>
                <w:lang w:eastAsia="zh-CN"/>
              </w:rPr>
              <w:t>26</w:t>
            </w:r>
            <w:r>
              <w:rPr>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pPr>
              <w:pStyle w:val="105"/>
              <w:rPr>
                <w:szCs w:val="22"/>
              </w:rPr>
            </w:pPr>
          </w:p>
        </w:tc>
        <w:tc>
          <w:tcPr>
            <w:tcW w:w="3211" w:type="dxa"/>
          </w:tcPr>
          <w:p>
            <w:pPr>
              <w:pStyle w:val="105"/>
              <w:rPr>
                <w:szCs w:val="22"/>
              </w:rPr>
            </w:pPr>
            <w:r>
              <w:rPr>
                <w:szCs w:val="22"/>
              </w:rPr>
              <w:t>ETSI GS NFV-SOL 020 [</w:t>
            </w:r>
            <w:r>
              <w:rPr>
                <w:rFonts w:hint="eastAsia" w:eastAsia="宋体"/>
                <w:szCs w:val="22"/>
                <w:lang w:eastAsia="zh-CN"/>
              </w:rPr>
              <w:t>37</w:t>
            </w:r>
            <w:r>
              <w:rPr>
                <w:szCs w:val="22"/>
              </w:rPr>
              <w:t>] (new in Rel4)</w:t>
            </w:r>
          </w:p>
        </w:tc>
        <w:tc>
          <w:tcPr>
            <w:tcW w:w="5131" w:type="dxa"/>
          </w:tcPr>
          <w:p>
            <w:pPr>
              <w:pStyle w:val="105"/>
              <w:rPr>
                <w:szCs w:val="22"/>
              </w:rPr>
            </w:pPr>
            <w:r>
              <w:rPr>
                <w:szCs w:val="22"/>
              </w:rPr>
              <w:t>Protocol and data models profiling Cluster API (CAPI) fulfilling the requirements specified in respective stage 2 document (ETSI GS NFV-IFA 036 [</w:t>
            </w:r>
            <w:r>
              <w:rPr>
                <w:rFonts w:hint="eastAsia" w:eastAsia="宋体"/>
                <w:szCs w:val="22"/>
                <w:lang w:eastAsia="zh-CN"/>
              </w:rPr>
              <w:t>26</w:t>
            </w:r>
            <w:r>
              <w:rPr>
                <w:szCs w:val="22"/>
              </w:rPr>
              <w:t>]) regarding cluster management.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pPr>
              <w:pStyle w:val="105"/>
              <w:rPr>
                <w:szCs w:val="22"/>
              </w:rPr>
            </w:pPr>
          </w:p>
        </w:tc>
        <w:tc>
          <w:tcPr>
            <w:tcW w:w="3211" w:type="dxa"/>
          </w:tcPr>
          <w:p>
            <w:pPr>
              <w:pStyle w:val="105"/>
              <w:rPr>
                <w:szCs w:val="22"/>
              </w:rPr>
            </w:pPr>
            <w:r>
              <w:rPr>
                <w:szCs w:val="22"/>
              </w:rPr>
              <w:t>ETSI GS NFV-SOL 001 [</w:t>
            </w:r>
            <w:r>
              <w:rPr>
                <w:rFonts w:hint="eastAsia" w:eastAsia="宋体"/>
                <w:szCs w:val="22"/>
                <w:lang w:eastAsia="zh-CN"/>
              </w:rPr>
              <w:t>30</w:t>
            </w:r>
            <w:r>
              <w:rPr>
                <w:szCs w:val="22"/>
              </w:rPr>
              <w:t>]</w:t>
            </w:r>
          </w:p>
          <w:p>
            <w:pPr>
              <w:pStyle w:val="105"/>
              <w:rPr>
                <w:szCs w:val="22"/>
              </w:rPr>
            </w:pPr>
            <w:r>
              <w:rPr>
                <w:szCs w:val="22"/>
              </w:rPr>
              <w:t>ETSI GS NFV-SOL 004 [</w:t>
            </w:r>
            <w:r>
              <w:rPr>
                <w:rFonts w:hint="eastAsia" w:eastAsia="宋体"/>
                <w:szCs w:val="22"/>
                <w:lang w:eastAsia="zh-CN"/>
              </w:rPr>
              <w:t>33</w:t>
            </w:r>
            <w:r>
              <w:rPr>
                <w:szCs w:val="22"/>
              </w:rPr>
              <w:t>]</w:t>
            </w:r>
          </w:p>
        </w:tc>
        <w:tc>
          <w:tcPr>
            <w:tcW w:w="5131" w:type="dxa"/>
          </w:tcPr>
          <w:p>
            <w:pPr>
              <w:pStyle w:val="105"/>
              <w:rPr>
                <w:szCs w:val="22"/>
              </w:rPr>
            </w:pPr>
            <w:r>
              <w:rPr>
                <w:szCs w:val="22"/>
              </w:rPr>
              <w:t>Data model (stage 3) of enhanced descriptors and packaging supporting containerized workloads.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pPr>
              <w:pStyle w:val="105"/>
              <w:rPr>
                <w:szCs w:val="22"/>
              </w:rPr>
            </w:pPr>
          </w:p>
        </w:tc>
        <w:tc>
          <w:tcPr>
            <w:tcW w:w="3211" w:type="dxa"/>
          </w:tcPr>
          <w:p>
            <w:pPr>
              <w:pStyle w:val="105"/>
              <w:rPr>
                <w:szCs w:val="22"/>
              </w:rPr>
            </w:pPr>
            <w:r>
              <w:rPr>
                <w:szCs w:val="22"/>
              </w:rPr>
              <w:t>ETSI GS NFV-SOL 002 [</w:t>
            </w:r>
            <w:r>
              <w:rPr>
                <w:rFonts w:hint="eastAsia" w:eastAsia="宋体"/>
                <w:szCs w:val="22"/>
                <w:lang w:eastAsia="zh-CN"/>
              </w:rPr>
              <w:t>31</w:t>
            </w:r>
            <w:r>
              <w:rPr>
                <w:szCs w:val="22"/>
              </w:rPr>
              <w:t>]</w:t>
            </w:r>
          </w:p>
          <w:p>
            <w:pPr>
              <w:pStyle w:val="105"/>
              <w:rPr>
                <w:szCs w:val="22"/>
              </w:rPr>
            </w:pPr>
            <w:r>
              <w:rPr>
                <w:szCs w:val="22"/>
              </w:rPr>
              <w:t>ETSI GS NFV-SOL 003 [</w:t>
            </w:r>
            <w:r>
              <w:rPr>
                <w:rFonts w:hint="eastAsia" w:eastAsia="宋体"/>
                <w:szCs w:val="22"/>
                <w:lang w:eastAsia="zh-CN"/>
              </w:rPr>
              <w:t>32</w:t>
            </w:r>
            <w:r>
              <w:rPr>
                <w:szCs w:val="22"/>
              </w:rPr>
              <w:t>]</w:t>
            </w:r>
          </w:p>
          <w:p>
            <w:pPr>
              <w:pStyle w:val="105"/>
              <w:rPr>
                <w:szCs w:val="22"/>
              </w:rPr>
            </w:pPr>
            <w:r>
              <w:rPr>
                <w:szCs w:val="22"/>
              </w:rPr>
              <w:t>ETSI GS NFV-SOL 005 [</w:t>
            </w:r>
            <w:r>
              <w:rPr>
                <w:rFonts w:hint="eastAsia" w:eastAsia="宋体"/>
                <w:szCs w:val="22"/>
                <w:lang w:eastAsia="zh-CN"/>
              </w:rPr>
              <w:t>34</w:t>
            </w:r>
            <w:r>
              <w:rPr>
                <w:szCs w:val="22"/>
              </w:rPr>
              <w:t>]</w:t>
            </w:r>
          </w:p>
        </w:tc>
        <w:tc>
          <w:tcPr>
            <w:tcW w:w="5131" w:type="dxa"/>
          </w:tcPr>
          <w:p>
            <w:pPr>
              <w:pStyle w:val="105"/>
              <w:rPr>
                <w:szCs w:val="22"/>
              </w:rPr>
            </w:pPr>
            <w:r>
              <w:rPr>
                <w:szCs w:val="22"/>
              </w:rPr>
              <w:t>Protocol and data models (stage 3) of enhanced NFV-MANO APIs.</w:t>
            </w:r>
          </w:p>
        </w:tc>
      </w:tr>
    </w:tbl>
    <w:p>
      <w:pPr>
        <w:pStyle w:val="44"/>
        <w:spacing w:after="0"/>
        <w:rPr>
          <w:sz w:val="16"/>
          <w:szCs w:val="16"/>
        </w:rPr>
      </w:pPr>
    </w:p>
    <w:p>
      <w:r>
        <w:t>Additional aspects, such as networking for container-based deployments and creation of secondary cluster networks are investigated in ETSI GR NFV-IFA 038 [</w:t>
      </w:r>
      <w:r>
        <w:rPr>
          <w:rFonts w:hint="eastAsia"/>
          <w:lang w:eastAsia="zh-CN"/>
        </w:rPr>
        <w:t>27</w:t>
      </w:r>
      <w:r>
        <w:t>] and ETSI GR NFV-IFA 043 [</w:t>
      </w:r>
      <w:r>
        <w:rPr>
          <w:rFonts w:hint="eastAsia"/>
          <w:lang w:eastAsia="zh-CN"/>
        </w:rPr>
        <w:t>29</w:t>
      </w:r>
      <w:r>
        <w:t>]. Performance measurements of containerized deployments are specified in ETSI GS NFV-IFA 027 [</w:t>
      </w:r>
      <w:r>
        <w:rPr>
          <w:rFonts w:hint="eastAsia"/>
          <w:lang w:eastAsia="zh-CN"/>
        </w:rPr>
        <w:t>38</w:t>
      </w:r>
      <w:r>
        <w:t>]. Study of power efficiency topics are addressed in ETSI GR NFV-EVE 021 [</w:t>
      </w:r>
      <w:r>
        <w:rPr>
          <w:rFonts w:hint="eastAsia"/>
          <w:lang w:eastAsia="zh-CN"/>
        </w:rPr>
        <w:t>39</w:t>
      </w:r>
      <w:r>
        <w:t>]. Topics related to physical infrastructure management for both VM and containerized deployments (in bare metal or VMs) are covered in ETSI GS NFV-IFA 053 [</w:t>
      </w:r>
      <w:r>
        <w:rPr>
          <w:rFonts w:hint="eastAsia"/>
          <w:lang w:eastAsia="zh-CN"/>
        </w:rPr>
        <w:t>40</w:t>
      </w:r>
      <w:r>
        <w:t xml:space="preserve">]. </w:t>
      </w:r>
    </w:p>
    <w:p>
      <w:r>
        <w:t xml:space="preserve">Table </w:t>
      </w:r>
      <w:r>
        <w:rPr>
          <w:rFonts w:hint="eastAsia"/>
          <w:lang w:eastAsia="zh-CN"/>
        </w:rPr>
        <w:t>G</w:t>
      </w:r>
      <w:r>
        <w:t xml:space="preserve">-2 summarizes the key ETSI NFV terms used when considering operations in containerized deployments and the corresponding terms used in Kubernetes®. </w:t>
      </w:r>
    </w:p>
    <w:p>
      <w:pPr>
        <w:pStyle w:val="115"/>
      </w:pPr>
      <w:r>
        <w:t xml:space="preserve">Table </w:t>
      </w:r>
      <w:r>
        <w:rPr>
          <w:rFonts w:hint="eastAsia"/>
          <w:lang w:eastAsia="zh-CN"/>
        </w:rPr>
        <w:t>G</w:t>
      </w:r>
      <w:r>
        <w:t>-2: Terminology alignment for containerized VNFs</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27"/>
        <w:gridCol w:w="49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927" w:type="dxa"/>
          </w:tcPr>
          <w:p>
            <w:pPr>
              <w:pStyle w:val="106"/>
              <w:rPr>
                <w:szCs w:val="22"/>
              </w:rPr>
            </w:pPr>
            <w:r>
              <w:rPr>
                <w:szCs w:val="22"/>
              </w:rPr>
              <w:t xml:space="preserve">ETSI NFV term </w:t>
            </w:r>
          </w:p>
        </w:tc>
        <w:tc>
          <w:tcPr>
            <w:tcW w:w="4928" w:type="dxa"/>
          </w:tcPr>
          <w:p>
            <w:pPr>
              <w:pStyle w:val="106"/>
              <w:rPr>
                <w:szCs w:val="22"/>
              </w:rPr>
            </w:pPr>
            <w:r>
              <w:rPr>
                <w:szCs w:val="22"/>
              </w:rPr>
              <w:t>Kubernetes ecosystem term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pPr>
              <w:pStyle w:val="105"/>
              <w:rPr>
                <w:szCs w:val="22"/>
              </w:rPr>
            </w:pPr>
            <w:r>
              <w:rPr>
                <w:szCs w:val="22"/>
              </w:rPr>
              <w:t>Container Infrastructure Service (CIS)</w:t>
            </w:r>
          </w:p>
          <w:p>
            <w:pPr>
              <w:pStyle w:val="105"/>
              <w:rPr>
                <w:szCs w:val="22"/>
              </w:rPr>
            </w:pPr>
          </w:p>
        </w:tc>
        <w:tc>
          <w:tcPr>
            <w:tcW w:w="4928" w:type="dxa"/>
          </w:tcPr>
          <w:p>
            <w:pPr>
              <w:pStyle w:val="105"/>
              <w:rPr>
                <w:szCs w:val="22"/>
              </w:rPr>
            </w:pPr>
            <w:r>
              <w:rPr>
                <w:szCs w:val="22"/>
              </w:rPr>
              <w:t>Kubernetes® services exposing CRI, CNI, CSI</w:t>
            </w:r>
          </w:p>
          <w:p>
            <w:pPr>
              <w:pStyle w:val="105"/>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pPr>
              <w:pStyle w:val="105"/>
              <w:rPr>
                <w:szCs w:val="22"/>
              </w:rPr>
            </w:pPr>
            <w:r>
              <w:rPr>
                <w:szCs w:val="22"/>
              </w:rPr>
              <w:t>Container Infrastructure Service (CIS) instance</w:t>
            </w:r>
          </w:p>
          <w:p>
            <w:pPr>
              <w:pStyle w:val="105"/>
              <w:rPr>
                <w:szCs w:val="22"/>
              </w:rPr>
            </w:pPr>
          </w:p>
        </w:tc>
        <w:tc>
          <w:tcPr>
            <w:tcW w:w="4928" w:type="dxa"/>
          </w:tcPr>
          <w:p>
            <w:pPr>
              <w:pStyle w:val="105"/>
              <w:rPr>
                <w:szCs w:val="22"/>
              </w:rPr>
            </w:pPr>
            <w:r>
              <w:rPr>
                <w:szCs w:val="22"/>
              </w:rPr>
              <w:t xml:space="preserve">Kubernetes® node </w:t>
            </w:r>
          </w:p>
          <w:p>
            <w:pPr>
              <w:pStyle w:val="105"/>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pPr>
              <w:pStyle w:val="105"/>
              <w:rPr>
                <w:szCs w:val="22"/>
              </w:rPr>
            </w:pPr>
            <w:r>
              <w:rPr>
                <w:szCs w:val="22"/>
              </w:rPr>
              <w:t>Container Infrastructure Service Management (CISM)</w:t>
            </w:r>
          </w:p>
        </w:tc>
        <w:tc>
          <w:tcPr>
            <w:tcW w:w="4928" w:type="dxa"/>
          </w:tcPr>
          <w:p>
            <w:pPr>
              <w:pStyle w:val="105"/>
              <w:rPr>
                <w:szCs w:val="22"/>
              </w:rPr>
            </w:pPr>
            <w:r>
              <w:rPr>
                <w:szCs w:val="22"/>
              </w:rPr>
              <w:t>Kubernetes® control plane &amp; Helm 3 client</w:t>
            </w:r>
          </w:p>
          <w:p>
            <w:pPr>
              <w:pStyle w:val="105"/>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pPr>
              <w:pStyle w:val="105"/>
              <w:rPr>
                <w:szCs w:val="22"/>
              </w:rPr>
            </w:pPr>
            <w:r>
              <w:rPr>
                <w:szCs w:val="22"/>
              </w:rPr>
              <w:t>CIS cluster</w:t>
            </w:r>
          </w:p>
        </w:tc>
        <w:tc>
          <w:tcPr>
            <w:tcW w:w="4928" w:type="dxa"/>
          </w:tcPr>
          <w:p>
            <w:pPr>
              <w:pStyle w:val="105"/>
              <w:rPr>
                <w:szCs w:val="22"/>
              </w:rPr>
            </w:pPr>
            <w:r>
              <w:rPr>
                <w:szCs w:val="22"/>
              </w:rPr>
              <w:t>Kubernetes® cluster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pPr>
              <w:pStyle w:val="105"/>
              <w:rPr>
                <w:szCs w:val="22"/>
              </w:rPr>
            </w:pPr>
            <w:r>
              <w:rPr>
                <w:szCs w:val="22"/>
              </w:rPr>
              <w:t>Managed Container Infrastructure Object (MCIO)</w:t>
            </w:r>
          </w:p>
        </w:tc>
        <w:tc>
          <w:tcPr>
            <w:tcW w:w="4928" w:type="dxa"/>
          </w:tcPr>
          <w:p>
            <w:pPr>
              <w:pStyle w:val="105"/>
              <w:rPr>
                <w:szCs w:val="22"/>
              </w:rPr>
            </w:pPr>
            <w:r>
              <w:rPr>
                <w:szCs w:val="22"/>
              </w:rPr>
              <w:t>Kubernetes® managed objects (e.g. Deployments, StatefulSet, Persistent Volume Claim, Service, etc.)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pPr>
              <w:pStyle w:val="105"/>
              <w:rPr>
                <w:szCs w:val="22"/>
              </w:rPr>
            </w:pPr>
            <w:r>
              <w:rPr>
                <w:szCs w:val="22"/>
              </w:rPr>
              <w:t>Managed Container Infrastructure Object Package (MCIOP)</w:t>
            </w:r>
          </w:p>
        </w:tc>
        <w:tc>
          <w:tcPr>
            <w:tcW w:w="4928" w:type="dxa"/>
          </w:tcPr>
          <w:p>
            <w:pPr>
              <w:pStyle w:val="105"/>
              <w:rPr>
                <w:szCs w:val="22"/>
              </w:rPr>
            </w:pPr>
            <w:r>
              <w:rPr>
                <w:szCs w:val="22"/>
              </w:rPr>
              <w:t>Helm charts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pPr>
              <w:pStyle w:val="105"/>
              <w:rPr>
                <w:szCs w:val="22"/>
              </w:rPr>
            </w:pPr>
            <w:r>
              <w:rPr>
                <w:szCs w:val="22"/>
              </w:rPr>
              <w:t>Managed CIS Cluster Object (MCCO)</w:t>
            </w:r>
          </w:p>
        </w:tc>
        <w:tc>
          <w:tcPr>
            <w:tcW w:w="4928" w:type="dxa"/>
          </w:tcPr>
          <w:p>
            <w:pPr>
              <w:pStyle w:val="105"/>
              <w:rPr>
                <w:szCs w:val="22"/>
              </w:rPr>
            </w:pPr>
            <w:r>
              <w:rPr>
                <w:szCs w:val="22"/>
              </w:rPr>
              <w:t>Kubernetes® Custom Resource Definition (CRD), etc.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pPr>
              <w:pStyle w:val="105"/>
              <w:rPr>
                <w:szCs w:val="22"/>
              </w:rPr>
            </w:pPr>
            <w:r>
              <w:rPr>
                <w:szCs w:val="22"/>
              </w:rPr>
              <w:t>Container Image Repository (CIR)</w:t>
            </w:r>
          </w:p>
        </w:tc>
        <w:tc>
          <w:tcPr>
            <w:tcW w:w="4928" w:type="dxa"/>
          </w:tcPr>
          <w:p>
            <w:pPr>
              <w:pStyle w:val="105"/>
              <w:rPr>
                <w:szCs w:val="22"/>
              </w:rPr>
            </w:pPr>
            <w:r>
              <w:rPr>
                <w:szCs w:val="22"/>
              </w:rPr>
              <w:t>Docker Registry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pPr>
              <w:pStyle w:val="105"/>
              <w:rPr>
                <w:szCs w:val="22"/>
              </w:rPr>
            </w:pPr>
            <w:r>
              <w:rPr>
                <w:szCs w:val="22"/>
              </w:rPr>
              <w:t>CIS Cluster Management (CCM)</w:t>
            </w:r>
          </w:p>
        </w:tc>
        <w:tc>
          <w:tcPr>
            <w:tcW w:w="4928" w:type="dxa"/>
          </w:tcPr>
          <w:p>
            <w:pPr>
              <w:pStyle w:val="105"/>
              <w:rPr>
                <w:szCs w:val="22"/>
              </w:rPr>
            </w:pPr>
            <w:r>
              <w:rPr>
                <w:szCs w:val="22"/>
              </w:rPr>
              <w:t>Cluster API (CAPI)</w:t>
            </w:r>
          </w:p>
        </w:tc>
      </w:tr>
    </w:tbl>
    <w:p/>
    <w:p>
      <w:pPr>
        <w:pStyle w:val="11"/>
      </w:pPr>
      <w:r>
        <w:br w:type="page"/>
      </w:r>
      <w:bookmarkStart w:id="532" w:name="_Toc176956409"/>
      <w:bookmarkStart w:id="533" w:name="_Toc176958766"/>
      <w:bookmarkStart w:id="534" w:name="_Toc176959004"/>
      <w:bookmarkStart w:id="535" w:name="_Toc176960249"/>
      <w:bookmarkStart w:id="536" w:name="_Toc176965597"/>
      <w:bookmarkStart w:id="537" w:name="_Toc25353"/>
      <w:r>
        <w:t xml:space="preserve">Annex </w:t>
      </w:r>
      <w:r>
        <w:rPr>
          <w:rFonts w:hint="eastAsia" w:eastAsia="宋体"/>
          <w:lang w:eastAsia="zh-CN"/>
        </w:rPr>
        <w:t>&lt;H&gt;</w:t>
      </w:r>
      <w:r>
        <w:rPr>
          <w:rFonts w:eastAsia="宋体"/>
          <w:lang w:eastAsia="zh-CN"/>
        </w:rPr>
        <w:t xml:space="preserve"> </w:t>
      </w:r>
      <w:r>
        <w:t>(informative):</w:t>
      </w:r>
      <w:r>
        <w:br w:type="textWrapping"/>
      </w:r>
      <w:r>
        <w:t>Support for CNF deployments in ETSI NFV</w:t>
      </w:r>
      <w:bookmarkEnd w:id="532"/>
      <w:bookmarkEnd w:id="533"/>
      <w:bookmarkEnd w:id="534"/>
      <w:bookmarkEnd w:id="535"/>
      <w:bookmarkEnd w:id="536"/>
      <w:bookmarkEnd w:id="537"/>
    </w:p>
    <w:p>
      <w:pPr>
        <w:pStyle w:val="3"/>
      </w:pPr>
      <w:bookmarkStart w:id="538" w:name="_Toc176959005"/>
      <w:bookmarkStart w:id="539" w:name="_Toc176958767"/>
      <w:bookmarkStart w:id="540" w:name="_Toc176965598"/>
      <w:bookmarkStart w:id="541" w:name="_Toc176960250"/>
      <w:bookmarkStart w:id="542" w:name="_Toc176956410"/>
      <w:bookmarkStart w:id="543" w:name="_Toc16353"/>
      <w:r>
        <w:rPr>
          <w:rFonts w:hint="eastAsia"/>
        </w:rPr>
        <w:t>H.1</w:t>
      </w:r>
      <w:r>
        <w:tab/>
      </w:r>
      <w:r>
        <w:rPr>
          <w:rFonts w:hint="eastAsia"/>
        </w:rPr>
        <w:t>Create CNF example using NFV-MANO</w:t>
      </w:r>
      <w:bookmarkEnd w:id="538"/>
      <w:bookmarkEnd w:id="539"/>
      <w:bookmarkEnd w:id="540"/>
      <w:bookmarkEnd w:id="541"/>
      <w:bookmarkEnd w:id="542"/>
      <w:bookmarkEnd w:id="543"/>
    </w:p>
    <w:p>
      <w:pPr>
        <w:spacing w:after="0"/>
        <w:rPr>
          <w:rFonts w:eastAsia="Times New Roman"/>
        </w:rPr>
      </w:pPr>
      <w:r>
        <w:rPr>
          <w:rFonts w:eastAsia="Times New Roman"/>
        </w:rPr>
        <w:t>In TS 23.531 [</w:t>
      </w:r>
      <w:r>
        <w:rPr>
          <w:rFonts w:eastAsia="Times New Roman"/>
          <w:lang w:val="en-US" w:eastAsia="zh-CN"/>
        </w:rPr>
        <w:t>7</w:t>
      </w:r>
      <w:r>
        <w:rPr>
          <w:rFonts w:eastAsia="Times New Roman"/>
        </w:rPr>
        <w:t xml:space="preserve">] the flow and procedures of creating </w:t>
      </w:r>
      <w:r>
        <w:rPr>
          <w:rFonts w:eastAsia="Times New Roman"/>
          <w:lang w:eastAsia="zh-CN"/>
        </w:rPr>
        <w:t xml:space="preserve">network function instances </w:t>
      </w:r>
      <w:r>
        <w:rPr>
          <w:rFonts w:eastAsia="Times New Roman"/>
        </w:rPr>
        <w:t xml:space="preserve">are described, through instantiation of the VNF(s) that realize the virtualized part of subject 3GPP NF, using NFV-MANO. </w:t>
      </w:r>
    </w:p>
    <w:p>
      <w:r>
        <w:rPr>
          <w:rFonts w:eastAsia="Times New Roman"/>
        </w:rPr>
        <w:t>In clause 5.2.3 of the present document, use case #3 is about the creation of an NF Deployment instance running in the cloud.</w:t>
      </w:r>
    </w:p>
    <w:p>
      <w:r>
        <w:rPr>
          <w:rFonts w:eastAsia="Times New Roman"/>
        </w:rPr>
        <w:t>In this Annex details are provided regarding the operations performed in NFV-MANO upon an instantiation request for the case of NF Deployments in containers using NFV-MANO .</w:t>
      </w:r>
      <w:r>
        <w:t xml:space="preserve"> The process of creation of cloud native VNFs using NFV-MANO procedures is described in ETSI GS NFV-SOL 016 [</w:t>
      </w:r>
      <w:r>
        <w:rPr>
          <w:rFonts w:hint="eastAsia"/>
          <w:lang w:eastAsia="zh-CN"/>
        </w:rPr>
        <w:t>35</w:t>
      </w:r>
      <w:r>
        <w:t xml:space="preserve">] and is summarized as follows. </w:t>
      </w:r>
    </w:p>
    <w:p>
      <w:pPr>
        <w:rPr>
          <w:rFonts w:cs="Arial"/>
          <w:szCs w:val="18"/>
        </w:rPr>
      </w:pPr>
      <w:r>
        <w:t>Assuming there is no MCIOP available in the NFV-MANO system, the 3GPP management system interacts with NFVO over the Os-Ma-nfvo reference point using the VNF Package Management interface described in ETSI GS NFV-SOL 005 [</w:t>
      </w:r>
      <w:r>
        <w:rPr>
          <w:rFonts w:hint="eastAsia"/>
          <w:lang w:eastAsia="zh-CN"/>
        </w:rPr>
        <w:t>34</w:t>
      </w:r>
      <w:r>
        <w:t xml:space="preserve">] to provide the </w:t>
      </w:r>
      <w:r>
        <w:rPr>
          <w:lang w:eastAsia="ko-KR"/>
        </w:rPr>
        <w:t>VNF Package</w:t>
      </w:r>
      <w:r>
        <w:t>. The VNF Package is described in ETSI GS NFV-SOL 004 [</w:t>
      </w:r>
      <w:r>
        <w:rPr>
          <w:rFonts w:hint="eastAsia"/>
          <w:lang w:eastAsia="zh-CN"/>
        </w:rPr>
        <w:t>33</w:t>
      </w:r>
      <w:r>
        <w:t xml:space="preserve">] and contains the VNFD and additional files (like a manifest file, files used for testing, non-MANO artifacts like scripts etc.). The VNFD of a cloud native VNF has references to one or multiple MCIOPs, which are included as file artifacts </w:t>
      </w:r>
      <w:r>
        <w:rPr>
          <w:rFonts w:cs="Arial"/>
          <w:szCs w:val="18"/>
        </w:rPr>
        <w:t>in the VNF Package (see ETSI GS NFV-SOL 001 [</w:t>
      </w:r>
      <w:r>
        <w:rPr>
          <w:rFonts w:hint="eastAsia" w:eastAsia="宋体" w:cs="Arial"/>
          <w:szCs w:val="18"/>
          <w:lang w:eastAsia="zh-CN"/>
        </w:rPr>
        <w:t>30</w:t>
      </w:r>
      <w:r>
        <w:rPr>
          <w:rFonts w:cs="Arial"/>
          <w:szCs w:val="18"/>
        </w:rPr>
        <w:t>]).</w:t>
      </w:r>
    </w:p>
    <w:p>
      <w:pPr>
        <w:pStyle w:val="102"/>
      </w:pPr>
      <w:r>
        <w:t>NOTE:</w:t>
      </w:r>
      <w:r>
        <w:tab/>
      </w:r>
      <w:r>
        <w:t xml:space="preserve">In ETSI NFV MCIO stands for </w:t>
      </w:r>
      <w:r>
        <w:rPr>
          <w:szCs w:val="22"/>
        </w:rPr>
        <w:t xml:space="preserve">Managed Container Infrastructure Object and </w:t>
      </w:r>
      <w:r>
        <w:t>MCIOP stands for Managed Container Infrastructure Object Package. See clause 4.x for more details on support for CNF deployments in ETSI NFV.</w:t>
      </w:r>
    </w:p>
    <w:p>
      <w:r>
        <w:t xml:space="preserve">As an example, in case the cloud native VNF to be deployed refers to a Kubernetes Deployment (or a Kubernetes Pod etc.), then the corresponding entity in NFV-MANO is a Compute MCIO that needs to be instantiated. The MCIO declarative descriptor (i.e. the Kubernetes® manifest file) needed is in the MCIOP. The availability of the MCIOP in </w:t>
      </w:r>
      <w:r>
        <w:rPr>
          <w:rFonts w:cs="Arial"/>
          <w:szCs w:val="18"/>
        </w:rPr>
        <w:t xml:space="preserve">the local MCIOP repository </w:t>
      </w:r>
      <w:r>
        <w:t>does not mean instantiation of the MCIO.</w:t>
      </w:r>
    </w:p>
    <w:p>
      <w:pPr>
        <w:pStyle w:val="102"/>
      </w:pPr>
      <w:r>
        <w:t>NOTE:</w:t>
      </w:r>
      <w:r>
        <w:tab/>
      </w:r>
      <w:r>
        <w:t>The process of uploading the VNF Package described above can be also triggered when uploading a corresponding NSD archive file.</w:t>
      </w:r>
    </w:p>
    <w:p>
      <w:r>
        <w:t>To trigger the instantiation of the cloud native VNF as part of an NS, the 3GPP management system needs to request the instantiation of a corresponding NS by calling the Instantiate NS operation exposed by NFVO over Os-Ma-nfvo. For the instantiation of the cloud native NF, VNFM fetches from the NFVO a VNFD (by passing the vnfPkgId) (the VNFD is available in the system according to the process described before). Then by analysing the VNFD and performing the VNF LCM granting procedure between the VNFM and the NFVO, the VNFM requests to CISM through the OS container workload management service interface, to instantiate and configure the containerized workload part of the VNF as described in clause 7.3.1 of ETSI GS NFV-SOL 018 [</w:t>
      </w:r>
      <w:r>
        <w:rPr>
          <w:rFonts w:hint="eastAsia"/>
          <w:lang w:eastAsia="zh-CN"/>
        </w:rPr>
        <w:t>36</w:t>
      </w:r>
      <w:r>
        <w:t xml:space="preserve">]. </w:t>
      </w:r>
      <w:r>
        <w:rPr>
          <w:rFonts w:cs="Arial"/>
          <w:szCs w:val="18"/>
        </w:rPr>
        <w:t>The CISM creates the MCIO (i.e. the</w:t>
      </w:r>
      <w:r>
        <w:t xml:space="preserve"> Kubernetes® Deployment</w:t>
      </w:r>
      <w:r>
        <w:rPr>
          <w:rFonts w:cs="Arial"/>
          <w:szCs w:val="18"/>
        </w:rPr>
        <w:t xml:space="preserve">) by interpreting the MCIOP </w:t>
      </w:r>
      <w:r>
        <w:t>available</w:t>
      </w:r>
      <w:r>
        <w:rPr>
          <w:rFonts w:cs="Arial"/>
          <w:szCs w:val="18"/>
        </w:rPr>
        <w:t xml:space="preserve"> to the local MCIOP repository and allocating the requested infrastructure resources on CIS instances. Other aspects like </w:t>
      </w:r>
      <w:r>
        <w:t xml:space="preserve">configuration of a secondary container cluster network are achieved through interaction of CISM and CCM with the NFVO. </w:t>
      </w:r>
    </w:p>
    <w:p>
      <w:r>
        <w:t>It is also possible that the 3GPP management system requests the instantiation directly to the VNFM by interacting on the VNFM exposed interfaces over the Ve-Vnfm-em reference point, considering that the NFV-MANO framework also enables NS-level procedures to be decoupled from VNF-level ones. For instance, an NS managed object can be prepared in advanced by interacting with the NFVO but leaving such an NS "empty"; afterwards, VNF instantiation can be triggered directly to the VNFM, and later add the VNF instance into the NS by interacting with the NFVO.</w:t>
      </w:r>
    </w:p>
    <w:p>
      <w:pPr>
        <w:pStyle w:val="114"/>
        <w:ind w:left="0" w:firstLine="0"/>
        <w:jc w:val="both"/>
        <w:rPr>
          <w:lang w:eastAsia="zh-CN"/>
        </w:rPr>
      </w:pPr>
    </w:p>
    <w:p>
      <w:pPr>
        <w:pStyle w:val="12"/>
      </w:pPr>
      <w:bookmarkStart w:id="544" w:name="_Toc176956411"/>
      <w:bookmarkStart w:id="545" w:name="_Toc176960251"/>
      <w:bookmarkStart w:id="546" w:name="_Toc176958768"/>
      <w:bookmarkStart w:id="547" w:name="_Toc176959006"/>
      <w:bookmarkStart w:id="548" w:name="_Toc176965599"/>
      <w:bookmarkStart w:id="549" w:name="_Toc27174"/>
      <w:r>
        <w:t>Annex &lt;I&gt; (informative):</w:t>
      </w:r>
      <w:r>
        <w:br w:type="textWrapping"/>
      </w:r>
      <w:r>
        <w:t>Change history</w:t>
      </w:r>
      <w:bookmarkEnd w:id="544"/>
      <w:bookmarkEnd w:id="545"/>
      <w:bookmarkEnd w:id="546"/>
      <w:bookmarkEnd w:id="547"/>
      <w:bookmarkEnd w:id="548"/>
      <w:bookmarkEnd w:id="549"/>
      <w:bookmarkStart w:id="550" w:name="historyclause"/>
      <w:bookmarkEnd w:id="550"/>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5"/>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5"/>
              <w:rPr>
                <w:b/>
                <w:sz w:val="16"/>
              </w:rPr>
            </w:pPr>
            <w:r>
              <w:rPr>
                <w:b/>
                <w:sz w:val="16"/>
              </w:rPr>
              <w:t>Date</w:t>
            </w:r>
          </w:p>
        </w:tc>
        <w:tc>
          <w:tcPr>
            <w:tcW w:w="800" w:type="dxa"/>
            <w:shd w:val="pct10" w:color="auto" w:fill="FFFFFF"/>
          </w:tcPr>
          <w:p>
            <w:pPr>
              <w:pStyle w:val="105"/>
              <w:rPr>
                <w:b/>
                <w:sz w:val="16"/>
              </w:rPr>
            </w:pPr>
            <w:r>
              <w:rPr>
                <w:b/>
                <w:sz w:val="16"/>
              </w:rPr>
              <w:t>Meeting</w:t>
            </w:r>
          </w:p>
        </w:tc>
        <w:tc>
          <w:tcPr>
            <w:tcW w:w="1094" w:type="dxa"/>
            <w:shd w:val="pct10" w:color="auto" w:fill="FFFFFF"/>
          </w:tcPr>
          <w:p>
            <w:pPr>
              <w:pStyle w:val="105"/>
              <w:rPr>
                <w:b/>
                <w:sz w:val="16"/>
              </w:rPr>
            </w:pPr>
            <w:r>
              <w:rPr>
                <w:b/>
                <w:sz w:val="16"/>
              </w:rPr>
              <w:t>TDoc</w:t>
            </w:r>
          </w:p>
        </w:tc>
        <w:tc>
          <w:tcPr>
            <w:tcW w:w="425" w:type="dxa"/>
            <w:shd w:val="pct10" w:color="auto" w:fill="FFFFFF"/>
          </w:tcPr>
          <w:p>
            <w:pPr>
              <w:pStyle w:val="105"/>
              <w:rPr>
                <w:b/>
                <w:sz w:val="16"/>
              </w:rPr>
            </w:pPr>
            <w:r>
              <w:rPr>
                <w:b/>
                <w:sz w:val="16"/>
              </w:rPr>
              <w:t>CR</w:t>
            </w:r>
          </w:p>
        </w:tc>
        <w:tc>
          <w:tcPr>
            <w:tcW w:w="425" w:type="dxa"/>
            <w:shd w:val="pct10" w:color="auto" w:fill="FFFFFF"/>
          </w:tcPr>
          <w:p>
            <w:pPr>
              <w:pStyle w:val="105"/>
              <w:rPr>
                <w:b/>
                <w:sz w:val="16"/>
              </w:rPr>
            </w:pPr>
            <w:r>
              <w:rPr>
                <w:b/>
                <w:sz w:val="16"/>
              </w:rPr>
              <w:t>Rev</w:t>
            </w:r>
          </w:p>
        </w:tc>
        <w:tc>
          <w:tcPr>
            <w:tcW w:w="425" w:type="dxa"/>
            <w:shd w:val="pct10" w:color="auto" w:fill="FFFFFF"/>
          </w:tcPr>
          <w:p>
            <w:pPr>
              <w:pStyle w:val="105"/>
              <w:rPr>
                <w:b/>
                <w:sz w:val="16"/>
              </w:rPr>
            </w:pPr>
            <w:r>
              <w:rPr>
                <w:b/>
                <w:sz w:val="16"/>
              </w:rPr>
              <w:t>Cat</w:t>
            </w:r>
          </w:p>
        </w:tc>
        <w:tc>
          <w:tcPr>
            <w:tcW w:w="4962" w:type="dxa"/>
            <w:shd w:val="pct10" w:color="auto" w:fill="FFFFFF"/>
          </w:tcPr>
          <w:p>
            <w:pPr>
              <w:pStyle w:val="105"/>
              <w:rPr>
                <w:b/>
                <w:sz w:val="16"/>
              </w:rPr>
            </w:pPr>
            <w:r>
              <w:rPr>
                <w:b/>
                <w:sz w:val="16"/>
              </w:rPr>
              <w:t>Subject/Comment</w:t>
            </w:r>
          </w:p>
        </w:tc>
        <w:tc>
          <w:tcPr>
            <w:tcW w:w="708" w:type="dxa"/>
            <w:shd w:val="pct10" w:color="auto" w:fill="FFFFFF"/>
          </w:tcPr>
          <w:p>
            <w:pPr>
              <w:pStyle w:val="105"/>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7"/>
              <w:rPr>
                <w:sz w:val="16"/>
                <w:szCs w:val="16"/>
              </w:rPr>
            </w:pPr>
            <w:r>
              <w:rPr>
                <w:sz w:val="16"/>
                <w:szCs w:val="16"/>
              </w:rPr>
              <w:t>2024-01</w:t>
            </w:r>
          </w:p>
        </w:tc>
        <w:tc>
          <w:tcPr>
            <w:tcW w:w="800" w:type="dxa"/>
            <w:shd w:val="solid" w:color="FFFFFF" w:fill="auto"/>
          </w:tcPr>
          <w:p>
            <w:pPr>
              <w:pStyle w:val="107"/>
              <w:rPr>
                <w:sz w:val="16"/>
                <w:szCs w:val="16"/>
              </w:rPr>
            </w:pPr>
            <w:r>
              <w:rPr>
                <w:sz w:val="16"/>
                <w:szCs w:val="16"/>
              </w:rPr>
              <w:t>SA5#153</w:t>
            </w:r>
          </w:p>
        </w:tc>
        <w:tc>
          <w:tcPr>
            <w:tcW w:w="1094" w:type="dxa"/>
            <w:shd w:val="solid" w:color="FFFFFF" w:fill="auto"/>
          </w:tcPr>
          <w:p>
            <w:pPr>
              <w:pStyle w:val="107"/>
              <w:rPr>
                <w:sz w:val="16"/>
                <w:szCs w:val="16"/>
              </w:rPr>
            </w:pPr>
            <w:r>
              <w:rPr>
                <w:sz w:val="16"/>
                <w:szCs w:val="16"/>
              </w:rPr>
              <w:t>S5-241053</w:t>
            </w:r>
          </w:p>
        </w:tc>
        <w:tc>
          <w:tcPr>
            <w:tcW w:w="425" w:type="dxa"/>
            <w:shd w:val="solid" w:color="FFFFFF" w:fill="auto"/>
          </w:tcPr>
          <w:p>
            <w:pPr>
              <w:pStyle w:val="105"/>
              <w:rPr>
                <w:sz w:val="16"/>
                <w:szCs w:val="16"/>
              </w:rPr>
            </w:pPr>
            <w:r>
              <w:rPr>
                <w:sz w:val="16"/>
                <w:szCs w:val="16"/>
              </w:rPr>
              <w:t>-</w:t>
            </w: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r>
              <w:rPr>
                <w:sz w:val="16"/>
                <w:szCs w:val="16"/>
              </w:rPr>
              <w:t>-</w:t>
            </w:r>
          </w:p>
        </w:tc>
        <w:tc>
          <w:tcPr>
            <w:tcW w:w="4962" w:type="dxa"/>
            <w:shd w:val="solid" w:color="FFFFFF" w:fill="auto"/>
          </w:tcPr>
          <w:p>
            <w:pPr>
              <w:pStyle w:val="105"/>
              <w:rPr>
                <w:sz w:val="16"/>
                <w:szCs w:val="16"/>
              </w:rPr>
            </w:pPr>
            <w:r>
              <w:rPr>
                <w:sz w:val="16"/>
                <w:szCs w:val="16"/>
              </w:rPr>
              <w:t>Initial skeleton</w:t>
            </w:r>
          </w:p>
        </w:tc>
        <w:tc>
          <w:tcPr>
            <w:tcW w:w="708" w:type="dxa"/>
            <w:shd w:val="solid" w:color="FFFFFF" w:fill="auto"/>
          </w:tcPr>
          <w:p>
            <w:pPr>
              <w:pStyle w:val="107"/>
              <w:rPr>
                <w:sz w:val="16"/>
                <w:szCs w:val="16"/>
              </w:rPr>
            </w:pPr>
            <w:r>
              <w:rPr>
                <w:sz w:val="16"/>
                <w:szCs w:val="16"/>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7"/>
              <w:rPr>
                <w:rFonts w:eastAsia="宋体"/>
                <w:sz w:val="16"/>
                <w:szCs w:val="16"/>
                <w:lang w:eastAsia="zh-CN"/>
              </w:rPr>
            </w:pPr>
            <w:r>
              <w:rPr>
                <w:rFonts w:hint="eastAsia" w:eastAsia="宋体"/>
                <w:sz w:val="16"/>
                <w:szCs w:val="16"/>
                <w:lang w:eastAsia="zh-CN"/>
              </w:rPr>
              <w:t>2024-02</w:t>
            </w:r>
          </w:p>
        </w:tc>
        <w:tc>
          <w:tcPr>
            <w:tcW w:w="800" w:type="dxa"/>
            <w:shd w:val="solid" w:color="FFFFFF" w:fill="auto"/>
          </w:tcPr>
          <w:p>
            <w:pPr>
              <w:pStyle w:val="107"/>
              <w:rPr>
                <w:sz w:val="16"/>
                <w:szCs w:val="16"/>
              </w:rPr>
            </w:pPr>
            <w:r>
              <w:rPr>
                <w:rFonts w:hint="eastAsia"/>
                <w:sz w:val="16"/>
                <w:szCs w:val="16"/>
              </w:rPr>
              <w:t>SA5#153</w:t>
            </w:r>
          </w:p>
        </w:tc>
        <w:tc>
          <w:tcPr>
            <w:tcW w:w="1094" w:type="dxa"/>
            <w:shd w:val="solid" w:color="FFFFFF" w:fill="auto"/>
          </w:tcPr>
          <w:p>
            <w:pPr>
              <w:pStyle w:val="107"/>
              <w:rPr>
                <w:sz w:val="16"/>
                <w:szCs w:val="16"/>
              </w:rPr>
            </w:pPr>
            <w:r>
              <w:rPr>
                <w:rFonts w:hint="eastAsia"/>
                <w:sz w:val="16"/>
                <w:szCs w:val="16"/>
              </w:rPr>
              <w:t>S5-241054</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rPr>
              <w:t>Add TR structure</w:t>
            </w:r>
          </w:p>
        </w:tc>
        <w:tc>
          <w:tcPr>
            <w:tcW w:w="708" w:type="dxa"/>
            <w:shd w:val="solid" w:color="FFFFFF" w:fill="auto"/>
          </w:tcPr>
          <w:p>
            <w:pPr>
              <w:pStyle w:val="107"/>
              <w:rPr>
                <w:rFonts w:eastAsia="宋体"/>
                <w:sz w:val="16"/>
                <w:szCs w:val="16"/>
                <w:lang w:eastAsia="zh-CN"/>
              </w:rPr>
            </w:pPr>
            <w:bookmarkStart w:id="551" w:name="OLE_LINK2"/>
            <w:r>
              <w:rPr>
                <w:rFonts w:hint="eastAsia" w:eastAsia="宋体"/>
                <w:sz w:val="16"/>
                <w:szCs w:val="16"/>
                <w:lang w:eastAsia="zh-CN"/>
              </w:rPr>
              <w:t>0.1.0</w:t>
            </w:r>
            <w:bookmarkEnd w:id="551"/>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tcPr>
          <w:p>
            <w:pPr>
              <w:pStyle w:val="107"/>
              <w:rPr>
                <w:rFonts w:eastAsia="宋体"/>
                <w:sz w:val="16"/>
                <w:szCs w:val="16"/>
                <w:lang w:eastAsia="zh-CN"/>
              </w:rPr>
            </w:pPr>
            <w:r>
              <w:rPr>
                <w:rFonts w:hint="eastAsia" w:eastAsia="宋体"/>
                <w:sz w:val="16"/>
                <w:szCs w:val="16"/>
                <w:lang w:eastAsia="zh-CN"/>
              </w:rPr>
              <w:t>2024-04</w:t>
            </w:r>
          </w:p>
        </w:tc>
        <w:tc>
          <w:tcPr>
            <w:tcW w:w="800" w:type="dxa"/>
            <w:vMerge w:val="restart"/>
            <w:shd w:val="solid" w:color="FFFFFF" w:fill="auto"/>
          </w:tcPr>
          <w:p>
            <w:pPr>
              <w:pStyle w:val="107"/>
              <w:rPr>
                <w:rFonts w:eastAsia="宋体"/>
                <w:sz w:val="16"/>
                <w:szCs w:val="16"/>
                <w:lang w:eastAsia="zh-CN"/>
              </w:rPr>
            </w:pPr>
            <w:r>
              <w:rPr>
                <w:rFonts w:hint="eastAsia"/>
                <w:sz w:val="16"/>
                <w:szCs w:val="16"/>
              </w:rPr>
              <w:t>SA5#15</w:t>
            </w:r>
            <w:r>
              <w:rPr>
                <w:rFonts w:hint="eastAsia" w:eastAsia="宋体"/>
                <w:sz w:val="16"/>
                <w:szCs w:val="16"/>
                <w:lang w:eastAsia="zh-CN"/>
              </w:rPr>
              <w:t>4</w:t>
            </w:r>
          </w:p>
        </w:tc>
        <w:tc>
          <w:tcPr>
            <w:tcW w:w="1094" w:type="dxa"/>
            <w:shd w:val="solid" w:color="FFFFFF" w:fill="auto"/>
          </w:tcPr>
          <w:p>
            <w:pPr>
              <w:pStyle w:val="107"/>
              <w:rPr>
                <w:sz w:val="16"/>
                <w:szCs w:val="16"/>
              </w:rPr>
            </w:pPr>
            <w:r>
              <w:rPr>
                <w:rFonts w:hint="eastAsia"/>
                <w:sz w:val="16"/>
                <w:szCs w:val="16"/>
              </w:rPr>
              <w:t xml:space="preserve">S5-241961 </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eastAsia="宋体"/>
                <w:sz w:val="16"/>
                <w:szCs w:val="16"/>
                <w:lang w:eastAsia="zh-CN"/>
              </w:rPr>
              <w:t>Add</w:t>
            </w:r>
            <w:r>
              <w:rPr>
                <w:rFonts w:hint="eastAsia"/>
                <w:sz w:val="16"/>
                <w:szCs w:val="16"/>
              </w:rPr>
              <w:t xml:space="preserve"> Scope</w:t>
            </w:r>
          </w:p>
        </w:tc>
        <w:tc>
          <w:tcPr>
            <w:tcW w:w="708" w:type="dxa"/>
            <w:vMerge w:val="restart"/>
            <w:shd w:val="solid" w:color="FFFFFF" w:fill="auto"/>
          </w:tcPr>
          <w:p>
            <w:pPr>
              <w:pStyle w:val="107"/>
              <w:rPr>
                <w:rFonts w:eastAsia="宋体"/>
                <w:sz w:val="16"/>
                <w:szCs w:val="16"/>
                <w:lang w:eastAsia="zh-CN"/>
              </w:rPr>
            </w:pPr>
            <w:r>
              <w:rPr>
                <w:rFonts w:hint="eastAsia" w:eastAsia="宋体"/>
                <w:sz w:val="16"/>
                <w:szCs w:val="16"/>
                <w:lang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 xml:space="preserve">S5-241962 </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rPr>
              <w:t>Add terms for VNF generic OAM function</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 xml:space="preserve">S5-241963 </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rPr>
              <w:t>Add Background of VNF generic OAM functions</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342" w:hRule="atLeast"/>
        </w:trPr>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 xml:space="preserve">S5-241874 </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lang w:eastAsia="zh-CN"/>
              </w:rPr>
            </w:pPr>
            <w:bookmarkStart w:id="552" w:name="OLE_LINK1"/>
            <w:r>
              <w:rPr>
                <w:rFonts w:hint="eastAsia"/>
                <w:sz w:val="16"/>
                <w:szCs w:val="16"/>
                <w:lang w:eastAsia="zh-CN"/>
              </w:rPr>
              <w:t xml:space="preserve">Add </w:t>
            </w:r>
            <w:r>
              <w:rPr>
                <w:rFonts w:hint="eastAsia"/>
                <w:sz w:val="16"/>
                <w:szCs w:val="16"/>
              </w:rPr>
              <w:t>new use case</w:t>
            </w:r>
            <w:r>
              <w:rPr>
                <w:rFonts w:hint="eastAsia" w:eastAsia="宋体"/>
                <w:sz w:val="16"/>
                <w:szCs w:val="16"/>
                <w:lang w:eastAsia="zh-CN"/>
              </w:rPr>
              <w:t xml:space="preserve"> d</w:t>
            </w:r>
            <w:r>
              <w:rPr>
                <w:rFonts w:hint="eastAsia"/>
                <w:sz w:val="16"/>
                <w:szCs w:val="16"/>
                <w:lang w:eastAsia="zh-CN"/>
              </w:rPr>
              <w:t>escription</w:t>
            </w:r>
            <w:r>
              <w:rPr>
                <w:rFonts w:hint="eastAsia" w:eastAsia="宋体"/>
                <w:sz w:val="16"/>
                <w:szCs w:val="16"/>
                <w:lang w:eastAsia="zh-CN"/>
              </w:rPr>
              <w:t xml:space="preserve"> </w:t>
            </w:r>
            <w:bookmarkEnd w:id="552"/>
            <w:r>
              <w:rPr>
                <w:rFonts w:hint="eastAsia" w:eastAsia="宋体"/>
                <w:sz w:val="16"/>
                <w:szCs w:val="16"/>
                <w:lang w:eastAsia="zh-CN"/>
              </w:rPr>
              <w:t xml:space="preserve">on </w:t>
            </w:r>
            <w:r>
              <w:rPr>
                <w:rFonts w:hint="eastAsia"/>
                <w:sz w:val="16"/>
                <w:szCs w:val="16"/>
              </w:rPr>
              <w:t>Cloud-native VNF configuration management</w:t>
            </w:r>
            <w:r>
              <w:rPr>
                <w:rFonts w:hint="eastAsia"/>
                <w:sz w:val="16"/>
                <w:szCs w:val="16"/>
                <w:lang w:eastAsia="zh-CN"/>
              </w:rPr>
              <w:t xml:space="preserve"> </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 xml:space="preserve">S5-241970 </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eastAsia="宋体"/>
                <w:sz w:val="16"/>
                <w:szCs w:val="16"/>
                <w:lang w:eastAsia="zh-CN"/>
              </w:rPr>
              <w:t>Add</w:t>
            </w:r>
            <w:r>
              <w:rPr>
                <w:rFonts w:hint="eastAsia"/>
                <w:sz w:val="16"/>
                <w:szCs w:val="16"/>
              </w:rPr>
              <w:t xml:space="preserve"> new use case 3GPP management architecture to support LCM of cloud native network function</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 xml:space="preserve">S5-242164 </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lang w:eastAsia="zh-CN"/>
              </w:rPr>
              <w:t xml:space="preserve">Add </w:t>
            </w:r>
            <w:r>
              <w:rPr>
                <w:rFonts w:hint="eastAsia"/>
                <w:sz w:val="16"/>
                <w:szCs w:val="16"/>
              </w:rPr>
              <w:t>new use case</w:t>
            </w:r>
            <w:r>
              <w:rPr>
                <w:rFonts w:hint="eastAsia" w:eastAsia="宋体"/>
                <w:sz w:val="16"/>
                <w:szCs w:val="16"/>
                <w:lang w:eastAsia="zh-CN"/>
              </w:rPr>
              <w:t xml:space="preserve"> d</w:t>
            </w:r>
            <w:r>
              <w:rPr>
                <w:rFonts w:hint="eastAsia"/>
                <w:sz w:val="16"/>
                <w:szCs w:val="16"/>
                <w:lang w:eastAsia="zh-CN"/>
              </w:rPr>
              <w:t>escription</w:t>
            </w:r>
            <w:r>
              <w:rPr>
                <w:rFonts w:hint="eastAsia"/>
                <w:sz w:val="16"/>
                <w:szCs w:val="16"/>
              </w:rPr>
              <w:t xml:space="preserve"> on data streaming for cloud native NFs</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83" w:hRule="atLeast"/>
        </w:trPr>
        <w:tc>
          <w:tcPr>
            <w:tcW w:w="800" w:type="dxa"/>
            <w:vMerge w:val="restart"/>
            <w:shd w:val="solid" w:color="FFFFFF" w:fill="auto"/>
          </w:tcPr>
          <w:p>
            <w:pPr>
              <w:pStyle w:val="107"/>
              <w:rPr>
                <w:rFonts w:eastAsia="宋体"/>
                <w:sz w:val="16"/>
                <w:szCs w:val="16"/>
                <w:lang w:eastAsia="zh-CN"/>
              </w:rPr>
            </w:pPr>
            <w:r>
              <w:rPr>
                <w:rFonts w:hint="eastAsia" w:eastAsia="宋体"/>
                <w:sz w:val="16"/>
                <w:szCs w:val="16"/>
                <w:lang w:eastAsia="zh-CN"/>
              </w:rPr>
              <w:t>2024-06</w:t>
            </w:r>
          </w:p>
        </w:tc>
        <w:tc>
          <w:tcPr>
            <w:tcW w:w="800" w:type="dxa"/>
            <w:vMerge w:val="restart"/>
            <w:shd w:val="solid" w:color="FFFFFF" w:fill="auto"/>
          </w:tcPr>
          <w:p>
            <w:pPr>
              <w:pStyle w:val="107"/>
              <w:rPr>
                <w:rFonts w:eastAsia="宋体"/>
                <w:sz w:val="16"/>
                <w:szCs w:val="16"/>
                <w:lang w:eastAsia="zh-CN"/>
              </w:rPr>
            </w:pPr>
            <w:r>
              <w:rPr>
                <w:rFonts w:hint="eastAsia"/>
                <w:sz w:val="16"/>
                <w:szCs w:val="16"/>
              </w:rPr>
              <w:t>SA5#15</w:t>
            </w:r>
            <w:r>
              <w:rPr>
                <w:rFonts w:hint="eastAsia" w:eastAsia="宋体"/>
                <w:sz w:val="16"/>
                <w:szCs w:val="16"/>
                <w:lang w:eastAsia="zh-CN"/>
              </w:rPr>
              <w:t>5</w:t>
            </w:r>
          </w:p>
        </w:tc>
        <w:tc>
          <w:tcPr>
            <w:tcW w:w="1094" w:type="dxa"/>
            <w:shd w:val="solid" w:color="FFFFFF" w:fill="auto"/>
          </w:tcPr>
          <w:p>
            <w:pPr>
              <w:pStyle w:val="107"/>
              <w:rPr>
                <w:sz w:val="16"/>
                <w:szCs w:val="16"/>
              </w:rPr>
            </w:pPr>
            <w:r>
              <w:rPr>
                <w:rFonts w:hint="eastAsia"/>
                <w:sz w:val="16"/>
                <w:szCs w:val="16"/>
              </w:rPr>
              <w:t xml:space="preserve">S5-243182 </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lang w:eastAsia="zh-CN"/>
              </w:rPr>
            </w:pPr>
            <w:r>
              <w:rPr>
                <w:rFonts w:hint="eastAsia"/>
                <w:sz w:val="16"/>
                <w:szCs w:val="16"/>
              </w:rPr>
              <w:t>pCR 28.869 Terminology alignment</w:t>
            </w:r>
          </w:p>
        </w:tc>
        <w:tc>
          <w:tcPr>
            <w:tcW w:w="708" w:type="dxa"/>
            <w:vMerge w:val="restart"/>
            <w:shd w:val="solid" w:color="FFFFFF" w:fill="auto"/>
          </w:tcPr>
          <w:p>
            <w:pPr>
              <w:pStyle w:val="107"/>
              <w:rPr>
                <w:rFonts w:eastAsia="宋体"/>
                <w:sz w:val="16"/>
                <w:szCs w:val="16"/>
                <w:lang w:eastAsia="zh-CN"/>
              </w:rPr>
            </w:pPr>
            <w:r>
              <w:rPr>
                <w:rFonts w:hint="eastAsia" w:eastAsia="宋体"/>
                <w:sz w:val="16"/>
                <w:szCs w:val="16"/>
                <w:lang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S5-243185</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rPr>
              <w:t>pCR 28.869 Add Summary of TR 28.834 use cases related to generic OAM functions</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S5-243184</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rPr>
              <w:t>pCR 28.869 VNF generic OAM functions and SBMA analysis</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S5-243187</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rPr>
              <w:t>pCR 28.869 Add use cases of Cloud-native VNF policy management</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S5-243424</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rPr>
              <w:t>pCR 28.869 Configuration manager requirements</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S5-243191</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rPr>
              <w:t>pCR TR 28.869 Enhance use case description and add potential requirements for data streaming for cloud-native network functions</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S5-243192</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rPr>
              <w:t>pCR TR 28.869 Add a potential solution for data streaming for cloud-native network functions</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S5-243190</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rPr>
              <w:t>Adding solutions and requirements for data streaming for cloud native NFs</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S5-243189</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rPr>
              <w:t>pCR 28.869 New use case on creation of cloud native NFs</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S5-243195</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rPr>
              <w:t>pCR 28.869 New use case on modification of cloud-native NFs</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S5-243196</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rPr>
              <w:t>pCR 28.869 New use case on termination of cloud-native NFs</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S5-243198</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rPr>
              <w:t>pCR 28.869 Concepts and background relevant to WT-3</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S5-243194</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rPr>
              <w:t>pCR 28.869 New use case on placement of cloud-native NFs</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S5-243201</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rPr>
              <w:t xml:space="preserve"> pCR 28.869 Support for containers in NFV</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S5-243197</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rPr>
              <w:t>pCR 28.869 Create CNF example using MANO</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tcPr>
          <w:p>
            <w:pPr>
              <w:pStyle w:val="107"/>
              <w:rPr>
                <w:rFonts w:eastAsia="宋体"/>
                <w:sz w:val="16"/>
                <w:szCs w:val="16"/>
                <w:lang w:eastAsia="zh-CN"/>
              </w:rPr>
            </w:pPr>
            <w:r>
              <w:rPr>
                <w:rFonts w:hint="eastAsia" w:eastAsia="宋体"/>
                <w:sz w:val="16"/>
                <w:szCs w:val="16"/>
                <w:lang w:eastAsia="zh-CN"/>
              </w:rPr>
              <w:t>2024-08</w:t>
            </w:r>
          </w:p>
        </w:tc>
        <w:tc>
          <w:tcPr>
            <w:tcW w:w="800" w:type="dxa"/>
            <w:vMerge w:val="restart"/>
            <w:shd w:val="solid" w:color="FFFFFF" w:fill="auto"/>
          </w:tcPr>
          <w:p>
            <w:pPr>
              <w:pStyle w:val="107"/>
              <w:rPr>
                <w:rFonts w:eastAsia="宋体"/>
                <w:sz w:val="16"/>
                <w:szCs w:val="16"/>
                <w:lang w:eastAsia="zh-CN"/>
              </w:rPr>
            </w:pPr>
            <w:r>
              <w:rPr>
                <w:rFonts w:hint="eastAsia" w:eastAsia="宋体"/>
                <w:sz w:val="16"/>
                <w:szCs w:val="16"/>
                <w:lang w:eastAsia="zh-CN"/>
              </w:rPr>
              <w:t>SA5#156</w:t>
            </w:r>
          </w:p>
        </w:tc>
        <w:tc>
          <w:tcPr>
            <w:tcW w:w="1094" w:type="dxa"/>
            <w:shd w:val="solid" w:color="FFFFFF" w:fill="auto"/>
          </w:tcPr>
          <w:p>
            <w:pPr>
              <w:pStyle w:val="107"/>
              <w:rPr>
                <w:sz w:val="16"/>
                <w:szCs w:val="16"/>
              </w:rPr>
            </w:pPr>
            <w:r>
              <w:rPr>
                <w:rFonts w:hint="eastAsia"/>
                <w:sz w:val="16"/>
                <w:szCs w:val="16"/>
              </w:rPr>
              <w:t>S5-244698</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rPr>
              <w:t>Rel-19 pCR TR 28.869 Add background info on cloud-native design principles and their relevance to 3GPP OAM</w:t>
            </w:r>
          </w:p>
        </w:tc>
        <w:tc>
          <w:tcPr>
            <w:tcW w:w="708" w:type="dxa"/>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sz w:val="16"/>
                <w:szCs w:val="16"/>
              </w:rPr>
              <w:t>S5-244701</w:t>
            </w:r>
          </w:p>
        </w:tc>
        <w:tc>
          <w:tcPr>
            <w:tcW w:w="425" w:type="dxa"/>
            <w:shd w:val="solid" w:color="FFFFFF" w:fill="auto"/>
          </w:tcPr>
          <w:p>
            <w:pPr>
              <w:pStyle w:val="105"/>
              <w:rPr>
                <w:sz w:val="16"/>
                <w:szCs w:val="16"/>
              </w:rPr>
            </w:pPr>
          </w:p>
        </w:tc>
        <w:tc>
          <w:tcPr>
            <w:tcW w:w="425" w:type="dxa"/>
            <w:shd w:val="solid" w:color="FFFFFF" w:fill="auto"/>
          </w:tcPr>
          <w:p>
            <w:pPr>
              <w:pStyle w:val="105"/>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5"/>
              <w:rPr>
                <w:sz w:val="16"/>
                <w:szCs w:val="16"/>
              </w:rPr>
            </w:pPr>
            <w:r>
              <w:rPr>
                <w:sz w:val="16"/>
                <w:szCs w:val="16"/>
              </w:rPr>
              <w:t>pCR Add Background of cloud-native VNFs</w:t>
            </w:r>
          </w:p>
        </w:tc>
        <w:tc>
          <w:tcPr>
            <w:tcW w:w="708" w:type="dxa"/>
            <w:shd w:val="solid" w:color="FFFFFF" w:fill="auto"/>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sz w:val="16"/>
                <w:szCs w:val="16"/>
              </w:rPr>
              <w:t>S5-244700</w:t>
            </w:r>
          </w:p>
        </w:tc>
        <w:tc>
          <w:tcPr>
            <w:tcW w:w="425" w:type="dxa"/>
            <w:shd w:val="solid" w:color="FFFFFF" w:fill="auto"/>
          </w:tcPr>
          <w:p>
            <w:pPr>
              <w:pStyle w:val="105"/>
              <w:rPr>
                <w:sz w:val="16"/>
                <w:szCs w:val="16"/>
              </w:rPr>
            </w:pPr>
          </w:p>
        </w:tc>
        <w:tc>
          <w:tcPr>
            <w:tcW w:w="425" w:type="dxa"/>
            <w:shd w:val="solid" w:color="FFFFFF" w:fill="auto"/>
          </w:tcPr>
          <w:p>
            <w:pPr>
              <w:pStyle w:val="105"/>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5"/>
              <w:rPr>
                <w:sz w:val="16"/>
                <w:szCs w:val="16"/>
              </w:rPr>
            </w:pPr>
            <w:r>
              <w:rPr>
                <w:sz w:val="16"/>
                <w:szCs w:val="16"/>
              </w:rPr>
              <w:t>pCR TR 28.869 concept and terminology</w:t>
            </w:r>
          </w:p>
        </w:tc>
        <w:tc>
          <w:tcPr>
            <w:tcW w:w="708" w:type="dxa"/>
            <w:shd w:val="solid" w:color="FFFFFF" w:fill="auto"/>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clear" w:color="auto" w:fill="FFFFFF"/>
          </w:tcPr>
          <w:p>
            <w:pPr>
              <w:pStyle w:val="107"/>
              <w:rPr>
                <w:sz w:val="16"/>
                <w:szCs w:val="16"/>
              </w:rPr>
            </w:pPr>
            <w:r>
              <w:rPr>
                <w:sz w:val="16"/>
                <w:szCs w:val="16"/>
              </w:rPr>
              <w:t>S5-244702</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sz w:val="16"/>
                <w:szCs w:val="16"/>
              </w:rPr>
              <w:t>pCR 28.869 VNF Config Manager solutions and evaluation</w:t>
            </w:r>
          </w:p>
        </w:tc>
        <w:tc>
          <w:tcPr>
            <w:tcW w:w="708" w:type="dxa"/>
            <w:shd w:val="clear" w:color="auto" w:fill="FFFFFF"/>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clear" w:color="auto" w:fill="FFFFFF"/>
          </w:tcPr>
          <w:p>
            <w:pPr>
              <w:pStyle w:val="107"/>
              <w:rPr>
                <w:sz w:val="16"/>
                <w:szCs w:val="16"/>
              </w:rPr>
            </w:pPr>
            <w:r>
              <w:rPr>
                <w:sz w:val="16"/>
                <w:szCs w:val="16"/>
              </w:rPr>
              <w:t>S5-244841</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sz w:val="16"/>
                <w:szCs w:val="16"/>
              </w:rPr>
              <w:t>pCR Add potential solutions for Cloud-native VNF policy management</w:t>
            </w:r>
          </w:p>
        </w:tc>
        <w:tc>
          <w:tcPr>
            <w:tcW w:w="708" w:type="dxa"/>
            <w:shd w:val="clear" w:color="auto" w:fill="FFFFFF"/>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clear" w:color="auto" w:fill="FFFFFF"/>
          </w:tcPr>
          <w:p>
            <w:pPr>
              <w:pStyle w:val="107"/>
              <w:rPr>
                <w:sz w:val="16"/>
                <w:szCs w:val="16"/>
              </w:rPr>
            </w:pPr>
            <w:r>
              <w:rPr>
                <w:sz w:val="16"/>
                <w:szCs w:val="16"/>
              </w:rPr>
              <w:t>S5-244851</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sz w:val="16"/>
                <w:szCs w:val="16"/>
              </w:rPr>
              <w:t>pCR 28.869 cloud-native VNF Traffic management UC and requirements</w:t>
            </w:r>
          </w:p>
        </w:tc>
        <w:tc>
          <w:tcPr>
            <w:tcW w:w="708" w:type="dxa"/>
            <w:shd w:val="clear" w:color="auto" w:fill="FFFFFF"/>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clear" w:color="auto" w:fill="FFFFFF"/>
          </w:tcPr>
          <w:p>
            <w:pPr>
              <w:pStyle w:val="107"/>
              <w:rPr>
                <w:sz w:val="16"/>
                <w:szCs w:val="16"/>
              </w:rPr>
            </w:pPr>
            <w:r>
              <w:rPr>
                <w:sz w:val="16"/>
                <w:szCs w:val="16"/>
              </w:rPr>
              <w:t>S5-244852</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sz w:val="16"/>
                <w:szCs w:val="16"/>
              </w:rPr>
              <w:t>pCR Add potential solutions for Cloud-native VNF traffic management</w:t>
            </w:r>
          </w:p>
        </w:tc>
        <w:tc>
          <w:tcPr>
            <w:tcW w:w="708" w:type="dxa"/>
            <w:shd w:val="clear" w:color="auto" w:fill="FFFFFF"/>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clear" w:color="auto" w:fill="FFFFFF"/>
          </w:tcPr>
          <w:p>
            <w:pPr>
              <w:pStyle w:val="107"/>
              <w:rPr>
                <w:sz w:val="16"/>
                <w:szCs w:val="16"/>
              </w:rPr>
            </w:pPr>
            <w:r>
              <w:rPr>
                <w:sz w:val="16"/>
                <w:szCs w:val="16"/>
              </w:rPr>
              <w:t xml:space="preserve">S5-244849 </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sz w:val="16"/>
                <w:szCs w:val="16"/>
              </w:rPr>
              <w:t>pCR 28.869 Upgrade cloud-native VNF UC, requirements and solution</w:t>
            </w:r>
          </w:p>
        </w:tc>
        <w:tc>
          <w:tcPr>
            <w:tcW w:w="708" w:type="dxa"/>
            <w:shd w:val="clear" w:color="auto" w:fill="FFFFFF"/>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clear" w:color="auto" w:fill="FFFFFF"/>
          </w:tcPr>
          <w:p>
            <w:pPr>
              <w:pStyle w:val="107"/>
              <w:rPr>
                <w:sz w:val="16"/>
                <w:szCs w:val="16"/>
              </w:rPr>
            </w:pPr>
            <w:r>
              <w:rPr>
                <w:sz w:val="16"/>
                <w:szCs w:val="16"/>
              </w:rPr>
              <w:t>S5-244847</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sz w:val="16"/>
                <w:szCs w:val="16"/>
              </w:rPr>
              <w:t>pCR TR 28.869 remove editor note and adopt to new concept in use case1</w:t>
            </w:r>
          </w:p>
        </w:tc>
        <w:tc>
          <w:tcPr>
            <w:tcW w:w="708" w:type="dxa"/>
            <w:shd w:val="clear" w:color="auto" w:fill="FFFFFF"/>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clear" w:color="auto" w:fill="FFFFFF"/>
          </w:tcPr>
          <w:p>
            <w:pPr>
              <w:pStyle w:val="107"/>
              <w:rPr>
                <w:sz w:val="16"/>
                <w:szCs w:val="16"/>
              </w:rPr>
            </w:pPr>
            <w:r>
              <w:rPr>
                <w:sz w:val="16"/>
                <w:szCs w:val="16"/>
              </w:rPr>
              <w:t>S5-244848</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sz w:val="16"/>
                <w:szCs w:val="16"/>
              </w:rPr>
              <w:t>pCR TR 28.869 remove editor note and adopt to new concept in use case3</w:t>
            </w:r>
          </w:p>
        </w:tc>
        <w:tc>
          <w:tcPr>
            <w:tcW w:w="708" w:type="dxa"/>
            <w:shd w:val="clear" w:color="auto" w:fill="FFFFFF"/>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clear" w:color="auto" w:fill="FFFFFF"/>
          </w:tcPr>
          <w:p>
            <w:pPr>
              <w:pStyle w:val="107"/>
              <w:rPr>
                <w:sz w:val="16"/>
                <w:szCs w:val="16"/>
              </w:rPr>
            </w:pPr>
            <w:r>
              <w:rPr>
                <w:sz w:val="16"/>
                <w:szCs w:val="16"/>
              </w:rPr>
              <w:t>S5-244842</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sz w:val="16"/>
                <w:szCs w:val="16"/>
              </w:rPr>
              <w:t>pCR TR 28.869 Add use case and solutions for LCM of cloud native NF based on standard K8S CRD models</w:t>
            </w:r>
          </w:p>
        </w:tc>
        <w:tc>
          <w:tcPr>
            <w:tcW w:w="708" w:type="dxa"/>
            <w:shd w:val="clear" w:color="auto" w:fill="FFFFFF"/>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clear" w:color="auto" w:fill="FFFFFF"/>
          </w:tcPr>
          <w:p>
            <w:pPr>
              <w:pStyle w:val="107"/>
              <w:rPr>
                <w:sz w:val="16"/>
                <w:szCs w:val="16"/>
              </w:rPr>
            </w:pPr>
            <w:r>
              <w:rPr>
                <w:sz w:val="16"/>
                <w:szCs w:val="16"/>
              </w:rPr>
              <w:t>S5-244844</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sz w:val="16"/>
                <w:szCs w:val="16"/>
              </w:rPr>
              <w:t>pCR TR 28.869 Enhance potential requirement for message bus based data streaming use case to support tracing and analytic data</w:t>
            </w:r>
          </w:p>
        </w:tc>
        <w:tc>
          <w:tcPr>
            <w:tcW w:w="708" w:type="dxa"/>
            <w:shd w:val="clear" w:color="auto" w:fill="FFFFFF"/>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clear" w:color="auto" w:fill="FFFFFF"/>
          </w:tcPr>
          <w:p>
            <w:pPr>
              <w:pStyle w:val="107"/>
              <w:rPr>
                <w:sz w:val="16"/>
                <w:szCs w:val="16"/>
              </w:rPr>
            </w:pPr>
            <w:r>
              <w:rPr>
                <w:sz w:val="16"/>
                <w:szCs w:val="16"/>
              </w:rPr>
              <w:t>S5-244843</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sz w:val="16"/>
                <w:szCs w:val="16"/>
              </w:rPr>
              <w:t>pCR TR 28.869 Adding new implementation example in Annex for message bus-based data streaming with data aggregator</w:t>
            </w:r>
          </w:p>
        </w:tc>
        <w:tc>
          <w:tcPr>
            <w:tcW w:w="708" w:type="dxa"/>
            <w:shd w:val="clear" w:color="auto" w:fill="FFFFFF"/>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clear" w:color="auto" w:fill="FFFFFF"/>
          </w:tcPr>
          <w:p>
            <w:pPr>
              <w:pStyle w:val="107"/>
              <w:rPr>
                <w:sz w:val="16"/>
                <w:szCs w:val="16"/>
              </w:rPr>
            </w:pPr>
            <w:r>
              <w:rPr>
                <w:sz w:val="16"/>
                <w:szCs w:val="16"/>
              </w:rPr>
              <w:t>S5-244845</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sz w:val="16"/>
                <w:szCs w:val="16"/>
              </w:rPr>
              <w:t>Rel-19 pCR TR 28.869 Add use case for scaling cloud-native NFs</w:t>
            </w:r>
          </w:p>
        </w:tc>
        <w:tc>
          <w:tcPr>
            <w:tcW w:w="708" w:type="dxa"/>
            <w:shd w:val="clear" w:color="auto" w:fill="FFFFFF"/>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clear" w:color="auto" w:fill="FFFFFF"/>
          </w:tcPr>
          <w:p>
            <w:pPr>
              <w:pStyle w:val="107"/>
              <w:rPr>
                <w:sz w:val="16"/>
                <w:szCs w:val="16"/>
              </w:rPr>
            </w:pPr>
            <w:r>
              <w:rPr>
                <w:sz w:val="16"/>
                <w:szCs w:val="16"/>
              </w:rPr>
              <w:t>S5-244846</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sz w:val="16"/>
                <w:szCs w:val="16"/>
              </w:rPr>
              <w:t>Rel-19 pCR TR 28.869 Add potential solution and solution evaluation for scaling cloud-native NFs use case</w:t>
            </w:r>
          </w:p>
        </w:tc>
        <w:tc>
          <w:tcPr>
            <w:tcW w:w="708" w:type="dxa"/>
            <w:shd w:val="clear" w:color="auto" w:fill="FFFFFF"/>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7"/>
              <w:rPr>
                <w:rFonts w:eastAsia="宋体"/>
                <w:sz w:val="16"/>
                <w:szCs w:val="16"/>
                <w:lang w:eastAsia="zh-CN"/>
              </w:rPr>
            </w:pPr>
            <w:r>
              <w:rPr>
                <w:sz w:val="16"/>
                <w:szCs w:val="16"/>
              </w:rPr>
              <w:t>2024-09</w:t>
            </w:r>
          </w:p>
        </w:tc>
        <w:tc>
          <w:tcPr>
            <w:tcW w:w="800" w:type="dxa"/>
            <w:shd w:val="solid" w:color="FFFFFF" w:fill="auto"/>
          </w:tcPr>
          <w:p>
            <w:pPr>
              <w:pStyle w:val="107"/>
              <w:rPr>
                <w:sz w:val="16"/>
                <w:szCs w:val="16"/>
              </w:rPr>
            </w:pPr>
            <w:r>
              <w:rPr>
                <w:sz w:val="16"/>
                <w:szCs w:val="16"/>
              </w:rPr>
              <w:t>SA#105</w:t>
            </w:r>
          </w:p>
        </w:tc>
        <w:tc>
          <w:tcPr>
            <w:tcW w:w="1094" w:type="dxa"/>
            <w:shd w:val="clear" w:color="auto" w:fill="FFFFFF"/>
            <w:vAlign w:val="bottom"/>
          </w:tcPr>
          <w:p>
            <w:pPr>
              <w:pStyle w:val="107"/>
              <w:rPr>
                <w:sz w:val="16"/>
                <w:szCs w:val="16"/>
              </w:rPr>
            </w:pPr>
            <w:r>
              <w:rPr>
                <w:sz w:val="16"/>
                <w:szCs w:val="16"/>
              </w:rPr>
              <w:t>SP-241129</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sz w:val="16"/>
                <w:szCs w:val="16"/>
              </w:rPr>
              <w:t>Presented at SA#105 for Information</w:t>
            </w:r>
          </w:p>
        </w:tc>
        <w:tc>
          <w:tcPr>
            <w:tcW w:w="708" w:type="dxa"/>
            <w:shd w:val="clear" w:color="auto" w:fill="FFFFFF"/>
          </w:tcPr>
          <w:p>
            <w:pPr>
              <w:pStyle w:val="105"/>
              <w:rPr>
                <w:sz w:val="16"/>
                <w:szCs w:val="16"/>
              </w:rPr>
            </w:pPr>
            <w:r>
              <w:rPr>
                <w:sz w:val="16"/>
                <w:szCs w:val="16"/>
              </w:rPr>
              <w:t>1.0.0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7"/>
              <w:rPr>
                <w:sz w:val="16"/>
                <w:szCs w:val="16"/>
              </w:rPr>
            </w:pPr>
            <w:r>
              <w:rPr>
                <w:sz w:val="16"/>
                <w:szCs w:val="16"/>
              </w:rPr>
              <w:t>2024-09</w:t>
            </w:r>
          </w:p>
        </w:tc>
        <w:tc>
          <w:tcPr>
            <w:tcW w:w="800" w:type="dxa"/>
            <w:shd w:val="solid" w:color="FFFFFF" w:fill="auto"/>
          </w:tcPr>
          <w:p>
            <w:pPr>
              <w:pStyle w:val="107"/>
              <w:rPr>
                <w:sz w:val="16"/>
                <w:szCs w:val="16"/>
              </w:rPr>
            </w:pPr>
          </w:p>
        </w:tc>
        <w:tc>
          <w:tcPr>
            <w:tcW w:w="1094" w:type="dxa"/>
            <w:shd w:val="clear" w:color="auto" w:fill="FFFFFF"/>
            <w:vAlign w:val="bottom"/>
          </w:tcPr>
          <w:p>
            <w:pPr>
              <w:pStyle w:val="107"/>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sz w:val="16"/>
                <w:szCs w:val="16"/>
              </w:rPr>
              <w:t>After editHelp cleanup</w:t>
            </w:r>
          </w:p>
        </w:tc>
        <w:tc>
          <w:tcPr>
            <w:tcW w:w="708" w:type="dxa"/>
            <w:shd w:val="clear" w:color="auto" w:fill="FFFFFF"/>
          </w:tcPr>
          <w:p>
            <w:pPr>
              <w:pStyle w:val="105"/>
              <w:rPr>
                <w:sz w:val="16"/>
                <w:szCs w:val="16"/>
              </w:rPr>
            </w:pPr>
            <w:r>
              <w:rPr>
                <w:sz w:val="16"/>
                <w:szCs w:val="16"/>
              </w:rPr>
              <w:t>1.0.1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tcPr>
          <w:p>
            <w:pPr>
              <w:pStyle w:val="107"/>
              <w:rPr>
                <w:rFonts w:hint="default" w:eastAsia="宋体"/>
                <w:sz w:val="16"/>
                <w:szCs w:val="16"/>
                <w:lang w:val="en-US" w:eastAsia="zh-CN"/>
              </w:rPr>
            </w:pPr>
            <w:r>
              <w:rPr>
                <w:rFonts w:hint="eastAsia" w:eastAsia="宋体"/>
                <w:sz w:val="16"/>
                <w:szCs w:val="16"/>
                <w:lang w:val="en-US" w:eastAsia="zh-CN"/>
              </w:rPr>
              <w:t>2024-10</w:t>
            </w:r>
          </w:p>
        </w:tc>
        <w:tc>
          <w:tcPr>
            <w:tcW w:w="800" w:type="dxa"/>
            <w:vMerge w:val="restart"/>
            <w:shd w:val="solid" w:color="FFFFFF" w:fill="auto"/>
          </w:tcPr>
          <w:p>
            <w:pPr>
              <w:pStyle w:val="107"/>
              <w:rPr>
                <w:rFonts w:hint="default" w:eastAsia="宋体"/>
                <w:sz w:val="16"/>
                <w:szCs w:val="16"/>
                <w:lang w:val="en-US" w:eastAsia="zh-CN"/>
              </w:rPr>
            </w:pPr>
            <w:r>
              <w:rPr>
                <w:rFonts w:hint="eastAsia" w:eastAsia="宋体"/>
                <w:sz w:val="16"/>
                <w:szCs w:val="16"/>
                <w:lang w:val="en-US" w:eastAsia="zh-CN"/>
              </w:rPr>
              <w:t>SA5#157</w:t>
            </w:r>
          </w:p>
        </w:tc>
        <w:tc>
          <w:tcPr>
            <w:tcW w:w="1094" w:type="dxa"/>
            <w:shd w:val="clear" w:color="auto" w:fill="FFFFFF"/>
            <w:vAlign w:val="bottom"/>
          </w:tcPr>
          <w:p>
            <w:pPr>
              <w:pStyle w:val="107"/>
              <w:rPr>
                <w:sz w:val="16"/>
                <w:szCs w:val="16"/>
              </w:rPr>
            </w:pPr>
            <w:r>
              <w:rPr>
                <w:rFonts w:hint="eastAsia"/>
                <w:sz w:val="16"/>
                <w:szCs w:val="16"/>
              </w:rPr>
              <w:t>S5-245812</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rFonts w:hint="eastAsia"/>
                <w:sz w:val="16"/>
                <w:szCs w:val="16"/>
              </w:rPr>
              <w:t>pCR TR 28.869 Removing unnecessary statement regarding the consumers of the VNF generic OAM functions</w:t>
            </w:r>
          </w:p>
        </w:tc>
        <w:tc>
          <w:tcPr>
            <w:tcW w:w="708" w:type="dxa"/>
            <w:vMerge w:val="restart"/>
            <w:shd w:val="clear" w:color="auto" w:fill="FFFFFF"/>
          </w:tcPr>
          <w:p>
            <w:pPr>
              <w:pStyle w:val="105"/>
              <w:rPr>
                <w:rFonts w:hint="default" w:eastAsia="宋体"/>
                <w:sz w:val="16"/>
                <w:szCs w:val="16"/>
                <w:lang w:val="en-US" w:eastAsia="zh-CN"/>
              </w:rPr>
            </w:pPr>
            <w:r>
              <w:rPr>
                <w:rFonts w:hint="eastAsia" w:eastAsia="宋体"/>
                <w:sz w:val="16"/>
                <w:szCs w:val="16"/>
                <w:lang w:val="en-US" w:eastAsia="zh-CN"/>
              </w:rPr>
              <w:t>1.0.2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sz w:val="16"/>
                <w:szCs w:val="16"/>
              </w:rPr>
            </w:pPr>
          </w:p>
        </w:tc>
        <w:tc>
          <w:tcPr>
            <w:tcW w:w="800" w:type="dxa"/>
            <w:vMerge w:val="continue"/>
            <w:shd w:val="solid" w:color="FFFFFF" w:fill="auto"/>
          </w:tcPr>
          <w:p>
            <w:pPr>
              <w:pStyle w:val="107"/>
              <w:rPr>
                <w:sz w:val="16"/>
                <w:szCs w:val="16"/>
              </w:rPr>
            </w:pPr>
          </w:p>
        </w:tc>
        <w:tc>
          <w:tcPr>
            <w:tcW w:w="1094" w:type="dxa"/>
            <w:shd w:val="clear" w:color="auto" w:fill="FFFFFF"/>
            <w:vAlign w:val="bottom"/>
          </w:tcPr>
          <w:p>
            <w:pPr>
              <w:pStyle w:val="107"/>
              <w:rPr>
                <w:sz w:val="16"/>
                <w:szCs w:val="16"/>
              </w:rPr>
            </w:pPr>
            <w:r>
              <w:rPr>
                <w:rFonts w:hint="eastAsia"/>
                <w:sz w:val="16"/>
                <w:szCs w:val="16"/>
              </w:rPr>
              <w:t>S5-246005</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rFonts w:hint="eastAsia"/>
                <w:sz w:val="16"/>
                <w:szCs w:val="16"/>
              </w:rPr>
              <w:t>pCR 28.869 terminology related ENs</w:t>
            </w:r>
          </w:p>
        </w:tc>
        <w:tc>
          <w:tcPr>
            <w:tcW w:w="708" w:type="dxa"/>
            <w:vMerge w:val="continue"/>
            <w:shd w:val="clear" w:color="auto" w:fill="FFFFFF"/>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sz w:val="16"/>
                <w:szCs w:val="16"/>
              </w:rPr>
            </w:pPr>
          </w:p>
        </w:tc>
        <w:tc>
          <w:tcPr>
            <w:tcW w:w="800" w:type="dxa"/>
            <w:vMerge w:val="continue"/>
            <w:shd w:val="solid" w:color="FFFFFF" w:fill="auto"/>
          </w:tcPr>
          <w:p>
            <w:pPr>
              <w:pStyle w:val="107"/>
              <w:rPr>
                <w:sz w:val="16"/>
                <w:szCs w:val="16"/>
              </w:rPr>
            </w:pPr>
          </w:p>
        </w:tc>
        <w:tc>
          <w:tcPr>
            <w:tcW w:w="1094" w:type="dxa"/>
            <w:shd w:val="clear" w:color="auto" w:fill="FFFFFF"/>
            <w:vAlign w:val="bottom"/>
          </w:tcPr>
          <w:p>
            <w:pPr>
              <w:pStyle w:val="107"/>
              <w:rPr>
                <w:sz w:val="16"/>
                <w:szCs w:val="16"/>
              </w:rPr>
            </w:pPr>
            <w:r>
              <w:rPr>
                <w:rFonts w:hint="eastAsia"/>
                <w:sz w:val="16"/>
                <w:szCs w:val="16"/>
              </w:rPr>
              <w:t>S5-246117</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rFonts w:hint="eastAsia"/>
                <w:sz w:val="16"/>
                <w:szCs w:val="16"/>
              </w:rPr>
              <w:t>pCR 28.869 VNF Configuration management ENs</w:t>
            </w:r>
          </w:p>
        </w:tc>
        <w:tc>
          <w:tcPr>
            <w:tcW w:w="708" w:type="dxa"/>
            <w:vMerge w:val="continue"/>
            <w:shd w:val="clear" w:color="auto" w:fill="FFFFFF"/>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sz w:val="16"/>
                <w:szCs w:val="16"/>
              </w:rPr>
            </w:pPr>
          </w:p>
        </w:tc>
        <w:tc>
          <w:tcPr>
            <w:tcW w:w="800" w:type="dxa"/>
            <w:vMerge w:val="continue"/>
            <w:shd w:val="solid" w:color="FFFFFF" w:fill="auto"/>
          </w:tcPr>
          <w:p>
            <w:pPr>
              <w:pStyle w:val="107"/>
              <w:rPr>
                <w:sz w:val="16"/>
                <w:szCs w:val="16"/>
              </w:rPr>
            </w:pPr>
          </w:p>
        </w:tc>
        <w:tc>
          <w:tcPr>
            <w:tcW w:w="1094" w:type="dxa"/>
            <w:shd w:val="clear" w:color="auto" w:fill="FFFFFF"/>
            <w:vAlign w:val="bottom"/>
          </w:tcPr>
          <w:p>
            <w:pPr>
              <w:pStyle w:val="107"/>
              <w:rPr>
                <w:sz w:val="16"/>
                <w:szCs w:val="16"/>
              </w:rPr>
            </w:pPr>
            <w:r>
              <w:rPr>
                <w:rFonts w:hint="eastAsia"/>
                <w:sz w:val="16"/>
                <w:szCs w:val="16"/>
              </w:rPr>
              <w:t>S5-246121</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rFonts w:hint="eastAsia"/>
                <w:sz w:val="16"/>
                <w:szCs w:val="16"/>
              </w:rPr>
              <w:t>pCR 28.869 Add details for termination of a NF deployment instance</w:t>
            </w:r>
          </w:p>
        </w:tc>
        <w:tc>
          <w:tcPr>
            <w:tcW w:w="708" w:type="dxa"/>
            <w:vMerge w:val="continue"/>
            <w:shd w:val="clear" w:color="auto" w:fill="FFFFFF"/>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sz w:val="16"/>
                <w:szCs w:val="16"/>
              </w:rPr>
            </w:pPr>
          </w:p>
        </w:tc>
        <w:tc>
          <w:tcPr>
            <w:tcW w:w="800" w:type="dxa"/>
            <w:vMerge w:val="continue"/>
            <w:shd w:val="solid" w:color="FFFFFF" w:fill="auto"/>
          </w:tcPr>
          <w:p>
            <w:pPr>
              <w:pStyle w:val="107"/>
              <w:rPr>
                <w:sz w:val="16"/>
                <w:szCs w:val="16"/>
              </w:rPr>
            </w:pPr>
          </w:p>
        </w:tc>
        <w:tc>
          <w:tcPr>
            <w:tcW w:w="1094" w:type="dxa"/>
            <w:shd w:val="clear" w:color="auto" w:fill="FFFFFF"/>
            <w:vAlign w:val="bottom"/>
          </w:tcPr>
          <w:p>
            <w:pPr>
              <w:pStyle w:val="107"/>
              <w:rPr>
                <w:sz w:val="16"/>
                <w:szCs w:val="16"/>
              </w:rPr>
            </w:pPr>
            <w:r>
              <w:rPr>
                <w:rFonts w:hint="eastAsia"/>
                <w:sz w:val="16"/>
                <w:szCs w:val="16"/>
              </w:rPr>
              <w:t>S5-246123</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rFonts w:hint="eastAsia"/>
                <w:sz w:val="16"/>
                <w:szCs w:val="16"/>
              </w:rPr>
              <w:t xml:space="preserve"> Rel-19 pCR TR 28.869 Resolve editor's note in Annex D by updating the content and the related figure</w:t>
            </w:r>
          </w:p>
        </w:tc>
        <w:tc>
          <w:tcPr>
            <w:tcW w:w="708" w:type="dxa"/>
            <w:vMerge w:val="continue"/>
            <w:shd w:val="clear" w:color="auto" w:fill="FFFFFF"/>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sz w:val="16"/>
                <w:szCs w:val="16"/>
              </w:rPr>
            </w:pPr>
          </w:p>
        </w:tc>
        <w:tc>
          <w:tcPr>
            <w:tcW w:w="800" w:type="dxa"/>
            <w:vMerge w:val="continue"/>
            <w:shd w:val="solid" w:color="FFFFFF" w:fill="auto"/>
          </w:tcPr>
          <w:p>
            <w:pPr>
              <w:pStyle w:val="107"/>
              <w:rPr>
                <w:sz w:val="16"/>
                <w:szCs w:val="16"/>
              </w:rPr>
            </w:pPr>
          </w:p>
        </w:tc>
        <w:tc>
          <w:tcPr>
            <w:tcW w:w="1094" w:type="dxa"/>
            <w:shd w:val="clear" w:color="auto" w:fill="FFFFFF"/>
            <w:vAlign w:val="bottom"/>
          </w:tcPr>
          <w:p>
            <w:pPr>
              <w:pStyle w:val="107"/>
              <w:rPr>
                <w:sz w:val="16"/>
                <w:szCs w:val="16"/>
              </w:rPr>
            </w:pPr>
            <w:r>
              <w:rPr>
                <w:rFonts w:hint="eastAsia"/>
                <w:sz w:val="16"/>
                <w:szCs w:val="16"/>
              </w:rPr>
              <w:t>S5-246124</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bookmarkStart w:id="553" w:name="_GoBack"/>
            <w:bookmarkEnd w:id="553"/>
            <w:r>
              <w:rPr>
                <w:rFonts w:hint="eastAsia"/>
                <w:sz w:val="16"/>
                <w:szCs w:val="16"/>
              </w:rPr>
              <w:t>Rel-19 pCR TR 28.869 Resolve editor's note in Annex E by updating the content and the related figure</w:t>
            </w:r>
          </w:p>
        </w:tc>
        <w:tc>
          <w:tcPr>
            <w:tcW w:w="708" w:type="dxa"/>
            <w:vMerge w:val="continue"/>
            <w:shd w:val="clear" w:color="auto" w:fill="FFFFFF"/>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sz w:val="16"/>
                <w:szCs w:val="16"/>
              </w:rPr>
            </w:pPr>
          </w:p>
        </w:tc>
        <w:tc>
          <w:tcPr>
            <w:tcW w:w="800" w:type="dxa"/>
            <w:vMerge w:val="continue"/>
            <w:shd w:val="solid" w:color="FFFFFF" w:fill="auto"/>
          </w:tcPr>
          <w:p>
            <w:pPr>
              <w:pStyle w:val="107"/>
              <w:rPr>
                <w:sz w:val="16"/>
                <w:szCs w:val="16"/>
              </w:rPr>
            </w:pPr>
          </w:p>
        </w:tc>
        <w:tc>
          <w:tcPr>
            <w:tcW w:w="1094" w:type="dxa"/>
            <w:shd w:val="clear" w:color="auto" w:fill="FFFFFF"/>
            <w:vAlign w:val="bottom"/>
          </w:tcPr>
          <w:p>
            <w:pPr>
              <w:pStyle w:val="107"/>
              <w:rPr>
                <w:sz w:val="16"/>
                <w:szCs w:val="16"/>
              </w:rPr>
            </w:pPr>
            <w:r>
              <w:rPr>
                <w:rFonts w:hint="eastAsia"/>
                <w:sz w:val="16"/>
                <w:szCs w:val="16"/>
              </w:rPr>
              <w:t>S5-246240</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rFonts w:hint="eastAsia"/>
                <w:sz w:val="16"/>
                <w:szCs w:val="16"/>
              </w:rPr>
              <w:t>pCR TR 28.869 Update Use cases for use of VNF generic OAM functions</w:t>
            </w:r>
          </w:p>
        </w:tc>
        <w:tc>
          <w:tcPr>
            <w:tcW w:w="708" w:type="dxa"/>
            <w:vMerge w:val="continue"/>
            <w:shd w:val="clear" w:color="auto" w:fill="FFFFFF"/>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sz w:val="16"/>
                <w:szCs w:val="16"/>
              </w:rPr>
            </w:pPr>
          </w:p>
        </w:tc>
        <w:tc>
          <w:tcPr>
            <w:tcW w:w="800" w:type="dxa"/>
            <w:vMerge w:val="continue"/>
            <w:shd w:val="solid" w:color="FFFFFF" w:fill="auto"/>
          </w:tcPr>
          <w:p>
            <w:pPr>
              <w:pStyle w:val="107"/>
              <w:rPr>
                <w:sz w:val="16"/>
                <w:szCs w:val="16"/>
              </w:rPr>
            </w:pPr>
          </w:p>
        </w:tc>
        <w:tc>
          <w:tcPr>
            <w:tcW w:w="1094" w:type="dxa"/>
            <w:shd w:val="clear" w:color="auto" w:fill="FFFFFF"/>
            <w:vAlign w:val="bottom"/>
          </w:tcPr>
          <w:p>
            <w:pPr>
              <w:pStyle w:val="107"/>
              <w:rPr>
                <w:sz w:val="16"/>
                <w:szCs w:val="16"/>
              </w:rPr>
            </w:pPr>
            <w:r>
              <w:rPr>
                <w:rFonts w:hint="eastAsia"/>
                <w:sz w:val="16"/>
                <w:szCs w:val="16"/>
              </w:rPr>
              <w:t>S5-246241</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rFonts w:hint="eastAsia"/>
                <w:sz w:val="16"/>
                <w:szCs w:val="16"/>
              </w:rPr>
              <w:t>pCR TR 28.869 Add potential deployment scenario for using VNF generic OAM functions in SBMA</w:t>
            </w:r>
          </w:p>
        </w:tc>
        <w:tc>
          <w:tcPr>
            <w:tcW w:w="708" w:type="dxa"/>
            <w:vMerge w:val="continue"/>
            <w:shd w:val="clear" w:color="auto" w:fill="FFFFFF"/>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sz w:val="16"/>
                <w:szCs w:val="16"/>
              </w:rPr>
            </w:pPr>
          </w:p>
        </w:tc>
        <w:tc>
          <w:tcPr>
            <w:tcW w:w="800" w:type="dxa"/>
            <w:vMerge w:val="continue"/>
            <w:shd w:val="solid" w:color="FFFFFF" w:fill="auto"/>
          </w:tcPr>
          <w:p>
            <w:pPr>
              <w:pStyle w:val="107"/>
              <w:rPr>
                <w:sz w:val="16"/>
                <w:szCs w:val="16"/>
              </w:rPr>
            </w:pPr>
          </w:p>
        </w:tc>
        <w:tc>
          <w:tcPr>
            <w:tcW w:w="1094" w:type="dxa"/>
            <w:shd w:val="clear" w:color="auto" w:fill="FFFFFF"/>
            <w:vAlign w:val="bottom"/>
          </w:tcPr>
          <w:p>
            <w:pPr>
              <w:pStyle w:val="107"/>
              <w:rPr>
                <w:sz w:val="16"/>
                <w:szCs w:val="16"/>
              </w:rPr>
            </w:pPr>
            <w:r>
              <w:rPr>
                <w:rFonts w:hint="eastAsia"/>
                <w:sz w:val="16"/>
                <w:szCs w:val="16"/>
              </w:rPr>
              <w:t>S5-246242</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rFonts w:hint="eastAsia"/>
                <w:sz w:val="16"/>
                <w:szCs w:val="16"/>
              </w:rPr>
              <w:t>pCR 28.869 addressing Annexes_ENs</w:t>
            </w:r>
          </w:p>
        </w:tc>
        <w:tc>
          <w:tcPr>
            <w:tcW w:w="708" w:type="dxa"/>
            <w:vMerge w:val="continue"/>
            <w:shd w:val="clear" w:color="auto" w:fill="FFFFFF"/>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sz w:val="16"/>
                <w:szCs w:val="16"/>
              </w:rPr>
            </w:pPr>
          </w:p>
        </w:tc>
        <w:tc>
          <w:tcPr>
            <w:tcW w:w="800" w:type="dxa"/>
            <w:vMerge w:val="continue"/>
            <w:shd w:val="solid" w:color="FFFFFF" w:fill="auto"/>
          </w:tcPr>
          <w:p>
            <w:pPr>
              <w:pStyle w:val="107"/>
              <w:rPr>
                <w:sz w:val="16"/>
                <w:szCs w:val="16"/>
              </w:rPr>
            </w:pPr>
          </w:p>
        </w:tc>
        <w:tc>
          <w:tcPr>
            <w:tcW w:w="1094" w:type="dxa"/>
            <w:shd w:val="clear" w:color="auto" w:fill="FFFFFF"/>
            <w:vAlign w:val="bottom"/>
          </w:tcPr>
          <w:p>
            <w:pPr>
              <w:pStyle w:val="107"/>
              <w:rPr>
                <w:sz w:val="16"/>
                <w:szCs w:val="16"/>
              </w:rPr>
            </w:pPr>
            <w:r>
              <w:rPr>
                <w:rFonts w:hint="eastAsia"/>
                <w:sz w:val="16"/>
                <w:szCs w:val="16"/>
              </w:rPr>
              <w:t>S5-246243</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rFonts w:hint="eastAsia"/>
                <w:sz w:val="16"/>
                <w:szCs w:val="16"/>
              </w:rPr>
              <w:t>pCR 28.869 Add evaluation of solutions for creation of a NF eployment instance</w:t>
            </w:r>
          </w:p>
        </w:tc>
        <w:tc>
          <w:tcPr>
            <w:tcW w:w="708" w:type="dxa"/>
            <w:vMerge w:val="continue"/>
            <w:shd w:val="clear" w:color="auto" w:fill="FFFFFF"/>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sz w:val="16"/>
                <w:szCs w:val="16"/>
              </w:rPr>
            </w:pPr>
          </w:p>
        </w:tc>
        <w:tc>
          <w:tcPr>
            <w:tcW w:w="800" w:type="dxa"/>
            <w:vMerge w:val="continue"/>
            <w:shd w:val="solid" w:color="FFFFFF" w:fill="auto"/>
          </w:tcPr>
          <w:p>
            <w:pPr>
              <w:pStyle w:val="107"/>
              <w:rPr>
                <w:sz w:val="16"/>
                <w:szCs w:val="16"/>
              </w:rPr>
            </w:pPr>
          </w:p>
        </w:tc>
        <w:tc>
          <w:tcPr>
            <w:tcW w:w="1094" w:type="dxa"/>
            <w:shd w:val="clear" w:color="auto" w:fill="FFFFFF"/>
            <w:vAlign w:val="bottom"/>
          </w:tcPr>
          <w:p>
            <w:pPr>
              <w:pStyle w:val="107"/>
              <w:rPr>
                <w:sz w:val="16"/>
                <w:szCs w:val="16"/>
              </w:rPr>
            </w:pPr>
            <w:r>
              <w:rPr>
                <w:rFonts w:hint="eastAsia"/>
                <w:sz w:val="16"/>
                <w:szCs w:val="16"/>
              </w:rPr>
              <w:t>S5-246244</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rFonts w:hint="eastAsia"/>
                <w:sz w:val="16"/>
                <w:szCs w:val="16"/>
              </w:rPr>
              <w:t>pCR 28.869 note for data streaming services</w:t>
            </w:r>
          </w:p>
        </w:tc>
        <w:tc>
          <w:tcPr>
            <w:tcW w:w="708" w:type="dxa"/>
            <w:vMerge w:val="continue"/>
            <w:shd w:val="clear" w:color="auto" w:fill="FFFFFF"/>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sz w:val="16"/>
                <w:szCs w:val="16"/>
              </w:rPr>
            </w:pPr>
          </w:p>
        </w:tc>
        <w:tc>
          <w:tcPr>
            <w:tcW w:w="800" w:type="dxa"/>
            <w:vMerge w:val="continue"/>
            <w:shd w:val="solid" w:color="FFFFFF" w:fill="auto"/>
          </w:tcPr>
          <w:p>
            <w:pPr>
              <w:pStyle w:val="107"/>
              <w:rPr>
                <w:sz w:val="16"/>
                <w:szCs w:val="16"/>
              </w:rPr>
            </w:pPr>
          </w:p>
        </w:tc>
        <w:tc>
          <w:tcPr>
            <w:tcW w:w="1094" w:type="dxa"/>
            <w:shd w:val="clear" w:color="auto" w:fill="FFFFFF"/>
            <w:vAlign w:val="bottom"/>
          </w:tcPr>
          <w:p>
            <w:pPr>
              <w:pStyle w:val="107"/>
              <w:rPr>
                <w:rFonts w:hint="eastAsia"/>
                <w:sz w:val="16"/>
                <w:szCs w:val="16"/>
              </w:rPr>
            </w:pPr>
            <w:r>
              <w:rPr>
                <w:rFonts w:hint="eastAsia"/>
                <w:sz w:val="16"/>
                <w:szCs w:val="16"/>
              </w:rPr>
              <w:t>S5-246297</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rFonts w:hint="eastAsia"/>
                <w:sz w:val="16"/>
                <w:szCs w:val="16"/>
              </w:rPr>
            </w:pPr>
            <w:r>
              <w:rPr>
                <w:rFonts w:hint="eastAsia"/>
                <w:sz w:val="16"/>
                <w:szCs w:val="16"/>
              </w:rPr>
              <w:t>pCR TR 28.869 remove editor note and adopt to new concept in use case 5.2.4</w:t>
            </w:r>
          </w:p>
        </w:tc>
        <w:tc>
          <w:tcPr>
            <w:tcW w:w="708" w:type="dxa"/>
            <w:vMerge w:val="continue"/>
            <w:shd w:val="clear" w:color="auto" w:fill="FFFFFF"/>
          </w:tcPr>
          <w:p>
            <w:pPr>
              <w:pStyle w:val="105"/>
              <w:rPr>
                <w:sz w:val="16"/>
                <w:szCs w:val="16"/>
              </w:rPr>
            </w:pPr>
          </w:p>
        </w:tc>
      </w:tr>
    </w:tbl>
    <w:p/>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MS Gothic">
    <w:panose1 w:val="020B0609070205080204"/>
    <w:charset w:val="80"/>
    <w:family w:val="modern"/>
    <w:pitch w:val="default"/>
    <w:sig w:usb0="E00002FF" w:usb1="6AC7FDFB" w:usb2="08000012" w:usb3="00000000" w:csb0="4002009F" w:csb1="DFD70000"/>
  </w:font>
  <w:font w:name="等线 Light">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28.869 V1.0.2 (2024-10)</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__Grammarly_42____i" w:val="H4sIAAAAAAAEAKtWckksSQxILCpxzi/NK1GyMqwFAAEhoTITAAAA"/>
    <w:docVar w:name="__Grammarly_42___1" w:val="H4sIAAAAAAAEAKtWcslP9kxRslIyNDY2MTUzMzYyMzMyNzcwMjFW0lEKTi0uzszPAykwrQUAs1JCjCwAAAA="/>
  </w:docVars>
  <w:rsids>
    <w:rsidRoot w:val="004E213A"/>
    <w:rsid w:val="00001263"/>
    <w:rsid w:val="0000586D"/>
    <w:rsid w:val="00033397"/>
    <w:rsid w:val="000342EA"/>
    <w:rsid w:val="00040095"/>
    <w:rsid w:val="000516E5"/>
    <w:rsid w:val="00051834"/>
    <w:rsid w:val="00054A22"/>
    <w:rsid w:val="00062023"/>
    <w:rsid w:val="00063004"/>
    <w:rsid w:val="000655A6"/>
    <w:rsid w:val="000661F9"/>
    <w:rsid w:val="00071014"/>
    <w:rsid w:val="00076A76"/>
    <w:rsid w:val="00080512"/>
    <w:rsid w:val="0008701B"/>
    <w:rsid w:val="0008720C"/>
    <w:rsid w:val="00090FEA"/>
    <w:rsid w:val="000937A8"/>
    <w:rsid w:val="000979A1"/>
    <w:rsid w:val="000A061A"/>
    <w:rsid w:val="000A5937"/>
    <w:rsid w:val="000B119C"/>
    <w:rsid w:val="000B1A2A"/>
    <w:rsid w:val="000C47C3"/>
    <w:rsid w:val="000C6C96"/>
    <w:rsid w:val="000C796E"/>
    <w:rsid w:val="000D0B52"/>
    <w:rsid w:val="000D0C01"/>
    <w:rsid w:val="000D58AB"/>
    <w:rsid w:val="000E1F46"/>
    <w:rsid w:val="000E6992"/>
    <w:rsid w:val="00101E50"/>
    <w:rsid w:val="00110295"/>
    <w:rsid w:val="001128F1"/>
    <w:rsid w:val="00133525"/>
    <w:rsid w:val="00145B9E"/>
    <w:rsid w:val="0015469B"/>
    <w:rsid w:val="00163D46"/>
    <w:rsid w:val="0017088F"/>
    <w:rsid w:val="0017534C"/>
    <w:rsid w:val="00180E5B"/>
    <w:rsid w:val="00181AEC"/>
    <w:rsid w:val="00197FFC"/>
    <w:rsid w:val="001A4C42"/>
    <w:rsid w:val="001A7420"/>
    <w:rsid w:val="001B0976"/>
    <w:rsid w:val="001B6637"/>
    <w:rsid w:val="001B7451"/>
    <w:rsid w:val="001C0F9F"/>
    <w:rsid w:val="001C21C3"/>
    <w:rsid w:val="001D02C2"/>
    <w:rsid w:val="001E0B24"/>
    <w:rsid w:val="001E1BC9"/>
    <w:rsid w:val="001E647B"/>
    <w:rsid w:val="001F0C1D"/>
    <w:rsid w:val="001F1132"/>
    <w:rsid w:val="001F168B"/>
    <w:rsid w:val="001F1FC7"/>
    <w:rsid w:val="002347A2"/>
    <w:rsid w:val="00243E71"/>
    <w:rsid w:val="00257820"/>
    <w:rsid w:val="00264610"/>
    <w:rsid w:val="00265168"/>
    <w:rsid w:val="002675F0"/>
    <w:rsid w:val="0027513E"/>
    <w:rsid w:val="002760EE"/>
    <w:rsid w:val="00295C93"/>
    <w:rsid w:val="002A620B"/>
    <w:rsid w:val="002B6339"/>
    <w:rsid w:val="002C0F48"/>
    <w:rsid w:val="002C226D"/>
    <w:rsid w:val="002C42DF"/>
    <w:rsid w:val="002D2EBA"/>
    <w:rsid w:val="002E00EE"/>
    <w:rsid w:val="00316A54"/>
    <w:rsid w:val="003172DC"/>
    <w:rsid w:val="00320D09"/>
    <w:rsid w:val="003262C3"/>
    <w:rsid w:val="003425BD"/>
    <w:rsid w:val="003525C2"/>
    <w:rsid w:val="003541FE"/>
    <w:rsid w:val="0035462D"/>
    <w:rsid w:val="00356555"/>
    <w:rsid w:val="0035731C"/>
    <w:rsid w:val="00360CB3"/>
    <w:rsid w:val="00364710"/>
    <w:rsid w:val="003765B8"/>
    <w:rsid w:val="00384097"/>
    <w:rsid w:val="00384937"/>
    <w:rsid w:val="00393C35"/>
    <w:rsid w:val="00397FB7"/>
    <w:rsid w:val="003B641B"/>
    <w:rsid w:val="003C3971"/>
    <w:rsid w:val="003C6246"/>
    <w:rsid w:val="003D755F"/>
    <w:rsid w:val="003E2476"/>
    <w:rsid w:val="003E47F5"/>
    <w:rsid w:val="00404570"/>
    <w:rsid w:val="00413D56"/>
    <w:rsid w:val="00422C6D"/>
    <w:rsid w:val="00423334"/>
    <w:rsid w:val="004318D5"/>
    <w:rsid w:val="004345EC"/>
    <w:rsid w:val="00440F41"/>
    <w:rsid w:val="00445839"/>
    <w:rsid w:val="00465515"/>
    <w:rsid w:val="004674F6"/>
    <w:rsid w:val="004745EB"/>
    <w:rsid w:val="0047506B"/>
    <w:rsid w:val="00477FC4"/>
    <w:rsid w:val="00492058"/>
    <w:rsid w:val="0049751D"/>
    <w:rsid w:val="004A7D96"/>
    <w:rsid w:val="004B3FA8"/>
    <w:rsid w:val="004C30AC"/>
    <w:rsid w:val="004C4D08"/>
    <w:rsid w:val="004D3578"/>
    <w:rsid w:val="004E213A"/>
    <w:rsid w:val="004E684A"/>
    <w:rsid w:val="004F0988"/>
    <w:rsid w:val="004F1171"/>
    <w:rsid w:val="004F3340"/>
    <w:rsid w:val="00501950"/>
    <w:rsid w:val="0052333D"/>
    <w:rsid w:val="0053388B"/>
    <w:rsid w:val="00535773"/>
    <w:rsid w:val="0054132B"/>
    <w:rsid w:val="00543E6C"/>
    <w:rsid w:val="00551B70"/>
    <w:rsid w:val="00561EEB"/>
    <w:rsid w:val="00565087"/>
    <w:rsid w:val="005674E4"/>
    <w:rsid w:val="00584D68"/>
    <w:rsid w:val="00596B5A"/>
    <w:rsid w:val="00597B11"/>
    <w:rsid w:val="005A6BCF"/>
    <w:rsid w:val="005B5CDE"/>
    <w:rsid w:val="005D2E01"/>
    <w:rsid w:val="005D6196"/>
    <w:rsid w:val="005D7526"/>
    <w:rsid w:val="005D7B20"/>
    <w:rsid w:val="005E4BB2"/>
    <w:rsid w:val="005E646E"/>
    <w:rsid w:val="005E7700"/>
    <w:rsid w:val="005F5081"/>
    <w:rsid w:val="005F757F"/>
    <w:rsid w:val="005F788A"/>
    <w:rsid w:val="00601148"/>
    <w:rsid w:val="00602AEA"/>
    <w:rsid w:val="0060780A"/>
    <w:rsid w:val="00613BF3"/>
    <w:rsid w:val="00614F29"/>
    <w:rsid w:val="00614FDF"/>
    <w:rsid w:val="00622B93"/>
    <w:rsid w:val="0062369D"/>
    <w:rsid w:val="0063543D"/>
    <w:rsid w:val="00647114"/>
    <w:rsid w:val="0064773B"/>
    <w:rsid w:val="00657549"/>
    <w:rsid w:val="00657707"/>
    <w:rsid w:val="006624FA"/>
    <w:rsid w:val="006675ED"/>
    <w:rsid w:val="006912E9"/>
    <w:rsid w:val="00692BF5"/>
    <w:rsid w:val="006949F6"/>
    <w:rsid w:val="006965EE"/>
    <w:rsid w:val="006A323F"/>
    <w:rsid w:val="006B30D0"/>
    <w:rsid w:val="006B5C6D"/>
    <w:rsid w:val="006C2CB7"/>
    <w:rsid w:val="006C3D95"/>
    <w:rsid w:val="006C5C69"/>
    <w:rsid w:val="006D7B5D"/>
    <w:rsid w:val="006E0D64"/>
    <w:rsid w:val="006E2C58"/>
    <w:rsid w:val="006E5C86"/>
    <w:rsid w:val="006F23CA"/>
    <w:rsid w:val="00701116"/>
    <w:rsid w:val="0071174C"/>
    <w:rsid w:val="0071279E"/>
    <w:rsid w:val="00713C44"/>
    <w:rsid w:val="0071790D"/>
    <w:rsid w:val="00724C3B"/>
    <w:rsid w:val="007262D1"/>
    <w:rsid w:val="00734A5B"/>
    <w:rsid w:val="0074026F"/>
    <w:rsid w:val="007429F6"/>
    <w:rsid w:val="00744E76"/>
    <w:rsid w:val="00754028"/>
    <w:rsid w:val="00765EA3"/>
    <w:rsid w:val="007718F0"/>
    <w:rsid w:val="00774DA4"/>
    <w:rsid w:val="007812CE"/>
    <w:rsid w:val="00781F0F"/>
    <w:rsid w:val="007A11B2"/>
    <w:rsid w:val="007B18E1"/>
    <w:rsid w:val="007B27F4"/>
    <w:rsid w:val="007B600E"/>
    <w:rsid w:val="007B664E"/>
    <w:rsid w:val="007C05C3"/>
    <w:rsid w:val="007C05F5"/>
    <w:rsid w:val="007C5D37"/>
    <w:rsid w:val="007C7593"/>
    <w:rsid w:val="007E4EED"/>
    <w:rsid w:val="007F0F4A"/>
    <w:rsid w:val="007F5DD1"/>
    <w:rsid w:val="008028A4"/>
    <w:rsid w:val="0082553F"/>
    <w:rsid w:val="00830747"/>
    <w:rsid w:val="00840DFF"/>
    <w:rsid w:val="00842894"/>
    <w:rsid w:val="008479D6"/>
    <w:rsid w:val="0085754C"/>
    <w:rsid w:val="008611B7"/>
    <w:rsid w:val="008656E6"/>
    <w:rsid w:val="008702C9"/>
    <w:rsid w:val="00871E04"/>
    <w:rsid w:val="008768CA"/>
    <w:rsid w:val="00890E03"/>
    <w:rsid w:val="008C3043"/>
    <w:rsid w:val="008C31A2"/>
    <w:rsid w:val="008C384C"/>
    <w:rsid w:val="008C6887"/>
    <w:rsid w:val="008D61F4"/>
    <w:rsid w:val="008E2D68"/>
    <w:rsid w:val="008E3CFE"/>
    <w:rsid w:val="008E6756"/>
    <w:rsid w:val="008F125C"/>
    <w:rsid w:val="008F6272"/>
    <w:rsid w:val="008F7820"/>
    <w:rsid w:val="0090271F"/>
    <w:rsid w:val="00902E23"/>
    <w:rsid w:val="009114D7"/>
    <w:rsid w:val="0091348E"/>
    <w:rsid w:val="00917CCB"/>
    <w:rsid w:val="009228F1"/>
    <w:rsid w:val="00932D06"/>
    <w:rsid w:val="00933FB0"/>
    <w:rsid w:val="00941773"/>
    <w:rsid w:val="00942EC2"/>
    <w:rsid w:val="0094724B"/>
    <w:rsid w:val="00955CBC"/>
    <w:rsid w:val="0099519D"/>
    <w:rsid w:val="009B0437"/>
    <w:rsid w:val="009D6F99"/>
    <w:rsid w:val="009D7A4E"/>
    <w:rsid w:val="009E2556"/>
    <w:rsid w:val="009E34A3"/>
    <w:rsid w:val="009F37B7"/>
    <w:rsid w:val="009F67D5"/>
    <w:rsid w:val="00A10F02"/>
    <w:rsid w:val="00A164B4"/>
    <w:rsid w:val="00A26956"/>
    <w:rsid w:val="00A27486"/>
    <w:rsid w:val="00A333EE"/>
    <w:rsid w:val="00A42EBF"/>
    <w:rsid w:val="00A434A2"/>
    <w:rsid w:val="00A53724"/>
    <w:rsid w:val="00A56066"/>
    <w:rsid w:val="00A61B9E"/>
    <w:rsid w:val="00A71047"/>
    <w:rsid w:val="00A71D09"/>
    <w:rsid w:val="00A73129"/>
    <w:rsid w:val="00A77854"/>
    <w:rsid w:val="00A82346"/>
    <w:rsid w:val="00A87D8B"/>
    <w:rsid w:val="00A92BA1"/>
    <w:rsid w:val="00A95A32"/>
    <w:rsid w:val="00A95B93"/>
    <w:rsid w:val="00AA2B99"/>
    <w:rsid w:val="00AA3078"/>
    <w:rsid w:val="00AB4A5D"/>
    <w:rsid w:val="00AB68E1"/>
    <w:rsid w:val="00AC16E6"/>
    <w:rsid w:val="00AC2F6D"/>
    <w:rsid w:val="00AC6BC6"/>
    <w:rsid w:val="00AE59B8"/>
    <w:rsid w:val="00AE65E2"/>
    <w:rsid w:val="00AF1460"/>
    <w:rsid w:val="00B15449"/>
    <w:rsid w:val="00B15463"/>
    <w:rsid w:val="00B16698"/>
    <w:rsid w:val="00B232B9"/>
    <w:rsid w:val="00B32C3A"/>
    <w:rsid w:val="00B34BFD"/>
    <w:rsid w:val="00B544FC"/>
    <w:rsid w:val="00B61378"/>
    <w:rsid w:val="00B6696A"/>
    <w:rsid w:val="00B70D74"/>
    <w:rsid w:val="00B86765"/>
    <w:rsid w:val="00B93086"/>
    <w:rsid w:val="00B935FB"/>
    <w:rsid w:val="00B938DB"/>
    <w:rsid w:val="00B939BC"/>
    <w:rsid w:val="00BA19ED"/>
    <w:rsid w:val="00BA2FF0"/>
    <w:rsid w:val="00BA36E0"/>
    <w:rsid w:val="00BA4B8D"/>
    <w:rsid w:val="00BB1F2C"/>
    <w:rsid w:val="00BC0F7D"/>
    <w:rsid w:val="00BD56A9"/>
    <w:rsid w:val="00BD7D31"/>
    <w:rsid w:val="00BD7F88"/>
    <w:rsid w:val="00BE3255"/>
    <w:rsid w:val="00BF128E"/>
    <w:rsid w:val="00C074DD"/>
    <w:rsid w:val="00C135AC"/>
    <w:rsid w:val="00C1496A"/>
    <w:rsid w:val="00C212CD"/>
    <w:rsid w:val="00C3018A"/>
    <w:rsid w:val="00C3128E"/>
    <w:rsid w:val="00C33079"/>
    <w:rsid w:val="00C35FEA"/>
    <w:rsid w:val="00C41AC7"/>
    <w:rsid w:val="00C45231"/>
    <w:rsid w:val="00C551FF"/>
    <w:rsid w:val="00C6652F"/>
    <w:rsid w:val="00C666F3"/>
    <w:rsid w:val="00C72833"/>
    <w:rsid w:val="00C80F1D"/>
    <w:rsid w:val="00C837CE"/>
    <w:rsid w:val="00C91962"/>
    <w:rsid w:val="00C93F40"/>
    <w:rsid w:val="00CA3D0C"/>
    <w:rsid w:val="00CA4258"/>
    <w:rsid w:val="00CA6177"/>
    <w:rsid w:val="00CB2AEF"/>
    <w:rsid w:val="00CD01DD"/>
    <w:rsid w:val="00CD0902"/>
    <w:rsid w:val="00CD0960"/>
    <w:rsid w:val="00CD1A1C"/>
    <w:rsid w:val="00CD6E0A"/>
    <w:rsid w:val="00CF1F65"/>
    <w:rsid w:val="00D30F8F"/>
    <w:rsid w:val="00D43C91"/>
    <w:rsid w:val="00D522E4"/>
    <w:rsid w:val="00D53C92"/>
    <w:rsid w:val="00D55B1D"/>
    <w:rsid w:val="00D57972"/>
    <w:rsid w:val="00D675A9"/>
    <w:rsid w:val="00D738D6"/>
    <w:rsid w:val="00D755EB"/>
    <w:rsid w:val="00D76048"/>
    <w:rsid w:val="00D82E6F"/>
    <w:rsid w:val="00D83C03"/>
    <w:rsid w:val="00D87E00"/>
    <w:rsid w:val="00D9134D"/>
    <w:rsid w:val="00DA0589"/>
    <w:rsid w:val="00DA7A03"/>
    <w:rsid w:val="00DB1818"/>
    <w:rsid w:val="00DC309B"/>
    <w:rsid w:val="00DC4DA2"/>
    <w:rsid w:val="00DC691A"/>
    <w:rsid w:val="00DD101C"/>
    <w:rsid w:val="00DD4C17"/>
    <w:rsid w:val="00DD74A5"/>
    <w:rsid w:val="00DE0DF4"/>
    <w:rsid w:val="00DF27F2"/>
    <w:rsid w:val="00DF2B1F"/>
    <w:rsid w:val="00DF3AD1"/>
    <w:rsid w:val="00DF40B8"/>
    <w:rsid w:val="00DF62CD"/>
    <w:rsid w:val="00E16509"/>
    <w:rsid w:val="00E44582"/>
    <w:rsid w:val="00E7315B"/>
    <w:rsid w:val="00E77645"/>
    <w:rsid w:val="00E83999"/>
    <w:rsid w:val="00E90CC8"/>
    <w:rsid w:val="00EA15B0"/>
    <w:rsid w:val="00EA5EA7"/>
    <w:rsid w:val="00EB12FE"/>
    <w:rsid w:val="00EC4A25"/>
    <w:rsid w:val="00ED6F2D"/>
    <w:rsid w:val="00EE47F6"/>
    <w:rsid w:val="00EE76CF"/>
    <w:rsid w:val="00EF33D9"/>
    <w:rsid w:val="00EF608C"/>
    <w:rsid w:val="00F025A2"/>
    <w:rsid w:val="00F04712"/>
    <w:rsid w:val="00F06645"/>
    <w:rsid w:val="00F12BE9"/>
    <w:rsid w:val="00F13360"/>
    <w:rsid w:val="00F20599"/>
    <w:rsid w:val="00F22C04"/>
    <w:rsid w:val="00F22EC7"/>
    <w:rsid w:val="00F230FD"/>
    <w:rsid w:val="00F2365D"/>
    <w:rsid w:val="00F24125"/>
    <w:rsid w:val="00F27738"/>
    <w:rsid w:val="00F325C8"/>
    <w:rsid w:val="00F421A4"/>
    <w:rsid w:val="00F474B1"/>
    <w:rsid w:val="00F56C1A"/>
    <w:rsid w:val="00F63C41"/>
    <w:rsid w:val="00F653B8"/>
    <w:rsid w:val="00F7364C"/>
    <w:rsid w:val="00F762A2"/>
    <w:rsid w:val="00F76EA3"/>
    <w:rsid w:val="00F812B1"/>
    <w:rsid w:val="00F9008D"/>
    <w:rsid w:val="00F9266F"/>
    <w:rsid w:val="00FA1266"/>
    <w:rsid w:val="00FA57B7"/>
    <w:rsid w:val="00FB0829"/>
    <w:rsid w:val="00FC1192"/>
    <w:rsid w:val="00FC3467"/>
    <w:rsid w:val="00FE7D95"/>
    <w:rsid w:val="00FF0E31"/>
    <w:rsid w:val="010C3DC8"/>
    <w:rsid w:val="012845F2"/>
    <w:rsid w:val="01474EA6"/>
    <w:rsid w:val="015D5B9A"/>
    <w:rsid w:val="019D7E34"/>
    <w:rsid w:val="01DA7C98"/>
    <w:rsid w:val="023B6A38"/>
    <w:rsid w:val="0302517C"/>
    <w:rsid w:val="03695E25"/>
    <w:rsid w:val="04367AF8"/>
    <w:rsid w:val="04F3592C"/>
    <w:rsid w:val="050D64D6"/>
    <w:rsid w:val="052054F7"/>
    <w:rsid w:val="05654966"/>
    <w:rsid w:val="058938A1"/>
    <w:rsid w:val="0597643A"/>
    <w:rsid w:val="06914AB6"/>
    <w:rsid w:val="06B63A32"/>
    <w:rsid w:val="06DB57CD"/>
    <w:rsid w:val="06FC3783"/>
    <w:rsid w:val="076E6040"/>
    <w:rsid w:val="078A6CA2"/>
    <w:rsid w:val="07EA7807"/>
    <w:rsid w:val="08177753"/>
    <w:rsid w:val="082779ED"/>
    <w:rsid w:val="08292EF0"/>
    <w:rsid w:val="093B1AB4"/>
    <w:rsid w:val="09623EF2"/>
    <w:rsid w:val="098531AD"/>
    <w:rsid w:val="09A301DE"/>
    <w:rsid w:val="09AF3FF1"/>
    <w:rsid w:val="09F25D5F"/>
    <w:rsid w:val="0A94336A"/>
    <w:rsid w:val="0A9F38F9"/>
    <w:rsid w:val="0ABA1F25"/>
    <w:rsid w:val="0B591E2E"/>
    <w:rsid w:val="0B5965AB"/>
    <w:rsid w:val="0BB66944"/>
    <w:rsid w:val="0C1F08F2"/>
    <w:rsid w:val="0C741C5C"/>
    <w:rsid w:val="0CAA6F1B"/>
    <w:rsid w:val="0CAB757A"/>
    <w:rsid w:val="0CCB0A0B"/>
    <w:rsid w:val="0CE22E7B"/>
    <w:rsid w:val="0D152578"/>
    <w:rsid w:val="0D1E65B5"/>
    <w:rsid w:val="0D5A6FF5"/>
    <w:rsid w:val="0D9D056C"/>
    <w:rsid w:val="0E086A73"/>
    <w:rsid w:val="0E773F4A"/>
    <w:rsid w:val="0F4723DD"/>
    <w:rsid w:val="10A4146A"/>
    <w:rsid w:val="1113130F"/>
    <w:rsid w:val="112F6A93"/>
    <w:rsid w:val="115D048A"/>
    <w:rsid w:val="117F1CC3"/>
    <w:rsid w:val="119A02EF"/>
    <w:rsid w:val="11EF6778"/>
    <w:rsid w:val="125F5FB5"/>
    <w:rsid w:val="12936308"/>
    <w:rsid w:val="13987DB4"/>
    <w:rsid w:val="13B576E5"/>
    <w:rsid w:val="141E5A8F"/>
    <w:rsid w:val="144B7858"/>
    <w:rsid w:val="155F7720"/>
    <w:rsid w:val="157C59CB"/>
    <w:rsid w:val="161E2FD6"/>
    <w:rsid w:val="174F6BCB"/>
    <w:rsid w:val="17845DA0"/>
    <w:rsid w:val="17C11489"/>
    <w:rsid w:val="19070F50"/>
    <w:rsid w:val="191355B2"/>
    <w:rsid w:val="19C24451"/>
    <w:rsid w:val="19CA3A5C"/>
    <w:rsid w:val="19E36B84"/>
    <w:rsid w:val="1A0A259C"/>
    <w:rsid w:val="1A4972DD"/>
    <w:rsid w:val="1AF26D42"/>
    <w:rsid w:val="1C8E3DF2"/>
    <w:rsid w:val="1CF21D0A"/>
    <w:rsid w:val="1D4C369E"/>
    <w:rsid w:val="1D663D28"/>
    <w:rsid w:val="1D854AFC"/>
    <w:rsid w:val="1DE67EEF"/>
    <w:rsid w:val="1DF7046D"/>
    <w:rsid w:val="1E011EC8"/>
    <w:rsid w:val="1E920393"/>
    <w:rsid w:val="1F117B06"/>
    <w:rsid w:val="1F4821DF"/>
    <w:rsid w:val="1F4B0BE5"/>
    <w:rsid w:val="1F535FF1"/>
    <w:rsid w:val="1F7652AC"/>
    <w:rsid w:val="1F79042F"/>
    <w:rsid w:val="1FAF2E88"/>
    <w:rsid w:val="1FCA4FBB"/>
    <w:rsid w:val="1FFE368A"/>
    <w:rsid w:val="20327BDE"/>
    <w:rsid w:val="20A47F1D"/>
    <w:rsid w:val="20D506EC"/>
    <w:rsid w:val="216337D3"/>
    <w:rsid w:val="223E223C"/>
    <w:rsid w:val="2251345B"/>
    <w:rsid w:val="2316168F"/>
    <w:rsid w:val="23734838"/>
    <w:rsid w:val="239925D4"/>
    <w:rsid w:val="23B75AB4"/>
    <w:rsid w:val="23E53872"/>
    <w:rsid w:val="24117BB9"/>
    <w:rsid w:val="247A3D65"/>
    <w:rsid w:val="248F0487"/>
    <w:rsid w:val="24A4042D"/>
    <w:rsid w:val="24E87C1C"/>
    <w:rsid w:val="254F5042"/>
    <w:rsid w:val="26217022"/>
    <w:rsid w:val="263D1448"/>
    <w:rsid w:val="264755DA"/>
    <w:rsid w:val="26EB3B6A"/>
    <w:rsid w:val="273127B8"/>
    <w:rsid w:val="274A3B83"/>
    <w:rsid w:val="283F3197"/>
    <w:rsid w:val="28612834"/>
    <w:rsid w:val="28894CB8"/>
    <w:rsid w:val="28BE14E7"/>
    <w:rsid w:val="29496ECC"/>
    <w:rsid w:val="296E2584"/>
    <w:rsid w:val="297A769B"/>
    <w:rsid w:val="29A504DF"/>
    <w:rsid w:val="2A070421"/>
    <w:rsid w:val="2A174F9B"/>
    <w:rsid w:val="2A8049CB"/>
    <w:rsid w:val="2ABE6A2E"/>
    <w:rsid w:val="2ACF1F33"/>
    <w:rsid w:val="2B035E9D"/>
    <w:rsid w:val="2BC12DE6"/>
    <w:rsid w:val="2C3C309E"/>
    <w:rsid w:val="2C4555B0"/>
    <w:rsid w:val="2C5E5ABB"/>
    <w:rsid w:val="2C873A9B"/>
    <w:rsid w:val="2CD53B9A"/>
    <w:rsid w:val="2CE72BBB"/>
    <w:rsid w:val="2CE9283B"/>
    <w:rsid w:val="2DA873F6"/>
    <w:rsid w:val="2DD97BC5"/>
    <w:rsid w:val="2E614048"/>
    <w:rsid w:val="2E8C546A"/>
    <w:rsid w:val="2ED15F5E"/>
    <w:rsid w:val="2ED90DEC"/>
    <w:rsid w:val="2F6E12E0"/>
    <w:rsid w:val="2FED7630"/>
    <w:rsid w:val="2FF83FFE"/>
    <w:rsid w:val="30004F88"/>
    <w:rsid w:val="30054CD6"/>
    <w:rsid w:val="31971BEA"/>
    <w:rsid w:val="31A04A78"/>
    <w:rsid w:val="31AB088A"/>
    <w:rsid w:val="31C0752B"/>
    <w:rsid w:val="31CB614C"/>
    <w:rsid w:val="32013817"/>
    <w:rsid w:val="325E19B3"/>
    <w:rsid w:val="326D0948"/>
    <w:rsid w:val="32B46B3E"/>
    <w:rsid w:val="32B92FC6"/>
    <w:rsid w:val="33157C43"/>
    <w:rsid w:val="333D579D"/>
    <w:rsid w:val="336530DF"/>
    <w:rsid w:val="3439473C"/>
    <w:rsid w:val="34A075E3"/>
    <w:rsid w:val="353558D8"/>
    <w:rsid w:val="356A0331"/>
    <w:rsid w:val="359A307E"/>
    <w:rsid w:val="36300FF3"/>
    <w:rsid w:val="366D0E58"/>
    <w:rsid w:val="36E3211C"/>
    <w:rsid w:val="36FB19C1"/>
    <w:rsid w:val="37A543D8"/>
    <w:rsid w:val="37D75D30"/>
    <w:rsid w:val="3861258D"/>
    <w:rsid w:val="38B769D3"/>
    <w:rsid w:val="38C61688"/>
    <w:rsid w:val="38D75A4F"/>
    <w:rsid w:val="38EE7BF2"/>
    <w:rsid w:val="39A54F4F"/>
    <w:rsid w:val="39E27206"/>
    <w:rsid w:val="3A4C16DA"/>
    <w:rsid w:val="3A865A1C"/>
    <w:rsid w:val="3AFE2E55"/>
    <w:rsid w:val="3B844F77"/>
    <w:rsid w:val="3C0C3393"/>
    <w:rsid w:val="3C306A4A"/>
    <w:rsid w:val="3C666382"/>
    <w:rsid w:val="3C6E4331"/>
    <w:rsid w:val="3C7030B7"/>
    <w:rsid w:val="3CCC214C"/>
    <w:rsid w:val="3D38727D"/>
    <w:rsid w:val="3D3F6C08"/>
    <w:rsid w:val="3D6A127C"/>
    <w:rsid w:val="3D7808A5"/>
    <w:rsid w:val="3DD46CC0"/>
    <w:rsid w:val="3F112386"/>
    <w:rsid w:val="3F2932B0"/>
    <w:rsid w:val="3F3B0FCC"/>
    <w:rsid w:val="3F56502F"/>
    <w:rsid w:val="40FA1EA6"/>
    <w:rsid w:val="41076FBE"/>
    <w:rsid w:val="410924C1"/>
    <w:rsid w:val="41262559"/>
    <w:rsid w:val="418C4A04"/>
    <w:rsid w:val="423B3B37"/>
    <w:rsid w:val="42573468"/>
    <w:rsid w:val="43842BD5"/>
    <w:rsid w:val="44307B77"/>
    <w:rsid w:val="44357175"/>
    <w:rsid w:val="448A687F"/>
    <w:rsid w:val="452C1C8C"/>
    <w:rsid w:val="45980FBB"/>
    <w:rsid w:val="45A61287"/>
    <w:rsid w:val="4649335D"/>
    <w:rsid w:val="465A1079"/>
    <w:rsid w:val="466C2618"/>
    <w:rsid w:val="47175473"/>
    <w:rsid w:val="478A5491"/>
    <w:rsid w:val="478D0171"/>
    <w:rsid w:val="479123FB"/>
    <w:rsid w:val="47DD11F5"/>
    <w:rsid w:val="481F54E2"/>
    <w:rsid w:val="485350A5"/>
    <w:rsid w:val="489D137C"/>
    <w:rsid w:val="48B956E0"/>
    <w:rsid w:val="490004CB"/>
    <w:rsid w:val="49244D8F"/>
    <w:rsid w:val="49B145F3"/>
    <w:rsid w:val="49FE46F2"/>
    <w:rsid w:val="4A570604"/>
    <w:rsid w:val="4A5B4D2A"/>
    <w:rsid w:val="4B50081C"/>
    <w:rsid w:val="4B554CA4"/>
    <w:rsid w:val="4B6068B8"/>
    <w:rsid w:val="4B61433A"/>
    <w:rsid w:val="4B876778"/>
    <w:rsid w:val="4C617760"/>
    <w:rsid w:val="4D241A1C"/>
    <w:rsid w:val="4D935553"/>
    <w:rsid w:val="4EBB663A"/>
    <w:rsid w:val="4F036A2F"/>
    <w:rsid w:val="4FEA34A9"/>
    <w:rsid w:val="4FF377A9"/>
    <w:rsid w:val="502E79F8"/>
    <w:rsid w:val="50914F3C"/>
    <w:rsid w:val="51E909F0"/>
    <w:rsid w:val="522D01E0"/>
    <w:rsid w:val="52376571"/>
    <w:rsid w:val="52A75A87"/>
    <w:rsid w:val="52B41F50"/>
    <w:rsid w:val="52B54C41"/>
    <w:rsid w:val="52B87DC4"/>
    <w:rsid w:val="52C54EDB"/>
    <w:rsid w:val="52DD5EBB"/>
    <w:rsid w:val="536072D8"/>
    <w:rsid w:val="538F45A4"/>
    <w:rsid w:val="53DF341E"/>
    <w:rsid w:val="544143C8"/>
    <w:rsid w:val="546E6190"/>
    <w:rsid w:val="547D09A9"/>
    <w:rsid w:val="54982858"/>
    <w:rsid w:val="549E2BDE"/>
    <w:rsid w:val="54E570D4"/>
    <w:rsid w:val="552F624E"/>
    <w:rsid w:val="557C08CC"/>
    <w:rsid w:val="55A80497"/>
    <w:rsid w:val="55DB3175"/>
    <w:rsid w:val="561B7151"/>
    <w:rsid w:val="568F4F11"/>
    <w:rsid w:val="56B70654"/>
    <w:rsid w:val="56BB1258"/>
    <w:rsid w:val="56CC4F00"/>
    <w:rsid w:val="56CE1235"/>
    <w:rsid w:val="56F810BD"/>
    <w:rsid w:val="57063CBF"/>
    <w:rsid w:val="570738D6"/>
    <w:rsid w:val="57075638"/>
    <w:rsid w:val="579E184B"/>
    <w:rsid w:val="57EA01C0"/>
    <w:rsid w:val="58481CE4"/>
    <w:rsid w:val="589A626B"/>
    <w:rsid w:val="58BE7B6B"/>
    <w:rsid w:val="58D21C48"/>
    <w:rsid w:val="58E7636A"/>
    <w:rsid w:val="59877343"/>
    <w:rsid w:val="59961530"/>
    <w:rsid w:val="5ABE26ED"/>
    <w:rsid w:val="5B784F71"/>
    <w:rsid w:val="5BB55204"/>
    <w:rsid w:val="5BBA168B"/>
    <w:rsid w:val="5CAD799A"/>
    <w:rsid w:val="5CF3268D"/>
    <w:rsid w:val="5D5104A8"/>
    <w:rsid w:val="5D886403"/>
    <w:rsid w:val="5DB736CF"/>
    <w:rsid w:val="5DDD4757"/>
    <w:rsid w:val="5DEC06A6"/>
    <w:rsid w:val="5E17116A"/>
    <w:rsid w:val="5E222AB4"/>
    <w:rsid w:val="5E222D7F"/>
    <w:rsid w:val="5E49437A"/>
    <w:rsid w:val="5F184590"/>
    <w:rsid w:val="5F872646"/>
    <w:rsid w:val="5F9C2D9A"/>
    <w:rsid w:val="5FB70C17"/>
    <w:rsid w:val="600E3824"/>
    <w:rsid w:val="6038246A"/>
    <w:rsid w:val="60465003"/>
    <w:rsid w:val="60923DFD"/>
    <w:rsid w:val="60E6704E"/>
    <w:rsid w:val="611D39E1"/>
    <w:rsid w:val="61826B42"/>
    <w:rsid w:val="61BB02D2"/>
    <w:rsid w:val="63515EFF"/>
    <w:rsid w:val="64480A16"/>
    <w:rsid w:val="645657AD"/>
    <w:rsid w:val="64775CE1"/>
    <w:rsid w:val="64EB5CA0"/>
    <w:rsid w:val="65803F95"/>
    <w:rsid w:val="665A38F8"/>
    <w:rsid w:val="66A42A73"/>
    <w:rsid w:val="66A72D9A"/>
    <w:rsid w:val="66B6078F"/>
    <w:rsid w:val="66B64012"/>
    <w:rsid w:val="671E273D"/>
    <w:rsid w:val="67C167A5"/>
    <w:rsid w:val="682C7077"/>
    <w:rsid w:val="6843121A"/>
    <w:rsid w:val="686A495D"/>
    <w:rsid w:val="68AD08CA"/>
    <w:rsid w:val="69842EAC"/>
    <w:rsid w:val="69993D0F"/>
    <w:rsid w:val="6A300028"/>
    <w:rsid w:val="6A5F7391"/>
    <w:rsid w:val="6AAD5E11"/>
    <w:rsid w:val="6BE321A3"/>
    <w:rsid w:val="6C2947EF"/>
    <w:rsid w:val="6C3F2D24"/>
    <w:rsid w:val="6C497137"/>
    <w:rsid w:val="6CD31019"/>
    <w:rsid w:val="6D095C70"/>
    <w:rsid w:val="6D1A178E"/>
    <w:rsid w:val="6D480FD8"/>
    <w:rsid w:val="6D706919"/>
    <w:rsid w:val="6E393DE4"/>
    <w:rsid w:val="6E4459F8"/>
    <w:rsid w:val="6E4E63F9"/>
    <w:rsid w:val="6E8D386E"/>
    <w:rsid w:val="6EB105AA"/>
    <w:rsid w:val="6F134DCC"/>
    <w:rsid w:val="6F7C0F78"/>
    <w:rsid w:val="70157E72"/>
    <w:rsid w:val="702F0A1B"/>
    <w:rsid w:val="70483B44"/>
    <w:rsid w:val="707E401E"/>
    <w:rsid w:val="71096180"/>
    <w:rsid w:val="71305347"/>
    <w:rsid w:val="71CB623E"/>
    <w:rsid w:val="72AA58AC"/>
    <w:rsid w:val="72CD12E4"/>
    <w:rsid w:val="730C2989"/>
    <w:rsid w:val="73651863"/>
    <w:rsid w:val="73ED71BD"/>
    <w:rsid w:val="74640101"/>
    <w:rsid w:val="74FD4DFC"/>
    <w:rsid w:val="75077F3B"/>
    <w:rsid w:val="75373CDC"/>
    <w:rsid w:val="75D2195C"/>
    <w:rsid w:val="75FD289E"/>
    <w:rsid w:val="761323C6"/>
    <w:rsid w:val="766146C3"/>
    <w:rsid w:val="770167CB"/>
    <w:rsid w:val="77712302"/>
    <w:rsid w:val="7841038D"/>
    <w:rsid w:val="7861768C"/>
    <w:rsid w:val="78991B86"/>
    <w:rsid w:val="79345466"/>
    <w:rsid w:val="79701A33"/>
    <w:rsid w:val="79913601"/>
    <w:rsid w:val="79AD2CF3"/>
    <w:rsid w:val="79BC1EC7"/>
    <w:rsid w:val="79F3157C"/>
    <w:rsid w:val="7A173EB7"/>
    <w:rsid w:val="7A3D151B"/>
    <w:rsid w:val="7A6077CA"/>
    <w:rsid w:val="7ACE7785"/>
    <w:rsid w:val="7B2F0F06"/>
    <w:rsid w:val="7B311A28"/>
    <w:rsid w:val="7B9E3410"/>
    <w:rsid w:val="7BB42002"/>
    <w:rsid w:val="7BC131B9"/>
    <w:rsid w:val="7BC4481A"/>
    <w:rsid w:val="7BDF0ACE"/>
    <w:rsid w:val="7C3073CD"/>
    <w:rsid w:val="7C3A7CDC"/>
    <w:rsid w:val="7C5F4699"/>
    <w:rsid w:val="7CA60690"/>
    <w:rsid w:val="7D5A778E"/>
    <w:rsid w:val="7D7A4821"/>
    <w:rsid w:val="7D9B4421"/>
    <w:rsid w:val="7DC73FEB"/>
    <w:rsid w:val="7DCC4BF0"/>
    <w:rsid w:val="7EA11750"/>
    <w:rsid w:val="7EF127D4"/>
    <w:rsid w:val="7FE665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rules v:ext="edit">
        <o:r id="V:Rule1" type="connector" idref="#_x0000_s1028"/>
        <o:r id="V:Rule2" type="connector" idref="#Straight Arrow Connector 4"/>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link w:val="169"/>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3"/>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Times New Roman"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uiPriority w:val="0"/>
    <w:pPr>
      <w:ind w:left="851"/>
    </w:pPr>
  </w:style>
  <w:style w:type="paragraph" w:styleId="15">
    <w:name w:val="List"/>
    <w:basedOn w:val="1"/>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tabs>
        <w:tab w:val="right" w:leader="dot" w:pos="9639"/>
      </w:tabs>
      <w:spacing w:before="0"/>
      <w:ind w:left="851" w:hanging="851"/>
    </w:pPr>
    <w:rPr>
      <w:sz w:val="20"/>
    </w:rPr>
  </w:style>
  <w:style w:type="paragraph" w:styleId="22">
    <w:name w:val="toc 1"/>
    <w:next w:val="1"/>
    <w:qFormat/>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link w:val="166"/>
    <w:qFormat/>
    <w:uiPriority w:val="0"/>
    <w:pPr>
      <w:ind w:left="200" w:hanging="200"/>
    </w:pPr>
  </w:style>
  <w:style w:type="paragraph" w:styleId="26">
    <w:name w:val="Note Heading"/>
    <w:basedOn w:val="1"/>
    <w:next w:val="1"/>
    <w:link w:val="156"/>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45"/>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7">
    <w:name w:val="Document Map"/>
    <w:basedOn w:val="1"/>
    <w:link w:val="144"/>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b/>
      <w:bCs/>
      <w:sz w:val="24"/>
      <w:szCs w:val="24"/>
    </w:rPr>
  </w:style>
  <w:style w:type="paragraph" w:styleId="39">
    <w:name w:val="annotation text"/>
    <w:basedOn w:val="1"/>
    <w:link w:val="141"/>
    <w:qFormat/>
    <w:uiPriority w:val="0"/>
  </w:style>
  <w:style w:type="paragraph" w:styleId="40">
    <w:name w:val="index 6"/>
    <w:basedOn w:val="1"/>
    <w:next w:val="1"/>
    <w:qFormat/>
    <w:uiPriority w:val="0"/>
    <w:pPr>
      <w:ind w:left="1200" w:hanging="200"/>
    </w:pPr>
  </w:style>
  <w:style w:type="paragraph" w:styleId="41">
    <w:name w:val="Salutation"/>
    <w:basedOn w:val="1"/>
    <w:next w:val="1"/>
    <w:link w:val="160"/>
    <w:qFormat/>
    <w:uiPriority w:val="0"/>
  </w:style>
  <w:style w:type="paragraph" w:styleId="42">
    <w:name w:val="Body Text 3"/>
    <w:basedOn w:val="1"/>
    <w:link w:val="134"/>
    <w:qFormat/>
    <w:uiPriority w:val="0"/>
    <w:pPr>
      <w:spacing w:after="120"/>
    </w:pPr>
    <w:rPr>
      <w:sz w:val="16"/>
      <w:szCs w:val="16"/>
    </w:rPr>
  </w:style>
  <w:style w:type="paragraph" w:styleId="43">
    <w:name w:val="Closing"/>
    <w:basedOn w:val="1"/>
    <w:link w:val="140"/>
    <w:qFormat/>
    <w:uiPriority w:val="0"/>
    <w:pPr>
      <w:ind w:left="4252"/>
    </w:pPr>
  </w:style>
  <w:style w:type="paragraph" w:styleId="44">
    <w:name w:val="Body Text"/>
    <w:basedOn w:val="1"/>
    <w:link w:val="132"/>
    <w:qFormat/>
    <w:uiPriority w:val="0"/>
    <w:pPr>
      <w:spacing w:after="120"/>
    </w:pPr>
  </w:style>
  <w:style w:type="paragraph" w:styleId="45">
    <w:name w:val="Body Text Indent"/>
    <w:basedOn w:val="1"/>
    <w:link w:val="136"/>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48"/>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7"/>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3"/>
    <w:qFormat/>
    <w:uiPriority w:val="0"/>
  </w:style>
  <w:style w:type="paragraph" w:styleId="57">
    <w:name w:val="Body Text Indent 2"/>
    <w:basedOn w:val="1"/>
    <w:link w:val="138"/>
    <w:qFormat/>
    <w:uiPriority w:val="0"/>
    <w:pPr>
      <w:spacing w:after="120" w:line="480" w:lineRule="auto"/>
      <w:ind w:left="283"/>
    </w:pPr>
  </w:style>
  <w:style w:type="paragraph" w:styleId="58">
    <w:name w:val="endnote text"/>
    <w:basedOn w:val="1"/>
    <w:link w:val="146"/>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30"/>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US" w:bidi="ar-SA"/>
    </w:rPr>
  </w:style>
  <w:style w:type="paragraph" w:styleId="63">
    <w:name w:val="envelope return"/>
    <w:basedOn w:val="1"/>
    <w:qFormat/>
    <w:uiPriority w:val="0"/>
    <w:rPr>
      <w:rFonts w:ascii="Calibri Light" w:hAnsi="Calibri Light"/>
    </w:rPr>
  </w:style>
  <w:style w:type="paragraph" w:styleId="64">
    <w:name w:val="Signature"/>
    <w:basedOn w:val="1"/>
    <w:link w:val="161"/>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b/>
      <w:bCs/>
    </w:rPr>
  </w:style>
  <w:style w:type="paragraph" w:styleId="67">
    <w:name w:val="index 1"/>
    <w:basedOn w:val="1"/>
    <w:next w:val="1"/>
    <w:qFormat/>
    <w:uiPriority w:val="0"/>
    <w:pPr>
      <w:keepLines/>
    </w:pPr>
  </w:style>
  <w:style w:type="paragraph" w:styleId="68">
    <w:name w:val="Subtitle"/>
    <w:basedOn w:val="1"/>
    <w:next w:val="1"/>
    <w:link w:val="162"/>
    <w:qFormat/>
    <w:uiPriority w:val="0"/>
    <w:pPr>
      <w:spacing w:after="60"/>
      <w:jc w:val="center"/>
      <w:outlineLvl w:val="1"/>
    </w:pPr>
    <w:rPr>
      <w:rFonts w:ascii="Calibri Light" w:hAnsi="Calibri Light"/>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link w:val="147"/>
    <w:qFormat/>
    <w:uiPriority w:val="0"/>
    <w:pPr>
      <w:keepLines/>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qFormat/>
    <w:uiPriority w:val="39"/>
    <w:pPr>
      <w:ind w:left="1418" w:hanging="1418"/>
    </w:pPr>
  </w:style>
  <w:style w:type="paragraph" w:styleId="78">
    <w:name w:val="Body Text 2"/>
    <w:basedOn w:val="1"/>
    <w:link w:val="133"/>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4"/>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49"/>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163"/>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9"/>
    <w:next w:val="39"/>
    <w:link w:val="142"/>
    <w:qFormat/>
    <w:uiPriority w:val="0"/>
    <w:rPr>
      <w:b/>
      <w:bCs/>
    </w:rPr>
  </w:style>
  <w:style w:type="paragraph" w:styleId="87">
    <w:name w:val="Body Text First Indent"/>
    <w:basedOn w:val="44"/>
    <w:link w:val="135"/>
    <w:qFormat/>
    <w:uiPriority w:val="0"/>
    <w:pPr>
      <w:ind w:firstLine="210"/>
    </w:pPr>
  </w:style>
  <w:style w:type="paragraph" w:styleId="88">
    <w:name w:val="Body Text First Indent 2"/>
    <w:basedOn w:val="45"/>
    <w:link w:val="137"/>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Emphasis"/>
    <w:qFormat/>
    <w:uiPriority w:val="0"/>
    <w:rPr>
      <w:i/>
      <w:iCs/>
    </w:rPr>
  </w:style>
  <w:style w:type="character" w:styleId="94">
    <w:name w:val="Hyperlink"/>
    <w:qFormat/>
    <w:uiPriority w:val="0"/>
    <w:rPr>
      <w:color w:val="0563C1"/>
      <w:u w:val="single"/>
    </w:rPr>
  </w:style>
  <w:style w:type="character" w:styleId="95">
    <w:name w:val="annotation reference"/>
    <w:qFormat/>
    <w:uiPriority w:val="0"/>
    <w:rPr>
      <w:sz w:val="16"/>
      <w:szCs w:val="16"/>
    </w:rPr>
  </w:style>
  <w:style w:type="character" w:styleId="96">
    <w:name w:val="footnote reference"/>
    <w:qFormat/>
    <w:uiPriority w:val="0"/>
    <w:rPr>
      <w:b/>
      <w:position w:val="6"/>
      <w:sz w:val="16"/>
    </w:rPr>
  </w:style>
  <w:style w:type="paragraph" w:customStyle="1" w:styleId="97">
    <w:name w:val="EQ"/>
    <w:basedOn w:val="1"/>
    <w:next w:val="1"/>
    <w:qFormat/>
    <w:uiPriority w:val="0"/>
    <w:pPr>
      <w:keepLines/>
      <w:tabs>
        <w:tab w:val="center" w:pos="4536"/>
        <w:tab w:val="right" w:pos="9072"/>
      </w:tabs>
    </w:pPr>
  </w:style>
  <w:style w:type="character" w:customStyle="1" w:styleId="98">
    <w:name w:val="ZGSM"/>
    <w:qFormat/>
    <w:uiPriority w:val="0"/>
  </w:style>
  <w:style w:type="paragraph" w:customStyle="1" w:styleId="9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US" w:bidi="ar-SA"/>
    </w:rPr>
  </w:style>
  <w:style w:type="paragraph" w:customStyle="1" w:styleId="100">
    <w:name w:val="TT"/>
    <w:basedOn w:val="3"/>
    <w:next w:val="1"/>
    <w:qFormat/>
    <w:uiPriority w:val="0"/>
    <w:pPr>
      <w:outlineLvl w:val="9"/>
    </w:pPr>
  </w:style>
  <w:style w:type="paragraph" w:customStyle="1" w:styleId="101">
    <w:name w:val="NF"/>
    <w:basedOn w:val="102"/>
    <w:qFormat/>
    <w:uiPriority w:val="0"/>
    <w:pPr>
      <w:keepNext/>
      <w:spacing w:after="0"/>
    </w:pPr>
    <w:rPr>
      <w:rFonts w:ascii="Arial" w:hAnsi="Arial"/>
      <w:sz w:val="18"/>
    </w:rPr>
  </w:style>
  <w:style w:type="paragraph" w:customStyle="1" w:styleId="102">
    <w:name w:val="NO"/>
    <w:basedOn w:val="1"/>
    <w:qFormat/>
    <w:uiPriority w:val="0"/>
    <w:pPr>
      <w:keepLines/>
      <w:ind w:left="1135" w:hanging="851"/>
    </w:pPr>
  </w:style>
  <w:style w:type="paragraph" w:customStyle="1" w:styleId="10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US" w:bidi="ar-SA"/>
    </w:rPr>
  </w:style>
  <w:style w:type="paragraph" w:customStyle="1" w:styleId="104">
    <w:name w:val="TAR"/>
    <w:basedOn w:val="105"/>
    <w:qFormat/>
    <w:uiPriority w:val="0"/>
    <w:pPr>
      <w:jc w:val="right"/>
    </w:pPr>
  </w:style>
  <w:style w:type="paragraph" w:customStyle="1" w:styleId="105">
    <w:name w:val="TAL"/>
    <w:basedOn w:val="1"/>
    <w:qFormat/>
    <w:uiPriority w:val="0"/>
    <w:pPr>
      <w:keepNext/>
      <w:keepLines/>
      <w:spacing w:after="0"/>
    </w:pPr>
    <w:rPr>
      <w:rFonts w:ascii="Arial" w:hAnsi="Arial"/>
      <w:sz w:val="18"/>
    </w:rPr>
  </w:style>
  <w:style w:type="paragraph" w:customStyle="1" w:styleId="106">
    <w:name w:val="TAH"/>
    <w:basedOn w:val="107"/>
    <w:qFormat/>
    <w:uiPriority w:val="0"/>
    <w:rPr>
      <w:b/>
    </w:rPr>
  </w:style>
  <w:style w:type="paragraph" w:customStyle="1" w:styleId="107">
    <w:name w:val="TAC"/>
    <w:basedOn w:val="105"/>
    <w:qFormat/>
    <w:uiPriority w:val="0"/>
    <w:pPr>
      <w:jc w:val="center"/>
    </w:pPr>
  </w:style>
  <w:style w:type="paragraph" w:customStyle="1" w:styleId="108">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US" w:bidi="ar-SA"/>
    </w:rPr>
  </w:style>
  <w:style w:type="paragraph" w:customStyle="1" w:styleId="109">
    <w:name w:val="EX"/>
    <w:basedOn w:val="1"/>
    <w:qFormat/>
    <w:uiPriority w:val="0"/>
    <w:pPr>
      <w:keepLines/>
      <w:ind w:left="1702" w:hanging="1418"/>
    </w:pPr>
  </w:style>
  <w:style w:type="paragraph" w:customStyle="1" w:styleId="110">
    <w:name w:val="FP"/>
    <w:basedOn w:val="1"/>
    <w:qFormat/>
    <w:uiPriority w:val="0"/>
    <w:pPr>
      <w:spacing w:after="0"/>
    </w:pPr>
  </w:style>
  <w:style w:type="paragraph" w:customStyle="1" w:styleId="111">
    <w:name w:val="NW"/>
    <w:basedOn w:val="102"/>
    <w:qFormat/>
    <w:uiPriority w:val="0"/>
    <w:pPr>
      <w:spacing w:after="0"/>
    </w:pPr>
  </w:style>
  <w:style w:type="paragraph" w:customStyle="1" w:styleId="112">
    <w:name w:val="EW"/>
    <w:basedOn w:val="109"/>
    <w:qFormat/>
    <w:uiPriority w:val="0"/>
    <w:pPr>
      <w:spacing w:after="0"/>
    </w:pPr>
  </w:style>
  <w:style w:type="paragraph" w:customStyle="1" w:styleId="113">
    <w:name w:val="B1"/>
    <w:basedOn w:val="15"/>
    <w:qFormat/>
    <w:uiPriority w:val="0"/>
  </w:style>
  <w:style w:type="paragraph" w:customStyle="1" w:styleId="114">
    <w:name w:val="Editor's Note"/>
    <w:basedOn w:val="102"/>
    <w:qFormat/>
    <w:uiPriority w:val="0"/>
    <w:rPr>
      <w:color w:val="FF0000"/>
    </w:rPr>
  </w:style>
  <w:style w:type="paragraph" w:customStyle="1" w:styleId="115">
    <w:name w:val="TH"/>
    <w:basedOn w:val="1"/>
    <w:qFormat/>
    <w:uiPriority w:val="0"/>
    <w:pPr>
      <w:keepNext/>
      <w:keepLines/>
      <w:spacing w:before="60"/>
      <w:jc w:val="center"/>
    </w:pPr>
    <w:rPr>
      <w:rFonts w:ascii="Arial" w:hAnsi="Arial"/>
      <w:b/>
    </w:rPr>
  </w:style>
  <w:style w:type="paragraph" w:customStyle="1" w:styleId="11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US" w:bidi="ar-SA"/>
    </w:rPr>
  </w:style>
  <w:style w:type="paragraph" w:customStyle="1" w:styleId="11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US" w:bidi="ar-SA"/>
    </w:rPr>
  </w:style>
  <w:style w:type="paragraph" w:customStyle="1" w:styleId="11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11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20">
    <w:name w:val="TAN"/>
    <w:basedOn w:val="105"/>
    <w:qFormat/>
    <w:uiPriority w:val="0"/>
    <w:pPr>
      <w:ind w:left="851" w:hanging="851"/>
    </w:pPr>
  </w:style>
  <w:style w:type="paragraph" w:customStyle="1" w:styleId="12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US" w:bidi="ar-SA"/>
    </w:rPr>
  </w:style>
  <w:style w:type="paragraph" w:customStyle="1" w:styleId="122">
    <w:name w:val="TF"/>
    <w:basedOn w:val="115"/>
    <w:qFormat/>
    <w:uiPriority w:val="0"/>
    <w:pPr>
      <w:keepNext w:val="0"/>
      <w:spacing w:before="0" w:after="240"/>
    </w:pPr>
  </w:style>
  <w:style w:type="paragraph" w:customStyle="1" w:styleId="12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24">
    <w:name w:val="B2"/>
    <w:basedOn w:val="14"/>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7"/>
    <w:qFormat/>
    <w:uiPriority w:val="0"/>
    <w:pPr>
      <w:framePr w:hRule="auto" w:y="852"/>
    </w:pPr>
    <w:rPr>
      <w:i w:val="0"/>
      <w:sz w:val="40"/>
    </w:rPr>
  </w:style>
  <w:style w:type="paragraph" w:customStyle="1" w:styleId="129">
    <w:name w:val="ZV"/>
    <w:basedOn w:val="119"/>
    <w:qFormat/>
    <w:uiPriority w:val="0"/>
    <w:pPr>
      <w:framePr w:y="16161"/>
    </w:pPr>
  </w:style>
  <w:style w:type="character" w:customStyle="1" w:styleId="130">
    <w:name w:val="批注框文本 字符"/>
    <w:link w:val="60"/>
    <w:qFormat/>
    <w:uiPriority w:val="0"/>
    <w:rPr>
      <w:rFonts w:ascii="Segoe UI" w:hAnsi="Segoe UI" w:cs="Segoe UI"/>
      <w:sz w:val="18"/>
      <w:szCs w:val="18"/>
      <w:lang w:eastAsia="en-US"/>
    </w:rPr>
  </w:style>
  <w:style w:type="character" w:customStyle="1" w:styleId="131">
    <w:name w:val="未处理的提及1"/>
    <w:semiHidden/>
    <w:unhideWhenUsed/>
    <w:qFormat/>
    <w:uiPriority w:val="99"/>
    <w:rPr>
      <w:color w:val="605E5C"/>
      <w:shd w:val="clear" w:color="auto" w:fill="E1DFDD"/>
    </w:rPr>
  </w:style>
  <w:style w:type="character" w:customStyle="1" w:styleId="132">
    <w:name w:val="正文文本 字符"/>
    <w:link w:val="44"/>
    <w:qFormat/>
    <w:uiPriority w:val="0"/>
    <w:rPr>
      <w:lang w:eastAsia="en-US"/>
    </w:rPr>
  </w:style>
  <w:style w:type="character" w:customStyle="1" w:styleId="133">
    <w:name w:val="正文文本 2 字符"/>
    <w:link w:val="78"/>
    <w:qFormat/>
    <w:uiPriority w:val="0"/>
    <w:rPr>
      <w:lang w:eastAsia="en-US"/>
    </w:rPr>
  </w:style>
  <w:style w:type="character" w:customStyle="1" w:styleId="134">
    <w:name w:val="正文文本 3 字符"/>
    <w:link w:val="42"/>
    <w:qFormat/>
    <w:uiPriority w:val="0"/>
    <w:rPr>
      <w:sz w:val="16"/>
      <w:szCs w:val="16"/>
      <w:lang w:eastAsia="en-US"/>
    </w:rPr>
  </w:style>
  <w:style w:type="character" w:customStyle="1" w:styleId="135">
    <w:name w:val="正文文本首行缩进 字符"/>
    <w:link w:val="87"/>
    <w:qFormat/>
    <w:uiPriority w:val="0"/>
    <w:rPr>
      <w:lang w:eastAsia="en-US"/>
    </w:rPr>
  </w:style>
  <w:style w:type="character" w:customStyle="1" w:styleId="136">
    <w:name w:val="正文文本缩进 字符"/>
    <w:link w:val="45"/>
    <w:qFormat/>
    <w:uiPriority w:val="0"/>
    <w:rPr>
      <w:lang w:eastAsia="en-US"/>
    </w:rPr>
  </w:style>
  <w:style w:type="character" w:customStyle="1" w:styleId="137">
    <w:name w:val="正文文本首行缩进 2 字符"/>
    <w:link w:val="88"/>
    <w:qFormat/>
    <w:uiPriority w:val="0"/>
    <w:rPr>
      <w:lang w:eastAsia="en-US"/>
    </w:rPr>
  </w:style>
  <w:style w:type="character" w:customStyle="1" w:styleId="138">
    <w:name w:val="正文文本缩进 2 字符"/>
    <w:link w:val="57"/>
    <w:qFormat/>
    <w:uiPriority w:val="0"/>
    <w:rPr>
      <w:lang w:eastAsia="en-US"/>
    </w:rPr>
  </w:style>
  <w:style w:type="character" w:customStyle="1" w:styleId="139">
    <w:name w:val="正文文本缩进 3 字符"/>
    <w:link w:val="73"/>
    <w:qFormat/>
    <w:uiPriority w:val="0"/>
    <w:rPr>
      <w:sz w:val="16"/>
      <w:szCs w:val="16"/>
      <w:lang w:eastAsia="en-US"/>
    </w:rPr>
  </w:style>
  <w:style w:type="character" w:customStyle="1" w:styleId="140">
    <w:name w:val="结束语 字符"/>
    <w:link w:val="43"/>
    <w:qFormat/>
    <w:uiPriority w:val="0"/>
    <w:rPr>
      <w:lang w:eastAsia="en-US"/>
    </w:rPr>
  </w:style>
  <w:style w:type="character" w:customStyle="1" w:styleId="141">
    <w:name w:val="批注文字 字符"/>
    <w:link w:val="39"/>
    <w:qFormat/>
    <w:uiPriority w:val="0"/>
    <w:rPr>
      <w:lang w:eastAsia="en-US"/>
    </w:rPr>
  </w:style>
  <w:style w:type="character" w:customStyle="1" w:styleId="142">
    <w:name w:val="批注主题 字符"/>
    <w:link w:val="86"/>
    <w:qFormat/>
    <w:uiPriority w:val="0"/>
    <w:rPr>
      <w:b/>
      <w:bCs/>
      <w:lang w:eastAsia="en-US"/>
    </w:rPr>
  </w:style>
  <w:style w:type="character" w:customStyle="1" w:styleId="143">
    <w:name w:val="日期 字符"/>
    <w:link w:val="56"/>
    <w:qFormat/>
    <w:uiPriority w:val="0"/>
    <w:rPr>
      <w:lang w:eastAsia="en-US"/>
    </w:rPr>
  </w:style>
  <w:style w:type="character" w:customStyle="1" w:styleId="144">
    <w:name w:val="文档结构图 字符"/>
    <w:link w:val="37"/>
    <w:qFormat/>
    <w:uiPriority w:val="0"/>
    <w:rPr>
      <w:rFonts w:ascii="Segoe UI" w:hAnsi="Segoe UI" w:cs="Segoe UI"/>
      <w:sz w:val="16"/>
      <w:szCs w:val="16"/>
      <w:lang w:eastAsia="en-US"/>
    </w:rPr>
  </w:style>
  <w:style w:type="character" w:customStyle="1" w:styleId="145">
    <w:name w:val="电子邮件签名 字符"/>
    <w:link w:val="32"/>
    <w:qFormat/>
    <w:uiPriority w:val="0"/>
    <w:rPr>
      <w:lang w:eastAsia="en-US"/>
    </w:rPr>
  </w:style>
  <w:style w:type="character" w:customStyle="1" w:styleId="146">
    <w:name w:val="尾注文本 字符"/>
    <w:link w:val="58"/>
    <w:qFormat/>
    <w:uiPriority w:val="0"/>
    <w:rPr>
      <w:lang w:eastAsia="en-US"/>
    </w:rPr>
  </w:style>
  <w:style w:type="character" w:customStyle="1" w:styleId="147">
    <w:name w:val="脚注文本 字符"/>
    <w:link w:val="70"/>
    <w:qFormat/>
    <w:uiPriority w:val="0"/>
    <w:rPr>
      <w:rFonts w:eastAsia="Times New Roman"/>
      <w:sz w:val="16"/>
      <w:lang w:eastAsia="en-US"/>
    </w:rPr>
  </w:style>
  <w:style w:type="character" w:customStyle="1" w:styleId="148">
    <w:name w:val="HTML 地址 字符"/>
    <w:link w:val="49"/>
    <w:qFormat/>
    <w:uiPriority w:val="0"/>
    <w:rPr>
      <w:i/>
      <w:iCs/>
      <w:lang w:eastAsia="en-US"/>
    </w:rPr>
  </w:style>
  <w:style w:type="character" w:customStyle="1" w:styleId="149">
    <w:name w:val="HTML 预设格式 字符"/>
    <w:link w:val="81"/>
    <w:qFormat/>
    <w:uiPriority w:val="0"/>
    <w:rPr>
      <w:rFonts w:ascii="Courier New" w:hAnsi="Courier New" w:cs="Courier New"/>
      <w:lang w:eastAsia="en-US"/>
    </w:rPr>
  </w:style>
  <w:style w:type="paragraph" w:styleId="150">
    <w:name w:val="Intense Quote"/>
    <w:basedOn w:val="1"/>
    <w:next w:val="1"/>
    <w:link w:val="151"/>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1">
    <w:name w:val="明显引用 字符"/>
    <w:link w:val="150"/>
    <w:qFormat/>
    <w:uiPriority w:val="30"/>
    <w:rPr>
      <w:i/>
      <w:iCs/>
      <w:color w:val="4472C4"/>
      <w:lang w:eastAsia="en-US"/>
    </w:rPr>
  </w:style>
  <w:style w:type="paragraph" w:styleId="152">
    <w:name w:val="List Paragraph"/>
    <w:basedOn w:val="1"/>
    <w:qFormat/>
    <w:uiPriority w:val="34"/>
    <w:pPr>
      <w:ind w:left="720"/>
    </w:pPr>
  </w:style>
  <w:style w:type="character" w:customStyle="1" w:styleId="153">
    <w:name w:val="宏文本 字符"/>
    <w:link w:val="2"/>
    <w:qFormat/>
    <w:uiPriority w:val="0"/>
    <w:rPr>
      <w:rFonts w:ascii="Courier New" w:hAnsi="Courier New" w:cs="Courier New"/>
      <w:lang w:eastAsia="en-US"/>
    </w:rPr>
  </w:style>
  <w:style w:type="character" w:customStyle="1" w:styleId="154">
    <w:name w:val="信息标题 字符"/>
    <w:link w:val="80"/>
    <w:qFormat/>
    <w:uiPriority w:val="0"/>
    <w:rPr>
      <w:rFonts w:ascii="Calibri Light" w:hAnsi="Calibri Light"/>
      <w:sz w:val="24"/>
      <w:szCs w:val="24"/>
      <w:shd w:val="pct20" w:color="auto" w:fill="auto"/>
      <w:lang w:eastAsia="en-US"/>
    </w:rPr>
  </w:style>
  <w:style w:type="paragraph" w:styleId="155">
    <w:name w:val="No Spacing"/>
    <w:qFormat/>
    <w:uiPriority w:val="1"/>
    <w:rPr>
      <w:rFonts w:ascii="Times New Roman" w:hAnsi="Times New Roman" w:eastAsia="Times New Roman" w:cs="Times New Roman"/>
      <w:lang w:val="en-GB" w:eastAsia="en-US" w:bidi="ar-SA"/>
    </w:rPr>
  </w:style>
  <w:style w:type="character" w:customStyle="1" w:styleId="156">
    <w:name w:val="注释标题 字符"/>
    <w:link w:val="26"/>
    <w:qFormat/>
    <w:uiPriority w:val="0"/>
    <w:rPr>
      <w:lang w:eastAsia="en-US"/>
    </w:rPr>
  </w:style>
  <w:style w:type="character" w:customStyle="1" w:styleId="157">
    <w:name w:val="纯文本 字符"/>
    <w:link w:val="51"/>
    <w:qFormat/>
    <w:uiPriority w:val="0"/>
    <w:rPr>
      <w:rFonts w:ascii="Courier New" w:hAnsi="Courier New" w:cs="Courier New"/>
      <w:lang w:eastAsia="en-US"/>
    </w:rPr>
  </w:style>
  <w:style w:type="paragraph" w:styleId="158">
    <w:name w:val="Quote"/>
    <w:basedOn w:val="1"/>
    <w:next w:val="1"/>
    <w:link w:val="159"/>
    <w:qFormat/>
    <w:uiPriority w:val="29"/>
    <w:pPr>
      <w:spacing w:before="200" w:after="160"/>
      <w:ind w:left="864" w:right="864"/>
      <w:jc w:val="center"/>
    </w:pPr>
    <w:rPr>
      <w:i/>
      <w:iCs/>
      <w:color w:val="404040"/>
    </w:rPr>
  </w:style>
  <w:style w:type="character" w:customStyle="1" w:styleId="159">
    <w:name w:val="引用 字符"/>
    <w:link w:val="158"/>
    <w:qFormat/>
    <w:uiPriority w:val="29"/>
    <w:rPr>
      <w:i/>
      <w:iCs/>
      <w:color w:val="404040"/>
      <w:lang w:eastAsia="en-US"/>
    </w:rPr>
  </w:style>
  <w:style w:type="character" w:customStyle="1" w:styleId="160">
    <w:name w:val="称呼 字符"/>
    <w:link w:val="41"/>
    <w:qFormat/>
    <w:uiPriority w:val="0"/>
    <w:rPr>
      <w:lang w:eastAsia="en-US"/>
    </w:rPr>
  </w:style>
  <w:style w:type="character" w:customStyle="1" w:styleId="161">
    <w:name w:val="签名 字符"/>
    <w:link w:val="64"/>
    <w:qFormat/>
    <w:uiPriority w:val="0"/>
    <w:rPr>
      <w:lang w:eastAsia="en-US"/>
    </w:rPr>
  </w:style>
  <w:style w:type="character" w:customStyle="1" w:styleId="162">
    <w:name w:val="副标题 字符"/>
    <w:link w:val="68"/>
    <w:qFormat/>
    <w:uiPriority w:val="0"/>
    <w:rPr>
      <w:rFonts w:ascii="Calibri Light" w:hAnsi="Calibri Light"/>
      <w:sz w:val="24"/>
      <w:szCs w:val="24"/>
      <w:lang w:eastAsia="en-US"/>
    </w:rPr>
  </w:style>
  <w:style w:type="character" w:customStyle="1" w:styleId="163">
    <w:name w:val="标题 字符"/>
    <w:link w:val="85"/>
    <w:qFormat/>
    <w:uiPriority w:val="0"/>
    <w:rPr>
      <w:rFonts w:ascii="Calibri Light" w:hAnsi="Calibri Light"/>
      <w:b/>
      <w:bCs/>
      <w:kern w:val="28"/>
      <w:sz w:val="32"/>
      <w:szCs w:val="32"/>
      <w:lang w:eastAsia="en-US"/>
    </w:rPr>
  </w:style>
  <w:style w:type="paragraph" w:customStyle="1" w:styleId="164">
    <w:name w:val="修订1"/>
    <w:hidden/>
    <w:semiHidden/>
    <w:qFormat/>
    <w:uiPriority w:val="99"/>
    <w:rPr>
      <w:rFonts w:ascii="Times New Roman" w:hAnsi="Times New Roman" w:eastAsia="Times New Roman" w:cs="Times New Roman"/>
      <w:lang w:val="en-GB" w:eastAsia="en-US" w:bidi="ar-SA"/>
    </w:rPr>
  </w:style>
  <w:style w:type="character" w:customStyle="1" w:styleId="165">
    <w:name w:val="ui-provider"/>
    <w:basedOn w:val="91"/>
    <w:qFormat/>
    <w:uiPriority w:val="0"/>
  </w:style>
  <w:style w:type="character" w:customStyle="1" w:styleId="166">
    <w:name w:val="引文目录 字符"/>
    <w:link w:val="25"/>
    <w:qFormat/>
    <w:uiPriority w:val="0"/>
  </w:style>
  <w:style w:type="paragraph" w:customStyle="1" w:styleId="167">
    <w:name w:val="修订2"/>
    <w:hidden/>
    <w:unhideWhenUsed/>
    <w:qFormat/>
    <w:uiPriority w:val="99"/>
    <w:rPr>
      <w:rFonts w:ascii="Times New Roman" w:hAnsi="Times New Roman" w:eastAsia="Times New Roman" w:cs="Times New Roman"/>
      <w:lang w:val="en-GB" w:eastAsia="en-US" w:bidi="ar-SA"/>
    </w:rPr>
  </w:style>
  <w:style w:type="character" w:customStyle="1" w:styleId="168">
    <w:name w:val="未处理的提及2"/>
    <w:semiHidden/>
    <w:unhideWhenUsed/>
    <w:qFormat/>
    <w:uiPriority w:val="99"/>
    <w:rPr>
      <w:color w:val="605E5C"/>
      <w:shd w:val="clear" w:color="auto" w:fill="E1DFDD"/>
    </w:rPr>
  </w:style>
  <w:style w:type="character" w:customStyle="1" w:styleId="169">
    <w:name w:val="标题 4 字符"/>
    <w:link w:val="6"/>
    <w:qFormat/>
    <w:uiPriority w:val="0"/>
    <w:rPr>
      <w:rFonts w:ascii="Arial" w:hAnsi="Arial" w:eastAsia="Times New Roman"/>
      <w:sz w:val="24"/>
      <w:lang w:eastAsia="en-US"/>
    </w:rPr>
  </w:style>
  <w:style w:type="paragraph" w:customStyle="1" w:styleId="170">
    <w:name w:val="修订3"/>
    <w:hidden/>
    <w:unhideWhenUsed/>
    <w:qFormat/>
    <w:uiPriority w:val="99"/>
    <w:rPr>
      <w:rFonts w:ascii="Times New Roman" w:hAnsi="Times New Roman" w:eastAsia="Times New Roman" w:cs="Times New Roman"/>
      <w:lang w:val="en-GB" w:eastAsia="en-US" w:bidi="ar-SA"/>
    </w:rPr>
  </w:style>
  <w:style w:type="paragraph" w:customStyle="1" w:styleId="171">
    <w:name w:val="FL"/>
    <w:basedOn w:val="1"/>
    <w:qFormat/>
    <w:uiPriority w:val="0"/>
    <w:pPr>
      <w:keepNext/>
      <w:keepLines/>
      <w:spacing w:before="60"/>
      <w:jc w:val="center"/>
    </w:pPr>
    <w:rPr>
      <w:rFonts w:ascii="Arial" w:hAnsi="Arial"/>
      <w:b/>
    </w:rPr>
  </w:style>
  <w:style w:type="character" w:customStyle="1" w:styleId="172">
    <w:name w:val="未处理的提及3"/>
    <w:semiHidden/>
    <w:unhideWhenUsed/>
    <w:qFormat/>
    <w:uiPriority w:val="99"/>
    <w:rPr>
      <w:color w:val="605E5C"/>
      <w:shd w:val="clear" w:color="auto" w:fill="E1DFDD"/>
    </w:rPr>
  </w:style>
  <w:style w:type="paragraph" w:customStyle="1" w:styleId="173">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9" Type="http://schemas.openxmlformats.org/officeDocument/2006/relationships/fontTable" Target="fontTable.xml"/><Relationship Id="rId38" Type="http://schemas.microsoft.com/office/2006/relationships/keyMapCustomizations" Target="customizations.xml"/><Relationship Id="rId37" Type="http://schemas.openxmlformats.org/officeDocument/2006/relationships/customXml" Target="../customXml/item2.xml"/><Relationship Id="rId36" Type="http://schemas.openxmlformats.org/officeDocument/2006/relationships/numbering" Target="numbering.xml"/><Relationship Id="rId35" Type="http://schemas.openxmlformats.org/officeDocument/2006/relationships/customXml" Target="../customXml/item1.xml"/><Relationship Id="rId34" Type="http://schemas.openxmlformats.org/officeDocument/2006/relationships/image" Target="media/image23.png"/><Relationship Id="rId33" Type="http://schemas.openxmlformats.org/officeDocument/2006/relationships/image" Target="media/image22.png"/><Relationship Id="rId32" Type="http://schemas.openxmlformats.org/officeDocument/2006/relationships/image" Target="media/image21.png"/><Relationship Id="rId31" Type="http://schemas.openxmlformats.org/officeDocument/2006/relationships/image" Target="media/image20.png"/><Relationship Id="rId30" Type="http://schemas.openxmlformats.org/officeDocument/2006/relationships/image" Target="../../../../../../../Users/cmcc/AppData/Local/Temp/ksohtml14176/wps2.jpg" TargetMode="External"/><Relationship Id="rId3" Type="http://schemas.openxmlformats.org/officeDocument/2006/relationships/footnotes" Target="footnotes.xml"/><Relationship Id="rId29" Type="http://schemas.openxmlformats.org/officeDocument/2006/relationships/image" Target="media/image19.jpeg"/><Relationship Id="rId28" Type="http://schemas.openxmlformats.org/officeDocument/2006/relationships/image" Target="media/image18.png"/><Relationship Id="rId27" Type="http://schemas.openxmlformats.org/officeDocument/2006/relationships/image" Target="media/image17.png"/><Relationship Id="rId26" Type="http://schemas.openxmlformats.org/officeDocument/2006/relationships/image" Target="media/image16.png"/><Relationship Id="rId25" Type="http://schemas.openxmlformats.org/officeDocument/2006/relationships/image" Target="media/image15.png"/><Relationship Id="rId24" Type="http://schemas.openxmlformats.org/officeDocument/2006/relationships/image" Target="media/image14.png"/><Relationship Id="rId23" Type="http://schemas.openxmlformats.org/officeDocument/2006/relationships/image" Target="media/image13.png"/><Relationship Id="rId22" Type="http://schemas.openxmlformats.org/officeDocument/2006/relationships/image" Target="media/image12.png"/><Relationship Id="rId21" Type="http://schemas.openxmlformats.org/officeDocument/2006/relationships/image" Target="media/image11.png"/><Relationship Id="rId20" Type="http://schemas.openxmlformats.org/officeDocument/2006/relationships/image" Target="media/image10.png"/><Relationship Id="rId2" Type="http://schemas.openxmlformats.org/officeDocument/2006/relationships/settings" Target="settings.xml"/><Relationship Id="rId19" Type="http://schemas.openxmlformats.org/officeDocument/2006/relationships/image" Target="media/image9.png"/><Relationship Id="rId18" Type="http://schemas.openxmlformats.org/officeDocument/2006/relationships/image" Target="media/image8.emf"/><Relationship Id="rId17" Type="http://schemas.openxmlformats.org/officeDocument/2006/relationships/package" Target="embeddings/Microsoft_Visio___4.vsdx"/><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emf"/><Relationship Id="rId13" Type="http://schemas.openxmlformats.org/officeDocument/2006/relationships/package" Target="embeddings/Microsoft_Visio___3.vsdx"/><Relationship Id="rId12" Type="http://schemas.openxmlformats.org/officeDocument/2006/relationships/image" Target="media/image4.emf"/><Relationship Id="rId11" Type="http://schemas.openxmlformats.org/officeDocument/2006/relationships/package" Target="embeddings/Microsoft_Visio___2.vsdx"/><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30"/>
    <customShpInfo spid="_x0000_s1032"/>
    <customShpInfo spid="_x0000_s1033"/>
    <customShpInfo spid="_x0000_s1027"/>
    <customShpInfo spid="_x0000_s1031"/>
    <customShpInfo spid="_x0000_s1028"/>
    <customShpInfo spid="_x0000_s1029"/>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38</Pages>
  <Words>14421</Words>
  <Characters>82201</Characters>
  <Lines>685</Lines>
  <Paragraphs>192</Paragraphs>
  <TotalTime>2</TotalTime>
  <ScaleCrop>false</ScaleCrop>
  <LinksUpToDate>false</LinksUpToDate>
  <CharactersWithSpaces>96430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2024-09-20T12:58:00Z</dcterms:created>
  <dc:creator>MCC Support</dc:creator>
  <cp:keywords>&lt;keyword[, keyword, ]&gt;</cp:keywords>
  <cp:lastModifiedBy>Guangjing Cao</cp:lastModifiedBy>
  <cp:lastPrinted>2019-02-25T14:05:00Z</cp:lastPrinted>
  <dcterms:modified xsi:type="dcterms:W3CDTF">2024-10-20T14:36:59Z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KSOProductBuildVer">
    <vt:lpwstr>2052-11.8.2.12085</vt:lpwstr>
  </property>
  <property fmtid="{D5CDD505-2E9C-101B-9397-08002B2CF9AE}" pid="15" name="ICV">
    <vt:lpwstr>E72C5AC6647C4FC48AB1BF5CA44CEEA1</vt:lpwstr>
  </property>
</Properties>
</file>