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1A1C" w14:textId="77777777" w:rsidR="00035AC7" w:rsidRDefault="00EA1768">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#125</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080459E6" w14:textId="77777777" w:rsidR="00035AC7" w:rsidRDefault="00EA1768">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Athens, Greece, 26</w:t>
      </w:r>
      <w:r>
        <w:rPr>
          <w:rFonts w:ascii="Arial" w:eastAsia="Times New Roman" w:hAnsi="Arial" w:cs="Times New Roman"/>
          <w:b/>
          <w:szCs w:val="20"/>
          <w:vertAlign w:val="superscript"/>
          <w:lang w:val="en-GB" w:eastAsia="zh-CN"/>
        </w:rPr>
        <w:t>th</w:t>
      </w:r>
      <w:r>
        <w:rPr>
          <w:rFonts w:ascii="Arial" w:eastAsia="Times New Roman" w:hAnsi="Arial" w:cs="Times New Roman"/>
          <w:b/>
          <w:szCs w:val="20"/>
          <w:lang w:val="en-GB" w:eastAsia="zh-CN"/>
        </w:rPr>
        <w:t xml:space="preserve"> February – 1</w:t>
      </w:r>
      <w:r>
        <w:rPr>
          <w:rFonts w:ascii="Arial" w:eastAsia="Times New Roman" w:hAnsi="Arial" w:cs="Times New Roman"/>
          <w:b/>
          <w:szCs w:val="20"/>
          <w:vertAlign w:val="superscript"/>
          <w:lang w:val="en-GB" w:eastAsia="zh-CN"/>
        </w:rPr>
        <w:t>st</w:t>
      </w:r>
      <w:r>
        <w:rPr>
          <w:rFonts w:ascii="Arial" w:eastAsia="Times New Roman" w:hAnsi="Arial" w:cs="Times New Roman"/>
          <w:b/>
          <w:szCs w:val="20"/>
          <w:lang w:val="en-GB" w:eastAsia="zh-CN"/>
        </w:rPr>
        <w:t xml:space="preserve"> March 2024</w:t>
      </w:r>
    </w:p>
    <w:p w14:paraId="29F98919" w14:textId="77777777" w:rsidR="00035AC7" w:rsidRDefault="00035AC7">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650D54ED"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t>x.x.x.x.x</w:t>
      </w:r>
    </w:p>
    <w:p w14:paraId="4B8007ED"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09BCE44B"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mobility</w:t>
      </w:r>
    </w:p>
    <w:p w14:paraId="2E8ED8E1"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3922FC17" w14:textId="77777777" w:rsidR="00035AC7" w:rsidRDefault="00035AC7">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E2DDBB8" w14:textId="77777777" w:rsidR="00035AC7" w:rsidRDefault="00EA1768">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052E1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In this contribution, a list of RILs for the Mobility IAB work item with relating conclusion and comment is provided.</w:t>
      </w:r>
    </w:p>
    <w:p w14:paraId="56ABA6FE" w14:textId="77777777" w:rsidR="00035AC7" w:rsidRDefault="00EA1768">
      <w:pPr>
        <w:pStyle w:val="Heading1"/>
      </w:pPr>
      <w:bookmarkStart w:id="0" w:name="_Ref178064866"/>
      <w:r>
        <w:t>2</w:t>
      </w:r>
      <w:r>
        <w:tab/>
        <w:t>Discussion</w:t>
      </w:r>
      <w:bookmarkEnd w:id="0"/>
    </w:p>
    <w:p w14:paraId="12323E1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tbl>
      <w:tblPr>
        <w:tblStyle w:val="TableGrid"/>
        <w:tblW w:w="5690" w:type="pct"/>
        <w:tblInd w:w="-998" w:type="dxa"/>
        <w:tblLayout w:type="fixed"/>
        <w:tblLook w:val="04A0" w:firstRow="1" w:lastRow="0" w:firstColumn="1" w:lastColumn="0" w:noHBand="0" w:noVBand="1"/>
      </w:tblPr>
      <w:tblGrid>
        <w:gridCol w:w="706"/>
        <w:gridCol w:w="1417"/>
        <w:gridCol w:w="852"/>
        <w:gridCol w:w="991"/>
        <w:gridCol w:w="1134"/>
        <w:gridCol w:w="1845"/>
        <w:gridCol w:w="1671"/>
        <w:gridCol w:w="1444"/>
        <w:gridCol w:w="2267"/>
        <w:gridCol w:w="3546"/>
      </w:tblGrid>
      <w:tr w:rsidR="00035AC7" w:rsidRPr="00F8540B" w14:paraId="20D22B43" w14:textId="77777777" w:rsidTr="00A75F33">
        <w:trPr>
          <w:trHeight w:val="340"/>
        </w:trPr>
        <w:tc>
          <w:tcPr>
            <w:tcW w:w="222" w:type="pct"/>
            <w:noWrap/>
          </w:tcPr>
          <w:p w14:paraId="2C8577DD"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ID</w:t>
            </w:r>
          </w:p>
        </w:tc>
        <w:tc>
          <w:tcPr>
            <w:tcW w:w="446" w:type="pct"/>
            <w:noWrap/>
          </w:tcPr>
          <w:p w14:paraId="17541BE6"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Delegate</w:t>
            </w:r>
          </w:p>
        </w:tc>
        <w:tc>
          <w:tcPr>
            <w:tcW w:w="268" w:type="pct"/>
            <w:noWrap/>
          </w:tcPr>
          <w:p w14:paraId="10BF0C64"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Work Item</w:t>
            </w:r>
          </w:p>
        </w:tc>
        <w:tc>
          <w:tcPr>
            <w:tcW w:w="312" w:type="pct"/>
            <w:noWrap/>
          </w:tcPr>
          <w:p w14:paraId="0C4B16E6"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Class</w:t>
            </w:r>
          </w:p>
        </w:tc>
        <w:tc>
          <w:tcPr>
            <w:tcW w:w="357" w:type="pct"/>
            <w:shd w:val="clear" w:color="auto" w:fill="E2EFD9" w:themeFill="accent6" w:themeFillTint="33"/>
            <w:noWrap/>
          </w:tcPr>
          <w:p w14:paraId="37BA1C5E"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Proposed Conclusion</w:t>
            </w:r>
          </w:p>
        </w:tc>
        <w:tc>
          <w:tcPr>
            <w:tcW w:w="581" w:type="pct"/>
          </w:tcPr>
          <w:p w14:paraId="79DF1F6E"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Comment to Proposed Conclusion</w:t>
            </w:r>
          </w:p>
        </w:tc>
        <w:tc>
          <w:tcPr>
            <w:tcW w:w="526" w:type="pct"/>
          </w:tcPr>
          <w:p w14:paraId="7FC5C4A1" w14:textId="77777777" w:rsidR="00035AC7" w:rsidRPr="00F8540B"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val="en-US" w:eastAsia="zh-CN"/>
              </w:rPr>
            </w:pPr>
            <w:r w:rsidRPr="00F8540B">
              <w:rPr>
                <w:rFonts w:ascii="Arial" w:eastAsia="Times New Roman" w:hAnsi="Arial" w:cs="Times New Roman"/>
                <w:b/>
                <w:bCs/>
                <w:sz w:val="18"/>
                <w:szCs w:val="18"/>
                <w:lang w:val="en-US" w:eastAsia="zh-CN"/>
              </w:rPr>
              <w:t>RIL source leader (who should provide tdoc)</w:t>
            </w:r>
          </w:p>
        </w:tc>
        <w:tc>
          <w:tcPr>
            <w:tcW w:w="455" w:type="pct"/>
          </w:tcPr>
          <w:p w14:paraId="6115567D"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Description</w:t>
            </w:r>
          </w:p>
        </w:tc>
        <w:tc>
          <w:tcPr>
            <w:tcW w:w="714" w:type="pct"/>
          </w:tcPr>
          <w:p w14:paraId="0AA3D8F3"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Proposed Change</w:t>
            </w:r>
          </w:p>
        </w:tc>
        <w:tc>
          <w:tcPr>
            <w:tcW w:w="1117" w:type="pct"/>
          </w:tcPr>
          <w:p w14:paraId="4AC68618" w14:textId="77777777" w:rsidR="00035AC7" w:rsidRPr="00F8540B"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val="en-US" w:eastAsia="zh-CN"/>
              </w:rPr>
            </w:pPr>
            <w:r w:rsidRPr="00F8540B">
              <w:rPr>
                <w:rFonts w:ascii="Arial" w:eastAsia="Times New Roman" w:hAnsi="Arial" w:cs="Times New Roman"/>
                <w:b/>
                <w:bCs/>
                <w:sz w:val="18"/>
                <w:szCs w:val="18"/>
                <w:lang w:val="en-US" w:eastAsia="zh-CN"/>
              </w:rPr>
              <w:t>Comments</w:t>
            </w:r>
          </w:p>
          <w:p w14:paraId="3D1319D1"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val="fi-FI" w:eastAsia="zh-CN"/>
              </w:rPr>
            </w:pPr>
            <w:r>
              <w:rPr>
                <w:rFonts w:ascii="Arial" w:eastAsia="Times New Roman" w:hAnsi="Arial" w:cs="Times New Roman"/>
                <w:b/>
                <w:bCs/>
                <w:sz w:val="18"/>
                <w:szCs w:val="18"/>
                <w:lang w:val="fi-FI" w:eastAsia="zh-CN"/>
              </w:rPr>
              <w:t xml:space="preserve">(Example </w:t>
            </w:r>
            <w:r>
              <w:rPr>
                <w:rFonts w:ascii="Arial" w:eastAsia="Times New Roman" w:hAnsi="Arial" w:cs="Times New Roman"/>
                <w:b/>
                <w:bCs/>
                <w:sz w:val="18"/>
                <w:szCs w:val="18"/>
                <w:lang w:val="fi-FI" w:eastAsia="zh-CN"/>
              </w:rPr>
              <w:sym w:font="Wingdings" w:char="F0E0"/>
            </w:r>
            <w:r>
              <w:rPr>
                <w:rFonts w:ascii="Arial" w:eastAsia="Times New Roman" w:hAnsi="Arial" w:cs="Times New Roman"/>
                <w:b/>
                <w:bCs/>
                <w:sz w:val="18"/>
                <w:szCs w:val="18"/>
                <w:lang w:val="fi-FI" w:eastAsia="zh-CN"/>
              </w:rPr>
              <w:t xml:space="preserve"> [Ericsson-Tony] bla bla)</w:t>
            </w:r>
          </w:p>
        </w:tc>
      </w:tr>
      <w:tr w:rsidR="00035AC7" w:rsidRPr="00F8540B" w14:paraId="00E8D489" w14:textId="77777777" w:rsidTr="00A75F33">
        <w:trPr>
          <w:trHeight w:val="2380"/>
        </w:trPr>
        <w:tc>
          <w:tcPr>
            <w:tcW w:w="222" w:type="pct"/>
            <w:noWrap/>
          </w:tcPr>
          <w:p w14:paraId="39D275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C100</w:t>
            </w:r>
          </w:p>
        </w:tc>
        <w:tc>
          <w:tcPr>
            <w:tcW w:w="446" w:type="pct"/>
            <w:noWrap/>
          </w:tcPr>
          <w:p w14:paraId="5A0564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1BDFB53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03897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624D8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E8B2F2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In principle there should not be much difference between CPAC and subsequent CPAC. However, there are configuration which are CPAC-specific, such as the list of sk-counter. Therefore, I tend to agree that maybe we can add a definition.</w:t>
            </w:r>
          </w:p>
        </w:tc>
        <w:tc>
          <w:tcPr>
            <w:tcW w:w="526" w:type="pct"/>
          </w:tcPr>
          <w:p w14:paraId="0C9BFC6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72FA99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definition of the term SCPAC is missing</w:t>
            </w:r>
          </w:p>
        </w:tc>
        <w:tc>
          <w:tcPr>
            <w:tcW w:w="714" w:type="pct"/>
          </w:tcPr>
          <w:p w14:paraId="5A8A682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definition for SCPAC SCPAC          subseqnent CPAC</w:t>
            </w:r>
          </w:p>
        </w:tc>
        <w:tc>
          <w:tcPr>
            <w:tcW w:w="1117" w:type="pct"/>
          </w:tcPr>
          <w:p w14:paraId="0AC9F5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Currently, the abbreviation </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SCPAC</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 is not used in the procedural text and field description (</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subsequent CPAC</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 is always used), so it seems no need to add the abbreviation. </w:t>
            </w:r>
          </w:p>
        </w:tc>
      </w:tr>
      <w:tr w:rsidR="00035AC7" w:rsidRPr="00F8540B" w14:paraId="7CD578A5" w14:textId="77777777" w:rsidTr="00A75F33">
        <w:trPr>
          <w:trHeight w:val="3740"/>
        </w:trPr>
        <w:tc>
          <w:tcPr>
            <w:tcW w:w="222" w:type="pct"/>
            <w:noWrap/>
          </w:tcPr>
          <w:p w14:paraId="7F2E2B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Z021</w:t>
            </w:r>
          </w:p>
        </w:tc>
        <w:tc>
          <w:tcPr>
            <w:tcW w:w="446" w:type="pct"/>
            <w:noWrap/>
          </w:tcPr>
          <w:p w14:paraId="294087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BACBC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DA05F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324352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F17807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Tent to agree. I guess we can clarify that apply also for CPAC.</w:t>
            </w:r>
          </w:p>
        </w:tc>
        <w:tc>
          <w:tcPr>
            <w:tcW w:w="526" w:type="pct"/>
          </w:tcPr>
          <w:p w14:paraId="53A74B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400205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subsequent CPAC configuration is missing here. Considering that subsequent CPAC is a new feature different from the legacy CPA/CPC and it also involves with some newly introduced configurations (</w:t>
            </w:r>
            <w:proofErr w:type="gramStart"/>
            <w:r w:rsidRPr="00F8540B">
              <w:rPr>
                <w:rFonts w:ascii="Arial" w:eastAsia="Times New Roman" w:hAnsi="Arial" w:cs="Times New Roman"/>
                <w:sz w:val="18"/>
                <w:szCs w:val="18"/>
                <w:lang w:val="en-US" w:eastAsia="zh-CN"/>
              </w:rPr>
              <w:t>e.g.</w:t>
            </w:r>
            <w:proofErr w:type="gramEnd"/>
            <w:r w:rsidRPr="00F8540B">
              <w:rPr>
                <w:rFonts w:ascii="Arial" w:eastAsia="Times New Roman" w:hAnsi="Arial" w:cs="Times New Roman"/>
                <w:sz w:val="18"/>
                <w:szCs w:val="18"/>
                <w:lang w:val="en-US" w:eastAsia="zh-CN"/>
              </w:rPr>
              <w:t xml:space="preserve"> scpac-ReferenceConfiguration, sk-CounterConfiguration), it’s suggested to add </w:t>
            </w:r>
            <w:r w:rsidRPr="00F8540B">
              <w:rPr>
                <w:rFonts w:ascii="Arial" w:eastAsia="Times New Roman" w:hAnsi="Arial" w:cs="Times New Roman"/>
                <w:sz w:val="18"/>
                <w:szCs w:val="18"/>
                <w:lang w:val="en-US" w:eastAsia="zh-CN"/>
              </w:rPr>
              <w:lastRenderedPageBreak/>
              <w:t>“subsequent CPAC configuration” to make the description complete and clear.</w:t>
            </w:r>
          </w:p>
        </w:tc>
        <w:tc>
          <w:tcPr>
            <w:tcW w:w="714" w:type="pct"/>
          </w:tcPr>
          <w:p w14:paraId="23E658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“subsequent CPAC configuration”, e.g.: “to add/modify/release conditional PSCell change or conditional PSCell addition configuration or subsequent CPAC configuration” Or use “to add/modify/release conditional reconfiguration” to cover both CHO and CPA/CPC/subsequent CPAC case, e.g.: to add/modify/release conditional reconfiguration handover configuration, to add/modify/release conditional PSCell change or conditional PSCell addition configuration,</w:t>
            </w:r>
          </w:p>
        </w:tc>
        <w:tc>
          <w:tcPr>
            <w:tcW w:w="1117" w:type="pct"/>
          </w:tcPr>
          <w:p w14:paraId="56D9CE8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A03D89C" w14:textId="77777777" w:rsidTr="00A75F33">
        <w:trPr>
          <w:trHeight w:val="2380"/>
        </w:trPr>
        <w:tc>
          <w:tcPr>
            <w:tcW w:w="222" w:type="pct"/>
            <w:noWrap/>
          </w:tcPr>
          <w:p w14:paraId="24823D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C101</w:t>
            </w:r>
          </w:p>
        </w:tc>
        <w:tc>
          <w:tcPr>
            <w:tcW w:w="446" w:type="pct"/>
            <w:noWrap/>
          </w:tcPr>
          <w:p w14:paraId="336E6B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E22E1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B2D892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CF27B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D7D6B4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F89B8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171E63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handling for “reconfiguration with sync for LTM cell switch (without security key refresh)” should not be applicable to “reconfiguration with sync for direct-to-indirect path switch”</w:t>
            </w:r>
          </w:p>
        </w:tc>
        <w:tc>
          <w:tcPr>
            <w:tcW w:w="714" w:type="pct"/>
          </w:tcPr>
          <w:p w14:paraId="299A2C3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and” should be removed - reconfiguration with sync for direct-to-indirect path switch, not involving RA at target side, involving re-establishment of PDCP /PDCP data recovery (for AM DRB) triggered by explicit indicators, and - reconfiguration with sync for LTM cell switch (without security key refresh), and</w:t>
            </w:r>
          </w:p>
        </w:tc>
        <w:tc>
          <w:tcPr>
            <w:tcW w:w="1117" w:type="pct"/>
          </w:tcPr>
          <w:p w14:paraId="1AA012F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B79701C" w14:textId="77777777" w:rsidTr="00A75F33">
        <w:trPr>
          <w:trHeight w:val="2380"/>
        </w:trPr>
        <w:tc>
          <w:tcPr>
            <w:tcW w:w="222" w:type="pct"/>
            <w:noWrap/>
          </w:tcPr>
          <w:p w14:paraId="5099947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X121</w:t>
            </w:r>
          </w:p>
        </w:tc>
        <w:tc>
          <w:tcPr>
            <w:tcW w:w="446" w:type="pct"/>
            <w:noWrap/>
          </w:tcPr>
          <w:p w14:paraId="2EE171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19BD8E9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136ED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9065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A999EC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The UE-based TA measurements is still network controlled and, anyway, the network has the faculty to overcome this and provide a TA value in the MAC CE. </w:t>
            </w:r>
          </w:p>
        </w:tc>
        <w:tc>
          <w:tcPr>
            <w:tcW w:w="526" w:type="pct"/>
          </w:tcPr>
          <w:p w14:paraId="426DE91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D9460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UE-based TA measurement has been supported in Rel-18 LTM. Whether to involve or not involve RA to the target SpCell depends not only on the network inidication, but also on whether the UE acquires the TA value(s) of the candidate cell(s) by UE based TA measurement.</w:t>
            </w:r>
          </w:p>
        </w:tc>
        <w:tc>
          <w:tcPr>
            <w:tcW w:w="714" w:type="pct"/>
          </w:tcPr>
          <w:p w14:paraId="10599BE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Suggest to add “UE-based TA measurement”, </w:t>
            </w:r>
            <w:proofErr w:type="gramStart"/>
            <w:r w:rsidRPr="00F8540B">
              <w:rPr>
                <w:rFonts w:ascii="Arial" w:eastAsia="Times New Roman" w:hAnsi="Arial" w:cs="Times New Roman"/>
                <w:sz w:val="18"/>
                <w:szCs w:val="18"/>
                <w:lang w:val="en-US" w:eastAsia="zh-CN"/>
              </w:rPr>
              <w:t>e.g. :</w:t>
            </w:r>
            <w:proofErr w:type="gramEnd"/>
            <w:r w:rsidRPr="00F8540B">
              <w:rPr>
                <w:rFonts w:ascii="Arial" w:eastAsia="Times New Roman" w:hAnsi="Arial" w:cs="Times New Roman"/>
                <w:sz w:val="18"/>
                <w:szCs w:val="18"/>
                <w:lang w:val="en-US" w:eastAsia="zh-CN"/>
              </w:rPr>
              <w:t xml:space="preserve"> - involving or not involving RA to the target LTM candidate SpCell according to a network indication or UE-based TA measurement;  This RIL is also applicable to the second bullet.</w:t>
            </w:r>
          </w:p>
        </w:tc>
        <w:tc>
          <w:tcPr>
            <w:tcW w:w="1117" w:type="pct"/>
          </w:tcPr>
          <w:p w14:paraId="58BDFC0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048D4E4" w14:textId="77777777" w:rsidTr="00A75F33">
        <w:trPr>
          <w:trHeight w:val="5100"/>
        </w:trPr>
        <w:tc>
          <w:tcPr>
            <w:tcW w:w="222" w:type="pct"/>
            <w:noWrap/>
          </w:tcPr>
          <w:p w14:paraId="4CCE89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Z022</w:t>
            </w:r>
          </w:p>
        </w:tc>
        <w:tc>
          <w:tcPr>
            <w:tcW w:w="446" w:type="pct"/>
            <w:noWrap/>
          </w:tcPr>
          <w:p w14:paraId="2A6CE8B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F281C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0DD35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64EF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83A7F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7366B8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DC732F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second bullet of “reconfiguration with sync for LTM cell switch (without security key refresh)” seems redundant. The only different from the first bullet for LTM cell switch and the second bullet is whether to perform re-establishment of RLC and PDCP data recovery (for AM DRB), so it’s suggested to combine them into one bullet to make the spec more concise.</w:t>
            </w:r>
          </w:p>
        </w:tc>
        <w:tc>
          <w:tcPr>
            <w:tcW w:w="714" w:type="pct"/>
          </w:tcPr>
          <w:p w14:paraId="2DFA23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Suggest to remove the second bullet and combine it to the first bullet, </w:t>
            </w:r>
            <w:proofErr w:type="gramStart"/>
            <w:r w:rsidRPr="00F8540B">
              <w:rPr>
                <w:rFonts w:ascii="Arial" w:eastAsia="Times New Roman" w:hAnsi="Arial" w:cs="Times New Roman"/>
                <w:sz w:val="18"/>
                <w:szCs w:val="18"/>
                <w:lang w:val="en-US" w:eastAsia="zh-CN"/>
              </w:rPr>
              <w:t>e.g. :</w:t>
            </w:r>
            <w:proofErr w:type="gramEnd"/>
            <w:r w:rsidRPr="00F8540B">
              <w:rPr>
                <w:rFonts w:ascii="Arial" w:eastAsia="Times New Roman" w:hAnsi="Arial" w:cs="Times New Roman"/>
                <w:sz w:val="18"/>
                <w:szCs w:val="18"/>
                <w:lang w:val="en-US" w:eastAsia="zh-CN"/>
              </w:rPr>
              <w:t xml:space="preserve"> - reconfiguration with sync for LTM cell switch (without security key refresh), and - involving or not involving RA to the target LTM candidate SpCell according to a network indication; - MAC reset; - depending on a network indication, involving or not involving re-establishment of RLC and PDCP data recovery (for AM DRB). - reconfiguration with sync for LTM cell switch (without security key refresh), and - involving or not involving RA to the target LTM candidate SpCell according to a network indication; - MAC reset; - depending on a network indication, no re-establishment of RLC.</w:t>
            </w:r>
          </w:p>
        </w:tc>
        <w:tc>
          <w:tcPr>
            <w:tcW w:w="1117" w:type="pct"/>
          </w:tcPr>
          <w:p w14:paraId="703BC6D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2659037" w14:textId="77777777" w:rsidTr="00A75F33">
        <w:trPr>
          <w:trHeight w:val="2040"/>
        </w:trPr>
        <w:tc>
          <w:tcPr>
            <w:tcW w:w="222" w:type="pct"/>
            <w:noWrap/>
          </w:tcPr>
          <w:p w14:paraId="451C09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C102</w:t>
            </w:r>
          </w:p>
        </w:tc>
        <w:tc>
          <w:tcPr>
            <w:tcW w:w="446" w:type="pct"/>
            <w:noWrap/>
          </w:tcPr>
          <w:p w14:paraId="5F9699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F7915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339E0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E593B8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04D20C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conclusion for Z022. Anyway, the suggestion in C102 is correct.</w:t>
            </w:r>
          </w:p>
        </w:tc>
        <w:tc>
          <w:tcPr>
            <w:tcW w:w="526" w:type="pct"/>
          </w:tcPr>
          <w:p w14:paraId="59EE51D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6C7B60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handling “depending on a network indication, no re-establishment of RLC” should only be applicable to the case </w:t>
            </w:r>
            <w:r w:rsidRPr="00F8540B">
              <w:rPr>
                <w:rFonts w:ascii="Arial" w:eastAsia="Times New Roman" w:hAnsi="Arial" w:cs="Times New Roman"/>
                <w:sz w:val="18"/>
                <w:szCs w:val="18"/>
                <w:lang w:val="en-US" w:eastAsia="zh-CN"/>
              </w:rPr>
              <w:lastRenderedPageBreak/>
              <w:t>“reconfiguration with sync for LTM cell switch (without security key refresh)”</w:t>
            </w:r>
          </w:p>
        </w:tc>
        <w:tc>
          <w:tcPr>
            <w:tcW w:w="714" w:type="pct"/>
          </w:tcPr>
          <w:p w14:paraId="569FC2A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 reconfiguration with sync for LTM cell switch (without security key refresh), and - involving or not involving RA to the target LTM candidate SpCell according to a network indication; - MAC reset; -    depending on </w:t>
            </w:r>
            <w:r w:rsidRPr="00F8540B">
              <w:rPr>
                <w:rFonts w:ascii="Arial" w:eastAsia="Times New Roman" w:hAnsi="Arial" w:cs="Times New Roman"/>
                <w:sz w:val="18"/>
                <w:szCs w:val="18"/>
                <w:lang w:val="en-US" w:eastAsia="zh-CN"/>
              </w:rPr>
              <w:lastRenderedPageBreak/>
              <w:t>a network indication, no re-establishment of RLC.</w:t>
            </w:r>
          </w:p>
        </w:tc>
        <w:tc>
          <w:tcPr>
            <w:tcW w:w="1117" w:type="pct"/>
          </w:tcPr>
          <w:p w14:paraId="49FA4CE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4DD7D4D" w14:textId="77777777" w:rsidTr="00A75F33">
        <w:trPr>
          <w:trHeight w:val="3400"/>
        </w:trPr>
        <w:tc>
          <w:tcPr>
            <w:tcW w:w="222" w:type="pct"/>
            <w:noWrap/>
          </w:tcPr>
          <w:p w14:paraId="2D5A545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Z023</w:t>
            </w:r>
          </w:p>
        </w:tc>
        <w:tc>
          <w:tcPr>
            <w:tcW w:w="446" w:type="pct"/>
            <w:noWrap/>
          </w:tcPr>
          <w:p w14:paraId="7D62569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0A08F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AA1DE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ED0B3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772C0A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Similar to Z021</w:t>
            </w:r>
          </w:p>
        </w:tc>
        <w:tc>
          <w:tcPr>
            <w:tcW w:w="526" w:type="pct"/>
          </w:tcPr>
          <w:p w14:paraId="5854F3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E19B6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subsequent CPAC configuration is missing here. Considering that subsequent CPAC is a new feature different from the legacy CPC and it also involves with some newly introduced configurations (</w:t>
            </w:r>
            <w:proofErr w:type="gramStart"/>
            <w:r w:rsidRPr="00F8540B">
              <w:rPr>
                <w:rFonts w:ascii="Arial" w:eastAsia="Times New Roman" w:hAnsi="Arial" w:cs="Times New Roman"/>
                <w:sz w:val="18"/>
                <w:szCs w:val="18"/>
                <w:lang w:val="en-US" w:eastAsia="zh-CN"/>
              </w:rPr>
              <w:t>e.g.</w:t>
            </w:r>
            <w:proofErr w:type="gramEnd"/>
            <w:r w:rsidRPr="00F8540B">
              <w:rPr>
                <w:rFonts w:ascii="Arial" w:eastAsia="Times New Roman" w:hAnsi="Arial" w:cs="Times New Roman"/>
                <w:sz w:val="18"/>
                <w:szCs w:val="18"/>
                <w:lang w:val="en-US" w:eastAsia="zh-CN"/>
              </w:rPr>
              <w:t xml:space="preserve"> scpac-ReferenceConfiguration, sk-CounterConfiguration), it’s suggested to add “subsequent CPAC configuration” to make the description </w:t>
            </w:r>
            <w:r w:rsidRPr="00F8540B">
              <w:rPr>
                <w:rFonts w:ascii="Arial" w:eastAsia="Times New Roman" w:hAnsi="Arial" w:cs="Times New Roman"/>
                <w:sz w:val="18"/>
                <w:szCs w:val="18"/>
                <w:lang w:val="en-US" w:eastAsia="zh-CN"/>
              </w:rPr>
              <w:lastRenderedPageBreak/>
              <w:t>complete and clear.</w:t>
            </w:r>
          </w:p>
        </w:tc>
        <w:tc>
          <w:tcPr>
            <w:tcW w:w="714" w:type="pct"/>
          </w:tcPr>
          <w:p w14:paraId="4B8E1EF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“subsequent CPAC configuration”, e.g.: “to add/modify/release conditional PSCell change configuration or subsequent CPAC configuration”</w:t>
            </w:r>
          </w:p>
        </w:tc>
        <w:tc>
          <w:tcPr>
            <w:tcW w:w="1117" w:type="pct"/>
          </w:tcPr>
          <w:p w14:paraId="2646CAC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CE3304F" w14:textId="77777777" w:rsidTr="00A75F33">
        <w:trPr>
          <w:trHeight w:val="1700"/>
        </w:trPr>
        <w:tc>
          <w:tcPr>
            <w:tcW w:w="222" w:type="pct"/>
            <w:noWrap/>
          </w:tcPr>
          <w:p w14:paraId="401C9A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Z024</w:t>
            </w:r>
          </w:p>
        </w:tc>
        <w:tc>
          <w:tcPr>
            <w:tcW w:w="446" w:type="pct"/>
            <w:noWrap/>
          </w:tcPr>
          <w:p w14:paraId="244D30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05A7A5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A1352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244D0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4F91F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4271F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BFD479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SN RRCReconfiguration message can also be used to release the LTM configuration associated with the SCG, </w:t>
            </w:r>
            <w:proofErr w:type="gramStart"/>
            <w:r w:rsidRPr="00F8540B">
              <w:rPr>
                <w:rFonts w:ascii="Arial" w:eastAsia="Times New Roman" w:hAnsi="Arial" w:cs="Times New Roman"/>
                <w:sz w:val="18"/>
                <w:szCs w:val="18"/>
                <w:lang w:val="en-US" w:eastAsia="zh-CN"/>
              </w:rPr>
              <w:t>i.e.</w:t>
            </w:r>
            <w:proofErr w:type="gramEnd"/>
            <w:r w:rsidRPr="00F8540B">
              <w:rPr>
                <w:rFonts w:ascii="Arial" w:eastAsia="Times New Roman" w:hAnsi="Arial" w:cs="Times New Roman"/>
                <w:sz w:val="18"/>
                <w:szCs w:val="18"/>
                <w:lang w:val="en-US" w:eastAsia="zh-CN"/>
              </w:rPr>
              <w:t xml:space="preserve"> not only configure and re-configure the LTM configuration.</w:t>
            </w:r>
          </w:p>
        </w:tc>
        <w:tc>
          <w:tcPr>
            <w:tcW w:w="714" w:type="pct"/>
          </w:tcPr>
          <w:p w14:paraId="6EB0F09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Suggest </w:t>
            </w:r>
            <w:proofErr w:type="gramStart"/>
            <w:r w:rsidRPr="00F8540B">
              <w:rPr>
                <w:rFonts w:ascii="Arial" w:eastAsia="Times New Roman" w:hAnsi="Arial" w:cs="Times New Roman"/>
                <w:sz w:val="18"/>
                <w:szCs w:val="18"/>
                <w:lang w:val="en-US" w:eastAsia="zh-CN"/>
              </w:rPr>
              <w:t>to change</w:t>
            </w:r>
            <w:proofErr w:type="gramEnd"/>
            <w:r w:rsidRPr="00F8540B">
              <w:rPr>
                <w:rFonts w:ascii="Arial" w:eastAsia="Times New Roman" w:hAnsi="Arial" w:cs="Times New Roman"/>
                <w:sz w:val="18"/>
                <w:szCs w:val="18"/>
                <w:lang w:val="en-US" w:eastAsia="zh-CN"/>
              </w:rPr>
              <w:t xml:space="preserve"> “(re-)configure” to “add/modify/release”.</w:t>
            </w:r>
          </w:p>
        </w:tc>
        <w:tc>
          <w:tcPr>
            <w:tcW w:w="1117" w:type="pct"/>
          </w:tcPr>
          <w:p w14:paraId="150B485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3517208" w14:textId="77777777" w:rsidTr="00A75F33">
        <w:trPr>
          <w:trHeight w:val="2720"/>
        </w:trPr>
        <w:tc>
          <w:tcPr>
            <w:tcW w:w="222" w:type="pct"/>
            <w:noWrap/>
          </w:tcPr>
          <w:p w14:paraId="62C1267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Z025</w:t>
            </w:r>
          </w:p>
        </w:tc>
        <w:tc>
          <w:tcPr>
            <w:tcW w:w="446" w:type="pct"/>
            <w:noWrap/>
          </w:tcPr>
          <w:p w14:paraId="26ED35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753368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036421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C927B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AABA0F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54B91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F1E9C2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subsequent CPAC is missing here. Considering that subsequent CPAC is a new feature different from the legacy CPA/CPC and it can be configured when DC is not configured (e.g., for the initial CPA and the following CPC), it’s suggested to add “subsequent CPAC” to make the description complete and clear.</w:t>
            </w:r>
          </w:p>
        </w:tc>
        <w:tc>
          <w:tcPr>
            <w:tcW w:w="714" w:type="pct"/>
          </w:tcPr>
          <w:p w14:paraId="2459C67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the conditionalReconfiguration for CHO, or CPA or subsequent CPAC is included only when AS security has been activated, and SRB2 with at least one DRB or multicast MRB or, for IAB, SRB2, are setup and not suspended;</w:t>
            </w:r>
          </w:p>
        </w:tc>
        <w:tc>
          <w:tcPr>
            <w:tcW w:w="1117" w:type="pct"/>
          </w:tcPr>
          <w:p w14:paraId="231F501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B0367DA" w14:textId="77777777" w:rsidTr="00A75F33">
        <w:trPr>
          <w:trHeight w:val="2040"/>
        </w:trPr>
        <w:tc>
          <w:tcPr>
            <w:tcW w:w="222" w:type="pct"/>
            <w:noWrap/>
          </w:tcPr>
          <w:p w14:paraId="66905C4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E71</w:t>
            </w:r>
          </w:p>
        </w:tc>
        <w:tc>
          <w:tcPr>
            <w:tcW w:w="446" w:type="pct"/>
            <w:noWrap/>
          </w:tcPr>
          <w:p w14:paraId="4B319CB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4955DF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E69A6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6141C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3CA2142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This issue will be discussed based on companies' contributions which are outside of the ASN.1 review procedure</w:t>
            </w:r>
          </w:p>
        </w:tc>
        <w:tc>
          <w:tcPr>
            <w:tcW w:w="526" w:type="pct"/>
          </w:tcPr>
          <w:p w14:paraId="30ED008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No RIL source companies. All companies can contribute because this is outside of the ASN.1 reivew.</w:t>
            </w:r>
          </w:p>
        </w:tc>
        <w:tc>
          <w:tcPr>
            <w:tcW w:w="455" w:type="pct"/>
          </w:tcPr>
          <w:p w14:paraId="0F3A10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coexistence of LTM and other types of mobilities and other features (e.g., CHO) need still to be discussed. This RIL is just for bookkeeping and the </w:t>
            </w:r>
            <w:r w:rsidRPr="00F8540B">
              <w:rPr>
                <w:rFonts w:ascii="Arial" w:eastAsia="Times New Roman" w:hAnsi="Arial" w:cs="Times New Roman"/>
                <w:sz w:val="18"/>
                <w:szCs w:val="18"/>
                <w:lang w:val="en-US" w:eastAsia="zh-CN"/>
              </w:rPr>
              <w:lastRenderedPageBreak/>
              <w:t>understanding is that this will be discussed based on companies’ contributions.</w:t>
            </w:r>
          </w:p>
        </w:tc>
        <w:tc>
          <w:tcPr>
            <w:tcW w:w="714" w:type="pct"/>
          </w:tcPr>
          <w:p w14:paraId="41937B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Discuss the coexistence of LTM with other features based on companies’ contributions.</w:t>
            </w:r>
          </w:p>
        </w:tc>
        <w:tc>
          <w:tcPr>
            <w:tcW w:w="1117" w:type="pct"/>
          </w:tcPr>
          <w:p w14:paraId="51F6FAE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25B39AD" w14:textId="77777777" w:rsidTr="00A75F33">
        <w:trPr>
          <w:trHeight w:val="2040"/>
        </w:trPr>
        <w:tc>
          <w:tcPr>
            <w:tcW w:w="222" w:type="pct"/>
            <w:noWrap/>
          </w:tcPr>
          <w:p w14:paraId="1CB3CF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Z026</w:t>
            </w:r>
          </w:p>
        </w:tc>
        <w:tc>
          <w:tcPr>
            <w:tcW w:w="446" w:type="pct"/>
            <w:noWrap/>
          </w:tcPr>
          <w:p w14:paraId="391B93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7203A9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1791A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DFCBA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392CA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6F855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E5A2E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subsequent CPAC is missing here. Considering that subsequent CPAC is a new feature different from the legacy CPA/CPC, it’s suggested to add “subsequent CPAC” to make the description complete and clear.</w:t>
            </w:r>
          </w:p>
        </w:tc>
        <w:tc>
          <w:tcPr>
            <w:tcW w:w="714" w:type="pct"/>
          </w:tcPr>
          <w:p w14:paraId="54BF2ED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UE shall perform the following actions upon reception of the RRCReconfiguration, upon execution of the conditional reconfiguration (CHO, CPA, or CPC or subsequent CPAC), or upon execution of an LTM cell switch:</w:t>
            </w:r>
          </w:p>
        </w:tc>
        <w:tc>
          <w:tcPr>
            <w:tcW w:w="1117" w:type="pct"/>
          </w:tcPr>
          <w:p w14:paraId="45741BC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2221A2A" w14:textId="77777777" w:rsidTr="00A75F33">
        <w:trPr>
          <w:trHeight w:val="2040"/>
        </w:trPr>
        <w:tc>
          <w:tcPr>
            <w:tcW w:w="222" w:type="pct"/>
            <w:noWrap/>
          </w:tcPr>
          <w:p w14:paraId="50C070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O200</w:t>
            </w:r>
          </w:p>
        </w:tc>
        <w:tc>
          <w:tcPr>
            <w:tcW w:w="446" w:type="pct"/>
            <w:noWrap/>
          </w:tcPr>
          <w:p w14:paraId="019B34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(Xue)</w:t>
            </w:r>
          </w:p>
        </w:tc>
        <w:tc>
          <w:tcPr>
            <w:tcW w:w="268" w:type="pct"/>
            <w:noWrap/>
          </w:tcPr>
          <w:p w14:paraId="3A3AE6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B8E6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07B960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3037439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As also commented by QC, the coexistance of CPAC with other existing features is something that needs to be discussed. I suggest OPPO to provide a contribution and co-ordinate with the </w:t>
            </w:r>
            <w:r w:rsidRPr="00F8540B">
              <w:rPr>
                <w:rFonts w:ascii="Arial" w:eastAsia="Times New Roman" w:hAnsi="Arial" w:cs="Times New Roman"/>
                <w:sz w:val="18"/>
                <w:szCs w:val="18"/>
                <w:lang w:val="en-US" w:eastAsia="zh-CN"/>
              </w:rPr>
              <w:lastRenderedPageBreak/>
              <w:t>other companies (e.g., QC).</w:t>
            </w:r>
          </w:p>
        </w:tc>
        <w:tc>
          <w:tcPr>
            <w:tcW w:w="526" w:type="pct"/>
          </w:tcPr>
          <w:p w14:paraId="5327D96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roofErr w:type="gramStart"/>
            <w:r w:rsidRPr="00F8540B">
              <w:rPr>
                <w:rFonts w:ascii="Arial" w:eastAsia="Times New Roman" w:hAnsi="Arial" w:cs="Times New Roman"/>
                <w:sz w:val="18"/>
                <w:szCs w:val="18"/>
                <w:lang w:val="en-US" w:eastAsia="zh-CN"/>
              </w:rPr>
              <w:lastRenderedPageBreak/>
              <w:t>OPPO  (</w:t>
            </w:r>
            <w:proofErr w:type="gramEnd"/>
            <w:r w:rsidRPr="00F8540B">
              <w:rPr>
                <w:rFonts w:ascii="Arial" w:eastAsia="Times New Roman" w:hAnsi="Arial" w:cs="Times New Roman"/>
                <w:sz w:val="18"/>
                <w:szCs w:val="18"/>
                <w:lang w:val="en-US" w:eastAsia="zh-CN"/>
              </w:rPr>
              <w:t>to coordinate with the other companies)</w:t>
            </w:r>
          </w:p>
        </w:tc>
        <w:tc>
          <w:tcPr>
            <w:tcW w:w="455" w:type="pct"/>
          </w:tcPr>
          <w:p w14:paraId="3ACB57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NW can not distinguish the first CHO attempt and CHO recovery. Thus, the handling of SCPAC configuration for CHO recovery shall </w:t>
            </w:r>
            <w:r w:rsidRPr="00F8540B">
              <w:rPr>
                <w:rFonts w:ascii="Arial" w:eastAsia="Times New Roman" w:hAnsi="Arial" w:cs="Times New Roman"/>
                <w:sz w:val="18"/>
                <w:szCs w:val="18"/>
                <w:lang w:val="en-US" w:eastAsia="zh-CN"/>
              </w:rPr>
              <w:lastRenderedPageBreak/>
              <w:t>be the same as the first CHO attempt (i.e., rely on NW to explicitly release).</w:t>
            </w:r>
          </w:p>
        </w:tc>
        <w:tc>
          <w:tcPr>
            <w:tcW w:w="714" w:type="pct"/>
          </w:tcPr>
          <w:p w14:paraId="25F8D1F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2&gt; remove all the entries in the condReconfigList within the MCG and the SCG VarConditionalReconfig except for the entries in which subsequentCondReconfig is present, if any;</w:t>
            </w:r>
          </w:p>
        </w:tc>
        <w:tc>
          <w:tcPr>
            <w:tcW w:w="1117" w:type="pct"/>
          </w:tcPr>
          <w:p w14:paraId="559C241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04A8C30" w14:textId="77777777" w:rsidTr="00A75F33">
        <w:trPr>
          <w:trHeight w:val="3060"/>
        </w:trPr>
        <w:tc>
          <w:tcPr>
            <w:tcW w:w="222" w:type="pct"/>
            <w:noWrap/>
          </w:tcPr>
          <w:p w14:paraId="5152AED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C103</w:t>
            </w:r>
          </w:p>
        </w:tc>
        <w:tc>
          <w:tcPr>
            <w:tcW w:w="446" w:type="pct"/>
            <w:noWrap/>
          </w:tcPr>
          <w:p w14:paraId="6C0AA2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6F12C3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F0078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5D28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CF6C02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We can make clear in the text on which cell group the LTM release should be performed.</w:t>
            </w:r>
          </w:p>
        </w:tc>
        <w:tc>
          <w:tcPr>
            <w:tcW w:w="526" w:type="pct"/>
          </w:tcPr>
          <w:p w14:paraId="013614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CE690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Whether the “LTM configuration release” is for MCG or SCG is not indicated here, it should be indicated otherwise it cause ambiguity in 5.3.5.18.7.</w:t>
            </w:r>
          </w:p>
        </w:tc>
        <w:tc>
          <w:tcPr>
            <w:tcW w:w="714" w:type="pct"/>
          </w:tcPr>
          <w:p w14:paraId="139FCE3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else: 3&gt;if the RRCReconfiguration message is received via SRB1, and the RRCReconfiguration message is not included within the nr-SCG within mrdc-SecondaryCellGroup; 4&gt; perform the LTM configuration release for MCG as specified in clause 5.3.5.18.7</w:t>
            </w:r>
            <w:proofErr w:type="gramStart"/>
            <w:r w:rsidRPr="00F8540B">
              <w:rPr>
                <w:rFonts w:ascii="Arial" w:eastAsia="Times New Roman" w:hAnsi="Arial" w:cs="Times New Roman"/>
                <w:sz w:val="18"/>
                <w:szCs w:val="18"/>
                <w:lang w:val="en-US" w:eastAsia="zh-CN"/>
              </w:rPr>
              <w:t>;  3</w:t>
            </w:r>
            <w:proofErr w:type="gramEnd"/>
            <w:r w:rsidRPr="00F8540B">
              <w:rPr>
                <w:rFonts w:ascii="Arial" w:eastAsia="Times New Roman" w:hAnsi="Arial" w:cs="Times New Roman"/>
                <w:sz w:val="18"/>
                <w:szCs w:val="18"/>
                <w:lang w:val="en-US" w:eastAsia="zh-CN"/>
              </w:rPr>
              <w:t>&gt;else: 4&gt; perform the LTM configuration release for SCG as specified in clause 5.3.5.18.7;</w:t>
            </w:r>
          </w:p>
        </w:tc>
        <w:tc>
          <w:tcPr>
            <w:tcW w:w="1117" w:type="pct"/>
          </w:tcPr>
          <w:p w14:paraId="74B7F54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8B85412" w14:textId="77777777" w:rsidTr="00A75F33">
        <w:trPr>
          <w:trHeight w:val="2380"/>
        </w:trPr>
        <w:tc>
          <w:tcPr>
            <w:tcW w:w="222" w:type="pct"/>
            <w:noWrap/>
          </w:tcPr>
          <w:p w14:paraId="56F0DD6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Z027</w:t>
            </w:r>
          </w:p>
        </w:tc>
        <w:tc>
          <w:tcPr>
            <w:tcW w:w="446" w:type="pct"/>
            <w:noWrap/>
          </w:tcPr>
          <w:p w14:paraId="7169F1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863F5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DBCDD4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18283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7081F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DBF89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81DBCC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description of subsequent CPAC is missing here. Considering that subsequent CPAC is a new feature different from the legacy CPA/CPC and </w:t>
            </w:r>
            <w:r w:rsidRPr="00F8540B">
              <w:rPr>
                <w:rFonts w:ascii="Arial" w:eastAsia="Times New Roman" w:hAnsi="Arial" w:cs="Times New Roman"/>
                <w:sz w:val="18"/>
                <w:szCs w:val="18"/>
                <w:lang w:val="en-US" w:eastAsia="zh-CN"/>
              </w:rPr>
              <w:lastRenderedPageBreak/>
              <w:t>there is a separate section for subsequent CPAC execution, it’s suggested to add “subsequent CPAC” to make the description complete and clear.</w:t>
            </w:r>
          </w:p>
        </w:tc>
        <w:tc>
          <w:tcPr>
            <w:tcW w:w="714" w:type="pct"/>
          </w:tcPr>
          <w:p w14:paraId="17DEE5A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2&gt; if the RRCReconfiguration is applied due to a conditional reconfiguration execution for CPC or subsequent CPAC which is configured via conditionalReconfiguration contained in nr-SCG within mrdc-SecondaryCellGroup; or</w:t>
            </w:r>
          </w:p>
        </w:tc>
        <w:tc>
          <w:tcPr>
            <w:tcW w:w="1117" w:type="pct"/>
          </w:tcPr>
          <w:p w14:paraId="5D1DBBB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24261F5" w14:textId="77777777" w:rsidTr="00A75F33">
        <w:trPr>
          <w:trHeight w:val="8192"/>
        </w:trPr>
        <w:tc>
          <w:tcPr>
            <w:tcW w:w="222" w:type="pct"/>
            <w:noWrap/>
          </w:tcPr>
          <w:p w14:paraId="327E0D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S792</w:t>
            </w:r>
          </w:p>
        </w:tc>
        <w:tc>
          <w:tcPr>
            <w:tcW w:w="446" w:type="pct"/>
            <w:noWrap/>
          </w:tcPr>
          <w:p w14:paraId="28D9EF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4BD24E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E0E6D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A96BCDD" w14:textId="001A7C88" w:rsidR="00035AC7" w:rsidRPr="005133B3" w:rsidRDefault="005133B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Disc</w:t>
            </w:r>
          </w:p>
        </w:tc>
        <w:tc>
          <w:tcPr>
            <w:tcW w:w="581" w:type="pct"/>
          </w:tcPr>
          <w:p w14:paraId="33D86C5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The existing procedure is already clear. My understanding is that there is no misundestanding in this case. In </w:t>
            </w:r>
            <w:proofErr w:type="gramStart"/>
            <w:r w:rsidRPr="00F8540B">
              <w:rPr>
                <w:rFonts w:ascii="Arial" w:eastAsia="Times New Roman" w:hAnsi="Arial" w:cs="Times New Roman"/>
                <w:sz w:val="18"/>
                <w:szCs w:val="18"/>
                <w:lang w:val="en-US" w:eastAsia="zh-CN"/>
              </w:rPr>
              <w:t>fact</w:t>
            </w:r>
            <w:proofErr w:type="gramEnd"/>
            <w:r w:rsidRPr="00F8540B">
              <w:rPr>
                <w:rFonts w:ascii="Arial" w:eastAsia="Times New Roman" w:hAnsi="Arial" w:cs="Times New Roman"/>
                <w:sz w:val="18"/>
                <w:szCs w:val="18"/>
                <w:lang w:val="en-US" w:eastAsia="zh-CN"/>
              </w:rPr>
              <w:t xml:space="preserve"> the identation 1&gt; is "else if the RRCReconfiguration message was received via SRB3 (UE in NR-DC):". Further, I guess that the understanding is that the presence of SRB3 cannot be touched when doing an inter-SN LTM or CPAC.</w:t>
            </w:r>
          </w:p>
        </w:tc>
        <w:tc>
          <w:tcPr>
            <w:tcW w:w="526" w:type="pct"/>
          </w:tcPr>
          <w:p w14:paraId="10C1EBDA" w14:textId="7F7E6AD1"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r w:rsidR="005133B3" w:rsidRPr="005133B3">
              <w:rPr>
                <w:rFonts w:ascii="Arial" w:eastAsia="Times New Roman" w:hAnsi="Arial" w:cs="Times New Roman"/>
                <w:sz w:val="18"/>
                <w:szCs w:val="18"/>
                <w:lang w:val="en-US" w:eastAsia="zh-CN"/>
              </w:rPr>
              <w:t>SAMSUNG (to coordinate with the other interested companies)</w:t>
            </w:r>
          </w:p>
        </w:tc>
        <w:tc>
          <w:tcPr>
            <w:tcW w:w="455" w:type="pct"/>
          </w:tcPr>
          <w:p w14:paraId="7A81C94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may not have a SRB3 configuration for Subsequent CPAC or LTM here if it is not present in candidate configuration or reference configuration, so RAN2 needs to discuss whether there is any need to map the ReconfigurationComplete on the same SRB as the one sending RRCReconfiguration for subsequent CPAC and LTM.  [Proposed Change]: If companies still think that complete needs to be send on same SRB on which configuration is send, =&gt;it needs to be discussed the RRCReconfigu</w:t>
            </w:r>
            <w:r w:rsidRPr="00F8540B">
              <w:rPr>
                <w:rFonts w:ascii="Arial" w:eastAsia="Times New Roman" w:hAnsi="Arial" w:cs="Times New Roman"/>
                <w:sz w:val="18"/>
                <w:szCs w:val="18"/>
                <w:lang w:val="en-US" w:eastAsia="zh-CN"/>
              </w:rPr>
              <w:lastRenderedPageBreak/>
              <w:t>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714" w:type="pct"/>
          </w:tcPr>
          <w:p w14:paraId="6013CD1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If 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1117" w:type="pct"/>
          </w:tcPr>
          <w:p w14:paraId="0FA6EB93" w14:textId="43B58855" w:rsidR="005133B3" w:rsidRPr="005133B3" w:rsidRDefault="005133B3" w:rsidP="00C24A65">
            <w:pPr>
              <w:rPr>
                <w:rFonts w:ascii="Arial" w:eastAsia="Times New Roman" w:hAnsi="Arial" w:cs="Times New Roman"/>
                <w:b/>
                <w:bCs/>
                <w:color w:val="FF0000"/>
                <w:sz w:val="18"/>
                <w:szCs w:val="18"/>
                <w:lang w:val="en-IN" w:eastAsia="zh-CN"/>
              </w:rPr>
            </w:pPr>
            <w:r w:rsidRPr="005133B3">
              <w:rPr>
                <w:rFonts w:ascii="Arial" w:eastAsia="Times New Roman" w:hAnsi="Arial" w:cs="Times New Roman"/>
                <w:b/>
                <w:bCs/>
                <w:color w:val="FF0000"/>
                <w:sz w:val="18"/>
                <w:szCs w:val="18"/>
                <w:lang w:val="en-IN" w:eastAsia="zh-CN"/>
              </w:rPr>
              <w:t>[Ericsson-Tony] Ok, I changed this RIL to “Disc” and you can bring a tdoc to explain the issue and solution(s).</w:t>
            </w:r>
          </w:p>
          <w:p w14:paraId="7B7C614F" w14:textId="77777777" w:rsidR="005133B3" w:rsidRDefault="005133B3" w:rsidP="00C24A65">
            <w:pPr>
              <w:rPr>
                <w:rFonts w:ascii="Arial" w:eastAsia="Times New Roman" w:hAnsi="Arial" w:cs="Times New Roman"/>
                <w:sz w:val="18"/>
                <w:szCs w:val="18"/>
                <w:lang w:val="en-IN" w:eastAsia="zh-CN"/>
              </w:rPr>
            </w:pPr>
          </w:p>
          <w:p w14:paraId="72B0920C" w14:textId="11A82ABD" w:rsidR="00C24A65" w:rsidRDefault="00C24A65" w:rsidP="00C24A65">
            <w:pPr>
              <w:rPr>
                <w:rFonts w:ascii="Calibri" w:hAnsi="Calibri" w:cs="Calibri"/>
                <w:color w:val="1F497D"/>
                <w:sz w:val="22"/>
                <w:szCs w:val="22"/>
                <w:lang w:val="en-IN"/>
              </w:rPr>
            </w:pPr>
            <w:r>
              <w:rPr>
                <w:rFonts w:ascii="Arial" w:eastAsia="Times New Roman" w:hAnsi="Arial" w:cs="Times New Roman"/>
                <w:sz w:val="18"/>
                <w:szCs w:val="18"/>
                <w:lang w:val="en-IN" w:eastAsia="zh-CN"/>
              </w:rPr>
              <w:t>[Samsung-Aby]</w:t>
            </w:r>
            <w:r w:rsidRPr="00F8540B">
              <w:rPr>
                <w:rFonts w:ascii="Calibri" w:hAnsi="Calibri" w:cs="Calibri"/>
                <w:color w:val="1F497D"/>
                <w:sz w:val="22"/>
                <w:szCs w:val="22"/>
                <w:lang w:val="en-US"/>
              </w:rPr>
              <w:t xml:space="preserve"> The </w:t>
            </w:r>
            <w:r>
              <w:rPr>
                <w:rFonts w:ascii="Calibri" w:hAnsi="Calibri" w:cs="Calibri"/>
                <w:color w:val="1F497D"/>
                <w:sz w:val="22"/>
                <w:szCs w:val="22"/>
                <w:lang w:val="en-IN"/>
              </w:rPr>
              <w:t>issue</w:t>
            </w:r>
            <w:r w:rsidRPr="00F8540B">
              <w:rPr>
                <w:rFonts w:ascii="Calibri" w:hAnsi="Calibri" w:cs="Calibri"/>
                <w:color w:val="1F497D"/>
                <w:sz w:val="22"/>
                <w:szCs w:val="22"/>
                <w:lang w:val="en-US"/>
              </w:rPr>
              <w:t xml:space="preserve"> “UE may not have a SRB3 configuration for Subsequent CPAC or LTM here if it is not present in candidate configuration or reference configuration” can occur based on current specification, because unlike pre-R17 mobility where SRB3 is always released using srb3-ToRelease flag, UE may release SRB3 configuration based on candidate configurations in LTM/Subsequent CPAC even without srb3-ToRelease.</w:t>
            </w:r>
          </w:p>
          <w:p w14:paraId="7ADFBF41"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 xml:space="preserve">While using srb3-ToRelease, SRB3 is always </w:t>
            </w:r>
            <w:proofErr w:type="gramStart"/>
            <w:r w:rsidRPr="00F8540B">
              <w:rPr>
                <w:rFonts w:ascii="Calibri" w:hAnsi="Calibri" w:cs="Calibri"/>
                <w:color w:val="1F497D"/>
                <w:sz w:val="22"/>
                <w:szCs w:val="22"/>
                <w:lang w:val="en-US"/>
              </w:rPr>
              <w:t>released  via</w:t>
            </w:r>
            <w:proofErr w:type="gramEnd"/>
            <w:r w:rsidRPr="00F8540B">
              <w:rPr>
                <w:rFonts w:ascii="Calibri" w:hAnsi="Calibri" w:cs="Calibri"/>
                <w:color w:val="1F497D"/>
                <w:sz w:val="22"/>
                <w:szCs w:val="22"/>
                <w:lang w:val="en-US"/>
              </w:rPr>
              <w:t xml:space="preserve"> SRB1 and only at mobility as below. </w:t>
            </w:r>
            <w:proofErr w:type="gramStart"/>
            <w:r w:rsidRPr="00F8540B">
              <w:rPr>
                <w:rFonts w:ascii="Calibri" w:hAnsi="Calibri" w:cs="Calibri"/>
                <w:color w:val="1F497D"/>
                <w:sz w:val="22"/>
                <w:szCs w:val="22"/>
                <w:lang w:val="en-US"/>
              </w:rPr>
              <w:t>So</w:t>
            </w:r>
            <w:proofErr w:type="gramEnd"/>
            <w:r w:rsidRPr="00F8540B">
              <w:rPr>
                <w:rFonts w:ascii="Calibri" w:hAnsi="Calibri" w:cs="Calibri"/>
                <w:color w:val="1F497D"/>
                <w:sz w:val="22"/>
                <w:szCs w:val="22"/>
                <w:lang w:val="en-US"/>
              </w:rPr>
              <w:t xml:space="preserve"> if the target cell doesn’t have SRB3, the configuration would have been received in SRB1 only.</w:t>
            </w:r>
          </w:p>
          <w:tbl>
            <w:tblPr>
              <w:tblW w:w="0" w:type="auto"/>
              <w:tblLayout w:type="fixed"/>
              <w:tblCellMar>
                <w:left w:w="0" w:type="dxa"/>
                <w:right w:w="0" w:type="dxa"/>
              </w:tblCellMar>
              <w:tblLook w:val="04A0" w:firstRow="1" w:lastRow="0" w:firstColumn="1" w:lastColumn="0" w:noHBand="0" w:noVBand="1"/>
            </w:tblPr>
            <w:tblGrid>
              <w:gridCol w:w="3188"/>
            </w:tblGrid>
            <w:tr w:rsidR="00C24A65" w:rsidRPr="00F8540B" w14:paraId="7EE1B003" w14:textId="77777777" w:rsidTr="00C24A65">
              <w:trPr>
                <w:trHeight w:val="1623"/>
              </w:trPr>
              <w:tc>
                <w:tcPr>
                  <w:tcW w:w="3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B92C34"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highlight w:val="yellow"/>
                      <w:lang w:val="en-US"/>
                    </w:rPr>
                    <w:t>srb3-ToRelease: Release SRB3. SRB3 release can only be done over SRB1 and only at SCG release and reconfiguration with sync.</w:t>
                  </w:r>
                </w:p>
              </w:tc>
            </w:tr>
          </w:tbl>
          <w:p w14:paraId="332A5D4D"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lastRenderedPageBreak/>
              <w:t xml:space="preserve">The point is there is no such restriction captured </w:t>
            </w:r>
            <w:proofErr w:type="gramStart"/>
            <w:r w:rsidRPr="00F8540B">
              <w:rPr>
                <w:rFonts w:ascii="Calibri" w:hAnsi="Calibri" w:cs="Calibri"/>
                <w:color w:val="1F497D"/>
                <w:sz w:val="22"/>
                <w:szCs w:val="22"/>
                <w:lang w:val="en-US"/>
              </w:rPr>
              <w:t>for  LTM</w:t>
            </w:r>
            <w:proofErr w:type="gramEnd"/>
            <w:r w:rsidRPr="00F8540B">
              <w:rPr>
                <w:rFonts w:ascii="Calibri" w:hAnsi="Calibri" w:cs="Calibri"/>
                <w:color w:val="1F497D"/>
                <w:sz w:val="22"/>
                <w:szCs w:val="22"/>
                <w:lang w:val="en-US"/>
              </w:rPr>
              <w:t xml:space="preserve"> or subsequent CPAC in the spec.  So as per spec, SRB3 may not be available in the target cell and the UE may release SRB3 based on candidate configuration (</w:t>
            </w:r>
            <w:proofErr w:type="gramStart"/>
            <w:r w:rsidRPr="00F8540B">
              <w:rPr>
                <w:rFonts w:ascii="Calibri" w:hAnsi="Calibri" w:cs="Calibri"/>
                <w:color w:val="1F497D"/>
                <w:sz w:val="22"/>
                <w:szCs w:val="22"/>
                <w:lang w:val="en-US"/>
              </w:rPr>
              <w:t>i.e.</w:t>
            </w:r>
            <w:proofErr w:type="gramEnd"/>
            <w:r w:rsidRPr="00F8540B">
              <w:rPr>
                <w:rFonts w:ascii="Calibri" w:hAnsi="Calibri" w:cs="Calibri"/>
                <w:color w:val="1F497D"/>
                <w:sz w:val="22"/>
                <w:szCs w:val="22"/>
                <w:lang w:val="en-US"/>
              </w:rPr>
              <w:t xml:space="preserve"> not through srb3-ToRelease) as per below sections. </w:t>
            </w:r>
            <w:proofErr w:type="gramStart"/>
            <w:r w:rsidRPr="00F8540B">
              <w:rPr>
                <w:rFonts w:ascii="Calibri" w:hAnsi="Calibri" w:cs="Calibri"/>
                <w:color w:val="1F497D"/>
                <w:sz w:val="22"/>
                <w:szCs w:val="22"/>
                <w:lang w:val="en-US"/>
              </w:rPr>
              <w:t>So</w:t>
            </w:r>
            <w:proofErr w:type="gramEnd"/>
            <w:r w:rsidRPr="00F8540B">
              <w:rPr>
                <w:rFonts w:ascii="Calibri" w:hAnsi="Calibri" w:cs="Calibri"/>
                <w:color w:val="1F497D"/>
                <w:sz w:val="22"/>
                <w:szCs w:val="22"/>
                <w:lang w:val="en-US"/>
              </w:rPr>
              <w:t xml:space="preserve"> we think it is not possible to ‘always’ send the ReconfigurationComplete via SRB3, for LTM and subsequent CPAC.</w:t>
            </w:r>
          </w:p>
          <w:tbl>
            <w:tblPr>
              <w:tblW w:w="0" w:type="auto"/>
              <w:tblLayout w:type="fixed"/>
              <w:tblCellMar>
                <w:left w:w="0" w:type="dxa"/>
                <w:right w:w="0" w:type="dxa"/>
              </w:tblCellMar>
              <w:tblLook w:val="04A0" w:firstRow="1" w:lastRow="0" w:firstColumn="1" w:lastColumn="0" w:noHBand="0" w:noVBand="1"/>
            </w:tblPr>
            <w:tblGrid>
              <w:gridCol w:w="2835"/>
            </w:tblGrid>
            <w:tr w:rsidR="00C24A65" w:rsidRPr="00F8540B" w14:paraId="4E1D8199" w14:textId="77777777" w:rsidTr="00C24A65">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4A1056"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5.3.5.13.8        Subsequent CPAC execution</w:t>
                  </w:r>
                </w:p>
                <w:p w14:paraId="6361AA60"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1&gt; 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scpac-ConfigComplete).</w:t>
                  </w:r>
                </w:p>
                <w:p w14:paraId="34D21DE3"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lastRenderedPageBreak/>
                    <w:t>5.3.5.x.6          LTM cell switch execution</w:t>
                  </w:r>
                </w:p>
                <w:p w14:paraId="7BD14E59"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1&gt; release the radio bearer(s) and the logical channel(s) that are part of the current UE configuration but not part of the LTM candidate configuration either indicated by lower layers or for the selected cell in accordance with 5.3.7.3, or the LTM reference configuration (in case the LTM candidate configuration does not include ltm-ConfigComplete).</w:t>
                  </w:r>
                </w:p>
                <w:p w14:paraId="27B7B813" w14:textId="77777777" w:rsidR="00C24A65" w:rsidRPr="00F8540B" w:rsidRDefault="00C24A65" w:rsidP="00C24A65">
                  <w:pPr>
                    <w:rPr>
                      <w:rFonts w:ascii="Calibri" w:hAnsi="Calibri" w:cs="Calibri"/>
                      <w:color w:val="1F497D"/>
                      <w:sz w:val="22"/>
                      <w:szCs w:val="22"/>
                      <w:lang w:val="en-US"/>
                    </w:rPr>
                  </w:pPr>
                </w:p>
              </w:tc>
            </w:tr>
          </w:tbl>
          <w:p w14:paraId="5D01BC79" w14:textId="77777777" w:rsidR="00C24A65" w:rsidRPr="00F8540B" w:rsidRDefault="00C24A65" w:rsidP="00C24A65">
            <w:pPr>
              <w:rPr>
                <w:rFonts w:ascii="Calibri" w:hAnsi="Calibri" w:cs="Calibri"/>
                <w:color w:val="1F497D"/>
                <w:sz w:val="22"/>
                <w:szCs w:val="22"/>
                <w:lang w:val="en-US"/>
              </w:rPr>
            </w:pPr>
          </w:p>
          <w:p w14:paraId="26A84B65"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 xml:space="preserve">Thus we think at least, a restriction similar to srb3-ToRelease needs to be captured in the specs so that cconfiguration </w:t>
            </w:r>
            <w:proofErr w:type="gramStart"/>
            <w:r w:rsidRPr="00F8540B">
              <w:rPr>
                <w:rFonts w:ascii="Calibri" w:hAnsi="Calibri" w:cs="Calibri"/>
                <w:color w:val="1F497D"/>
                <w:sz w:val="22"/>
                <w:szCs w:val="22"/>
                <w:lang w:val="en-US"/>
              </w:rPr>
              <w:t>of  LTM</w:t>
            </w:r>
            <w:proofErr w:type="gramEnd"/>
            <w:r w:rsidRPr="00F8540B">
              <w:rPr>
                <w:rFonts w:ascii="Calibri" w:hAnsi="Calibri" w:cs="Calibri"/>
                <w:color w:val="1F497D"/>
                <w:sz w:val="22"/>
                <w:szCs w:val="22"/>
                <w:lang w:val="en-US"/>
              </w:rPr>
              <w:t xml:space="preserve"> or subsequent CPAC candidates which do not have SRB3 configuration are allowed only over SRB1. </w:t>
            </w:r>
          </w:p>
          <w:p w14:paraId="21612893"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 xml:space="preserve">In fact, for the LTM/Subsequent CPAC, even an alternative where UE sends the ReconfigurationComplete </w:t>
            </w:r>
            <w:r w:rsidRPr="00F8540B">
              <w:rPr>
                <w:rFonts w:ascii="Calibri" w:hAnsi="Calibri" w:cs="Calibri"/>
                <w:color w:val="1F497D"/>
                <w:sz w:val="22"/>
                <w:szCs w:val="22"/>
                <w:lang w:val="en-US"/>
              </w:rPr>
              <w:lastRenderedPageBreak/>
              <w:t xml:space="preserve">over SRB1 </w:t>
            </w:r>
            <w:proofErr w:type="gramStart"/>
            <w:r w:rsidRPr="00F8540B">
              <w:rPr>
                <w:rFonts w:ascii="Calibri" w:hAnsi="Calibri" w:cs="Calibri"/>
                <w:color w:val="1F497D"/>
                <w:sz w:val="22"/>
                <w:szCs w:val="22"/>
                <w:lang w:val="en-US"/>
              </w:rPr>
              <w:t>e.g.</w:t>
            </w:r>
            <w:proofErr w:type="gramEnd"/>
            <w:r w:rsidRPr="00F8540B">
              <w:rPr>
                <w:rFonts w:ascii="Calibri" w:hAnsi="Calibri" w:cs="Calibri"/>
                <w:color w:val="1F497D"/>
                <w:sz w:val="22"/>
                <w:szCs w:val="22"/>
                <w:lang w:val="en-US"/>
              </w:rPr>
              <w:t xml:space="preserve"> if SRB3 is not present) could be fine, as the ReconfigurationComplete may be send at a different point(s) of time, and thus we are not sure mapping over the same SRB adds any value or not.</w:t>
            </w:r>
          </w:p>
          <w:p w14:paraId="275E62CD" w14:textId="77777777" w:rsidR="00C24A65" w:rsidRPr="00F8540B" w:rsidRDefault="00C24A65" w:rsidP="00C24A65">
            <w:pPr>
              <w:rPr>
                <w:rFonts w:ascii="Calibri" w:hAnsi="Calibri" w:cs="Calibri"/>
                <w:color w:val="1F497D"/>
                <w:sz w:val="22"/>
                <w:szCs w:val="22"/>
                <w:lang w:val="en-US"/>
              </w:rPr>
            </w:pPr>
            <w:proofErr w:type="gramStart"/>
            <w:r w:rsidRPr="00F8540B">
              <w:rPr>
                <w:rFonts w:ascii="Calibri" w:hAnsi="Calibri" w:cs="Calibri"/>
                <w:color w:val="1F497D"/>
                <w:sz w:val="22"/>
                <w:szCs w:val="22"/>
                <w:lang w:val="en-US"/>
              </w:rPr>
              <w:t>So</w:t>
            </w:r>
            <w:proofErr w:type="gramEnd"/>
            <w:r w:rsidRPr="00F8540B">
              <w:rPr>
                <w:rFonts w:ascii="Calibri" w:hAnsi="Calibri" w:cs="Calibri"/>
                <w:color w:val="1F497D"/>
                <w:sz w:val="22"/>
                <w:szCs w:val="22"/>
                <w:lang w:val="en-US"/>
              </w:rPr>
              <w:t xml:space="preserve"> we suggest to discuss this further through t-doc. At least there is a need to capture some restriction in TS 38.331.</w:t>
            </w:r>
          </w:p>
          <w:p w14:paraId="6B010C51" w14:textId="77777777" w:rsidR="00035AC7" w:rsidRPr="00C24A65"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IN" w:eastAsia="zh-CN"/>
              </w:rPr>
            </w:pPr>
          </w:p>
        </w:tc>
      </w:tr>
      <w:tr w:rsidR="00035AC7" w:rsidRPr="00F8540B" w14:paraId="6764FAE4" w14:textId="77777777" w:rsidTr="00A75F33">
        <w:trPr>
          <w:trHeight w:val="2040"/>
        </w:trPr>
        <w:tc>
          <w:tcPr>
            <w:tcW w:w="222" w:type="pct"/>
            <w:noWrap/>
          </w:tcPr>
          <w:p w14:paraId="67B4C8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V120</w:t>
            </w:r>
          </w:p>
        </w:tc>
        <w:tc>
          <w:tcPr>
            <w:tcW w:w="446" w:type="pct"/>
            <w:noWrap/>
          </w:tcPr>
          <w:p w14:paraId="1D7AB27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071CDB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91772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385B1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AF654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text mentioned by this RIL is legacy text, which has not been impated during the mobility WI. Therefore, we should not change part of text not related to Rel-18 mobility.</w:t>
            </w:r>
          </w:p>
        </w:tc>
        <w:tc>
          <w:tcPr>
            <w:tcW w:w="526" w:type="pct"/>
          </w:tcPr>
          <w:p w14:paraId="271F771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D287F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RACH is only triggered by RRC described above in the case that SRB3 is not configured for SCG LTM or handover for LTM.</w:t>
            </w:r>
          </w:p>
        </w:tc>
        <w:tc>
          <w:tcPr>
            <w:tcW w:w="714" w:type="pct"/>
          </w:tcPr>
          <w:p w14:paraId="15B228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LTM, RACH is only triggered by RRC described above in the case that SRB3 is not configured for SCG LTM or handover case. Thus, the wording “triggered above” is not correct for LTM.  The proposed change is to suggest remove “triggered above”</w:t>
            </w:r>
          </w:p>
        </w:tc>
        <w:tc>
          <w:tcPr>
            <w:tcW w:w="1117" w:type="pct"/>
          </w:tcPr>
          <w:p w14:paraId="6EB66C4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566FB66" w14:textId="77777777" w:rsidTr="00A75F33">
        <w:trPr>
          <w:trHeight w:val="1700"/>
        </w:trPr>
        <w:tc>
          <w:tcPr>
            <w:tcW w:w="222" w:type="pct"/>
            <w:noWrap/>
          </w:tcPr>
          <w:p w14:paraId="27F9FD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X122</w:t>
            </w:r>
          </w:p>
        </w:tc>
        <w:tc>
          <w:tcPr>
            <w:tcW w:w="446" w:type="pct"/>
            <w:noWrap/>
          </w:tcPr>
          <w:p w14:paraId="3C6CED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39E320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556C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D3A1A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790D156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w:t>
            </w:r>
            <w:proofErr w:type="gramStart"/>
            <w:r w:rsidRPr="00F8540B">
              <w:rPr>
                <w:rFonts w:ascii="Arial" w:eastAsia="Times New Roman" w:hAnsi="Arial" w:cs="Times New Roman"/>
                <w:sz w:val="18"/>
                <w:szCs w:val="18"/>
                <w:lang w:val="en-US" w:eastAsia="zh-CN"/>
              </w:rPr>
              <w:t>Tony]  Existing</w:t>
            </w:r>
            <w:proofErr w:type="gramEnd"/>
            <w:r w:rsidRPr="00F8540B">
              <w:rPr>
                <w:rFonts w:ascii="Arial" w:eastAsia="Times New Roman" w:hAnsi="Arial" w:cs="Times New Roman"/>
                <w:sz w:val="18"/>
                <w:szCs w:val="18"/>
                <w:lang w:val="en-US" w:eastAsia="zh-CN"/>
              </w:rPr>
              <w:t xml:space="preserve"> text seems to be fine and achieve exactly the same of the text proposed in this RILs. Therefore, no need to re-prashe text in this case.</w:t>
            </w:r>
          </w:p>
        </w:tc>
        <w:tc>
          <w:tcPr>
            <w:tcW w:w="526" w:type="pct"/>
          </w:tcPr>
          <w:p w14:paraId="05FB3E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87672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may be a little confusing what value shall be used and what configuration shall be replaced</w:t>
            </w:r>
          </w:p>
        </w:tc>
        <w:tc>
          <w:tcPr>
            <w:tcW w:w="714" w:type="pct"/>
          </w:tcPr>
          <w:p w14:paraId="6F8C865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replace condExecutionCond or condExectionCondSCG within the entry in VarConditionalReconfig with the matching condReconfigId with the value in condExecutionCondToAddModList.</w:t>
            </w:r>
          </w:p>
        </w:tc>
        <w:tc>
          <w:tcPr>
            <w:tcW w:w="1117" w:type="pct"/>
          </w:tcPr>
          <w:p w14:paraId="7D0A0B7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3AED92A" w14:textId="77777777" w:rsidTr="00A75F33">
        <w:trPr>
          <w:trHeight w:val="5100"/>
        </w:trPr>
        <w:tc>
          <w:tcPr>
            <w:tcW w:w="222" w:type="pct"/>
            <w:noWrap/>
          </w:tcPr>
          <w:p w14:paraId="5AC734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V135</w:t>
            </w:r>
          </w:p>
        </w:tc>
        <w:tc>
          <w:tcPr>
            <w:tcW w:w="446" w:type="pct"/>
            <w:noWrap/>
          </w:tcPr>
          <w:p w14:paraId="2742420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vivo(Jing)</w:t>
            </w:r>
          </w:p>
        </w:tc>
        <w:tc>
          <w:tcPr>
            <w:tcW w:w="268" w:type="pct"/>
            <w:noWrap/>
          </w:tcPr>
          <w:p w14:paraId="33EC6D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0222E6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A5AE2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BAF8A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[OPPO] Disagree, we have not agreed to support unidirectional configuration for </w:t>
            </w:r>
            <w:proofErr w:type="gramStart"/>
            <w:r w:rsidRPr="00F8540B">
              <w:rPr>
                <w:rFonts w:ascii="Arial" w:eastAsia="Times New Roman" w:hAnsi="Arial" w:cs="Times New Roman"/>
                <w:sz w:val="18"/>
                <w:szCs w:val="18"/>
                <w:lang w:val="en-US" w:eastAsia="zh-CN"/>
              </w:rPr>
              <w:t>SCPAC</w:t>
            </w:r>
            <w:proofErr w:type="gramEnd"/>
            <w:r w:rsidRPr="00F8540B">
              <w:rPr>
                <w:rFonts w:ascii="Arial" w:eastAsia="Times New Roman" w:hAnsi="Arial" w:cs="Times New Roman"/>
                <w:sz w:val="18"/>
                <w:szCs w:val="18"/>
                <w:lang w:val="en-US" w:eastAsia="zh-CN"/>
              </w:rPr>
              <w:t xml:space="preserve"> and it was agreed that the NW will guarantee the validity of SCPAC configuration including execution conditions after each PCell/PSCell change.</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Pr>
                <w:rFonts w:ascii="Arial" w:eastAsia="Times New Roman" w:hAnsi="Arial" w:cs="Times New Roman"/>
                <w:sz w:val="18"/>
                <w:szCs w:val="18"/>
                <w:lang w:eastAsia="zh-CN"/>
              </w:rPr>
              <w:t>[Ericsson-Tony] Tend to agree with OPPO</w:t>
            </w:r>
          </w:p>
        </w:tc>
        <w:tc>
          <w:tcPr>
            <w:tcW w:w="526" w:type="pct"/>
          </w:tcPr>
          <w:p w14:paraId="7859DB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A4D7A0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missed handling for unmatched condReconfigId in subsequent CPAC execution</w:t>
            </w:r>
          </w:p>
        </w:tc>
        <w:tc>
          <w:tcPr>
            <w:tcW w:w="714" w:type="pct"/>
          </w:tcPr>
          <w:p w14:paraId="794F33E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after subsequent CPAC execution, the condExecutionCond (or condExecutionCondSCG) in VarConditionalReconfig should be replaced with the condExecutionCond (or condExecutionCondSCG) in condExecutionCondToAddModList within subsequentCondReconfig if the condReconfigId is matched, however, if it is not matched, the UE will not do any replacement and continute to evaluate the original CPAC configuration which may be wrong because the current PSCell has been changed but the original CPAC configuration can be based on previous PSCells. A contribution R2-24xxxxx will be brought to elaborate this issue.</w:t>
            </w:r>
          </w:p>
        </w:tc>
        <w:tc>
          <w:tcPr>
            <w:tcW w:w="1117" w:type="pct"/>
          </w:tcPr>
          <w:p w14:paraId="6E8661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[ZTE-Mengjie] We have some sympathy with vivo. There may be a case where the number of candidate cells to be evaluated after one subsequent CPAC execution are not equal to the number before this subsequent CPAC execution. For example, there are three candidate cells (</w:t>
            </w:r>
            <w:proofErr w:type="gramStart"/>
            <w:r>
              <w:rPr>
                <w:rFonts w:ascii="Arial" w:eastAsia="Times New Roman" w:hAnsi="Arial" w:cs="Times New Roman" w:hint="eastAsia"/>
                <w:sz w:val="18"/>
                <w:szCs w:val="18"/>
                <w:lang w:val="en-US" w:eastAsia="zh-CN"/>
              </w:rPr>
              <w:t>e.g.</w:t>
            </w:r>
            <w:proofErr w:type="gramEnd"/>
            <w:r>
              <w:rPr>
                <w:rFonts w:ascii="Arial" w:eastAsia="Times New Roman" w:hAnsi="Arial" w:cs="Times New Roman" w:hint="eastAsia"/>
                <w:sz w:val="18"/>
                <w:szCs w:val="18"/>
                <w:lang w:val="en-US" w:eastAsia="zh-CN"/>
              </w:rPr>
              <w:t xml:space="preserve"> Cell_1/2/3) configured with execution conditions when the UE is in the source cell. And then when the UE executes one subsequent CPAC </w:t>
            </w:r>
            <w:proofErr w:type="gramStart"/>
            <w:r>
              <w:rPr>
                <w:rFonts w:ascii="Arial" w:eastAsia="Times New Roman" w:hAnsi="Arial" w:cs="Times New Roman" w:hint="eastAsia"/>
                <w:sz w:val="18"/>
                <w:szCs w:val="18"/>
                <w:lang w:val="en-US" w:eastAsia="zh-CN"/>
              </w:rPr>
              <w:t>to  switch</w:t>
            </w:r>
            <w:proofErr w:type="gramEnd"/>
            <w:r>
              <w:rPr>
                <w:rFonts w:ascii="Arial" w:eastAsia="Times New Roman" w:hAnsi="Arial" w:cs="Times New Roman" w:hint="eastAsia"/>
                <w:sz w:val="18"/>
                <w:szCs w:val="18"/>
                <w:lang w:val="en-US" w:eastAsia="zh-CN"/>
              </w:rPr>
              <w:t xml:space="preserve"> to the Cell_1, there is only one candidate cell (e.g. Cell_2) configured with execution conditions within the </w:t>
            </w:r>
            <w:r w:rsidRPr="00F8540B">
              <w:rPr>
                <w:rFonts w:ascii="Arial" w:eastAsia="Times New Roman" w:hAnsi="Arial" w:cs="Times New Roman"/>
                <w:sz w:val="18"/>
                <w:szCs w:val="18"/>
                <w:lang w:val="en-US" w:eastAsia="zh-CN"/>
              </w:rPr>
              <w:t>subsequentCondReconfig</w:t>
            </w:r>
            <w:r>
              <w:rPr>
                <w:rFonts w:ascii="Arial" w:eastAsia="Times New Roman" w:hAnsi="Arial" w:cs="Times New Roman" w:hint="eastAsia"/>
                <w:sz w:val="18"/>
                <w:szCs w:val="18"/>
                <w:lang w:val="en-US" w:eastAsia="zh-CN"/>
              </w:rPr>
              <w:t xml:space="preserve"> of the Cell_1. In this case, the UE can replace the execution conditions for Cell_2 based on the current procedural text. But regarding the execution conditions for Cell_1/3, the UE is not required to evaluate </w:t>
            </w:r>
            <w:proofErr w:type="gramStart"/>
            <w:r>
              <w:rPr>
                <w:rFonts w:ascii="Arial" w:eastAsia="Times New Roman" w:hAnsi="Arial" w:cs="Times New Roman" w:hint="eastAsia"/>
                <w:sz w:val="18"/>
                <w:szCs w:val="18"/>
                <w:lang w:val="en-US" w:eastAsia="zh-CN"/>
              </w:rPr>
              <w:t>them</w:t>
            </w:r>
            <w:proofErr w:type="gramEnd"/>
            <w:r>
              <w:rPr>
                <w:rFonts w:ascii="Arial" w:eastAsia="Times New Roman" w:hAnsi="Arial" w:cs="Times New Roman" w:hint="eastAsia"/>
                <w:sz w:val="18"/>
                <w:szCs w:val="18"/>
                <w:lang w:val="en-US" w:eastAsia="zh-CN"/>
              </w:rPr>
              <w:t xml:space="preserve"> and such execution conditions should be removed (but the current procedural text has not covered this case).</w:t>
            </w:r>
          </w:p>
          <w:p w14:paraId="34455A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We have not discussed whether the NW always provides the subsequent execution conditions for all prepared candidate cells, or the NW is allowed to provide the subsequent execution conditions for a subset of prepared candidate cells. </w:t>
            </w:r>
            <w:proofErr w:type="gramStart"/>
            <w:r>
              <w:rPr>
                <w:rFonts w:ascii="Arial" w:eastAsia="Times New Roman" w:hAnsi="Arial" w:cs="Times New Roman" w:hint="eastAsia"/>
                <w:sz w:val="18"/>
                <w:szCs w:val="18"/>
                <w:lang w:val="en-US" w:eastAsia="zh-CN"/>
              </w:rPr>
              <w:t>So</w:t>
            </w:r>
            <w:proofErr w:type="gramEnd"/>
            <w:r>
              <w:rPr>
                <w:rFonts w:ascii="Arial" w:eastAsia="Times New Roman" w:hAnsi="Arial" w:cs="Times New Roman" w:hint="eastAsia"/>
                <w:sz w:val="18"/>
                <w:szCs w:val="18"/>
                <w:lang w:val="en-US" w:eastAsia="zh-CN"/>
              </w:rPr>
              <w:t xml:space="preserve"> it</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s suggested to further discuss this issue and see whether some clarification is required.</w:t>
            </w:r>
          </w:p>
        </w:tc>
      </w:tr>
      <w:tr w:rsidR="00035AC7" w:rsidRPr="00F8540B" w14:paraId="47797995" w14:textId="77777777" w:rsidTr="00A75F33">
        <w:trPr>
          <w:trHeight w:val="1360"/>
        </w:trPr>
        <w:tc>
          <w:tcPr>
            <w:tcW w:w="222" w:type="pct"/>
            <w:noWrap/>
          </w:tcPr>
          <w:p w14:paraId="45CDFE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C104</w:t>
            </w:r>
          </w:p>
        </w:tc>
        <w:tc>
          <w:tcPr>
            <w:tcW w:w="446" w:type="pct"/>
            <w:noWrap/>
          </w:tcPr>
          <w:p w14:paraId="0A9E7B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7CFA1F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296E1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4BD1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24B019E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existing text has an "or". Therefore, there is no harm in keeping the current text.</w:t>
            </w:r>
          </w:p>
        </w:tc>
        <w:tc>
          <w:tcPr>
            <w:tcW w:w="526" w:type="pct"/>
          </w:tcPr>
          <w:p w14:paraId="12DD771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52DDF6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procedure should be performed regardless of whether subsequent </w:t>
            </w:r>
            <w:r w:rsidRPr="00F8540B">
              <w:rPr>
                <w:rFonts w:ascii="Arial" w:eastAsia="Times New Roman" w:hAnsi="Arial" w:cs="Times New Roman"/>
                <w:sz w:val="18"/>
                <w:szCs w:val="18"/>
                <w:lang w:val="en-US" w:eastAsia="zh-CN"/>
              </w:rPr>
              <w:lastRenderedPageBreak/>
              <w:t>CPAC was configured</w:t>
            </w:r>
          </w:p>
        </w:tc>
        <w:tc>
          <w:tcPr>
            <w:tcW w:w="714" w:type="pct"/>
          </w:tcPr>
          <w:p w14:paraId="5BE15C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remove “, or subsequent CPAC” 2&gt; if the reconfigurationWithSync was included in spCellConfig of an SCG and the CPA, CPC, or </w:t>
            </w:r>
            <w:r w:rsidRPr="00F8540B">
              <w:rPr>
                <w:rFonts w:ascii="Arial" w:eastAsia="Times New Roman" w:hAnsi="Arial" w:cs="Times New Roman"/>
                <w:sz w:val="18"/>
                <w:szCs w:val="18"/>
                <w:lang w:val="en-US" w:eastAsia="zh-CN"/>
              </w:rPr>
              <w:lastRenderedPageBreak/>
              <w:t>subsequent CPAC was configured:</w:t>
            </w:r>
          </w:p>
        </w:tc>
        <w:tc>
          <w:tcPr>
            <w:tcW w:w="1117" w:type="pct"/>
          </w:tcPr>
          <w:p w14:paraId="6FA27BE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42CF116" w14:textId="77777777" w:rsidTr="00A75F33">
        <w:trPr>
          <w:trHeight w:val="2720"/>
        </w:trPr>
        <w:tc>
          <w:tcPr>
            <w:tcW w:w="222" w:type="pct"/>
            <w:noWrap/>
          </w:tcPr>
          <w:p w14:paraId="1A3A29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O201</w:t>
            </w:r>
          </w:p>
        </w:tc>
        <w:tc>
          <w:tcPr>
            <w:tcW w:w="446" w:type="pct"/>
            <w:noWrap/>
          </w:tcPr>
          <w:p w14:paraId="44538A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(Xue)</w:t>
            </w:r>
          </w:p>
        </w:tc>
        <w:tc>
          <w:tcPr>
            <w:tcW w:w="268" w:type="pct"/>
            <w:noWrap/>
          </w:tcPr>
          <w:p w14:paraId="53FAAC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2AC9B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2E4FC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5C6EE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This was discussed during the </w:t>
            </w:r>
            <w:proofErr w:type="gramStart"/>
            <w:r w:rsidRPr="00F8540B">
              <w:rPr>
                <w:rFonts w:ascii="Arial" w:eastAsia="Times New Roman" w:hAnsi="Arial" w:cs="Times New Roman"/>
                <w:sz w:val="18"/>
                <w:szCs w:val="18"/>
                <w:lang w:val="en-US" w:eastAsia="zh-CN"/>
              </w:rPr>
              <w:t>WI</w:t>
            </w:r>
            <w:proofErr w:type="gramEnd"/>
            <w:r w:rsidRPr="00F8540B">
              <w:rPr>
                <w:rFonts w:ascii="Arial" w:eastAsia="Times New Roman" w:hAnsi="Arial" w:cs="Times New Roman"/>
                <w:sz w:val="18"/>
                <w:szCs w:val="18"/>
                <w:lang w:val="en-US" w:eastAsia="zh-CN"/>
              </w:rPr>
              <w:t xml:space="preserve"> but no conclusion was reached. Also, it seems that the bullet point "2&gt; release the SCG configuration;" should already cover this aspect. Maybe we are overspecifying here but if the UE release the SCG configuration why it </w:t>
            </w:r>
            <w:proofErr w:type="gramStart"/>
            <w:r w:rsidRPr="00F8540B">
              <w:rPr>
                <w:rFonts w:ascii="Arial" w:eastAsia="Times New Roman" w:hAnsi="Arial" w:cs="Times New Roman"/>
                <w:sz w:val="18"/>
                <w:szCs w:val="18"/>
                <w:lang w:val="en-US" w:eastAsia="zh-CN"/>
              </w:rPr>
              <w:t>keep</w:t>
            </w:r>
            <w:proofErr w:type="gramEnd"/>
            <w:r w:rsidRPr="00F8540B">
              <w:rPr>
                <w:rFonts w:ascii="Arial" w:eastAsia="Times New Roman" w:hAnsi="Arial" w:cs="Times New Roman"/>
                <w:sz w:val="18"/>
                <w:szCs w:val="18"/>
                <w:lang w:val="en-US" w:eastAsia="zh-CN"/>
              </w:rPr>
              <w:t xml:space="preserve"> SCG-related configurations?</w:t>
            </w:r>
          </w:p>
        </w:tc>
        <w:tc>
          <w:tcPr>
            <w:tcW w:w="526" w:type="pct"/>
          </w:tcPr>
          <w:p w14:paraId="1BBA7FC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CC3AB2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Upon SCG release, the entries related to SCG LTM should be removed from UE variables as R18 LTM only focuses on intra-CU scenario.</w:t>
            </w:r>
          </w:p>
        </w:tc>
        <w:tc>
          <w:tcPr>
            <w:tcW w:w="714" w:type="pct"/>
          </w:tcPr>
          <w:p w14:paraId="598935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following text in SCG release section. 2&gt; perform the LTM configuration release procedure for the SCG as specified in clause 5.3.5.18.7;</w:t>
            </w:r>
          </w:p>
        </w:tc>
        <w:tc>
          <w:tcPr>
            <w:tcW w:w="1117" w:type="pct"/>
          </w:tcPr>
          <w:p w14:paraId="7FC358A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9F92D36" w14:textId="77777777" w:rsidTr="00A75F33">
        <w:trPr>
          <w:trHeight w:val="5440"/>
        </w:trPr>
        <w:tc>
          <w:tcPr>
            <w:tcW w:w="222" w:type="pct"/>
            <w:noWrap/>
          </w:tcPr>
          <w:p w14:paraId="4B299A8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Z028</w:t>
            </w:r>
          </w:p>
        </w:tc>
        <w:tc>
          <w:tcPr>
            <w:tcW w:w="446" w:type="pct"/>
            <w:noWrap/>
          </w:tcPr>
          <w:p w14:paraId="161B10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76632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6ADA0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DE26E0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2A442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2985D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A34B8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current text may cause some ambiguity that the UE shall remove all the following two types of entries: The entries for which the RRCReconfiguration within condRRCReconfig does not include the masterCellGroup with </w:t>
            </w:r>
            <w:proofErr w:type="gramStart"/>
            <w:r w:rsidRPr="00F8540B">
              <w:rPr>
                <w:rFonts w:ascii="Arial" w:eastAsia="Times New Roman" w:hAnsi="Arial" w:cs="Times New Roman"/>
                <w:sz w:val="18"/>
                <w:szCs w:val="18"/>
                <w:lang w:val="en-US" w:eastAsia="zh-CN"/>
              </w:rPr>
              <w:t>reconfigurationWithSync;  The</w:t>
            </w:r>
            <w:proofErr w:type="gramEnd"/>
            <w:r w:rsidRPr="00F8540B">
              <w:rPr>
                <w:rFonts w:ascii="Arial" w:eastAsia="Times New Roman" w:hAnsi="Arial" w:cs="Times New Roman"/>
                <w:sz w:val="18"/>
                <w:szCs w:val="18"/>
                <w:lang w:val="en-US" w:eastAsia="zh-CN"/>
              </w:rPr>
              <w:t xml:space="preserve"> entries for which subsequentCondReconfig is not present. The first type of entries can include both the case that the subsequentCondReconfig is not present (</w:t>
            </w:r>
            <w:proofErr w:type="gramStart"/>
            <w:r w:rsidRPr="00F8540B">
              <w:rPr>
                <w:rFonts w:ascii="Arial" w:eastAsia="Times New Roman" w:hAnsi="Arial" w:cs="Times New Roman"/>
                <w:sz w:val="18"/>
                <w:szCs w:val="18"/>
                <w:lang w:val="en-US" w:eastAsia="zh-CN"/>
              </w:rPr>
              <w:t>i.e.</w:t>
            </w:r>
            <w:proofErr w:type="gramEnd"/>
            <w:r w:rsidRPr="00F8540B">
              <w:rPr>
                <w:rFonts w:ascii="Arial" w:eastAsia="Times New Roman" w:hAnsi="Arial" w:cs="Times New Roman"/>
                <w:sz w:val="18"/>
                <w:szCs w:val="18"/>
                <w:lang w:val="en-US" w:eastAsia="zh-CN"/>
              </w:rPr>
              <w:t xml:space="preserve"> for legacy CPAC) and the case that the subsequentCondReconfig is present (i.e. for subsequent </w:t>
            </w:r>
            <w:r w:rsidRPr="00F8540B">
              <w:rPr>
                <w:rFonts w:ascii="Arial" w:eastAsia="Times New Roman" w:hAnsi="Arial" w:cs="Times New Roman"/>
                <w:sz w:val="18"/>
                <w:szCs w:val="18"/>
                <w:lang w:val="en-US" w:eastAsia="zh-CN"/>
              </w:rPr>
              <w:lastRenderedPageBreak/>
              <w:t>CPAC). But the intention is to not remove the entries fro subsequent CPAC.</w:t>
            </w:r>
          </w:p>
        </w:tc>
        <w:tc>
          <w:tcPr>
            <w:tcW w:w="714" w:type="pct"/>
          </w:tcPr>
          <w:p w14:paraId="03A21DE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Suggest </w:t>
            </w:r>
            <w:proofErr w:type="gramStart"/>
            <w:r w:rsidRPr="00F8540B">
              <w:rPr>
                <w:rFonts w:ascii="Arial" w:eastAsia="Times New Roman" w:hAnsi="Arial" w:cs="Times New Roman"/>
                <w:sz w:val="18"/>
                <w:szCs w:val="18"/>
                <w:lang w:val="en-US" w:eastAsia="zh-CN"/>
              </w:rPr>
              <w:t>to combine</w:t>
            </w:r>
            <w:proofErr w:type="gramEnd"/>
            <w:r w:rsidRPr="00F8540B">
              <w:rPr>
                <w:rFonts w:ascii="Arial" w:eastAsia="Times New Roman" w:hAnsi="Arial" w:cs="Times New Roman"/>
                <w:sz w:val="18"/>
                <w:szCs w:val="18"/>
                <w:lang w:val="en-US" w:eastAsia="zh-CN"/>
              </w:rPr>
              <w:t xml:space="preserve"> these two conditions together under one “for which”, e.g.: 3&gt; remove all the entries in the condReconfigList within the MCG VarConditionalReconfig for which subsequentCondReconfig is not present and the RRCReconfiguration within condRRCReconfig does not include the masterCellGroup with reconfigurationWithSync and for which subsequentCondReconfig is not present, if any;</w:t>
            </w:r>
          </w:p>
        </w:tc>
        <w:tc>
          <w:tcPr>
            <w:tcW w:w="1117" w:type="pct"/>
          </w:tcPr>
          <w:p w14:paraId="7D6154A5"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6A3B9AB" w14:textId="77777777" w:rsidTr="00A75F33">
        <w:trPr>
          <w:trHeight w:val="2720"/>
        </w:trPr>
        <w:tc>
          <w:tcPr>
            <w:tcW w:w="222" w:type="pct"/>
            <w:noWrap/>
          </w:tcPr>
          <w:p w14:paraId="074840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C105</w:t>
            </w:r>
          </w:p>
        </w:tc>
        <w:tc>
          <w:tcPr>
            <w:tcW w:w="446" w:type="pct"/>
            <w:noWrap/>
          </w:tcPr>
          <w:p w14:paraId="79DC0D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09FEF6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53F1C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404F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B3C33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F9A192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5C4B7A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subsequent CPAC case is missing </w:t>
            </w:r>
            <w:proofErr w:type="gramStart"/>
            <w:r w:rsidRPr="00F8540B">
              <w:rPr>
                <w:rFonts w:ascii="Arial" w:eastAsia="Times New Roman" w:hAnsi="Arial" w:cs="Times New Roman"/>
                <w:sz w:val="18"/>
                <w:szCs w:val="18"/>
                <w:lang w:val="en-US" w:eastAsia="zh-CN"/>
              </w:rPr>
              <w:t>here.If</w:t>
            </w:r>
            <w:proofErr w:type="gramEnd"/>
            <w:r w:rsidRPr="00F8540B">
              <w:rPr>
                <w:rFonts w:ascii="Arial" w:eastAsia="Times New Roman" w:hAnsi="Arial" w:cs="Times New Roman"/>
                <w:sz w:val="18"/>
                <w:szCs w:val="18"/>
                <w:lang w:val="en-US" w:eastAsia="zh-CN"/>
              </w:rPr>
              <w:t xml:space="preserve"> a sk-counter is selected for SCPAC without any RadioBearerConfig with keyToUse set to secondary, UE should also not consider it as invalid.</w:t>
            </w:r>
          </w:p>
        </w:tc>
        <w:tc>
          <w:tcPr>
            <w:tcW w:w="714" w:type="pct"/>
          </w:tcPr>
          <w:p w14:paraId="16C74A0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suggest </w:t>
            </w:r>
            <w:proofErr w:type="gramStart"/>
            <w:r w:rsidRPr="00F8540B">
              <w:rPr>
                <w:rFonts w:ascii="Arial" w:eastAsia="Times New Roman" w:hAnsi="Arial" w:cs="Times New Roman"/>
                <w:sz w:val="18"/>
                <w:szCs w:val="18"/>
                <w:lang w:val="en-US" w:eastAsia="zh-CN"/>
              </w:rPr>
              <w:t>to change</w:t>
            </w:r>
            <w:proofErr w:type="gramEnd"/>
            <w:r w:rsidRPr="00F8540B">
              <w:rPr>
                <w:rFonts w:ascii="Arial" w:eastAsia="Times New Roman" w:hAnsi="Arial" w:cs="Times New Roman"/>
                <w:sz w:val="18"/>
                <w:szCs w:val="18"/>
                <w:lang w:val="en-US" w:eastAsia="zh-CN"/>
              </w:rPr>
              <w:t xml:space="preserve"> the NOTE 2 as below, NOTE 2: If the UE has no radio bearer configured with keyToUse set to secondary and receives the sk-Counter or a sk-Counter is selected for subseqnent CPAC without any RadioBearerConfig with keyToUse set to secondary, the UE does not consider it as an invalid reconfiguration.</w:t>
            </w:r>
          </w:p>
        </w:tc>
        <w:tc>
          <w:tcPr>
            <w:tcW w:w="1117" w:type="pct"/>
          </w:tcPr>
          <w:p w14:paraId="766EE06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BF41262" w14:textId="77777777" w:rsidTr="00A75F33">
        <w:trPr>
          <w:trHeight w:val="4420"/>
        </w:trPr>
        <w:tc>
          <w:tcPr>
            <w:tcW w:w="222" w:type="pct"/>
            <w:noWrap/>
          </w:tcPr>
          <w:p w14:paraId="22169E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X123</w:t>
            </w:r>
          </w:p>
        </w:tc>
        <w:tc>
          <w:tcPr>
            <w:tcW w:w="446" w:type="pct"/>
            <w:noWrap/>
          </w:tcPr>
          <w:p w14:paraId="58CA81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6BD68A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07BE9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CC50A5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3E2B175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My interpretation is that there is only one UE variable in which the security set ID is saved. There should not be a case where two different security set IDs are stored in two different UE variable. In such a case, there is no need to clarify.</w:t>
            </w:r>
          </w:p>
        </w:tc>
        <w:tc>
          <w:tcPr>
            <w:tcW w:w="526" w:type="pct"/>
          </w:tcPr>
          <w:p w14:paraId="162ADC4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551D68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the security update of subsequent CPAC, a new UE variable VarServingSecurityCellSetID has been introduced to include the security cell set ID of serving PSCell. For intra-SN subsequent CPAC configured by the conditionalReconfiguration, associated with SCG, the SN key update is not </w:t>
            </w:r>
            <w:proofErr w:type="gramStart"/>
            <w:r w:rsidRPr="00F8540B">
              <w:rPr>
                <w:rFonts w:ascii="Arial" w:eastAsia="Times New Roman" w:hAnsi="Arial" w:cs="Times New Roman"/>
                <w:sz w:val="18"/>
                <w:szCs w:val="18"/>
                <w:lang w:val="en-US" w:eastAsia="zh-CN"/>
              </w:rPr>
              <w:t>needed</w:t>
            </w:r>
            <w:proofErr w:type="gramEnd"/>
            <w:r w:rsidRPr="00F8540B">
              <w:rPr>
                <w:rFonts w:ascii="Arial" w:eastAsia="Times New Roman" w:hAnsi="Arial" w:cs="Times New Roman"/>
                <w:sz w:val="18"/>
                <w:szCs w:val="18"/>
                <w:lang w:val="en-US" w:eastAsia="zh-CN"/>
              </w:rPr>
              <w:t xml:space="preserve"> and the security set ID and associated sk-counter can not be generated by the SN.  Hence, UE only need to </w:t>
            </w:r>
            <w:proofErr w:type="gramStart"/>
            <w:r w:rsidRPr="00F8540B">
              <w:rPr>
                <w:rFonts w:ascii="Arial" w:eastAsia="Times New Roman" w:hAnsi="Arial" w:cs="Times New Roman"/>
                <w:sz w:val="18"/>
                <w:szCs w:val="18"/>
                <w:lang w:val="en-US" w:eastAsia="zh-CN"/>
              </w:rPr>
              <w:t>maintains</w:t>
            </w:r>
            <w:proofErr w:type="gramEnd"/>
            <w:r w:rsidRPr="00F8540B">
              <w:rPr>
                <w:rFonts w:ascii="Arial" w:eastAsia="Times New Roman" w:hAnsi="Arial" w:cs="Times New Roman"/>
                <w:sz w:val="18"/>
                <w:szCs w:val="18"/>
                <w:lang w:val="en-US" w:eastAsia="zh-CN"/>
              </w:rPr>
              <w:t xml:space="preserve"> one VarServingSecurityCellSetID associated with the MCG conditionalReconfiguration.</w:t>
            </w:r>
          </w:p>
        </w:tc>
        <w:tc>
          <w:tcPr>
            <w:tcW w:w="714" w:type="pct"/>
          </w:tcPr>
          <w:p w14:paraId="2F9EE1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clarification for VarServingSecurityCellSetID: UE maintains one VarServingSecurityCellSetID associated with the MCG conditionalReconfiguration.</w:t>
            </w:r>
          </w:p>
        </w:tc>
        <w:tc>
          <w:tcPr>
            <w:tcW w:w="1117" w:type="pct"/>
          </w:tcPr>
          <w:p w14:paraId="7D421A3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6E88676" w14:textId="77777777" w:rsidTr="00A75F33">
        <w:trPr>
          <w:trHeight w:val="1020"/>
        </w:trPr>
        <w:tc>
          <w:tcPr>
            <w:tcW w:w="222" w:type="pct"/>
            <w:noWrap/>
          </w:tcPr>
          <w:p w14:paraId="0D721D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X124</w:t>
            </w:r>
          </w:p>
        </w:tc>
        <w:tc>
          <w:tcPr>
            <w:tcW w:w="446" w:type="pct"/>
            <w:noWrap/>
          </w:tcPr>
          <w:p w14:paraId="6DD656F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52D3E34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5C209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FE253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89BC1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Makes sense to move the note in the next section.</w:t>
            </w:r>
          </w:p>
        </w:tc>
        <w:tc>
          <w:tcPr>
            <w:tcW w:w="526" w:type="pct"/>
          </w:tcPr>
          <w:p w14:paraId="1A67954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D634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UE’s behaviours upon the reception of condExecutionCondToReleaseList is included in the section 5.3.5.13.3.</w:t>
            </w:r>
          </w:p>
        </w:tc>
        <w:tc>
          <w:tcPr>
            <w:tcW w:w="714" w:type="pct"/>
          </w:tcPr>
          <w:p w14:paraId="3EB5B52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Suggest </w:t>
            </w:r>
            <w:proofErr w:type="gramStart"/>
            <w:r w:rsidRPr="00F8540B">
              <w:rPr>
                <w:rFonts w:ascii="Arial" w:eastAsia="Times New Roman" w:hAnsi="Arial" w:cs="Times New Roman"/>
                <w:sz w:val="18"/>
                <w:szCs w:val="18"/>
                <w:lang w:val="en-US" w:eastAsia="zh-CN"/>
              </w:rPr>
              <w:t>to move</w:t>
            </w:r>
            <w:proofErr w:type="gramEnd"/>
            <w:r w:rsidRPr="00F8540B">
              <w:rPr>
                <w:rFonts w:ascii="Arial" w:eastAsia="Times New Roman" w:hAnsi="Arial" w:cs="Times New Roman"/>
                <w:sz w:val="18"/>
                <w:szCs w:val="18"/>
                <w:lang w:val="en-US" w:eastAsia="zh-CN"/>
              </w:rPr>
              <w:t xml:space="preserve"> the NOTE 2 to section 5.3.5.13.3.</w:t>
            </w:r>
          </w:p>
        </w:tc>
        <w:tc>
          <w:tcPr>
            <w:tcW w:w="1117" w:type="pct"/>
          </w:tcPr>
          <w:p w14:paraId="5BF2A67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E8D07B8" w14:textId="77777777" w:rsidTr="00A75F33">
        <w:trPr>
          <w:trHeight w:val="1020"/>
        </w:trPr>
        <w:tc>
          <w:tcPr>
            <w:tcW w:w="222" w:type="pct"/>
            <w:noWrap/>
          </w:tcPr>
          <w:p w14:paraId="217B19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E102</w:t>
            </w:r>
          </w:p>
        </w:tc>
        <w:tc>
          <w:tcPr>
            <w:tcW w:w="446" w:type="pct"/>
            <w:noWrap/>
          </w:tcPr>
          <w:p w14:paraId="0A9EC1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07624B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10967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0CBBD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33C2A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E102</w:t>
            </w:r>
          </w:p>
        </w:tc>
        <w:tc>
          <w:tcPr>
            <w:tcW w:w="526" w:type="pct"/>
          </w:tcPr>
          <w:p w14:paraId="163734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EEA22C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This NOTE is </w:t>
            </w:r>
            <w:proofErr w:type="gramStart"/>
            <w:r w:rsidRPr="00F8540B">
              <w:rPr>
                <w:rFonts w:ascii="Arial" w:eastAsia="Times New Roman" w:hAnsi="Arial" w:cs="Times New Roman"/>
                <w:sz w:val="18"/>
                <w:szCs w:val="18"/>
                <w:lang w:val="en-US" w:eastAsia="zh-CN"/>
              </w:rPr>
              <w:t>exactly the same</w:t>
            </w:r>
            <w:proofErr w:type="gramEnd"/>
            <w:r w:rsidRPr="00F8540B">
              <w:rPr>
                <w:rFonts w:ascii="Arial" w:eastAsia="Times New Roman" w:hAnsi="Arial" w:cs="Times New Roman"/>
                <w:sz w:val="18"/>
                <w:szCs w:val="18"/>
                <w:lang w:val="en-US" w:eastAsia="zh-CN"/>
              </w:rPr>
              <w:t xml:space="preserve"> as the previous one. </w:t>
            </w:r>
            <w:proofErr w:type="gramStart"/>
            <w:r w:rsidRPr="00F8540B">
              <w:rPr>
                <w:rFonts w:ascii="Arial" w:eastAsia="Times New Roman" w:hAnsi="Arial" w:cs="Times New Roman"/>
                <w:sz w:val="18"/>
                <w:szCs w:val="18"/>
                <w:lang w:val="en-US" w:eastAsia="zh-CN"/>
              </w:rPr>
              <w:t>In order to</w:t>
            </w:r>
            <w:proofErr w:type="gramEnd"/>
            <w:r w:rsidRPr="00F8540B">
              <w:rPr>
                <w:rFonts w:ascii="Arial" w:eastAsia="Times New Roman" w:hAnsi="Arial" w:cs="Times New Roman"/>
                <w:sz w:val="18"/>
                <w:szCs w:val="18"/>
                <w:lang w:val="en-US" w:eastAsia="zh-CN"/>
              </w:rPr>
              <w:t xml:space="preserve"> avoid unnecessary repetitions, the two notes can be merged.</w:t>
            </w:r>
          </w:p>
        </w:tc>
        <w:tc>
          <w:tcPr>
            <w:tcW w:w="714" w:type="pct"/>
          </w:tcPr>
          <w:p w14:paraId="574531E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Merge the two Notes into one.</w:t>
            </w:r>
          </w:p>
        </w:tc>
        <w:tc>
          <w:tcPr>
            <w:tcW w:w="1117" w:type="pct"/>
          </w:tcPr>
          <w:p w14:paraId="1497CC8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09F5E0C" w14:textId="77777777" w:rsidTr="00A75F33">
        <w:trPr>
          <w:trHeight w:val="3740"/>
        </w:trPr>
        <w:tc>
          <w:tcPr>
            <w:tcW w:w="222" w:type="pct"/>
            <w:noWrap/>
          </w:tcPr>
          <w:p w14:paraId="236DE0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X125</w:t>
            </w:r>
          </w:p>
        </w:tc>
        <w:tc>
          <w:tcPr>
            <w:tcW w:w="446" w:type="pct"/>
            <w:noWrap/>
          </w:tcPr>
          <w:p w14:paraId="49514D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F283B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8C9BC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E40A74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15E89B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comment on X123</w:t>
            </w:r>
          </w:p>
        </w:tc>
        <w:tc>
          <w:tcPr>
            <w:tcW w:w="526" w:type="pct"/>
          </w:tcPr>
          <w:p w14:paraId="02D6F8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C18205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subsequent CPAC, the servingSecurityCellSetId within VarServingSecurityCellSetID is used for the security update in the inter-SN subsequent CPAC. And the security configuration can not be generated by SN and used for SN initiated </w:t>
            </w:r>
            <w:r w:rsidRPr="00F8540B">
              <w:rPr>
                <w:rFonts w:ascii="Arial" w:eastAsia="Times New Roman" w:hAnsi="Arial" w:cs="Times New Roman"/>
                <w:sz w:val="18"/>
                <w:szCs w:val="18"/>
                <w:lang w:val="en-US" w:eastAsia="zh-CN"/>
              </w:rPr>
              <w:lastRenderedPageBreak/>
              <w:t>intra-SN subsequent CPAC in SN format. Hence, the case in the note should be that all subsequent CPAC configuration stored in MCG VarConditionalReconfig are released.</w:t>
            </w:r>
          </w:p>
        </w:tc>
        <w:tc>
          <w:tcPr>
            <w:tcW w:w="714" w:type="pct"/>
          </w:tcPr>
          <w:p w14:paraId="149E9D8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The UE should release the entry within VarServingSecurityCellSetID in case all the subsequent CPAC configurations stored in MCG VarConditionalReconfig are released.</w:t>
            </w:r>
          </w:p>
        </w:tc>
        <w:tc>
          <w:tcPr>
            <w:tcW w:w="1117" w:type="pct"/>
          </w:tcPr>
          <w:p w14:paraId="240F0E2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11CAA43" w14:textId="77777777" w:rsidTr="00A75F33">
        <w:trPr>
          <w:trHeight w:val="1700"/>
        </w:trPr>
        <w:tc>
          <w:tcPr>
            <w:tcW w:w="222" w:type="pct"/>
            <w:noWrap/>
          </w:tcPr>
          <w:p w14:paraId="2CE7F3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C106</w:t>
            </w:r>
          </w:p>
        </w:tc>
        <w:tc>
          <w:tcPr>
            <w:tcW w:w="446" w:type="pct"/>
            <w:noWrap/>
          </w:tcPr>
          <w:p w14:paraId="59725E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13A461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43CB19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7756B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7EA288C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note is right below the handling of the security set ID. Therefore, it makes sense to keep the note where it is.</w:t>
            </w:r>
          </w:p>
        </w:tc>
        <w:tc>
          <w:tcPr>
            <w:tcW w:w="526" w:type="pct"/>
          </w:tcPr>
          <w:p w14:paraId="3C66BE7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CA4E81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NOTE should not be in this </w:t>
            </w:r>
            <w:proofErr w:type="gramStart"/>
            <w:r w:rsidRPr="00F8540B">
              <w:rPr>
                <w:rFonts w:ascii="Arial" w:eastAsia="Times New Roman" w:hAnsi="Arial" w:cs="Times New Roman"/>
                <w:sz w:val="18"/>
                <w:szCs w:val="18"/>
                <w:lang w:val="en-US" w:eastAsia="zh-CN"/>
              </w:rPr>
              <w:t>section.The</w:t>
            </w:r>
            <w:proofErr w:type="gramEnd"/>
            <w:r w:rsidRPr="00F8540B">
              <w:rPr>
                <w:rFonts w:ascii="Arial" w:eastAsia="Times New Roman" w:hAnsi="Arial" w:cs="Times New Roman"/>
                <w:sz w:val="18"/>
                <w:szCs w:val="18"/>
                <w:lang w:val="en-US" w:eastAsia="zh-CN"/>
              </w:rPr>
              <w:t xml:space="preserve"> NOTE is about configuration release, it is not relevant to the section about Conditional reconfiguration addition/modification.</w:t>
            </w:r>
          </w:p>
        </w:tc>
        <w:tc>
          <w:tcPr>
            <w:tcW w:w="714" w:type="pct"/>
          </w:tcPr>
          <w:p w14:paraId="6D67A7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move this NOTE to section 5.3.5.13.1</w:t>
            </w:r>
          </w:p>
        </w:tc>
        <w:tc>
          <w:tcPr>
            <w:tcW w:w="1117" w:type="pct"/>
          </w:tcPr>
          <w:p w14:paraId="3C804D2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4BF49AA" w14:textId="77777777" w:rsidTr="00A75F33">
        <w:trPr>
          <w:trHeight w:val="2720"/>
        </w:trPr>
        <w:tc>
          <w:tcPr>
            <w:tcW w:w="222" w:type="pct"/>
            <w:noWrap/>
          </w:tcPr>
          <w:p w14:paraId="63BC7EB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C107</w:t>
            </w:r>
          </w:p>
        </w:tc>
        <w:tc>
          <w:tcPr>
            <w:tcW w:w="446" w:type="pct"/>
            <w:noWrap/>
          </w:tcPr>
          <w:p w14:paraId="515528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4B0100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814F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BD920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3CBD9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The storing of the scpac-ConfigComplete is already done when the UE store the configuration related to the condReconfigID received for subsequent CPAC. </w:t>
            </w:r>
            <w:r>
              <w:rPr>
                <w:rFonts w:ascii="Arial" w:eastAsia="Times New Roman" w:hAnsi="Arial" w:cs="Times New Roman"/>
                <w:sz w:val="18"/>
                <w:szCs w:val="18"/>
                <w:lang w:eastAsia="zh-CN"/>
              </w:rPr>
              <w:t>Therefore, no need to speficy more.</w:t>
            </w:r>
          </w:p>
        </w:tc>
        <w:tc>
          <w:tcPr>
            <w:tcW w:w="526" w:type="pct"/>
          </w:tcPr>
          <w:p w14:paraId="4E731C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12A92A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handling for the IE scpac-ConfigComplete-r18 is missing.</w:t>
            </w:r>
          </w:p>
        </w:tc>
        <w:tc>
          <w:tcPr>
            <w:tcW w:w="714" w:type="pct"/>
          </w:tcPr>
          <w:p w14:paraId="494924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add a new bullet 2&gt; to handle the IE scpac-ConfigComplete-r18 2&gt; if the entry in condReconfigToAddModList includes </w:t>
            </w:r>
            <w:proofErr w:type="gramStart"/>
            <w:r w:rsidRPr="00F8540B">
              <w:rPr>
                <w:rFonts w:ascii="Arial" w:eastAsia="Times New Roman" w:hAnsi="Arial" w:cs="Times New Roman"/>
                <w:sz w:val="18"/>
                <w:szCs w:val="18"/>
                <w:lang w:val="en-US" w:eastAsia="zh-CN"/>
              </w:rPr>
              <w:t>an</w:t>
            </w:r>
            <w:proofErr w:type="gramEnd"/>
            <w:r w:rsidRPr="00F8540B">
              <w:rPr>
                <w:rFonts w:ascii="Arial" w:eastAsia="Times New Roman" w:hAnsi="Arial" w:cs="Times New Roman"/>
                <w:sz w:val="18"/>
                <w:szCs w:val="18"/>
                <w:lang w:val="en-US" w:eastAsia="zh-CN"/>
              </w:rPr>
              <w:t xml:space="preserve"> scpac-ConfigComplete-r18      3&gt; store scpac-ConfigComplete-r18 in VarConditionalReconfig; 2&gt; else     3&gt; remove the stored scpac-ConfigComplete-r18 in VarConditionalReconfig if present;</w:t>
            </w:r>
          </w:p>
        </w:tc>
        <w:tc>
          <w:tcPr>
            <w:tcW w:w="1117" w:type="pct"/>
          </w:tcPr>
          <w:p w14:paraId="161B6A0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58999DE" w14:textId="77777777" w:rsidTr="00A75F33">
        <w:trPr>
          <w:trHeight w:val="5100"/>
        </w:trPr>
        <w:tc>
          <w:tcPr>
            <w:tcW w:w="222" w:type="pct"/>
            <w:noWrap/>
          </w:tcPr>
          <w:p w14:paraId="2979BE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X126</w:t>
            </w:r>
          </w:p>
        </w:tc>
        <w:tc>
          <w:tcPr>
            <w:tcW w:w="446" w:type="pct"/>
            <w:noWrap/>
          </w:tcPr>
          <w:p w14:paraId="3E8644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004626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33F07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40C681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B021A7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suggestion seems straightforward and there is no need to overclarify</w:t>
            </w:r>
          </w:p>
        </w:tc>
        <w:tc>
          <w:tcPr>
            <w:tcW w:w="526" w:type="pct"/>
          </w:tcPr>
          <w:p w14:paraId="6ABF1FF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13A893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CHO with candidate SCG(s), there are two applicable cells and two conditions. In current wording, it is unclear which applicable cells are used to evaluate which conditions. Suggest </w:t>
            </w:r>
            <w:proofErr w:type="gramStart"/>
            <w:r w:rsidRPr="00F8540B">
              <w:rPr>
                <w:rFonts w:ascii="Arial" w:eastAsia="Times New Roman" w:hAnsi="Arial" w:cs="Times New Roman"/>
                <w:sz w:val="18"/>
                <w:szCs w:val="18"/>
                <w:lang w:val="en-US" w:eastAsia="zh-CN"/>
              </w:rPr>
              <w:t>to clarify</w:t>
            </w:r>
            <w:proofErr w:type="gramEnd"/>
            <w:r w:rsidRPr="00F8540B">
              <w:rPr>
                <w:rFonts w:ascii="Arial" w:eastAsia="Times New Roman" w:hAnsi="Arial" w:cs="Times New Roman"/>
                <w:sz w:val="18"/>
                <w:szCs w:val="18"/>
                <w:lang w:val="en-US" w:eastAsia="zh-CN"/>
              </w:rPr>
              <w:t xml:space="preserve"> the applicable cell is used for which conditions.</w:t>
            </w:r>
          </w:p>
        </w:tc>
        <w:tc>
          <w:tcPr>
            <w:tcW w:w="714" w:type="pct"/>
          </w:tcPr>
          <w:p w14:paraId="7DAFFE0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4&gt; consider the cell which has a physical cell identity matching the value indicated in the ServingCellConfigCommon included in the reconfigurationWithSync within the masterCellGroup in the received condRRCReconfig to be applicable cell for each measId indicated in the condExecutionCond; and 4&gt; consider the cell which has a physical cell identity matching the value indicated in the ServingCellConfigCommon included in the reconfigurationWithSync within the secondaryCellGroup within the nr-SCG within </w:t>
            </w:r>
            <w:r w:rsidRPr="00F8540B">
              <w:rPr>
                <w:rFonts w:ascii="Arial" w:eastAsia="Times New Roman" w:hAnsi="Arial" w:cs="Times New Roman"/>
                <w:sz w:val="18"/>
                <w:szCs w:val="18"/>
                <w:lang w:val="en-US" w:eastAsia="zh-CN"/>
              </w:rPr>
              <w:lastRenderedPageBreak/>
              <w:t>the received condRRCReconfig to be applicable cell for each measId indicated in the condExecutionCondPSCell;</w:t>
            </w:r>
          </w:p>
        </w:tc>
        <w:tc>
          <w:tcPr>
            <w:tcW w:w="1117" w:type="pct"/>
          </w:tcPr>
          <w:p w14:paraId="63B1C2C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DB61A69" w14:textId="77777777" w:rsidTr="00A75F33">
        <w:trPr>
          <w:trHeight w:val="3740"/>
        </w:trPr>
        <w:tc>
          <w:tcPr>
            <w:tcW w:w="222" w:type="pct"/>
            <w:noWrap/>
          </w:tcPr>
          <w:p w14:paraId="7AE0AA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C123</w:t>
            </w:r>
          </w:p>
        </w:tc>
        <w:tc>
          <w:tcPr>
            <w:tcW w:w="446" w:type="pct"/>
            <w:noWrap/>
          </w:tcPr>
          <w:p w14:paraId="17EB44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7A60E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911B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1DB63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088590B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070D037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CATT (to coordinate with the other companies)</w:t>
            </w:r>
          </w:p>
        </w:tc>
        <w:tc>
          <w:tcPr>
            <w:tcW w:w="455" w:type="pct"/>
          </w:tcPr>
          <w:p w14:paraId="194A96F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MN-initiated subsequent CPAC, both condRRCReconfig and condExecutionCondSCG can be </w:t>
            </w:r>
            <w:proofErr w:type="gramStart"/>
            <w:r w:rsidRPr="00F8540B">
              <w:rPr>
                <w:rFonts w:ascii="Arial" w:eastAsia="Times New Roman" w:hAnsi="Arial" w:cs="Times New Roman"/>
                <w:sz w:val="18"/>
                <w:szCs w:val="18"/>
                <w:lang w:val="en-US" w:eastAsia="zh-CN"/>
              </w:rPr>
              <w:t>present  for</w:t>
            </w:r>
            <w:proofErr w:type="gramEnd"/>
            <w:r w:rsidRPr="00F8540B">
              <w:rPr>
                <w:rFonts w:ascii="Arial" w:eastAsia="Times New Roman" w:hAnsi="Arial" w:cs="Times New Roman"/>
                <w:sz w:val="18"/>
                <w:szCs w:val="18"/>
                <w:lang w:val="en-US" w:eastAsia="zh-CN"/>
              </w:rPr>
              <w:t xml:space="preserve"> one candidate cell in MCG VarConditionalReconfig. Only one of them should evaluated during the </w:t>
            </w:r>
            <w:r w:rsidRPr="00F8540B">
              <w:rPr>
                <w:rFonts w:ascii="Arial" w:eastAsia="Times New Roman" w:hAnsi="Arial" w:cs="Times New Roman"/>
                <w:sz w:val="18"/>
                <w:szCs w:val="18"/>
                <w:lang w:val="en-US" w:eastAsia="zh-CN"/>
              </w:rPr>
              <w:lastRenderedPageBreak/>
              <w:t>subsequent CPAC But according to the current spec, the UE will evaluate both the condRRCReconfig and condExecutionCondSCG if both are present, which is not intended.</w:t>
            </w:r>
          </w:p>
        </w:tc>
        <w:tc>
          <w:tcPr>
            <w:tcW w:w="714" w:type="pct"/>
          </w:tcPr>
          <w:p w14:paraId="5D8D638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UE should only </w:t>
            </w:r>
            <w:proofErr w:type="gramStart"/>
            <w:r w:rsidRPr="00F8540B">
              <w:rPr>
                <w:rFonts w:ascii="Arial" w:eastAsia="Times New Roman" w:hAnsi="Arial" w:cs="Times New Roman"/>
                <w:sz w:val="18"/>
                <w:szCs w:val="18"/>
                <w:lang w:val="en-US" w:eastAsia="zh-CN"/>
              </w:rPr>
              <w:t>performs</w:t>
            </w:r>
            <w:proofErr w:type="gramEnd"/>
            <w:r w:rsidRPr="00F8540B">
              <w:rPr>
                <w:rFonts w:ascii="Arial" w:eastAsia="Times New Roman" w:hAnsi="Arial" w:cs="Times New Roman"/>
                <w:sz w:val="18"/>
                <w:szCs w:val="18"/>
                <w:lang w:val="en-US" w:eastAsia="zh-CN"/>
              </w:rPr>
              <w:t xml:space="preserve"> the evaluation to the the valid execution condition evaluation when there are two execution conditions maintained for one candidate cell in MCG VarConditionalReconfig. We’d submit a tdoc on how to address this issue</w:t>
            </w:r>
          </w:p>
        </w:tc>
        <w:tc>
          <w:tcPr>
            <w:tcW w:w="1117" w:type="pct"/>
          </w:tcPr>
          <w:p w14:paraId="14312DC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AAF4CD9" w14:textId="77777777" w:rsidTr="00A75F33">
        <w:trPr>
          <w:trHeight w:val="4420"/>
        </w:trPr>
        <w:tc>
          <w:tcPr>
            <w:tcW w:w="222" w:type="pct"/>
            <w:noWrap/>
          </w:tcPr>
          <w:p w14:paraId="0E2016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C108</w:t>
            </w:r>
          </w:p>
        </w:tc>
        <w:tc>
          <w:tcPr>
            <w:tcW w:w="446" w:type="pct"/>
            <w:noWrap/>
          </w:tcPr>
          <w:p w14:paraId="000427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A6CDED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DAE1A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B31F4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6881C9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would disagree with the change as the RNTI is used also in case of re-establishment.</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Pr>
                <w:rFonts w:ascii="Arial" w:eastAsia="Times New Roman" w:hAnsi="Arial" w:cs="Times New Roman"/>
                <w:sz w:val="18"/>
                <w:szCs w:val="18"/>
                <w:lang w:eastAsia="zh-CN"/>
              </w:rPr>
              <w:t xml:space="preserve">[QC] Disagree. </w:t>
            </w:r>
            <w:r w:rsidRPr="00F8540B">
              <w:rPr>
                <w:rFonts w:ascii="Arial" w:eastAsia="Times New Roman" w:hAnsi="Arial" w:cs="Times New Roman"/>
                <w:sz w:val="18"/>
                <w:szCs w:val="18"/>
                <w:lang w:val="en-US" w:eastAsia="zh-CN"/>
              </w:rPr>
              <w:t xml:space="preserve">The proposed change is not needed, since the network may provide a reference MCG and a delta MCG configuration with respect to it, or a complete MCG configuration. In either case, UE forms a complete MCG configuration, and applies the procedure to handle </w:t>
            </w:r>
            <w:r w:rsidRPr="00F8540B">
              <w:rPr>
                <w:rFonts w:ascii="Arial" w:eastAsia="Times New Roman" w:hAnsi="Arial" w:cs="Times New Roman"/>
                <w:sz w:val="18"/>
                <w:szCs w:val="18"/>
                <w:lang w:val="en-US" w:eastAsia="zh-CN"/>
              </w:rPr>
              <w:lastRenderedPageBreak/>
              <w:t>a complete MCG configuration.</w:t>
            </w:r>
          </w:p>
        </w:tc>
        <w:tc>
          <w:tcPr>
            <w:tcW w:w="526" w:type="pct"/>
          </w:tcPr>
          <w:p w14:paraId="0EBD53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1025FC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MCG related configuration should not be released upone SCPAC </w:t>
            </w:r>
            <w:proofErr w:type="gramStart"/>
            <w:r w:rsidRPr="00F8540B">
              <w:rPr>
                <w:rFonts w:ascii="Arial" w:eastAsia="Times New Roman" w:hAnsi="Arial" w:cs="Times New Roman"/>
                <w:sz w:val="18"/>
                <w:szCs w:val="18"/>
                <w:lang w:val="en-US" w:eastAsia="zh-CN"/>
              </w:rPr>
              <w:t>execution.Only</w:t>
            </w:r>
            <w:proofErr w:type="gramEnd"/>
            <w:r w:rsidRPr="00F8540B">
              <w:rPr>
                <w:rFonts w:ascii="Arial" w:eastAsia="Times New Roman" w:hAnsi="Arial" w:cs="Times New Roman"/>
                <w:sz w:val="18"/>
                <w:szCs w:val="18"/>
                <w:lang w:val="en-US" w:eastAsia="zh-CN"/>
              </w:rPr>
              <w:t xml:space="preserve"> the dedicated radio configuration associated SCG can be released.</w:t>
            </w:r>
          </w:p>
        </w:tc>
        <w:tc>
          <w:tcPr>
            <w:tcW w:w="714" w:type="pct"/>
          </w:tcPr>
          <w:p w14:paraId="1C5FD0C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2&gt; release/clear all current dedicated radio configuration associated with SCG except for the following: - the MCG C-RNTI; - the AS security configurations associated with the master key and the secondary key;  - for each SRB/DRB in current UE configuration: - keep the associated RLC, PDCP and SDAP entities, their state variables, buffers and timers; - release all fields related to the SRB/DRB configuration except for srb-Identity and drb-Identity; - the UE variables VarConditionalReconfig and </w:t>
            </w:r>
            <w:r w:rsidRPr="00F8540B">
              <w:rPr>
                <w:rFonts w:ascii="Arial" w:eastAsia="Times New Roman" w:hAnsi="Arial" w:cs="Times New Roman"/>
                <w:sz w:val="18"/>
                <w:szCs w:val="18"/>
                <w:lang w:val="en-US" w:eastAsia="zh-CN"/>
              </w:rPr>
              <w:lastRenderedPageBreak/>
              <w:t>VarServingSecurityCellSetID.</w:t>
            </w:r>
          </w:p>
        </w:tc>
        <w:tc>
          <w:tcPr>
            <w:tcW w:w="1117" w:type="pct"/>
          </w:tcPr>
          <w:p w14:paraId="22D89A9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B992275" w14:textId="77777777" w:rsidTr="00A75F33">
        <w:trPr>
          <w:trHeight w:val="2720"/>
        </w:trPr>
        <w:tc>
          <w:tcPr>
            <w:tcW w:w="222" w:type="pct"/>
            <w:noWrap/>
          </w:tcPr>
          <w:p w14:paraId="622411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C109</w:t>
            </w:r>
          </w:p>
        </w:tc>
        <w:tc>
          <w:tcPr>
            <w:tcW w:w="446" w:type="pct"/>
            <w:noWrap/>
          </w:tcPr>
          <w:p w14:paraId="1CB883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6D8A44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C821E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6CD3A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1A5203C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It seems that CATT raised the </w:t>
            </w:r>
            <w:proofErr w:type="gramStart"/>
            <w:r w:rsidRPr="00F8540B">
              <w:rPr>
                <w:rFonts w:ascii="Arial" w:eastAsia="Times New Roman" w:hAnsi="Arial" w:cs="Times New Roman"/>
                <w:sz w:val="18"/>
                <w:szCs w:val="18"/>
                <w:lang w:val="en-US" w:eastAsia="zh-CN"/>
              </w:rPr>
              <w:t>issue</w:t>
            </w:r>
            <w:proofErr w:type="gramEnd"/>
            <w:r w:rsidRPr="00F8540B">
              <w:rPr>
                <w:rFonts w:ascii="Arial" w:eastAsia="Times New Roman" w:hAnsi="Arial" w:cs="Times New Roman"/>
                <w:sz w:val="18"/>
                <w:szCs w:val="18"/>
                <w:lang w:val="en-US" w:eastAsia="zh-CN"/>
              </w:rPr>
              <w:t xml:space="preserve"> but QC has a different understanding.</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Pr>
                <w:rFonts w:ascii="Arial" w:eastAsia="Times New Roman" w:hAnsi="Arial" w:cs="Times New Roman"/>
                <w:sz w:val="18"/>
                <w:szCs w:val="18"/>
                <w:lang w:eastAsia="zh-CN"/>
              </w:rPr>
              <w:t xml:space="preserve">[QC v125] Disagree. </w:t>
            </w:r>
            <w:r w:rsidRPr="00F8540B">
              <w:rPr>
                <w:rFonts w:ascii="Arial" w:eastAsia="Times New Roman" w:hAnsi="Arial" w:cs="Times New Roman"/>
                <w:sz w:val="18"/>
                <w:szCs w:val="18"/>
                <w:lang w:val="en-US" w:eastAsia="zh-CN"/>
              </w:rPr>
              <w:t>The defined procedure seems to be wrong. We have a proposed change to handle the scenario, see Q534.</w:t>
            </w:r>
          </w:p>
        </w:tc>
        <w:tc>
          <w:tcPr>
            <w:tcW w:w="526" w:type="pct"/>
          </w:tcPr>
          <w:p w14:paraId="5768A5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CATT (to coordinate with the other companies)</w:t>
            </w:r>
          </w:p>
        </w:tc>
        <w:tc>
          <w:tcPr>
            <w:tcW w:w="455" w:type="pct"/>
          </w:tcPr>
          <w:p w14:paraId="649BDA9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timers at MCG side should not be affected upon SCPAC execution.</w:t>
            </w:r>
          </w:p>
        </w:tc>
        <w:tc>
          <w:tcPr>
            <w:tcW w:w="714" w:type="pct"/>
          </w:tcPr>
          <w:p w14:paraId="4A1DA07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1&gt; use the default values specified in 9.2.3 for timers at SCG side T310, T311 and constants N310, N311 for the cell group for which the subsequent CPAC cell switch procedure is triggered;</w:t>
            </w:r>
          </w:p>
        </w:tc>
        <w:tc>
          <w:tcPr>
            <w:tcW w:w="1117" w:type="pct"/>
          </w:tcPr>
          <w:p w14:paraId="6DA26F6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3D4350E" w14:textId="77777777" w:rsidTr="00A75F33">
        <w:trPr>
          <w:trHeight w:val="8192"/>
        </w:trPr>
        <w:tc>
          <w:tcPr>
            <w:tcW w:w="222" w:type="pct"/>
            <w:noWrap/>
          </w:tcPr>
          <w:p w14:paraId="0CCB9A2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Q534</w:t>
            </w:r>
          </w:p>
        </w:tc>
        <w:tc>
          <w:tcPr>
            <w:tcW w:w="446" w:type="pct"/>
            <w:noWrap/>
          </w:tcPr>
          <w:p w14:paraId="79E688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QC (Umesh)</w:t>
            </w:r>
          </w:p>
        </w:tc>
        <w:tc>
          <w:tcPr>
            <w:tcW w:w="268" w:type="pct"/>
            <w:noWrap/>
          </w:tcPr>
          <w:p w14:paraId="1C13C7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E5CC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3F3BA2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28392F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[Ericsson-Tony] See C109. Please, coordinate with CATT and bring a tdoc only if you diagree with CATT proposal/understanding.</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Pr>
                <w:rFonts w:ascii="Arial" w:eastAsia="Times New Roman" w:hAnsi="Arial" w:cs="Times New Roman"/>
                <w:sz w:val="18"/>
                <w:szCs w:val="18"/>
                <w:lang w:eastAsia="zh-CN"/>
              </w:rPr>
              <w:t>[OPPO]: Agree with the proposed change by QC.</w:t>
            </w:r>
          </w:p>
        </w:tc>
        <w:tc>
          <w:tcPr>
            <w:tcW w:w="526" w:type="pct"/>
          </w:tcPr>
          <w:p w14:paraId="34CDF6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C7A9B0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Depending upon whether the the selected subsequent CPAC candidate configuration is stored in MCG or the SCG VarConditionalReconfig, there can be two cases: Case 1 - The default values for timers T310, T311 and constants N310, N311, are used for the MCG and the SCG, Case 2 - default values for timers T310, T311 and constants N310, N311, are used for the SCG only.</w:t>
            </w:r>
          </w:p>
        </w:tc>
        <w:tc>
          <w:tcPr>
            <w:tcW w:w="714" w:type="pct"/>
          </w:tcPr>
          <w:p w14:paraId="669B66D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Removing this statement from here and add separate statements for the two cases in earlier bullets (as shown below):   1&gt; if the selected subsequent CPAC candidate configuration is stored in MCG VarConditionalReconfig: 2&gt; release/clear all current dedicated radio configuration except for the following: - the MCG C-RNTI; - the AS security configurations associated with the master key and the secondary key; - for each SRB/DRB in current UE configuration: - keep the associated RLC, PDCP and SDAP entities, their state variables, buffers and timers; - release all fields related to the SRB/DRB configuration except for srb-Identity and drb-Identity; - the UE variables VarConditionalReconfig and VarServingSecurityCellSetID. 2&gt; release/clear all current common radio configuration; 2&gt; use the default values specified in 9.2.3 for timers T310, T311 and constants N310, N311, for the MCG </w:t>
            </w:r>
            <w:r w:rsidRPr="00F8540B">
              <w:rPr>
                <w:rFonts w:ascii="Arial" w:eastAsia="Times New Roman" w:hAnsi="Arial" w:cs="Times New Roman"/>
                <w:sz w:val="18"/>
                <w:szCs w:val="18"/>
                <w:lang w:val="en-US" w:eastAsia="zh-CN"/>
              </w:rPr>
              <w:lastRenderedPageBreak/>
              <w:t>and the SCG.  1&gt; else: 2&gt; release/clear all current dedicated radio configuration associated with the SCG except for the following: - the AS security configurations associated with the secondary key; - for each SRB/DRB in current UE configuration which is using the secondary key: - keep the associated RLC, PDCP and SDAP entities, their state variables, buffers and timers; - release all fields related to the SRB/DRB configuration except for srb-Identity and drb-Identity; - the UE variables VarConditionalReconfig. 2&gt; release/clear all current common radio configuration associated with the SCG; 2&gt; use the default values specified in 9.2.3 for timers T310, T311 and constants N310, N311, for the SCG. 1&gt; use the default values specified in 9.2.3 for timers T310, T311 and constants N310, N311 for the cell group for which the subsequent CPAC cell switch procedure is triggered;</w:t>
            </w:r>
          </w:p>
        </w:tc>
        <w:tc>
          <w:tcPr>
            <w:tcW w:w="1117" w:type="pct"/>
          </w:tcPr>
          <w:p w14:paraId="72C61302"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0537120" w14:textId="77777777" w:rsidTr="00A75F33">
        <w:trPr>
          <w:trHeight w:val="2040"/>
        </w:trPr>
        <w:tc>
          <w:tcPr>
            <w:tcW w:w="222" w:type="pct"/>
            <w:noWrap/>
          </w:tcPr>
          <w:p w14:paraId="6F04215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Z029</w:t>
            </w:r>
          </w:p>
        </w:tc>
        <w:tc>
          <w:tcPr>
            <w:tcW w:w="446" w:type="pct"/>
            <w:noWrap/>
          </w:tcPr>
          <w:p w14:paraId="0C7FFCD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513B6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4274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0833E7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5FFE30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Maybe we can align this to the name of the section -&gt; Subsequent CPAC execution</w:t>
            </w:r>
          </w:p>
        </w:tc>
        <w:tc>
          <w:tcPr>
            <w:tcW w:w="526" w:type="pct"/>
          </w:tcPr>
          <w:p w14:paraId="14B5413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892C2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 definition for “the subsequent CPAC cell switch procedure”, so it’s suggested to change it to “the conditional reconfiguration execution for subsequent CPAC” to align the text in this section.</w:t>
            </w:r>
          </w:p>
        </w:tc>
        <w:tc>
          <w:tcPr>
            <w:tcW w:w="714" w:type="pct"/>
          </w:tcPr>
          <w:p w14:paraId="014D177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1&gt; use the default values specified in 9.2.3 for timers T310, T311 and constants N310, N311 for the cell group for which the subsequent CPAC cell switch procedure the conditional reconfiguration execution for subsequent CPAC is triggered;</w:t>
            </w:r>
          </w:p>
        </w:tc>
        <w:tc>
          <w:tcPr>
            <w:tcW w:w="1117" w:type="pct"/>
          </w:tcPr>
          <w:p w14:paraId="0589BE3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23FFF50" w14:textId="77777777" w:rsidTr="00A75F33">
        <w:trPr>
          <w:trHeight w:val="1020"/>
        </w:trPr>
        <w:tc>
          <w:tcPr>
            <w:tcW w:w="222" w:type="pct"/>
            <w:noWrap/>
          </w:tcPr>
          <w:p w14:paraId="6C2796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E103</w:t>
            </w:r>
          </w:p>
        </w:tc>
        <w:tc>
          <w:tcPr>
            <w:tcW w:w="446" w:type="pct"/>
            <w:noWrap/>
          </w:tcPr>
          <w:p w14:paraId="45CC6A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4E2C73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A647A2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1BAF51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FCA4D3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[OPPO v156]: Agree with the proposed change by Ericsson</w:t>
            </w:r>
          </w:p>
        </w:tc>
        <w:tc>
          <w:tcPr>
            <w:tcW w:w="526" w:type="pct"/>
          </w:tcPr>
          <w:p w14:paraId="7F0037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66A90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MAC is reset in the reconfiguration with </w:t>
            </w:r>
            <w:proofErr w:type="gramStart"/>
            <w:r w:rsidRPr="00F8540B">
              <w:rPr>
                <w:rFonts w:ascii="Arial" w:eastAsia="Times New Roman" w:hAnsi="Arial" w:cs="Times New Roman"/>
                <w:sz w:val="18"/>
                <w:szCs w:val="18"/>
                <w:lang w:val="en-US" w:eastAsia="zh-CN"/>
              </w:rPr>
              <w:t>sync</w:t>
            </w:r>
            <w:proofErr w:type="gramEnd"/>
            <w:r w:rsidRPr="00F8540B">
              <w:rPr>
                <w:rFonts w:ascii="Arial" w:eastAsia="Times New Roman" w:hAnsi="Arial" w:cs="Times New Roman"/>
                <w:sz w:val="18"/>
                <w:szCs w:val="18"/>
                <w:lang w:val="en-US" w:eastAsia="zh-CN"/>
              </w:rPr>
              <w:t xml:space="preserve"> but we need a statement where the MAC entity is initiated according to the</w:t>
            </w:r>
          </w:p>
        </w:tc>
        <w:tc>
          <w:tcPr>
            <w:tcW w:w="714" w:type="pct"/>
          </w:tcPr>
          <w:p w14:paraId="0135E8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following sentence: X&gt; apply the default MAC Cell Group configuration as specified in 9.2.2;</w:t>
            </w:r>
          </w:p>
        </w:tc>
        <w:tc>
          <w:tcPr>
            <w:tcW w:w="1117" w:type="pct"/>
          </w:tcPr>
          <w:p w14:paraId="0C27143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D54ECC9" w14:textId="77777777" w:rsidTr="00A75F33">
        <w:trPr>
          <w:trHeight w:val="3060"/>
        </w:trPr>
        <w:tc>
          <w:tcPr>
            <w:tcW w:w="222" w:type="pct"/>
            <w:noWrap/>
          </w:tcPr>
          <w:p w14:paraId="7C328A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W003</w:t>
            </w:r>
          </w:p>
        </w:tc>
        <w:tc>
          <w:tcPr>
            <w:tcW w:w="446" w:type="pct"/>
            <w:noWrap/>
          </w:tcPr>
          <w:p w14:paraId="39EF78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32E6BF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5014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02443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A2EC3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2F142E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455B3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RB of current UE configuration may be not the same as the configuration after applying candidate configuration and may be released later (by the last sentence of this procedure).</w:t>
            </w:r>
          </w:p>
        </w:tc>
        <w:tc>
          <w:tcPr>
            <w:tcW w:w="714" w:type="pct"/>
          </w:tcPr>
          <w:p w14:paraId="56DF236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Propose to adopt the same handling as the L2 reset handling in LTM cell switch execution, i.e., add "after the end of this procedure": 3&gt; after the end of this procedure, trigger the PDCP entity of the AM DRB to perform PDCP data recovery as specified in TS 38.323 [5]; 3&gt; after the end of this procedure, re-establish the corresponding RLC entity as specified in TS 38.322 [4];</w:t>
            </w:r>
          </w:p>
        </w:tc>
        <w:tc>
          <w:tcPr>
            <w:tcW w:w="1117" w:type="pct"/>
          </w:tcPr>
          <w:p w14:paraId="495CEF4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CAD0757" w14:textId="77777777" w:rsidTr="00A75F33">
        <w:trPr>
          <w:trHeight w:val="2720"/>
        </w:trPr>
        <w:tc>
          <w:tcPr>
            <w:tcW w:w="222" w:type="pct"/>
            <w:noWrap/>
          </w:tcPr>
          <w:p w14:paraId="0E0C9B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E072</w:t>
            </w:r>
          </w:p>
        </w:tc>
        <w:tc>
          <w:tcPr>
            <w:tcW w:w="446" w:type="pct"/>
            <w:noWrap/>
          </w:tcPr>
          <w:p w14:paraId="14A37A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5E9445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9348D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70363C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6BA8CA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455E3C4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No RIL source companies. All companies can contribute because this is outside of the ASN.1 reivew.</w:t>
            </w:r>
          </w:p>
        </w:tc>
        <w:tc>
          <w:tcPr>
            <w:tcW w:w="455" w:type="pct"/>
          </w:tcPr>
          <w:p w14:paraId="4B3A90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It is still unclear how the L2 reset is indicated in case of CPAC. The understanding is that either the LTM approach or re-using the legacy PDCP and RLC re-establishment flag can be used. This RIL is just for bookkeeping and the understanding is that this will be discussed based on </w:t>
            </w:r>
            <w:r w:rsidRPr="00F8540B">
              <w:rPr>
                <w:rFonts w:ascii="Arial" w:eastAsia="Times New Roman" w:hAnsi="Arial" w:cs="Times New Roman"/>
                <w:sz w:val="18"/>
                <w:szCs w:val="18"/>
                <w:lang w:val="en-US" w:eastAsia="zh-CN"/>
              </w:rPr>
              <w:lastRenderedPageBreak/>
              <w:t>companies’ contributions.</w:t>
            </w:r>
          </w:p>
        </w:tc>
        <w:tc>
          <w:tcPr>
            <w:tcW w:w="714" w:type="pct"/>
          </w:tcPr>
          <w:p w14:paraId="20CE5CB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To discuss how L2 reset is indicated in case of CPAC based on companies’ contributions.</w:t>
            </w:r>
          </w:p>
        </w:tc>
        <w:tc>
          <w:tcPr>
            <w:tcW w:w="1117" w:type="pct"/>
          </w:tcPr>
          <w:p w14:paraId="27C71CE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5E36DF2" w14:textId="77777777" w:rsidTr="00A75F33">
        <w:trPr>
          <w:trHeight w:val="5100"/>
        </w:trPr>
        <w:tc>
          <w:tcPr>
            <w:tcW w:w="222" w:type="pct"/>
            <w:noWrap/>
          </w:tcPr>
          <w:p w14:paraId="34FF4F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W004</w:t>
            </w:r>
          </w:p>
        </w:tc>
        <w:tc>
          <w:tcPr>
            <w:tcW w:w="446" w:type="pct"/>
            <w:noWrap/>
          </w:tcPr>
          <w:p w14:paraId="419112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758E5B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1671F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C2F5E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04033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1A0610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5C6D4A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RB of current UE configuration may be not the same as the configuration after applying candidate configuration and may be released later (by the last sentence of this procedure).</w:t>
            </w:r>
          </w:p>
        </w:tc>
        <w:tc>
          <w:tcPr>
            <w:tcW w:w="714" w:type="pct"/>
          </w:tcPr>
          <w:p w14:paraId="67D84E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adopt the same handling as the L2 reset handling in LTM cell switch execution, i.e., add "after the end of this procedure": 3&gt; if a different keyToUse value is configured; or 3&gt; if a new sk-Counter value has been selected due to the conditional reconfiguration execution for subsequent CPAC: 4&gt; after the end fo this procedure, trigger the PDCP entity of the bearer to perform PDCP reestablishment as specified in TS 38.323 [5];  3&gt; else: 4&gt; after the end fo this procedure, trigger the PDCP entity of the AM DRB to perform PDCP data recovery as specified in TS 38.323 [5]; 4&gt; after the end fo this procedure, re-establish the corresponding RLC </w:t>
            </w:r>
            <w:r w:rsidRPr="00F8540B">
              <w:rPr>
                <w:rFonts w:ascii="Arial" w:eastAsia="Times New Roman" w:hAnsi="Arial" w:cs="Times New Roman"/>
                <w:sz w:val="18"/>
                <w:szCs w:val="18"/>
                <w:lang w:val="en-US" w:eastAsia="zh-CN"/>
              </w:rPr>
              <w:lastRenderedPageBreak/>
              <w:t>entity as specified in TS 38.322 [4];</w:t>
            </w:r>
          </w:p>
        </w:tc>
        <w:tc>
          <w:tcPr>
            <w:tcW w:w="1117" w:type="pct"/>
          </w:tcPr>
          <w:p w14:paraId="704583E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D5A7615" w14:textId="77777777" w:rsidTr="00A75F33">
        <w:trPr>
          <w:trHeight w:val="2040"/>
        </w:trPr>
        <w:tc>
          <w:tcPr>
            <w:tcW w:w="222" w:type="pct"/>
            <w:noWrap/>
          </w:tcPr>
          <w:p w14:paraId="70FDBC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W005</w:t>
            </w:r>
          </w:p>
        </w:tc>
        <w:tc>
          <w:tcPr>
            <w:tcW w:w="446" w:type="pct"/>
            <w:noWrap/>
          </w:tcPr>
          <w:p w14:paraId="5127D2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7FC24F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C77E3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E678F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60313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1F003E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77942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in case of new sk-counter selected, there is no need to perform PDCP reestablishment for all RBs of the current UE configuration, but only for SN-terminated RBs. </w:t>
            </w:r>
            <w:r>
              <w:rPr>
                <w:rFonts w:ascii="Arial" w:eastAsia="Times New Roman" w:hAnsi="Arial" w:cs="Times New Roman"/>
                <w:sz w:val="18"/>
                <w:szCs w:val="18"/>
                <w:lang w:eastAsia="zh-CN"/>
              </w:rPr>
              <w:t>Will submit tdoc on the exact text change.</w:t>
            </w:r>
          </w:p>
        </w:tc>
        <w:tc>
          <w:tcPr>
            <w:tcW w:w="714" w:type="pct"/>
          </w:tcPr>
          <w:p w14:paraId="31FF301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the case of new sk-counter selected, perform PDCP reestablishment only for SN-terminated RBs.</w:t>
            </w:r>
          </w:p>
        </w:tc>
        <w:tc>
          <w:tcPr>
            <w:tcW w:w="1117" w:type="pct"/>
          </w:tcPr>
          <w:p w14:paraId="25E42B3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BF54395" w14:textId="77777777" w:rsidTr="00A75F33">
        <w:trPr>
          <w:trHeight w:val="2040"/>
        </w:trPr>
        <w:tc>
          <w:tcPr>
            <w:tcW w:w="222" w:type="pct"/>
            <w:noWrap/>
          </w:tcPr>
          <w:p w14:paraId="5270D7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W006</w:t>
            </w:r>
          </w:p>
        </w:tc>
        <w:tc>
          <w:tcPr>
            <w:tcW w:w="446" w:type="pct"/>
            <w:noWrap/>
          </w:tcPr>
          <w:p w14:paraId="4E0FC0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4D4E2E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B5B2F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4339E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B4AFD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16E45D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1D35D2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missing integrity/cipher algorithm and integrity/ciphering key update for the PDCP entityt. </w:t>
            </w:r>
            <w:r>
              <w:rPr>
                <w:rFonts w:ascii="Arial" w:eastAsia="Times New Roman" w:hAnsi="Arial" w:cs="Times New Roman"/>
                <w:sz w:val="18"/>
                <w:szCs w:val="18"/>
                <w:lang w:eastAsia="zh-CN"/>
              </w:rPr>
              <w:t>Will submit tdoc on the exact text change.</w:t>
            </w:r>
          </w:p>
        </w:tc>
        <w:tc>
          <w:tcPr>
            <w:tcW w:w="714" w:type="pct"/>
          </w:tcPr>
          <w:p w14:paraId="34AA2E7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Same as the UE behaviour upon reception of reestablishPDCP IE specified in 5.3.5.6.3 and 5.3.5.6.5, the integrity/cipher algorithm and integrity/ciphering key for the PDCP entity should be updated before triggering PDCP re-establishment.</w:t>
            </w:r>
          </w:p>
        </w:tc>
        <w:tc>
          <w:tcPr>
            <w:tcW w:w="1117" w:type="pct"/>
          </w:tcPr>
          <w:p w14:paraId="7FC537A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04AB5E6" w14:textId="77777777" w:rsidTr="00A75F33">
        <w:trPr>
          <w:trHeight w:val="1020"/>
        </w:trPr>
        <w:tc>
          <w:tcPr>
            <w:tcW w:w="222" w:type="pct"/>
            <w:noWrap/>
          </w:tcPr>
          <w:p w14:paraId="1B2E88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C110</w:t>
            </w:r>
          </w:p>
        </w:tc>
        <w:tc>
          <w:tcPr>
            <w:tcW w:w="446" w:type="pct"/>
            <w:noWrap/>
          </w:tcPr>
          <w:p w14:paraId="632E6A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06A83EC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F7D5D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773A9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B36AE8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7BD36B2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8C1C0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“re-establish the corresponding RLC entity” should be applied for al the cases</w:t>
            </w:r>
          </w:p>
        </w:tc>
        <w:tc>
          <w:tcPr>
            <w:tcW w:w="714" w:type="pct"/>
          </w:tcPr>
          <w:p w14:paraId="3BFF338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the indent from 4&gt; to 3</w:t>
            </w:r>
            <w:proofErr w:type="gramStart"/>
            <w:r w:rsidRPr="00F8540B">
              <w:rPr>
                <w:rFonts w:ascii="Arial" w:eastAsia="Times New Roman" w:hAnsi="Arial" w:cs="Times New Roman"/>
                <w:sz w:val="18"/>
                <w:szCs w:val="18"/>
                <w:lang w:val="en-US" w:eastAsia="zh-CN"/>
              </w:rPr>
              <w:t>&gt;  3</w:t>
            </w:r>
            <w:proofErr w:type="gramEnd"/>
            <w:r w:rsidRPr="00F8540B">
              <w:rPr>
                <w:rFonts w:ascii="Arial" w:eastAsia="Times New Roman" w:hAnsi="Arial" w:cs="Times New Roman"/>
                <w:sz w:val="18"/>
                <w:szCs w:val="18"/>
                <w:lang w:val="en-US" w:eastAsia="zh-CN"/>
              </w:rPr>
              <w:t>&gt; re-establish the corresponding RLC entity as specified in TS 38.322 [4];</w:t>
            </w:r>
          </w:p>
        </w:tc>
        <w:tc>
          <w:tcPr>
            <w:tcW w:w="1117" w:type="pct"/>
          </w:tcPr>
          <w:p w14:paraId="486831C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1391792" w14:textId="77777777" w:rsidTr="00A75F33">
        <w:trPr>
          <w:trHeight w:val="5440"/>
        </w:trPr>
        <w:tc>
          <w:tcPr>
            <w:tcW w:w="222" w:type="pct"/>
            <w:noWrap/>
          </w:tcPr>
          <w:p w14:paraId="2D3116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S793</w:t>
            </w:r>
          </w:p>
        </w:tc>
        <w:tc>
          <w:tcPr>
            <w:tcW w:w="446" w:type="pct"/>
            <w:noWrap/>
          </w:tcPr>
          <w:p w14:paraId="4F2B37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480C3D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A829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65506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6EB39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Make sense to clarify that is up to UE to build a complete configuration which is always in line with the latest reference configuration received.</w:t>
            </w:r>
          </w:p>
        </w:tc>
        <w:tc>
          <w:tcPr>
            <w:tcW w:w="526" w:type="pct"/>
          </w:tcPr>
          <w:p w14:paraId="09166B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C33A0D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When the Reference configuration is modified, UE also should regenerate any stored RRC reconfiguration message using the modified reference configuration message. Though it is theoretically possible for the network to provide candidate configuration such that the final generated RRCReconfiguration with the new reference configuration is same, it doesnt practically work as the UE is allowed to generate and store the complete RRCReconfiguration any time before SCPAC execution (impact of Note2 below).</w:t>
            </w:r>
          </w:p>
        </w:tc>
        <w:tc>
          <w:tcPr>
            <w:tcW w:w="714" w:type="pct"/>
          </w:tcPr>
          <w:p w14:paraId="23AE6F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following sentence at the end of this NOTE 2. NOTE 2: When scpac-ConfigComplete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 to ensure that RRC reconfiguration applied at the time of subsequent CPAC execution in in accordance with the latest scpac-ReferenceConfiguration and condRRCReconfig for the subsequent CPAC configuration.</w:t>
            </w:r>
          </w:p>
        </w:tc>
        <w:tc>
          <w:tcPr>
            <w:tcW w:w="1117" w:type="pct"/>
          </w:tcPr>
          <w:p w14:paraId="760537C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592CD20" w14:textId="77777777" w:rsidTr="00A75F33">
        <w:trPr>
          <w:trHeight w:val="680"/>
        </w:trPr>
        <w:tc>
          <w:tcPr>
            <w:tcW w:w="222" w:type="pct"/>
            <w:noWrap/>
          </w:tcPr>
          <w:p w14:paraId="464A0C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H016</w:t>
            </w:r>
          </w:p>
        </w:tc>
        <w:tc>
          <w:tcPr>
            <w:tcW w:w="446" w:type="pct"/>
            <w:noWrap/>
          </w:tcPr>
          <w:p w14:paraId="21DD39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3F0434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F64D8A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AD8BE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80215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300E8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4F118D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Should say the field name</w:t>
            </w:r>
          </w:p>
        </w:tc>
        <w:tc>
          <w:tcPr>
            <w:tcW w:w="714" w:type="pct"/>
          </w:tcPr>
          <w:p w14:paraId="70527AF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remove the entry related to LTM-Candidate from ltm-candidateList in VarLTM-Config.</w:t>
            </w:r>
          </w:p>
        </w:tc>
        <w:tc>
          <w:tcPr>
            <w:tcW w:w="1117" w:type="pct"/>
          </w:tcPr>
          <w:p w14:paraId="274462E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3CCDC7A" w14:textId="77777777" w:rsidTr="00A75F33">
        <w:trPr>
          <w:trHeight w:val="3740"/>
        </w:trPr>
        <w:tc>
          <w:tcPr>
            <w:tcW w:w="222" w:type="pct"/>
            <w:noWrap/>
          </w:tcPr>
          <w:p w14:paraId="6BD407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H017</w:t>
            </w:r>
          </w:p>
        </w:tc>
        <w:tc>
          <w:tcPr>
            <w:tcW w:w="446" w:type="pct"/>
            <w:noWrap/>
          </w:tcPr>
          <w:p w14:paraId="4034D4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5C32A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B4B1D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C8E13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47426F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7087A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B3D0D6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Should say the field name</w:t>
            </w:r>
          </w:p>
        </w:tc>
        <w:tc>
          <w:tcPr>
            <w:tcW w:w="714" w:type="pct"/>
          </w:tcPr>
          <w:p w14:paraId="30389D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if the ltm-CandidateList in current VarLTM-Config includes an LTM-Candidate with the ltm-CandidateId value: 3&gt; replace the LTM-Candidate in the ltm-CandidateList within VarLTM-Config in accordance with the received LTM-Candidate; 2&gt; else: 3&gt; add the received LTM-Candidate to the ltm-CandidateList in VarLTM-Config;  In the two 3&gt; bullets, "in VarLTM-Config" is not absolutely necessary because "the ltm-CandidateList" refers to the 2&gt; bullet before.</w:t>
            </w:r>
          </w:p>
        </w:tc>
        <w:tc>
          <w:tcPr>
            <w:tcW w:w="1117" w:type="pct"/>
          </w:tcPr>
          <w:p w14:paraId="06F6C41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455A259" w14:textId="77777777" w:rsidTr="00A75F33">
        <w:trPr>
          <w:trHeight w:val="7120"/>
        </w:trPr>
        <w:tc>
          <w:tcPr>
            <w:tcW w:w="222" w:type="pct"/>
            <w:noWrap/>
          </w:tcPr>
          <w:p w14:paraId="25330A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Z050</w:t>
            </w:r>
          </w:p>
        </w:tc>
        <w:tc>
          <w:tcPr>
            <w:tcW w:w="446" w:type="pct"/>
            <w:noWrap/>
          </w:tcPr>
          <w:p w14:paraId="322353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(FeiDong)</w:t>
            </w:r>
          </w:p>
        </w:tc>
        <w:tc>
          <w:tcPr>
            <w:tcW w:w="268" w:type="pct"/>
            <w:noWrap/>
          </w:tcPr>
          <w:p w14:paraId="103541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61FE04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FEB4C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0EB1BA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H018. This issue was already raised by HW.</w:t>
            </w:r>
          </w:p>
        </w:tc>
        <w:tc>
          <w:tcPr>
            <w:tcW w:w="526" w:type="pct"/>
          </w:tcPr>
          <w:p w14:paraId="4690328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4EF379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the current subclause 5.3.5.18.3, LTM candidate configuration addition/modification procedure which is started with the following text: The UE shall: 1&gt; for each ltm-CandidateId value in the ltm-CandidateToAddModList: 2&gt; if the current VarLTM-Config includes an LTM-Candidate with the ltm-CandidateId value: 3&gt; replace the LTM-Candidate within VarLTM-Config in accordance with the received LTM-Candidate; 2&gt; else: 3&gt; add the received LTM-Candidate to VarLTM-</w:t>
            </w:r>
            <w:r w:rsidRPr="00F8540B">
              <w:rPr>
                <w:rFonts w:ascii="Arial" w:eastAsia="Times New Roman" w:hAnsi="Arial" w:cs="Times New Roman"/>
                <w:sz w:val="18"/>
                <w:szCs w:val="18"/>
                <w:lang w:val="en-US" w:eastAsia="zh-CN"/>
              </w:rPr>
              <w:lastRenderedPageBreak/>
              <w:t>Config; In the green highlighted wording, the modification of LTM candidate is handled by the whole replacing of the LTM-candidate within VarLTM-Config However, the UE operation regarding the addModList/Releaselist for the modification of LTM-Candidate is also followed by above procedures which is definitely redundant operation.</w:t>
            </w:r>
          </w:p>
        </w:tc>
        <w:tc>
          <w:tcPr>
            <w:tcW w:w="714" w:type="pct"/>
          </w:tcPr>
          <w:p w14:paraId="083562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One contribution is going to be prepared for Ran2#125 meeting.</w:t>
            </w:r>
          </w:p>
        </w:tc>
        <w:tc>
          <w:tcPr>
            <w:tcW w:w="1117" w:type="pct"/>
          </w:tcPr>
          <w:p w14:paraId="0309A6E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13E8EAC" w14:textId="77777777" w:rsidTr="00A75F33">
        <w:trPr>
          <w:trHeight w:val="8192"/>
        </w:trPr>
        <w:tc>
          <w:tcPr>
            <w:tcW w:w="222" w:type="pct"/>
            <w:noWrap/>
          </w:tcPr>
          <w:p w14:paraId="0441F8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H018</w:t>
            </w:r>
          </w:p>
        </w:tc>
        <w:tc>
          <w:tcPr>
            <w:tcW w:w="446" w:type="pct"/>
            <w:noWrap/>
          </w:tcPr>
          <w:p w14:paraId="71E3E1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E4775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6788A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975FC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3E5C6F1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[MediaTek] (Li-Chuan Tseng) – v133 (M012): Clause 5.3.5.18.3 first instruct to store received LTM-Candidate to VarLTM-Config. However, after that, the clause contains explicit handling of each ToReleaseList and each ToAddModList within received LTM-Candidate. Because of this, the current text should not instruct the UE to store the ToReleaseList's and ToAddModList's. Proposed Change: 1&gt; for each ltm-CandidateId value in the ltm-CandidateToAddModList:     2&gt; if the current VarLTM-Config includes an LTM-Candidate with the ltm-CandidateId value:         3&gt; replace the LTM-Candidate within VarLTM-Config in accordance with the received LTM-Candidate, except any ToAddModList </w:t>
            </w:r>
            <w:r w:rsidRPr="00F8540B">
              <w:rPr>
                <w:rFonts w:ascii="Arial" w:eastAsia="Times New Roman" w:hAnsi="Arial" w:cs="Times New Roman"/>
                <w:sz w:val="18"/>
                <w:szCs w:val="18"/>
                <w:lang w:val="en-US" w:eastAsia="zh-CN"/>
              </w:rPr>
              <w:lastRenderedPageBreak/>
              <w:t>or ToReleaseList within LTM-Candidate;     2&gt; else:         3&gt; add the received LTM-Candidate, except any ToAddModList or ToReleaseList within LTM-Candidate, to VarLTM-Config;</w:t>
            </w:r>
          </w:p>
        </w:tc>
        <w:tc>
          <w:tcPr>
            <w:tcW w:w="526" w:type="pct"/>
          </w:tcPr>
          <w:p w14:paraId="7B1E6E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Huawei (to coordinate with the other interested companies).</w:t>
            </w:r>
          </w:p>
        </w:tc>
        <w:tc>
          <w:tcPr>
            <w:tcW w:w="455" w:type="pct"/>
          </w:tcPr>
          <w:p w14:paraId="5981A6E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Unclear action and unclear field.</w:t>
            </w:r>
          </w:p>
        </w:tc>
        <w:tc>
          <w:tcPr>
            <w:tcW w:w="714" w:type="pct"/>
          </w:tcPr>
          <w:p w14:paraId="5DEC983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English, "replace X with Y" means discard X, as if it was never there, and take Y, and "replace X in accordance with Y" does not exist.   Assuming this is just an English mistake, the text means to clear every field previously stored, e.g.PCI, configuration, early UL sync configuration, TCI states, CSI-RS resources, pathlossRS, etc.  The intention of the Need codes is probably to do something else, but Need codes are not applicable to UE variables, so "reconfigure" cannot be used.  In addition, UE variables should not include ToReleaseList or ToAddModList because these fields are not supposed to be stored.  We will provide a TP (possibly with some alternatives) with a proper definition of UE variables and updated procedure text.</w:t>
            </w:r>
          </w:p>
        </w:tc>
        <w:tc>
          <w:tcPr>
            <w:tcW w:w="1117" w:type="pct"/>
          </w:tcPr>
          <w:p w14:paraId="5897C3C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B0F5848" w14:textId="77777777" w:rsidTr="00A75F33">
        <w:trPr>
          <w:trHeight w:val="3740"/>
        </w:trPr>
        <w:tc>
          <w:tcPr>
            <w:tcW w:w="222" w:type="pct"/>
            <w:noWrap/>
          </w:tcPr>
          <w:p w14:paraId="67F42D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M013</w:t>
            </w:r>
          </w:p>
        </w:tc>
        <w:tc>
          <w:tcPr>
            <w:tcW w:w="446" w:type="pct"/>
            <w:noWrap/>
          </w:tcPr>
          <w:p w14:paraId="1D734FB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6BC69A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219A4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2893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8A1EE3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73CDD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50079E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entry of ltm-UL-TCIStatesToReleaseList does not contain field named as tci-StateId. The entry itself is a TCI UL state ID (of type TCI-UL-StateId).</w:t>
            </w:r>
          </w:p>
        </w:tc>
        <w:tc>
          <w:tcPr>
            <w:tcW w:w="714" w:type="pct"/>
          </w:tcPr>
          <w:p w14:paraId="1E5064D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if the received LTM-Candidate includes ltm-UL-TCI-StatesToReleaseList:     3&gt; for each TCI-UL-StateIdtci-StateId in the ltm-UL-TCI-StatesToReleaseList:         4&gt; if the current VarLTM-Config includes an CandidateTCI-UL-State within an LTM-Candidate with the ltm-CandidateId value that is associated with the TCI-UL-StateIdtci-StateId value:             5&gt; remove the entry related to CandidateTCI-UL-State within the LTM-Candidate from VarLTM-Config.</w:t>
            </w:r>
          </w:p>
        </w:tc>
        <w:tc>
          <w:tcPr>
            <w:tcW w:w="1117" w:type="pct"/>
          </w:tcPr>
          <w:p w14:paraId="0D3A27A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D539E20" w14:textId="77777777" w:rsidTr="00A75F33">
        <w:trPr>
          <w:trHeight w:val="2720"/>
        </w:trPr>
        <w:tc>
          <w:tcPr>
            <w:tcW w:w="222" w:type="pct"/>
            <w:noWrap/>
          </w:tcPr>
          <w:p w14:paraId="66BA81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M014</w:t>
            </w:r>
          </w:p>
        </w:tc>
        <w:tc>
          <w:tcPr>
            <w:tcW w:w="446" w:type="pct"/>
            <w:noWrap/>
          </w:tcPr>
          <w:p w14:paraId="1BFD25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5993A0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F72A7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84EC2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26456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E567D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70684C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 field tci-StateId in CandidateTCI-UL-State. The correct field name is tci-UL-StateId.</w:t>
            </w:r>
          </w:p>
        </w:tc>
        <w:tc>
          <w:tcPr>
            <w:tcW w:w="714" w:type="pct"/>
          </w:tcPr>
          <w:p w14:paraId="2020920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if the received LTM-Candidate includes ltm-UL-TCI-StatesToAddModList:     3&gt; for each tci-UL-StateId in the ltm-UL-TCI-StatesToAddModList:         4&gt; if the current VarLTM-Config includes an CandidateTCI-UL-State within an LTM-Candidate with the ltm-CandidateId value that is associated with the tci-UL-StateId value:</w:t>
            </w:r>
          </w:p>
        </w:tc>
        <w:tc>
          <w:tcPr>
            <w:tcW w:w="1117" w:type="pct"/>
          </w:tcPr>
          <w:p w14:paraId="1C8FA25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E77EF5D" w14:textId="77777777" w:rsidTr="00A75F33">
        <w:trPr>
          <w:trHeight w:val="1020"/>
        </w:trPr>
        <w:tc>
          <w:tcPr>
            <w:tcW w:w="222" w:type="pct"/>
            <w:noWrap/>
          </w:tcPr>
          <w:p w14:paraId="1BE606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C111</w:t>
            </w:r>
          </w:p>
        </w:tc>
        <w:tc>
          <w:tcPr>
            <w:tcW w:w="446" w:type="pct"/>
            <w:noWrap/>
          </w:tcPr>
          <w:p w14:paraId="62868F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5F2C0A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78B2E8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184D0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F4567D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[MediaTek] (Li-Chuan Tseng) – v133 (M015): Agreed</w:t>
            </w:r>
          </w:p>
        </w:tc>
        <w:tc>
          <w:tcPr>
            <w:tcW w:w="526" w:type="pct"/>
          </w:tcPr>
          <w:p w14:paraId="74AC8BF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A82C18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t>
            </w:r>
            <w:proofErr w:type="gramStart"/>
            <w:r w:rsidRPr="00F8540B">
              <w:rPr>
                <w:rFonts w:ascii="Arial" w:eastAsia="Times New Roman" w:hAnsi="Arial" w:cs="Times New Roman"/>
                <w:sz w:val="18"/>
                <w:szCs w:val="18"/>
                <w:lang w:val="en-US" w:eastAsia="zh-CN"/>
              </w:rPr>
              <w:t>ltm</w:t>
            </w:r>
            <w:proofErr w:type="gramEnd"/>
            <w:r w:rsidRPr="00F8540B">
              <w:rPr>
                <w:rFonts w:ascii="Arial" w:eastAsia="Times New Roman" w:hAnsi="Arial" w:cs="Times New Roman"/>
                <w:sz w:val="18"/>
                <w:szCs w:val="18"/>
                <w:lang w:val="en-US" w:eastAsia="zh-CN"/>
              </w:rPr>
              <w:t>-nzp-CSI-RS-ResourceToReleaseList” should not be referred here.it should be ltm-nzp-CSI-RS-ResourceToAddModList</w:t>
            </w:r>
          </w:p>
        </w:tc>
        <w:tc>
          <w:tcPr>
            <w:tcW w:w="714" w:type="pct"/>
          </w:tcPr>
          <w:p w14:paraId="254610A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3&gt; for each nzp-CSI-RS-ResourceId in the ltm-nzp-CSI-RS-ResourceToReleaseList ltm-nzp-CSI-RS-ResourceToAddModList</w:t>
            </w:r>
          </w:p>
        </w:tc>
        <w:tc>
          <w:tcPr>
            <w:tcW w:w="1117" w:type="pct"/>
          </w:tcPr>
          <w:p w14:paraId="0BF9EFF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CA6BE52" w14:textId="77777777" w:rsidTr="00A75F33">
        <w:trPr>
          <w:trHeight w:val="1360"/>
        </w:trPr>
        <w:tc>
          <w:tcPr>
            <w:tcW w:w="222" w:type="pct"/>
            <w:noWrap/>
          </w:tcPr>
          <w:p w14:paraId="2A2676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C112</w:t>
            </w:r>
          </w:p>
        </w:tc>
        <w:tc>
          <w:tcPr>
            <w:tcW w:w="446" w:type="pct"/>
            <w:noWrap/>
          </w:tcPr>
          <w:p w14:paraId="209699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4C9A485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D733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D0A7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EC0E7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[MediaTek] (Li-Chuan Tseng) – v133 (M015): Agreed</w:t>
            </w:r>
          </w:p>
        </w:tc>
        <w:tc>
          <w:tcPr>
            <w:tcW w:w="526" w:type="pct"/>
          </w:tcPr>
          <w:p w14:paraId="598EC4F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5263A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t>
            </w:r>
            <w:proofErr w:type="gramStart"/>
            <w:r w:rsidRPr="00F8540B">
              <w:rPr>
                <w:rFonts w:ascii="Arial" w:eastAsia="Times New Roman" w:hAnsi="Arial" w:cs="Times New Roman"/>
                <w:sz w:val="18"/>
                <w:szCs w:val="18"/>
                <w:lang w:val="en-US" w:eastAsia="zh-CN"/>
              </w:rPr>
              <w:t>ltm</w:t>
            </w:r>
            <w:proofErr w:type="gramEnd"/>
            <w:r w:rsidRPr="00F8540B">
              <w:rPr>
                <w:rFonts w:ascii="Arial" w:eastAsia="Times New Roman" w:hAnsi="Arial" w:cs="Times New Roman"/>
                <w:sz w:val="18"/>
                <w:szCs w:val="18"/>
                <w:lang w:val="en-US" w:eastAsia="zh-CN"/>
              </w:rPr>
              <w:t>-nzp-CSI-RS-ResourceSetToReleaseList” should not be referred here.it should be ltm-nzp-CSI-RS-ResourceSetToAddModList.</w:t>
            </w:r>
          </w:p>
        </w:tc>
        <w:tc>
          <w:tcPr>
            <w:tcW w:w="714" w:type="pct"/>
          </w:tcPr>
          <w:p w14:paraId="36AB925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3&gt; for each nzp-CSI-RS-ResourceSetId in the ltm-nzp-CSI-RS-ResourceSetToReleaseList ltm-nzp-CSI-RS-ResourceSetToAddModList.</w:t>
            </w:r>
          </w:p>
        </w:tc>
        <w:tc>
          <w:tcPr>
            <w:tcW w:w="1117" w:type="pct"/>
          </w:tcPr>
          <w:p w14:paraId="6F1AA7D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42953B4" w14:textId="77777777" w:rsidTr="00A75F33">
        <w:trPr>
          <w:trHeight w:val="8192"/>
        </w:trPr>
        <w:tc>
          <w:tcPr>
            <w:tcW w:w="222" w:type="pct"/>
            <w:noWrap/>
          </w:tcPr>
          <w:p w14:paraId="53E0458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Z051</w:t>
            </w:r>
          </w:p>
        </w:tc>
        <w:tc>
          <w:tcPr>
            <w:tcW w:w="446" w:type="pct"/>
            <w:noWrap/>
          </w:tcPr>
          <w:p w14:paraId="5DD727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2204D8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EF1C9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CBB57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0A1CCB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0DBC65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F884E2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UE based TA measurement, we have the following agreements in RAN2#124 meeting: The UE performs TA measurements for candidate cell(s) after configured by RRC R2 assumes that the exact time the UE performs TA measurement is up to UE impl (no need to specify in R2 TS) According to the agreements, there is no need to specify anything about the timing point of UE based TA measurement, however, in the subclause 5.3.5.18.3, the following behavior regarding the UE based TA </w:t>
            </w:r>
            <w:r w:rsidRPr="00F8540B">
              <w:rPr>
                <w:rFonts w:ascii="Arial" w:eastAsia="Times New Roman" w:hAnsi="Arial" w:cs="Times New Roman"/>
                <w:sz w:val="18"/>
                <w:szCs w:val="18"/>
                <w:lang w:val="en-US" w:eastAsia="zh-CN"/>
              </w:rPr>
              <w:lastRenderedPageBreak/>
              <w:t xml:space="preserve">measurement has been defined: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The yellow highlighted wording implies the timing point </w:t>
            </w:r>
            <w:r w:rsidRPr="00F8540B">
              <w:rPr>
                <w:rFonts w:ascii="Arial" w:eastAsia="Times New Roman" w:hAnsi="Arial" w:cs="Times New Roman"/>
                <w:sz w:val="18"/>
                <w:szCs w:val="18"/>
                <w:lang w:val="en-US" w:eastAsia="zh-CN"/>
              </w:rPr>
              <w:lastRenderedPageBreak/>
              <w:t>of UE based TA measurement shall be in the execution of LTM Cell switch.  In addition, the above Text procedure part is not suitable to be in the subclause 5.3.5.18.3 where the UE variable handling for LTM candidate modification/addition is defined.  In this sense, we think this part of text procedure shall be removed from specification, And the usage of ltm-UE-MeasuredTA-ID can be defined in its field description.</w:t>
            </w:r>
          </w:p>
        </w:tc>
        <w:tc>
          <w:tcPr>
            <w:tcW w:w="714" w:type="pct"/>
          </w:tcPr>
          <w:p w14:paraId="7B2B64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remove these sentences,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And add the following description in the field description of ltm-UE-MeasureTA-Id:  The UE based TA measurement for the LTM candidate cell is allowed if the value of this field is equal to the value of the ltm-ServingCellUE-MeasuredTA-ID within the current VarLTM-ServingCellUE-MeasuredTA-ID.  </w:t>
            </w:r>
            <w:r>
              <w:rPr>
                <w:rFonts w:ascii="Arial" w:eastAsia="Times New Roman" w:hAnsi="Arial" w:cs="Times New Roman"/>
                <w:sz w:val="18"/>
                <w:szCs w:val="18"/>
                <w:lang w:eastAsia="zh-CN"/>
              </w:rPr>
              <w:t>[Comments]:</w:t>
            </w:r>
          </w:p>
        </w:tc>
        <w:tc>
          <w:tcPr>
            <w:tcW w:w="1117" w:type="pct"/>
          </w:tcPr>
          <w:p w14:paraId="4AB746F0"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08306093" w14:textId="77777777" w:rsidTr="00A75F33">
        <w:trPr>
          <w:trHeight w:val="8192"/>
        </w:trPr>
        <w:tc>
          <w:tcPr>
            <w:tcW w:w="222" w:type="pct"/>
            <w:noWrap/>
          </w:tcPr>
          <w:p w14:paraId="707D1D8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C113</w:t>
            </w:r>
          </w:p>
        </w:tc>
        <w:tc>
          <w:tcPr>
            <w:tcW w:w="446" w:type="pct"/>
            <w:noWrap/>
          </w:tcPr>
          <w:p w14:paraId="0AE25E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94A268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B479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2B59E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1CA0098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will try to address this in a separate tdoc submitted to the meeting by </w:t>
            </w:r>
            <w:proofErr w:type="gramStart"/>
            <w:r w:rsidRPr="00F8540B">
              <w:rPr>
                <w:rFonts w:ascii="Arial" w:eastAsia="Times New Roman" w:hAnsi="Arial" w:cs="Times New Roman"/>
                <w:sz w:val="18"/>
                <w:szCs w:val="18"/>
                <w:lang w:val="en-US" w:eastAsia="zh-CN"/>
              </w:rPr>
              <w:t>taking into account</w:t>
            </w:r>
            <w:proofErr w:type="gramEnd"/>
            <w:r w:rsidRPr="00F8540B">
              <w:rPr>
                <w:rFonts w:ascii="Arial" w:eastAsia="Times New Roman" w:hAnsi="Arial" w:cs="Times New Roman"/>
                <w:sz w:val="18"/>
                <w:szCs w:val="18"/>
                <w:lang w:val="en-US" w:eastAsia="zh-CN"/>
              </w:rPr>
              <w:t xml:space="preserve"> the comments from the companies which span also to sectiions that this RIL does not mention.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 xml:space="preserve">LGE (Siyoung): I think this is right place to perform UE-based TA measurment. Since UE-based TA measurement can be performed by UE implementation before LTM cell switch execution, RRC needs to inform lower layers of candidate cells whose value of ltm-UE-MeasuredTA-ID is the same as the value of ltm-ServingCellUE-MeasuredTA-ID. Further, since the value of ltm-ServingCellUE-MeasuredTA-ID can be changed due to LTM cell switch, the indication to lower </w:t>
            </w:r>
            <w:r w:rsidRPr="00F8540B">
              <w:rPr>
                <w:rFonts w:ascii="Arial" w:eastAsia="Times New Roman" w:hAnsi="Arial" w:cs="Times New Roman"/>
                <w:sz w:val="18"/>
                <w:szCs w:val="18"/>
                <w:lang w:val="en-US" w:eastAsia="zh-CN"/>
              </w:rPr>
              <w:lastRenderedPageBreak/>
              <w:t>layers for UE-based TA measurement is also needed at LTM cell switch execution (see RIL# L005). In summary, the indication to lower layers for UE-based TA measurement should be specified in both 5.3.5.18.3 (</w:t>
            </w:r>
            <w:proofErr w:type="gramStart"/>
            <w:r w:rsidRPr="00F8540B">
              <w:rPr>
                <w:rFonts w:ascii="Arial" w:eastAsia="Times New Roman" w:hAnsi="Arial" w:cs="Times New Roman"/>
                <w:sz w:val="18"/>
                <w:szCs w:val="18"/>
                <w:lang w:val="en-US" w:eastAsia="zh-CN"/>
              </w:rPr>
              <w:t>i.e.</w:t>
            </w:r>
            <w:proofErr w:type="gramEnd"/>
            <w:r w:rsidRPr="00F8540B">
              <w:rPr>
                <w:rFonts w:ascii="Arial" w:eastAsia="Times New Roman" w:hAnsi="Arial" w:cs="Times New Roman"/>
                <w:sz w:val="18"/>
                <w:szCs w:val="18"/>
                <w:lang w:val="en-US" w:eastAsia="zh-CN"/>
              </w:rPr>
              <w:t xml:space="preserve"> here) and 5.3.5.18.6 (i.e. RIL# L005).  CATT(Rui</w:t>
            </w:r>
            <w:proofErr w:type="gramStart"/>
            <w:r w:rsidRPr="00F8540B">
              <w:rPr>
                <w:rFonts w:ascii="Arial" w:eastAsia="Times New Roman" w:hAnsi="Arial" w:cs="Times New Roman"/>
                <w:sz w:val="18"/>
                <w:szCs w:val="18"/>
                <w:lang w:val="en-US" w:eastAsia="zh-CN"/>
              </w:rPr>
              <w:t>):agree</w:t>
            </w:r>
            <w:proofErr w:type="gramEnd"/>
            <w:r w:rsidRPr="00F8540B">
              <w:rPr>
                <w:rFonts w:ascii="Arial" w:eastAsia="Times New Roman" w:hAnsi="Arial" w:cs="Times New Roman"/>
                <w:sz w:val="18"/>
                <w:szCs w:val="18"/>
                <w:lang w:val="en-US" w:eastAsia="zh-CN"/>
              </w:rPr>
              <w:t xml:space="preserve"> with the comments from LGE, the indication to lower layers for UE-based TA measurement should be specified in both 5.3.5.18.3 (i.e. here) and 5.3.5.18.</w:t>
            </w:r>
          </w:p>
        </w:tc>
        <w:tc>
          <w:tcPr>
            <w:tcW w:w="526" w:type="pct"/>
          </w:tcPr>
          <w:p w14:paraId="42994D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Ericsson (since there are multiple companies that raised concerns on the UE-based TA acquisition procedure and in different parts of the specifications, my plan is to address this topic in a separate contribution and provide a complete specification - i.e., is good to have a general overview about this). Will try to share this with companies ASAP so everybody can contribute and provide feedbacks.</w:t>
            </w:r>
          </w:p>
        </w:tc>
        <w:tc>
          <w:tcPr>
            <w:tcW w:w="455" w:type="pct"/>
          </w:tcPr>
          <w:p w14:paraId="0E4FD33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This is the </w:t>
            </w:r>
            <w:proofErr w:type="gramStart"/>
            <w:r w:rsidRPr="00F8540B">
              <w:rPr>
                <w:rFonts w:ascii="Arial" w:eastAsia="Times New Roman" w:hAnsi="Arial" w:cs="Times New Roman"/>
                <w:sz w:val="18"/>
                <w:szCs w:val="18"/>
                <w:lang w:val="en-US" w:eastAsia="zh-CN"/>
              </w:rPr>
              <w:t>wrong(</w:t>
            </w:r>
            <w:proofErr w:type="gramEnd"/>
            <w:r w:rsidRPr="00F8540B">
              <w:rPr>
                <w:rFonts w:ascii="Arial" w:eastAsia="Times New Roman" w:hAnsi="Arial" w:cs="Times New Roman"/>
                <w:sz w:val="18"/>
                <w:szCs w:val="18"/>
                <w:lang w:val="en-US" w:eastAsia="zh-CN"/>
              </w:rPr>
              <w:t>the only place) place to perfom the UE based TA measurement handling.it is should not be performed when UE handles LTM candidate configuration addition/modification.it should also be perform upon each LTM execution(i.e., in section 5.3.5.18.6)</w:t>
            </w:r>
          </w:p>
        </w:tc>
        <w:tc>
          <w:tcPr>
            <w:tcW w:w="714" w:type="pct"/>
          </w:tcPr>
          <w:p w14:paraId="2767D04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it from this section and add it in section 5.3.5.18.6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w:t>
            </w:r>
          </w:p>
        </w:tc>
        <w:tc>
          <w:tcPr>
            <w:tcW w:w="1117" w:type="pct"/>
          </w:tcPr>
          <w:p w14:paraId="54AF37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ZTE-Fei: [Z051] raise the same issue, and give another alternative to resolve the issue, that is, remove the text procedure, in subclause 5.3.5.18.3, regarding the UE based TA measurement, for example:</w:t>
            </w:r>
          </w:p>
          <w:p w14:paraId="61012EAD" w14:textId="77777777" w:rsidR="00035AC7" w:rsidRDefault="00EA1768">
            <w:pPr>
              <w:overflowPunct w:val="0"/>
              <w:autoSpaceDE w:val="0"/>
              <w:autoSpaceDN w:val="0"/>
              <w:adjustRightInd w:val="0"/>
              <w:spacing w:after="180"/>
              <w:ind w:leftChars="90" w:left="216"/>
              <w:rPr>
                <w:strike/>
                <w:color w:val="FF0000"/>
                <w:lang w:val="en-US"/>
              </w:rPr>
            </w:pPr>
            <w:r>
              <w:rPr>
                <w:rFonts w:ascii="Times New Roman" w:eastAsia="Times New Roman" w:hAnsi="Times New Roman" w:cs="Times New Roman"/>
                <w:strike/>
                <w:color w:val="FF0000"/>
                <w:sz w:val="20"/>
                <w:szCs w:val="20"/>
                <w:lang w:val="en-US" w:eastAsia="zh-CN" w:bidi="ar"/>
              </w:rPr>
              <w:t>2&gt;</w:t>
            </w:r>
            <w:r>
              <w:rPr>
                <w:rFonts w:ascii="Times New Roman" w:eastAsia="Times New Roman" w:hAnsi="Times New Roman" w:cs="Times New Roman"/>
                <w:strike/>
                <w:color w:val="FF0000"/>
                <w:sz w:val="20"/>
                <w:szCs w:val="20"/>
                <w:lang w:val="en-US" w:eastAsia="zh-CN" w:bidi="ar"/>
              </w:rPr>
              <w:tab/>
              <w:t xml:space="preserve">if the </w:t>
            </w:r>
            <w:r>
              <w:rPr>
                <w:rFonts w:ascii="Times New Roman" w:eastAsia="Times New Roman" w:hAnsi="Times New Roman" w:cs="Times New Roman"/>
                <w:i/>
                <w:strike/>
                <w:color w:val="FF0000"/>
                <w:sz w:val="20"/>
                <w:szCs w:val="20"/>
                <w:lang w:val="en-US" w:eastAsia="zh-CN" w:bidi="ar"/>
              </w:rPr>
              <w:t>LTM-Candidate</w:t>
            </w:r>
            <w:r>
              <w:rPr>
                <w:rFonts w:ascii="Times New Roman" w:eastAsia="Times New Roman" w:hAnsi="Times New Roman" w:cs="Times New Roman"/>
                <w:strike/>
                <w:color w:val="FF0000"/>
                <w:sz w:val="20"/>
                <w:szCs w:val="20"/>
                <w:lang w:val="en-US" w:eastAsia="zh-CN" w:bidi="ar"/>
              </w:rPr>
              <w:t xml:space="preserve"> with the received </w:t>
            </w:r>
            <w:r>
              <w:rPr>
                <w:rFonts w:ascii="Times New Roman" w:eastAsia="Times New Roman" w:hAnsi="Times New Roman" w:cs="Times New Roman"/>
                <w:i/>
                <w:strike/>
                <w:color w:val="FF0000"/>
                <w:sz w:val="20"/>
                <w:szCs w:val="20"/>
                <w:lang w:val="en-US" w:eastAsia="zh-CN" w:bidi="ar"/>
              </w:rPr>
              <w:t>ltm-CandidateId</w:t>
            </w:r>
            <w:r>
              <w:rPr>
                <w:rFonts w:ascii="Times New Roman" w:eastAsia="Times New Roman" w:hAnsi="Times New Roman" w:cs="Times New Roman"/>
                <w:iCs/>
                <w:strike/>
                <w:color w:val="FF0000"/>
                <w:sz w:val="20"/>
                <w:szCs w:val="20"/>
                <w:lang w:val="en-US" w:eastAsia="zh-CN" w:bidi="ar"/>
              </w:rPr>
              <w:t xml:space="preserve"> value includes </w:t>
            </w:r>
            <w:r>
              <w:rPr>
                <w:rFonts w:ascii="Times New Roman" w:eastAsia="Times New Roman" w:hAnsi="Times New Roman" w:cs="Times New Roman"/>
                <w:i/>
                <w:iCs/>
                <w:strike/>
                <w:color w:val="FF0000"/>
                <w:sz w:val="20"/>
                <w:szCs w:val="20"/>
                <w:lang w:val="en-US" w:eastAsia="zh-CN" w:bidi="ar"/>
              </w:rPr>
              <w:t>ltm-UE-MeasuredTA-ID</w:t>
            </w:r>
            <w:r>
              <w:rPr>
                <w:rFonts w:ascii="Times New Roman" w:eastAsia="Times New Roman" w:hAnsi="Times New Roman" w:cs="Times New Roman"/>
                <w:strike/>
                <w:color w:val="FF0000"/>
                <w:sz w:val="20"/>
                <w:szCs w:val="20"/>
                <w:lang w:val="en-US" w:eastAsia="zh-CN" w:bidi="ar"/>
              </w:rPr>
              <w:t>:</w:t>
            </w:r>
          </w:p>
          <w:p w14:paraId="056889CE" w14:textId="77777777" w:rsidR="00035AC7" w:rsidRDefault="00EA1768">
            <w:pPr>
              <w:pStyle w:val="B3"/>
              <w:ind w:leftChars="515" w:left="1636" w:hanging="400"/>
              <w:rPr>
                <w:strike/>
                <w:color w:val="FF0000"/>
              </w:rPr>
            </w:pPr>
            <w:r>
              <w:rPr>
                <w:strike/>
                <w:color w:val="FF0000"/>
              </w:rPr>
              <w:t>3&gt;</w:t>
            </w:r>
            <w:r>
              <w:rPr>
                <w:strike/>
                <w:color w:val="FF0000"/>
              </w:rPr>
              <w:tab/>
              <w:t xml:space="preserve">if the value of </w:t>
            </w:r>
            <w:r>
              <w:rPr>
                <w:i/>
                <w:iCs/>
                <w:strike/>
                <w:color w:val="FF0000"/>
              </w:rPr>
              <w:t xml:space="preserve">ltm-UE-MeasuredTA-ID </w:t>
            </w:r>
            <w:r>
              <w:rPr>
                <w:strike/>
                <w:color w:val="FF0000"/>
              </w:rPr>
              <w:t xml:space="preserve">is equal to the value of </w:t>
            </w:r>
            <w:r>
              <w:rPr>
                <w:i/>
                <w:iCs/>
                <w:strike/>
                <w:color w:val="FF0000"/>
              </w:rPr>
              <w:t xml:space="preserve">ltm-ServingCellUE-MeasuredTA-ID </w:t>
            </w:r>
            <w:r>
              <w:rPr>
                <w:strike/>
                <w:color w:val="FF0000"/>
              </w:rPr>
              <w:t xml:space="preserve">within </w:t>
            </w:r>
            <w:r>
              <w:rPr>
                <w:i/>
                <w:iCs/>
                <w:strike/>
                <w:color w:val="FF0000"/>
              </w:rPr>
              <w:t>VarLTM-ServingCellUE-MeasuredTA-ID</w:t>
            </w:r>
            <w:r>
              <w:rPr>
                <w:strike/>
                <w:color w:val="FF0000"/>
              </w:rPr>
              <w:t>:</w:t>
            </w:r>
          </w:p>
          <w:p w14:paraId="167B46FB" w14:textId="77777777" w:rsidR="00035AC7" w:rsidRDefault="00EA1768">
            <w:pPr>
              <w:pStyle w:val="B4"/>
              <w:ind w:left="1840" w:hanging="400"/>
              <w:rPr>
                <w:strike/>
                <w:color w:val="FF0000"/>
              </w:rPr>
            </w:pPr>
            <w:r>
              <w:rPr>
                <w:strike/>
                <w:color w:val="FF0000"/>
              </w:rPr>
              <w:t>4&gt;</w:t>
            </w:r>
            <w:r>
              <w:rPr>
                <w:strike/>
                <w:color w:val="FF0000"/>
              </w:rPr>
              <w:tab/>
              <w:t xml:space="preserve">inform lower layers that UE is configured with UE-based TA measurements if an LTM cell switch is executed for this LTM candidate </w:t>
            </w:r>
            <w:proofErr w:type="gramStart"/>
            <w:r>
              <w:rPr>
                <w:strike/>
                <w:color w:val="FF0000"/>
              </w:rPr>
              <w:t>configuration;</w:t>
            </w:r>
            <w:proofErr w:type="gramEnd"/>
          </w:p>
          <w:p w14:paraId="125EC5EE" w14:textId="77777777" w:rsidR="00035AC7" w:rsidRDefault="00EA1768">
            <w:pPr>
              <w:overflowPunct w:val="0"/>
              <w:autoSpaceDE w:val="0"/>
              <w:autoSpaceDN w:val="0"/>
              <w:adjustRightInd w:val="0"/>
              <w:spacing w:after="180"/>
              <w:rPr>
                <w:lang w:val="en-US"/>
              </w:rPr>
            </w:pPr>
            <w:r>
              <w:rPr>
                <w:rFonts w:ascii="Times New Roman" w:eastAsia="Times New Roman" w:hAnsi="Times New Roman" w:cs="Times New Roman"/>
                <w:sz w:val="20"/>
                <w:szCs w:val="20"/>
                <w:lang w:val="en-US" w:eastAsia="zh-CN" w:bidi="ar"/>
              </w:rPr>
              <w:t xml:space="preserve">And add the following description in the field description of ltm-UE-MeasureTA-Id: </w:t>
            </w:r>
          </w:p>
          <w:p w14:paraId="58DBFE85" w14:textId="77777777" w:rsidR="00035AC7" w:rsidRDefault="00EA1768">
            <w:pPr>
              <w:spacing w:after="0"/>
              <w:rPr>
                <w:color w:val="4472C4" w:themeColor="accent1"/>
                <w:lang w:val="en-US"/>
              </w:rPr>
            </w:pPr>
            <w:r>
              <w:rPr>
                <w:rFonts w:ascii="Times New Roman" w:eastAsia="Times New Roman" w:hAnsi="Times New Roman" w:cs="Times New Roman"/>
                <w:color w:val="4472C4" w:themeColor="accent1"/>
                <w:sz w:val="20"/>
                <w:szCs w:val="20"/>
                <w:lang w:val="en-US" w:eastAsia="zh-CN" w:bidi="ar"/>
              </w:rPr>
              <w:t xml:space="preserve">“The UE based TA measurement for the LTM candidate cell is allowed if the value of this field is equal to the value of </w:t>
            </w:r>
            <w:r>
              <w:rPr>
                <w:rFonts w:ascii="Times New Roman" w:eastAsia="Times New Roman" w:hAnsi="Times New Roman" w:cs="Times New Roman"/>
                <w:color w:val="4472C4" w:themeColor="accent1"/>
                <w:sz w:val="20"/>
                <w:szCs w:val="20"/>
                <w:lang w:val="en-US" w:eastAsia="zh-CN" w:bidi="ar"/>
              </w:rPr>
              <w:lastRenderedPageBreak/>
              <w:t>the ltm-ServingCellUE-MeasuredTA-ID within the current VarLTM-ServingCellUE-MeasuredTA-ID.”</w:t>
            </w:r>
          </w:p>
          <w:p w14:paraId="0AC023F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In our understanding, considering it is up to UE implementation for UE to determine when to perform UE based TA measurement, it is better to capture how to use the </w:t>
            </w:r>
            <w:r>
              <w:rPr>
                <w:rFonts w:ascii="Arial" w:eastAsia="Times New Roman" w:hAnsi="Arial" w:cs="Times New Roman" w:hint="eastAsia"/>
                <w:i/>
                <w:iCs/>
                <w:sz w:val="18"/>
                <w:szCs w:val="18"/>
                <w:lang w:val="en-US" w:eastAsia="zh-CN"/>
              </w:rPr>
              <w:t xml:space="preserve">ltm-UE-MeasureTA-Id </w:t>
            </w:r>
            <w:r>
              <w:rPr>
                <w:rFonts w:ascii="Arial" w:eastAsia="Times New Roman" w:hAnsi="Arial" w:cs="Times New Roman" w:hint="eastAsia"/>
                <w:sz w:val="18"/>
                <w:szCs w:val="18"/>
                <w:lang w:val="en-US" w:eastAsia="zh-CN"/>
              </w:rPr>
              <w:t>in its field description rather than in text procedure.</w:t>
            </w:r>
          </w:p>
        </w:tc>
      </w:tr>
      <w:tr w:rsidR="00035AC7" w:rsidRPr="00F8540B" w14:paraId="791A1044" w14:textId="77777777" w:rsidTr="00A75F33">
        <w:trPr>
          <w:trHeight w:val="2380"/>
        </w:trPr>
        <w:tc>
          <w:tcPr>
            <w:tcW w:w="222" w:type="pct"/>
            <w:noWrap/>
          </w:tcPr>
          <w:p w14:paraId="42F5907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B105</w:t>
            </w:r>
          </w:p>
        </w:tc>
        <w:tc>
          <w:tcPr>
            <w:tcW w:w="446" w:type="pct"/>
            <w:noWrap/>
          </w:tcPr>
          <w:p w14:paraId="61B3ED6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Lenovo(Lianhai)</w:t>
            </w:r>
          </w:p>
        </w:tc>
        <w:tc>
          <w:tcPr>
            <w:tcW w:w="268" w:type="pct"/>
            <w:noWrap/>
          </w:tcPr>
          <w:p w14:paraId="4EA6C5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EFC7D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77357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EE13F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3246A2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ADE6C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determines whether UE-MeasuredTA-ID from candidate cell is same as serving cell only when UE is triggered to execute LTM. However, the section 5.3.5.18.3 is related to ‘LTM candidate configuration addition/modification’. Therefore, this part can be moved to 5.3.5.18.6</w:t>
            </w:r>
          </w:p>
        </w:tc>
        <w:tc>
          <w:tcPr>
            <w:tcW w:w="714" w:type="pct"/>
          </w:tcPr>
          <w:p w14:paraId="21F73E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determines whether UE-MeasuredTA-ID from candidate cell is same as serving cell in 5.3.5.18.3 should be moved to 5.3.5.18.6 LTM cell switch execution.</w:t>
            </w:r>
          </w:p>
        </w:tc>
        <w:tc>
          <w:tcPr>
            <w:tcW w:w="1117" w:type="pct"/>
          </w:tcPr>
          <w:p w14:paraId="2513867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AFB592E" w14:textId="77777777" w:rsidTr="00A75F33">
        <w:trPr>
          <w:trHeight w:val="4760"/>
        </w:trPr>
        <w:tc>
          <w:tcPr>
            <w:tcW w:w="222" w:type="pct"/>
            <w:noWrap/>
          </w:tcPr>
          <w:p w14:paraId="77EEF1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B202</w:t>
            </w:r>
          </w:p>
        </w:tc>
        <w:tc>
          <w:tcPr>
            <w:tcW w:w="446" w:type="pct"/>
            <w:noWrap/>
          </w:tcPr>
          <w:p w14:paraId="24BDF02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25B2DD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D780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7A2D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936884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1C1619F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6EF690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We also need to have something for the case where the value of ltm-UE-MeasuredTA-ID is NOT equal to the value of ltm-ServingCellUE-MeasuredTA-ID.</w:t>
            </w:r>
          </w:p>
        </w:tc>
        <w:tc>
          <w:tcPr>
            <w:tcW w:w="714" w:type="pct"/>
          </w:tcPr>
          <w:p w14:paraId="799D303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lower layers need to be informed for UE based TA determination for the LTM-Candidate, like in the following: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3&gt; else: 4&gt; inform lower layers to determine UE-based TA measurements for this LTM candidate configuration;</w:t>
            </w:r>
          </w:p>
        </w:tc>
        <w:tc>
          <w:tcPr>
            <w:tcW w:w="1117" w:type="pct"/>
          </w:tcPr>
          <w:p w14:paraId="1E50C0A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B31CBC7" w14:textId="77777777" w:rsidTr="00A75F33">
        <w:trPr>
          <w:trHeight w:val="2720"/>
        </w:trPr>
        <w:tc>
          <w:tcPr>
            <w:tcW w:w="222" w:type="pct"/>
            <w:noWrap/>
          </w:tcPr>
          <w:p w14:paraId="3798E8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C114</w:t>
            </w:r>
          </w:p>
        </w:tc>
        <w:tc>
          <w:tcPr>
            <w:tcW w:w="446" w:type="pct"/>
            <w:noWrap/>
          </w:tcPr>
          <w:p w14:paraId="0009C5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11D8AD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075BF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042441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093AA2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[Ericsson-Tony] See C113</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 xml:space="preserve">[Huawei] "if" is not correct but the proposal is also not correct because the information on the LTM candidate configuration need to be provided. </w:t>
            </w:r>
            <w:r>
              <w:rPr>
                <w:rFonts w:ascii="Arial" w:eastAsia="Times New Roman" w:hAnsi="Arial" w:cs="Times New Roman"/>
                <w:sz w:val="18"/>
                <w:szCs w:val="18"/>
                <w:lang w:eastAsia="zh-CN"/>
              </w:rPr>
              <w:t xml:space="preserve">Alternative proposal: </w:t>
            </w:r>
            <w:r>
              <w:rPr>
                <w:rFonts w:ascii="Arial" w:eastAsia="Times New Roman" w:hAnsi="Arial" w:cs="Times New Roman"/>
                <w:sz w:val="18"/>
                <w:szCs w:val="18"/>
                <w:lang w:eastAsia="zh-CN"/>
              </w:rPr>
              <w:lastRenderedPageBreak/>
              <w:t>change "if" to "in case"</w:t>
            </w:r>
          </w:p>
        </w:tc>
        <w:tc>
          <w:tcPr>
            <w:tcW w:w="526" w:type="pct"/>
          </w:tcPr>
          <w:p w14:paraId="297191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 </w:t>
            </w:r>
          </w:p>
        </w:tc>
        <w:tc>
          <w:tcPr>
            <w:tcW w:w="455" w:type="pct"/>
          </w:tcPr>
          <w:p w14:paraId="04F6638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UE based TA measurement can be performed by lower layers regardless of whether LTM cell switch is </w:t>
            </w:r>
            <w:proofErr w:type="gramStart"/>
            <w:r w:rsidRPr="00F8540B">
              <w:rPr>
                <w:rFonts w:ascii="Arial" w:eastAsia="Times New Roman" w:hAnsi="Arial" w:cs="Times New Roman"/>
                <w:sz w:val="18"/>
                <w:szCs w:val="18"/>
                <w:lang w:val="en-US" w:eastAsia="zh-CN"/>
              </w:rPr>
              <w:t>executed,e.g.</w:t>
            </w:r>
            <w:proofErr w:type="gramEnd"/>
            <w:r w:rsidRPr="00F8540B">
              <w:rPr>
                <w:rFonts w:ascii="Arial" w:eastAsia="Times New Roman" w:hAnsi="Arial" w:cs="Times New Roman"/>
                <w:sz w:val="18"/>
                <w:szCs w:val="18"/>
                <w:lang w:val="en-US" w:eastAsia="zh-CN"/>
              </w:rPr>
              <w:t xml:space="preserve">, UE based TA measurement can be </w:t>
            </w:r>
            <w:r w:rsidRPr="00F8540B">
              <w:rPr>
                <w:rFonts w:ascii="Arial" w:eastAsia="Times New Roman" w:hAnsi="Arial" w:cs="Times New Roman"/>
                <w:sz w:val="18"/>
                <w:szCs w:val="18"/>
                <w:lang w:val="en-US" w:eastAsia="zh-CN"/>
              </w:rPr>
              <w:lastRenderedPageBreak/>
              <w:t xml:space="preserve">performed before LTM execution. </w:t>
            </w:r>
            <w:proofErr w:type="gramStart"/>
            <w:r w:rsidRPr="00F8540B">
              <w:rPr>
                <w:rFonts w:ascii="Arial" w:eastAsia="Times New Roman" w:hAnsi="Arial" w:cs="Times New Roman"/>
                <w:sz w:val="18"/>
                <w:szCs w:val="18"/>
                <w:lang w:val="en-US" w:eastAsia="zh-CN"/>
              </w:rPr>
              <w:t>So</w:t>
            </w:r>
            <w:proofErr w:type="gramEnd"/>
            <w:r w:rsidRPr="00F8540B">
              <w:rPr>
                <w:rFonts w:ascii="Arial" w:eastAsia="Times New Roman" w:hAnsi="Arial" w:cs="Times New Roman"/>
                <w:sz w:val="18"/>
                <w:szCs w:val="18"/>
                <w:lang w:val="en-US" w:eastAsia="zh-CN"/>
              </w:rPr>
              <w:t xml:space="preserve"> the condition “if an LTM cell switch is executed for this LTM candidate configuration” should not be removed.</w:t>
            </w:r>
          </w:p>
        </w:tc>
        <w:tc>
          <w:tcPr>
            <w:tcW w:w="714" w:type="pct"/>
          </w:tcPr>
          <w:p w14:paraId="7B5449B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remove “if an LTM cell switch is executed for this LTM candidate configuration” 4&gt; inform lower layers that UE is configured with UE-based TA measurements if an LTM cell switch is executed for this LTM candidate configuration;</w:t>
            </w:r>
          </w:p>
        </w:tc>
        <w:tc>
          <w:tcPr>
            <w:tcW w:w="1117" w:type="pct"/>
          </w:tcPr>
          <w:p w14:paraId="6B9C6DE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75D6892" w14:textId="77777777" w:rsidTr="00A75F33">
        <w:trPr>
          <w:trHeight w:val="7120"/>
        </w:trPr>
        <w:tc>
          <w:tcPr>
            <w:tcW w:w="222" w:type="pct"/>
            <w:noWrap/>
          </w:tcPr>
          <w:p w14:paraId="706371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M002</w:t>
            </w:r>
          </w:p>
        </w:tc>
        <w:tc>
          <w:tcPr>
            <w:tcW w:w="446" w:type="pct"/>
            <w:noWrap/>
          </w:tcPr>
          <w:p w14:paraId="32033E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417763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2A7E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532D8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2AAA37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5F1445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7C73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following UE behavior description is imprecise: "4&gt; inform lower layers that UE is configured with UE-based TA measurements if an LTM cell switch is executed for this LTM candidate configuration;" - We have agreed that the exact time the UE performs UE-based TA measurement is up to UE implementation, so we should not say explicitly "if an LTM cell switch is executed". - Also, UE is "configured" for UE based TA measurement if ltm-UE-MeasuredTA-ID presents. The UE behavior is about whether UE can really </w:t>
            </w:r>
            <w:r w:rsidRPr="00F8540B">
              <w:rPr>
                <w:rFonts w:ascii="Arial" w:eastAsia="Times New Roman" w:hAnsi="Arial" w:cs="Times New Roman"/>
                <w:sz w:val="18"/>
                <w:szCs w:val="18"/>
                <w:lang w:val="en-US" w:eastAsia="zh-CN"/>
              </w:rPr>
              <w:lastRenderedPageBreak/>
              <w:t>perfom UE-based TA measurement for the candidate (</w:t>
            </w:r>
            <w:proofErr w:type="gramStart"/>
            <w:r w:rsidRPr="00F8540B">
              <w:rPr>
                <w:rFonts w:ascii="Arial" w:eastAsia="Times New Roman" w:hAnsi="Arial" w:cs="Times New Roman"/>
                <w:sz w:val="18"/>
                <w:szCs w:val="18"/>
                <w:lang w:val="en-US" w:eastAsia="zh-CN"/>
              </w:rPr>
              <w:t>i.e.</w:t>
            </w:r>
            <w:proofErr w:type="gramEnd"/>
            <w:r w:rsidRPr="00F8540B">
              <w:rPr>
                <w:rFonts w:ascii="Arial" w:eastAsia="Times New Roman" w:hAnsi="Arial" w:cs="Times New Roman"/>
                <w:sz w:val="18"/>
                <w:szCs w:val="18"/>
                <w:lang w:val="en-US" w:eastAsia="zh-CN"/>
              </w:rPr>
              <w:t xml:space="preserve"> based on the IDs). - The ";" at the end of sentence should be replaced with "." - Note: When serving cell changes, the feasibility of UE-based TA measurement may also change. </w:t>
            </w:r>
            <w:r>
              <w:rPr>
                <w:rFonts w:ascii="Arial" w:eastAsia="Times New Roman" w:hAnsi="Arial" w:cs="Times New Roman"/>
                <w:sz w:val="18"/>
                <w:szCs w:val="18"/>
                <w:lang w:eastAsia="zh-CN"/>
              </w:rPr>
              <w:t>We may need some text in 5.3.5.18.6 to reflect this.</w:t>
            </w:r>
          </w:p>
        </w:tc>
        <w:tc>
          <w:tcPr>
            <w:tcW w:w="714" w:type="pct"/>
          </w:tcPr>
          <w:p w14:paraId="2067A8E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Change to "4&gt; inform lower layers that UE is configured with able to perform UE-based TA measurements if an LTM cell switch is executed for this LTM candidate </w:t>
            </w:r>
            <w:proofErr w:type="gramStart"/>
            <w:r w:rsidRPr="00F8540B">
              <w:rPr>
                <w:rFonts w:ascii="Arial" w:eastAsia="Times New Roman" w:hAnsi="Arial" w:cs="Times New Roman"/>
                <w:sz w:val="18"/>
                <w:szCs w:val="18"/>
                <w:lang w:val="en-US" w:eastAsia="zh-CN"/>
              </w:rPr>
              <w:t>configuration;.</w:t>
            </w:r>
            <w:proofErr w:type="gramEnd"/>
            <w:r w:rsidRPr="00F8540B">
              <w:rPr>
                <w:rFonts w:ascii="Arial" w:eastAsia="Times New Roman" w:hAnsi="Arial" w:cs="Times New Roman"/>
                <w:sz w:val="18"/>
                <w:szCs w:val="18"/>
                <w:lang w:val="en-US" w:eastAsia="zh-CN"/>
              </w:rPr>
              <w:t>"</w:t>
            </w:r>
          </w:p>
        </w:tc>
        <w:tc>
          <w:tcPr>
            <w:tcW w:w="1117" w:type="pct"/>
          </w:tcPr>
          <w:p w14:paraId="43C77EE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81D8BD0" w14:textId="77777777" w:rsidTr="00A75F33">
        <w:trPr>
          <w:trHeight w:val="4420"/>
        </w:trPr>
        <w:tc>
          <w:tcPr>
            <w:tcW w:w="222" w:type="pct"/>
            <w:noWrap/>
          </w:tcPr>
          <w:p w14:paraId="3581896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B106</w:t>
            </w:r>
          </w:p>
        </w:tc>
        <w:tc>
          <w:tcPr>
            <w:tcW w:w="446" w:type="pct"/>
            <w:noWrap/>
          </w:tcPr>
          <w:p w14:paraId="4580D8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Lenovo(Lianhai)</w:t>
            </w:r>
          </w:p>
        </w:tc>
        <w:tc>
          <w:tcPr>
            <w:tcW w:w="268" w:type="pct"/>
            <w:noWrap/>
          </w:tcPr>
          <w:p w14:paraId="7AF1690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A56D3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001E0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310F80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will address this together with the issue raised by C113 and all the other related RILs</w:t>
            </w:r>
          </w:p>
        </w:tc>
        <w:tc>
          <w:tcPr>
            <w:tcW w:w="526" w:type="pct"/>
          </w:tcPr>
          <w:p w14:paraId="2D0857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4136D6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RAN2#123 meeting, it was agreed that ‘If selected cell is an LTM candidate cell, UE performs RACH-based LTM cell switch on the selected cell (network-controlled)’. But at that time </w:t>
            </w:r>
            <w:proofErr w:type="gramStart"/>
            <w:r w:rsidRPr="00F8540B">
              <w:rPr>
                <w:rFonts w:ascii="Arial" w:eastAsia="Times New Roman" w:hAnsi="Arial" w:cs="Times New Roman"/>
                <w:sz w:val="18"/>
                <w:szCs w:val="18"/>
                <w:lang w:val="en-US" w:eastAsia="zh-CN"/>
              </w:rPr>
              <w:t>i.e.</w:t>
            </w:r>
            <w:proofErr w:type="gramEnd"/>
            <w:r w:rsidRPr="00F8540B">
              <w:rPr>
                <w:rFonts w:ascii="Arial" w:eastAsia="Times New Roman" w:hAnsi="Arial" w:cs="Times New Roman"/>
                <w:sz w:val="18"/>
                <w:szCs w:val="18"/>
                <w:lang w:val="en-US" w:eastAsia="zh-CN"/>
              </w:rPr>
              <w:t xml:space="preserve"> RAN2#123, RAN1 has not confirmed to support UE based TA measurement. Therefore, RAN2 needs to discuss whether UE based TA measurement can be supported in LTM based recovery. If not supported, this sentence should be updated to limit to the case triggered by LTM cell switching command.</w:t>
            </w:r>
          </w:p>
        </w:tc>
        <w:tc>
          <w:tcPr>
            <w:tcW w:w="714" w:type="pct"/>
          </w:tcPr>
          <w:p w14:paraId="6857DB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RAN2 needs to discuss whether UE based TA measurement can be supported in LTM based recovery. If not supported, UE based TA measurement should be restricted to the case triggered by LTM cell switching command as follows.  5.3.5.18.3 4&gt; inform lower layers that UE is configured with UE-based TA measurements if an LTM cell switch is executed for this LTM candidate configuration triggered by an indication from lower </w:t>
            </w:r>
            <w:proofErr w:type="gramStart"/>
            <w:r w:rsidRPr="00F8540B">
              <w:rPr>
                <w:rFonts w:ascii="Arial" w:eastAsia="Times New Roman" w:hAnsi="Arial" w:cs="Times New Roman"/>
                <w:sz w:val="18"/>
                <w:szCs w:val="18"/>
                <w:lang w:val="en-US" w:eastAsia="zh-CN"/>
              </w:rPr>
              <w:t>layers;</w:t>
            </w:r>
            <w:proofErr w:type="gramEnd"/>
          </w:p>
        </w:tc>
        <w:tc>
          <w:tcPr>
            <w:tcW w:w="1117" w:type="pct"/>
          </w:tcPr>
          <w:p w14:paraId="0D9494C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265F6EA" w14:textId="77777777" w:rsidTr="00A75F33">
        <w:trPr>
          <w:trHeight w:val="2380"/>
        </w:trPr>
        <w:tc>
          <w:tcPr>
            <w:tcW w:w="222" w:type="pct"/>
            <w:noWrap/>
          </w:tcPr>
          <w:p w14:paraId="408970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O202</w:t>
            </w:r>
          </w:p>
        </w:tc>
        <w:tc>
          <w:tcPr>
            <w:tcW w:w="446" w:type="pct"/>
            <w:noWrap/>
          </w:tcPr>
          <w:p w14:paraId="73A9B7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(Xue)</w:t>
            </w:r>
          </w:p>
        </w:tc>
        <w:tc>
          <w:tcPr>
            <w:tcW w:w="268" w:type="pct"/>
            <w:noWrap/>
          </w:tcPr>
          <w:p w14:paraId="50F61B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C9AA3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383F802" w14:textId="6F09B599" w:rsidR="00035AC7" w:rsidRPr="007B72AB" w:rsidRDefault="007B72AB">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Duplicate</w:t>
            </w:r>
          </w:p>
        </w:tc>
        <w:tc>
          <w:tcPr>
            <w:tcW w:w="581" w:type="pct"/>
          </w:tcPr>
          <w:p w14:paraId="18CE38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The TP seems related to </w:t>
            </w:r>
            <w:proofErr w:type="gramStart"/>
            <w:r w:rsidRPr="00F8540B">
              <w:rPr>
                <w:rFonts w:ascii="Arial" w:eastAsia="Times New Roman" w:hAnsi="Arial" w:cs="Times New Roman"/>
                <w:sz w:val="18"/>
                <w:szCs w:val="18"/>
                <w:lang w:val="en-US" w:eastAsia="zh-CN"/>
              </w:rPr>
              <w:t>the a</w:t>
            </w:r>
            <w:proofErr w:type="gramEnd"/>
            <w:r w:rsidRPr="00F8540B">
              <w:rPr>
                <w:rFonts w:ascii="Arial" w:eastAsia="Times New Roman" w:hAnsi="Arial" w:cs="Times New Roman"/>
                <w:sz w:val="18"/>
                <w:szCs w:val="18"/>
                <w:lang w:val="en-US" w:eastAsia="zh-CN"/>
              </w:rPr>
              <w:t xml:space="preserve"> different section, but I got the point. </w:t>
            </w:r>
            <w:r>
              <w:rPr>
                <w:rFonts w:ascii="Arial" w:eastAsia="Times New Roman" w:hAnsi="Arial" w:cs="Times New Roman"/>
                <w:sz w:val="18"/>
                <w:szCs w:val="18"/>
                <w:lang w:eastAsia="zh-CN"/>
              </w:rPr>
              <w:t>Will address this.</w:t>
            </w:r>
          </w:p>
        </w:tc>
        <w:tc>
          <w:tcPr>
            <w:tcW w:w="526" w:type="pct"/>
          </w:tcPr>
          <w:p w14:paraId="3A4BDD7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B7C272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was agreed that an LTM cell switch procedure should not be triggered while an MCG failure recovery procedure is ongoing. Current LTM execution procedure does not check whether there is an ongoing MCG failure recovery procedure.</w:t>
            </w:r>
          </w:p>
        </w:tc>
        <w:tc>
          <w:tcPr>
            <w:tcW w:w="714" w:type="pct"/>
          </w:tcPr>
          <w:p w14:paraId="34F5CAF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UE shall check the status of T316 before LTM execution. </w:t>
            </w:r>
            <w:proofErr w:type="gramStart"/>
            <w:r w:rsidRPr="00F8540B">
              <w:rPr>
                <w:rFonts w:ascii="Arial" w:eastAsia="Times New Roman" w:hAnsi="Arial" w:cs="Times New Roman"/>
                <w:sz w:val="18"/>
                <w:szCs w:val="18"/>
                <w:lang w:val="en-US" w:eastAsia="zh-CN"/>
              </w:rPr>
              <w:t>An</w:t>
            </w:r>
            <w:proofErr w:type="gramEnd"/>
            <w:r w:rsidRPr="00F8540B">
              <w:rPr>
                <w:rFonts w:ascii="Arial" w:eastAsia="Times New Roman" w:hAnsi="Arial" w:cs="Times New Roman"/>
                <w:sz w:val="18"/>
                <w:szCs w:val="18"/>
                <w:lang w:val="en-US" w:eastAsia="zh-CN"/>
              </w:rPr>
              <w:t xml:space="preserve"> TP is provided as follows: The UE shall perform the following actions upon reception of the RRCReconfiguration while T316 is not running, upon execution of the conditional reconfiguration (CHO, CPA or CPC), or upon execution of an LTM cell switch:</w:t>
            </w:r>
          </w:p>
        </w:tc>
        <w:tc>
          <w:tcPr>
            <w:tcW w:w="1117" w:type="pct"/>
          </w:tcPr>
          <w:p w14:paraId="2C7042BB" w14:textId="46DBCFB7" w:rsidR="007B72AB" w:rsidRPr="007B72AB" w:rsidRDefault="007B72AB">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r w:rsidRPr="007B72AB">
              <w:rPr>
                <w:rFonts w:ascii="Arial" w:eastAsia="Times New Roman" w:hAnsi="Arial" w:cs="Times New Roman"/>
                <w:b/>
                <w:bCs/>
                <w:color w:val="FF0000"/>
                <w:sz w:val="18"/>
                <w:szCs w:val="18"/>
                <w:lang w:val="en-US" w:eastAsia="zh-CN"/>
              </w:rPr>
              <w:t>[Ericsson-Tony] Okay I marked this as “duplicate” and I guess with can discuss this when B100 is discussed.</w:t>
            </w:r>
          </w:p>
          <w:p w14:paraId="54796058" w14:textId="628892B0"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Not sure if the check on T316 is really needed. </w:t>
            </w:r>
            <w:bookmarkStart w:id="1" w:name="OLE_LINK1"/>
            <w:r>
              <w:rPr>
                <w:rFonts w:ascii="Arial" w:eastAsia="Times New Roman" w:hAnsi="Arial" w:cs="Times New Roman" w:hint="eastAsia"/>
                <w:sz w:val="18"/>
                <w:szCs w:val="18"/>
                <w:lang w:val="en-US" w:eastAsia="zh-CN"/>
              </w:rPr>
              <w:t xml:space="preserve">If T316 is running, the UE shall suspend the MCG transmission. </w:t>
            </w:r>
            <w:proofErr w:type="gramStart"/>
            <w:r>
              <w:rPr>
                <w:rFonts w:ascii="Arial" w:eastAsia="Times New Roman" w:hAnsi="Arial" w:cs="Times New Roman" w:hint="eastAsia"/>
                <w:sz w:val="18"/>
                <w:szCs w:val="18"/>
                <w:lang w:val="en-US" w:eastAsia="zh-CN"/>
              </w:rPr>
              <w:t>So</w:t>
            </w:r>
            <w:proofErr w:type="gramEnd"/>
            <w:r>
              <w:rPr>
                <w:rFonts w:ascii="Arial" w:eastAsia="Times New Roman" w:hAnsi="Arial" w:cs="Times New Roman" w:hint="eastAsia"/>
                <w:sz w:val="18"/>
                <w:szCs w:val="18"/>
                <w:lang w:val="en-US" w:eastAsia="zh-CN"/>
              </w:rPr>
              <w:t xml:space="preserve"> the MN shall never trigger the MCG LTM in this case.</w:t>
            </w:r>
            <w:bookmarkEnd w:id="1"/>
          </w:p>
          <w:p w14:paraId="4F71E34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Regarding the case that the SN triggers the SCG LTM during T316 is running, the UE shall trigger the RRC re-establishment procedure according to the current text in section 5.3.7.2 (1&gt; upon detecting radio link failure of the MCG while PSCell change or PSCell addition is ongoing, in accordance with 5.3.10;). It</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s assumed that the SCG LTM can be covered by the case </w:t>
            </w:r>
            <w:r>
              <w:rPr>
                <w:rFonts w:ascii="Arial" w:eastAsia="Times New Roman" w:hAnsi="Arial" w:cs="Times New Roman"/>
                <w:sz w:val="18"/>
                <w:szCs w:val="18"/>
                <w:lang w:val="en-US" w:eastAsia="zh-CN"/>
              </w:rPr>
              <w:t>“PSCell change or PSCell addition is ongoing”</w:t>
            </w:r>
            <w:r>
              <w:rPr>
                <w:rFonts w:ascii="Arial" w:eastAsia="Times New Roman" w:hAnsi="Arial" w:cs="Times New Roman" w:hint="eastAsia"/>
                <w:sz w:val="18"/>
                <w:szCs w:val="18"/>
                <w:lang w:val="en-US" w:eastAsia="zh-CN"/>
              </w:rPr>
              <w:t>.</w:t>
            </w:r>
          </w:p>
          <w:p w14:paraId="45A84B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Besides, this issue is also related to RIL B100 (whether SCG LTM can be triggered during T316 is running), which is proposed to be further discussed. We think this RIL can be discussed together.    </w:t>
            </w:r>
          </w:p>
          <w:p w14:paraId="5F29671F" w14:textId="4983EB73" w:rsidR="00F8540B" w:rsidRPr="00F8540B" w:rsidRDefault="00F8540B">
            <w:pPr>
              <w:overflowPunct w:val="0"/>
              <w:autoSpaceDE w:val="0"/>
              <w:autoSpaceDN w:val="0"/>
              <w:adjustRightInd w:val="0"/>
              <w:spacing w:after="120"/>
              <w:jc w:val="both"/>
              <w:textAlignment w:val="baseline"/>
              <w:rPr>
                <w:rFonts w:ascii="Arial" w:eastAsia="PMingLiU" w:hAnsi="Arial" w:cs="Times New Roman"/>
                <w:sz w:val="18"/>
                <w:szCs w:val="18"/>
                <w:lang w:val="en-US" w:eastAsia="zh-TW"/>
              </w:rPr>
            </w:pPr>
            <w:r>
              <w:rPr>
                <w:rFonts w:ascii="Arial" w:eastAsia="PMingLiU" w:hAnsi="Arial" w:cs="Times New Roman" w:hint="eastAsia"/>
                <w:sz w:val="18"/>
                <w:szCs w:val="18"/>
                <w:lang w:val="en-US" w:eastAsia="zh-TW"/>
              </w:rPr>
              <w:t>[</w:t>
            </w:r>
            <w:r>
              <w:rPr>
                <w:rFonts w:ascii="Arial" w:eastAsia="PMingLiU" w:hAnsi="Arial" w:cs="Times New Roman"/>
                <w:sz w:val="18"/>
                <w:szCs w:val="18"/>
                <w:lang w:val="en-US" w:eastAsia="zh-TW"/>
              </w:rPr>
              <w:t xml:space="preserve">MediaTek – Li-Chuan] </w:t>
            </w:r>
            <w:r w:rsidRPr="00F8540B">
              <w:rPr>
                <w:rFonts w:ascii="Arial" w:eastAsia="PMingLiU" w:hAnsi="Arial" w:cs="Times New Roman"/>
                <w:sz w:val="18"/>
                <w:szCs w:val="18"/>
                <w:lang w:val="en-US" w:eastAsia="zh-TW"/>
              </w:rPr>
              <w:t>Regarding mentioned agreement,</w:t>
            </w:r>
            <w:r>
              <w:rPr>
                <w:rFonts w:ascii="Arial" w:eastAsia="PMingLiU" w:hAnsi="Arial" w:cs="Times New Roman"/>
                <w:sz w:val="18"/>
                <w:szCs w:val="18"/>
                <w:lang w:val="en-US" w:eastAsia="zh-TW"/>
              </w:rPr>
              <w:t xml:space="preserve"> we are not sure</w:t>
            </w:r>
            <w:r w:rsidRPr="00F8540B">
              <w:rPr>
                <w:rFonts w:ascii="Arial" w:eastAsia="PMingLiU" w:hAnsi="Arial" w:cs="Times New Roman"/>
                <w:sz w:val="18"/>
                <w:szCs w:val="18"/>
                <w:lang w:val="en-US" w:eastAsia="zh-TW"/>
              </w:rPr>
              <w:t xml:space="preserve"> why T316 should prevent SCG LTM? If T316 is running, the UE shall suspend the MCG transmission</w:t>
            </w:r>
            <w:r>
              <w:rPr>
                <w:rFonts w:ascii="Arial" w:eastAsia="PMingLiU" w:hAnsi="Arial" w:cs="Times New Roman"/>
                <w:sz w:val="18"/>
                <w:szCs w:val="18"/>
                <w:lang w:val="en-US" w:eastAsia="zh-TW"/>
              </w:rPr>
              <w:t>, and thus</w:t>
            </w:r>
            <w:r w:rsidRPr="00F8540B">
              <w:rPr>
                <w:rFonts w:ascii="Arial" w:eastAsia="PMingLiU" w:hAnsi="Arial" w:cs="Times New Roman"/>
                <w:sz w:val="18"/>
                <w:szCs w:val="18"/>
                <w:lang w:val="en-US" w:eastAsia="zh-TW"/>
              </w:rPr>
              <w:t xml:space="preserve"> MN shall never trigger the MCG LTM in this case.</w:t>
            </w:r>
            <w:r>
              <w:rPr>
                <w:rFonts w:ascii="Arial" w:eastAsia="PMingLiU" w:hAnsi="Arial" w:cs="Times New Roman"/>
                <w:sz w:val="18"/>
                <w:szCs w:val="18"/>
                <w:lang w:val="en-US" w:eastAsia="zh-TW"/>
              </w:rPr>
              <w:t xml:space="preserve"> But SN-triggered SCG LTM (</w:t>
            </w:r>
            <w:r w:rsidRPr="00F8540B">
              <w:rPr>
                <w:rFonts w:ascii="Arial" w:eastAsia="PMingLiU" w:hAnsi="Arial" w:cs="Times New Roman"/>
                <w:sz w:val="18"/>
                <w:szCs w:val="18"/>
                <w:lang w:val="en-US" w:eastAsia="zh-TW"/>
              </w:rPr>
              <w:t>SCG PSCell change via SRB3</w:t>
            </w:r>
            <w:r>
              <w:rPr>
                <w:rFonts w:ascii="Arial" w:eastAsia="PMingLiU" w:hAnsi="Arial" w:cs="Times New Roman"/>
                <w:sz w:val="18"/>
                <w:szCs w:val="18"/>
                <w:lang w:val="en-US" w:eastAsia="zh-TW"/>
              </w:rPr>
              <w:t>)</w:t>
            </w:r>
            <w:r w:rsidRPr="00F8540B">
              <w:rPr>
                <w:rFonts w:ascii="Arial" w:eastAsia="PMingLiU" w:hAnsi="Arial" w:cs="Times New Roman"/>
                <w:sz w:val="18"/>
                <w:szCs w:val="18"/>
                <w:lang w:val="en-US" w:eastAsia="zh-TW"/>
              </w:rPr>
              <w:t xml:space="preserve"> is possible during T316</w:t>
            </w:r>
            <w:r>
              <w:rPr>
                <w:rFonts w:ascii="Arial" w:eastAsia="PMingLiU" w:hAnsi="Arial" w:cs="Times New Roman"/>
                <w:sz w:val="18"/>
                <w:szCs w:val="18"/>
                <w:lang w:val="en-US" w:eastAsia="zh-TW"/>
              </w:rPr>
              <w:t>.</w:t>
            </w:r>
          </w:p>
        </w:tc>
      </w:tr>
      <w:tr w:rsidR="00035AC7" w:rsidRPr="00F8540B" w14:paraId="3A3188AC" w14:textId="77777777" w:rsidTr="00A75F33">
        <w:trPr>
          <w:trHeight w:val="8192"/>
        </w:trPr>
        <w:tc>
          <w:tcPr>
            <w:tcW w:w="222" w:type="pct"/>
            <w:noWrap/>
          </w:tcPr>
          <w:p w14:paraId="2CBE43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H019</w:t>
            </w:r>
          </w:p>
        </w:tc>
        <w:tc>
          <w:tcPr>
            <w:tcW w:w="446" w:type="pct"/>
            <w:noWrap/>
          </w:tcPr>
          <w:p w14:paraId="1A1D48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7076B0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468C0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9B78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4601EF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68FBD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3590E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SRBs and DRBs are not associated with any cell group.</w:t>
            </w:r>
          </w:p>
        </w:tc>
        <w:tc>
          <w:tcPr>
            <w:tcW w:w="714" w:type="pct"/>
          </w:tcPr>
          <w:p w14:paraId="5A9257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 bullet such as "1&gt; release/clear all current dedicated radio configuration associated with the cell group for which the LTM cell switch procedure is triggered except for the following:" should have sub-bullets that only specify exceptions but SRBs/DRBs are not associated with any CG, so they are concerned by this bullet and any action on SRBs/DRBs should be specified not as a sub-bullet of this bullet.  1&gt; release/clear all current dedicated radio configuration associated with the cell group for which the LTM cell switch procedure is triggered except for the following: - the logicalChannelIdentity and logicalChannelIdentityExt of RLC bearers configured in RLC-BearerConfig and the associated RLC entities, their state variables, buffers, and timers; - the UE variables VarLTM-Config, VarLTM-ServingCellNoResetID, and VarLTM-ServingCellUE-MeasuredTA-ID. 2&gt; if the </w:t>
            </w:r>
            <w:r w:rsidRPr="00F8540B">
              <w:rPr>
                <w:rFonts w:ascii="Arial" w:eastAsia="Times New Roman" w:hAnsi="Arial" w:cs="Times New Roman"/>
                <w:sz w:val="18"/>
                <w:szCs w:val="18"/>
                <w:lang w:val="en-US" w:eastAsia="zh-CN"/>
              </w:rPr>
              <w:lastRenderedPageBreak/>
              <w:t xml:space="preserve">LTM cell switch is triggered on the MCG: - the MCG C-RNTI; - the AS security configurations associated with the master key; - for each SRB/DRB in current UE configuration which is using the master key: - keep the associated PDCP and SDAP entities, their state variables, buffers and timers; - release all fields related to the SRB/DRB configuration except for srb-Identity and drb-Identity; 2&gt; else, if the LTM cell switch is triggered on the SCG: - the AS security configurations associated with the secondary key; - for each SRB/DRB in current UE configuration which is using the secondary key: - keep the associated PDCP and SDAP entities, their state variables, buffers and timers; - release all fields related to the SRB/DRB configuration except for srb-Identity and drb-Identity; 1&gt; for each SRB and for each DRB in the current UE configuration:    2&gt; if LTM is executed for the MCG and the SRB/DRB is using the </w:t>
            </w:r>
            <w:r w:rsidRPr="00F8540B">
              <w:rPr>
                <w:rFonts w:ascii="Arial" w:eastAsia="Times New Roman" w:hAnsi="Arial" w:cs="Times New Roman"/>
                <w:sz w:val="18"/>
                <w:szCs w:val="18"/>
                <w:lang w:val="en-US" w:eastAsia="zh-CN"/>
              </w:rPr>
              <w:lastRenderedPageBreak/>
              <w:t xml:space="preserve">master key; or    2&gt; if LTM is executed for the SCG and the SRB/DRB is using the secondary key: 2&gt; keep the associated PDCP and SDAP entities, their state variables, buffers and timers; 2&gt; release he SRB or DRB configuration except for srb-Identity or drb-Identity;     In English, "replace X with Y" means discard X, as if it was never there, and take Y, and "replace X in accordance with Y" does not exist.   Assuming this is just an English mistake, the text means to clear every field previously stored, e.g.PCI, configuration, early UL sync configuration, TCI states, CSI-RS resources, pathlossRS, etc.  The intention of the Need codes is probably to do something else, but Need codes are not applicable to UE variables.  In addition, UE variables should not include ToReleaseList or ToAddModList because these fields are not supposed to be stored.  We will provide a TP (possibly with some </w:t>
            </w:r>
            <w:r w:rsidRPr="00F8540B">
              <w:rPr>
                <w:rFonts w:ascii="Arial" w:eastAsia="Times New Roman" w:hAnsi="Arial" w:cs="Times New Roman"/>
                <w:sz w:val="18"/>
                <w:szCs w:val="18"/>
                <w:lang w:val="en-US" w:eastAsia="zh-CN"/>
              </w:rPr>
              <w:lastRenderedPageBreak/>
              <w:t>alternatives) with a proper definition of UE variables and updated procedure text.</w:t>
            </w:r>
          </w:p>
        </w:tc>
        <w:tc>
          <w:tcPr>
            <w:tcW w:w="1117" w:type="pct"/>
          </w:tcPr>
          <w:p w14:paraId="3B2FF75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1529F46" w14:textId="77777777" w:rsidTr="00A75F33">
        <w:trPr>
          <w:trHeight w:val="1360"/>
        </w:trPr>
        <w:tc>
          <w:tcPr>
            <w:tcW w:w="222" w:type="pct"/>
            <w:noWrap/>
          </w:tcPr>
          <w:p w14:paraId="1954F8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E067</w:t>
            </w:r>
          </w:p>
        </w:tc>
        <w:tc>
          <w:tcPr>
            <w:tcW w:w="446" w:type="pct"/>
            <w:noWrap/>
          </w:tcPr>
          <w:p w14:paraId="6BDA24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2ABABD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0B636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4F119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07857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It seems that the RLC entity should not be released, unless the L2 reset is indicated by the network.</w:t>
            </w:r>
          </w:p>
        </w:tc>
        <w:tc>
          <w:tcPr>
            <w:tcW w:w="526" w:type="pct"/>
          </w:tcPr>
          <w:p w14:paraId="33D488C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B9054D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At this point of the LTM execution procedure, the UE should also keep the RLC entity, because the RLC may not be re-establishment </w:t>
            </w:r>
            <w:proofErr w:type="gramStart"/>
            <w:r w:rsidRPr="00F8540B">
              <w:rPr>
                <w:rFonts w:ascii="Arial" w:eastAsia="Times New Roman" w:hAnsi="Arial" w:cs="Times New Roman"/>
                <w:sz w:val="18"/>
                <w:szCs w:val="18"/>
                <w:lang w:val="en-US" w:eastAsia="zh-CN"/>
              </w:rPr>
              <w:t>later on</w:t>
            </w:r>
            <w:proofErr w:type="gramEnd"/>
            <w:r w:rsidRPr="00F8540B">
              <w:rPr>
                <w:rFonts w:ascii="Arial" w:eastAsia="Times New Roman" w:hAnsi="Arial" w:cs="Times New Roman"/>
                <w:sz w:val="18"/>
                <w:szCs w:val="18"/>
                <w:lang w:val="en-US" w:eastAsia="zh-CN"/>
              </w:rPr>
              <w:t>.</w:t>
            </w:r>
          </w:p>
        </w:tc>
        <w:tc>
          <w:tcPr>
            <w:tcW w:w="714" w:type="pct"/>
          </w:tcPr>
          <w:p w14:paraId="6B14BE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Added the following change: - keep the associated RLC, PDCP and SDAP entities, their state variables, </w:t>
            </w:r>
            <w:proofErr w:type="gramStart"/>
            <w:r w:rsidRPr="00F8540B">
              <w:rPr>
                <w:rFonts w:ascii="Arial" w:eastAsia="Times New Roman" w:hAnsi="Arial" w:cs="Times New Roman"/>
                <w:sz w:val="18"/>
                <w:szCs w:val="18"/>
                <w:lang w:val="en-US" w:eastAsia="zh-CN"/>
              </w:rPr>
              <w:t>buffers</w:t>
            </w:r>
            <w:proofErr w:type="gramEnd"/>
            <w:r w:rsidRPr="00F8540B">
              <w:rPr>
                <w:rFonts w:ascii="Arial" w:eastAsia="Times New Roman" w:hAnsi="Arial" w:cs="Times New Roman"/>
                <w:sz w:val="18"/>
                <w:szCs w:val="18"/>
                <w:lang w:val="en-US" w:eastAsia="zh-CN"/>
              </w:rPr>
              <w:t xml:space="preserve"> and timers;</w:t>
            </w:r>
          </w:p>
        </w:tc>
        <w:tc>
          <w:tcPr>
            <w:tcW w:w="1117" w:type="pct"/>
          </w:tcPr>
          <w:p w14:paraId="15D4D74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FF98EB2" w14:textId="77777777" w:rsidTr="00A75F33">
        <w:trPr>
          <w:trHeight w:val="1360"/>
        </w:trPr>
        <w:tc>
          <w:tcPr>
            <w:tcW w:w="222" w:type="pct"/>
            <w:noWrap/>
          </w:tcPr>
          <w:p w14:paraId="79B4F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E067</w:t>
            </w:r>
          </w:p>
        </w:tc>
        <w:tc>
          <w:tcPr>
            <w:tcW w:w="446" w:type="pct"/>
            <w:noWrap/>
          </w:tcPr>
          <w:p w14:paraId="2FA469F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518124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2502C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8D3DC3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2B4DE3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It seems that the RLC entity should not be released, unless the L2 reset is indicated by the network.</w:t>
            </w:r>
          </w:p>
        </w:tc>
        <w:tc>
          <w:tcPr>
            <w:tcW w:w="526" w:type="pct"/>
          </w:tcPr>
          <w:p w14:paraId="5FBE87F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B7356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At this point of the LTM execution procedure, the UE should also keep the RLC entity, because the RLC may not be re-establishment </w:t>
            </w:r>
            <w:proofErr w:type="gramStart"/>
            <w:r w:rsidRPr="00F8540B">
              <w:rPr>
                <w:rFonts w:ascii="Arial" w:eastAsia="Times New Roman" w:hAnsi="Arial" w:cs="Times New Roman"/>
                <w:sz w:val="18"/>
                <w:szCs w:val="18"/>
                <w:lang w:val="en-US" w:eastAsia="zh-CN"/>
              </w:rPr>
              <w:t>later on</w:t>
            </w:r>
            <w:proofErr w:type="gramEnd"/>
            <w:r w:rsidRPr="00F8540B">
              <w:rPr>
                <w:rFonts w:ascii="Arial" w:eastAsia="Times New Roman" w:hAnsi="Arial" w:cs="Times New Roman"/>
                <w:sz w:val="18"/>
                <w:szCs w:val="18"/>
                <w:lang w:val="en-US" w:eastAsia="zh-CN"/>
              </w:rPr>
              <w:t>.</w:t>
            </w:r>
          </w:p>
        </w:tc>
        <w:tc>
          <w:tcPr>
            <w:tcW w:w="714" w:type="pct"/>
          </w:tcPr>
          <w:p w14:paraId="02B89DC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Added the following change: - keep the associated RLC, PDCP and SDAP entities, their state variables, </w:t>
            </w:r>
            <w:proofErr w:type="gramStart"/>
            <w:r w:rsidRPr="00F8540B">
              <w:rPr>
                <w:rFonts w:ascii="Arial" w:eastAsia="Times New Roman" w:hAnsi="Arial" w:cs="Times New Roman"/>
                <w:sz w:val="18"/>
                <w:szCs w:val="18"/>
                <w:lang w:val="en-US" w:eastAsia="zh-CN"/>
              </w:rPr>
              <w:t>buffers</w:t>
            </w:r>
            <w:proofErr w:type="gramEnd"/>
            <w:r w:rsidRPr="00F8540B">
              <w:rPr>
                <w:rFonts w:ascii="Arial" w:eastAsia="Times New Roman" w:hAnsi="Arial" w:cs="Times New Roman"/>
                <w:sz w:val="18"/>
                <w:szCs w:val="18"/>
                <w:lang w:val="en-US" w:eastAsia="zh-CN"/>
              </w:rPr>
              <w:t xml:space="preserve"> and timers;</w:t>
            </w:r>
          </w:p>
        </w:tc>
        <w:tc>
          <w:tcPr>
            <w:tcW w:w="1117" w:type="pct"/>
          </w:tcPr>
          <w:p w14:paraId="7F8943C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FE25693" w14:textId="77777777" w:rsidTr="00A75F33">
        <w:trPr>
          <w:trHeight w:val="2040"/>
        </w:trPr>
        <w:tc>
          <w:tcPr>
            <w:tcW w:w="222" w:type="pct"/>
            <w:noWrap/>
          </w:tcPr>
          <w:p w14:paraId="33E421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E065</w:t>
            </w:r>
          </w:p>
        </w:tc>
        <w:tc>
          <w:tcPr>
            <w:tcW w:w="446" w:type="pct"/>
            <w:noWrap/>
          </w:tcPr>
          <w:p w14:paraId="51D2CA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1EB9FC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01C5E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B59F5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51EC2D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there is no need for a separate contribution. I will try to address this in my rapporteur CR.</w:t>
            </w:r>
          </w:p>
        </w:tc>
        <w:tc>
          <w:tcPr>
            <w:tcW w:w="526" w:type="pct"/>
          </w:tcPr>
          <w:p w14:paraId="0824AA1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19EDA6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Upon an LTM cell switch, the UE clears all the field associated with SRBs and DRBs. However, for the SRBs, at lest the SRB1 should be configured with defaults values to avoid any problem (</w:t>
            </w:r>
            <w:proofErr w:type="gramStart"/>
            <w:r w:rsidRPr="00F8540B">
              <w:rPr>
                <w:rFonts w:ascii="Arial" w:eastAsia="Times New Roman" w:hAnsi="Arial" w:cs="Times New Roman"/>
                <w:sz w:val="18"/>
                <w:szCs w:val="18"/>
                <w:lang w:val="en-US" w:eastAsia="zh-CN"/>
              </w:rPr>
              <w:t>similar to</w:t>
            </w:r>
            <w:proofErr w:type="gramEnd"/>
            <w:r w:rsidRPr="00F8540B">
              <w:rPr>
                <w:rFonts w:ascii="Arial" w:eastAsia="Times New Roman" w:hAnsi="Arial" w:cs="Times New Roman"/>
                <w:sz w:val="18"/>
                <w:szCs w:val="18"/>
                <w:lang w:val="en-US" w:eastAsia="zh-CN"/>
              </w:rPr>
              <w:t xml:space="preserve"> what we do in the full </w:t>
            </w:r>
            <w:r w:rsidRPr="00F8540B">
              <w:rPr>
                <w:rFonts w:ascii="Arial" w:eastAsia="Times New Roman" w:hAnsi="Arial" w:cs="Times New Roman"/>
                <w:sz w:val="18"/>
                <w:szCs w:val="18"/>
                <w:lang w:val="en-US" w:eastAsia="zh-CN"/>
              </w:rPr>
              <w:lastRenderedPageBreak/>
              <w:t>configuration procedure).</w:t>
            </w:r>
          </w:p>
        </w:tc>
        <w:tc>
          <w:tcPr>
            <w:tcW w:w="714" w:type="pct"/>
          </w:tcPr>
          <w:p w14:paraId="462C65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Add a UE action for the UE to apply the default SRB configuration defined in 9.2.1 for each srb-Indentity which has not been released. </w:t>
            </w:r>
            <w:r>
              <w:rPr>
                <w:rFonts w:ascii="Arial" w:eastAsia="Times New Roman" w:hAnsi="Arial" w:cs="Times New Roman"/>
                <w:sz w:val="18"/>
                <w:szCs w:val="18"/>
                <w:lang w:eastAsia="zh-CN"/>
              </w:rPr>
              <w:t>We are planning to submit a contribution about this.</w:t>
            </w:r>
          </w:p>
        </w:tc>
        <w:tc>
          <w:tcPr>
            <w:tcW w:w="1117" w:type="pct"/>
          </w:tcPr>
          <w:p w14:paraId="303BC431"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6056E37F" w14:textId="77777777" w:rsidTr="00A75F33">
        <w:trPr>
          <w:trHeight w:val="2380"/>
        </w:trPr>
        <w:tc>
          <w:tcPr>
            <w:tcW w:w="222" w:type="pct"/>
            <w:noWrap/>
          </w:tcPr>
          <w:p w14:paraId="292050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E066</w:t>
            </w:r>
          </w:p>
        </w:tc>
        <w:tc>
          <w:tcPr>
            <w:tcW w:w="446" w:type="pct"/>
            <w:noWrap/>
          </w:tcPr>
          <w:p w14:paraId="57B34AB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14453E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F8B96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691245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D0E2D9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there is no need for a separate contribution. I will try to address this in my rapporteur CR.</w:t>
            </w:r>
          </w:p>
        </w:tc>
        <w:tc>
          <w:tcPr>
            <w:tcW w:w="526" w:type="pct"/>
          </w:tcPr>
          <w:p w14:paraId="23F79D3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D57635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When executing the reconfigurationWithSync procedure (when 5.3.5.3 is called at the end of this section), the MAC entity is reset. However, there is no action for the UE to apply the default MAC Cell Group configuration as specified in 9.2.2;</w:t>
            </w:r>
          </w:p>
        </w:tc>
        <w:tc>
          <w:tcPr>
            <w:tcW w:w="714" w:type="pct"/>
          </w:tcPr>
          <w:p w14:paraId="4C8B771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a UE actions so that UE applies the default MAC Cell Group configuration as specified in 9.2.2; We are planning to submit a contribution about this.</w:t>
            </w:r>
          </w:p>
        </w:tc>
        <w:tc>
          <w:tcPr>
            <w:tcW w:w="1117" w:type="pct"/>
          </w:tcPr>
          <w:p w14:paraId="1D65AAD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44B6972" w14:textId="77777777" w:rsidTr="00A75F33">
        <w:trPr>
          <w:trHeight w:val="2380"/>
        </w:trPr>
        <w:tc>
          <w:tcPr>
            <w:tcW w:w="222" w:type="pct"/>
            <w:noWrap/>
          </w:tcPr>
          <w:p w14:paraId="00627B9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H020</w:t>
            </w:r>
          </w:p>
        </w:tc>
        <w:tc>
          <w:tcPr>
            <w:tcW w:w="446" w:type="pct"/>
            <w:noWrap/>
          </w:tcPr>
          <w:p w14:paraId="5D2C44B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065614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6314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7181C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430816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849C6F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Huawei (to coordinate with the other interested companies).</w:t>
            </w:r>
          </w:p>
        </w:tc>
        <w:tc>
          <w:tcPr>
            <w:tcW w:w="455" w:type="pct"/>
          </w:tcPr>
          <w:p w14:paraId="316239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Not for SRBs.</w:t>
            </w:r>
          </w:p>
        </w:tc>
        <w:tc>
          <w:tcPr>
            <w:tcW w:w="714" w:type="pct"/>
          </w:tcPr>
          <w:p w14:paraId="203A8E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For SRB1, no PDCP data recovery is performed </w:t>
            </w:r>
            <w:proofErr w:type="gramStart"/>
            <w:r w:rsidRPr="00F8540B">
              <w:rPr>
                <w:rFonts w:ascii="Arial" w:eastAsia="Times New Roman" w:hAnsi="Arial" w:cs="Times New Roman"/>
                <w:sz w:val="18"/>
                <w:szCs w:val="18"/>
                <w:lang w:val="en-US" w:eastAsia="zh-CN"/>
              </w:rPr>
              <w:t>and in most cases,</w:t>
            </w:r>
            <w:proofErr w:type="gramEnd"/>
            <w:r w:rsidRPr="00F8540B">
              <w:rPr>
                <w:rFonts w:ascii="Arial" w:eastAsia="Times New Roman" w:hAnsi="Arial" w:cs="Times New Roman"/>
                <w:sz w:val="18"/>
                <w:szCs w:val="18"/>
                <w:lang w:val="en-US" w:eastAsia="zh-CN"/>
              </w:rPr>
              <w:t xml:space="preserve"> there will be a discardOnPDCP flag used, so it would make sense to rely on legacy flags for logical channels for SRBs.  We also need to change the field description for reestablishRLC in RLC-BearerConfig.  </w:t>
            </w:r>
            <w:r>
              <w:rPr>
                <w:rFonts w:ascii="Arial" w:eastAsia="Times New Roman" w:hAnsi="Arial" w:cs="Times New Roman"/>
                <w:sz w:val="18"/>
                <w:szCs w:val="18"/>
                <w:lang w:eastAsia="zh-CN"/>
              </w:rPr>
              <w:t>We will have a TP for this.</w:t>
            </w:r>
          </w:p>
        </w:tc>
        <w:tc>
          <w:tcPr>
            <w:tcW w:w="1117" w:type="pct"/>
          </w:tcPr>
          <w:p w14:paraId="0171580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39ACD597" w14:textId="77777777" w:rsidTr="00A75F33">
        <w:trPr>
          <w:trHeight w:val="8192"/>
        </w:trPr>
        <w:tc>
          <w:tcPr>
            <w:tcW w:w="222" w:type="pct"/>
            <w:noWrap/>
          </w:tcPr>
          <w:p w14:paraId="0C1937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Z052</w:t>
            </w:r>
          </w:p>
        </w:tc>
        <w:tc>
          <w:tcPr>
            <w:tcW w:w="446" w:type="pct"/>
            <w:noWrap/>
          </w:tcPr>
          <w:p w14:paraId="3E69426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672647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2A26A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BE51F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4FEF0D5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guess that current text is not wrong as it </w:t>
            </w:r>
            <w:proofErr w:type="gramStart"/>
            <w:r w:rsidRPr="00F8540B">
              <w:rPr>
                <w:rFonts w:ascii="Arial" w:eastAsia="Times New Roman" w:hAnsi="Arial" w:cs="Times New Roman"/>
                <w:sz w:val="18"/>
                <w:szCs w:val="18"/>
                <w:lang w:val="en-US" w:eastAsia="zh-CN"/>
              </w:rPr>
              <w:t>specify</w:t>
            </w:r>
            <w:proofErr w:type="gramEnd"/>
            <w:r w:rsidRPr="00F8540B">
              <w:rPr>
                <w:rFonts w:ascii="Arial" w:eastAsia="Times New Roman" w:hAnsi="Arial" w:cs="Times New Roman"/>
                <w:sz w:val="18"/>
                <w:szCs w:val="18"/>
                <w:lang w:val="en-US" w:eastAsia="zh-CN"/>
              </w:rPr>
              <w:t xml:space="preserve"> exactly after which action the UE should re-establish the RLC entity. It does not hurt to be specific in this case.</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NEC (Da WANG) – agree to remove “after applying … in VarLTM-Config” and think the same way is applied below (as in W007)</w:t>
            </w:r>
          </w:p>
        </w:tc>
        <w:tc>
          <w:tcPr>
            <w:tcW w:w="526" w:type="pct"/>
          </w:tcPr>
          <w:p w14:paraId="20DE9A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6D5D0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the text procedure of subclause 5.3.5.18.6, there are following description: 1&gt; if the value of field ltm-NoResetID contained within the LTM-Candidate IE in VarLTM-Config indicated by lower layers or for the selected cell in accordance with 5.3.7.3 is not equal to the value of ltm-ServingCellNoResetID within VarLTM-ServingCellNoResetID: 2&gt; for each logicalChannelId and logicalChannelIdExt that is part of the current UE configuration for the cell group for which the LTM cell switch procedure is </w:t>
            </w:r>
            <w:r w:rsidRPr="00F8540B">
              <w:rPr>
                <w:rFonts w:ascii="Arial" w:eastAsia="Times New Roman" w:hAnsi="Arial" w:cs="Times New Roman"/>
                <w:sz w:val="18"/>
                <w:szCs w:val="18"/>
                <w:lang w:val="en-US" w:eastAsia="zh-CN"/>
              </w:rPr>
              <w:lastRenderedPageBreak/>
              <w:t>triggered: 3&gt; after the end of this procedure, re-establish the corresponding RLC entity as specified in TS 38.322 [4], after applying the LTM configuration in ltm-CandidateConfig within LTM-Candidate IE in VarLTM-Config; 2&gt; for each drb-Identity value that is part of the current UE configuration: 3&gt; if this DRB is an AM DRB: 4&gt; after the end of this procedure, trigger the PDCP entity of this DRB to perform data recovery as specified in TS 38.323 [5], after applying the LTM configuration in ltm-CandidateConfig within LTM-</w:t>
            </w:r>
            <w:r w:rsidRPr="00F8540B">
              <w:rPr>
                <w:rFonts w:ascii="Arial" w:eastAsia="Times New Roman" w:hAnsi="Arial" w:cs="Times New Roman"/>
                <w:sz w:val="18"/>
                <w:szCs w:val="18"/>
                <w:lang w:val="en-US" w:eastAsia="zh-CN"/>
              </w:rPr>
              <w:lastRenderedPageBreak/>
              <w:t xml:space="preserve">Candidate IE in VarLTM-Config; The yellow highlighted wording are redundant with each other since this procedure have included the applying the LTM configuration, please see the below wording from the text procedure: 1&gt; if the LTM cell switch is triggered by an indication from lower layers: 2&gt; apply the RRCReconfiguration message in ltm-CandidateConfig within LTM-Candidate IE in VarLTM-Config identified by the LTM candidate configuration identity received from lower layers according to clause 5.3.5.3; </w:t>
            </w:r>
            <w:r w:rsidRPr="00F8540B">
              <w:rPr>
                <w:rFonts w:ascii="Arial" w:eastAsia="Times New Roman" w:hAnsi="Arial" w:cs="Times New Roman"/>
                <w:sz w:val="18"/>
                <w:szCs w:val="18"/>
                <w:lang w:val="en-US" w:eastAsia="zh-CN"/>
              </w:rPr>
              <w:lastRenderedPageBreak/>
              <w:t>1&gt; else (LTM cell switch triggered upon cell selection performed while timer T311 was running): 2&gt; apply the RRCReconfiguration message in ltm-CandidateConfig within LTM-Candidate IE in VarLTM-Config related to the LTM candidate configuration identity for the selected cell (i.e., in accordance with 5.3.7.3) according to clause 5.3.5.3;</w:t>
            </w:r>
          </w:p>
        </w:tc>
        <w:tc>
          <w:tcPr>
            <w:tcW w:w="714" w:type="pct"/>
          </w:tcPr>
          <w:p w14:paraId="23ABFCF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Removing the sentence ‘after applying the LTM configuration in ltm-CandidateConfig within LTM-Candidate IE in VarLTM-Config’ in the text procedure of subclause </w:t>
            </w:r>
            <w:proofErr w:type="gramStart"/>
            <w:r w:rsidRPr="00F8540B">
              <w:rPr>
                <w:rFonts w:ascii="Arial" w:eastAsia="Times New Roman" w:hAnsi="Arial" w:cs="Times New Roman"/>
                <w:sz w:val="18"/>
                <w:szCs w:val="18"/>
                <w:lang w:val="en-US" w:eastAsia="zh-CN"/>
              </w:rPr>
              <w:t>5.3.5.18.6  3</w:t>
            </w:r>
            <w:proofErr w:type="gramEnd"/>
            <w:r w:rsidRPr="00F8540B">
              <w:rPr>
                <w:rFonts w:ascii="Arial" w:eastAsia="Times New Roman" w:hAnsi="Arial" w:cs="Times New Roman"/>
                <w:sz w:val="18"/>
                <w:szCs w:val="18"/>
                <w:lang w:val="en-US" w:eastAsia="zh-CN"/>
              </w:rPr>
              <w:t>&gt; after the end of this procedure, re-establish the corresponding RLC entity as specified in TS 38.322 [4], after applying the LTM configuration in ltm-CandidateConfig within LTM-Candidate IE in VarLTM-Config;</w:t>
            </w:r>
          </w:p>
        </w:tc>
        <w:tc>
          <w:tcPr>
            <w:tcW w:w="1117" w:type="pct"/>
          </w:tcPr>
          <w:p w14:paraId="7CC6ABFB" w14:textId="6B8D4ECF" w:rsidR="007B72AB" w:rsidRPr="007B72AB" w:rsidRDefault="007B72AB" w:rsidP="007B72AB">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r w:rsidRPr="007B72AB">
              <w:rPr>
                <w:rFonts w:ascii="Arial" w:eastAsia="Times New Roman" w:hAnsi="Arial" w:cs="Times New Roman"/>
                <w:b/>
                <w:bCs/>
                <w:color w:val="FF0000"/>
                <w:sz w:val="18"/>
                <w:szCs w:val="18"/>
                <w:lang w:val="en-US" w:eastAsia="zh-CN"/>
              </w:rPr>
              <w:t xml:space="preserve">[Ericsson-Tony] </w:t>
            </w:r>
            <w:r w:rsidRPr="007B72AB">
              <w:rPr>
                <w:rFonts w:ascii="Arial" w:eastAsia="Times New Roman" w:hAnsi="Arial" w:cs="Times New Roman"/>
                <w:b/>
                <w:bCs/>
                <w:color w:val="FF0000"/>
                <w:sz w:val="18"/>
                <w:szCs w:val="18"/>
                <w:lang w:val="en-US" w:eastAsia="zh-CN"/>
              </w:rPr>
              <w:t xml:space="preserve">I still think that timing here is not really an issue. </w:t>
            </w:r>
            <w:proofErr w:type="gramStart"/>
            <w:r w:rsidRPr="007B72AB">
              <w:rPr>
                <w:rFonts w:ascii="Arial" w:eastAsia="Times New Roman" w:hAnsi="Arial" w:cs="Times New Roman"/>
                <w:b/>
                <w:bCs/>
                <w:color w:val="FF0000"/>
                <w:sz w:val="18"/>
                <w:szCs w:val="18"/>
                <w:lang w:val="en-US" w:eastAsia="zh-CN"/>
              </w:rPr>
              <w:t>And also</w:t>
            </w:r>
            <w:proofErr w:type="gramEnd"/>
            <w:r w:rsidRPr="007B72AB">
              <w:rPr>
                <w:rFonts w:ascii="Arial" w:eastAsia="Times New Roman" w:hAnsi="Arial" w:cs="Times New Roman"/>
                <w:b/>
                <w:bCs/>
                <w:color w:val="FF0000"/>
                <w:sz w:val="18"/>
                <w:szCs w:val="18"/>
                <w:lang w:val="en-US" w:eastAsia="zh-CN"/>
              </w:rPr>
              <w:t>, even with timing 2, I think the procedure is not broken anyway</w:t>
            </w:r>
            <w:r w:rsidRPr="007B72AB">
              <w:rPr>
                <w:rFonts w:ascii="Arial" w:eastAsia="Times New Roman" w:hAnsi="Arial" w:cs="Times New Roman"/>
                <w:b/>
                <w:bCs/>
                <w:color w:val="FF0000"/>
                <w:sz w:val="18"/>
                <w:szCs w:val="18"/>
                <w:lang w:val="en-US" w:eastAsia="zh-CN"/>
              </w:rPr>
              <w:t>.</w:t>
            </w:r>
          </w:p>
          <w:p w14:paraId="5AFED1E2" w14:textId="77777777" w:rsidR="007B72AB" w:rsidRDefault="007B72AB">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18135F80" w14:textId="0AA0EF09"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ZTE-Fei: I think it may make the UE behavior unclear about when to re-establish RLC entity since there are two different timing pointings for UE to start the RLC entity re-establishment:</w:t>
            </w:r>
          </w:p>
          <w:p w14:paraId="3A4382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Timing 1: After the end of this procedure.</w:t>
            </w:r>
          </w:p>
          <w:p w14:paraId="4B0368C3" w14:textId="77777777" w:rsidR="00035AC7" w:rsidRDefault="00EA1768">
            <w:pPr>
              <w:overflowPunct w:val="0"/>
              <w:autoSpaceDE w:val="0"/>
              <w:autoSpaceDN w:val="0"/>
              <w:adjustRightInd w:val="0"/>
              <w:spacing w:after="120"/>
              <w:jc w:val="both"/>
              <w:textAlignment w:val="baseline"/>
              <w:rPr>
                <w:rFonts w:ascii="Arial" w:eastAsia="Times New Roman" w:hAnsi="Arial" w:cs="Arial"/>
                <w:sz w:val="16"/>
                <w:szCs w:val="16"/>
                <w:lang w:val="en-US" w:eastAsia="zh-CN"/>
              </w:rPr>
            </w:pPr>
            <w:r>
              <w:rPr>
                <w:rFonts w:ascii="Arial" w:eastAsia="Times New Roman" w:hAnsi="Arial" w:cs="Times New Roman" w:hint="eastAsia"/>
                <w:sz w:val="18"/>
                <w:szCs w:val="18"/>
                <w:lang w:val="en-US" w:eastAsia="zh-CN"/>
              </w:rPr>
              <w:t>Timing 2:</w:t>
            </w:r>
            <w:r>
              <w:rPr>
                <w:rFonts w:ascii="Arial" w:eastAsia="Times New Roman" w:hAnsi="Arial" w:cs="Arial"/>
                <w:sz w:val="16"/>
                <w:szCs w:val="16"/>
                <w:lang w:val="en-US" w:eastAsia="zh-CN"/>
              </w:rPr>
              <w:t xml:space="preserve"> </w:t>
            </w:r>
            <w:r>
              <w:rPr>
                <w:rFonts w:ascii="Arial" w:eastAsia="Times New Roman" w:hAnsi="Arial" w:cs="Arial" w:hint="eastAsia"/>
                <w:sz w:val="16"/>
                <w:szCs w:val="16"/>
                <w:lang w:val="en-US" w:eastAsia="zh-CN"/>
              </w:rPr>
              <w:t>A</w:t>
            </w:r>
            <w:r>
              <w:rPr>
                <w:rFonts w:ascii="Arial" w:eastAsia="Times New Roman" w:hAnsi="Arial" w:cs="Arial"/>
                <w:sz w:val="18"/>
                <w:szCs w:val="18"/>
                <w:lang w:val="en-US" w:bidi="ar"/>
              </w:rPr>
              <w:t xml:space="preserve">fter applying the LTM configuration in </w:t>
            </w:r>
            <w:r>
              <w:rPr>
                <w:rFonts w:ascii="Arial" w:eastAsia="Times New Roman" w:hAnsi="Arial" w:cs="Arial"/>
                <w:i/>
                <w:iCs/>
                <w:sz w:val="18"/>
                <w:szCs w:val="18"/>
                <w:lang w:val="en-US" w:bidi="ar"/>
              </w:rPr>
              <w:t>ltm-CandidateConfig</w:t>
            </w:r>
            <w:r>
              <w:rPr>
                <w:rFonts w:ascii="Arial" w:eastAsia="Times New Roman" w:hAnsi="Arial" w:cs="Arial"/>
                <w:sz w:val="18"/>
                <w:szCs w:val="18"/>
                <w:lang w:val="en-US" w:bidi="ar"/>
              </w:rPr>
              <w:t xml:space="preserve"> within </w:t>
            </w:r>
            <w:r>
              <w:rPr>
                <w:rFonts w:ascii="Arial" w:eastAsia="Times New Roman" w:hAnsi="Arial" w:cs="Arial"/>
                <w:i/>
                <w:iCs/>
                <w:sz w:val="18"/>
                <w:szCs w:val="18"/>
                <w:lang w:val="en-US" w:bidi="ar"/>
              </w:rPr>
              <w:t xml:space="preserve">LTM-Candidate IE </w:t>
            </w:r>
            <w:r>
              <w:rPr>
                <w:rFonts w:ascii="Arial" w:eastAsia="Times New Roman" w:hAnsi="Arial" w:cs="Arial"/>
                <w:sz w:val="18"/>
                <w:szCs w:val="18"/>
                <w:lang w:val="en-US" w:bidi="ar"/>
              </w:rPr>
              <w:t xml:space="preserve">in </w:t>
            </w:r>
            <w:r>
              <w:rPr>
                <w:rFonts w:ascii="Arial" w:eastAsia="Times New Roman" w:hAnsi="Arial" w:cs="Arial"/>
                <w:i/>
                <w:sz w:val="18"/>
                <w:szCs w:val="18"/>
                <w:lang w:val="en-US" w:bidi="ar"/>
              </w:rPr>
              <w:t>VarLTM-Config</w:t>
            </w:r>
            <w:r>
              <w:rPr>
                <w:rFonts w:ascii="Arial" w:eastAsia="Times New Roman" w:hAnsi="Arial" w:cs="Arial"/>
                <w:sz w:val="16"/>
                <w:szCs w:val="16"/>
                <w:lang w:val="en-US" w:eastAsia="zh-CN"/>
              </w:rPr>
              <w:t xml:space="preserve"> </w:t>
            </w:r>
          </w:p>
          <w:p w14:paraId="5CD6DB6D" w14:textId="77777777" w:rsidR="00035AC7" w:rsidRDefault="00EA1768">
            <w:pPr>
              <w:overflowPunct w:val="0"/>
              <w:autoSpaceDE w:val="0"/>
              <w:autoSpaceDN w:val="0"/>
              <w:adjustRightInd w:val="0"/>
              <w:spacing w:after="120"/>
              <w:jc w:val="both"/>
              <w:textAlignment w:val="baseline"/>
              <w:rPr>
                <w:rFonts w:ascii="Arial" w:eastAsia="Times New Roman" w:hAnsi="Arial" w:cs="Arial"/>
                <w:sz w:val="16"/>
                <w:szCs w:val="16"/>
                <w:lang w:val="en-US" w:eastAsia="zh-CN"/>
              </w:rPr>
            </w:pPr>
            <w:r>
              <w:rPr>
                <w:rFonts w:ascii="Arial" w:eastAsia="Times New Roman" w:hAnsi="Arial" w:cs="Arial" w:hint="eastAsia"/>
                <w:sz w:val="18"/>
                <w:szCs w:val="18"/>
                <w:lang w:val="en-US" w:eastAsia="zh-CN"/>
              </w:rPr>
              <w:t xml:space="preserve">In my understanding, the timing 2 is a little bit earlier than a timing 1 since the procedure is still ongoing at timing 2 and procedure have been terminated at timing 1. </w:t>
            </w:r>
          </w:p>
        </w:tc>
      </w:tr>
      <w:tr w:rsidR="00035AC7" w:rsidRPr="00F8540B" w14:paraId="7CFE1092" w14:textId="77777777" w:rsidTr="00A75F33">
        <w:trPr>
          <w:trHeight w:val="1020"/>
        </w:trPr>
        <w:tc>
          <w:tcPr>
            <w:tcW w:w="222" w:type="pct"/>
            <w:noWrap/>
          </w:tcPr>
          <w:p w14:paraId="368AD86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W007</w:t>
            </w:r>
          </w:p>
        </w:tc>
        <w:tc>
          <w:tcPr>
            <w:tcW w:w="446" w:type="pct"/>
            <w:noWrap/>
          </w:tcPr>
          <w:p w14:paraId="079C93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1CC142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1ECD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1B144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8A890E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Z052</w:t>
            </w:r>
          </w:p>
        </w:tc>
        <w:tc>
          <w:tcPr>
            <w:tcW w:w="526" w:type="pct"/>
          </w:tcPr>
          <w:p w14:paraId="25CC15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16E68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“after the end of this </w:t>
            </w:r>
            <w:proofErr w:type="gramStart"/>
            <w:r w:rsidRPr="00F8540B">
              <w:rPr>
                <w:rFonts w:ascii="Arial" w:eastAsia="Times New Roman" w:hAnsi="Arial" w:cs="Times New Roman"/>
                <w:sz w:val="18"/>
                <w:szCs w:val="18"/>
                <w:lang w:val="en-US" w:eastAsia="zh-CN"/>
              </w:rPr>
              <w:t>procedure”  and</w:t>
            </w:r>
            <w:proofErr w:type="gramEnd"/>
            <w:r w:rsidRPr="00F8540B">
              <w:rPr>
                <w:rFonts w:ascii="Arial" w:eastAsia="Times New Roman" w:hAnsi="Arial" w:cs="Times New Roman"/>
                <w:sz w:val="18"/>
                <w:szCs w:val="18"/>
                <w:lang w:val="en-US" w:eastAsia="zh-CN"/>
              </w:rPr>
              <w:t xml:space="preserve"> “after applying the LTM configuration …” point to different places.</w:t>
            </w:r>
          </w:p>
        </w:tc>
        <w:tc>
          <w:tcPr>
            <w:tcW w:w="714" w:type="pct"/>
          </w:tcPr>
          <w:p w14:paraId="23A7A04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Remove “after applying the LTM configuration in ltm-CandidateConfig within LTM-Candidate IE in VarLTM-Config </w:t>
            </w:r>
            <w:proofErr w:type="gramStart"/>
            <w:r w:rsidRPr="00F8540B">
              <w:rPr>
                <w:rFonts w:ascii="Arial" w:eastAsia="Times New Roman" w:hAnsi="Arial" w:cs="Times New Roman"/>
                <w:sz w:val="18"/>
                <w:szCs w:val="18"/>
                <w:lang w:val="en-US" w:eastAsia="zh-CN"/>
              </w:rPr>
              <w:t>“ in</w:t>
            </w:r>
            <w:proofErr w:type="gramEnd"/>
            <w:r w:rsidRPr="00F8540B">
              <w:rPr>
                <w:rFonts w:ascii="Arial" w:eastAsia="Times New Roman" w:hAnsi="Arial" w:cs="Times New Roman"/>
                <w:sz w:val="18"/>
                <w:szCs w:val="18"/>
                <w:lang w:val="en-US" w:eastAsia="zh-CN"/>
              </w:rPr>
              <w:t xml:space="preserve"> the sentence.</w:t>
            </w:r>
          </w:p>
        </w:tc>
        <w:tc>
          <w:tcPr>
            <w:tcW w:w="1117" w:type="pct"/>
          </w:tcPr>
          <w:p w14:paraId="70BC25A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284C5A8" w14:textId="77777777" w:rsidTr="00A75F33">
        <w:trPr>
          <w:trHeight w:val="3740"/>
        </w:trPr>
        <w:tc>
          <w:tcPr>
            <w:tcW w:w="222" w:type="pct"/>
            <w:noWrap/>
          </w:tcPr>
          <w:p w14:paraId="39CEB0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C115</w:t>
            </w:r>
          </w:p>
        </w:tc>
        <w:tc>
          <w:tcPr>
            <w:tcW w:w="446" w:type="pct"/>
            <w:noWrap/>
          </w:tcPr>
          <w:p w14:paraId="494A2B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D6391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E328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8A37D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30CC21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4B7E78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DD024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handling is missing for one case (i.e., the field ltm-UE-MeasuredTA-ID is not included in the candidate configuration)</w:t>
            </w:r>
          </w:p>
        </w:tc>
        <w:tc>
          <w:tcPr>
            <w:tcW w:w="714" w:type="pct"/>
          </w:tcPr>
          <w:p w14:paraId="451DA82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UE behaviour for this case, 1&gt; if the LTM-Candidate IE in VarLTM-Config indicated by lower layers or for the selected cell in accordance with 5.3.7.3 contains the field ltm-UE-MeasuredTA-ID: 2&gt; replace the value of ltm-ServingCellUE-MeasuredTA-ID in VarLTM-ServingCellUE-MeasuredTA-ID with the value received within ltm-UE-MeasuredTA-ID; else   2&gt; remove the entry ltm-ServingCellUE-MeasuredTA-ID from VarLTM-ServingCellUE-MeasuredTA-ID;</w:t>
            </w:r>
          </w:p>
        </w:tc>
        <w:tc>
          <w:tcPr>
            <w:tcW w:w="1117" w:type="pct"/>
          </w:tcPr>
          <w:p w14:paraId="1DC9671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A9D71CF" w14:textId="77777777" w:rsidTr="00A75F33">
        <w:trPr>
          <w:trHeight w:val="5780"/>
        </w:trPr>
        <w:tc>
          <w:tcPr>
            <w:tcW w:w="222" w:type="pct"/>
            <w:noWrap/>
          </w:tcPr>
          <w:p w14:paraId="4A9F91E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L005</w:t>
            </w:r>
          </w:p>
        </w:tc>
        <w:tc>
          <w:tcPr>
            <w:tcW w:w="446" w:type="pct"/>
            <w:noWrap/>
          </w:tcPr>
          <w:p w14:paraId="66AC22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LGE (Siyoung Choi)</w:t>
            </w:r>
          </w:p>
        </w:tc>
        <w:tc>
          <w:tcPr>
            <w:tcW w:w="268" w:type="pct"/>
            <w:noWrap/>
          </w:tcPr>
          <w:p w14:paraId="74A256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2E55A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3D6B7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F4069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452D00A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A7F69D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Since UE-based TA measurement can be performed before LTM cell switch execution by UE implementation, the information for UE-based TA measurement based on the updated ltm-ServingCellUE-MeasuredTA-ID should be provided to lower layers when ltm-ServingCellUE-MeasuredTA-ID is changed by LTM cell switch execution. Then, the UE implementation can perform UE-based TA measurement based the updated ltm-ServingCellUE-MeasuredTA-ID prior to an LTM cell switch execution to </w:t>
            </w:r>
            <w:r w:rsidRPr="00F8540B">
              <w:rPr>
                <w:rFonts w:ascii="Arial" w:eastAsia="Times New Roman" w:hAnsi="Arial" w:cs="Times New Roman"/>
                <w:sz w:val="18"/>
                <w:szCs w:val="18"/>
                <w:lang w:val="en-US" w:eastAsia="zh-CN"/>
              </w:rPr>
              <w:lastRenderedPageBreak/>
              <w:t>the candidate cell whose value of ltm-UE-MeasuredTA-ID is the same as the updated ltm-ServingCellUE-MeasuredTA-ID.</w:t>
            </w:r>
          </w:p>
        </w:tc>
        <w:tc>
          <w:tcPr>
            <w:tcW w:w="714" w:type="pct"/>
          </w:tcPr>
          <w:p w14:paraId="350C9F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1&gt; if the value of field ltm-UE-MeasuredTA-ID contained within the LTM-Candidate IE in VarLTM-Config indicated by lower layers or for the selected cell in accordance with 5.3.7.3 is not equal to the value of ltm-ServingCellUE-MeasuredTA-ID within VarLTM-ServingCellUE-MeasuredTA-ID: 2&gt; replace the value of ltm-ServingCellUE-MeasuredTA-ID in VarLTM-ServingCellUE-MeasuredTA-ID with the value received within ltm-UE-MeasuredTA-ID; 2&gt; for each LTM-Candidate IE in VarLTM-Config, 3&gt; if the value of ltm-UE-MeasuredTA-ID is equal to the value of ltm-ServingCellUE-MeasuredTA-ID within VarLTM-ServingCellUE-MeasuredTA-ID: 4&gt; inform lower layers that UE is configured with UE-based TA measurements</w:t>
            </w:r>
          </w:p>
        </w:tc>
        <w:tc>
          <w:tcPr>
            <w:tcW w:w="1117" w:type="pct"/>
          </w:tcPr>
          <w:p w14:paraId="405CFE8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E454F19" w14:textId="77777777" w:rsidTr="00A75F33">
        <w:trPr>
          <w:trHeight w:val="3740"/>
        </w:trPr>
        <w:tc>
          <w:tcPr>
            <w:tcW w:w="222" w:type="pct"/>
            <w:noWrap/>
          </w:tcPr>
          <w:p w14:paraId="1523FA3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Z030</w:t>
            </w:r>
          </w:p>
        </w:tc>
        <w:tc>
          <w:tcPr>
            <w:tcW w:w="446" w:type="pct"/>
            <w:noWrap/>
          </w:tcPr>
          <w:p w14:paraId="204254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BBE70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3DDDE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9F09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D40379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63A1126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54C4A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UE is required to replace the value only when the value of field ltm-UE-MeasuredTA-ID contained within the LTM-Candidate IE in VarLTM-Config indicated by lower layers or for the selected cell in accordance with 5.3.7.3 is not equal to the value of ltm-ServingCellUE-MeasuredTA-ID within VarLTM-ServingCellUE-MeasuredTA-ID. If the value is the same, there is no need to perform the replacement operation.</w:t>
            </w:r>
          </w:p>
        </w:tc>
        <w:tc>
          <w:tcPr>
            <w:tcW w:w="714" w:type="pct"/>
          </w:tcPr>
          <w:p w14:paraId="4ADA4E8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1&gt; if the value of field ltm-UE-MeasuredTA-ID contained within the LTM-Candidate IE in VarLTM-Config indicated by lower layers or for the selected cell in accordance with 5.3.7.3 contains the field ltm-UE-MeasuredTA-ID is not equal to the value of ltm-ServingCellUE-MeasuredTA-ID within VarLTM-ServingCellUE-MeasuredTA-ID:</w:t>
            </w:r>
          </w:p>
        </w:tc>
        <w:tc>
          <w:tcPr>
            <w:tcW w:w="1117" w:type="pct"/>
          </w:tcPr>
          <w:p w14:paraId="34027B6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75C789B" w14:textId="77777777" w:rsidTr="00A75F33">
        <w:trPr>
          <w:trHeight w:val="8192"/>
        </w:trPr>
        <w:tc>
          <w:tcPr>
            <w:tcW w:w="222" w:type="pct"/>
            <w:noWrap/>
          </w:tcPr>
          <w:p w14:paraId="23F857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C116</w:t>
            </w:r>
          </w:p>
        </w:tc>
        <w:tc>
          <w:tcPr>
            <w:tcW w:w="446" w:type="pct"/>
            <w:noWrap/>
          </w:tcPr>
          <w:p w14:paraId="094B99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45EBF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1F497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F5B2A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780D9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652CCA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268F59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behaviour is missed on informing lower layer to perform UE based TA measurement after each LTM execution.</w:t>
            </w:r>
          </w:p>
        </w:tc>
        <w:tc>
          <w:tcPr>
            <w:tcW w:w="714" w:type="pct"/>
          </w:tcPr>
          <w:p w14:paraId="0FA377E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related UE behaviors as following, 1&gt; if the LTM-Candidate IE in VarLTM-Config indicated by lower layers or for the selected cell in accordance with 5.3.7.3 contains the field ltm-UE-MeasuredTA-ID: if the value of ltm-UE-MeasuredTA-ID is equal to the value of ltm-ServingCellUE-MeasuredTA-ID within VarLTM-ServingCellUE-MeasuredTA-ID: 3&gt; for each ltm-CandidateId value in the ltm-CandidateToAddModList: 4&gt; if the LTM-Candidate with the received ltm-CandidateId value includes ltm-UE-MeasuredTA-ID: 5&gt; if the value of ltm-UE-MeasuredTA-ID is equal to the value of ltm-ServingCellUE-MeasuredTA-ID within VarLTM-ServingCellUE-MeasuredTA-ID: 6&gt; inform lower layers that UE is configured with UE-based TA measurements  2&gt; for each ltm-CandidateId value in the ltm-CandidateToAddModList: 2&gt; if the LTM-Candidate with the received ltm-</w:t>
            </w:r>
            <w:r w:rsidRPr="00F8540B">
              <w:rPr>
                <w:rFonts w:ascii="Arial" w:eastAsia="Times New Roman" w:hAnsi="Arial" w:cs="Times New Roman"/>
                <w:sz w:val="18"/>
                <w:szCs w:val="18"/>
                <w:lang w:val="en-US" w:eastAsia="zh-CN"/>
              </w:rPr>
              <w:lastRenderedPageBreak/>
              <w:t>CandidateId value includes ltm-UE-MeasuredTA-ID: 3&gt; if the value of ltm-UE-MeasuredTA-ID is equal to the value of ltm-ServingCellUE-MeasuredTA-ID within VarLTM-ServingCellUE-MeasuredTA-ID: 4&gt; inform lower layers that UE is configured with UE-based TA measurements  1&gt; if ltm-ConfigComplete is not included within the LTM-Candidate IE in VarLTM-Config indicated by lower layers or for the selected cell in accordance with 5.3.7.3:</w:t>
            </w:r>
          </w:p>
        </w:tc>
        <w:tc>
          <w:tcPr>
            <w:tcW w:w="1117" w:type="pct"/>
          </w:tcPr>
          <w:p w14:paraId="0D3BBA0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F708BC4" w14:textId="77777777" w:rsidTr="00A75F33">
        <w:trPr>
          <w:trHeight w:val="3740"/>
        </w:trPr>
        <w:tc>
          <w:tcPr>
            <w:tcW w:w="222" w:type="pct"/>
            <w:noWrap/>
          </w:tcPr>
          <w:p w14:paraId="418BB8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H021</w:t>
            </w:r>
          </w:p>
        </w:tc>
        <w:tc>
          <w:tcPr>
            <w:tcW w:w="446" w:type="pct"/>
            <w:noWrap/>
          </w:tcPr>
          <w:p w14:paraId="2840A9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3B316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648A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42E28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9D2AA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DB52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5EDDB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Redundant text.</w:t>
            </w:r>
          </w:p>
        </w:tc>
        <w:tc>
          <w:tcPr>
            <w:tcW w:w="714" w:type="pct"/>
          </w:tcPr>
          <w:p w14:paraId="2108B1F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consider ltm-ReferenceConfiguration in VarLTM-Config, associated with the cell group for which the LTM cell switch procedure is triggered, to be the current UE configuration for the fields and configurations which have been released and to be released by the actions above in this procedure;  If some fields are "to be released by the actions above in this procdures", since those actions are above, they have been executed and the field have been released, so this text adds nothing.</w:t>
            </w:r>
          </w:p>
        </w:tc>
        <w:tc>
          <w:tcPr>
            <w:tcW w:w="1117" w:type="pct"/>
          </w:tcPr>
          <w:p w14:paraId="659FD30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1C490A4" w14:textId="77777777" w:rsidTr="00A75F33">
        <w:trPr>
          <w:trHeight w:val="8192"/>
        </w:trPr>
        <w:tc>
          <w:tcPr>
            <w:tcW w:w="222" w:type="pct"/>
            <w:noWrap/>
          </w:tcPr>
          <w:p w14:paraId="5BAEA3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H022</w:t>
            </w:r>
          </w:p>
        </w:tc>
        <w:tc>
          <w:tcPr>
            <w:tcW w:w="446" w:type="pct"/>
            <w:noWrap/>
          </w:tcPr>
          <w:p w14:paraId="55B833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16A12E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09153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23B1C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0B1C33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think there is a point in saying that the measConfig should not be included in the referenceConfiguration. This will </w:t>
            </w:r>
            <w:proofErr w:type="gramStart"/>
            <w:r w:rsidRPr="00F8540B">
              <w:rPr>
                <w:rFonts w:ascii="Arial" w:eastAsia="Times New Roman" w:hAnsi="Arial" w:cs="Times New Roman"/>
                <w:sz w:val="18"/>
                <w:szCs w:val="18"/>
                <w:lang w:val="en-US" w:eastAsia="zh-CN"/>
              </w:rPr>
              <w:t>make also</w:t>
            </w:r>
            <w:proofErr w:type="gramEnd"/>
            <w:r w:rsidRPr="00F8540B">
              <w:rPr>
                <w:rFonts w:ascii="Arial" w:eastAsia="Times New Roman" w:hAnsi="Arial" w:cs="Times New Roman"/>
                <w:sz w:val="18"/>
                <w:szCs w:val="18"/>
                <w:lang w:val="en-US" w:eastAsia="zh-CN"/>
              </w:rPr>
              <w:t xml:space="preserve"> life easier in the specification as we would not need to clarify that at each LTM cell switch the "serving cell" considered for performing the measurements has changed, even if no new measConfig has been received. Therefore, I am more inclined to restrict the presence of measConfig in the reference configuration.</w:t>
            </w:r>
          </w:p>
        </w:tc>
        <w:tc>
          <w:tcPr>
            <w:tcW w:w="526" w:type="pct"/>
          </w:tcPr>
          <w:p w14:paraId="4E9A466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F8AE2B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measConfig can't be used in the reference configuration.</w:t>
            </w:r>
          </w:p>
        </w:tc>
        <w:tc>
          <w:tcPr>
            <w:tcW w:w="714" w:type="pct"/>
          </w:tcPr>
          <w:p w14:paraId="5E273F8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VarMeasConfig associated with the CG for which LTM is executed is released according to the above procedure, so the UE considers the measConfig in the reference configuration to be the measConfig for this CG.  According to this note, the UE does not execute any action for measConfig in the reference configuration, </w:t>
            </w:r>
            <w:proofErr w:type="gramStart"/>
            <w:r w:rsidRPr="00F8540B">
              <w:rPr>
                <w:rFonts w:ascii="Arial" w:eastAsia="Times New Roman" w:hAnsi="Arial" w:cs="Times New Roman"/>
                <w:sz w:val="18"/>
                <w:szCs w:val="18"/>
                <w:lang w:val="en-US" w:eastAsia="zh-CN"/>
              </w:rPr>
              <w:t>e.g.</w:t>
            </w:r>
            <w:proofErr w:type="gramEnd"/>
            <w:r w:rsidRPr="00F8540B">
              <w:rPr>
                <w:rFonts w:ascii="Arial" w:eastAsia="Times New Roman" w:hAnsi="Arial" w:cs="Times New Roman"/>
                <w:sz w:val="18"/>
                <w:szCs w:val="18"/>
                <w:lang w:val="en-US" w:eastAsia="zh-CN"/>
              </w:rPr>
              <w:t xml:space="preserve"> procedures in 5.5.2 that populate VarMeasConfig are not executed and since the UE only performs measurements according to VarMeasConfig, if there is a measConfig in the reference configuration, it won't trigger any UE action, so there is no point to include it.  Proposal 2&gt; consider ltm-ReferenceConfiguration in VarLTM-Config, associated with the cell group for which the LTM cell switch procedure is triggered, to be the current UE configuration for the fields and configurations which have been released and to be released by the actions above in this procedure; </w:t>
            </w:r>
            <w:r w:rsidRPr="00F8540B">
              <w:rPr>
                <w:rFonts w:ascii="Arial" w:eastAsia="Times New Roman" w:hAnsi="Arial" w:cs="Times New Roman"/>
                <w:sz w:val="18"/>
                <w:szCs w:val="18"/>
                <w:lang w:val="en-US" w:eastAsia="zh-CN"/>
              </w:rPr>
              <w:lastRenderedPageBreak/>
              <w:t>2&gt; if measConfig is included in the ltm-ReferenceConfiguration in VarLTM-Config:   3&gt; perform the measurement configuration procedure as specified in 5.5.2 considering measConfig in the ltm-ReferenceConfiguration in VarLTM-Config as the received measConfig; 2&gt; NOTE 1: When the UE considers the reference configuration to be the current UE configuration, the UE should store fields and configurations that are part of the reference configuration but should not execute any actions or procedures triggered by the reception of an RRCReconfiguration message which are described in clause 5.3.5.3, unless specified otherwise above.</w:t>
            </w:r>
          </w:p>
        </w:tc>
        <w:tc>
          <w:tcPr>
            <w:tcW w:w="1117" w:type="pct"/>
          </w:tcPr>
          <w:p w14:paraId="22BDADE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6FB9DAD" w14:textId="77777777" w:rsidTr="00A75F33">
        <w:trPr>
          <w:trHeight w:val="2720"/>
        </w:trPr>
        <w:tc>
          <w:tcPr>
            <w:tcW w:w="222" w:type="pct"/>
            <w:noWrap/>
          </w:tcPr>
          <w:p w14:paraId="4CEDBF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V121</w:t>
            </w:r>
          </w:p>
        </w:tc>
        <w:tc>
          <w:tcPr>
            <w:tcW w:w="446" w:type="pct"/>
            <w:noWrap/>
          </w:tcPr>
          <w:p w14:paraId="57E19F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05B2178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3C3C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FC14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AAAFF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If the received ID in the LTM MAC CE does not have a corresponding IF in VarLTM-Config, there is no actions that UE can do. </w:t>
            </w:r>
            <w:r>
              <w:rPr>
                <w:rFonts w:ascii="Arial" w:eastAsia="Times New Roman" w:hAnsi="Arial" w:cs="Times New Roman"/>
                <w:sz w:val="18"/>
                <w:szCs w:val="18"/>
                <w:lang w:eastAsia="zh-CN"/>
              </w:rPr>
              <w:t>Therefore, the proposed text seems unnecessary.</w:t>
            </w:r>
          </w:p>
        </w:tc>
        <w:tc>
          <w:tcPr>
            <w:tcW w:w="526" w:type="pct"/>
          </w:tcPr>
          <w:p w14:paraId="6D0BBC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64AAC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 MAC CE is not encrypted</w:t>
            </w:r>
          </w:p>
        </w:tc>
        <w:tc>
          <w:tcPr>
            <w:tcW w:w="714" w:type="pct"/>
          </w:tcPr>
          <w:p w14:paraId="29D4008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Consider the LTM cell switch MAC CE is not encrypted, the case that low layer indicates an undefined configuration identity should be considered. Thus, it is better to avoid such case in the procedure. The proposed change is: Add the description “and the value of the LTM candidate configuration identity indicated by lower layer is included in VarLTM-Config”</w:t>
            </w:r>
          </w:p>
        </w:tc>
        <w:tc>
          <w:tcPr>
            <w:tcW w:w="1117" w:type="pct"/>
          </w:tcPr>
          <w:p w14:paraId="4524FC9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7256306" w14:textId="77777777" w:rsidTr="00A75F33">
        <w:trPr>
          <w:trHeight w:val="4080"/>
        </w:trPr>
        <w:tc>
          <w:tcPr>
            <w:tcW w:w="222" w:type="pct"/>
            <w:noWrap/>
          </w:tcPr>
          <w:p w14:paraId="6DDCC7B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V122</w:t>
            </w:r>
          </w:p>
        </w:tc>
        <w:tc>
          <w:tcPr>
            <w:tcW w:w="446" w:type="pct"/>
            <w:noWrap/>
          </w:tcPr>
          <w:p w14:paraId="49E7B25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58B0B5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E3594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89080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A95C6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V121</w:t>
            </w:r>
          </w:p>
        </w:tc>
        <w:tc>
          <w:tcPr>
            <w:tcW w:w="526" w:type="pct"/>
          </w:tcPr>
          <w:p w14:paraId="7EFAC0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4A6EC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 MAC CE is not encrypted, similar as V121</w:t>
            </w:r>
          </w:p>
        </w:tc>
        <w:tc>
          <w:tcPr>
            <w:tcW w:w="714" w:type="pct"/>
          </w:tcPr>
          <w:p w14:paraId="42DEBBB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Consider the LTM cell switch MAC CE is not encrypted, the case that low layer indicates an undefined configuration identity should be considered. Thus, it is better to add the error case in the procedure. The proposed change is: Add the error case as below 1&gt; if the LTM cell switch is triggered by an indication from lower layers and the value of the LTM candidate configuration identity indicated by lower layer is not included in VarLTM-Config: 2&gt; send an indication to lower layer to indicate the LTM </w:t>
            </w:r>
            <w:r w:rsidRPr="00F8540B">
              <w:rPr>
                <w:rFonts w:ascii="Arial" w:eastAsia="Times New Roman" w:hAnsi="Arial" w:cs="Times New Roman"/>
                <w:sz w:val="18"/>
                <w:szCs w:val="18"/>
                <w:lang w:val="en-US" w:eastAsia="zh-CN"/>
              </w:rPr>
              <w:lastRenderedPageBreak/>
              <w:t>candidate configuration identity is unknown;</w:t>
            </w:r>
          </w:p>
        </w:tc>
        <w:tc>
          <w:tcPr>
            <w:tcW w:w="1117" w:type="pct"/>
          </w:tcPr>
          <w:p w14:paraId="75D3530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C8E1D8D" w14:textId="77777777" w:rsidTr="00A75F33">
        <w:trPr>
          <w:trHeight w:val="2040"/>
        </w:trPr>
        <w:tc>
          <w:tcPr>
            <w:tcW w:w="222" w:type="pct"/>
            <w:noWrap/>
          </w:tcPr>
          <w:p w14:paraId="0054C6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B203</w:t>
            </w:r>
          </w:p>
        </w:tc>
        <w:tc>
          <w:tcPr>
            <w:tcW w:w="446" w:type="pct"/>
            <w:noWrap/>
          </w:tcPr>
          <w:p w14:paraId="4F53F1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6267FA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9F0EF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17A0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47CD82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there is a point that saying UE configuration may be misleading. Will try to address this in the rapporteur CR and come up with a better formulation.</w:t>
            </w:r>
          </w:p>
        </w:tc>
        <w:tc>
          <w:tcPr>
            <w:tcW w:w="526" w:type="pct"/>
          </w:tcPr>
          <w:p w14:paraId="147E3E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A3BC2A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meaning of “current” configuration is evolving/ changing from the start of the procedure till the end, and at this point the RRCReconfiguration message in ltm-CandidateConfig has been already applied.</w:t>
            </w:r>
          </w:p>
        </w:tc>
        <w:tc>
          <w:tcPr>
            <w:tcW w:w="714" w:type="pct"/>
          </w:tcPr>
          <w:p w14:paraId="71A7FA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Here, the intention is to release bearers not admitted in the LTM Candidate; so, we should say something like "release the radio bearer(s) and the logical channel(s) that were part of the UE configuration previously but not part of the LTM candidate configuration...".</w:t>
            </w:r>
          </w:p>
        </w:tc>
        <w:tc>
          <w:tcPr>
            <w:tcW w:w="1117" w:type="pct"/>
          </w:tcPr>
          <w:p w14:paraId="5443EAA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E649752" w14:textId="77777777" w:rsidTr="00A75F33">
        <w:trPr>
          <w:trHeight w:val="1020"/>
        </w:trPr>
        <w:tc>
          <w:tcPr>
            <w:tcW w:w="222" w:type="pct"/>
            <w:noWrap/>
          </w:tcPr>
          <w:p w14:paraId="031080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Z031</w:t>
            </w:r>
          </w:p>
        </w:tc>
        <w:tc>
          <w:tcPr>
            <w:tcW w:w="446" w:type="pct"/>
            <w:noWrap/>
          </w:tcPr>
          <w:p w14:paraId="2B3150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DF517E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EA38E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3A289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D923D1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Agree. It seems this case is missing.</w:t>
            </w:r>
          </w:p>
        </w:tc>
        <w:tc>
          <w:tcPr>
            <w:tcW w:w="526" w:type="pct"/>
          </w:tcPr>
          <w:p w14:paraId="7E3E55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86B872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removal of entries within the UE variable VarLTM-Config </w:t>
            </w:r>
            <w:r w:rsidRPr="00F8540B">
              <w:rPr>
                <w:rFonts w:ascii="Arial" w:eastAsia="Times New Roman" w:hAnsi="Arial" w:cs="Times New Roman"/>
                <w:sz w:val="18"/>
                <w:szCs w:val="18"/>
                <w:lang w:val="en-US" w:eastAsia="zh-CN"/>
              </w:rPr>
              <w:lastRenderedPageBreak/>
              <w:t>is missing in the current text.</w:t>
            </w:r>
          </w:p>
        </w:tc>
        <w:tc>
          <w:tcPr>
            <w:tcW w:w="714" w:type="pct"/>
          </w:tcPr>
          <w:p w14:paraId="102CC13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the following bullet: 1&gt; remove all entries within VarLTM-Config;</w:t>
            </w:r>
          </w:p>
        </w:tc>
        <w:tc>
          <w:tcPr>
            <w:tcW w:w="1117" w:type="pct"/>
          </w:tcPr>
          <w:p w14:paraId="1FFCC02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EDC0054" w14:textId="77777777" w:rsidTr="00A75F33">
        <w:trPr>
          <w:trHeight w:val="1360"/>
        </w:trPr>
        <w:tc>
          <w:tcPr>
            <w:tcW w:w="222" w:type="pct"/>
            <w:noWrap/>
          </w:tcPr>
          <w:p w14:paraId="340E07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Z032</w:t>
            </w:r>
          </w:p>
        </w:tc>
        <w:tc>
          <w:tcPr>
            <w:tcW w:w="446" w:type="pct"/>
            <w:noWrap/>
          </w:tcPr>
          <w:p w14:paraId="195587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14F0A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05726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A5D20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1ABA2D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Agree.  </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[MediaTek] (Li-Chuan Tseng) – v133 (M017): Agreed.</w:t>
            </w:r>
          </w:p>
        </w:tc>
        <w:tc>
          <w:tcPr>
            <w:tcW w:w="526" w:type="pct"/>
          </w:tcPr>
          <w:p w14:paraId="509255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8E6784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only one entry in the VarLTM-ServingCellNoResetID.</w:t>
            </w:r>
          </w:p>
        </w:tc>
        <w:tc>
          <w:tcPr>
            <w:tcW w:w="714" w:type="pct"/>
          </w:tcPr>
          <w:p w14:paraId="5CA0E36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Suggest </w:t>
            </w:r>
            <w:proofErr w:type="gramStart"/>
            <w:r w:rsidRPr="00F8540B">
              <w:rPr>
                <w:rFonts w:ascii="Arial" w:eastAsia="Times New Roman" w:hAnsi="Arial" w:cs="Times New Roman"/>
                <w:sz w:val="18"/>
                <w:szCs w:val="18"/>
                <w:lang w:val="en-US" w:eastAsia="zh-CN"/>
              </w:rPr>
              <w:t>to change</w:t>
            </w:r>
            <w:proofErr w:type="gramEnd"/>
            <w:r w:rsidRPr="00F8540B">
              <w:rPr>
                <w:rFonts w:ascii="Arial" w:eastAsia="Times New Roman" w:hAnsi="Arial" w:cs="Times New Roman"/>
                <w:sz w:val="18"/>
                <w:szCs w:val="18"/>
                <w:lang w:val="en-US" w:eastAsia="zh-CN"/>
              </w:rPr>
              <w:t xml:space="preserve"> “all entries” to “the entry”, i.e. to align with the bullet for VarLTM-ServingCellUE-MeasuredTA-ID.</w:t>
            </w:r>
          </w:p>
        </w:tc>
        <w:tc>
          <w:tcPr>
            <w:tcW w:w="1117" w:type="pct"/>
          </w:tcPr>
          <w:p w14:paraId="2341D02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6E6C6F6" w14:textId="77777777" w:rsidTr="00A75F33">
        <w:trPr>
          <w:trHeight w:val="1360"/>
        </w:trPr>
        <w:tc>
          <w:tcPr>
            <w:tcW w:w="222" w:type="pct"/>
            <w:noWrap/>
          </w:tcPr>
          <w:p w14:paraId="49054F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C117</w:t>
            </w:r>
          </w:p>
        </w:tc>
        <w:tc>
          <w:tcPr>
            <w:tcW w:w="446" w:type="pct"/>
            <w:noWrap/>
          </w:tcPr>
          <w:p w14:paraId="6BD77CB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44D8D8A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DFCDD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8CD5F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9CAA2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DD2EE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00DDE1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 need to perform the LTM configuration release procedure here as it will be done after cell selection due to RRC re-establishment (i.e., in 5.3.7.3)</w:t>
            </w:r>
          </w:p>
        </w:tc>
        <w:tc>
          <w:tcPr>
            <w:tcW w:w="714" w:type="pct"/>
          </w:tcPr>
          <w:p w14:paraId="3F0ED1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perform the LTM configuration release procedure for the MCG and the SCG as specified in clause 5.3.5.18.7;</w:t>
            </w:r>
          </w:p>
        </w:tc>
        <w:tc>
          <w:tcPr>
            <w:tcW w:w="1117" w:type="pct"/>
          </w:tcPr>
          <w:p w14:paraId="3675F93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B65BE5A" w14:textId="77777777" w:rsidTr="00A75F33">
        <w:trPr>
          <w:trHeight w:val="3740"/>
        </w:trPr>
        <w:tc>
          <w:tcPr>
            <w:tcW w:w="222" w:type="pct"/>
            <w:noWrap/>
          </w:tcPr>
          <w:p w14:paraId="3E6BC1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Z033</w:t>
            </w:r>
          </w:p>
        </w:tc>
        <w:tc>
          <w:tcPr>
            <w:tcW w:w="446" w:type="pct"/>
            <w:noWrap/>
          </w:tcPr>
          <w:p w14:paraId="46EF22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5F1B29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0029A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EED5AD0" w14:textId="6F7EA44F" w:rsidR="00035AC7" w:rsidRPr="00975A28" w:rsidRDefault="00975A28">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PropAgree</w:t>
            </w:r>
          </w:p>
        </w:tc>
        <w:tc>
          <w:tcPr>
            <w:tcW w:w="581" w:type="pct"/>
          </w:tcPr>
          <w:p w14:paraId="22C1E0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guess that whether multiple </w:t>
            </w:r>
            <w:proofErr w:type="gramStart"/>
            <w:r w:rsidRPr="00F8540B">
              <w:rPr>
                <w:rFonts w:ascii="Arial" w:eastAsia="Times New Roman" w:hAnsi="Arial" w:cs="Times New Roman"/>
                <w:sz w:val="18"/>
                <w:szCs w:val="18"/>
                <w:lang w:val="en-US" w:eastAsia="zh-CN"/>
              </w:rPr>
              <w:t>attempt</w:t>
            </w:r>
            <w:proofErr w:type="gramEnd"/>
            <w:r w:rsidRPr="00F8540B">
              <w:rPr>
                <w:rFonts w:ascii="Arial" w:eastAsia="Times New Roman" w:hAnsi="Arial" w:cs="Times New Roman"/>
                <w:sz w:val="18"/>
                <w:szCs w:val="18"/>
                <w:lang w:val="en-US" w:eastAsia="zh-CN"/>
              </w:rPr>
              <w:t xml:space="preserve"> can be done is up to the UE implementation, and in any case I guess that UE will simply select the "next cell on the list" once that the cell selection has been done. I think there is no need to distinguish between first and next attempts for the fast RLF recovery.</w:t>
            </w:r>
          </w:p>
        </w:tc>
        <w:tc>
          <w:tcPr>
            <w:tcW w:w="526" w:type="pct"/>
          </w:tcPr>
          <w:p w14:paraId="02D2B50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877F77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It’s agreed that the LTM based recovery can only be attempted once upon RLF or mobility failure. And the UE keeps the LTM configuration as result of the LTM recovery. However, the UE may fail the first LTM recovery, but it’s allowed to perform the second attempt of LTM recovery according to the current text. </w:t>
            </w:r>
            <w:proofErr w:type="gramStart"/>
            <w:r w:rsidRPr="00F8540B">
              <w:rPr>
                <w:rFonts w:ascii="Arial" w:eastAsia="Times New Roman" w:hAnsi="Arial" w:cs="Times New Roman"/>
                <w:sz w:val="18"/>
                <w:szCs w:val="18"/>
                <w:lang w:val="en-US" w:eastAsia="zh-CN"/>
              </w:rPr>
              <w:t>So</w:t>
            </w:r>
            <w:proofErr w:type="gramEnd"/>
            <w:r w:rsidRPr="00F8540B">
              <w:rPr>
                <w:rFonts w:ascii="Arial" w:eastAsia="Times New Roman" w:hAnsi="Arial" w:cs="Times New Roman"/>
                <w:sz w:val="18"/>
                <w:szCs w:val="18"/>
                <w:lang w:val="en-US" w:eastAsia="zh-CN"/>
              </w:rPr>
              <w:t xml:space="preserve"> it’ suggested to add a condition to restrict the multiple attempt of LTM recovery after the LTM recovery failure.</w:t>
            </w:r>
          </w:p>
        </w:tc>
        <w:tc>
          <w:tcPr>
            <w:tcW w:w="714" w:type="pct"/>
          </w:tcPr>
          <w:p w14:paraId="5D5E020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a clarification to exclude the case that the re-configuration with sync failure of the MCG is detected during the LTM cell switch triggered upon cell selection performed while timer T311 was running. For example: 1&gt; if the cell selection is triggered by detecting radio link failure of the MCG or re-configuration with sync failure of the MCG (which is not detected during the LTM cell switch triggered upon cell selection performed while timer T311 was running) or mobility from NR failure; and</w:t>
            </w:r>
          </w:p>
        </w:tc>
        <w:tc>
          <w:tcPr>
            <w:tcW w:w="1117" w:type="pct"/>
          </w:tcPr>
          <w:p w14:paraId="08F78C2F" w14:textId="0F75D7CB" w:rsidR="00975A28" w:rsidRPr="00975A28" w:rsidRDefault="00975A28">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r w:rsidRPr="00975A28">
              <w:rPr>
                <w:rFonts w:ascii="Arial" w:eastAsia="Times New Roman" w:hAnsi="Arial" w:cs="Times New Roman"/>
                <w:b/>
                <w:bCs/>
                <w:color w:val="FF0000"/>
                <w:sz w:val="18"/>
                <w:szCs w:val="18"/>
                <w:lang w:val="en-US" w:eastAsia="zh-CN"/>
              </w:rPr>
              <w:t xml:space="preserve">[Ericsson-Tony] Okay </w:t>
            </w:r>
            <w:r w:rsidRPr="00975A28">
              <w:rPr>
                <w:rFonts w:ascii="Arial" w:eastAsia="Times New Roman" w:hAnsi="Arial" w:cs="Times New Roman"/>
                <w:b/>
                <w:bCs/>
                <w:color w:val="FF0000"/>
                <w:sz w:val="18"/>
                <w:szCs w:val="18"/>
                <w:lang w:val="en-US" w:eastAsia="zh-CN"/>
              </w:rPr>
              <w:t>changed this to “propAgree” with the latest suggested change by ZTE</w:t>
            </w:r>
            <w:r w:rsidRPr="00975A28">
              <w:rPr>
                <w:rFonts w:ascii="Arial" w:eastAsia="Times New Roman" w:hAnsi="Arial" w:cs="Times New Roman"/>
                <w:b/>
                <w:bCs/>
                <w:color w:val="FF0000"/>
                <w:sz w:val="18"/>
                <w:szCs w:val="18"/>
                <w:lang w:val="en-US" w:eastAsia="zh-CN"/>
              </w:rPr>
              <w:t>.</w:t>
            </w:r>
          </w:p>
          <w:p w14:paraId="1EB1169D" w14:textId="77777777" w:rsidR="00975A28" w:rsidRDefault="00975A2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7A8096F0" w14:textId="1BC9904A"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According to the current field description of attemptLTM-Switch, the UE is only allowed to attempt LTM based recovery </w:t>
            </w:r>
            <w:r>
              <w:rPr>
                <w:rFonts w:ascii="Arial" w:eastAsia="Times New Roman" w:hAnsi="Arial" w:cs="Times New Roman" w:hint="eastAsia"/>
                <w:sz w:val="18"/>
                <w:szCs w:val="18"/>
                <w:u w:val="single"/>
                <w:lang w:val="en-US" w:eastAsia="zh-CN"/>
              </w:rPr>
              <w:t>in the first cell selection after failure</w:t>
            </w:r>
            <w:r>
              <w:rPr>
                <w:rFonts w:ascii="Arial" w:eastAsia="Times New Roman" w:hAnsi="Arial" w:cs="Times New Roman" w:hint="eastAsia"/>
                <w:sz w:val="18"/>
                <w:szCs w:val="18"/>
                <w:lang w:val="en-US" w:eastAsia="zh-CN"/>
              </w:rPr>
              <w:t xml:space="preserve">. </w:t>
            </w:r>
            <w:proofErr w:type="gramStart"/>
            <w:r>
              <w:rPr>
                <w:rFonts w:ascii="Arial" w:eastAsia="Times New Roman" w:hAnsi="Arial" w:cs="Times New Roman" w:hint="eastAsia"/>
                <w:sz w:val="18"/>
                <w:szCs w:val="18"/>
                <w:lang w:val="en-US" w:eastAsia="zh-CN"/>
              </w:rPr>
              <w:t>So</w:t>
            </w:r>
            <w:proofErr w:type="gramEnd"/>
            <w:r>
              <w:rPr>
                <w:rFonts w:ascii="Arial" w:eastAsia="Times New Roman" w:hAnsi="Arial" w:cs="Times New Roman" w:hint="eastAsia"/>
                <w:sz w:val="18"/>
                <w:szCs w:val="18"/>
                <w:lang w:val="en-US" w:eastAsia="zh-CN"/>
              </w:rPr>
              <w:t xml:space="preserve"> the current procedural text is not aligned with the behaviour specified in the field description. </w:t>
            </w:r>
          </w:p>
          <w:p w14:paraId="322B71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Considering that we have not discussed whether multiple attempts after the failure is required or not, we suggest to further discuss and clarify this issue.</w:t>
            </w:r>
          </w:p>
          <w:p w14:paraId="47B0B5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If most companies think it can be up to the UE implementation to perform multiple attempts, we are also fine to this. Then it</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s suggested to remove </w:t>
            </w:r>
            <w:r>
              <w:rPr>
                <w:rFonts w:ascii="Arial" w:eastAsia="Times New Roman" w:hAnsi="Arial" w:cs="Times New Roman"/>
                <w:sz w:val="18"/>
                <w:szCs w:val="18"/>
                <w:lang w:val="en-US" w:eastAsia="zh-CN"/>
              </w:rPr>
              <w:t>“and it is the first cell selection after failure”</w:t>
            </w:r>
            <w:r>
              <w:rPr>
                <w:rFonts w:ascii="Arial" w:eastAsia="Times New Roman" w:hAnsi="Arial" w:cs="Times New Roman" w:hint="eastAsia"/>
                <w:sz w:val="18"/>
                <w:szCs w:val="18"/>
                <w:lang w:val="en-US" w:eastAsia="zh-CN"/>
              </w:rPr>
              <w:t xml:space="preserve"> in the field description to avoid the misalignment between the procedural text and the field description.</w:t>
            </w:r>
          </w:p>
          <w:p w14:paraId="613373F7"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0DF4AC37" w14:textId="77777777" w:rsidR="00035AC7" w:rsidRPr="00F8540B" w:rsidRDefault="00EA1768">
            <w:pPr>
              <w:pStyle w:val="TAL"/>
              <w:rPr>
                <w:lang w:val="en-US"/>
              </w:rPr>
            </w:pPr>
            <w:bookmarkStart w:id="2" w:name="OLE_LINK3"/>
            <w:r w:rsidRPr="00F8540B">
              <w:rPr>
                <w:lang w:val="en-US" w:eastAsia="en-GB"/>
              </w:rPr>
              <w:t>attemptLTM-Switch</w:t>
            </w:r>
          </w:p>
          <w:bookmarkEnd w:id="2"/>
          <w:p w14:paraId="00A5DB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If present, the UE shall execute an LTM cell switch if selected cell is a LTM candidate </w:t>
            </w:r>
            <w:proofErr w:type="gramStart"/>
            <w:r>
              <w:rPr>
                <w:rFonts w:ascii="Arial" w:eastAsia="Times New Roman" w:hAnsi="Arial" w:cs="Times New Roman"/>
                <w:sz w:val="18"/>
                <w:szCs w:val="20"/>
                <w:lang w:val="en-GB" w:eastAsia="ja-JP"/>
              </w:rPr>
              <w:t>cell</w:t>
            </w:r>
            <w:proofErr w:type="gramEnd"/>
            <w:r>
              <w:rPr>
                <w:rFonts w:ascii="Arial" w:eastAsia="Times New Roman" w:hAnsi="Arial" w:cs="Times New Roman"/>
                <w:sz w:val="18"/>
                <w:szCs w:val="20"/>
                <w:lang w:val="en-GB" w:eastAsia="ja-JP"/>
              </w:rPr>
              <w:t xml:space="preserve"> </w:t>
            </w:r>
            <w:bookmarkStart w:id="3" w:name="OLE_LINK2"/>
            <w:r>
              <w:rPr>
                <w:rFonts w:ascii="Arial" w:eastAsia="Times New Roman" w:hAnsi="Arial" w:cs="Times New Roman"/>
                <w:sz w:val="18"/>
                <w:szCs w:val="20"/>
                <w:lang w:val="en-GB" w:eastAsia="ja-JP"/>
              </w:rPr>
              <w:t xml:space="preserve">and </w:t>
            </w:r>
            <w:r>
              <w:rPr>
                <w:rFonts w:ascii="Arial" w:eastAsia="Times New Roman" w:hAnsi="Arial" w:cs="Times New Roman"/>
                <w:color w:val="C00000"/>
                <w:sz w:val="18"/>
                <w:szCs w:val="20"/>
                <w:lang w:val="en-GB" w:eastAsia="ja-JP"/>
              </w:rPr>
              <w:t>it is the first cell selection after failure</w:t>
            </w:r>
            <w:bookmarkEnd w:id="3"/>
            <w:r>
              <w:rPr>
                <w:rFonts w:ascii="Arial" w:eastAsia="Times New Roman" w:hAnsi="Arial" w:cs="Times New Roman"/>
                <w:sz w:val="18"/>
                <w:szCs w:val="20"/>
                <w:lang w:val="en-GB" w:eastAsia="ja-JP"/>
              </w:rPr>
              <w:t xml:space="preserve"> as described in clause 5.3.7.3.</w:t>
            </w:r>
          </w:p>
          <w:p w14:paraId="631C2964" w14:textId="77777777" w:rsidR="002B586A" w:rsidRDefault="002B586A">
            <w:pPr>
              <w:overflowPunct w:val="0"/>
              <w:autoSpaceDE w:val="0"/>
              <w:autoSpaceDN w:val="0"/>
              <w:adjustRightInd w:val="0"/>
              <w:spacing w:after="120"/>
              <w:jc w:val="both"/>
              <w:textAlignment w:val="baseline"/>
              <w:rPr>
                <w:rFonts w:ascii="Arial" w:eastAsia="Yu Mincho" w:hAnsi="Arial" w:cs="Times New Roman"/>
                <w:sz w:val="18"/>
                <w:szCs w:val="20"/>
                <w:lang w:val="en-GB" w:eastAsia="ja-JP"/>
              </w:rPr>
            </w:pPr>
          </w:p>
          <w:p w14:paraId="7E7F7984" w14:textId="4A9688E9" w:rsidR="002B586A" w:rsidRPr="002B586A" w:rsidRDefault="002B586A">
            <w:pPr>
              <w:overflowPunct w:val="0"/>
              <w:autoSpaceDE w:val="0"/>
              <w:autoSpaceDN w:val="0"/>
              <w:adjustRightInd w:val="0"/>
              <w:spacing w:after="120"/>
              <w:jc w:val="both"/>
              <w:textAlignment w:val="baseline"/>
              <w:rPr>
                <w:rFonts w:ascii="Arial" w:eastAsia="PMingLiU" w:hAnsi="Arial" w:cs="Times New Roman"/>
                <w:sz w:val="18"/>
                <w:szCs w:val="18"/>
                <w:lang w:val="en-US" w:eastAsia="zh-TW"/>
              </w:rPr>
            </w:pPr>
            <w:r>
              <w:rPr>
                <w:rFonts w:ascii="Arial" w:eastAsia="PMingLiU" w:hAnsi="Arial" w:cs="Times New Roman" w:hint="eastAsia"/>
                <w:sz w:val="18"/>
                <w:szCs w:val="20"/>
                <w:lang w:val="en-GB" w:eastAsia="zh-TW"/>
              </w:rPr>
              <w:t>[</w:t>
            </w:r>
            <w:r>
              <w:rPr>
                <w:rFonts w:ascii="Arial" w:eastAsia="PMingLiU" w:hAnsi="Arial" w:cs="Times New Roman"/>
                <w:sz w:val="18"/>
                <w:szCs w:val="20"/>
                <w:lang w:val="en-GB" w:eastAsia="zh-TW"/>
              </w:rPr>
              <w:t xml:space="preserve">MediaTek – Li-Chuan] In LTM-based fast recover, multiple attempts can be supported by UE implementation. We agree to remove </w:t>
            </w:r>
            <w:r w:rsidRPr="002B586A">
              <w:rPr>
                <w:rFonts w:ascii="Arial" w:eastAsia="PMingLiU" w:hAnsi="Arial" w:cs="Times New Roman"/>
                <w:sz w:val="18"/>
                <w:szCs w:val="20"/>
                <w:lang w:val="en-GB" w:eastAsia="zh-TW"/>
              </w:rPr>
              <w:t>“</w:t>
            </w:r>
            <w:r w:rsidRPr="002B586A">
              <w:rPr>
                <w:rFonts w:ascii="Arial" w:eastAsia="Times New Roman" w:hAnsi="Arial" w:cs="Times New Roman"/>
                <w:sz w:val="18"/>
                <w:szCs w:val="20"/>
                <w:lang w:val="en-GB" w:eastAsia="ja-JP"/>
              </w:rPr>
              <w:t>and it is the first cell selection after failure</w:t>
            </w:r>
            <w:r w:rsidRPr="002B586A">
              <w:rPr>
                <w:rFonts w:ascii="Arial" w:eastAsia="PMingLiU" w:hAnsi="Arial" w:cs="Times New Roman"/>
                <w:sz w:val="18"/>
                <w:szCs w:val="20"/>
                <w:lang w:val="en-GB" w:eastAsia="zh-TW"/>
              </w:rPr>
              <w:t>”</w:t>
            </w:r>
            <w:r>
              <w:rPr>
                <w:rFonts w:ascii="Arial" w:eastAsia="PMingLiU" w:hAnsi="Arial" w:cs="Times New Roman"/>
                <w:sz w:val="18"/>
                <w:szCs w:val="20"/>
                <w:lang w:val="en-GB" w:eastAsia="zh-TW"/>
              </w:rPr>
              <w:t xml:space="preserve"> from field </w:t>
            </w:r>
            <w:r>
              <w:rPr>
                <w:rFonts w:ascii="Arial" w:eastAsia="PMingLiU" w:hAnsi="Arial" w:cs="Times New Roman"/>
                <w:sz w:val="18"/>
                <w:szCs w:val="20"/>
                <w:lang w:val="en-GB" w:eastAsia="zh-TW"/>
              </w:rPr>
              <w:lastRenderedPageBreak/>
              <w:t xml:space="preserve">description of </w:t>
            </w:r>
            <w:r w:rsidRPr="002B586A">
              <w:rPr>
                <w:rFonts w:ascii="Arial" w:eastAsia="PMingLiU" w:hAnsi="Arial" w:cs="Times New Roman"/>
                <w:i/>
                <w:iCs/>
                <w:sz w:val="18"/>
                <w:szCs w:val="20"/>
                <w:lang w:val="en-GB" w:eastAsia="zh-TW"/>
              </w:rPr>
              <w:t>attemptLTM-Switch</w:t>
            </w:r>
            <w:r>
              <w:rPr>
                <w:rFonts w:ascii="Arial" w:eastAsia="PMingLiU" w:hAnsi="Arial" w:cs="Times New Roman"/>
                <w:sz w:val="18"/>
                <w:szCs w:val="20"/>
                <w:lang w:val="en-GB" w:eastAsia="zh-TW"/>
              </w:rPr>
              <w:t xml:space="preserve"> (which seems to be inherited from </w:t>
            </w:r>
            <w:r w:rsidRPr="002B586A">
              <w:rPr>
                <w:rFonts w:ascii="Arial" w:eastAsia="PMingLiU" w:hAnsi="Arial" w:cs="Times New Roman"/>
                <w:i/>
                <w:iCs/>
                <w:sz w:val="18"/>
                <w:szCs w:val="20"/>
                <w:lang w:val="en-GB" w:eastAsia="zh-TW"/>
              </w:rPr>
              <w:t>attemptCondRecofig</w:t>
            </w:r>
            <w:r>
              <w:rPr>
                <w:rFonts w:ascii="Arial" w:eastAsia="PMingLiU" w:hAnsi="Arial" w:cs="Times New Roman"/>
                <w:sz w:val="18"/>
                <w:szCs w:val="20"/>
                <w:lang w:val="en-GB" w:eastAsia="zh-TW"/>
              </w:rPr>
              <w:t>, but we don’t need such restriction in case of LTM)</w:t>
            </w:r>
          </w:p>
        </w:tc>
      </w:tr>
      <w:tr w:rsidR="00035AC7" w:rsidRPr="00F8540B" w14:paraId="151EDCB1" w14:textId="77777777" w:rsidTr="00A75F33">
        <w:trPr>
          <w:trHeight w:val="4420"/>
        </w:trPr>
        <w:tc>
          <w:tcPr>
            <w:tcW w:w="222" w:type="pct"/>
            <w:noWrap/>
          </w:tcPr>
          <w:p w14:paraId="094477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B206</w:t>
            </w:r>
          </w:p>
        </w:tc>
        <w:tc>
          <w:tcPr>
            <w:tcW w:w="446" w:type="pct"/>
            <w:noWrap/>
          </w:tcPr>
          <w:p w14:paraId="229E17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25F77A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21F045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AF6C9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88E1DE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It seems that the proposed text is the same on what is currently supported. </w:t>
            </w:r>
          </w:p>
        </w:tc>
        <w:tc>
          <w:tcPr>
            <w:tcW w:w="526" w:type="pct"/>
          </w:tcPr>
          <w:p w14:paraId="4F1DDB8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77B44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Why is transmitting RRCReestablishmentRequest message dependent upon whether attemptCondReconfig or attemptLTM-Switch has been configured?</w:t>
            </w:r>
          </w:p>
        </w:tc>
        <w:tc>
          <w:tcPr>
            <w:tcW w:w="714" w:type="pct"/>
          </w:tcPr>
          <w:p w14:paraId="5EFCCB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Why should UEs not configured with one of these transmit RRCReestablishmentRequest message? My assumption here is that RRC Reestablishment is done by any UE that makes a cell selection successfully when T311 is running – i.e., irrespective of if the attemptCondReconfig or attemptLTM-Switch is configured. If true, this might also need to be fixed for 'attemptCondReconfig' i.e., in legacy.   An example change is like </w:t>
            </w:r>
            <w:proofErr w:type="gramStart"/>
            <w:r w:rsidRPr="00F8540B">
              <w:rPr>
                <w:rFonts w:ascii="Arial" w:eastAsia="Times New Roman" w:hAnsi="Arial" w:cs="Times New Roman"/>
                <w:sz w:val="18"/>
                <w:szCs w:val="18"/>
                <w:lang w:val="en-US" w:eastAsia="zh-CN"/>
              </w:rPr>
              <w:t>following:</w:t>
            </w:r>
            <w:proofErr w:type="gramEnd"/>
            <w:r w:rsidRPr="00F8540B">
              <w:rPr>
                <w:rFonts w:ascii="Arial" w:eastAsia="Times New Roman" w:hAnsi="Arial" w:cs="Times New Roman"/>
                <w:sz w:val="18"/>
                <w:szCs w:val="18"/>
                <w:lang w:val="en-US" w:eastAsia="zh-CN"/>
              </w:rPr>
              <w:t xml:space="preserve"> 1&gt; else: 2&gt; if UE is configured with attemptCondReconfig; or </w:t>
            </w:r>
            <w:r w:rsidRPr="00F8540B">
              <w:rPr>
                <w:rFonts w:ascii="Arial" w:eastAsia="Times New Roman" w:hAnsi="Arial" w:cs="Times New Roman"/>
                <w:sz w:val="18"/>
                <w:szCs w:val="18"/>
                <w:lang w:val="en-US" w:eastAsia="zh-CN"/>
              </w:rPr>
              <w:lastRenderedPageBreak/>
              <w:t>2&gt; if UE is configured with attemptLTM-Switch: 3&gt; reset MAC;</w:t>
            </w:r>
          </w:p>
        </w:tc>
        <w:tc>
          <w:tcPr>
            <w:tcW w:w="1117" w:type="pct"/>
          </w:tcPr>
          <w:p w14:paraId="23191A9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6EF8D32" w14:textId="77777777" w:rsidTr="00A75F33">
        <w:trPr>
          <w:trHeight w:val="7440"/>
        </w:trPr>
        <w:tc>
          <w:tcPr>
            <w:tcW w:w="222" w:type="pct"/>
            <w:noWrap/>
          </w:tcPr>
          <w:p w14:paraId="5C053C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Z034</w:t>
            </w:r>
          </w:p>
        </w:tc>
        <w:tc>
          <w:tcPr>
            <w:tcW w:w="446" w:type="pct"/>
            <w:noWrap/>
          </w:tcPr>
          <w:p w14:paraId="4FDFAE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533364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5A4CC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E55EB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129F46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192F6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E0A64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subsequent CPAC is missing here. Considering that subsequent CPAC is a new feature different from the legacy CPA/CPC, it’s suggested to add “subsequent CPAC” to make the description complete and clear.</w:t>
            </w:r>
          </w:p>
        </w:tc>
        <w:tc>
          <w:tcPr>
            <w:tcW w:w="714" w:type="pct"/>
          </w:tcPr>
          <w:p w14:paraId="3FC63E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2&gt; if the reportType for the associated reportConfig is condTriggerConfig, the measId is within the MCG VarMeasConfig and is indicated in the condExecutionCond or in the condExecutionCondPSCell associated to a condReconfigId in the MCG VarConditionalReconfig (for CHO, CPA, or MN-initiated inter-SN CPC or subsequent CPAC in NR-DC); or 2&gt; if the reportType for the associated reportConfig is condTriggerConfig, the measId is within the SCG VarMeasConfig and is indicated in the condExecutionCond associated to a condReconfigId in the SCG VarConditionalReconfig (for intra-SN CPC or subsequent CPAC); or 2&gt; if the reportType for the associated reportConfig is condTriggerConfig, the measId is within the SCG VarMeasConfig and is indicated in the condExecutionCondSCG associated to a condReconfigId in the </w:t>
            </w:r>
            <w:r w:rsidRPr="00F8540B">
              <w:rPr>
                <w:rFonts w:ascii="Arial" w:eastAsia="Times New Roman" w:hAnsi="Arial" w:cs="Times New Roman"/>
                <w:sz w:val="18"/>
                <w:szCs w:val="18"/>
                <w:lang w:val="en-US" w:eastAsia="zh-CN"/>
              </w:rPr>
              <w:lastRenderedPageBreak/>
              <w:t>MCG VarConditionalReconfig (for SN-initiated inter-SN CPC or subsequent CPAC in NR-DC); or</w:t>
            </w:r>
          </w:p>
        </w:tc>
        <w:tc>
          <w:tcPr>
            <w:tcW w:w="1117" w:type="pct"/>
          </w:tcPr>
          <w:p w14:paraId="3359CBE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5D53A02" w14:textId="77777777" w:rsidTr="00A75F33">
        <w:trPr>
          <w:trHeight w:val="4760"/>
        </w:trPr>
        <w:tc>
          <w:tcPr>
            <w:tcW w:w="222" w:type="pct"/>
            <w:noWrap/>
          </w:tcPr>
          <w:p w14:paraId="7F0886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B100</w:t>
            </w:r>
          </w:p>
        </w:tc>
        <w:tc>
          <w:tcPr>
            <w:tcW w:w="446" w:type="pct"/>
            <w:noWrap/>
          </w:tcPr>
          <w:p w14:paraId="0528B6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Lenovo(Lianhai)</w:t>
            </w:r>
          </w:p>
        </w:tc>
        <w:tc>
          <w:tcPr>
            <w:tcW w:w="268" w:type="pct"/>
            <w:noWrap/>
          </w:tcPr>
          <w:p w14:paraId="05F2E2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1EEFCC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86481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22BA041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We already agreed that LTM is not performed while T316 is running, so this implies that LTM SCG should not be triggered. However, agree that something is missing here.</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[Samsung] We agree that the issue needs to be discussed. We also think that it might be simpler to initiate Reestablishment if SCG LTM cell switch is triggered while T316 is running. UE may stop reporting LTM measurements for SCG in this case to prevent/minimise the DU from triggering the SCG LTM</w:t>
            </w:r>
          </w:p>
        </w:tc>
        <w:tc>
          <w:tcPr>
            <w:tcW w:w="526" w:type="pct"/>
          </w:tcPr>
          <w:p w14:paraId="553A9B1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Lenovo (to coordinate with other interested companies)</w:t>
            </w:r>
          </w:p>
        </w:tc>
        <w:tc>
          <w:tcPr>
            <w:tcW w:w="455" w:type="pct"/>
          </w:tcPr>
          <w:p w14:paraId="445C09C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Legacy MCGFailureInformation message, PSCell change is not performed while T316 is running. For example, UE stops conditional reconfiguration evaluation for CPC or subsequent CPAC when T316 is running. RAN2 has not discussed whether SCG LTM can be triggered or not while T316 is running. If not allowed, SN-CU needs to inform SN-DU once MCGFailureInformation is triggered. Therefore, it will impact RAN3 specification. Maybe, it will impact Xn interface if SN </w:t>
            </w:r>
            <w:r w:rsidRPr="00F8540B">
              <w:rPr>
                <w:rFonts w:ascii="Arial" w:eastAsia="Times New Roman" w:hAnsi="Arial" w:cs="Times New Roman"/>
                <w:sz w:val="18"/>
                <w:szCs w:val="18"/>
                <w:lang w:val="en-US" w:eastAsia="zh-CN"/>
              </w:rPr>
              <w:lastRenderedPageBreak/>
              <w:t>is not aware of whether fast MCG link recovery is performed or not.</w:t>
            </w:r>
          </w:p>
        </w:tc>
        <w:tc>
          <w:tcPr>
            <w:tcW w:w="714" w:type="pct"/>
          </w:tcPr>
          <w:p w14:paraId="19EF39D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Need to discuss whether SCG LTM can be triggered or not while T316 is running. And concluded online in RAN2#125. If agreed not to trigger SCG LTM while T316 is running, LS to RAN3 is needed.</w:t>
            </w:r>
          </w:p>
        </w:tc>
        <w:tc>
          <w:tcPr>
            <w:tcW w:w="1117" w:type="pct"/>
          </w:tcPr>
          <w:p w14:paraId="098B735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D0CD1C0" w14:textId="77777777" w:rsidTr="00A75F33">
        <w:trPr>
          <w:trHeight w:val="6120"/>
        </w:trPr>
        <w:tc>
          <w:tcPr>
            <w:tcW w:w="222" w:type="pct"/>
            <w:noWrap/>
          </w:tcPr>
          <w:p w14:paraId="201F31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S794</w:t>
            </w:r>
          </w:p>
        </w:tc>
        <w:tc>
          <w:tcPr>
            <w:tcW w:w="446" w:type="pct"/>
            <w:noWrap/>
          </w:tcPr>
          <w:p w14:paraId="67B310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5B9BE4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6933AC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942394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Duplication</w:t>
            </w:r>
          </w:p>
        </w:tc>
        <w:tc>
          <w:tcPr>
            <w:tcW w:w="581" w:type="pct"/>
          </w:tcPr>
          <w:p w14:paraId="5C9C755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E071. This is related to the editor's note we have about the co-existance of LTM and other features. I expect this to be treated via companies' contributions which are outside of the ASN.1 review.</w:t>
            </w:r>
          </w:p>
        </w:tc>
        <w:tc>
          <w:tcPr>
            <w:tcW w:w="526" w:type="pct"/>
          </w:tcPr>
          <w:p w14:paraId="794D8F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F840AC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As L3 mobility and LTM are supported for the same cell, UE may be configured for relaxed measureemnts for L3 measurements.</w:t>
            </w:r>
          </w:p>
        </w:tc>
        <w:tc>
          <w:tcPr>
            <w:tcW w:w="714" w:type="pct"/>
          </w:tcPr>
          <w:p w14:paraId="779D9D4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Add the following condition. The relaxed measurement criterion for UE with low mobility in RRC_CONNECTED is fulfilled when: - (SS-RSRPRef – SS-RSRP) &lt; SSearchDeltaP-Connected, </w:t>
            </w:r>
            <w:proofErr w:type="gramStart"/>
            <w:r w:rsidRPr="00F8540B">
              <w:rPr>
                <w:rFonts w:ascii="Arial" w:eastAsia="Times New Roman" w:hAnsi="Arial" w:cs="Times New Roman"/>
                <w:sz w:val="18"/>
                <w:szCs w:val="18"/>
                <w:lang w:val="en-US" w:eastAsia="zh-CN"/>
              </w:rPr>
              <w:t>Where</w:t>
            </w:r>
            <w:proofErr w:type="gramEnd"/>
            <w:r w:rsidRPr="00F8540B">
              <w:rPr>
                <w:rFonts w:ascii="Arial" w:eastAsia="Times New Roman" w:hAnsi="Arial" w:cs="Times New Roman"/>
                <w:sz w:val="18"/>
                <w:szCs w:val="18"/>
                <w:lang w:val="en-US" w:eastAsia="zh-CN"/>
              </w:rPr>
              <w:t>: - SS-RSRP = current L3 RSRP measurement of the SpCell based on SSB (dB). - SS-RSRPRef = reference L3 RSRP measurement of the SpCell based on SSB (dB), set as follows: - After receiving low mobility criterion configuration, or - After MAC of the CG successfully completes a Random Access procedure  after applying a reconfigurationWithSync in spCellConfig of the CG while low mobility criterion is configured, or -  Upon an indication from lower layer that the LTM cell switch execution has been successfully completed for the CG, or - If (SS-RSRP - SS-RSRPRef) &gt; 0, or</w:t>
            </w:r>
          </w:p>
        </w:tc>
        <w:tc>
          <w:tcPr>
            <w:tcW w:w="1117" w:type="pct"/>
          </w:tcPr>
          <w:p w14:paraId="74A8713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FFAB56E" w14:textId="77777777" w:rsidTr="00A75F33">
        <w:trPr>
          <w:trHeight w:val="1700"/>
        </w:trPr>
        <w:tc>
          <w:tcPr>
            <w:tcW w:w="222" w:type="pct"/>
            <w:noWrap/>
          </w:tcPr>
          <w:p w14:paraId="6FD7B38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Z035</w:t>
            </w:r>
          </w:p>
        </w:tc>
        <w:tc>
          <w:tcPr>
            <w:tcW w:w="446" w:type="pct"/>
            <w:noWrap/>
          </w:tcPr>
          <w:p w14:paraId="41100B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F9061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FA25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78708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26F0F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9BAE91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28CCE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RAN2 agreed that “The coexistence of subsequent CPAC and SCG deactivation is not supported in Rel-18”. </w:t>
            </w:r>
            <w:r>
              <w:rPr>
                <w:rFonts w:ascii="Arial" w:eastAsia="Times New Roman" w:hAnsi="Arial" w:cs="Times New Roman"/>
                <w:sz w:val="18"/>
                <w:szCs w:val="18"/>
                <w:lang w:eastAsia="zh-CN"/>
              </w:rPr>
              <w:t>The description for subsequent CPAC is missing here.</w:t>
            </w:r>
          </w:p>
        </w:tc>
        <w:tc>
          <w:tcPr>
            <w:tcW w:w="714" w:type="pct"/>
          </w:tcPr>
          <w:p w14:paraId="2EC8498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is absent if CPA or CPC or subsequent CPAC is configured for the UE, or if the RRCReconfiguration message is contained in CondRRCReconfig, or PSCell is configured with tag2.</w:t>
            </w:r>
          </w:p>
        </w:tc>
        <w:tc>
          <w:tcPr>
            <w:tcW w:w="1117" w:type="pct"/>
          </w:tcPr>
          <w:p w14:paraId="54B9338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0CD9233" w14:textId="77777777" w:rsidTr="00A75F33">
        <w:trPr>
          <w:trHeight w:val="2720"/>
        </w:trPr>
        <w:tc>
          <w:tcPr>
            <w:tcW w:w="222" w:type="pct"/>
            <w:noWrap/>
          </w:tcPr>
          <w:p w14:paraId="300F32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V123</w:t>
            </w:r>
          </w:p>
        </w:tc>
        <w:tc>
          <w:tcPr>
            <w:tcW w:w="446" w:type="pct"/>
            <w:noWrap/>
          </w:tcPr>
          <w:p w14:paraId="5217D8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77C7AC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22461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8AB5C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101D5F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It makes sense to clarify this as PCell change with PSCell change is not supported for LTM.</w:t>
            </w:r>
          </w:p>
        </w:tc>
        <w:tc>
          <w:tcPr>
            <w:tcW w:w="526" w:type="pct"/>
          </w:tcPr>
          <w:p w14:paraId="2E7B0B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17D969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Pcell change with PSCell change for LTM is not allowed</w:t>
            </w:r>
          </w:p>
        </w:tc>
        <w:tc>
          <w:tcPr>
            <w:tcW w:w="714" w:type="pct"/>
          </w:tcPr>
          <w:p w14:paraId="0A08002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As we have agreed that PCell change with PSCell change is not allowed, there is a need to clarify that in case the RRCReconfiguration message is contained in LTM-config, this parameter should also be absent. The proposed change is to add the description at the end: “or if the RRCReconfiguration message is contained in LTM-config”</w:t>
            </w:r>
          </w:p>
        </w:tc>
        <w:tc>
          <w:tcPr>
            <w:tcW w:w="1117" w:type="pct"/>
          </w:tcPr>
          <w:p w14:paraId="6FFA4FA0" w14:textId="40C3EF9B" w:rsidR="00035AC7" w:rsidRPr="00930915" w:rsidRDefault="00930915">
            <w:pPr>
              <w:overflowPunct w:val="0"/>
              <w:autoSpaceDE w:val="0"/>
              <w:autoSpaceDN w:val="0"/>
              <w:adjustRightInd w:val="0"/>
              <w:spacing w:after="120"/>
              <w:jc w:val="both"/>
              <w:textAlignment w:val="baseline"/>
              <w:rPr>
                <w:rFonts w:ascii="Arial" w:eastAsia="PMingLiU" w:hAnsi="Arial" w:cs="Times New Roman"/>
                <w:sz w:val="18"/>
                <w:szCs w:val="18"/>
                <w:lang w:val="en-US" w:eastAsia="zh-TW"/>
              </w:rPr>
            </w:pPr>
            <w:r>
              <w:rPr>
                <w:rFonts w:ascii="Arial" w:eastAsia="PMingLiU" w:hAnsi="Arial" w:cs="Times New Roman" w:hint="eastAsia"/>
                <w:sz w:val="18"/>
                <w:szCs w:val="18"/>
                <w:lang w:val="en-US" w:eastAsia="zh-TW"/>
              </w:rPr>
              <w:t>[</w:t>
            </w:r>
            <w:r>
              <w:rPr>
                <w:rFonts w:ascii="Arial" w:eastAsia="PMingLiU" w:hAnsi="Arial" w:cs="Times New Roman"/>
                <w:sz w:val="18"/>
                <w:szCs w:val="18"/>
                <w:lang w:val="en-US" w:eastAsia="zh-TW"/>
              </w:rPr>
              <w:t xml:space="preserve">MediaTek – Li-Chuan] We think that </w:t>
            </w:r>
            <w:r w:rsidRPr="00930915">
              <w:rPr>
                <w:rFonts w:ascii="Arial" w:eastAsia="PMingLiU" w:hAnsi="Arial" w:cs="Times New Roman"/>
                <w:sz w:val="18"/>
                <w:szCs w:val="18"/>
                <w:lang w:val="en-US" w:eastAsia="zh-TW"/>
              </w:rPr>
              <w:t>The SCG deactivation is not a PSCell change</w:t>
            </w:r>
            <w:r>
              <w:rPr>
                <w:rFonts w:ascii="Arial" w:eastAsia="PMingLiU" w:hAnsi="Arial" w:cs="Times New Roman"/>
                <w:sz w:val="18"/>
                <w:szCs w:val="18"/>
                <w:lang w:val="en-US" w:eastAsia="zh-TW"/>
              </w:rPr>
              <w:t xml:space="preserve">, so the agreement mentioned does not apply here. If companies think that SCG deactivation is also not supported in </w:t>
            </w:r>
            <w:r w:rsidRPr="00930915">
              <w:rPr>
                <w:rFonts w:ascii="Arial" w:eastAsia="PMingLiU" w:hAnsi="Arial" w:cs="Times New Roman"/>
                <w:i/>
                <w:iCs/>
                <w:sz w:val="18"/>
                <w:szCs w:val="18"/>
                <w:lang w:val="en-US" w:eastAsia="zh-TW"/>
              </w:rPr>
              <w:t>LTM-Config</w:t>
            </w:r>
            <w:r>
              <w:rPr>
                <w:rFonts w:ascii="Arial" w:eastAsia="PMingLiU" w:hAnsi="Arial" w:cs="Times New Roman"/>
                <w:sz w:val="18"/>
                <w:szCs w:val="18"/>
                <w:lang w:val="en-US" w:eastAsia="zh-TW"/>
              </w:rPr>
              <w:t xml:space="preserve">, we can clarify this can then modify the field description of </w:t>
            </w:r>
            <w:r w:rsidRPr="00930915">
              <w:rPr>
                <w:rFonts w:ascii="Arial" w:eastAsia="PMingLiU" w:hAnsi="Arial" w:cs="Times New Roman"/>
                <w:i/>
                <w:iCs/>
                <w:sz w:val="18"/>
                <w:szCs w:val="18"/>
                <w:lang w:val="en-US" w:eastAsia="zh-TW"/>
              </w:rPr>
              <w:t>scg-State</w:t>
            </w:r>
            <w:r>
              <w:rPr>
                <w:rFonts w:ascii="Arial" w:eastAsia="PMingLiU" w:hAnsi="Arial" w:cs="Times New Roman"/>
                <w:sz w:val="18"/>
                <w:szCs w:val="18"/>
                <w:lang w:val="en-US" w:eastAsia="zh-TW"/>
              </w:rPr>
              <w:t>.</w:t>
            </w:r>
          </w:p>
        </w:tc>
      </w:tr>
      <w:tr w:rsidR="00035AC7" w:rsidRPr="00F8540B" w14:paraId="2C648520" w14:textId="77777777" w:rsidTr="00A75F33">
        <w:trPr>
          <w:trHeight w:val="3060"/>
        </w:trPr>
        <w:tc>
          <w:tcPr>
            <w:tcW w:w="222" w:type="pct"/>
            <w:noWrap/>
          </w:tcPr>
          <w:p w14:paraId="196EB0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H023</w:t>
            </w:r>
          </w:p>
        </w:tc>
        <w:tc>
          <w:tcPr>
            <w:tcW w:w="446" w:type="pct"/>
            <w:noWrap/>
          </w:tcPr>
          <w:p w14:paraId="4665CB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A371E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F9DCA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379A7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D1097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09CCE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A9F208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35AF455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Add field description </w:t>
            </w:r>
            <w:proofErr w:type="gramStart"/>
            <w:r w:rsidRPr="00F8540B">
              <w:rPr>
                <w:rFonts w:ascii="Arial" w:eastAsia="Times New Roman" w:hAnsi="Arial" w:cs="Times New Roman"/>
                <w:sz w:val="18"/>
                <w:szCs w:val="18"/>
                <w:lang w:val="en-US" w:eastAsia="zh-CN"/>
              </w:rPr>
              <w:t>e.g.</w:t>
            </w:r>
            <w:proofErr w:type="gramEnd"/>
            <w:r w:rsidRPr="00F8540B">
              <w:rPr>
                <w:rFonts w:ascii="Arial" w:eastAsia="Times New Roman" w:hAnsi="Arial" w:cs="Times New Roman"/>
                <w:sz w:val="18"/>
                <w:szCs w:val="18"/>
                <w:lang w:val="en-US" w:eastAsia="zh-CN"/>
              </w:rPr>
              <w:t xml:space="preserve"> "Indicates a PathlossReferenceRS in the pathlossReferenceRS-List of the LTM candidate that includes this CandidateTCI-State."  Note: It is assumed that pathlossReferenceRS-List is the name that will be used in the UE variable, as a UE variable should not have a field called xxxToAddModList (even though the list element can be XxxToAddModList)</w:t>
            </w:r>
          </w:p>
        </w:tc>
        <w:tc>
          <w:tcPr>
            <w:tcW w:w="1117" w:type="pct"/>
          </w:tcPr>
          <w:p w14:paraId="2002F45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5547444" w14:textId="77777777" w:rsidTr="00A75F33">
        <w:trPr>
          <w:trHeight w:val="2720"/>
        </w:trPr>
        <w:tc>
          <w:tcPr>
            <w:tcW w:w="222" w:type="pct"/>
            <w:noWrap/>
          </w:tcPr>
          <w:p w14:paraId="2753D6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F013</w:t>
            </w:r>
          </w:p>
        </w:tc>
        <w:tc>
          <w:tcPr>
            <w:tcW w:w="446" w:type="pct"/>
            <w:noWrap/>
          </w:tcPr>
          <w:p w14:paraId="56493CC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&lt;Fujitsu (Meiyi)&gt;</w:t>
            </w:r>
          </w:p>
        </w:tc>
        <w:tc>
          <w:tcPr>
            <w:tcW w:w="268" w:type="pct"/>
            <w:noWrap/>
          </w:tcPr>
          <w:p w14:paraId="52AD3A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ABAC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6FEF7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E679D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H023</w:t>
            </w:r>
          </w:p>
        </w:tc>
        <w:tc>
          <w:tcPr>
            <w:tcW w:w="526" w:type="pct"/>
          </w:tcPr>
          <w:p w14:paraId="681587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CEE4F7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IE CandidateTCI-State defines a TCI states configuration and pathlossReferenceRS-Id is included in the IE for Joint TCI states. </w:t>
            </w:r>
            <w:proofErr w:type="gramStart"/>
            <w:r w:rsidRPr="00F8540B">
              <w:rPr>
                <w:rFonts w:ascii="Arial" w:eastAsia="Times New Roman" w:hAnsi="Arial" w:cs="Times New Roman"/>
                <w:sz w:val="18"/>
                <w:szCs w:val="18"/>
                <w:lang w:val="en-US" w:eastAsia="zh-CN"/>
              </w:rPr>
              <w:t>But,</w:t>
            </w:r>
            <w:proofErr w:type="gramEnd"/>
            <w:r w:rsidRPr="00F8540B">
              <w:rPr>
                <w:rFonts w:ascii="Arial" w:eastAsia="Times New Roman" w:hAnsi="Arial" w:cs="Times New Roman"/>
                <w:sz w:val="18"/>
                <w:szCs w:val="18"/>
                <w:lang w:val="en-US" w:eastAsia="zh-CN"/>
              </w:rPr>
              <w:t xml:space="preserve"> the field is optional presence. It means that pathlossReferenceRS-Id can be absent. </w:t>
            </w:r>
            <w:r>
              <w:rPr>
                <w:rFonts w:ascii="Arial" w:eastAsia="Times New Roman" w:hAnsi="Arial" w:cs="Times New Roman"/>
                <w:sz w:val="18"/>
                <w:szCs w:val="18"/>
                <w:lang w:eastAsia="zh-CN"/>
              </w:rPr>
              <w:t>In this case, the UE cannot determine UL power.</w:t>
            </w:r>
          </w:p>
        </w:tc>
        <w:tc>
          <w:tcPr>
            <w:tcW w:w="714" w:type="pct"/>
          </w:tcPr>
          <w:p w14:paraId="7D6B447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field description of pathlossReferenceRS-Id, including: e.</w:t>
            </w:r>
            <w:proofErr w:type="gramStart"/>
            <w:r w:rsidRPr="00F8540B">
              <w:rPr>
                <w:rFonts w:ascii="Arial" w:eastAsia="Times New Roman" w:hAnsi="Arial" w:cs="Times New Roman"/>
                <w:sz w:val="18"/>
                <w:szCs w:val="18"/>
                <w:lang w:val="en-US" w:eastAsia="zh-CN"/>
              </w:rPr>
              <w:t>g.if</w:t>
            </w:r>
            <w:proofErr w:type="gramEnd"/>
            <w:r w:rsidRPr="00F8540B">
              <w:rPr>
                <w:rFonts w:ascii="Arial" w:eastAsia="Times New Roman" w:hAnsi="Arial" w:cs="Times New Roman"/>
                <w:sz w:val="18"/>
                <w:szCs w:val="18"/>
                <w:lang w:val="en-US" w:eastAsia="zh-CN"/>
              </w:rPr>
              <w:t xml:space="preserve"> this field is absent, pathlossReferenceRS-Id in the IE TCI-State for the joint TCI state of the serving cell is used.</w:t>
            </w:r>
          </w:p>
        </w:tc>
        <w:tc>
          <w:tcPr>
            <w:tcW w:w="1117" w:type="pct"/>
          </w:tcPr>
          <w:p w14:paraId="172EB14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E162BE6" w14:textId="77777777" w:rsidTr="00A75F33">
        <w:trPr>
          <w:trHeight w:val="1360"/>
        </w:trPr>
        <w:tc>
          <w:tcPr>
            <w:tcW w:w="222" w:type="pct"/>
            <w:noWrap/>
          </w:tcPr>
          <w:p w14:paraId="43FD55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H025</w:t>
            </w:r>
          </w:p>
        </w:tc>
        <w:tc>
          <w:tcPr>
            <w:tcW w:w="446" w:type="pct"/>
            <w:noWrap/>
          </w:tcPr>
          <w:p w14:paraId="68CEB8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D8FCB9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0816A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FD1D9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0947E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7BC59A6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6C1AAE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2EC6240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Add field description </w:t>
            </w:r>
            <w:proofErr w:type="gramStart"/>
            <w:r w:rsidRPr="00F8540B">
              <w:rPr>
                <w:rFonts w:ascii="Arial" w:eastAsia="Times New Roman" w:hAnsi="Arial" w:cs="Times New Roman"/>
                <w:sz w:val="18"/>
                <w:szCs w:val="18"/>
                <w:lang w:val="en-US" w:eastAsia="zh-CN"/>
              </w:rPr>
              <w:t>e.g.</w:t>
            </w:r>
            <w:proofErr w:type="gramEnd"/>
            <w:r w:rsidRPr="00F8540B">
              <w:rPr>
                <w:rFonts w:ascii="Arial" w:eastAsia="Times New Roman" w:hAnsi="Arial" w:cs="Times New Roman"/>
                <w:sz w:val="18"/>
                <w:szCs w:val="18"/>
                <w:lang w:val="en-US" w:eastAsia="zh-CN"/>
              </w:rPr>
              <w:t xml:space="preserve"> "Index of a SSB/PBCH block as indicated in ltm-SSB-Config of the LTM candidate that includes this CandidateTCI-State."</w:t>
            </w:r>
          </w:p>
        </w:tc>
        <w:tc>
          <w:tcPr>
            <w:tcW w:w="1117" w:type="pct"/>
          </w:tcPr>
          <w:p w14:paraId="0260FEA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C6CFEF0" w14:textId="77777777" w:rsidTr="00A75F33">
        <w:trPr>
          <w:trHeight w:val="3060"/>
        </w:trPr>
        <w:tc>
          <w:tcPr>
            <w:tcW w:w="222" w:type="pct"/>
            <w:noWrap/>
          </w:tcPr>
          <w:p w14:paraId="139F11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H026</w:t>
            </w:r>
          </w:p>
        </w:tc>
        <w:tc>
          <w:tcPr>
            <w:tcW w:w="446" w:type="pct"/>
            <w:noWrap/>
          </w:tcPr>
          <w:p w14:paraId="5872A2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0C093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6D59B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C812D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588BC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9AE52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FABBD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5A8033C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Add field description </w:t>
            </w:r>
            <w:proofErr w:type="gramStart"/>
            <w:r w:rsidRPr="00F8540B">
              <w:rPr>
                <w:rFonts w:ascii="Arial" w:eastAsia="Times New Roman" w:hAnsi="Arial" w:cs="Times New Roman"/>
                <w:sz w:val="18"/>
                <w:szCs w:val="18"/>
                <w:lang w:val="en-US" w:eastAsia="zh-CN"/>
              </w:rPr>
              <w:t>e.g.</w:t>
            </w:r>
            <w:proofErr w:type="gramEnd"/>
            <w:r w:rsidRPr="00F8540B">
              <w:rPr>
                <w:rFonts w:ascii="Arial" w:eastAsia="Times New Roman" w:hAnsi="Arial" w:cs="Times New Roman"/>
                <w:sz w:val="18"/>
                <w:szCs w:val="18"/>
                <w:lang w:val="en-US" w:eastAsia="zh-CN"/>
              </w:rPr>
              <w:t xml:space="preserve"> "Indicates an NZP-CSI-RS-Resource in the nzp-CSI-RS-ResourceList of the LTM candidate that includes this CandidateTCI-State."  Note: It is assumed that pathlossReferenceRS-List is the name that will be used in the UE variable, as a UE variable should not have a field called xxxToAddModList (even though the list element can be XxxToAddModList)</w:t>
            </w:r>
          </w:p>
        </w:tc>
        <w:tc>
          <w:tcPr>
            <w:tcW w:w="1117" w:type="pct"/>
          </w:tcPr>
          <w:p w14:paraId="034F188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13442FB" w14:textId="77777777" w:rsidTr="00A75F33">
        <w:trPr>
          <w:trHeight w:val="4420"/>
        </w:trPr>
        <w:tc>
          <w:tcPr>
            <w:tcW w:w="222" w:type="pct"/>
            <w:noWrap/>
          </w:tcPr>
          <w:p w14:paraId="4C7CF56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Z054</w:t>
            </w:r>
          </w:p>
        </w:tc>
        <w:tc>
          <w:tcPr>
            <w:tcW w:w="446" w:type="pct"/>
            <w:noWrap/>
          </w:tcPr>
          <w:p w14:paraId="70DEAA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29372F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52F97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C14C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B9208A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The IE is called Candidate-TCI-State, which is included in LTM-Condif. There is no misunderstanding to what ID the field refers to. </w:t>
            </w:r>
            <w:r>
              <w:rPr>
                <w:rFonts w:ascii="Arial" w:eastAsia="Times New Roman" w:hAnsi="Arial" w:cs="Times New Roman"/>
                <w:sz w:val="18"/>
                <w:szCs w:val="18"/>
                <w:lang w:eastAsia="zh-CN"/>
              </w:rPr>
              <w:t>This is inferred already by the ASN.1 structure.</w:t>
            </w:r>
          </w:p>
        </w:tc>
        <w:tc>
          <w:tcPr>
            <w:tcW w:w="526" w:type="pct"/>
          </w:tcPr>
          <w:p w14:paraId="7C6365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C4A453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Regarding the referenceSignal-r18 in CandidateTCI-State, there are two choices of reference signal, one is ssb which is indicated by ssb-index, the other one is CSI-RS which is indicated by NZP-CSI-RS-resource Id. It is not clear where the ssb-index, NZP-CSI-RS-resource-Id is addressed. In our understanding, both ssb-index, NZP-CSI-RS-resource Id shall be addressed from the LTM candidate cell where they are configured which shall be clarified in the field description of referenceSignal-r18 in </w:t>
            </w:r>
            <w:r w:rsidRPr="00F8540B">
              <w:rPr>
                <w:rFonts w:ascii="Arial" w:eastAsia="Times New Roman" w:hAnsi="Arial" w:cs="Times New Roman"/>
                <w:sz w:val="18"/>
                <w:szCs w:val="18"/>
                <w:lang w:val="en-US" w:eastAsia="zh-CN"/>
              </w:rPr>
              <w:lastRenderedPageBreak/>
              <w:t>CandidateTCI-state</w:t>
            </w:r>
          </w:p>
        </w:tc>
        <w:tc>
          <w:tcPr>
            <w:tcW w:w="714" w:type="pct"/>
          </w:tcPr>
          <w:p w14:paraId="184D014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referenceSignal Reference signal with which quasi-collocation information is provided. The ssb-index present in this field refers to the LTM Candidate Cell where this field is configured. The NZP-CSI-RS-resource Id present in this field refers to ltm-nzp-CSI-RS-ResourceToAddModList to the LTM Candidate Cell where the field is configured.</w:t>
            </w:r>
          </w:p>
        </w:tc>
        <w:tc>
          <w:tcPr>
            <w:tcW w:w="1117" w:type="pct"/>
          </w:tcPr>
          <w:p w14:paraId="5D37D005"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D0FD356" w14:textId="77777777" w:rsidTr="00A75F33">
        <w:trPr>
          <w:trHeight w:val="680"/>
        </w:trPr>
        <w:tc>
          <w:tcPr>
            <w:tcW w:w="222" w:type="pct"/>
            <w:noWrap/>
          </w:tcPr>
          <w:p w14:paraId="0CFA77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H027</w:t>
            </w:r>
          </w:p>
        </w:tc>
        <w:tc>
          <w:tcPr>
            <w:tcW w:w="446" w:type="pct"/>
            <w:noWrap/>
          </w:tcPr>
          <w:p w14:paraId="7FDA18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6CF730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20943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877FB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E0101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7A3CA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19C1DB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5D2BC19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Same comments and suggestions like H023, H025 and H026 but for CandidateTCI-UL-State</w:t>
            </w:r>
          </w:p>
        </w:tc>
        <w:tc>
          <w:tcPr>
            <w:tcW w:w="1117" w:type="pct"/>
          </w:tcPr>
          <w:p w14:paraId="72AE200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7962FE9" w14:textId="77777777" w:rsidTr="00A75F33">
        <w:trPr>
          <w:trHeight w:val="2380"/>
        </w:trPr>
        <w:tc>
          <w:tcPr>
            <w:tcW w:w="222" w:type="pct"/>
            <w:noWrap/>
          </w:tcPr>
          <w:p w14:paraId="032B4A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F014</w:t>
            </w:r>
          </w:p>
        </w:tc>
        <w:tc>
          <w:tcPr>
            <w:tcW w:w="446" w:type="pct"/>
            <w:noWrap/>
          </w:tcPr>
          <w:p w14:paraId="2ED9F7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&lt;Fujitsu (Meiyi)&gt;</w:t>
            </w:r>
          </w:p>
        </w:tc>
        <w:tc>
          <w:tcPr>
            <w:tcW w:w="268" w:type="pct"/>
            <w:noWrap/>
          </w:tcPr>
          <w:p w14:paraId="7AEFFF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42B2A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F9E5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BF008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H027</w:t>
            </w:r>
          </w:p>
        </w:tc>
        <w:tc>
          <w:tcPr>
            <w:tcW w:w="526" w:type="pct"/>
          </w:tcPr>
          <w:p w14:paraId="628541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D3ECA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IE CandidateTCI-UL-State defines an uplink TCI states configuration and pathlossReferenceRS-Id is included. </w:t>
            </w:r>
            <w:proofErr w:type="gramStart"/>
            <w:r w:rsidRPr="00F8540B">
              <w:rPr>
                <w:rFonts w:ascii="Arial" w:eastAsia="Times New Roman" w:hAnsi="Arial" w:cs="Times New Roman"/>
                <w:sz w:val="18"/>
                <w:szCs w:val="18"/>
                <w:lang w:val="en-US" w:eastAsia="zh-CN"/>
              </w:rPr>
              <w:t>But,</w:t>
            </w:r>
            <w:proofErr w:type="gramEnd"/>
            <w:r w:rsidRPr="00F8540B">
              <w:rPr>
                <w:rFonts w:ascii="Arial" w:eastAsia="Times New Roman" w:hAnsi="Arial" w:cs="Times New Roman"/>
                <w:sz w:val="18"/>
                <w:szCs w:val="18"/>
                <w:lang w:val="en-US" w:eastAsia="zh-CN"/>
              </w:rPr>
              <w:t xml:space="preserve"> the field is optional presence. It means that </w:t>
            </w:r>
            <w:r w:rsidRPr="00F8540B">
              <w:rPr>
                <w:rFonts w:ascii="Arial" w:eastAsia="Times New Roman" w:hAnsi="Arial" w:cs="Times New Roman"/>
                <w:sz w:val="18"/>
                <w:szCs w:val="18"/>
                <w:lang w:val="en-US" w:eastAsia="zh-CN"/>
              </w:rPr>
              <w:lastRenderedPageBreak/>
              <w:t xml:space="preserve">pathlossReferenceRS-Id can be absent. </w:t>
            </w:r>
            <w:r>
              <w:rPr>
                <w:rFonts w:ascii="Arial" w:eastAsia="Times New Roman" w:hAnsi="Arial" w:cs="Times New Roman"/>
                <w:sz w:val="18"/>
                <w:szCs w:val="18"/>
                <w:lang w:eastAsia="zh-CN"/>
              </w:rPr>
              <w:t>In this case, the UE cannot determine UL power.</w:t>
            </w:r>
          </w:p>
        </w:tc>
        <w:tc>
          <w:tcPr>
            <w:tcW w:w="714" w:type="pct"/>
          </w:tcPr>
          <w:p w14:paraId="5CF54E0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add field description of pathlossReferenceRS-Id, including: </w:t>
            </w:r>
            <w:proofErr w:type="gramStart"/>
            <w:r w:rsidRPr="00F8540B">
              <w:rPr>
                <w:rFonts w:ascii="Arial" w:eastAsia="Times New Roman" w:hAnsi="Arial" w:cs="Times New Roman"/>
                <w:sz w:val="18"/>
                <w:szCs w:val="18"/>
                <w:lang w:val="en-US" w:eastAsia="zh-CN"/>
              </w:rPr>
              <w:t>e.g.</w:t>
            </w:r>
            <w:proofErr w:type="gramEnd"/>
            <w:r w:rsidRPr="00F8540B">
              <w:rPr>
                <w:rFonts w:ascii="Arial" w:eastAsia="Times New Roman" w:hAnsi="Arial" w:cs="Times New Roman"/>
                <w:sz w:val="18"/>
                <w:szCs w:val="18"/>
                <w:lang w:val="en-US" w:eastAsia="zh-CN"/>
              </w:rPr>
              <w:t xml:space="preserve"> if this field is absent, pathlossReferenceRS-Id in the IE TCI-UL-State for the UL TCI state of the serving cell is used.</w:t>
            </w:r>
          </w:p>
        </w:tc>
        <w:tc>
          <w:tcPr>
            <w:tcW w:w="1117" w:type="pct"/>
          </w:tcPr>
          <w:p w14:paraId="49BECB9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584889F" w14:textId="77777777" w:rsidTr="00A75F33">
        <w:trPr>
          <w:trHeight w:val="680"/>
        </w:trPr>
        <w:tc>
          <w:tcPr>
            <w:tcW w:w="222" w:type="pct"/>
            <w:noWrap/>
          </w:tcPr>
          <w:p w14:paraId="17B8CA6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H024</w:t>
            </w:r>
          </w:p>
        </w:tc>
        <w:tc>
          <w:tcPr>
            <w:tcW w:w="446" w:type="pct"/>
            <w:noWrap/>
          </w:tcPr>
          <w:p w14:paraId="273878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3C6DE65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F2B7D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27BE5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61AC62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4C3178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0E1E90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“quasi-collocation” is a DL concept</w:t>
            </w:r>
          </w:p>
        </w:tc>
        <w:tc>
          <w:tcPr>
            <w:tcW w:w="714" w:type="pct"/>
          </w:tcPr>
          <w:p w14:paraId="15B5D2C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Reference signal with which quasi-collocation spatial relation information is provided.</w:t>
            </w:r>
          </w:p>
        </w:tc>
        <w:tc>
          <w:tcPr>
            <w:tcW w:w="1117" w:type="pct"/>
          </w:tcPr>
          <w:p w14:paraId="7B64650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F7798E6" w14:textId="77777777" w:rsidTr="00A75F33">
        <w:trPr>
          <w:trHeight w:val="4760"/>
        </w:trPr>
        <w:tc>
          <w:tcPr>
            <w:tcW w:w="222" w:type="pct"/>
            <w:noWrap/>
          </w:tcPr>
          <w:p w14:paraId="587A15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Z055</w:t>
            </w:r>
          </w:p>
        </w:tc>
        <w:tc>
          <w:tcPr>
            <w:tcW w:w="446" w:type="pct"/>
            <w:noWrap/>
          </w:tcPr>
          <w:p w14:paraId="5EA706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48A1DC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48F38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57444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884183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Z054</w:t>
            </w:r>
          </w:p>
        </w:tc>
        <w:tc>
          <w:tcPr>
            <w:tcW w:w="526" w:type="pct"/>
          </w:tcPr>
          <w:p w14:paraId="5EA144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BDD2CB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Regarding the referenceSignal-r18 in CandidateTCI-UL-State, there are two choices of reference signal, one is ssb which is indicated by ssb-index, the other one is CSI-RS which is indicated by NZP-CSI-RS-resource Id. It is not clear where the ssb-index, NZP-CSI-RS-resource-Id is addressed from RRC spec perspective. In our </w:t>
            </w:r>
            <w:r w:rsidRPr="00F8540B">
              <w:rPr>
                <w:rFonts w:ascii="Arial" w:eastAsia="Times New Roman" w:hAnsi="Arial" w:cs="Times New Roman"/>
                <w:sz w:val="18"/>
                <w:szCs w:val="18"/>
                <w:lang w:val="en-US" w:eastAsia="zh-CN"/>
              </w:rPr>
              <w:lastRenderedPageBreak/>
              <w:t>understanding, both ssb-index, NZP-CSI-RS-resource Id shall be addressed from the LTM candidate cell where they are configured which shall be clarified in the field description of referenceSignal-r18 in CandidateTCI-UL-state</w:t>
            </w:r>
          </w:p>
        </w:tc>
        <w:tc>
          <w:tcPr>
            <w:tcW w:w="714" w:type="pct"/>
          </w:tcPr>
          <w:p w14:paraId="1F09E17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referenceSignal Reference signal with which quasi-collocation information is provided. The ssb-index present in this field refers to the LTM Candidate Cell where this field is configured. The NZP-CSI-RS-resource Id present in this field refers to ltm-nzp-CSI-RS-ResourceToAddModList to the LTM Candidate Cell where the field is configured.</w:t>
            </w:r>
          </w:p>
        </w:tc>
        <w:tc>
          <w:tcPr>
            <w:tcW w:w="1117" w:type="pct"/>
          </w:tcPr>
          <w:p w14:paraId="591B82D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B60E6E7" w14:textId="77777777" w:rsidTr="00A75F33">
        <w:trPr>
          <w:trHeight w:val="1020"/>
        </w:trPr>
        <w:tc>
          <w:tcPr>
            <w:tcW w:w="222" w:type="pct"/>
            <w:noWrap/>
          </w:tcPr>
          <w:p w14:paraId="7A316F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Z036</w:t>
            </w:r>
          </w:p>
        </w:tc>
        <w:tc>
          <w:tcPr>
            <w:tcW w:w="446" w:type="pct"/>
            <w:noWrap/>
          </w:tcPr>
          <w:p w14:paraId="5599A5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27287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EC7AD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4D64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D2708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4D7E469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066966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for subsequent CPAC is missing here.</w:t>
            </w:r>
          </w:p>
        </w:tc>
        <w:tc>
          <w:tcPr>
            <w:tcW w:w="714" w:type="pct"/>
          </w:tcPr>
          <w:p w14:paraId="7AA5945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CondReconfigId is used to identify a CHO, CPA, or CPC or subsequent CPAC configuration.</w:t>
            </w:r>
          </w:p>
        </w:tc>
        <w:tc>
          <w:tcPr>
            <w:tcW w:w="1117" w:type="pct"/>
          </w:tcPr>
          <w:p w14:paraId="3D387EA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A84AAC7" w14:textId="77777777" w:rsidTr="00A75F33">
        <w:trPr>
          <w:trHeight w:val="2040"/>
        </w:trPr>
        <w:tc>
          <w:tcPr>
            <w:tcW w:w="222" w:type="pct"/>
            <w:noWrap/>
          </w:tcPr>
          <w:p w14:paraId="0F86F1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X127</w:t>
            </w:r>
          </w:p>
        </w:tc>
        <w:tc>
          <w:tcPr>
            <w:tcW w:w="446" w:type="pct"/>
            <w:noWrap/>
          </w:tcPr>
          <w:p w14:paraId="46FAF7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24F2AF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D36E2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DA21F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F977F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Makes sense to have a field description.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[OPPO v156]: The field description for securityCellSetID has been caputured under ConditionalReconfiguration IE.</w:t>
            </w:r>
          </w:p>
        </w:tc>
        <w:tc>
          <w:tcPr>
            <w:tcW w:w="526" w:type="pct"/>
          </w:tcPr>
          <w:p w14:paraId="11FF4F4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A9083B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Missing the field description for the securityCellSetId</w:t>
            </w:r>
          </w:p>
        </w:tc>
        <w:tc>
          <w:tcPr>
            <w:tcW w:w="714" w:type="pct"/>
          </w:tcPr>
          <w:p w14:paraId="651933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field description for the securityCellSetId, e.g.  This field identifies the security cell set for the candidate PSCell.</w:t>
            </w:r>
          </w:p>
        </w:tc>
        <w:tc>
          <w:tcPr>
            <w:tcW w:w="1117" w:type="pct"/>
          </w:tcPr>
          <w:p w14:paraId="12C6AA6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341DA28" w14:textId="77777777" w:rsidTr="00A75F33">
        <w:trPr>
          <w:trHeight w:val="7440"/>
        </w:trPr>
        <w:tc>
          <w:tcPr>
            <w:tcW w:w="222" w:type="pct"/>
            <w:noWrap/>
          </w:tcPr>
          <w:p w14:paraId="7E9881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V136</w:t>
            </w:r>
          </w:p>
        </w:tc>
        <w:tc>
          <w:tcPr>
            <w:tcW w:w="446" w:type="pct"/>
            <w:noWrap/>
          </w:tcPr>
          <w:p w14:paraId="3BA5B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vivo(Jing)</w:t>
            </w:r>
          </w:p>
        </w:tc>
        <w:tc>
          <w:tcPr>
            <w:tcW w:w="268" w:type="pct"/>
            <w:noWrap/>
          </w:tcPr>
          <w:p w14:paraId="609A03B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F8DE5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1BA18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6B526A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53DD3F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Vivo (to coordinate with the other interested companies).</w:t>
            </w:r>
          </w:p>
        </w:tc>
        <w:tc>
          <w:tcPr>
            <w:tcW w:w="455" w:type="pct"/>
          </w:tcPr>
          <w:p w14:paraId="69E726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separate execution condition for subsequent CPA</w:t>
            </w:r>
          </w:p>
        </w:tc>
        <w:tc>
          <w:tcPr>
            <w:tcW w:w="714" w:type="pct"/>
          </w:tcPr>
          <w:p w14:paraId="63B8E43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after subsequent CPAC execution, the condExecutionCond (or condExecutionCondSCG) in VarConditionalReconfig should be replaced with the condExecutionCond (or condExecutionCondSCG) in condExecutionCondToAddModList within subsequentCondReconfig. After that, the conditional reconfiguration could not be used for CPA anymore, which is not aligned with the #123bis agreement: If there are maintained subsequent CPAC configurations with CPA execution conditions after SCG release, the maintained configurations can be used for the subsequent CPA execution Thus it should be allowed to configure both condExecutionCond and condExecutionCondSCG, so that one of them can be kept for subsequent CPA. condExecutionCond or condExecutionCondSCG (not </w:t>
            </w:r>
            <w:proofErr w:type="gramStart"/>
            <w:r w:rsidRPr="00F8540B">
              <w:rPr>
                <w:rFonts w:ascii="Arial" w:eastAsia="Times New Roman" w:hAnsi="Arial" w:cs="Times New Roman"/>
                <w:sz w:val="18"/>
                <w:szCs w:val="18"/>
                <w:lang w:val="en-US" w:eastAsia="zh-CN"/>
              </w:rPr>
              <w:t>both)  (</w:t>
            </w:r>
            <w:proofErr w:type="gramEnd"/>
            <w:r w:rsidRPr="00F8540B">
              <w:rPr>
                <w:rFonts w:ascii="Arial" w:eastAsia="Times New Roman" w:hAnsi="Arial" w:cs="Times New Roman"/>
                <w:sz w:val="18"/>
                <w:szCs w:val="18"/>
                <w:lang w:val="en-US" w:eastAsia="zh-CN"/>
              </w:rPr>
              <w:t xml:space="preserve"> condExecutionCond or </w:t>
            </w:r>
            <w:r w:rsidRPr="00F8540B">
              <w:rPr>
                <w:rFonts w:ascii="Arial" w:eastAsia="Times New Roman" w:hAnsi="Arial" w:cs="Times New Roman"/>
                <w:sz w:val="18"/>
                <w:szCs w:val="18"/>
                <w:lang w:val="en-US" w:eastAsia="zh-CN"/>
              </w:rPr>
              <w:lastRenderedPageBreak/>
              <w:t>condExecutionCondSCG (not both except in subsequent CPAC)   A contribution R2-24xxxxx may be brought to elaborate this issue.</w:t>
            </w:r>
          </w:p>
        </w:tc>
        <w:tc>
          <w:tcPr>
            <w:tcW w:w="1117" w:type="pct"/>
          </w:tcPr>
          <w:p w14:paraId="471888B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BC24E57" w14:textId="77777777" w:rsidTr="00A75F33">
        <w:trPr>
          <w:trHeight w:val="2720"/>
        </w:trPr>
        <w:tc>
          <w:tcPr>
            <w:tcW w:w="222" w:type="pct"/>
            <w:noWrap/>
          </w:tcPr>
          <w:p w14:paraId="605AE5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E140</w:t>
            </w:r>
          </w:p>
        </w:tc>
        <w:tc>
          <w:tcPr>
            <w:tcW w:w="446" w:type="pct"/>
            <w:noWrap/>
          </w:tcPr>
          <w:p w14:paraId="1A2EEF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(Cecilia)</w:t>
            </w:r>
          </w:p>
        </w:tc>
        <w:tc>
          <w:tcPr>
            <w:tcW w:w="268" w:type="pct"/>
            <w:noWrap/>
          </w:tcPr>
          <w:p w14:paraId="159EF9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EE2C48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C997330" w14:textId="4B5BC7AD" w:rsidR="00035AC7" w:rsidRPr="00C8297A" w:rsidRDefault="00C8297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Disc</w:t>
            </w:r>
          </w:p>
        </w:tc>
        <w:tc>
          <w:tcPr>
            <w:tcW w:w="581" w:type="pct"/>
          </w:tcPr>
          <w:p w14:paraId="15E4C8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04F0F027" w14:textId="1CBD989E"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r w:rsidR="004643D3" w:rsidRPr="004643D3">
              <w:rPr>
                <w:rFonts w:ascii="Arial" w:eastAsia="Times New Roman" w:hAnsi="Arial" w:cs="Times New Roman"/>
                <w:sz w:val="18"/>
                <w:szCs w:val="18"/>
                <w:lang w:eastAsia="zh-CN"/>
              </w:rPr>
              <w:t>Ericsson (to coordinate with interested companies)</w:t>
            </w:r>
          </w:p>
        </w:tc>
        <w:tc>
          <w:tcPr>
            <w:tcW w:w="455" w:type="pct"/>
          </w:tcPr>
          <w:p w14:paraId="2A39B5B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scpac-ConfigComplete indicator is common for the MCG and the SCG, but the reference configuration can refer to either the MCG or the SCG. The scpac-ConfigComplete needs to be separate for the MCG part and the SCG part of the configuration, otherwise it is not clear which configuration it refers to.</w:t>
            </w:r>
          </w:p>
        </w:tc>
        <w:tc>
          <w:tcPr>
            <w:tcW w:w="714" w:type="pct"/>
          </w:tcPr>
          <w:p w14:paraId="02FD64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separate indicators for the MCG and the SCG part of the configuration.</w:t>
            </w:r>
          </w:p>
        </w:tc>
        <w:tc>
          <w:tcPr>
            <w:tcW w:w="1117" w:type="pct"/>
          </w:tcPr>
          <w:p w14:paraId="3CFED33B" w14:textId="4B85042F" w:rsidR="00C8297A" w:rsidRPr="00975A28" w:rsidRDefault="00C8297A" w:rsidP="00C8297A">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r w:rsidRPr="00975A28">
              <w:rPr>
                <w:rFonts w:ascii="Arial" w:eastAsia="Times New Roman" w:hAnsi="Arial" w:cs="Times New Roman"/>
                <w:b/>
                <w:bCs/>
                <w:color w:val="FF0000"/>
                <w:sz w:val="18"/>
                <w:szCs w:val="18"/>
                <w:lang w:val="en-US" w:eastAsia="zh-CN"/>
              </w:rPr>
              <w:t xml:space="preserve">[Ericsson-Tony] Okay </w:t>
            </w:r>
            <w:r>
              <w:rPr>
                <w:rFonts w:ascii="Arial" w:eastAsia="Times New Roman" w:hAnsi="Arial" w:cs="Times New Roman"/>
                <w:b/>
                <w:bCs/>
                <w:color w:val="FF0000"/>
                <w:sz w:val="18"/>
                <w:szCs w:val="18"/>
                <w:lang w:val="en-US" w:eastAsia="zh-CN"/>
              </w:rPr>
              <w:t>I think we need more discussion on this. Changed the status to “disc”</w:t>
            </w:r>
            <w:r w:rsidRPr="00975A28">
              <w:rPr>
                <w:rFonts w:ascii="Arial" w:eastAsia="Times New Roman" w:hAnsi="Arial" w:cs="Times New Roman"/>
                <w:b/>
                <w:bCs/>
                <w:color w:val="FF0000"/>
                <w:sz w:val="18"/>
                <w:szCs w:val="18"/>
                <w:lang w:val="en-US" w:eastAsia="zh-CN"/>
              </w:rPr>
              <w:t>.</w:t>
            </w:r>
          </w:p>
          <w:p w14:paraId="27FA00D6" w14:textId="77777777" w:rsidR="00C8297A" w:rsidRDefault="00C8297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4E120510" w14:textId="615C2B6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[ZTE-Mengjie] We think there is no need to introduce separate complete indicators for the MCG and the SCG. The current subsequent CPAC execution procedure is related to whether the candidate configuration is stored in the MCG VarConditionalReconfig or the SCG VarConditionalReconfig:</w:t>
            </w:r>
          </w:p>
          <w:p w14:paraId="24590D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 If the candidate configuration is stored in the MCG VarConditionalReconfig, the candidate configuration is in MN format and the complete indicator means the configuration includes complete MCG part and complete SCG part. </w:t>
            </w:r>
          </w:p>
          <w:p w14:paraId="0773844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 If the candidate configuration is stored in the SCG VarConditionalReconfig, the candidate configuration is in SN format and the complete indicator means the configuration includes only complete SCG part. </w:t>
            </w:r>
          </w:p>
          <w:p w14:paraId="75A5AB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There is no misunderstanding in each case.</w:t>
            </w:r>
          </w:p>
          <w:p w14:paraId="6FAF1B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If we introduce separate complete indicators for the MCG and the SCG, the subsequent CPAC execution procedure needs to be modified accordingly, which shall introduce additional complexity.  </w:t>
            </w:r>
          </w:p>
        </w:tc>
      </w:tr>
      <w:tr w:rsidR="00035AC7" w14:paraId="680D1AC0" w14:textId="77777777" w:rsidTr="00A75F33">
        <w:trPr>
          <w:trHeight w:val="680"/>
        </w:trPr>
        <w:tc>
          <w:tcPr>
            <w:tcW w:w="222" w:type="pct"/>
            <w:noWrap/>
          </w:tcPr>
          <w:p w14:paraId="58443B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I132</w:t>
            </w:r>
          </w:p>
        </w:tc>
        <w:tc>
          <w:tcPr>
            <w:tcW w:w="446" w:type="pct"/>
            <w:noWrap/>
          </w:tcPr>
          <w:p w14:paraId="4CA758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4B0392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31990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B9F2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693A71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WI code is </w:t>
            </w:r>
            <w:proofErr w:type="gramStart"/>
            <w:r w:rsidRPr="00F8540B">
              <w:rPr>
                <w:rFonts w:ascii="Arial" w:eastAsia="Times New Roman" w:hAnsi="Arial" w:cs="Times New Roman"/>
                <w:sz w:val="18"/>
                <w:szCs w:val="18"/>
                <w:lang w:val="en-US" w:eastAsia="zh-CN"/>
              </w:rPr>
              <w:t>missing, but</w:t>
            </w:r>
            <w:proofErr w:type="gramEnd"/>
            <w:r w:rsidRPr="00F8540B">
              <w:rPr>
                <w:rFonts w:ascii="Arial" w:eastAsia="Times New Roman" w:hAnsi="Arial" w:cs="Times New Roman"/>
                <w:sz w:val="18"/>
                <w:szCs w:val="18"/>
                <w:lang w:val="en-US" w:eastAsia="zh-CN"/>
              </w:rPr>
              <w:t xml:space="preserve"> is clear that this is about mobility.</w:t>
            </w:r>
          </w:p>
        </w:tc>
        <w:tc>
          <w:tcPr>
            <w:tcW w:w="526" w:type="pct"/>
          </w:tcPr>
          <w:p w14:paraId="697EC8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FDAA1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Missing Need code</w:t>
            </w:r>
          </w:p>
        </w:tc>
        <w:tc>
          <w:tcPr>
            <w:tcW w:w="714" w:type="pct"/>
          </w:tcPr>
          <w:p w14:paraId="417C6B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Need M</w:t>
            </w:r>
          </w:p>
        </w:tc>
        <w:tc>
          <w:tcPr>
            <w:tcW w:w="1117" w:type="pct"/>
          </w:tcPr>
          <w:p w14:paraId="5D42D5B3"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E8403A" w14:paraId="2DC6D0C0" w14:textId="77777777" w:rsidTr="00A75F33">
        <w:trPr>
          <w:trHeight w:val="2040"/>
        </w:trPr>
        <w:tc>
          <w:tcPr>
            <w:tcW w:w="222" w:type="pct"/>
            <w:noWrap/>
          </w:tcPr>
          <w:p w14:paraId="59C839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Z037</w:t>
            </w:r>
          </w:p>
        </w:tc>
        <w:tc>
          <w:tcPr>
            <w:tcW w:w="446" w:type="pct"/>
            <w:noWrap/>
          </w:tcPr>
          <w:p w14:paraId="71427B5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E83D3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261A6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739C7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EA4DD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5D201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48C324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 condition can be added for this IE considering that the field is mandatory present if there is at least one inter-SN candidate PSCell for subsequent CPAC, </w:t>
            </w:r>
            <w:proofErr w:type="gramStart"/>
            <w:r w:rsidRPr="00F8540B">
              <w:rPr>
                <w:rFonts w:ascii="Arial" w:eastAsia="Times New Roman" w:hAnsi="Arial" w:cs="Times New Roman"/>
                <w:sz w:val="18"/>
                <w:szCs w:val="18"/>
                <w:lang w:val="en-US" w:eastAsia="zh-CN"/>
              </w:rPr>
              <w:t>i.e.</w:t>
            </w:r>
            <w:proofErr w:type="gramEnd"/>
            <w:r w:rsidRPr="00F8540B">
              <w:rPr>
                <w:rFonts w:ascii="Arial" w:eastAsia="Times New Roman" w:hAnsi="Arial" w:cs="Times New Roman"/>
                <w:sz w:val="18"/>
                <w:szCs w:val="18"/>
                <w:lang w:val="en-US" w:eastAsia="zh-CN"/>
              </w:rPr>
              <w:t xml:space="preserve"> similar to the condition of servingSecurityCellSetId-r18.</w:t>
            </w:r>
          </w:p>
        </w:tc>
        <w:tc>
          <w:tcPr>
            <w:tcW w:w="714" w:type="pct"/>
          </w:tcPr>
          <w:p w14:paraId="41714B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Change “Need M” to “Cond condInitialSCPAC”.</w:t>
            </w:r>
          </w:p>
        </w:tc>
        <w:tc>
          <w:tcPr>
            <w:tcW w:w="1117" w:type="pct"/>
          </w:tcPr>
          <w:p w14:paraId="32778219" w14:textId="73EC66F2" w:rsidR="00035AC7" w:rsidRPr="00E8403A" w:rsidRDefault="00E8403A">
            <w:pPr>
              <w:overflowPunct w:val="0"/>
              <w:autoSpaceDE w:val="0"/>
              <w:autoSpaceDN w:val="0"/>
              <w:adjustRightInd w:val="0"/>
              <w:spacing w:after="120"/>
              <w:jc w:val="both"/>
              <w:textAlignment w:val="baseline"/>
              <w:rPr>
                <w:rFonts w:ascii="Arial" w:eastAsiaTheme="minorEastAsia" w:hAnsi="Arial" w:cs="Times New Roman"/>
                <w:sz w:val="18"/>
                <w:szCs w:val="18"/>
                <w:lang w:val="en-US" w:eastAsia="zh-CN"/>
              </w:rPr>
            </w:pPr>
            <w:r w:rsidRPr="00E8403A">
              <w:rPr>
                <w:rFonts w:ascii="Arial" w:eastAsia="PMingLiU" w:hAnsi="Arial" w:cs="Times New Roman" w:hint="eastAsia"/>
                <w:sz w:val="18"/>
                <w:szCs w:val="18"/>
                <w:lang w:val="en-US" w:eastAsia="zh-TW"/>
              </w:rPr>
              <w:t>[</w:t>
            </w:r>
            <w:r w:rsidRPr="00E8403A">
              <w:rPr>
                <w:rFonts w:ascii="Arial" w:eastAsiaTheme="minorEastAsia" w:hAnsi="Arial" w:cs="Times New Roman"/>
                <w:sz w:val="18"/>
                <w:szCs w:val="18"/>
                <w:lang w:val="en-US" w:eastAsia="zh-CN"/>
              </w:rPr>
              <w:t>MediaTek – Li-Chuan] W</w:t>
            </w:r>
            <w:r>
              <w:rPr>
                <w:rFonts w:ascii="Arial" w:eastAsiaTheme="minorEastAsia" w:hAnsi="Arial" w:cs="Times New Roman"/>
                <w:sz w:val="18"/>
                <w:szCs w:val="18"/>
                <w:lang w:val="en-US" w:eastAsia="zh-CN"/>
              </w:rPr>
              <w:t xml:space="preserve">e think the concept is correct, but </w:t>
            </w:r>
            <w:r w:rsidRPr="00E8403A">
              <w:rPr>
                <w:rFonts w:ascii="Arial" w:eastAsiaTheme="minorEastAsia" w:hAnsi="Arial" w:cs="Times New Roman"/>
                <w:sz w:val="18"/>
                <w:szCs w:val="18"/>
                <w:lang w:val="en-US" w:eastAsia="zh-CN"/>
              </w:rPr>
              <w:t xml:space="preserve">such Cond </w:t>
            </w:r>
            <w:r>
              <w:rPr>
                <w:rFonts w:ascii="Arial" w:eastAsiaTheme="minorEastAsia" w:hAnsi="Arial" w:cs="Times New Roman"/>
                <w:sz w:val="18"/>
                <w:szCs w:val="18"/>
                <w:lang w:val="en-US" w:eastAsia="zh-CN"/>
              </w:rPr>
              <w:t xml:space="preserve">should </w:t>
            </w:r>
            <w:r w:rsidRPr="00E8403A">
              <w:rPr>
                <w:rFonts w:ascii="Arial" w:eastAsiaTheme="minorEastAsia" w:hAnsi="Arial" w:cs="Times New Roman"/>
                <w:sz w:val="18"/>
                <w:szCs w:val="18"/>
                <w:lang w:val="en-US" w:eastAsia="zh-CN"/>
              </w:rPr>
              <w:t xml:space="preserve">be added to </w:t>
            </w:r>
            <w:r w:rsidRPr="00E8403A">
              <w:rPr>
                <w:rFonts w:ascii="Arial" w:eastAsiaTheme="minorEastAsia" w:hAnsi="Arial" w:cs="Times New Roman"/>
                <w:i/>
                <w:iCs/>
                <w:sz w:val="18"/>
                <w:szCs w:val="18"/>
                <w:lang w:val="en-US" w:eastAsia="zh-CN"/>
              </w:rPr>
              <w:t>ToAddModList</w:t>
            </w:r>
            <w:r w:rsidRPr="00E8403A">
              <w:rPr>
                <w:rFonts w:ascii="Arial" w:eastAsiaTheme="minorEastAsia" w:hAnsi="Arial" w:cs="Times New Roman"/>
                <w:sz w:val="18"/>
                <w:szCs w:val="18"/>
                <w:lang w:val="en-US" w:eastAsia="zh-CN"/>
              </w:rPr>
              <w:t xml:space="preserve"> instea</w:t>
            </w:r>
            <w:r>
              <w:rPr>
                <w:rFonts w:ascii="Arial" w:eastAsiaTheme="minorEastAsia" w:hAnsi="Arial" w:cs="Times New Roman"/>
                <w:sz w:val="18"/>
                <w:szCs w:val="18"/>
                <w:lang w:val="en-US" w:eastAsia="zh-CN"/>
              </w:rPr>
              <w:t>d.</w:t>
            </w:r>
          </w:p>
        </w:tc>
      </w:tr>
      <w:tr w:rsidR="00035AC7" w:rsidRPr="00F8540B" w14:paraId="1CAE9D43" w14:textId="77777777" w:rsidTr="00A75F33">
        <w:trPr>
          <w:trHeight w:val="3740"/>
        </w:trPr>
        <w:tc>
          <w:tcPr>
            <w:tcW w:w="222" w:type="pct"/>
            <w:noWrap/>
          </w:tcPr>
          <w:p w14:paraId="3F431D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S795</w:t>
            </w:r>
          </w:p>
        </w:tc>
        <w:tc>
          <w:tcPr>
            <w:tcW w:w="446" w:type="pct"/>
            <w:noWrap/>
          </w:tcPr>
          <w:p w14:paraId="0CC265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18B6A4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1CB0FA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357" w:type="pct"/>
            <w:shd w:val="clear" w:color="auto" w:fill="E2EFD9" w:themeFill="accent6" w:themeFillTint="33"/>
            <w:noWrap/>
          </w:tcPr>
          <w:p w14:paraId="5624F53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2DF9CD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think that the case where the network provides a non-complete </w:t>
            </w:r>
            <w:proofErr w:type="gramStart"/>
            <w:r w:rsidRPr="00F8540B">
              <w:rPr>
                <w:rFonts w:ascii="Arial" w:eastAsia="Times New Roman" w:hAnsi="Arial" w:cs="Times New Roman"/>
                <w:sz w:val="18"/>
                <w:szCs w:val="18"/>
                <w:lang w:val="en-US" w:eastAsia="zh-CN"/>
              </w:rPr>
              <w:t>configuration</w:t>
            </w:r>
            <w:proofErr w:type="gramEnd"/>
            <w:r w:rsidRPr="00F8540B">
              <w:rPr>
                <w:rFonts w:ascii="Arial" w:eastAsia="Times New Roman" w:hAnsi="Arial" w:cs="Times New Roman"/>
                <w:sz w:val="18"/>
                <w:szCs w:val="18"/>
                <w:lang w:val="en-US" w:eastAsia="zh-CN"/>
              </w:rPr>
              <w:t xml:space="preserve"> and no reference configuration can be tagged as (very) bad network implementation. Therefore, there is no need to clarify the obvious, we can rely on the network to do the right thing.</w:t>
            </w:r>
          </w:p>
        </w:tc>
        <w:tc>
          <w:tcPr>
            <w:tcW w:w="526" w:type="pct"/>
          </w:tcPr>
          <w:p w14:paraId="378FB7F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F9282B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scpac-ReferenceConfiguration is defined as optional IE. </w:t>
            </w:r>
            <w:proofErr w:type="gramStart"/>
            <w:r w:rsidRPr="00F8540B">
              <w:rPr>
                <w:rFonts w:ascii="Arial" w:eastAsia="Times New Roman" w:hAnsi="Arial" w:cs="Times New Roman"/>
                <w:sz w:val="18"/>
                <w:szCs w:val="18"/>
                <w:lang w:val="en-US" w:eastAsia="zh-CN"/>
              </w:rPr>
              <w:t>However</w:t>
            </w:r>
            <w:proofErr w:type="gramEnd"/>
            <w:r w:rsidRPr="00F8540B">
              <w:rPr>
                <w:rFonts w:ascii="Arial" w:eastAsia="Times New Roman" w:hAnsi="Arial" w:cs="Times New Roman"/>
                <w:sz w:val="18"/>
                <w:szCs w:val="18"/>
                <w:lang w:val="en-US" w:eastAsia="zh-CN"/>
              </w:rPr>
              <w:t xml:space="preserve"> it is necessary that gNB provides the UE with reference configuration when there is at least one non-complete configuration. (If UE or network doesnt support reference configuration, non-complete configuration </w:t>
            </w:r>
            <w:r w:rsidRPr="00F8540B">
              <w:rPr>
                <w:rFonts w:ascii="Arial" w:eastAsia="Times New Roman" w:hAnsi="Arial" w:cs="Times New Roman"/>
                <w:sz w:val="18"/>
                <w:szCs w:val="18"/>
                <w:lang w:val="en-US" w:eastAsia="zh-CN"/>
              </w:rPr>
              <w:lastRenderedPageBreak/>
              <w:t xml:space="preserve">also should not be present). Otherwise, the UE will perform measurement and </w:t>
            </w:r>
            <w:proofErr w:type="gramStart"/>
            <w:r w:rsidRPr="00F8540B">
              <w:rPr>
                <w:rFonts w:ascii="Arial" w:eastAsia="Times New Roman" w:hAnsi="Arial" w:cs="Times New Roman"/>
                <w:sz w:val="18"/>
                <w:szCs w:val="18"/>
                <w:lang w:val="en-US" w:eastAsia="zh-CN"/>
              </w:rPr>
              <w:t>evaluation</w:t>
            </w:r>
            <w:proofErr w:type="gramEnd"/>
            <w:r w:rsidRPr="00F8540B">
              <w:rPr>
                <w:rFonts w:ascii="Arial" w:eastAsia="Times New Roman" w:hAnsi="Arial" w:cs="Times New Roman"/>
                <w:sz w:val="18"/>
                <w:szCs w:val="18"/>
                <w:lang w:val="en-US" w:eastAsia="zh-CN"/>
              </w:rPr>
              <w:t xml:space="preserve"> but subsequent CPAC execution will fail.</w:t>
            </w:r>
          </w:p>
        </w:tc>
        <w:tc>
          <w:tcPr>
            <w:tcW w:w="714" w:type="pct"/>
          </w:tcPr>
          <w:p w14:paraId="52AD481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Following needs to be added: (Similar statement need to be included in the description for LTM reference configuration also.) scpac-ReferenceConfiguration Includes the reference configuration for the candidate supporting subsequent CPAC. Network ensures that the reference configuration is available to the UE if there is at least one candidate cell configured with non-complete subsequent cpac configuration.</w:t>
            </w:r>
          </w:p>
        </w:tc>
        <w:tc>
          <w:tcPr>
            <w:tcW w:w="1117" w:type="pct"/>
          </w:tcPr>
          <w:p w14:paraId="5CB4BC7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D8A8678" w14:textId="77777777" w:rsidTr="00A75F33">
        <w:trPr>
          <w:trHeight w:val="1360"/>
        </w:trPr>
        <w:tc>
          <w:tcPr>
            <w:tcW w:w="222" w:type="pct"/>
            <w:noWrap/>
          </w:tcPr>
          <w:p w14:paraId="71D3D5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D001</w:t>
            </w:r>
          </w:p>
        </w:tc>
        <w:tc>
          <w:tcPr>
            <w:tcW w:w="446" w:type="pct"/>
            <w:noWrap/>
          </w:tcPr>
          <w:p w14:paraId="66A418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NTT Docomo (Tianyang Min)</w:t>
            </w:r>
          </w:p>
        </w:tc>
        <w:tc>
          <w:tcPr>
            <w:tcW w:w="268" w:type="pct"/>
            <w:noWrap/>
          </w:tcPr>
          <w:p w14:paraId="405BF52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FeMob</w:t>
            </w:r>
          </w:p>
        </w:tc>
        <w:tc>
          <w:tcPr>
            <w:tcW w:w="312" w:type="pct"/>
            <w:noWrap/>
          </w:tcPr>
          <w:p w14:paraId="22D91C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E1ECFB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7F12BB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 think in this case what we want to specify is a network restriction. </w:t>
            </w:r>
            <w:r>
              <w:rPr>
                <w:rFonts w:ascii="Arial" w:eastAsia="Times New Roman" w:hAnsi="Arial" w:cs="Times New Roman"/>
                <w:sz w:val="18"/>
                <w:szCs w:val="18"/>
                <w:lang w:eastAsia="zh-CN"/>
              </w:rPr>
              <w:t>Therefore, the use of "Shall" seems correct.</w:t>
            </w:r>
          </w:p>
        </w:tc>
        <w:tc>
          <w:tcPr>
            <w:tcW w:w="526" w:type="pct"/>
          </w:tcPr>
          <w:p w14:paraId="0CBC77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548029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network behavior, we usually use "should not"" instead of "shall not"</w:t>
            </w:r>
          </w:p>
        </w:tc>
        <w:tc>
          <w:tcPr>
            <w:tcW w:w="714" w:type="pct"/>
          </w:tcPr>
          <w:p w14:paraId="26980D0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network </w:t>
            </w:r>
            <w:proofErr w:type="gramStart"/>
            <w:r w:rsidRPr="00F8540B">
              <w:rPr>
                <w:rFonts w:ascii="Arial" w:eastAsia="Times New Roman" w:hAnsi="Arial" w:cs="Times New Roman"/>
                <w:sz w:val="18"/>
                <w:szCs w:val="18"/>
                <w:lang w:val="en-US" w:eastAsia="zh-CN"/>
              </w:rPr>
              <w:t>shall should</w:t>
            </w:r>
            <w:proofErr w:type="gramEnd"/>
            <w:r w:rsidRPr="00F8540B">
              <w:rPr>
                <w:rFonts w:ascii="Arial" w:eastAsia="Times New Roman" w:hAnsi="Arial" w:cs="Times New Roman"/>
                <w:sz w:val="18"/>
                <w:szCs w:val="18"/>
                <w:lang w:val="en-US" w:eastAsia="zh-CN"/>
              </w:rPr>
              <w:t xml:space="preserve"> not configure the field sk-Counter within the RRCReconfiguration message for conditional reconfiguration execution for subsequent CPAC.</w:t>
            </w:r>
          </w:p>
        </w:tc>
        <w:tc>
          <w:tcPr>
            <w:tcW w:w="1117" w:type="pct"/>
          </w:tcPr>
          <w:p w14:paraId="3239C6C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1F8E1737" w14:textId="77777777" w:rsidTr="00A75F33">
        <w:trPr>
          <w:trHeight w:val="3400"/>
        </w:trPr>
        <w:tc>
          <w:tcPr>
            <w:tcW w:w="222" w:type="pct"/>
            <w:noWrap/>
          </w:tcPr>
          <w:p w14:paraId="765597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X128</w:t>
            </w:r>
          </w:p>
        </w:tc>
        <w:tc>
          <w:tcPr>
            <w:tcW w:w="446" w:type="pct"/>
            <w:noWrap/>
          </w:tcPr>
          <w:p w14:paraId="4CADE7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6A614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C6305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DDDD3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21264F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6B832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36C5E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Only in inter-SN subsequent CPAC, security information is needed. Because RAN2 has agreed the MN format and SN format for subsequent CPAC can not be configured simutalously. And the security configuration like sk-counter is always provided by the MN. Hence, for the intra-SN subsequent CPAC without MN involvement, the field for security configuration shall be absent.</w:t>
            </w:r>
          </w:p>
        </w:tc>
        <w:tc>
          <w:tcPr>
            <w:tcW w:w="714" w:type="pct"/>
          </w:tcPr>
          <w:p w14:paraId="4F73FB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field is mandatory present upon the initial conditional reconfiguration which includes at least one inter-SN candidate PSCell supporting subsequent CPAC. The field is absent for the conditional reconfiguration associated with SCG. </w:t>
            </w:r>
            <w:r>
              <w:rPr>
                <w:rFonts w:ascii="Arial" w:eastAsia="Times New Roman" w:hAnsi="Arial" w:cs="Times New Roman"/>
                <w:sz w:val="18"/>
                <w:szCs w:val="18"/>
                <w:lang w:eastAsia="zh-CN"/>
              </w:rPr>
              <w:t>Otherwise, the field is optional, need M.</w:t>
            </w:r>
          </w:p>
        </w:tc>
        <w:tc>
          <w:tcPr>
            <w:tcW w:w="1117" w:type="pct"/>
          </w:tcPr>
          <w:p w14:paraId="2F851547"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2855F482" w14:textId="77777777" w:rsidTr="00A75F33">
        <w:trPr>
          <w:trHeight w:val="2040"/>
        </w:trPr>
        <w:tc>
          <w:tcPr>
            <w:tcW w:w="222" w:type="pct"/>
            <w:noWrap/>
          </w:tcPr>
          <w:p w14:paraId="291D6B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I134</w:t>
            </w:r>
          </w:p>
        </w:tc>
        <w:tc>
          <w:tcPr>
            <w:tcW w:w="446" w:type="pct"/>
            <w:noWrap/>
          </w:tcPr>
          <w:p w14:paraId="68AB40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0CE560B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6BB35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FD69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2BB56C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see there is a RIL marked with "GEN" which propose to merge all the new IEs created for IAB, NTN, and mobility. We would need to implement this </w:t>
            </w:r>
            <w:r w:rsidRPr="00F8540B">
              <w:rPr>
                <w:rFonts w:ascii="Arial" w:eastAsia="Times New Roman" w:hAnsi="Arial" w:cs="Times New Roman"/>
                <w:sz w:val="18"/>
                <w:szCs w:val="18"/>
                <w:lang w:val="en-US" w:eastAsia="zh-CN"/>
              </w:rPr>
              <w:lastRenderedPageBreak/>
              <w:t>change once that RIL is solved.</w:t>
            </w:r>
          </w:p>
        </w:tc>
        <w:tc>
          <w:tcPr>
            <w:tcW w:w="526" w:type="pct"/>
          </w:tcPr>
          <w:p w14:paraId="07FCCF5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08A9DA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roofErr w:type="gramStart"/>
            <w:r w:rsidRPr="00F8540B">
              <w:rPr>
                <w:rFonts w:ascii="Arial" w:eastAsia="Times New Roman" w:hAnsi="Arial" w:cs="Times New Roman"/>
                <w:sz w:val="18"/>
                <w:szCs w:val="18"/>
                <w:lang w:val="en-US" w:eastAsia="zh-CN"/>
              </w:rPr>
              <w:t>Cant</w:t>
            </w:r>
            <w:proofErr w:type="gramEnd"/>
            <w:r w:rsidRPr="00F8540B">
              <w:rPr>
                <w:rFonts w:ascii="Arial" w:eastAsia="Times New Roman" w:hAnsi="Arial" w:cs="Times New Roman"/>
                <w:sz w:val="18"/>
                <w:szCs w:val="18"/>
                <w:lang w:val="en-US" w:eastAsia="zh-CN"/>
              </w:rPr>
              <w:t xml:space="preserve"> find a behaviour on absence.  </w:t>
            </w:r>
            <w:r>
              <w:rPr>
                <w:rFonts w:ascii="Arial" w:eastAsia="Times New Roman" w:hAnsi="Arial" w:cs="Times New Roman"/>
                <w:sz w:val="18"/>
                <w:szCs w:val="18"/>
                <w:lang w:eastAsia="zh-CN"/>
              </w:rPr>
              <w:t>Change to Need M</w:t>
            </w:r>
          </w:p>
        </w:tc>
        <w:tc>
          <w:tcPr>
            <w:tcW w:w="714" w:type="pct"/>
          </w:tcPr>
          <w:p w14:paraId="772966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Need code from S to M</w:t>
            </w:r>
          </w:p>
        </w:tc>
        <w:tc>
          <w:tcPr>
            <w:tcW w:w="1117" w:type="pct"/>
          </w:tcPr>
          <w:p w14:paraId="0A5635A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0CFC591" w14:textId="77777777" w:rsidTr="00A75F33">
        <w:trPr>
          <w:trHeight w:val="3740"/>
        </w:trPr>
        <w:tc>
          <w:tcPr>
            <w:tcW w:w="222" w:type="pct"/>
            <w:noWrap/>
          </w:tcPr>
          <w:p w14:paraId="0491DD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V124</w:t>
            </w:r>
          </w:p>
        </w:tc>
        <w:tc>
          <w:tcPr>
            <w:tcW w:w="446" w:type="pct"/>
            <w:noWrap/>
          </w:tcPr>
          <w:p w14:paraId="6AF3A2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1F9CAE2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8D106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66036A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2C28A0E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see there is a RIL marked with "GEN" which propose to merge all the new IEs created for IAB, NTN, and mobility. We would need to implement this change once that RIL is solved. About the use of power control parameter, RAN1 I guess will not discuss this, so if there is some problem in supporting </w:t>
            </w:r>
            <w:proofErr w:type="gramStart"/>
            <w:r w:rsidRPr="00F8540B">
              <w:rPr>
                <w:rFonts w:ascii="Arial" w:eastAsia="Times New Roman" w:hAnsi="Arial" w:cs="Times New Roman"/>
                <w:sz w:val="18"/>
                <w:szCs w:val="18"/>
                <w:lang w:val="en-US" w:eastAsia="zh-CN"/>
              </w:rPr>
              <w:t>these</w:t>
            </w:r>
            <w:proofErr w:type="gramEnd"/>
            <w:r w:rsidRPr="00F8540B">
              <w:rPr>
                <w:rFonts w:ascii="Arial" w:eastAsia="Times New Roman" w:hAnsi="Arial" w:cs="Times New Roman"/>
                <w:sz w:val="18"/>
                <w:szCs w:val="18"/>
                <w:lang w:val="en-US" w:eastAsia="zh-CN"/>
              </w:rPr>
              <w:t xml:space="preserve"> I expect that company bring a contribution in the next RAN1 meeting.</w:t>
            </w:r>
          </w:p>
        </w:tc>
        <w:tc>
          <w:tcPr>
            <w:tcW w:w="526" w:type="pct"/>
          </w:tcPr>
          <w:p w14:paraId="2DB132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1EC4DD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FFS whether optional or mandatory for power control related parameters</w:t>
            </w:r>
          </w:p>
        </w:tc>
        <w:tc>
          <w:tcPr>
            <w:tcW w:w="714" w:type="pct"/>
          </w:tcPr>
          <w:p w14:paraId="61741BE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our understanding, it is still FFS whether it is optional or mandatory for power control related parameters, and further discussion is needed in RAN1.  Thus, we suggest either to remove this parameter if RAN1 has no further agreements after this </w:t>
            </w:r>
            <w:proofErr w:type="gramStart"/>
            <w:r w:rsidRPr="00F8540B">
              <w:rPr>
                <w:rFonts w:ascii="Arial" w:eastAsia="Times New Roman" w:hAnsi="Arial" w:cs="Times New Roman"/>
                <w:sz w:val="18"/>
                <w:szCs w:val="18"/>
                <w:lang w:val="en-US" w:eastAsia="zh-CN"/>
              </w:rPr>
              <w:t>meeting, or</w:t>
            </w:r>
            <w:proofErr w:type="gramEnd"/>
            <w:r w:rsidRPr="00F8540B">
              <w:rPr>
                <w:rFonts w:ascii="Arial" w:eastAsia="Times New Roman" w:hAnsi="Arial" w:cs="Times New Roman"/>
                <w:sz w:val="18"/>
                <w:szCs w:val="18"/>
                <w:lang w:val="en-US" w:eastAsia="zh-CN"/>
              </w:rPr>
              <w:t xml:space="preserve"> keep it as mandatory similar as in legacy.</w:t>
            </w:r>
          </w:p>
        </w:tc>
        <w:tc>
          <w:tcPr>
            <w:tcW w:w="1117" w:type="pct"/>
          </w:tcPr>
          <w:p w14:paraId="3E5F807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8AB33FC" w14:textId="77777777" w:rsidTr="00A75F33">
        <w:trPr>
          <w:trHeight w:val="2380"/>
        </w:trPr>
        <w:tc>
          <w:tcPr>
            <w:tcW w:w="222" w:type="pct"/>
            <w:noWrap/>
          </w:tcPr>
          <w:p w14:paraId="6DDB4D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V125</w:t>
            </w:r>
          </w:p>
        </w:tc>
        <w:tc>
          <w:tcPr>
            <w:tcW w:w="446" w:type="pct"/>
            <w:noWrap/>
          </w:tcPr>
          <w:p w14:paraId="113166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2F26D9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6A26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0353CE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12D667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V124</w:t>
            </w:r>
          </w:p>
        </w:tc>
        <w:tc>
          <w:tcPr>
            <w:tcW w:w="526" w:type="pct"/>
          </w:tcPr>
          <w:p w14:paraId="05C0EC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54A93C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FFS whether optional or mandatory for power control related parameters</w:t>
            </w:r>
          </w:p>
        </w:tc>
        <w:tc>
          <w:tcPr>
            <w:tcW w:w="714" w:type="pct"/>
          </w:tcPr>
          <w:p w14:paraId="2914F2F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our understanding, it is still FFS whether it is optional or mandatory for power control related parameters, and further discussion is needed in RAN1.  Thus, we suggest either to remove this parameter if RAN1 has no further agreements after this </w:t>
            </w:r>
            <w:proofErr w:type="gramStart"/>
            <w:r w:rsidRPr="00F8540B">
              <w:rPr>
                <w:rFonts w:ascii="Arial" w:eastAsia="Times New Roman" w:hAnsi="Arial" w:cs="Times New Roman"/>
                <w:sz w:val="18"/>
                <w:szCs w:val="18"/>
                <w:lang w:val="en-US" w:eastAsia="zh-CN"/>
              </w:rPr>
              <w:t>meeting, or</w:t>
            </w:r>
            <w:proofErr w:type="gramEnd"/>
            <w:r w:rsidRPr="00F8540B">
              <w:rPr>
                <w:rFonts w:ascii="Arial" w:eastAsia="Times New Roman" w:hAnsi="Arial" w:cs="Times New Roman"/>
                <w:sz w:val="18"/>
                <w:szCs w:val="18"/>
                <w:lang w:val="en-US" w:eastAsia="zh-CN"/>
              </w:rPr>
              <w:t xml:space="preserve"> keep it as mandatory similar as in legacy.</w:t>
            </w:r>
          </w:p>
        </w:tc>
        <w:tc>
          <w:tcPr>
            <w:tcW w:w="1117" w:type="pct"/>
          </w:tcPr>
          <w:p w14:paraId="23B8EEB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F9488E2" w14:textId="77777777" w:rsidTr="00A75F33">
        <w:trPr>
          <w:trHeight w:val="2040"/>
        </w:trPr>
        <w:tc>
          <w:tcPr>
            <w:tcW w:w="222" w:type="pct"/>
            <w:noWrap/>
          </w:tcPr>
          <w:p w14:paraId="2AF5F8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V126</w:t>
            </w:r>
          </w:p>
        </w:tc>
        <w:tc>
          <w:tcPr>
            <w:tcW w:w="446" w:type="pct"/>
            <w:noWrap/>
          </w:tcPr>
          <w:p w14:paraId="395B86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07494D0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21C93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D63E6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C8EC2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w:t>
            </w:r>
            <w:proofErr w:type="gramStart"/>
            <w:r w:rsidRPr="00F8540B">
              <w:rPr>
                <w:rFonts w:ascii="Arial" w:eastAsia="Times New Roman" w:hAnsi="Arial" w:cs="Times New Roman"/>
                <w:sz w:val="18"/>
                <w:szCs w:val="18"/>
                <w:lang w:val="en-US" w:eastAsia="zh-CN"/>
              </w:rPr>
              <w:t>Tony][</w:t>
            </w:r>
            <w:proofErr w:type="gramEnd"/>
            <w:r w:rsidRPr="00F8540B">
              <w:rPr>
                <w:rFonts w:ascii="Arial" w:eastAsia="Times New Roman" w:hAnsi="Arial" w:cs="Times New Roman"/>
                <w:sz w:val="18"/>
                <w:szCs w:val="18"/>
                <w:lang w:val="en-US" w:eastAsia="zh-CN"/>
              </w:rPr>
              <w:t xml:space="preserve">Ericsson-Tony] I see there is a RIL marked with "GEN" which propose to merge all the new IEs created for IAB, NTN, and mobility. We would need to implement this change once that RIL is solved. </w:t>
            </w:r>
          </w:p>
        </w:tc>
        <w:tc>
          <w:tcPr>
            <w:tcW w:w="526" w:type="pct"/>
          </w:tcPr>
          <w:p w14:paraId="4BD8AC5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257EF2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for power control related parameter is missed</w:t>
            </w:r>
          </w:p>
        </w:tc>
        <w:tc>
          <w:tcPr>
            <w:tcW w:w="714" w:type="pct"/>
          </w:tcPr>
          <w:p w14:paraId="127D8B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corresponding field description for the parameters “sdt-P0-PUSCH-r18” and “sdt-Alpha-r18”, (BTW, the correct IE name should be “ltm-P0-PUSCH-r18” and “ltm-Alpha-r18”)</w:t>
            </w:r>
          </w:p>
        </w:tc>
        <w:tc>
          <w:tcPr>
            <w:tcW w:w="1117" w:type="pct"/>
          </w:tcPr>
          <w:p w14:paraId="756E9D4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F548F4A" w14:textId="77777777" w:rsidTr="00A75F33">
        <w:trPr>
          <w:trHeight w:val="7120"/>
        </w:trPr>
        <w:tc>
          <w:tcPr>
            <w:tcW w:w="222" w:type="pct"/>
            <w:noWrap/>
          </w:tcPr>
          <w:p w14:paraId="705402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Z056</w:t>
            </w:r>
          </w:p>
        </w:tc>
        <w:tc>
          <w:tcPr>
            <w:tcW w:w="446" w:type="pct"/>
            <w:noWrap/>
          </w:tcPr>
          <w:p w14:paraId="61F924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2E003C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26F43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3743F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DB695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I134</w:t>
            </w:r>
          </w:p>
        </w:tc>
        <w:tc>
          <w:tcPr>
            <w:tcW w:w="526" w:type="pct"/>
          </w:tcPr>
          <w:p w14:paraId="20963A8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E50BB2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CG-LTM-Configuration-r18, the ltm-SSB-Subset-r18 is an optional IE with need S, but there is </w:t>
            </w:r>
            <w:proofErr w:type="gramStart"/>
            <w:r w:rsidRPr="00F8540B">
              <w:rPr>
                <w:rFonts w:ascii="Arial" w:eastAsia="Times New Roman" w:hAnsi="Arial" w:cs="Times New Roman"/>
                <w:sz w:val="18"/>
                <w:szCs w:val="18"/>
                <w:lang w:val="en-US" w:eastAsia="zh-CN"/>
              </w:rPr>
              <w:t>no</w:t>
            </w:r>
            <w:proofErr w:type="gramEnd"/>
            <w:r w:rsidRPr="00F8540B">
              <w:rPr>
                <w:rFonts w:ascii="Arial" w:eastAsia="Times New Roman" w:hAnsi="Arial" w:cs="Times New Roman"/>
                <w:sz w:val="18"/>
                <w:szCs w:val="18"/>
                <w:lang w:val="en-US" w:eastAsia="zh-CN"/>
              </w:rPr>
              <w:t xml:space="preserve"> any clue about what’s the UE behavior if the field is absent. Considering the configuration of CG-LTM is assumed to be similar as the CG-SDT from RAN2 perspective, it shall add some description in its field description about the absence of this field, such as </w:t>
            </w:r>
            <w:proofErr w:type="gramStart"/>
            <w:r w:rsidRPr="00F8540B">
              <w:rPr>
                <w:rFonts w:ascii="Arial" w:eastAsia="Times New Roman" w:hAnsi="Arial" w:cs="Times New Roman"/>
                <w:sz w:val="18"/>
                <w:szCs w:val="18"/>
                <w:lang w:val="en-US" w:eastAsia="zh-CN"/>
              </w:rPr>
              <w:t>‘ If</w:t>
            </w:r>
            <w:proofErr w:type="gramEnd"/>
            <w:r w:rsidRPr="00F8540B">
              <w:rPr>
                <w:rFonts w:ascii="Arial" w:eastAsia="Times New Roman" w:hAnsi="Arial" w:cs="Times New Roman"/>
                <w:sz w:val="18"/>
                <w:szCs w:val="18"/>
                <w:lang w:val="en-US" w:eastAsia="zh-CN"/>
              </w:rPr>
              <w:t xml:space="preserve"> the field is absent, UE assumes the SSB set includes all actually transmitted SSBs.’ CG-LTM-Configuration-r18 ::=     SEQUENCE </w:t>
            </w:r>
            <w:r w:rsidRPr="00F8540B">
              <w:rPr>
                <w:rFonts w:ascii="Arial" w:eastAsia="Times New Roman" w:hAnsi="Arial" w:cs="Times New Roman"/>
                <w:sz w:val="18"/>
                <w:szCs w:val="18"/>
                <w:lang w:val="en-US" w:eastAsia="zh-CN"/>
              </w:rPr>
              <w:lastRenderedPageBreak/>
              <w:t>{     cg-LTM-RetransmissionTimer-r18   INTEGER (1..64)                                             OPTIONAL,   -- Need R     ltm-SSB-Subset-r18               CHOICE {         shortBitmap-r18                  BIT STRING (SIZE (4)),         mediumBitmap-r18                 BIT STRING (SIZE (8)),         longBitmap-r18                   BIT STRING (SIZE (64))     }                                                                                            OPTIONAL,   -- Need S</w:t>
            </w:r>
          </w:p>
        </w:tc>
        <w:tc>
          <w:tcPr>
            <w:tcW w:w="714" w:type="pct"/>
          </w:tcPr>
          <w:p w14:paraId="3A291DD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ltm-SSB-Subset Indicates SSB subset for SSB to CG PUSCH mapping within one CG configuration. If the field is absent, UE assumes the SSB set includes all </w:t>
            </w:r>
            <w:proofErr w:type="gramStart"/>
            <w:r w:rsidRPr="00F8540B">
              <w:rPr>
                <w:rFonts w:ascii="Arial" w:eastAsia="Times New Roman" w:hAnsi="Arial" w:cs="Times New Roman"/>
                <w:sz w:val="18"/>
                <w:szCs w:val="18"/>
                <w:lang w:val="en-US" w:eastAsia="zh-CN"/>
              </w:rPr>
              <w:t>actually transmitted</w:t>
            </w:r>
            <w:proofErr w:type="gramEnd"/>
            <w:r w:rsidRPr="00F8540B">
              <w:rPr>
                <w:rFonts w:ascii="Arial" w:eastAsia="Times New Roman" w:hAnsi="Arial" w:cs="Times New Roman"/>
                <w:sz w:val="18"/>
                <w:szCs w:val="18"/>
                <w:lang w:val="en-US" w:eastAsia="zh-CN"/>
              </w:rPr>
              <w:t xml:space="preserve"> SSBs</w:t>
            </w:r>
          </w:p>
        </w:tc>
        <w:tc>
          <w:tcPr>
            <w:tcW w:w="1117" w:type="pct"/>
          </w:tcPr>
          <w:p w14:paraId="566A83F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4037E9" w14:paraId="40A6498F" w14:textId="77777777" w:rsidTr="00A75F33">
        <w:trPr>
          <w:trHeight w:val="4080"/>
        </w:trPr>
        <w:tc>
          <w:tcPr>
            <w:tcW w:w="222" w:type="pct"/>
            <w:noWrap/>
          </w:tcPr>
          <w:p w14:paraId="7A09E2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H067</w:t>
            </w:r>
          </w:p>
        </w:tc>
        <w:tc>
          <w:tcPr>
            <w:tcW w:w="446" w:type="pct"/>
            <w:noWrap/>
          </w:tcPr>
          <w:p w14:paraId="684124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2611E6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7B3C2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3EC4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0FF82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52DAA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3E1B9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Strange condition.</w:t>
            </w:r>
          </w:p>
        </w:tc>
        <w:tc>
          <w:tcPr>
            <w:tcW w:w="714" w:type="pct"/>
          </w:tcPr>
          <w:p w14:paraId="75A191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This condition seems to say that the UE can be reconfigured with this field, as part of a normal configuration, if it is configured with LTM.  However, this field can only be used for intial transmission at LTM execution, </w:t>
            </w:r>
            <w:proofErr w:type="gramStart"/>
            <w:r w:rsidRPr="00F8540B">
              <w:rPr>
                <w:rFonts w:ascii="Arial" w:eastAsia="Times New Roman" w:hAnsi="Arial" w:cs="Times New Roman"/>
                <w:sz w:val="18"/>
                <w:szCs w:val="18"/>
                <w:lang w:val="en-US" w:eastAsia="zh-CN"/>
              </w:rPr>
              <w:t>i.e.</w:t>
            </w:r>
            <w:proofErr w:type="gramEnd"/>
            <w:r w:rsidRPr="00F8540B">
              <w:rPr>
                <w:rFonts w:ascii="Arial" w:eastAsia="Times New Roman" w:hAnsi="Arial" w:cs="Times New Roman"/>
                <w:sz w:val="18"/>
                <w:szCs w:val="18"/>
                <w:lang w:val="en-US" w:eastAsia="zh-CN"/>
              </w:rPr>
              <w:t xml:space="preserve"> it can only be in an RRCReconfiguration message contained in ltm-CandidateConfig.  The field is optionally present, Need R, if the UE is configured with at least an LTM candidate configurationin an RRCReconfiguration message contained in an ltm-CandidateConfig. </w:t>
            </w:r>
            <w:r>
              <w:rPr>
                <w:rFonts w:ascii="Arial" w:eastAsia="Times New Roman" w:hAnsi="Arial" w:cs="Times New Roman"/>
                <w:sz w:val="18"/>
                <w:szCs w:val="18"/>
                <w:lang w:eastAsia="zh-CN"/>
              </w:rPr>
              <w:t>Otherwise, the field is absent.</w:t>
            </w:r>
          </w:p>
        </w:tc>
        <w:tc>
          <w:tcPr>
            <w:tcW w:w="1117" w:type="pct"/>
          </w:tcPr>
          <w:p w14:paraId="525276D9" w14:textId="6BA1FFFD" w:rsidR="00035AC7" w:rsidRPr="004037E9" w:rsidRDefault="004037E9">
            <w:pPr>
              <w:overflowPunct w:val="0"/>
              <w:autoSpaceDE w:val="0"/>
              <w:autoSpaceDN w:val="0"/>
              <w:adjustRightInd w:val="0"/>
              <w:spacing w:after="120"/>
              <w:jc w:val="both"/>
              <w:textAlignment w:val="baseline"/>
              <w:rPr>
                <w:rFonts w:ascii="Arial" w:eastAsiaTheme="minorEastAsia" w:hAnsi="Arial" w:cs="Times New Roman"/>
                <w:sz w:val="18"/>
                <w:szCs w:val="18"/>
                <w:lang w:val="en-US" w:eastAsia="zh-CN"/>
              </w:rPr>
            </w:pPr>
            <w:r w:rsidRPr="004037E9">
              <w:rPr>
                <w:rFonts w:ascii="Arial" w:eastAsia="PMingLiU" w:hAnsi="Arial" w:cs="Times New Roman" w:hint="eastAsia"/>
                <w:sz w:val="18"/>
                <w:szCs w:val="18"/>
                <w:lang w:val="en-US" w:eastAsia="zh-TW"/>
              </w:rPr>
              <w:t>[</w:t>
            </w:r>
            <w:r w:rsidRPr="004037E9">
              <w:rPr>
                <w:rFonts w:ascii="Arial" w:eastAsiaTheme="minorEastAsia" w:hAnsi="Arial" w:cs="Times New Roman"/>
                <w:sz w:val="18"/>
                <w:szCs w:val="18"/>
                <w:lang w:val="en-US" w:eastAsia="zh-CN"/>
              </w:rPr>
              <w:t xml:space="preserve">MediaTek – Li-Chuan] </w:t>
            </w:r>
            <w:r>
              <w:rPr>
                <w:rFonts w:ascii="Arial" w:eastAsiaTheme="minorEastAsia" w:hAnsi="Arial" w:cs="Times New Roman"/>
                <w:sz w:val="18"/>
                <w:szCs w:val="18"/>
                <w:lang w:val="en-US" w:eastAsia="zh-CN"/>
              </w:rPr>
              <w:t xml:space="preserve">(rewording) </w:t>
            </w:r>
            <w:r w:rsidRPr="004037E9">
              <w:rPr>
                <w:rFonts w:ascii="Arial" w:eastAsiaTheme="minorEastAsia" w:hAnsi="Arial" w:cs="Times New Roman"/>
                <w:sz w:val="18"/>
                <w:szCs w:val="18"/>
                <w:lang w:val="en-US" w:eastAsia="zh-CN"/>
              </w:rPr>
              <w:t xml:space="preserve">Other parts of the spec say the same thing as: "... </w:t>
            </w:r>
            <w:r w:rsidRPr="004037E9">
              <w:rPr>
                <w:rFonts w:ascii="Arial" w:eastAsiaTheme="minorEastAsia" w:hAnsi="Arial" w:cs="Times New Roman"/>
                <w:i/>
                <w:iCs/>
                <w:sz w:val="18"/>
                <w:szCs w:val="18"/>
                <w:lang w:val="en-US" w:eastAsia="zh-CN"/>
              </w:rPr>
              <w:t>RRCReconfiguration</w:t>
            </w:r>
            <w:r w:rsidRPr="004037E9">
              <w:rPr>
                <w:rFonts w:ascii="Arial" w:eastAsiaTheme="minorEastAsia" w:hAnsi="Arial" w:cs="Times New Roman"/>
                <w:sz w:val="18"/>
                <w:szCs w:val="18"/>
                <w:lang w:val="en-US" w:eastAsia="zh-CN"/>
              </w:rPr>
              <w:t xml:space="preserve"> message is part of an LTM-Candidate IE". Suggest </w:t>
            </w:r>
            <w:r w:rsidR="0013413D">
              <w:rPr>
                <w:rFonts w:ascii="Arial" w:eastAsiaTheme="minorEastAsia" w:hAnsi="Arial" w:cs="Times New Roman"/>
                <w:sz w:val="18"/>
                <w:szCs w:val="18"/>
                <w:lang w:val="en-US" w:eastAsia="zh-CN"/>
              </w:rPr>
              <w:t>rewording</w:t>
            </w:r>
            <w:r w:rsidRPr="004037E9">
              <w:rPr>
                <w:rFonts w:ascii="Arial" w:eastAsiaTheme="minorEastAsia" w:hAnsi="Arial" w:cs="Times New Roman"/>
                <w:sz w:val="18"/>
                <w:szCs w:val="18"/>
                <w:lang w:val="en-US" w:eastAsia="zh-CN"/>
              </w:rPr>
              <w:t xml:space="preserve"> for consistency.</w:t>
            </w:r>
          </w:p>
        </w:tc>
      </w:tr>
      <w:tr w:rsidR="00035AC7" w:rsidRPr="00F8540B" w14:paraId="66AD3EDA" w14:textId="77777777" w:rsidTr="00A75F33">
        <w:trPr>
          <w:trHeight w:val="1700"/>
        </w:trPr>
        <w:tc>
          <w:tcPr>
            <w:tcW w:w="222" w:type="pct"/>
            <w:noWrap/>
          </w:tcPr>
          <w:p w14:paraId="4660CD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V127</w:t>
            </w:r>
          </w:p>
        </w:tc>
        <w:tc>
          <w:tcPr>
            <w:tcW w:w="446" w:type="pct"/>
            <w:noWrap/>
          </w:tcPr>
          <w:p w14:paraId="0AC851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41DCAD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A05BE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96D64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4A7CF9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In the RAN1 parameter list we have one field for the aperiodic and one for the semi-persistent. What is present in RRC seems in line with RAN1 has agreed and sent to RAN2.</w:t>
            </w:r>
          </w:p>
        </w:tc>
        <w:tc>
          <w:tcPr>
            <w:tcW w:w="526" w:type="pct"/>
          </w:tcPr>
          <w:p w14:paraId="44D46A4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3FE71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ltm-AssociatedReportConfigInfo configures the semi-persistent report</w:t>
            </w:r>
          </w:p>
        </w:tc>
        <w:tc>
          <w:tcPr>
            <w:tcW w:w="714" w:type="pct"/>
          </w:tcPr>
          <w:p w14:paraId="7361766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According to RRC parameter from RAN1, this field configures the semi-persistent CSI report of LTM candidate cells. Thus, the proposed change is to change “aperiodic” to “semi-persistent”</w:t>
            </w:r>
          </w:p>
        </w:tc>
        <w:tc>
          <w:tcPr>
            <w:tcW w:w="1117" w:type="pct"/>
          </w:tcPr>
          <w:p w14:paraId="7D093E7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3849931" w14:textId="77777777" w:rsidTr="00A75F33">
        <w:trPr>
          <w:trHeight w:val="340"/>
        </w:trPr>
        <w:tc>
          <w:tcPr>
            <w:tcW w:w="222" w:type="pct"/>
            <w:noWrap/>
          </w:tcPr>
          <w:p w14:paraId="1F512E4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H028</w:t>
            </w:r>
          </w:p>
        </w:tc>
        <w:tc>
          <w:tcPr>
            <w:tcW w:w="446" w:type="pct"/>
            <w:noWrap/>
          </w:tcPr>
          <w:p w14:paraId="08682D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1F99448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E7BA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5DA57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45A9E5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C118</w:t>
            </w:r>
          </w:p>
        </w:tc>
        <w:tc>
          <w:tcPr>
            <w:tcW w:w="526" w:type="pct"/>
          </w:tcPr>
          <w:p w14:paraId="737A34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24556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Should be semi-persistent.</w:t>
            </w:r>
          </w:p>
        </w:tc>
        <w:tc>
          <w:tcPr>
            <w:tcW w:w="714" w:type="pct"/>
          </w:tcPr>
          <w:p w14:paraId="2901323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"aperiodic" so "semi-persistent"</w:t>
            </w:r>
          </w:p>
        </w:tc>
        <w:tc>
          <w:tcPr>
            <w:tcW w:w="1117" w:type="pct"/>
          </w:tcPr>
          <w:p w14:paraId="2DF0374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04F40C4" w14:textId="77777777" w:rsidTr="00A75F33">
        <w:trPr>
          <w:trHeight w:val="2380"/>
        </w:trPr>
        <w:tc>
          <w:tcPr>
            <w:tcW w:w="222" w:type="pct"/>
            <w:noWrap/>
          </w:tcPr>
          <w:p w14:paraId="40F5F2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C118</w:t>
            </w:r>
          </w:p>
        </w:tc>
        <w:tc>
          <w:tcPr>
            <w:tcW w:w="446" w:type="pct"/>
            <w:noWrap/>
          </w:tcPr>
          <w:p w14:paraId="365868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789EEA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38842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D7040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65603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CCB31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A45D97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description is not correct as this field does not configure for aperiodic CSI reports of LTM candidate cells. It should be “This field configures the semi-persistent CSI reports on PUSCH of candidate cells.” </w:t>
            </w:r>
            <w:r>
              <w:rPr>
                <w:rFonts w:ascii="Arial" w:eastAsia="Times New Roman" w:hAnsi="Arial" w:cs="Times New Roman"/>
                <w:sz w:val="18"/>
                <w:szCs w:val="18"/>
                <w:lang w:eastAsia="zh-CN"/>
              </w:rPr>
              <w:t>According to Rel-18 higher layers parameter list (R1-2312708).</w:t>
            </w:r>
          </w:p>
        </w:tc>
        <w:tc>
          <w:tcPr>
            <w:tcW w:w="714" w:type="pct"/>
          </w:tcPr>
          <w:p w14:paraId="64B451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field configures the aperiodic CSI reports semi-persistent CSI reports on PUSCH of LTM candidate cells.</w:t>
            </w:r>
          </w:p>
        </w:tc>
        <w:tc>
          <w:tcPr>
            <w:tcW w:w="1117" w:type="pct"/>
          </w:tcPr>
          <w:p w14:paraId="74A16FE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5F4C0AD" w14:textId="77777777" w:rsidTr="00A75F33">
        <w:trPr>
          <w:trHeight w:val="5440"/>
        </w:trPr>
        <w:tc>
          <w:tcPr>
            <w:tcW w:w="222" w:type="pct"/>
            <w:noWrap/>
          </w:tcPr>
          <w:p w14:paraId="2B749A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H807</w:t>
            </w:r>
          </w:p>
        </w:tc>
        <w:tc>
          <w:tcPr>
            <w:tcW w:w="446" w:type="pct"/>
            <w:noWrap/>
          </w:tcPr>
          <w:p w14:paraId="335C32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(YinghaoGuo)</w:t>
            </w:r>
          </w:p>
        </w:tc>
        <w:tc>
          <w:tcPr>
            <w:tcW w:w="268" w:type="pct"/>
            <w:noWrap/>
          </w:tcPr>
          <w:p w14:paraId="7315E4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9E7F5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42C3C3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B26E58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This is related to the sharing of RACH resources that we already discussed in the </w:t>
            </w:r>
            <w:proofErr w:type="gramStart"/>
            <w:r w:rsidRPr="00F8540B">
              <w:rPr>
                <w:rFonts w:ascii="Arial" w:eastAsia="Times New Roman" w:hAnsi="Arial" w:cs="Times New Roman"/>
                <w:sz w:val="18"/>
                <w:szCs w:val="18"/>
                <w:lang w:val="en-US" w:eastAsia="zh-CN"/>
              </w:rPr>
              <w:t>WI</w:t>
            </w:r>
            <w:proofErr w:type="gramEnd"/>
            <w:r w:rsidRPr="00F8540B">
              <w:rPr>
                <w:rFonts w:ascii="Arial" w:eastAsia="Times New Roman" w:hAnsi="Arial" w:cs="Times New Roman"/>
                <w:sz w:val="18"/>
                <w:szCs w:val="18"/>
                <w:lang w:val="en-US" w:eastAsia="zh-CN"/>
              </w:rPr>
              <w:t xml:space="preserve"> and it was not agreed at the end. Therefore, I would say that we keep to what we </w:t>
            </w:r>
            <w:proofErr w:type="gramStart"/>
            <w:r w:rsidRPr="00F8540B">
              <w:rPr>
                <w:rFonts w:ascii="Arial" w:eastAsia="Times New Roman" w:hAnsi="Arial" w:cs="Times New Roman"/>
                <w:sz w:val="18"/>
                <w:szCs w:val="18"/>
                <w:lang w:val="en-US" w:eastAsia="zh-CN"/>
              </w:rPr>
              <w:t>decided</w:t>
            </w:r>
            <w:proofErr w:type="gramEnd"/>
            <w:r w:rsidRPr="00F8540B">
              <w:rPr>
                <w:rFonts w:ascii="Arial" w:eastAsia="Times New Roman" w:hAnsi="Arial" w:cs="Times New Roman"/>
                <w:sz w:val="18"/>
                <w:szCs w:val="18"/>
                <w:lang w:val="en-US" w:eastAsia="zh-CN"/>
              </w:rPr>
              <w:t xml:space="preserve"> and we don't rediscuss this. It is true that network needs to pre-allocate resources, but what is proposed here is an optimization that is too late to do at this point. </w:t>
            </w:r>
          </w:p>
        </w:tc>
        <w:tc>
          <w:tcPr>
            <w:tcW w:w="526" w:type="pct"/>
          </w:tcPr>
          <w:p w14:paraId="4E3FBC5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E282E4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Configuration may not be sufficient to share RACH time-frequency resources, </w:t>
            </w:r>
            <w:proofErr w:type="gramStart"/>
            <w:r w:rsidRPr="00F8540B">
              <w:rPr>
                <w:rFonts w:ascii="Arial" w:eastAsia="Times New Roman" w:hAnsi="Arial" w:cs="Times New Roman"/>
                <w:sz w:val="18"/>
                <w:szCs w:val="18"/>
                <w:lang w:val="en-US" w:eastAsia="zh-CN"/>
              </w:rPr>
              <w:t>e.g.</w:t>
            </w:r>
            <w:proofErr w:type="gramEnd"/>
            <w:r w:rsidRPr="00F8540B">
              <w:rPr>
                <w:rFonts w:ascii="Arial" w:eastAsia="Times New Roman" w:hAnsi="Arial" w:cs="Times New Roman"/>
                <w:sz w:val="18"/>
                <w:szCs w:val="18"/>
                <w:lang w:val="en-US" w:eastAsia="zh-CN"/>
              </w:rPr>
              <w:t xml:space="preserve"> with cell-specific RACH resources</w:t>
            </w:r>
          </w:p>
        </w:tc>
        <w:tc>
          <w:tcPr>
            <w:tcW w:w="714" w:type="pct"/>
          </w:tcPr>
          <w:p w14:paraId="6684B5E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If EarlyUL-SyncConfig as it is defined now is the only information that the cell sending the PDDCH order receives from the candidate cell, it seems necessary to allocate time-frequency resources thare are different from the time-frequency resources for cell-specific RACH configuration of the candidate target cell (as in RACH-ConfigCommon provided in SI).  This increases the amount of radio resources used for RACH, while it may be possible to share resources, </w:t>
            </w:r>
            <w:proofErr w:type="gramStart"/>
            <w:r w:rsidRPr="00F8540B">
              <w:rPr>
                <w:rFonts w:ascii="Arial" w:eastAsia="Times New Roman" w:hAnsi="Arial" w:cs="Times New Roman"/>
                <w:sz w:val="18"/>
                <w:szCs w:val="18"/>
                <w:lang w:val="en-US" w:eastAsia="zh-CN"/>
              </w:rPr>
              <w:t>e.g.</w:t>
            </w:r>
            <w:proofErr w:type="gramEnd"/>
            <w:r w:rsidRPr="00F8540B">
              <w:rPr>
                <w:rFonts w:ascii="Arial" w:eastAsia="Times New Roman" w:hAnsi="Arial" w:cs="Times New Roman"/>
                <w:sz w:val="18"/>
                <w:szCs w:val="18"/>
                <w:lang w:val="en-US" w:eastAsia="zh-CN"/>
              </w:rPr>
              <w:t xml:space="preserve"> by using preambles or ROs not used by the candidate target cells for its own UEs.  Proposal: either add more information to EarlyUL-SyncConfig for the DU (not useful for the UE) or define some information in an inter-node message so that the target DU knows.</w:t>
            </w:r>
          </w:p>
        </w:tc>
        <w:tc>
          <w:tcPr>
            <w:tcW w:w="1117" w:type="pct"/>
          </w:tcPr>
          <w:p w14:paraId="0C445EC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27AB586" w14:textId="77777777" w:rsidTr="00A75F33">
        <w:trPr>
          <w:trHeight w:val="2380"/>
        </w:trPr>
        <w:tc>
          <w:tcPr>
            <w:tcW w:w="222" w:type="pct"/>
            <w:noWrap/>
          </w:tcPr>
          <w:p w14:paraId="099072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E111</w:t>
            </w:r>
          </w:p>
        </w:tc>
        <w:tc>
          <w:tcPr>
            <w:tcW w:w="446" w:type="pct"/>
            <w:noWrap/>
          </w:tcPr>
          <w:p w14:paraId="057843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71B0E7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A9B85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2B5C916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94409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Intel (Sudeep): Agree with the comment</w:t>
            </w:r>
          </w:p>
        </w:tc>
        <w:tc>
          <w:tcPr>
            <w:tcW w:w="526" w:type="pct"/>
          </w:tcPr>
          <w:p w14:paraId="622658E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42D155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not reason to have this field as Need M, as it would be then difficult for the network to release it (because then network needs to set EarlyUL-SyncConfig first to release and then to setup (then consuming two messages). Would be good to change this from Need M to Need R.</w:t>
            </w:r>
          </w:p>
        </w:tc>
        <w:tc>
          <w:tcPr>
            <w:tcW w:w="714" w:type="pct"/>
          </w:tcPr>
          <w:p w14:paraId="0097B34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need code from Need M to Need R.</w:t>
            </w:r>
          </w:p>
        </w:tc>
        <w:tc>
          <w:tcPr>
            <w:tcW w:w="1117" w:type="pct"/>
          </w:tcPr>
          <w:p w14:paraId="56C4443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2075300" w14:textId="77777777" w:rsidTr="00A75F33">
        <w:trPr>
          <w:trHeight w:val="1360"/>
        </w:trPr>
        <w:tc>
          <w:tcPr>
            <w:tcW w:w="222" w:type="pct"/>
            <w:noWrap/>
          </w:tcPr>
          <w:p w14:paraId="7892A1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E112</w:t>
            </w:r>
          </w:p>
        </w:tc>
        <w:tc>
          <w:tcPr>
            <w:tcW w:w="446" w:type="pct"/>
            <w:noWrap/>
          </w:tcPr>
          <w:p w14:paraId="2C398B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36BAB8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443F9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2ED828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5A7FE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8D73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337831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case more root sequence indexes will be added in the future, would be good to make this field as OPTIONAL with Need R code.</w:t>
            </w:r>
          </w:p>
        </w:tc>
        <w:tc>
          <w:tcPr>
            <w:tcW w:w="714" w:type="pct"/>
          </w:tcPr>
          <w:p w14:paraId="43ABE03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Make this field OPTIONAL with Need R code.</w:t>
            </w:r>
          </w:p>
        </w:tc>
        <w:tc>
          <w:tcPr>
            <w:tcW w:w="1117" w:type="pct"/>
          </w:tcPr>
          <w:p w14:paraId="33C685C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366514A" w14:textId="77777777" w:rsidTr="00A75F33">
        <w:trPr>
          <w:trHeight w:val="6460"/>
        </w:trPr>
        <w:tc>
          <w:tcPr>
            <w:tcW w:w="222" w:type="pct"/>
            <w:noWrap/>
          </w:tcPr>
          <w:p w14:paraId="4E07FE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Z058</w:t>
            </w:r>
          </w:p>
        </w:tc>
        <w:tc>
          <w:tcPr>
            <w:tcW w:w="446" w:type="pct"/>
            <w:noWrap/>
          </w:tcPr>
          <w:p w14:paraId="23C76D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34B7C5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925C2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089CC8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01BB919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think we need to discuss this as the configuration was received from RAN1.</w:t>
            </w:r>
          </w:p>
        </w:tc>
        <w:tc>
          <w:tcPr>
            <w:tcW w:w="526" w:type="pct"/>
          </w:tcPr>
          <w:p w14:paraId="13CC891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ZTE (to coordinate with the other companies)</w:t>
            </w:r>
          </w:p>
        </w:tc>
        <w:tc>
          <w:tcPr>
            <w:tcW w:w="455" w:type="pct"/>
          </w:tcPr>
          <w:p w14:paraId="28B35B1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earlyUL-syncConfig-r18, the ltm-prach-SubcarrierSpacing-r18 is a mandatory information element which is not needed since the subcarrier spacing for MSG.1 is fixed according to prach-ConfigurationIndex in rach-ConfigGeneric, which is similar as ‘msg1-SubcarrierSpacing’ in RACH-ConfigCommon</w:t>
            </w:r>
          </w:p>
        </w:tc>
        <w:tc>
          <w:tcPr>
            <w:tcW w:w="714" w:type="pct"/>
          </w:tcPr>
          <w:p w14:paraId="03BB8E1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t>
            </w:r>
            <w:proofErr w:type="gramStart"/>
            <w:r w:rsidRPr="00F8540B">
              <w:rPr>
                <w:rFonts w:ascii="Arial" w:eastAsia="Times New Roman" w:hAnsi="Arial" w:cs="Times New Roman"/>
                <w:sz w:val="18"/>
                <w:szCs w:val="18"/>
                <w:lang w:val="en-US" w:eastAsia="zh-CN"/>
              </w:rPr>
              <w:t>1)Change</w:t>
            </w:r>
            <w:proofErr w:type="gramEnd"/>
            <w:r w:rsidRPr="00F8540B">
              <w:rPr>
                <w:rFonts w:ascii="Arial" w:eastAsia="Times New Roman" w:hAnsi="Arial" w:cs="Times New Roman"/>
                <w:sz w:val="18"/>
                <w:szCs w:val="18"/>
                <w:lang w:val="en-US" w:eastAsia="zh-CN"/>
              </w:rPr>
              <w:t xml:space="preserve"> the ltm-prach-subcarrierSpacing- r18 from being mandatory to being optional with a condition-LTM-L139, and change the field description correspondingly.  ltm-prach-SubcarrierSpacing-r18      </w:t>
            </w:r>
            <w:proofErr w:type="gramStart"/>
            <w:r w:rsidRPr="00F8540B">
              <w:rPr>
                <w:rFonts w:ascii="Arial" w:eastAsia="Times New Roman" w:hAnsi="Arial" w:cs="Times New Roman"/>
                <w:sz w:val="18"/>
                <w:szCs w:val="18"/>
                <w:lang w:val="en-US" w:eastAsia="zh-CN"/>
              </w:rPr>
              <w:t xml:space="preserve">SubcarrierSpacing,   </w:t>
            </w:r>
            <w:proofErr w:type="gramEnd"/>
            <w:r w:rsidRPr="00F8540B">
              <w:rPr>
                <w:rFonts w:ascii="Arial" w:eastAsia="Times New Roman" w:hAnsi="Arial" w:cs="Times New Roman"/>
                <w:sz w:val="18"/>
                <w:szCs w:val="18"/>
                <w:lang w:val="en-US" w:eastAsia="zh-CN"/>
              </w:rPr>
              <w:t xml:space="preserve">                     OPTIONAL, -- COND LTM-L139 ltm-prach-SubcarrierSpacing Indicates subcarrier spacing of PRACH for LTM (see TS 38.211 [16], clause 5.3.2). Only the following values are applicable depending on the used frequency: FR1:    15 or 30 kHz FR2-1:  60 or 120 kHz FR2-2:  120, 480, or 960 kHz If absent, the UE applies the SCS as derived from the prach-ConfigurationIndex in RACH-ConfigGeneric (see tables Table 6.3.3.1-1, Table 6.3.3.1-2, Table 6.3.3.2-2 and Table 6.3.3.2-3, TS 38.211 [16]). (2)Add Explanation to the Cond  LTM- L139</w:t>
            </w:r>
            <w:r w:rsidRPr="00F8540B">
              <w:rPr>
                <w:rFonts w:ascii="MS Gothic" w:eastAsia="MS Gothic" w:hAnsi="MS Gothic" w:cs="MS Gothic" w:hint="eastAsia"/>
                <w:sz w:val="18"/>
                <w:szCs w:val="18"/>
                <w:lang w:val="en-US" w:eastAsia="zh-CN"/>
              </w:rPr>
              <w:t>：</w:t>
            </w:r>
            <w:r w:rsidRPr="00F8540B">
              <w:rPr>
                <w:rFonts w:ascii="Arial" w:eastAsia="Times New Roman" w:hAnsi="Arial" w:cs="Times New Roman"/>
                <w:sz w:val="18"/>
                <w:szCs w:val="18"/>
                <w:lang w:val="en-US" w:eastAsia="zh-CN"/>
              </w:rPr>
              <w:t xml:space="preserve"> The field is mandatory present if prach-RootSequenceIndex </w:t>
            </w:r>
            <w:r w:rsidRPr="00F8540B">
              <w:rPr>
                <w:rFonts w:ascii="Arial" w:eastAsia="Times New Roman" w:hAnsi="Arial" w:cs="Times New Roman"/>
                <w:sz w:val="18"/>
                <w:szCs w:val="18"/>
                <w:lang w:val="en-US" w:eastAsia="zh-CN"/>
              </w:rPr>
              <w:lastRenderedPageBreak/>
              <w:t>L=139, otherwise the field is absent, Need S.</w:t>
            </w:r>
          </w:p>
        </w:tc>
        <w:tc>
          <w:tcPr>
            <w:tcW w:w="1117" w:type="pct"/>
          </w:tcPr>
          <w:p w14:paraId="4D474D1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67272C3" w14:textId="77777777" w:rsidTr="00A75F33">
        <w:trPr>
          <w:trHeight w:val="1360"/>
        </w:trPr>
        <w:tc>
          <w:tcPr>
            <w:tcW w:w="222" w:type="pct"/>
            <w:noWrap/>
          </w:tcPr>
          <w:p w14:paraId="474952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E060</w:t>
            </w:r>
          </w:p>
        </w:tc>
        <w:tc>
          <w:tcPr>
            <w:tcW w:w="446" w:type="pct"/>
            <w:noWrap/>
          </w:tcPr>
          <w:p w14:paraId="62DFC7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3E059B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1B08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02CDB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3EF12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5B0275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1E3418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has a missing spare value that can be used for future extensions.</w:t>
            </w:r>
          </w:p>
        </w:tc>
        <w:tc>
          <w:tcPr>
            <w:tcW w:w="714" w:type="pct"/>
          </w:tcPr>
          <w:p w14:paraId="6654AB1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Implement the following change: n-TimingAdvanceOffset-r18            ENUMERATED </w:t>
            </w:r>
            <w:proofErr w:type="gramStart"/>
            <w:r w:rsidRPr="00F8540B">
              <w:rPr>
                <w:rFonts w:ascii="Arial" w:eastAsia="Times New Roman" w:hAnsi="Arial" w:cs="Times New Roman"/>
                <w:sz w:val="18"/>
                <w:szCs w:val="18"/>
                <w:lang w:val="en-US" w:eastAsia="zh-CN"/>
              </w:rPr>
              <w:t>{ n</w:t>
            </w:r>
            <w:proofErr w:type="gramEnd"/>
            <w:r w:rsidRPr="00F8540B">
              <w:rPr>
                <w:rFonts w:ascii="Arial" w:eastAsia="Times New Roman" w:hAnsi="Arial" w:cs="Times New Roman"/>
                <w:sz w:val="18"/>
                <w:szCs w:val="18"/>
                <w:lang w:val="en-US" w:eastAsia="zh-CN"/>
              </w:rPr>
              <w:t>0, n25600, n39936, spare1 }                                          OPTIONAL, -- Need R</w:t>
            </w:r>
          </w:p>
        </w:tc>
        <w:tc>
          <w:tcPr>
            <w:tcW w:w="1117" w:type="pct"/>
          </w:tcPr>
          <w:p w14:paraId="5935225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E94CBE4" w14:textId="77777777" w:rsidTr="00A75F33">
        <w:trPr>
          <w:trHeight w:val="4760"/>
        </w:trPr>
        <w:tc>
          <w:tcPr>
            <w:tcW w:w="222" w:type="pct"/>
            <w:noWrap/>
          </w:tcPr>
          <w:p w14:paraId="4FA98D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F015</w:t>
            </w:r>
          </w:p>
        </w:tc>
        <w:tc>
          <w:tcPr>
            <w:tcW w:w="446" w:type="pct"/>
            <w:noWrap/>
          </w:tcPr>
          <w:p w14:paraId="36B613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&lt;Fujitsu (Meiyi)&gt;</w:t>
            </w:r>
          </w:p>
        </w:tc>
        <w:tc>
          <w:tcPr>
            <w:tcW w:w="268" w:type="pct"/>
            <w:noWrap/>
          </w:tcPr>
          <w:p w14:paraId="02090A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DEA9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0C1E99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CF85D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 guess that is network configure EarlyUL-Sync IE, then it would include this field also. </w:t>
            </w:r>
            <w:r>
              <w:rPr>
                <w:rFonts w:ascii="Arial" w:eastAsia="Times New Roman" w:hAnsi="Arial" w:cs="Times New Roman"/>
                <w:sz w:val="18"/>
                <w:szCs w:val="18"/>
                <w:lang w:eastAsia="zh-CN"/>
              </w:rPr>
              <w:t>Maybe bring this in RAN1?</w:t>
            </w:r>
          </w:p>
        </w:tc>
        <w:tc>
          <w:tcPr>
            <w:tcW w:w="526" w:type="pct"/>
          </w:tcPr>
          <w:p w14:paraId="2F2AB1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3D7726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IE EarlyUL-SyncConfig is used to configure random access resources for the early UL synchronization procedure. In the IE, n-TimingAdvanceOffset is configured with Optinal Need R. It means that the parameter can be </w:t>
            </w:r>
            <w:proofErr w:type="gramStart"/>
            <w:r w:rsidRPr="00F8540B">
              <w:rPr>
                <w:rFonts w:ascii="Arial" w:eastAsia="Times New Roman" w:hAnsi="Arial" w:cs="Times New Roman"/>
                <w:sz w:val="18"/>
                <w:szCs w:val="18"/>
                <w:lang w:val="en-US" w:eastAsia="zh-CN"/>
              </w:rPr>
              <w:t>absent</w:t>
            </w:r>
            <w:proofErr w:type="gramEnd"/>
            <w:r w:rsidRPr="00F8540B">
              <w:rPr>
                <w:rFonts w:ascii="Arial" w:eastAsia="Times New Roman" w:hAnsi="Arial" w:cs="Times New Roman"/>
                <w:sz w:val="18"/>
                <w:szCs w:val="18"/>
                <w:lang w:val="en-US" w:eastAsia="zh-CN"/>
              </w:rPr>
              <w:t xml:space="preserve"> and it will be released if absent. We think that we should consider two cases: 1) EarlyUL-SyncConfig is not configured; 2) EarlyUL-SyncConfig is configured but n-TimingAdvanceOffset is not configured. In case 1) the paremeter is released while we need </w:t>
            </w:r>
            <w:r w:rsidRPr="00F8540B">
              <w:rPr>
                <w:rFonts w:ascii="Arial" w:eastAsia="Times New Roman" w:hAnsi="Arial" w:cs="Times New Roman"/>
                <w:sz w:val="18"/>
                <w:szCs w:val="18"/>
                <w:lang w:val="en-US" w:eastAsia="zh-CN"/>
              </w:rPr>
              <w:lastRenderedPageBreak/>
              <w:t xml:space="preserve">default value for case 2). </w:t>
            </w:r>
            <w:r>
              <w:rPr>
                <w:rFonts w:ascii="Arial" w:eastAsia="Times New Roman" w:hAnsi="Arial" w:cs="Times New Roman"/>
                <w:sz w:val="18"/>
                <w:szCs w:val="18"/>
                <w:lang w:eastAsia="zh-CN"/>
              </w:rPr>
              <w:t>So, Need R should be changed to Need S.</w:t>
            </w:r>
          </w:p>
        </w:tc>
        <w:tc>
          <w:tcPr>
            <w:tcW w:w="714" w:type="pct"/>
          </w:tcPr>
          <w:p w14:paraId="4B4DA19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1) Need R is changed to Need S; 2) update the field description: The N_TA-Offset to be applied for all uplink transmissions on a candidate cell. If the field is absent in configured IE EarlyUL-SyncConfig, the UE applies the value defined for the duplex mode and frequency range of this candidate cell. See TS 38.133 [14], table 7.1.2-2. If the IE EarlyUL-SyncConfig is not configured, N_TA-Offset is released.</w:t>
            </w:r>
          </w:p>
        </w:tc>
        <w:tc>
          <w:tcPr>
            <w:tcW w:w="1117" w:type="pct"/>
          </w:tcPr>
          <w:p w14:paraId="7C3D814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5CB6A4B" w14:textId="77777777" w:rsidTr="00A75F33">
        <w:trPr>
          <w:trHeight w:val="1700"/>
        </w:trPr>
        <w:tc>
          <w:tcPr>
            <w:tcW w:w="222" w:type="pct"/>
            <w:noWrap/>
          </w:tcPr>
          <w:p w14:paraId="0D5EE10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E113</w:t>
            </w:r>
          </w:p>
        </w:tc>
        <w:tc>
          <w:tcPr>
            <w:tcW w:w="446" w:type="pct"/>
            <w:noWrap/>
          </w:tcPr>
          <w:p w14:paraId="0BEC16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7B1892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B075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2495A2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B9921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CAF30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7DF332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 There is no reason to keep them as Need M as these fields are stored anyway in a UE variable.</w:t>
            </w:r>
          </w:p>
        </w:tc>
        <w:tc>
          <w:tcPr>
            <w:tcW w:w="714" w:type="pct"/>
          </w:tcPr>
          <w:p w14:paraId="58BB4BE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w:t>
            </w:r>
          </w:p>
        </w:tc>
        <w:tc>
          <w:tcPr>
            <w:tcW w:w="1117" w:type="pct"/>
          </w:tcPr>
          <w:p w14:paraId="245C58E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DE6D03B" w14:textId="77777777" w:rsidTr="00A75F33">
        <w:trPr>
          <w:trHeight w:val="1360"/>
        </w:trPr>
        <w:tc>
          <w:tcPr>
            <w:tcW w:w="222" w:type="pct"/>
            <w:noWrap/>
          </w:tcPr>
          <w:p w14:paraId="67B960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C119</w:t>
            </w:r>
          </w:p>
        </w:tc>
        <w:tc>
          <w:tcPr>
            <w:tcW w:w="446" w:type="pct"/>
            <w:noWrap/>
          </w:tcPr>
          <w:p w14:paraId="4DBB54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6991B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C430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377CF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65DC6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6A4E6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F3C363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ltm-CandidatePCI-r18 should not be a mandatory IE.the PCI can be optionally present if it is not for the </w:t>
            </w:r>
            <w:proofErr w:type="gramStart"/>
            <w:r w:rsidRPr="00F8540B">
              <w:rPr>
                <w:rFonts w:ascii="Arial" w:eastAsia="Times New Roman" w:hAnsi="Arial" w:cs="Times New Roman"/>
                <w:sz w:val="18"/>
                <w:szCs w:val="18"/>
                <w:lang w:val="en-US" w:eastAsia="zh-CN"/>
              </w:rPr>
              <w:t>first time</w:t>
            </w:r>
            <w:proofErr w:type="gramEnd"/>
            <w:r w:rsidRPr="00F8540B">
              <w:rPr>
                <w:rFonts w:ascii="Arial" w:eastAsia="Times New Roman" w:hAnsi="Arial" w:cs="Times New Roman"/>
                <w:sz w:val="18"/>
                <w:szCs w:val="18"/>
                <w:lang w:val="en-US" w:eastAsia="zh-CN"/>
              </w:rPr>
              <w:t xml:space="preserve"> configuration.</w:t>
            </w:r>
          </w:p>
        </w:tc>
        <w:tc>
          <w:tcPr>
            <w:tcW w:w="714" w:type="pct"/>
          </w:tcPr>
          <w:p w14:paraId="63F7C7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ltm-CandidatePCI-r18                           </w:t>
            </w:r>
            <w:proofErr w:type="gramStart"/>
            <w:r w:rsidRPr="00F8540B">
              <w:rPr>
                <w:rFonts w:ascii="Arial" w:eastAsia="Times New Roman" w:hAnsi="Arial" w:cs="Times New Roman"/>
                <w:sz w:val="18"/>
                <w:szCs w:val="18"/>
                <w:lang w:val="en-US" w:eastAsia="zh-CN"/>
              </w:rPr>
              <w:t xml:space="preserve">PhysCellId,   </w:t>
            </w:r>
            <w:proofErr w:type="gramEnd"/>
            <w:r w:rsidRPr="00F8540B">
              <w:rPr>
                <w:rFonts w:ascii="Arial" w:eastAsia="Times New Roman" w:hAnsi="Arial" w:cs="Times New Roman"/>
                <w:sz w:val="18"/>
                <w:szCs w:val="18"/>
                <w:lang w:val="en-US" w:eastAsia="zh-CN"/>
              </w:rPr>
              <w:t xml:space="preserve">  OPTIONAL,    -- Need M</w:t>
            </w:r>
          </w:p>
        </w:tc>
        <w:tc>
          <w:tcPr>
            <w:tcW w:w="1117" w:type="pct"/>
          </w:tcPr>
          <w:p w14:paraId="33B4E5F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2BDC661" w14:textId="77777777" w:rsidTr="00A75F33">
        <w:trPr>
          <w:trHeight w:val="2040"/>
        </w:trPr>
        <w:tc>
          <w:tcPr>
            <w:tcW w:w="222" w:type="pct"/>
            <w:noWrap/>
          </w:tcPr>
          <w:p w14:paraId="5ACF34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Z053</w:t>
            </w:r>
          </w:p>
        </w:tc>
        <w:tc>
          <w:tcPr>
            <w:tcW w:w="446" w:type="pct"/>
            <w:noWrap/>
          </w:tcPr>
          <w:p w14:paraId="5A16A2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3163EB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157FE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7DA38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9A393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73716D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17D467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of ltm-NoResetID-r18 is absent in LTM-Candidate.</w:t>
            </w:r>
          </w:p>
        </w:tc>
        <w:tc>
          <w:tcPr>
            <w:tcW w:w="714" w:type="pct"/>
          </w:tcPr>
          <w:p w14:paraId="1E04968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field description of ltm-NoResetID-r18 as below in LTM-Candidate ltm-NoResetID This field indicates whether the UE should perform RLC entity re-establishment and PDCP recovery for the data radio bearer, please see the subclause 5.3.5.18.6</w:t>
            </w:r>
          </w:p>
        </w:tc>
        <w:tc>
          <w:tcPr>
            <w:tcW w:w="1117" w:type="pct"/>
          </w:tcPr>
          <w:p w14:paraId="310E757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3BB04ECC" w14:textId="77777777" w:rsidTr="00A75F33">
        <w:trPr>
          <w:trHeight w:val="2380"/>
        </w:trPr>
        <w:tc>
          <w:tcPr>
            <w:tcW w:w="222" w:type="pct"/>
            <w:noWrap/>
          </w:tcPr>
          <w:p w14:paraId="157030C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E050</w:t>
            </w:r>
          </w:p>
        </w:tc>
        <w:tc>
          <w:tcPr>
            <w:tcW w:w="446" w:type="pct"/>
            <w:noWrap/>
          </w:tcPr>
          <w:p w14:paraId="0C0C55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503FB2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6B7699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55AF3F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D4F0F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D1FB0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3C7DE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It would be good to group all the related L1 measurements related configuration under within one new IE. This will </w:t>
            </w:r>
            <w:proofErr w:type="gramStart"/>
            <w:r w:rsidRPr="00F8540B">
              <w:rPr>
                <w:rFonts w:ascii="Arial" w:eastAsia="Times New Roman" w:hAnsi="Arial" w:cs="Times New Roman"/>
                <w:sz w:val="18"/>
                <w:szCs w:val="18"/>
                <w:lang w:val="en-US" w:eastAsia="zh-CN"/>
              </w:rPr>
              <w:t>make also</w:t>
            </w:r>
            <w:proofErr w:type="gramEnd"/>
            <w:r w:rsidRPr="00F8540B">
              <w:rPr>
                <w:rFonts w:ascii="Arial" w:eastAsia="Times New Roman" w:hAnsi="Arial" w:cs="Times New Roman"/>
                <w:sz w:val="18"/>
                <w:szCs w:val="18"/>
                <w:lang w:val="en-US" w:eastAsia="zh-CN"/>
              </w:rPr>
              <w:t xml:space="preserve"> the life easier to RAN3 since only the new IE will need to be referred over F1 and not every single L1 </w:t>
            </w:r>
            <w:r w:rsidRPr="00F8540B">
              <w:rPr>
                <w:rFonts w:ascii="Arial" w:eastAsia="Times New Roman" w:hAnsi="Arial" w:cs="Times New Roman"/>
                <w:sz w:val="18"/>
                <w:szCs w:val="18"/>
                <w:lang w:val="en-US" w:eastAsia="zh-CN"/>
              </w:rPr>
              <w:lastRenderedPageBreak/>
              <w:t>measurement configuration.</w:t>
            </w:r>
          </w:p>
        </w:tc>
        <w:tc>
          <w:tcPr>
            <w:tcW w:w="714" w:type="pct"/>
          </w:tcPr>
          <w:p w14:paraId="45A97EE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Group all L1 measurements related configurations under one new IE. </w:t>
            </w:r>
            <w:r>
              <w:rPr>
                <w:rFonts w:ascii="Arial" w:eastAsia="Times New Roman" w:hAnsi="Arial" w:cs="Times New Roman"/>
                <w:sz w:val="18"/>
                <w:szCs w:val="18"/>
                <w:lang w:eastAsia="zh-CN"/>
              </w:rPr>
              <w:t>We are planning to submit a contribution about this.</w:t>
            </w:r>
          </w:p>
        </w:tc>
        <w:tc>
          <w:tcPr>
            <w:tcW w:w="1117" w:type="pct"/>
          </w:tcPr>
          <w:p w14:paraId="12755E53"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4488610D" w14:textId="77777777" w:rsidTr="00A75F33">
        <w:trPr>
          <w:trHeight w:val="2380"/>
        </w:trPr>
        <w:tc>
          <w:tcPr>
            <w:tcW w:w="222" w:type="pct"/>
            <w:noWrap/>
          </w:tcPr>
          <w:p w14:paraId="75CBCE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H030</w:t>
            </w:r>
          </w:p>
        </w:tc>
        <w:tc>
          <w:tcPr>
            <w:tcW w:w="446" w:type="pct"/>
            <w:noWrap/>
          </w:tcPr>
          <w:p w14:paraId="26B3C3B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96911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EDFFE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22D376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BB274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 see this is already captured in the MAC specification. </w:t>
            </w:r>
            <w:r>
              <w:rPr>
                <w:rFonts w:ascii="Arial" w:eastAsia="Times New Roman" w:hAnsi="Arial" w:cs="Times New Roman"/>
                <w:sz w:val="18"/>
                <w:szCs w:val="18"/>
                <w:lang w:eastAsia="zh-CN"/>
              </w:rPr>
              <w:t>Therefore, good to align.</w:t>
            </w:r>
          </w:p>
        </w:tc>
        <w:tc>
          <w:tcPr>
            <w:tcW w:w="526" w:type="pct"/>
          </w:tcPr>
          <w:p w14:paraId="081A31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FD860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Whether to use joint or separate TCI states for candidate TCI states is unclear</w:t>
            </w:r>
          </w:p>
        </w:tc>
        <w:tc>
          <w:tcPr>
            <w:tcW w:w="714" w:type="pct"/>
          </w:tcPr>
          <w:p w14:paraId="5AFF5D4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Add a field like unifiedTCI-StateType like in Rel-17 configuration. If no field is added, we need a statement that if any UL TCI state is in the UE variable, the UE considers that separate mode is </w:t>
            </w:r>
            <w:proofErr w:type="gramStart"/>
            <w:r w:rsidRPr="00F8540B">
              <w:rPr>
                <w:rFonts w:ascii="Arial" w:eastAsia="Times New Roman" w:hAnsi="Arial" w:cs="Times New Roman"/>
                <w:sz w:val="18"/>
                <w:szCs w:val="18"/>
                <w:lang w:val="en-US" w:eastAsia="zh-CN"/>
              </w:rPr>
              <w:t>used</w:t>
            </w:r>
            <w:proofErr w:type="gramEnd"/>
            <w:r w:rsidRPr="00F8540B">
              <w:rPr>
                <w:rFonts w:ascii="Arial" w:eastAsia="Times New Roman" w:hAnsi="Arial" w:cs="Times New Roman"/>
                <w:sz w:val="18"/>
                <w:szCs w:val="18"/>
                <w:lang w:val="en-US" w:eastAsia="zh-CN"/>
              </w:rPr>
              <w:t xml:space="preserve"> and otherwise joint mode is used (but it seems better to align with Rel-17 and have a field).</w:t>
            </w:r>
          </w:p>
        </w:tc>
        <w:tc>
          <w:tcPr>
            <w:tcW w:w="1117" w:type="pct"/>
          </w:tcPr>
          <w:p w14:paraId="11AA122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5E9CA4A" w14:textId="77777777" w:rsidTr="00A75F33">
        <w:trPr>
          <w:trHeight w:val="680"/>
        </w:trPr>
        <w:tc>
          <w:tcPr>
            <w:tcW w:w="222" w:type="pct"/>
            <w:noWrap/>
          </w:tcPr>
          <w:p w14:paraId="3F0010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V128</w:t>
            </w:r>
          </w:p>
        </w:tc>
        <w:tc>
          <w:tcPr>
            <w:tcW w:w="446" w:type="pct"/>
            <w:noWrap/>
          </w:tcPr>
          <w:p w14:paraId="0089DE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443640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05B5E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7C442D68" w14:textId="469DABAB" w:rsidR="00035AC7" w:rsidRPr="004643D3" w:rsidRDefault="004643D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5E8EEC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C228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4D187A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in ToAddModList is different with the one in ToReleaseList</w:t>
            </w:r>
          </w:p>
        </w:tc>
        <w:tc>
          <w:tcPr>
            <w:tcW w:w="714" w:type="pct"/>
          </w:tcPr>
          <w:p w14:paraId="354E6AB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“TCI-StateId” should be “CandidateTCI-State-r18”</w:t>
            </w:r>
          </w:p>
        </w:tc>
        <w:tc>
          <w:tcPr>
            <w:tcW w:w="1117" w:type="pct"/>
          </w:tcPr>
          <w:p w14:paraId="0558E2C3" w14:textId="391DFF41" w:rsidR="004643D3" w:rsidRPr="00975A28" w:rsidRDefault="004643D3" w:rsidP="004643D3">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bookmarkStart w:id="4" w:name="OLE_LINK22"/>
            <w:r w:rsidRPr="00975A28">
              <w:rPr>
                <w:rFonts w:ascii="Arial" w:eastAsia="Times New Roman" w:hAnsi="Arial" w:cs="Times New Roman"/>
                <w:b/>
                <w:bCs/>
                <w:color w:val="FF0000"/>
                <w:sz w:val="18"/>
                <w:szCs w:val="18"/>
                <w:lang w:val="en-US" w:eastAsia="zh-CN"/>
              </w:rPr>
              <w:t xml:space="preserve">[Ericsson-Tony] </w:t>
            </w:r>
            <w:r>
              <w:rPr>
                <w:rFonts w:ascii="Arial" w:eastAsia="Times New Roman" w:hAnsi="Arial" w:cs="Times New Roman"/>
                <w:b/>
                <w:bCs/>
                <w:color w:val="FF0000"/>
                <w:sz w:val="18"/>
                <w:szCs w:val="18"/>
                <w:lang w:val="en-US" w:eastAsia="zh-CN"/>
              </w:rPr>
              <w:t>Changed the status to “</w:t>
            </w:r>
            <w:r>
              <w:rPr>
                <w:rFonts w:ascii="Arial" w:eastAsia="Times New Roman" w:hAnsi="Arial" w:cs="Times New Roman"/>
                <w:b/>
                <w:bCs/>
                <w:color w:val="FF0000"/>
                <w:sz w:val="18"/>
                <w:szCs w:val="18"/>
                <w:lang w:val="en-US" w:eastAsia="zh-CN"/>
              </w:rPr>
              <w:t>PropReject</w:t>
            </w:r>
            <w:r>
              <w:rPr>
                <w:rFonts w:ascii="Arial" w:eastAsia="Times New Roman" w:hAnsi="Arial" w:cs="Times New Roman"/>
                <w:b/>
                <w:bCs/>
                <w:color w:val="FF0000"/>
                <w:sz w:val="18"/>
                <w:szCs w:val="18"/>
                <w:lang w:val="en-US" w:eastAsia="zh-CN"/>
              </w:rPr>
              <w:t>”</w:t>
            </w:r>
            <w:r w:rsidRPr="00975A28">
              <w:rPr>
                <w:rFonts w:ascii="Arial" w:eastAsia="Times New Roman" w:hAnsi="Arial" w:cs="Times New Roman"/>
                <w:b/>
                <w:bCs/>
                <w:color w:val="FF0000"/>
                <w:sz w:val="18"/>
                <w:szCs w:val="18"/>
                <w:lang w:val="en-US" w:eastAsia="zh-CN"/>
              </w:rPr>
              <w:t>.</w:t>
            </w:r>
            <w:r>
              <w:rPr>
                <w:rFonts w:ascii="Arial" w:eastAsia="Times New Roman" w:hAnsi="Arial" w:cs="Times New Roman"/>
                <w:b/>
                <w:bCs/>
                <w:color w:val="FF0000"/>
                <w:sz w:val="18"/>
                <w:szCs w:val="18"/>
                <w:lang w:val="en-US" w:eastAsia="zh-CN"/>
              </w:rPr>
              <w:t xml:space="preserve"> I think MTK argument makes sense.</w:t>
            </w:r>
          </w:p>
          <w:p w14:paraId="7AE38456" w14:textId="77777777" w:rsidR="004643D3" w:rsidRDefault="004643D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1C61904E" w14:textId="1ABA5F37" w:rsidR="00035AC7" w:rsidRPr="00F8540B" w:rsidRDefault="001170C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1170CA">
              <w:rPr>
                <w:rFonts w:ascii="Arial" w:eastAsia="Times New Roman" w:hAnsi="Arial" w:cs="Times New Roman"/>
                <w:sz w:val="18"/>
                <w:szCs w:val="18"/>
                <w:lang w:val="en-US" w:eastAsia="zh-CN"/>
              </w:rPr>
              <w:t>[MediaTek – Li-Chuan]</w:t>
            </w:r>
            <w:r>
              <w:rPr>
                <w:rFonts w:ascii="Arial" w:eastAsia="Times New Roman" w:hAnsi="Arial" w:cs="Times New Roman"/>
                <w:color w:val="FF0000"/>
                <w:sz w:val="18"/>
                <w:szCs w:val="18"/>
                <w:lang w:val="en-US" w:eastAsia="zh-CN"/>
              </w:rPr>
              <w:t xml:space="preserve"> </w:t>
            </w:r>
            <w:r w:rsidRPr="001170CA">
              <w:rPr>
                <w:rFonts w:ascii="Arial" w:eastAsia="Times New Roman" w:hAnsi="Arial" w:cs="Times New Roman"/>
                <w:color w:val="FF0000"/>
                <w:sz w:val="18"/>
                <w:szCs w:val="18"/>
                <w:lang w:val="en-US" w:eastAsia="zh-CN"/>
              </w:rPr>
              <w:t>Not agree.</w:t>
            </w:r>
            <w:bookmarkEnd w:id="4"/>
            <w:r w:rsidRPr="001170CA">
              <w:rPr>
                <w:rFonts w:ascii="Arial" w:eastAsia="Times New Roman" w:hAnsi="Arial" w:cs="Times New Roman"/>
                <w:color w:val="FF0000"/>
                <w:sz w:val="18"/>
                <w:szCs w:val="18"/>
                <w:lang w:val="en-US" w:eastAsia="zh-CN"/>
              </w:rPr>
              <w:t xml:space="preserve"> </w:t>
            </w:r>
            <w:r w:rsidRPr="001170CA">
              <w:rPr>
                <w:rFonts w:ascii="Arial" w:eastAsia="Times New Roman" w:hAnsi="Arial" w:cs="Times New Roman"/>
                <w:sz w:val="18"/>
                <w:szCs w:val="18"/>
                <w:lang w:val="en-US" w:eastAsia="zh-CN"/>
              </w:rPr>
              <w:t xml:space="preserve">The </w:t>
            </w:r>
            <w:r w:rsidRPr="001170CA">
              <w:rPr>
                <w:rFonts w:ascii="Arial" w:eastAsia="Times New Roman" w:hAnsi="Arial" w:cs="Times New Roman"/>
                <w:i/>
                <w:iCs/>
                <w:sz w:val="18"/>
                <w:szCs w:val="18"/>
                <w:lang w:val="en-US" w:eastAsia="zh-CN"/>
              </w:rPr>
              <w:t>ReleaseList</w:t>
            </w:r>
            <w:r w:rsidRPr="001170CA">
              <w:rPr>
                <w:rFonts w:ascii="Arial" w:eastAsia="Times New Roman" w:hAnsi="Arial" w:cs="Times New Roman"/>
                <w:sz w:val="18"/>
                <w:szCs w:val="18"/>
                <w:lang w:val="en-US" w:eastAsia="zh-CN"/>
              </w:rPr>
              <w:t xml:space="preserve"> element should be an ID only, refer to Annex A.3.9. The ASN.1 type of the ID in the </w:t>
            </w:r>
            <w:r w:rsidRPr="001170CA">
              <w:rPr>
                <w:rFonts w:ascii="Arial" w:eastAsia="Times New Roman" w:hAnsi="Arial" w:cs="Times New Roman"/>
                <w:i/>
                <w:iCs/>
                <w:sz w:val="18"/>
                <w:szCs w:val="18"/>
                <w:lang w:val="en-US" w:eastAsia="zh-CN"/>
              </w:rPr>
              <w:t>ReleaseList</w:t>
            </w:r>
            <w:r w:rsidRPr="001170CA">
              <w:rPr>
                <w:rFonts w:ascii="Arial" w:eastAsia="Times New Roman" w:hAnsi="Arial" w:cs="Times New Roman"/>
                <w:sz w:val="18"/>
                <w:szCs w:val="18"/>
                <w:lang w:val="en-US" w:eastAsia="zh-CN"/>
              </w:rPr>
              <w:t xml:space="preserve"> should be the same which is used for the ID field within the elements of the </w:t>
            </w:r>
            <w:r w:rsidRPr="001170CA">
              <w:rPr>
                <w:rFonts w:ascii="Arial" w:eastAsia="Times New Roman" w:hAnsi="Arial" w:cs="Times New Roman"/>
                <w:i/>
                <w:iCs/>
                <w:sz w:val="18"/>
                <w:szCs w:val="18"/>
                <w:lang w:val="en-US" w:eastAsia="zh-CN"/>
              </w:rPr>
              <w:t>ToAddModList.</w:t>
            </w:r>
            <w:r w:rsidRPr="001170CA">
              <w:rPr>
                <w:rFonts w:ascii="Arial" w:eastAsia="Times New Roman" w:hAnsi="Arial" w:cs="Times New Roman"/>
                <w:sz w:val="18"/>
                <w:szCs w:val="18"/>
                <w:lang w:val="en-US" w:eastAsia="zh-CN"/>
              </w:rPr>
              <w:t xml:space="preserve"> In this case, the definitions are exactly like that.</w:t>
            </w:r>
          </w:p>
        </w:tc>
      </w:tr>
      <w:tr w:rsidR="00035AC7" w:rsidRPr="00F8540B" w14:paraId="27F84A2D" w14:textId="77777777" w:rsidTr="00A75F33">
        <w:trPr>
          <w:trHeight w:val="680"/>
        </w:trPr>
        <w:tc>
          <w:tcPr>
            <w:tcW w:w="222" w:type="pct"/>
            <w:noWrap/>
          </w:tcPr>
          <w:p w14:paraId="55025D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V129</w:t>
            </w:r>
          </w:p>
        </w:tc>
        <w:tc>
          <w:tcPr>
            <w:tcW w:w="446" w:type="pct"/>
            <w:noWrap/>
          </w:tcPr>
          <w:p w14:paraId="56C7626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3A163B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1F52E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5FA9480" w14:textId="20E5AA72" w:rsidR="00035AC7" w:rsidRPr="004643D3" w:rsidRDefault="004643D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691FC5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2F7D9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95C1DE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in ToAddModList is different with the one in ToReleaseList</w:t>
            </w:r>
          </w:p>
        </w:tc>
        <w:tc>
          <w:tcPr>
            <w:tcW w:w="714" w:type="pct"/>
          </w:tcPr>
          <w:p w14:paraId="5DF33C4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“TCI-UL-StateId-r17” should be “CandidateTCI-UL-State-r18”</w:t>
            </w:r>
          </w:p>
        </w:tc>
        <w:tc>
          <w:tcPr>
            <w:tcW w:w="1117" w:type="pct"/>
          </w:tcPr>
          <w:p w14:paraId="109DDC09" w14:textId="698DF2FD" w:rsidR="004643D3" w:rsidRPr="004643D3" w:rsidRDefault="004643D3">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r w:rsidRPr="00975A28">
              <w:rPr>
                <w:rFonts w:ascii="Arial" w:eastAsia="Times New Roman" w:hAnsi="Arial" w:cs="Times New Roman"/>
                <w:b/>
                <w:bCs/>
                <w:color w:val="FF0000"/>
                <w:sz w:val="18"/>
                <w:szCs w:val="18"/>
                <w:lang w:val="en-US" w:eastAsia="zh-CN"/>
              </w:rPr>
              <w:t xml:space="preserve">[Ericsson-Tony] </w:t>
            </w:r>
            <w:r>
              <w:rPr>
                <w:rFonts w:ascii="Arial" w:eastAsia="Times New Roman" w:hAnsi="Arial" w:cs="Times New Roman"/>
                <w:b/>
                <w:bCs/>
                <w:color w:val="FF0000"/>
                <w:sz w:val="18"/>
                <w:szCs w:val="18"/>
                <w:lang w:val="en-US" w:eastAsia="zh-CN"/>
              </w:rPr>
              <w:t>Changed the status to “PropReject”</w:t>
            </w:r>
            <w:r w:rsidRPr="00975A28">
              <w:rPr>
                <w:rFonts w:ascii="Arial" w:eastAsia="Times New Roman" w:hAnsi="Arial" w:cs="Times New Roman"/>
                <w:b/>
                <w:bCs/>
                <w:color w:val="FF0000"/>
                <w:sz w:val="18"/>
                <w:szCs w:val="18"/>
                <w:lang w:val="en-US" w:eastAsia="zh-CN"/>
              </w:rPr>
              <w:t>.</w:t>
            </w:r>
            <w:r>
              <w:rPr>
                <w:rFonts w:ascii="Arial" w:eastAsia="Times New Roman" w:hAnsi="Arial" w:cs="Times New Roman"/>
                <w:b/>
                <w:bCs/>
                <w:color w:val="FF0000"/>
                <w:sz w:val="18"/>
                <w:szCs w:val="18"/>
                <w:lang w:val="en-US" w:eastAsia="zh-CN"/>
              </w:rPr>
              <w:t xml:space="preserve"> I think MTK argument makes sense.</w:t>
            </w:r>
          </w:p>
          <w:p w14:paraId="575D0E3E" w14:textId="5856AFA9" w:rsidR="00035AC7" w:rsidRPr="00F8540B" w:rsidRDefault="001170C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1170CA">
              <w:rPr>
                <w:rFonts w:ascii="Arial" w:eastAsia="Times New Roman" w:hAnsi="Arial" w:cs="Times New Roman"/>
                <w:sz w:val="18"/>
                <w:szCs w:val="18"/>
                <w:lang w:val="en-US" w:eastAsia="zh-CN"/>
              </w:rPr>
              <w:t>[MediaTek – Li-Chuan]</w:t>
            </w:r>
            <w:r>
              <w:rPr>
                <w:rFonts w:ascii="Arial" w:eastAsia="Times New Roman" w:hAnsi="Arial" w:cs="Times New Roman"/>
                <w:sz w:val="18"/>
                <w:szCs w:val="18"/>
                <w:lang w:val="en-US" w:eastAsia="zh-CN"/>
              </w:rPr>
              <w:t xml:space="preserve"> </w:t>
            </w:r>
            <w:r>
              <w:rPr>
                <w:rFonts w:ascii="Arial" w:eastAsia="Times New Roman" w:hAnsi="Arial" w:cs="Times New Roman"/>
                <w:color w:val="FF0000"/>
                <w:sz w:val="18"/>
                <w:szCs w:val="18"/>
                <w:lang w:val="en-US" w:eastAsia="zh-CN"/>
              </w:rPr>
              <w:t xml:space="preserve">Not agree. </w:t>
            </w:r>
            <w:r w:rsidRPr="001170CA">
              <w:rPr>
                <w:rFonts w:ascii="Arial" w:eastAsia="Times New Roman" w:hAnsi="Arial" w:cs="Times New Roman"/>
                <w:sz w:val="18"/>
                <w:szCs w:val="18"/>
                <w:lang w:val="en-US" w:eastAsia="zh-CN"/>
              </w:rPr>
              <w:t>See comments on V128.</w:t>
            </w:r>
          </w:p>
        </w:tc>
      </w:tr>
      <w:tr w:rsidR="00035AC7" w:rsidRPr="00F8540B" w14:paraId="5C531FBC" w14:textId="77777777" w:rsidTr="00A75F33">
        <w:trPr>
          <w:trHeight w:val="3740"/>
        </w:trPr>
        <w:tc>
          <w:tcPr>
            <w:tcW w:w="222" w:type="pct"/>
            <w:noWrap/>
          </w:tcPr>
          <w:p w14:paraId="7B42582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C120</w:t>
            </w:r>
          </w:p>
        </w:tc>
        <w:tc>
          <w:tcPr>
            <w:tcW w:w="446" w:type="pct"/>
            <w:noWrap/>
          </w:tcPr>
          <w:p w14:paraId="3B3D4F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A2C223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A28E2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1D856E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22E7AB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This was present in the RAN1 parameter list. If there is some disagreement about what RAN1 decided, I guess that interested companies should bring contributions in RAN1.</w:t>
            </w:r>
          </w:p>
        </w:tc>
        <w:tc>
          <w:tcPr>
            <w:tcW w:w="526" w:type="pct"/>
          </w:tcPr>
          <w:p w14:paraId="2CBB30D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44C584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this IE ltm-nzp-CSI-RS-ResourceSetToAddModList is useless as it never be applied by </w:t>
            </w:r>
            <w:proofErr w:type="gramStart"/>
            <w:r w:rsidRPr="00F8540B">
              <w:rPr>
                <w:rFonts w:ascii="Arial" w:eastAsia="Times New Roman" w:hAnsi="Arial" w:cs="Times New Roman"/>
                <w:sz w:val="18"/>
                <w:szCs w:val="18"/>
                <w:lang w:val="en-US" w:eastAsia="zh-CN"/>
              </w:rPr>
              <w:t>UE.UE</w:t>
            </w:r>
            <w:proofErr w:type="gramEnd"/>
            <w:r w:rsidRPr="00F8540B">
              <w:rPr>
                <w:rFonts w:ascii="Arial" w:eastAsia="Times New Roman" w:hAnsi="Arial" w:cs="Times New Roman"/>
                <w:sz w:val="18"/>
                <w:szCs w:val="18"/>
                <w:lang w:val="en-US" w:eastAsia="zh-CN"/>
              </w:rPr>
              <w:t xml:space="preserve"> performs LTM L1 measurement based on ltm-CSI-ResourceConfigToAddModList.But ltm-CSI-ResourceConfigToAddModList does not refer to ltm-nzp-CSI-RS-ResourceSetToAddModList.</w:t>
            </w:r>
          </w:p>
        </w:tc>
        <w:tc>
          <w:tcPr>
            <w:tcW w:w="714" w:type="pct"/>
          </w:tcPr>
          <w:p w14:paraId="1FE2946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the IE ltm-nzp-CSI-RS-ResourceSetToAddModList-r18 and ltm-nzp-CSI-RS-ResourceSetToReleaseList     ltm-nzp-CSI-RS-ResourceSetToAddModList-r18     SEQUENCE (SIZE (1..maxNrofNZP-CSI-RS-ResourceSets)) OF NZP-CSI-RS-ResourceSet                                                                                                          OPTIONAL,    -- Need N     ltm-nzp-CSI-RS-ResourceSetToReleaseList-r18    SEQUENCE (SIZE (1..maxNrofNZP-CSI-RS-ResourceSets)) OF NZP-CSI-RS-ResourceSetId                                                                                                          OPTIONAL,    -- Need N</w:t>
            </w:r>
          </w:p>
        </w:tc>
        <w:tc>
          <w:tcPr>
            <w:tcW w:w="1117" w:type="pct"/>
          </w:tcPr>
          <w:p w14:paraId="5263DE4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C2DCFAC" w14:textId="77777777" w:rsidTr="00A75F33">
        <w:trPr>
          <w:trHeight w:val="4420"/>
        </w:trPr>
        <w:tc>
          <w:tcPr>
            <w:tcW w:w="222" w:type="pct"/>
            <w:noWrap/>
          </w:tcPr>
          <w:p w14:paraId="7BF556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Z060</w:t>
            </w:r>
          </w:p>
        </w:tc>
        <w:tc>
          <w:tcPr>
            <w:tcW w:w="446" w:type="pct"/>
            <w:noWrap/>
          </w:tcPr>
          <w:p w14:paraId="0DFA9E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62A9334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021B4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81BBCB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B246B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[Ericsson-Tony] See Z053</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 xml:space="preserve">[MediaTek] (Li-Chuan Tseng) – v133 (M003):  ltm-NoResetID This field is used to determine whether the UE performs L2 reset (RLC re-establishment and PDCP recovery) for DRBs upon LTM execution. UE performs such L2 reset if the serving cell's ltm-ServingCellNoResetID is the same as ltm-NoResetID is the same as. </w:t>
            </w:r>
            <w:r>
              <w:rPr>
                <w:rFonts w:ascii="Arial" w:eastAsia="Times New Roman" w:hAnsi="Arial" w:cs="Times New Roman"/>
                <w:sz w:val="18"/>
                <w:szCs w:val="18"/>
                <w:lang w:eastAsia="zh-CN"/>
              </w:rPr>
              <w:t>Please see subclause 5.3.5.18.6.</w:t>
            </w:r>
          </w:p>
        </w:tc>
        <w:tc>
          <w:tcPr>
            <w:tcW w:w="526" w:type="pct"/>
          </w:tcPr>
          <w:p w14:paraId="1F32CF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B44327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of the ltm-NoResetID is missing in the description field of LTM-Candidate</w:t>
            </w:r>
          </w:p>
        </w:tc>
        <w:tc>
          <w:tcPr>
            <w:tcW w:w="714" w:type="pct"/>
          </w:tcPr>
          <w:p w14:paraId="0250F5F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ltm-NoResetID This field indicates whether the UE should perform the RLC re-establishment and/or PDCP recovery towards an LTM </w:t>
            </w:r>
            <w:proofErr w:type="gramStart"/>
            <w:r w:rsidRPr="00F8540B">
              <w:rPr>
                <w:rFonts w:ascii="Arial" w:eastAsia="Times New Roman" w:hAnsi="Arial" w:cs="Times New Roman"/>
                <w:sz w:val="18"/>
                <w:szCs w:val="18"/>
                <w:lang w:val="en-US" w:eastAsia="zh-CN"/>
              </w:rPr>
              <w:t>candidate.when</w:t>
            </w:r>
            <w:proofErr w:type="gramEnd"/>
            <w:r w:rsidRPr="00F8540B">
              <w:rPr>
                <w:rFonts w:ascii="Arial" w:eastAsia="Times New Roman" w:hAnsi="Arial" w:cs="Times New Roman"/>
                <w:sz w:val="18"/>
                <w:szCs w:val="18"/>
                <w:lang w:val="en-US" w:eastAsia="zh-CN"/>
              </w:rPr>
              <w:t xml:space="preserve"> performing the LTM Cell switch,</w:t>
            </w:r>
          </w:p>
        </w:tc>
        <w:tc>
          <w:tcPr>
            <w:tcW w:w="1117" w:type="pct"/>
          </w:tcPr>
          <w:p w14:paraId="76F9E75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D2C483F" w14:textId="77777777" w:rsidTr="00A75F33">
        <w:trPr>
          <w:trHeight w:val="2380"/>
        </w:trPr>
        <w:tc>
          <w:tcPr>
            <w:tcW w:w="222" w:type="pct"/>
            <w:noWrap/>
          </w:tcPr>
          <w:p w14:paraId="3484F8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H032</w:t>
            </w:r>
          </w:p>
        </w:tc>
        <w:tc>
          <w:tcPr>
            <w:tcW w:w="446" w:type="pct"/>
            <w:noWrap/>
          </w:tcPr>
          <w:p w14:paraId="6C3229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B6622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37C20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E1B33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4A4CE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840A6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18FB90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Not the right place for this description.</w:t>
            </w:r>
          </w:p>
        </w:tc>
        <w:tc>
          <w:tcPr>
            <w:tcW w:w="714" w:type="pct"/>
          </w:tcPr>
          <w:p w14:paraId="41BB2B4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each fied xxxId, the field description says where to an xxx defined/configured by which field it refers. The field description of the xxxToAddModList does not list all the fields in all other structures that can refer to it.  Proposal: remove this (actually, the whole field description brings no information, see H031).</w:t>
            </w:r>
          </w:p>
        </w:tc>
        <w:tc>
          <w:tcPr>
            <w:tcW w:w="1117" w:type="pct"/>
          </w:tcPr>
          <w:p w14:paraId="4478E66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9B6F1B1" w14:textId="77777777" w:rsidTr="00A75F33">
        <w:trPr>
          <w:trHeight w:val="1360"/>
        </w:trPr>
        <w:tc>
          <w:tcPr>
            <w:tcW w:w="222" w:type="pct"/>
            <w:noWrap/>
          </w:tcPr>
          <w:p w14:paraId="56DC8D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C121</w:t>
            </w:r>
          </w:p>
        </w:tc>
        <w:tc>
          <w:tcPr>
            <w:tcW w:w="446" w:type="pct"/>
            <w:noWrap/>
          </w:tcPr>
          <w:p w14:paraId="66320C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928316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5FC15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2DD74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4C845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21959A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191FC8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not correct to use “add and/or modify”. The IE pathlossReferenceRS-ToReleaseList is for release, not for “and/or modify”.</w:t>
            </w:r>
          </w:p>
        </w:tc>
        <w:tc>
          <w:tcPr>
            <w:tcW w:w="714" w:type="pct"/>
          </w:tcPr>
          <w:p w14:paraId="3891366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 list of Reference Signals to be used for path loss estimation for unified TCI state for LTM to add and/or modify release.</w:t>
            </w:r>
          </w:p>
        </w:tc>
        <w:tc>
          <w:tcPr>
            <w:tcW w:w="1117" w:type="pct"/>
          </w:tcPr>
          <w:p w14:paraId="35E1278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4DD255E" w14:textId="77777777" w:rsidTr="00A75F33">
        <w:trPr>
          <w:trHeight w:val="1700"/>
        </w:trPr>
        <w:tc>
          <w:tcPr>
            <w:tcW w:w="222" w:type="pct"/>
            <w:noWrap/>
          </w:tcPr>
          <w:p w14:paraId="1A62BF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E113</w:t>
            </w:r>
          </w:p>
        </w:tc>
        <w:tc>
          <w:tcPr>
            <w:tcW w:w="446" w:type="pct"/>
            <w:noWrap/>
          </w:tcPr>
          <w:p w14:paraId="59681D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0A4E7C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FFEC2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6B8542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24A13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EEAF3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68909A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 There is no reason to keep them as Need M as these fields are stored anyway in a UE variable.</w:t>
            </w:r>
          </w:p>
        </w:tc>
        <w:tc>
          <w:tcPr>
            <w:tcW w:w="714" w:type="pct"/>
          </w:tcPr>
          <w:p w14:paraId="4243B42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w:t>
            </w:r>
          </w:p>
        </w:tc>
        <w:tc>
          <w:tcPr>
            <w:tcW w:w="1117" w:type="pct"/>
          </w:tcPr>
          <w:p w14:paraId="3A62A19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C3AC164" w14:textId="77777777" w:rsidTr="00A75F33">
        <w:trPr>
          <w:trHeight w:val="2380"/>
        </w:trPr>
        <w:tc>
          <w:tcPr>
            <w:tcW w:w="222" w:type="pct"/>
            <w:noWrap/>
          </w:tcPr>
          <w:p w14:paraId="62EF84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S791</w:t>
            </w:r>
          </w:p>
        </w:tc>
        <w:tc>
          <w:tcPr>
            <w:tcW w:w="446" w:type="pct"/>
            <w:noWrap/>
          </w:tcPr>
          <w:p w14:paraId="19B55E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(Weiwei Wang)</w:t>
            </w:r>
          </w:p>
        </w:tc>
        <w:tc>
          <w:tcPr>
            <w:tcW w:w="268" w:type="pct"/>
            <w:noWrap/>
          </w:tcPr>
          <w:p w14:paraId="5DFB98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2112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7C1AE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C54BE6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For the case of L3 HO, if LTM is not released, then this is not needed. This field is only needed the very first time LTM is configured. Later </w:t>
            </w:r>
            <w:proofErr w:type="gramStart"/>
            <w:r w:rsidRPr="00F8540B">
              <w:rPr>
                <w:rFonts w:ascii="Arial" w:eastAsia="Times New Roman" w:hAnsi="Arial" w:cs="Times New Roman"/>
                <w:sz w:val="18"/>
                <w:szCs w:val="18"/>
                <w:lang w:val="en-US" w:eastAsia="zh-CN"/>
              </w:rPr>
              <w:t>on</w:t>
            </w:r>
            <w:proofErr w:type="gramEnd"/>
            <w:r w:rsidRPr="00F8540B">
              <w:rPr>
                <w:rFonts w:ascii="Arial" w:eastAsia="Times New Roman" w:hAnsi="Arial" w:cs="Times New Roman"/>
                <w:sz w:val="18"/>
                <w:szCs w:val="18"/>
                <w:lang w:val="en-US" w:eastAsia="zh-CN"/>
              </w:rPr>
              <w:t xml:space="preserve"> the UE will just use the field stored in the UE variable.</w:t>
            </w:r>
          </w:p>
        </w:tc>
        <w:tc>
          <w:tcPr>
            <w:tcW w:w="526" w:type="pct"/>
          </w:tcPr>
          <w:p w14:paraId="0A1A9CC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9FCC92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We identify some cases needing presence of ltm-ServingCellNoResetID-r18 in addition to FirstLTM-only, e.g., when configuring L3 HO via keeping the LTM config, when the serving cell and </w:t>
            </w:r>
            <w:r w:rsidRPr="00F8540B">
              <w:rPr>
                <w:rFonts w:ascii="Arial" w:eastAsia="Times New Roman" w:hAnsi="Arial" w:cs="Times New Roman"/>
                <w:sz w:val="18"/>
                <w:szCs w:val="18"/>
                <w:lang w:val="en-US" w:eastAsia="zh-CN"/>
              </w:rPr>
              <w:lastRenderedPageBreak/>
              <w:t>the prepared candidate cells are all under different gNB-DUs.</w:t>
            </w:r>
          </w:p>
        </w:tc>
        <w:tc>
          <w:tcPr>
            <w:tcW w:w="714" w:type="pct"/>
          </w:tcPr>
          <w:p w14:paraId="31BE58C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Change the presence of ltm-ServingCellNoResetID-r18 to optional (delete "Cond FirstLTM-Only")</w:t>
            </w:r>
          </w:p>
        </w:tc>
        <w:tc>
          <w:tcPr>
            <w:tcW w:w="1117" w:type="pct"/>
          </w:tcPr>
          <w:p w14:paraId="6E60A22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778E4A4" w14:textId="77777777" w:rsidTr="00A75F33">
        <w:trPr>
          <w:trHeight w:val="5780"/>
        </w:trPr>
        <w:tc>
          <w:tcPr>
            <w:tcW w:w="222" w:type="pct"/>
            <w:noWrap/>
          </w:tcPr>
          <w:p w14:paraId="4519C46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Z059</w:t>
            </w:r>
          </w:p>
        </w:tc>
        <w:tc>
          <w:tcPr>
            <w:tcW w:w="446" w:type="pct"/>
            <w:noWrap/>
          </w:tcPr>
          <w:p w14:paraId="0890DA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382E1C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C1614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562D2B8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DEC923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A702 i guess we can align with the L2 reset ID and have the need code as need 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[Huawei] Agree with the reasoning but this field is not stored as part of the UE configuration, it is stored in a UE variable and it is not maintained, so should be Need N.</w:t>
            </w:r>
          </w:p>
        </w:tc>
        <w:tc>
          <w:tcPr>
            <w:tcW w:w="526" w:type="pct"/>
          </w:tcPr>
          <w:p w14:paraId="17B1571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965E4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LTM-Config, the ltm-ServingCellUE-MeasureTA-ID-r18 is an optional information element with cond LTM, the condition description is shown as below: LTM This field is optional present, Need M, if the UE is configured with at least an LTM candidate configuration. Otherwise, the field is absent.  Due to the ‘otherwise’, the LTM-Config without any LTM-Candidate is </w:t>
            </w:r>
            <w:r w:rsidRPr="00F8540B">
              <w:rPr>
                <w:rFonts w:ascii="Arial" w:eastAsia="Times New Roman" w:hAnsi="Arial" w:cs="Times New Roman"/>
                <w:sz w:val="18"/>
                <w:szCs w:val="18"/>
                <w:lang w:val="en-US" w:eastAsia="zh-CN"/>
              </w:rPr>
              <w:lastRenderedPageBreak/>
              <w:t xml:space="preserve">allowed, however, </w:t>
            </w:r>
            <w:proofErr w:type="gramStart"/>
            <w:r w:rsidRPr="00F8540B">
              <w:rPr>
                <w:rFonts w:ascii="Arial" w:eastAsia="Times New Roman" w:hAnsi="Arial" w:cs="Times New Roman"/>
                <w:sz w:val="18"/>
                <w:szCs w:val="18"/>
                <w:lang w:val="en-US" w:eastAsia="zh-CN"/>
              </w:rPr>
              <w:t>It</w:t>
            </w:r>
            <w:proofErr w:type="gramEnd"/>
            <w:r w:rsidRPr="00F8540B">
              <w:rPr>
                <w:rFonts w:ascii="Arial" w:eastAsia="Times New Roman" w:hAnsi="Arial" w:cs="Times New Roman"/>
                <w:sz w:val="18"/>
                <w:szCs w:val="18"/>
                <w:lang w:val="en-US" w:eastAsia="zh-CN"/>
              </w:rPr>
              <w:t xml:space="preserve"> makes no sense if there is no any LTM-Candidate in the LTM-Config from NW perspective, It seems such condition is incorrect. In this sense, we suggest </w:t>
            </w:r>
            <w:proofErr w:type="gramStart"/>
            <w:r w:rsidRPr="00F8540B">
              <w:rPr>
                <w:rFonts w:ascii="Arial" w:eastAsia="Times New Roman" w:hAnsi="Arial" w:cs="Times New Roman"/>
                <w:sz w:val="18"/>
                <w:szCs w:val="18"/>
                <w:lang w:val="en-US" w:eastAsia="zh-CN"/>
              </w:rPr>
              <w:t>to correct</w:t>
            </w:r>
            <w:proofErr w:type="gramEnd"/>
            <w:r w:rsidRPr="00F8540B">
              <w:rPr>
                <w:rFonts w:ascii="Arial" w:eastAsia="Times New Roman" w:hAnsi="Arial" w:cs="Times New Roman"/>
                <w:sz w:val="18"/>
                <w:szCs w:val="18"/>
                <w:lang w:val="en-US" w:eastAsia="zh-CN"/>
              </w:rPr>
              <w:t xml:space="preserve"> the information element from optional with conditions to the option Need-M.</w:t>
            </w:r>
          </w:p>
        </w:tc>
        <w:tc>
          <w:tcPr>
            <w:tcW w:w="714" w:type="pct"/>
          </w:tcPr>
          <w:p w14:paraId="250BD8A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Change LTM to Need </w:t>
            </w:r>
            <w:proofErr w:type="gramStart"/>
            <w:r w:rsidRPr="00F8540B">
              <w:rPr>
                <w:rFonts w:ascii="Arial" w:eastAsia="Times New Roman" w:hAnsi="Arial" w:cs="Times New Roman"/>
                <w:sz w:val="18"/>
                <w:szCs w:val="18"/>
                <w:lang w:val="en-US" w:eastAsia="zh-CN"/>
              </w:rPr>
              <w:t>M, and</w:t>
            </w:r>
            <w:proofErr w:type="gramEnd"/>
            <w:r w:rsidRPr="00F8540B">
              <w:rPr>
                <w:rFonts w:ascii="Arial" w:eastAsia="Times New Roman" w:hAnsi="Arial" w:cs="Times New Roman"/>
                <w:sz w:val="18"/>
                <w:szCs w:val="18"/>
                <w:lang w:val="en-US" w:eastAsia="zh-CN"/>
              </w:rPr>
              <w:t xml:space="preserve"> delete the corresponding explanation.</w:t>
            </w:r>
          </w:p>
        </w:tc>
        <w:tc>
          <w:tcPr>
            <w:tcW w:w="1117" w:type="pct"/>
          </w:tcPr>
          <w:p w14:paraId="5282300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18ED454" w14:textId="77777777" w:rsidTr="00A75F33">
        <w:trPr>
          <w:trHeight w:val="2380"/>
        </w:trPr>
        <w:tc>
          <w:tcPr>
            <w:tcW w:w="222" w:type="pct"/>
            <w:noWrap/>
          </w:tcPr>
          <w:p w14:paraId="23E843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M005</w:t>
            </w:r>
          </w:p>
        </w:tc>
        <w:tc>
          <w:tcPr>
            <w:tcW w:w="446" w:type="pct"/>
            <w:noWrap/>
          </w:tcPr>
          <w:p w14:paraId="2075D3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634AE7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BA830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E5C29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0BAAD5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49920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17426F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of ltm-ServingCellNoResetID should better explain how this ID is used.</w:t>
            </w:r>
          </w:p>
        </w:tc>
        <w:tc>
          <w:tcPr>
            <w:tcW w:w="714" w:type="pct"/>
          </w:tcPr>
          <w:p w14:paraId="700744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ltm-ServingCellNoResetID This field is used to determine whether the UE performs L2 reset (RLC re-establishment and PDCP recovery) for DRBs upon LTM execution. UE performs such L2 reset if the target's ltm-NoResetID is the same as the ltm-ServingCellNoResetID. </w:t>
            </w:r>
            <w:r>
              <w:rPr>
                <w:rFonts w:ascii="Arial" w:eastAsia="Times New Roman" w:hAnsi="Arial" w:cs="Times New Roman"/>
                <w:sz w:val="18"/>
                <w:szCs w:val="18"/>
                <w:lang w:eastAsia="zh-CN"/>
              </w:rPr>
              <w:lastRenderedPageBreak/>
              <w:t>Please see subclause 5.3.5.18.6.</w:t>
            </w:r>
          </w:p>
        </w:tc>
        <w:tc>
          <w:tcPr>
            <w:tcW w:w="1117" w:type="pct"/>
          </w:tcPr>
          <w:p w14:paraId="61D633D1"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44F0DCC4" w14:textId="77777777" w:rsidTr="00A75F33">
        <w:trPr>
          <w:trHeight w:val="6800"/>
        </w:trPr>
        <w:tc>
          <w:tcPr>
            <w:tcW w:w="222" w:type="pct"/>
            <w:noWrap/>
          </w:tcPr>
          <w:p w14:paraId="0F74A0F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H033</w:t>
            </w:r>
          </w:p>
        </w:tc>
        <w:tc>
          <w:tcPr>
            <w:tcW w:w="446" w:type="pct"/>
            <w:noWrap/>
          </w:tcPr>
          <w:p w14:paraId="084EEB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6BDF40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046D5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8851A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567B1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We can go with Intel suggestion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Intel (Sudeep): Agree that it is currently unclear.  Suggestion: This field is mandatory present in the first RRCReconfiguration message which include LTM-Config with at least one that provides the first LTM candidate configuration.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[MediaTek] (Li-Chuan Tseng) – v133 (M006): We also think the meaning of condition FirstLTM-Only is unclear. Proposed Change: Explain the rule that network must configures corresponding field (e.g., ltm-ServingCellNoResetID) if at least one LTM candidate is configured in field description, and make the field OPTIONAL Need M</w:t>
            </w:r>
          </w:p>
        </w:tc>
        <w:tc>
          <w:tcPr>
            <w:tcW w:w="526" w:type="pct"/>
          </w:tcPr>
          <w:p w14:paraId="660A76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A7E37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Meaning is unclear.</w:t>
            </w:r>
          </w:p>
        </w:tc>
        <w:tc>
          <w:tcPr>
            <w:tcW w:w="714" w:type="pct"/>
          </w:tcPr>
          <w:p w14:paraId="17212D3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point is that the network always configures this field whenever it configures an LTM-Candidate. This should be in the field description and no unclear condition is needed.</w:t>
            </w:r>
          </w:p>
        </w:tc>
        <w:tc>
          <w:tcPr>
            <w:tcW w:w="1117" w:type="pct"/>
          </w:tcPr>
          <w:p w14:paraId="6ED0379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0D75087" w14:textId="77777777" w:rsidTr="00A75F33">
        <w:trPr>
          <w:trHeight w:val="1020"/>
        </w:trPr>
        <w:tc>
          <w:tcPr>
            <w:tcW w:w="222" w:type="pct"/>
            <w:noWrap/>
          </w:tcPr>
          <w:p w14:paraId="675227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M007</w:t>
            </w:r>
          </w:p>
        </w:tc>
        <w:tc>
          <w:tcPr>
            <w:tcW w:w="446" w:type="pct"/>
            <w:noWrap/>
          </w:tcPr>
          <w:p w14:paraId="55BFE48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3DAEFE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D5393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A46E5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CDEB14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A702 i guess we can align with the L2 reset ID and have the need code as need N.</w:t>
            </w:r>
          </w:p>
        </w:tc>
        <w:tc>
          <w:tcPr>
            <w:tcW w:w="526" w:type="pct"/>
          </w:tcPr>
          <w:p w14:paraId="66437B2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5D7A3B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meaning of condition LTM is unclear. It seems that all fields here can be absent if no LTM candidate is configured?</w:t>
            </w:r>
          </w:p>
        </w:tc>
        <w:tc>
          <w:tcPr>
            <w:tcW w:w="714" w:type="pct"/>
          </w:tcPr>
          <w:p w14:paraId="7CB1621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the condition LTM. Simply make corresponding field Optional Need M.</w:t>
            </w:r>
          </w:p>
        </w:tc>
        <w:tc>
          <w:tcPr>
            <w:tcW w:w="1117" w:type="pct"/>
          </w:tcPr>
          <w:p w14:paraId="3C0C59A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10EC575" w14:textId="77777777" w:rsidTr="00A75F33">
        <w:trPr>
          <w:trHeight w:val="2720"/>
        </w:trPr>
        <w:tc>
          <w:tcPr>
            <w:tcW w:w="222" w:type="pct"/>
            <w:noWrap/>
          </w:tcPr>
          <w:p w14:paraId="1F3919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I321</w:t>
            </w:r>
          </w:p>
        </w:tc>
        <w:tc>
          <w:tcPr>
            <w:tcW w:w="446" w:type="pct"/>
            <w:noWrap/>
          </w:tcPr>
          <w:p w14:paraId="6C8578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575C6B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F9454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86E44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93E09E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[Huawei] "if the UE is configured ..." is useless and can be removed, then a separate configuration is used for the MCG and the SCG; </w:t>
            </w:r>
            <w:proofErr w:type="gramStart"/>
            <w:r w:rsidRPr="00F8540B">
              <w:rPr>
                <w:rFonts w:ascii="Arial" w:eastAsia="Times New Roman" w:hAnsi="Arial" w:cs="Times New Roman"/>
                <w:sz w:val="18"/>
                <w:szCs w:val="18"/>
                <w:lang w:val="en-US" w:eastAsia="zh-CN"/>
              </w:rPr>
              <w:t>so</w:t>
            </w:r>
            <w:proofErr w:type="gramEnd"/>
            <w:r w:rsidRPr="00F8540B">
              <w:rPr>
                <w:rFonts w:ascii="Arial" w:eastAsia="Times New Roman" w:hAnsi="Arial" w:cs="Times New Roman"/>
                <w:sz w:val="18"/>
                <w:szCs w:val="18"/>
                <w:lang w:val="en-US" w:eastAsia="zh-CN"/>
              </w:rPr>
              <w:t xml:space="preserve"> there is no need to release the SCG case, since it is never there.</w:t>
            </w:r>
          </w:p>
        </w:tc>
        <w:tc>
          <w:tcPr>
            <w:tcW w:w="526" w:type="pct"/>
          </w:tcPr>
          <w:p w14:paraId="6C0F6A1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664E50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 Need R code is rquired here on absence to release the configuration when the last LTM candidate is released.</w:t>
            </w:r>
          </w:p>
        </w:tc>
        <w:tc>
          <w:tcPr>
            <w:tcW w:w="714" w:type="pct"/>
          </w:tcPr>
          <w:p w14:paraId="07B2B86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Need R for absence for this and the previous condition.</w:t>
            </w:r>
          </w:p>
        </w:tc>
        <w:tc>
          <w:tcPr>
            <w:tcW w:w="1117" w:type="pct"/>
          </w:tcPr>
          <w:p w14:paraId="6E58004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6B2A1EC" w14:textId="77777777" w:rsidTr="00A75F33">
        <w:trPr>
          <w:trHeight w:val="8192"/>
        </w:trPr>
        <w:tc>
          <w:tcPr>
            <w:tcW w:w="222" w:type="pct"/>
            <w:noWrap/>
          </w:tcPr>
          <w:p w14:paraId="6EB9FF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Z057</w:t>
            </w:r>
          </w:p>
        </w:tc>
        <w:tc>
          <w:tcPr>
            <w:tcW w:w="446" w:type="pct"/>
            <w:noWrap/>
          </w:tcPr>
          <w:p w14:paraId="708AF3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1DB397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DBE7D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FD78B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B039E3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can try to describe better the mapping between the two lists.</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[MediaTek] (Li-Chuan Tseng) – v133 (M008): The field description should better explain the one-to-one mapping between the SSBs in ltm-CSI-SSB-ResourceList and the candidate IDs in ltm-CandidateIdList. Also, we should use "candidate ID" instead of "candidate cell ID" to align with the field description of CandidateID. Proposed Change:</w:t>
            </w:r>
            <w:r w:rsidRPr="00F8540B">
              <w:rPr>
                <w:rFonts w:ascii="Arial" w:eastAsia="Times New Roman" w:hAnsi="Arial" w:cs="Times New Roman"/>
                <w:sz w:val="18"/>
                <w:szCs w:val="18"/>
                <w:lang w:val="en-US" w:eastAsia="zh-CN"/>
              </w:rPr>
              <w:br/>
              <w:t>ltm-CandidateIdList</w:t>
            </w:r>
            <w:r w:rsidRPr="00F8540B">
              <w:rPr>
                <w:rFonts w:ascii="Arial" w:eastAsia="Times New Roman" w:hAnsi="Arial" w:cs="Times New Roman"/>
                <w:sz w:val="18"/>
                <w:szCs w:val="18"/>
                <w:lang w:val="en-US" w:eastAsia="zh-CN"/>
              </w:rPr>
              <w:br/>
              <w:t xml:space="preserve">This field Indicates the LTM candidate IDs related to the SSBs in the ltm-CSI-SSB-ResourceList. The list has the same number of entries as ltm-CSI-SSB-ResourceList. The first entry of the list indicates the value of the candidate ID for the </w:t>
            </w:r>
            <w:r w:rsidRPr="00F8540B">
              <w:rPr>
                <w:rFonts w:ascii="Arial" w:eastAsia="Times New Roman" w:hAnsi="Arial" w:cs="Times New Roman"/>
                <w:sz w:val="18"/>
                <w:szCs w:val="18"/>
                <w:lang w:val="en-US" w:eastAsia="zh-CN"/>
              </w:rPr>
              <w:lastRenderedPageBreak/>
              <w:t>first entry of ltm-CSI-SSB-ResourceList, the second entry of this list indicates the value of the PCI for the second entry of ltm-csi-SSBResourceList, and so on.</w:t>
            </w:r>
          </w:p>
        </w:tc>
        <w:tc>
          <w:tcPr>
            <w:tcW w:w="526" w:type="pct"/>
          </w:tcPr>
          <w:p w14:paraId="04D9351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1BD5908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LTM-CSI-ResourceConfig, how to associate the SSB-Index in ltm-CSI-SSB-ResourceList-r18 with the LTM-CandidateId list in the ltm-CandidateIdList-r18 is missing in the field description which shall be added.</w:t>
            </w:r>
          </w:p>
        </w:tc>
        <w:tc>
          <w:tcPr>
            <w:tcW w:w="714" w:type="pct"/>
          </w:tcPr>
          <w:p w14:paraId="6B16BC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ltm-CandidateIdList This field Indicates the LTM candidate cell IDs related to the SSBs in the ltm-CSI-SSB-ResourceList. The list has the same number of entries as ltm-CSI-SSB-ResourceList. The first entry of the field shall be associated with the first entry of the ltm-CSI-SSB-ResourceList-r18 present in the same LTM-CSI-SSB-</w:t>
            </w:r>
            <w:proofErr w:type="gramStart"/>
            <w:r w:rsidRPr="00F8540B">
              <w:rPr>
                <w:rFonts w:ascii="Arial" w:eastAsia="Times New Roman" w:hAnsi="Arial" w:cs="Times New Roman"/>
                <w:sz w:val="18"/>
                <w:szCs w:val="18"/>
                <w:lang w:val="en-US" w:eastAsia="zh-CN"/>
              </w:rPr>
              <w:t>ResourceSet,  the</w:t>
            </w:r>
            <w:proofErr w:type="gramEnd"/>
            <w:r w:rsidRPr="00F8540B">
              <w:rPr>
                <w:rFonts w:ascii="Arial" w:eastAsia="Times New Roman" w:hAnsi="Arial" w:cs="Times New Roman"/>
                <w:sz w:val="18"/>
                <w:szCs w:val="18"/>
                <w:lang w:val="en-US" w:eastAsia="zh-CN"/>
              </w:rPr>
              <w:t xml:space="preserve"> second entry of the field shall be associated with the second entry of the ltm-CSI-SSB-ResourceList-r18 present in the same LTM-CSI-SSB-ResourceSet, and so on.</w:t>
            </w:r>
          </w:p>
        </w:tc>
        <w:tc>
          <w:tcPr>
            <w:tcW w:w="1117" w:type="pct"/>
          </w:tcPr>
          <w:p w14:paraId="625A8BD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8A27D64" w14:textId="77777777" w:rsidTr="00A75F33">
        <w:trPr>
          <w:trHeight w:val="1360"/>
        </w:trPr>
        <w:tc>
          <w:tcPr>
            <w:tcW w:w="222" w:type="pct"/>
            <w:noWrap/>
          </w:tcPr>
          <w:p w14:paraId="4DFAC22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C122</w:t>
            </w:r>
          </w:p>
        </w:tc>
        <w:tc>
          <w:tcPr>
            <w:tcW w:w="446" w:type="pct"/>
            <w:noWrap/>
          </w:tcPr>
          <w:p w14:paraId="27F685A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772B9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7434F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C4125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A4863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7610F6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3D27D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field description is not </w:t>
            </w:r>
            <w:proofErr w:type="gramStart"/>
            <w:r w:rsidRPr="00F8540B">
              <w:rPr>
                <w:rFonts w:ascii="Arial" w:eastAsia="Times New Roman" w:hAnsi="Arial" w:cs="Times New Roman"/>
                <w:sz w:val="18"/>
                <w:szCs w:val="18"/>
                <w:lang w:val="en-US" w:eastAsia="zh-CN"/>
              </w:rPr>
              <w:t>necessary.There</w:t>
            </w:r>
            <w:proofErr w:type="gramEnd"/>
            <w:r w:rsidRPr="00F8540B">
              <w:rPr>
                <w:rFonts w:ascii="Arial" w:eastAsia="Times New Roman" w:hAnsi="Arial" w:cs="Times New Roman"/>
                <w:sz w:val="18"/>
                <w:szCs w:val="18"/>
                <w:lang w:val="en-US" w:eastAsia="zh-CN"/>
              </w:rPr>
              <w:t xml:space="preserve"> is no field with name “ltm-CSI-SSB-ResourceSetId”,</w:t>
            </w:r>
          </w:p>
        </w:tc>
        <w:tc>
          <w:tcPr>
            <w:tcW w:w="714" w:type="pct"/>
          </w:tcPr>
          <w:p w14:paraId="3D2240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the field description of “ltm-CSI-SSB-ResourceSetId” ltm-CSI-SSB-ResourceSetId This field is used to idenfity on SS/PBCH block resource set.</w:t>
            </w:r>
          </w:p>
        </w:tc>
        <w:tc>
          <w:tcPr>
            <w:tcW w:w="1117" w:type="pct"/>
          </w:tcPr>
          <w:p w14:paraId="660A6A7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FB0EA24" w14:textId="77777777" w:rsidTr="00A75F33">
        <w:trPr>
          <w:trHeight w:val="340"/>
        </w:trPr>
        <w:tc>
          <w:tcPr>
            <w:tcW w:w="222" w:type="pct"/>
            <w:noWrap/>
          </w:tcPr>
          <w:p w14:paraId="4CB147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A703</w:t>
            </w:r>
          </w:p>
        </w:tc>
        <w:tc>
          <w:tcPr>
            <w:tcW w:w="446" w:type="pct"/>
            <w:noWrap/>
          </w:tcPr>
          <w:p w14:paraId="480A78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Apple (Naveen)</w:t>
            </w:r>
          </w:p>
        </w:tc>
        <w:tc>
          <w:tcPr>
            <w:tcW w:w="268" w:type="pct"/>
            <w:noWrap/>
          </w:tcPr>
          <w:p w14:paraId="54B1FA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AEC358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2CEE10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59B80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C122</w:t>
            </w:r>
          </w:p>
        </w:tc>
        <w:tc>
          <w:tcPr>
            <w:tcW w:w="526" w:type="pct"/>
          </w:tcPr>
          <w:p w14:paraId="29A1F44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52541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field is not present in ASN.1</w:t>
            </w:r>
          </w:p>
        </w:tc>
        <w:tc>
          <w:tcPr>
            <w:tcW w:w="714" w:type="pct"/>
          </w:tcPr>
          <w:p w14:paraId="41509E6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1117" w:type="pct"/>
          </w:tcPr>
          <w:p w14:paraId="4CDAC47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714B8B7" w14:textId="77777777" w:rsidTr="00A75F33">
        <w:trPr>
          <w:trHeight w:val="1360"/>
        </w:trPr>
        <w:tc>
          <w:tcPr>
            <w:tcW w:w="222" w:type="pct"/>
            <w:noWrap/>
          </w:tcPr>
          <w:p w14:paraId="411355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I146</w:t>
            </w:r>
          </w:p>
        </w:tc>
        <w:tc>
          <w:tcPr>
            <w:tcW w:w="446" w:type="pct"/>
            <w:noWrap/>
          </w:tcPr>
          <w:p w14:paraId="1DB6663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797B92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4B918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BFA517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6D13EA8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change where the RILs is pointing seems to be related to NTN. Or anyway is not a change just for Rel-18 but also for previous releases.</w:t>
            </w:r>
          </w:p>
        </w:tc>
        <w:tc>
          <w:tcPr>
            <w:tcW w:w="526" w:type="pct"/>
          </w:tcPr>
          <w:p w14:paraId="3019A5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2F677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CHO related configurations are not considered oneshot and hence cannot be Need N.  </w:t>
            </w:r>
            <w:r>
              <w:rPr>
                <w:rFonts w:ascii="Arial" w:eastAsia="Times New Roman" w:hAnsi="Arial" w:cs="Times New Roman"/>
                <w:sz w:val="18"/>
                <w:szCs w:val="18"/>
                <w:lang w:eastAsia="zh-CN"/>
              </w:rPr>
              <w:t>Need R could be OK</w:t>
            </w:r>
          </w:p>
        </w:tc>
        <w:tc>
          <w:tcPr>
            <w:tcW w:w="714" w:type="pct"/>
          </w:tcPr>
          <w:p w14:paraId="244DA1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Need N to Need R.</w:t>
            </w:r>
          </w:p>
        </w:tc>
        <w:tc>
          <w:tcPr>
            <w:tcW w:w="1117" w:type="pct"/>
          </w:tcPr>
          <w:p w14:paraId="5144CA6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4B861E2B" w14:textId="77777777" w:rsidTr="00A75F33">
        <w:trPr>
          <w:trHeight w:val="2040"/>
        </w:trPr>
        <w:tc>
          <w:tcPr>
            <w:tcW w:w="222" w:type="pct"/>
            <w:noWrap/>
          </w:tcPr>
          <w:p w14:paraId="50FF17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H068</w:t>
            </w:r>
          </w:p>
        </w:tc>
        <w:tc>
          <w:tcPr>
            <w:tcW w:w="446" w:type="pct"/>
            <w:noWrap/>
          </w:tcPr>
          <w:p w14:paraId="652CCD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02D903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6970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9FFF8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BFEC4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7CD88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2E87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Useless Need code</w:t>
            </w:r>
          </w:p>
        </w:tc>
        <w:tc>
          <w:tcPr>
            <w:tcW w:w="714" w:type="pct"/>
          </w:tcPr>
          <w:p w14:paraId="1AFBD3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w:t>
            </w:r>
            <w:proofErr w:type="gramStart"/>
            <w:r w:rsidRPr="00F8540B">
              <w:rPr>
                <w:rFonts w:ascii="Arial" w:eastAsia="Times New Roman" w:hAnsi="Arial" w:cs="Times New Roman"/>
                <w:sz w:val="18"/>
                <w:szCs w:val="18"/>
                <w:lang w:val="en-US" w:eastAsia="zh-CN"/>
              </w:rPr>
              <w:t>in</w:t>
            </w:r>
            <w:proofErr w:type="gramEnd"/>
            <w:r w:rsidRPr="00F8540B">
              <w:rPr>
                <w:rFonts w:ascii="Arial" w:eastAsia="Times New Roman" w:hAnsi="Arial" w:cs="Times New Roman"/>
                <w:sz w:val="18"/>
                <w:szCs w:val="18"/>
                <w:lang w:val="en-US" w:eastAsia="zh-CN"/>
              </w:rPr>
              <w:t xml:space="preserve"> case xxx is part of an" cannot change, so no need for the final Need R.  Also "in case xxx is part of an" is a should be simplified </w:t>
            </w:r>
            <w:proofErr w:type="gramStart"/>
            <w:r w:rsidRPr="00F8540B">
              <w:rPr>
                <w:rFonts w:ascii="Arial" w:eastAsia="Times New Roman" w:hAnsi="Arial" w:cs="Times New Roman"/>
                <w:sz w:val="18"/>
                <w:szCs w:val="18"/>
                <w:lang w:val="en-US" w:eastAsia="zh-CN"/>
              </w:rPr>
              <w:t>e.g.</w:t>
            </w:r>
            <w:proofErr w:type="gramEnd"/>
            <w:r w:rsidRPr="00F8540B">
              <w:rPr>
                <w:rFonts w:ascii="Arial" w:eastAsia="Times New Roman" w:hAnsi="Arial" w:cs="Times New Roman"/>
                <w:sz w:val="18"/>
                <w:szCs w:val="18"/>
                <w:lang w:val="en-US" w:eastAsia="zh-CN"/>
              </w:rPr>
              <w:t xml:space="preserve"> "in an".  The field is optionally present in case NZP-CSI-RS-Resources is part of an LTM-Candidate IE. </w:t>
            </w:r>
            <w:r>
              <w:rPr>
                <w:rFonts w:ascii="Arial" w:eastAsia="Times New Roman" w:hAnsi="Arial" w:cs="Times New Roman"/>
                <w:sz w:val="18"/>
                <w:szCs w:val="18"/>
                <w:lang w:eastAsia="zh-CN"/>
              </w:rPr>
              <w:t>Otherwise, the field is absent, Need R.</w:t>
            </w:r>
          </w:p>
        </w:tc>
        <w:tc>
          <w:tcPr>
            <w:tcW w:w="1117" w:type="pct"/>
          </w:tcPr>
          <w:p w14:paraId="49E4044F"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2490E8D3" w14:textId="77777777" w:rsidTr="00A75F33">
        <w:trPr>
          <w:trHeight w:val="2720"/>
        </w:trPr>
        <w:tc>
          <w:tcPr>
            <w:tcW w:w="222" w:type="pct"/>
            <w:noWrap/>
          </w:tcPr>
          <w:p w14:paraId="73403E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I150</w:t>
            </w:r>
          </w:p>
        </w:tc>
        <w:tc>
          <w:tcPr>
            <w:tcW w:w="446" w:type="pct"/>
            <w:noWrap/>
          </w:tcPr>
          <w:p w14:paraId="02B5F6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19BF21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46427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13900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2DD64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Huawei: agree. In addition, the wording can be simplified. The field is optionally present need R in case NZP-CSI-RS-ResourcesSet is part of an LTM-Candidate IE. </w:t>
            </w:r>
            <w:r>
              <w:rPr>
                <w:rFonts w:ascii="Arial" w:eastAsia="Times New Roman" w:hAnsi="Arial" w:cs="Times New Roman"/>
                <w:sz w:val="18"/>
                <w:szCs w:val="18"/>
                <w:lang w:eastAsia="zh-CN"/>
              </w:rPr>
              <w:t>Otherwise, the field is absent, Need R.</w:t>
            </w:r>
          </w:p>
        </w:tc>
        <w:tc>
          <w:tcPr>
            <w:tcW w:w="526" w:type="pct"/>
          </w:tcPr>
          <w:p w14:paraId="227454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3E210A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Missing Need code for optional presence.  And not essential need code for absence.</w:t>
            </w:r>
          </w:p>
        </w:tc>
        <w:tc>
          <w:tcPr>
            <w:tcW w:w="714" w:type="pct"/>
          </w:tcPr>
          <w:p w14:paraId="72A57DE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Use Need R for optional presence and delete Need code for absence.</w:t>
            </w:r>
          </w:p>
        </w:tc>
        <w:tc>
          <w:tcPr>
            <w:tcW w:w="1117" w:type="pct"/>
          </w:tcPr>
          <w:p w14:paraId="51DCF43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C83F146" w14:textId="77777777" w:rsidTr="00A75F33">
        <w:trPr>
          <w:trHeight w:val="7120"/>
        </w:trPr>
        <w:tc>
          <w:tcPr>
            <w:tcW w:w="222" w:type="pct"/>
            <w:noWrap/>
          </w:tcPr>
          <w:p w14:paraId="6640A5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Z038</w:t>
            </w:r>
          </w:p>
        </w:tc>
        <w:tc>
          <w:tcPr>
            <w:tcW w:w="446" w:type="pct"/>
            <w:noWrap/>
          </w:tcPr>
          <w:p w14:paraId="590C42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665BBB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7DF14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41115E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E814C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However, "shall omit" is not the right wording as is the netwokr who signal those fields. </w:t>
            </w:r>
            <w:r>
              <w:rPr>
                <w:rFonts w:ascii="Arial" w:eastAsia="Times New Roman" w:hAnsi="Arial" w:cs="Times New Roman"/>
                <w:sz w:val="18"/>
                <w:szCs w:val="18"/>
                <w:lang w:eastAsia="zh-CN"/>
              </w:rPr>
              <w:t>Is more correct to say that UE "shall ignore".</w:t>
            </w:r>
          </w:p>
        </w:tc>
        <w:tc>
          <w:tcPr>
            <w:tcW w:w="526" w:type="pct"/>
          </w:tcPr>
          <w:p w14:paraId="316C3C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04D4CD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According to RAN1 RRC parameter list in R1-2310695, the IE preambleTransMax and ra-ResponseWindow are not applicable for the LTM operation.  Note:  UE shall omit the IE 'preambleTransMax', 'ra-ResponseWindow' in the existing 'rach-ConfigGeneric' IE if it is included in the 'ltm-EarlyUlSyncConfig-r18' IE, which are not appliable for LTM operation.  Since these IEs are mandatory in the IE rach-ConfigGeneric, a clarification is needed in the field description to specify that the UE shall omit </w:t>
            </w:r>
            <w:r w:rsidRPr="00F8540B">
              <w:rPr>
                <w:rFonts w:ascii="Arial" w:eastAsia="Times New Roman" w:hAnsi="Arial" w:cs="Times New Roman"/>
                <w:sz w:val="18"/>
                <w:szCs w:val="18"/>
                <w:lang w:val="en-US" w:eastAsia="zh-CN"/>
              </w:rPr>
              <w:lastRenderedPageBreak/>
              <w:t>these IEs for LTM.</w:t>
            </w:r>
          </w:p>
        </w:tc>
        <w:tc>
          <w:tcPr>
            <w:tcW w:w="714" w:type="pct"/>
          </w:tcPr>
          <w:p w14:paraId="50887F7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preambleTransMax Max number of RA preamble transmission performed before declaring a failure (see TS 38.321 [3], clauses 5.1.4, 5.1.5). The UE shall omit this field if the rach-ConfigGeneric is included in the ltm-EarlyUlSyncConfig. ra-ResponseWindow 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SCellConfig. If ra-ResponseWindow-v1610 or ra-ResponseWindow-v1700 is signalled, UE shall ignore the ra-ResponseWindow (without suffix). The field ra-ResponseWindow-v1700 is applicable to SCS 480 kHz and SCS 960 kHz. The UE shall omit this field if the rach-ConfigGeneric is included </w:t>
            </w:r>
            <w:r w:rsidRPr="00F8540B">
              <w:rPr>
                <w:rFonts w:ascii="Arial" w:eastAsia="Times New Roman" w:hAnsi="Arial" w:cs="Times New Roman"/>
                <w:sz w:val="18"/>
                <w:szCs w:val="18"/>
                <w:lang w:val="en-US" w:eastAsia="zh-CN"/>
              </w:rPr>
              <w:lastRenderedPageBreak/>
              <w:t>in the ltm-EarlyUlSyncConfig.</w:t>
            </w:r>
          </w:p>
        </w:tc>
        <w:tc>
          <w:tcPr>
            <w:tcW w:w="1117" w:type="pct"/>
          </w:tcPr>
          <w:p w14:paraId="1F8E98A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E9FA0D1" w14:textId="77777777" w:rsidTr="00A75F33">
        <w:trPr>
          <w:trHeight w:val="2720"/>
        </w:trPr>
        <w:tc>
          <w:tcPr>
            <w:tcW w:w="222" w:type="pct"/>
            <w:noWrap/>
          </w:tcPr>
          <w:p w14:paraId="2CCBEE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E068</w:t>
            </w:r>
          </w:p>
        </w:tc>
        <w:tc>
          <w:tcPr>
            <w:tcW w:w="446" w:type="pct"/>
            <w:noWrap/>
          </w:tcPr>
          <w:p w14:paraId="26936AA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006EA0B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1975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7EB735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559397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A1FB4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 (to coordinate with interested companies)</w:t>
            </w:r>
          </w:p>
        </w:tc>
        <w:tc>
          <w:tcPr>
            <w:tcW w:w="455" w:type="pct"/>
          </w:tcPr>
          <w:p w14:paraId="4D67B17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When providing a RadioBearerConfig for an LTM candidate cell configuration, we </w:t>
            </w:r>
            <w:proofErr w:type="gramStart"/>
            <w:r w:rsidRPr="00F8540B">
              <w:rPr>
                <w:rFonts w:ascii="Arial" w:eastAsia="Times New Roman" w:hAnsi="Arial" w:cs="Times New Roman"/>
                <w:sz w:val="18"/>
                <w:szCs w:val="18"/>
                <w:lang w:val="en-US" w:eastAsia="zh-CN"/>
              </w:rPr>
              <w:t>needs</w:t>
            </w:r>
            <w:proofErr w:type="gramEnd"/>
            <w:r w:rsidRPr="00F8540B">
              <w:rPr>
                <w:rFonts w:ascii="Arial" w:eastAsia="Times New Roman" w:hAnsi="Arial" w:cs="Times New Roman"/>
                <w:sz w:val="18"/>
                <w:szCs w:val="18"/>
                <w:lang w:val="en-US" w:eastAsia="zh-CN"/>
              </w:rPr>
              <w:t xml:space="preserve"> to clarify that the SecurityConfig should not be provided (except for the keyToUse field), even if, in this case, the radio bearer may be considered as the first addition. </w:t>
            </w:r>
            <w:r>
              <w:rPr>
                <w:rFonts w:ascii="Arial" w:eastAsia="Times New Roman" w:hAnsi="Arial" w:cs="Times New Roman"/>
                <w:sz w:val="18"/>
                <w:szCs w:val="18"/>
                <w:lang w:eastAsia="zh-CN"/>
              </w:rPr>
              <w:t>An exception for LTM need to be added.</w:t>
            </w:r>
          </w:p>
        </w:tc>
        <w:tc>
          <w:tcPr>
            <w:tcW w:w="714" w:type="pct"/>
          </w:tcPr>
          <w:p w14:paraId="1E0F83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Add an exception that, in case this field is used for LTM, in this case its presence is not mandatory (at least for the field condition of securityAlgorithmConfig). </w:t>
            </w:r>
            <w:r>
              <w:rPr>
                <w:rFonts w:ascii="Arial" w:eastAsia="Times New Roman" w:hAnsi="Arial" w:cs="Times New Roman"/>
                <w:sz w:val="18"/>
                <w:szCs w:val="18"/>
                <w:lang w:eastAsia="zh-CN"/>
              </w:rPr>
              <w:t>We are planning to submit a contribution about this.</w:t>
            </w:r>
          </w:p>
        </w:tc>
        <w:tc>
          <w:tcPr>
            <w:tcW w:w="1117" w:type="pct"/>
          </w:tcPr>
          <w:p w14:paraId="5437E02A"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980F0A" w14:paraId="666F9E80" w14:textId="77777777" w:rsidTr="00A75F33">
        <w:trPr>
          <w:trHeight w:val="2720"/>
        </w:trPr>
        <w:tc>
          <w:tcPr>
            <w:tcW w:w="222" w:type="pct"/>
            <w:noWrap/>
          </w:tcPr>
          <w:p w14:paraId="4CE971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E069</w:t>
            </w:r>
          </w:p>
        </w:tc>
        <w:tc>
          <w:tcPr>
            <w:tcW w:w="446" w:type="pct"/>
            <w:noWrap/>
          </w:tcPr>
          <w:p w14:paraId="32C38E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132D48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B344D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0933C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1B8610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40BD0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 (to coordinate with interested companies)</w:t>
            </w:r>
          </w:p>
        </w:tc>
        <w:tc>
          <w:tcPr>
            <w:tcW w:w="455" w:type="pct"/>
          </w:tcPr>
          <w:p w14:paraId="2B9FB25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LTM candidate configuration (or reference configuration) may include the RLC-Config, but whether the UE should appy it or not depends on whether L2 reset is triggered for an LTM cell switch </w:t>
            </w:r>
            <w:r w:rsidRPr="00F8540B">
              <w:rPr>
                <w:rFonts w:ascii="Arial" w:eastAsia="Times New Roman" w:hAnsi="Arial" w:cs="Times New Roman"/>
                <w:sz w:val="18"/>
                <w:szCs w:val="18"/>
                <w:lang w:val="en-US" w:eastAsia="zh-CN"/>
              </w:rPr>
              <w:lastRenderedPageBreak/>
              <w:t>or not. In this case, we need to clarify that the UE should ignore the RLC-Config in case L2 reset is not done.</w:t>
            </w:r>
          </w:p>
        </w:tc>
        <w:tc>
          <w:tcPr>
            <w:tcW w:w="714" w:type="pct"/>
          </w:tcPr>
          <w:p w14:paraId="2889B1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Clarify that UE should ignore the RLC-Config in case L2 reset is not done. </w:t>
            </w:r>
            <w:r>
              <w:rPr>
                <w:rFonts w:ascii="Arial" w:eastAsia="Times New Roman" w:hAnsi="Arial" w:cs="Times New Roman"/>
                <w:sz w:val="18"/>
                <w:szCs w:val="18"/>
                <w:lang w:eastAsia="zh-CN"/>
              </w:rPr>
              <w:t>We are planning to submit a contribution about this.</w:t>
            </w:r>
          </w:p>
        </w:tc>
        <w:tc>
          <w:tcPr>
            <w:tcW w:w="1117" w:type="pct"/>
          </w:tcPr>
          <w:p w14:paraId="45764CDD" w14:textId="31D4A968" w:rsidR="00035AC7" w:rsidRPr="00980F0A" w:rsidRDefault="00980F0A">
            <w:pPr>
              <w:overflowPunct w:val="0"/>
              <w:autoSpaceDE w:val="0"/>
              <w:autoSpaceDN w:val="0"/>
              <w:adjustRightInd w:val="0"/>
              <w:spacing w:after="120"/>
              <w:jc w:val="both"/>
              <w:textAlignment w:val="baseline"/>
              <w:rPr>
                <w:rFonts w:ascii="Arial" w:eastAsiaTheme="minorEastAsia" w:hAnsi="Arial" w:cs="Times New Roman"/>
                <w:sz w:val="18"/>
                <w:szCs w:val="18"/>
                <w:lang w:val="en-US" w:eastAsia="zh-CN"/>
              </w:rPr>
            </w:pPr>
            <w:r w:rsidRPr="00980F0A">
              <w:rPr>
                <w:rFonts w:ascii="Arial" w:eastAsia="PMingLiU" w:hAnsi="Arial" w:cs="Times New Roman" w:hint="eastAsia"/>
                <w:sz w:val="18"/>
                <w:szCs w:val="18"/>
                <w:lang w:val="en-US" w:eastAsia="zh-TW"/>
              </w:rPr>
              <w:t>[</w:t>
            </w:r>
            <w:r w:rsidRPr="00980F0A">
              <w:rPr>
                <w:rFonts w:ascii="Arial" w:eastAsiaTheme="minorEastAsia" w:hAnsi="Arial" w:cs="Times New Roman"/>
                <w:sz w:val="18"/>
                <w:szCs w:val="18"/>
                <w:lang w:val="en-US" w:eastAsia="zh-CN"/>
              </w:rPr>
              <w:t xml:space="preserve">MediaTek – Li-Chuan] </w:t>
            </w:r>
            <w:r>
              <w:rPr>
                <w:rFonts w:ascii="Arial" w:eastAsiaTheme="minorEastAsia" w:hAnsi="Arial" w:cs="Times New Roman"/>
                <w:sz w:val="18"/>
                <w:szCs w:val="18"/>
                <w:lang w:val="en-US" w:eastAsia="zh-CN"/>
              </w:rPr>
              <w:t>Our understanding is that n</w:t>
            </w:r>
            <w:r w:rsidRPr="00980F0A">
              <w:rPr>
                <w:rFonts w:ascii="Arial" w:eastAsiaTheme="minorEastAsia" w:hAnsi="Arial" w:cs="Times New Roman"/>
                <w:sz w:val="18"/>
                <w:szCs w:val="18"/>
                <w:lang w:val="en-US" w:eastAsia="zh-CN"/>
              </w:rPr>
              <w:t xml:space="preserve">ot all RLC configuration updates require RLC re-est </w:t>
            </w:r>
            <w:r>
              <w:rPr>
                <w:rFonts w:ascii="Arial" w:eastAsiaTheme="minorEastAsia" w:hAnsi="Arial" w:cs="Times New Roman"/>
                <w:sz w:val="18"/>
                <w:szCs w:val="18"/>
                <w:lang w:val="en-US" w:eastAsia="zh-CN"/>
              </w:rPr>
              <w:t xml:space="preserve">(e.g., </w:t>
            </w:r>
            <w:r w:rsidRPr="00980F0A">
              <w:rPr>
                <w:rFonts w:ascii="Arial" w:eastAsiaTheme="minorEastAsia" w:hAnsi="Arial" w:cs="Times New Roman"/>
                <w:sz w:val="18"/>
                <w:szCs w:val="18"/>
                <w:lang w:val="en-US" w:eastAsia="zh-CN"/>
              </w:rPr>
              <w:t>update of t-PollRestransmit/pollPDU/pollByte/etc.)</w:t>
            </w:r>
            <w:r>
              <w:rPr>
                <w:rFonts w:ascii="Arial" w:eastAsiaTheme="minorEastAsia" w:hAnsi="Arial" w:cs="Times New Roman"/>
                <w:sz w:val="18"/>
                <w:szCs w:val="18"/>
                <w:lang w:val="en-US" w:eastAsia="zh-CN"/>
              </w:rPr>
              <w:t>, so it should be possible for the NW to update RLC configuration in LTM cell switch without L2 reset. But we can wait for the discussion paper.</w:t>
            </w:r>
          </w:p>
        </w:tc>
      </w:tr>
      <w:tr w:rsidR="00035AC7" w:rsidRPr="00F8540B" w14:paraId="332377CE" w14:textId="77777777" w:rsidTr="00A75F33">
        <w:trPr>
          <w:trHeight w:val="2720"/>
        </w:trPr>
        <w:tc>
          <w:tcPr>
            <w:tcW w:w="222" w:type="pct"/>
            <w:noWrap/>
          </w:tcPr>
          <w:p w14:paraId="63207F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L006</w:t>
            </w:r>
          </w:p>
        </w:tc>
        <w:tc>
          <w:tcPr>
            <w:tcW w:w="446" w:type="pct"/>
            <w:noWrap/>
          </w:tcPr>
          <w:p w14:paraId="70C253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LGE (Siyoung Choi)</w:t>
            </w:r>
          </w:p>
        </w:tc>
        <w:tc>
          <w:tcPr>
            <w:tcW w:w="268" w:type="pct"/>
            <w:noWrap/>
          </w:tcPr>
          <w:p w14:paraId="6A1A4F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E6379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0</w:t>
            </w:r>
          </w:p>
        </w:tc>
        <w:tc>
          <w:tcPr>
            <w:tcW w:w="357" w:type="pct"/>
            <w:shd w:val="clear" w:color="auto" w:fill="E2EFD9" w:themeFill="accent6" w:themeFillTint="33"/>
            <w:noWrap/>
          </w:tcPr>
          <w:p w14:paraId="19325D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3C39534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This is the name of the constant which is used within the ASN.1 structure. There is no room for misunderstanding as the ASN.1 structure itself clarify what this is about.</w:t>
            </w:r>
          </w:p>
        </w:tc>
        <w:tc>
          <w:tcPr>
            <w:tcW w:w="526" w:type="pct"/>
          </w:tcPr>
          <w:p w14:paraId="7E3DE1C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70C691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variable name maxNrofLTM-configs seems to mean the maximum number of LTM-Configs. </w:t>
            </w:r>
            <w:proofErr w:type="gramStart"/>
            <w:r w:rsidRPr="00F8540B">
              <w:rPr>
                <w:rFonts w:ascii="Arial" w:eastAsia="Times New Roman" w:hAnsi="Arial" w:cs="Times New Roman"/>
                <w:sz w:val="18"/>
                <w:szCs w:val="18"/>
                <w:lang w:val="en-US" w:eastAsia="zh-CN"/>
              </w:rPr>
              <w:t>Actually</w:t>
            </w:r>
            <w:proofErr w:type="gramEnd"/>
            <w:r w:rsidRPr="00F8540B">
              <w:rPr>
                <w:rFonts w:ascii="Arial" w:eastAsia="Times New Roman" w:hAnsi="Arial" w:cs="Times New Roman"/>
                <w:sz w:val="18"/>
                <w:szCs w:val="18"/>
                <w:lang w:val="en-US" w:eastAsia="zh-CN"/>
              </w:rPr>
              <w:t xml:space="preserve"> we have only one LTM-Config for MCG or SCG. In other words, the current name </w:t>
            </w:r>
            <w:proofErr w:type="gramStart"/>
            <w:r w:rsidRPr="00F8540B">
              <w:rPr>
                <w:rFonts w:ascii="Arial" w:eastAsia="Times New Roman" w:hAnsi="Arial" w:cs="Times New Roman"/>
                <w:sz w:val="18"/>
                <w:szCs w:val="18"/>
                <w:lang w:val="en-US" w:eastAsia="zh-CN"/>
              </w:rPr>
              <w:t>mislead</w:t>
            </w:r>
            <w:proofErr w:type="gramEnd"/>
            <w:r w:rsidRPr="00F8540B">
              <w:rPr>
                <w:rFonts w:ascii="Arial" w:eastAsia="Times New Roman" w:hAnsi="Arial" w:cs="Times New Roman"/>
                <w:sz w:val="18"/>
                <w:szCs w:val="18"/>
                <w:lang w:val="en-US" w:eastAsia="zh-CN"/>
              </w:rPr>
              <w:t xml:space="preserve"> as to meaning.</w:t>
            </w:r>
          </w:p>
        </w:tc>
        <w:tc>
          <w:tcPr>
            <w:tcW w:w="714" w:type="pct"/>
          </w:tcPr>
          <w:p w14:paraId="2228555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seems maxNrofLTM-CandidateConfigurations is more suitable variable name. It is more appropriate to adopt the variable name for the maximum number of LTM candidate cells as follows, e.g.</w:t>
            </w:r>
            <w:proofErr w:type="gramStart"/>
            <w:r w:rsidRPr="00F8540B">
              <w:rPr>
                <w:rFonts w:ascii="Arial" w:eastAsia="Times New Roman" w:hAnsi="Arial" w:cs="Times New Roman"/>
                <w:sz w:val="18"/>
                <w:szCs w:val="18"/>
                <w:lang w:val="en-US" w:eastAsia="zh-CN"/>
              </w:rPr>
              <w:t>,  1</w:t>
            </w:r>
            <w:proofErr w:type="gramEnd"/>
            <w:r w:rsidRPr="00F8540B">
              <w:rPr>
                <w:rFonts w:ascii="Arial" w:eastAsia="Times New Roman" w:hAnsi="Arial" w:cs="Times New Roman"/>
                <w:sz w:val="18"/>
                <w:szCs w:val="18"/>
                <w:lang w:val="en-US" w:eastAsia="zh-CN"/>
              </w:rPr>
              <w:t>) maxNrofLTM-CandidateConfigurations 2) maxNrofLTM-CandidateConfigs 3) maxNrofLTM-Candidates or else</w:t>
            </w:r>
          </w:p>
        </w:tc>
        <w:tc>
          <w:tcPr>
            <w:tcW w:w="1117" w:type="pct"/>
          </w:tcPr>
          <w:p w14:paraId="005E0CF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77D01DB" w14:textId="77777777" w:rsidTr="00A75F33">
        <w:trPr>
          <w:trHeight w:val="2380"/>
        </w:trPr>
        <w:tc>
          <w:tcPr>
            <w:tcW w:w="222" w:type="pct"/>
            <w:noWrap/>
          </w:tcPr>
          <w:p w14:paraId="72B7F6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X129</w:t>
            </w:r>
          </w:p>
        </w:tc>
        <w:tc>
          <w:tcPr>
            <w:tcW w:w="446" w:type="pct"/>
            <w:noWrap/>
          </w:tcPr>
          <w:p w14:paraId="166AEF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1F7826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F63C7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EB2D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64E0F2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have some simpathy for the proposal, but the existing text is already quite complicated to read and adding more things will not make things easier. I would tend to keep current text as there </w:t>
            </w:r>
            <w:r w:rsidRPr="00F8540B">
              <w:rPr>
                <w:rFonts w:ascii="Arial" w:eastAsia="Times New Roman" w:hAnsi="Arial" w:cs="Times New Roman"/>
                <w:sz w:val="18"/>
                <w:szCs w:val="18"/>
                <w:lang w:val="en-US" w:eastAsia="zh-CN"/>
              </w:rPr>
              <w:lastRenderedPageBreak/>
              <w:t xml:space="preserve">is not </w:t>
            </w:r>
            <w:proofErr w:type="gramStart"/>
            <w:r w:rsidRPr="00F8540B">
              <w:rPr>
                <w:rFonts w:ascii="Arial" w:eastAsia="Times New Roman" w:hAnsi="Arial" w:cs="Times New Roman"/>
                <w:sz w:val="18"/>
                <w:szCs w:val="18"/>
                <w:lang w:val="en-US" w:eastAsia="zh-CN"/>
              </w:rPr>
              <w:t>really anyway</w:t>
            </w:r>
            <w:proofErr w:type="gramEnd"/>
            <w:r w:rsidRPr="00F8540B">
              <w:rPr>
                <w:rFonts w:ascii="Arial" w:eastAsia="Times New Roman" w:hAnsi="Arial" w:cs="Times New Roman"/>
                <w:sz w:val="18"/>
                <w:szCs w:val="18"/>
                <w:lang w:val="en-US" w:eastAsia="zh-CN"/>
              </w:rPr>
              <w:t xml:space="preserve"> bad with the current wording.</w:t>
            </w:r>
          </w:p>
        </w:tc>
        <w:tc>
          <w:tcPr>
            <w:tcW w:w="526" w:type="pct"/>
          </w:tcPr>
          <w:p w14:paraId="7BA72EA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57B538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This description may be a little redundant. Similar to the legacy CHO, we don’t need to </w:t>
            </w:r>
            <w:proofErr w:type="gramStart"/>
            <w:r w:rsidRPr="00F8540B">
              <w:rPr>
                <w:rFonts w:ascii="Arial" w:eastAsia="Times New Roman" w:hAnsi="Arial" w:cs="Times New Roman"/>
                <w:sz w:val="18"/>
                <w:szCs w:val="18"/>
                <w:lang w:val="en-US" w:eastAsia="zh-CN"/>
              </w:rPr>
              <w:t>distinguishing</w:t>
            </w:r>
            <w:proofErr w:type="gramEnd"/>
            <w:r w:rsidRPr="00F8540B">
              <w:rPr>
                <w:rFonts w:ascii="Arial" w:eastAsia="Times New Roman" w:hAnsi="Arial" w:cs="Times New Roman"/>
                <w:sz w:val="18"/>
                <w:szCs w:val="18"/>
                <w:lang w:val="en-US" w:eastAsia="zh-CN"/>
              </w:rPr>
              <w:t xml:space="preserve"> between LTM tiggered by </w:t>
            </w:r>
            <w:r w:rsidRPr="00F8540B">
              <w:rPr>
                <w:rFonts w:ascii="Arial" w:eastAsia="Times New Roman" w:hAnsi="Arial" w:cs="Times New Roman"/>
                <w:sz w:val="18"/>
                <w:szCs w:val="18"/>
                <w:lang w:val="en-US" w:eastAsia="zh-CN"/>
              </w:rPr>
              <w:lastRenderedPageBreak/>
              <w:t xml:space="preserve">network and LTM based recovery. </w:t>
            </w:r>
            <w:r>
              <w:rPr>
                <w:rFonts w:ascii="Arial" w:eastAsia="Times New Roman" w:hAnsi="Arial" w:cs="Times New Roman"/>
                <w:sz w:val="18"/>
                <w:szCs w:val="18"/>
                <w:lang w:eastAsia="zh-CN"/>
              </w:rPr>
              <w:t>A simple description can be used.</w:t>
            </w:r>
          </w:p>
        </w:tc>
        <w:tc>
          <w:tcPr>
            <w:tcW w:w="714" w:type="pct"/>
          </w:tcPr>
          <w:p w14:paraId="5E4A0D1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Also, for the MCG and SCG upon an indication from lower layer that an LTM cell switch procedure is triggered and, for the MCG, upon performing an LTM cell switch procedure following cell selection performed while timer T311 is running or upon </w:t>
            </w:r>
            <w:r w:rsidRPr="00F8540B">
              <w:rPr>
                <w:rFonts w:ascii="Arial" w:eastAsia="Times New Roman" w:hAnsi="Arial" w:cs="Times New Roman"/>
                <w:sz w:val="18"/>
                <w:szCs w:val="18"/>
                <w:lang w:val="en-US" w:eastAsia="zh-CN"/>
              </w:rPr>
              <w:lastRenderedPageBreak/>
              <w:t>LTM cell switch execution.</w:t>
            </w:r>
          </w:p>
        </w:tc>
        <w:tc>
          <w:tcPr>
            <w:tcW w:w="1117" w:type="pct"/>
          </w:tcPr>
          <w:p w14:paraId="59E529A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6357EA5" w14:textId="77777777" w:rsidTr="00A75F33">
        <w:trPr>
          <w:trHeight w:val="1020"/>
        </w:trPr>
        <w:tc>
          <w:tcPr>
            <w:tcW w:w="222" w:type="pct"/>
            <w:noWrap/>
          </w:tcPr>
          <w:p w14:paraId="21BCFB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B204</w:t>
            </w:r>
          </w:p>
        </w:tc>
        <w:tc>
          <w:tcPr>
            <w:tcW w:w="446" w:type="pct"/>
            <w:noWrap/>
          </w:tcPr>
          <w:p w14:paraId="6A17F85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349E5F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AB7C3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6DCB5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C25FE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890606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5CF899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Same as what? "Same" needs to be shortly described.</w:t>
            </w:r>
          </w:p>
        </w:tc>
        <w:tc>
          <w:tcPr>
            <w:tcW w:w="714" w:type="pct"/>
          </w:tcPr>
          <w:p w14:paraId="05DF34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t>
            </w:r>
            <w:proofErr w:type="gramStart"/>
            <w:r w:rsidRPr="00F8540B">
              <w:rPr>
                <w:rFonts w:ascii="Arial" w:eastAsia="Times New Roman" w:hAnsi="Arial" w:cs="Times New Roman"/>
                <w:sz w:val="18"/>
                <w:szCs w:val="18"/>
                <w:lang w:val="en-US" w:eastAsia="zh-CN"/>
              </w:rPr>
              <w:t>as</w:t>
            </w:r>
            <w:proofErr w:type="gramEnd"/>
            <w:r w:rsidRPr="00F8540B">
              <w:rPr>
                <w:rFonts w:ascii="Arial" w:eastAsia="Times New Roman" w:hAnsi="Arial" w:cs="Times New Roman"/>
                <w:sz w:val="18"/>
                <w:szCs w:val="18"/>
                <w:lang w:val="en-US" w:eastAsia="zh-CN"/>
              </w:rPr>
              <w:t xml:space="preserve"> used in UL" can be added at the end of the sentence like "for the same HARQ process as used in UL".</w:t>
            </w:r>
          </w:p>
        </w:tc>
        <w:tc>
          <w:tcPr>
            <w:tcW w:w="1117" w:type="pct"/>
          </w:tcPr>
          <w:p w14:paraId="5EE79B1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9AD86E0" w14:textId="77777777" w:rsidTr="00A75F33">
        <w:trPr>
          <w:trHeight w:val="7760"/>
        </w:trPr>
        <w:tc>
          <w:tcPr>
            <w:tcW w:w="222" w:type="pct"/>
            <w:noWrap/>
          </w:tcPr>
          <w:p w14:paraId="7D4870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B205</w:t>
            </w:r>
          </w:p>
        </w:tc>
        <w:tc>
          <w:tcPr>
            <w:tcW w:w="446" w:type="pct"/>
            <w:noWrap/>
          </w:tcPr>
          <w:p w14:paraId="5F01B8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601DD6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3B1E2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A5281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1A2CFCE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don't see the need for adding more text. I think we don't need to distinguish the behaviour with attemptLTM-Switch. </w:t>
            </w:r>
          </w:p>
        </w:tc>
        <w:tc>
          <w:tcPr>
            <w:tcW w:w="526" w:type="pct"/>
          </w:tcPr>
          <w:p w14:paraId="4AEFF4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294FA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Performing Re-establishment depends on attemptLTM-Switch.</w:t>
            </w:r>
          </w:p>
        </w:tc>
        <w:tc>
          <w:tcPr>
            <w:tcW w:w="714" w:type="pct"/>
          </w:tcPr>
          <w:p w14:paraId="5868383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RAN2 intention is to initiate the RRC re-establishment procedure if attemptLTM-Switch is not configured, or if the selected cell is not one of the configured candidate cells; initiate LTM cell switch procedure, otherwise. The text (the first paragraph) can be changed as follows: 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Initiate the RRC re-establishment procedure if attemptLTM-Switch is not configured, or the selected cell is not one of the configured candidate cells; initiate LTM cell switch procedure, otherwise. If any DAPS bearer is configured and if there is no RLF in source </w:t>
            </w:r>
            <w:r w:rsidRPr="00F8540B">
              <w:rPr>
                <w:rFonts w:ascii="Arial" w:eastAsia="Times New Roman" w:hAnsi="Arial" w:cs="Times New Roman"/>
                <w:sz w:val="18"/>
                <w:szCs w:val="18"/>
                <w:lang w:val="en-US" w:eastAsia="zh-CN"/>
              </w:rPr>
              <w:lastRenderedPageBreak/>
              <w:t>PCell, initiate the failure information procedure.</w:t>
            </w:r>
          </w:p>
        </w:tc>
        <w:tc>
          <w:tcPr>
            <w:tcW w:w="1117" w:type="pct"/>
          </w:tcPr>
          <w:p w14:paraId="31425B1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EF4878C" w14:textId="77777777" w:rsidTr="00A75F33">
        <w:trPr>
          <w:trHeight w:val="3740"/>
        </w:trPr>
        <w:tc>
          <w:tcPr>
            <w:tcW w:w="222" w:type="pct"/>
            <w:noWrap/>
          </w:tcPr>
          <w:p w14:paraId="711C33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Z042</w:t>
            </w:r>
          </w:p>
        </w:tc>
        <w:tc>
          <w:tcPr>
            <w:tcW w:w="446" w:type="pct"/>
            <w:noWrap/>
          </w:tcPr>
          <w:p w14:paraId="61EE376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ACFB9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E1758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0B078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D152A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FFFE4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6F4A3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current SK-CounterConfiguration-r18 includes both sk-CounterConfigToReleaseList-r18 and sk-CounterConfigToAddModList-r18. But there is no need to store ToReleaseList in the UE variable.</w:t>
            </w:r>
          </w:p>
        </w:tc>
        <w:tc>
          <w:tcPr>
            <w:tcW w:w="714" w:type="pct"/>
          </w:tcPr>
          <w:p w14:paraId="021E354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Only to store a list of SK-CounterConfig-r18 in the VarConditionalReconfig, e.g.: </w:t>
            </w:r>
            <w:proofErr w:type="gramStart"/>
            <w:r w:rsidRPr="00F8540B">
              <w:rPr>
                <w:rFonts w:ascii="Arial" w:eastAsia="Times New Roman" w:hAnsi="Arial" w:cs="Times New Roman"/>
                <w:sz w:val="18"/>
                <w:szCs w:val="18"/>
                <w:lang w:val="en-US" w:eastAsia="zh-CN"/>
              </w:rPr>
              <w:t>VarConditionalReconfig ::=</w:t>
            </w:r>
            <w:proofErr w:type="gramEnd"/>
            <w:r w:rsidRPr="00F8540B">
              <w:rPr>
                <w:rFonts w:ascii="Arial" w:eastAsia="Times New Roman" w:hAnsi="Arial" w:cs="Times New Roman"/>
                <w:sz w:val="18"/>
                <w:szCs w:val="18"/>
                <w:lang w:val="en-US" w:eastAsia="zh-CN"/>
              </w:rPr>
              <w:t xml:space="preserve">         SEQUENCE {     condReconfigList                   CondReconfigToAddModList-r16                   OPTIONAL,     scpac-ReferenceConfiguration-r18   ReferenceConfiguration-r18                     OPTIONAL,     sk-CounterConfigurationList-r18        SK-CounterConfiguration-r18SEQUENCE (SIZE (1..maxSecurityCellSet-r18)) OF SK-CounterConfig-r18                   OPTIONAL }</w:t>
            </w:r>
          </w:p>
        </w:tc>
        <w:tc>
          <w:tcPr>
            <w:tcW w:w="1117" w:type="pct"/>
          </w:tcPr>
          <w:p w14:paraId="5BEDDAE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360B7B3" w14:textId="77777777" w:rsidTr="00A75F33">
        <w:trPr>
          <w:trHeight w:val="1360"/>
        </w:trPr>
        <w:tc>
          <w:tcPr>
            <w:tcW w:w="222" w:type="pct"/>
            <w:noWrap/>
          </w:tcPr>
          <w:p w14:paraId="1600E1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Z039</w:t>
            </w:r>
          </w:p>
        </w:tc>
        <w:tc>
          <w:tcPr>
            <w:tcW w:w="446" w:type="pct"/>
            <w:noWrap/>
          </w:tcPr>
          <w:p w14:paraId="3AD1E4D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14571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0D56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ABE76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7E641A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Maybe we can make the description even more generic. </w:t>
            </w:r>
            <w:r>
              <w:rPr>
                <w:rFonts w:ascii="Arial" w:eastAsia="Times New Roman" w:hAnsi="Arial" w:cs="Times New Roman"/>
                <w:sz w:val="18"/>
                <w:szCs w:val="18"/>
                <w:lang w:eastAsia="zh-CN"/>
              </w:rPr>
              <w:t>Will address this in the rapporteur CR.</w:t>
            </w:r>
          </w:p>
        </w:tc>
        <w:tc>
          <w:tcPr>
            <w:tcW w:w="526" w:type="pct"/>
          </w:tcPr>
          <w:p w14:paraId="7771E1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6EEC8D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LTM CSI resource configuration is missing here, which can also be stored in the VarLTM-Config.</w:t>
            </w:r>
          </w:p>
        </w:tc>
        <w:tc>
          <w:tcPr>
            <w:tcW w:w="714" w:type="pct"/>
          </w:tcPr>
          <w:p w14:paraId="719C83A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VarLTM-Config is used to store the reference configuration, LTM CSI resource configuration and the LTM candidate configurations.</w:t>
            </w:r>
          </w:p>
        </w:tc>
        <w:tc>
          <w:tcPr>
            <w:tcW w:w="1117" w:type="pct"/>
          </w:tcPr>
          <w:p w14:paraId="1C736E7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5929E01" w14:textId="77777777" w:rsidTr="00A75F33">
        <w:trPr>
          <w:trHeight w:val="4420"/>
        </w:trPr>
        <w:tc>
          <w:tcPr>
            <w:tcW w:w="222" w:type="pct"/>
            <w:noWrap/>
          </w:tcPr>
          <w:p w14:paraId="00740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H034</w:t>
            </w:r>
          </w:p>
        </w:tc>
        <w:tc>
          <w:tcPr>
            <w:tcW w:w="446" w:type="pct"/>
            <w:noWrap/>
          </w:tcPr>
          <w:p w14:paraId="7F6D0C6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158102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14D2A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875B3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66690D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[MediaTek] (Li-Chuan Tseng) – v133 (M009): Agreed. In VarLTM-Config, field ltm-ReferenceConfiguration-r18 is not always available. Also, the UE should be able to release the field as per clause 5.3.5.18.1: 1&gt; else (the received LTM-Config includes ltm-ReferenceConfiguration set to release):     2&gt; remove ltm-ReferenceConfiguration in VarLTM-Config;</w:t>
            </w:r>
          </w:p>
        </w:tc>
        <w:tc>
          <w:tcPr>
            <w:tcW w:w="526" w:type="pct"/>
          </w:tcPr>
          <w:p w14:paraId="17CF98B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2294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Should be OPTIONAL</w:t>
            </w:r>
          </w:p>
        </w:tc>
        <w:tc>
          <w:tcPr>
            <w:tcW w:w="714" w:type="pct"/>
          </w:tcPr>
          <w:p w14:paraId="53967BF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procedure text about if this field exists in the variable or not, as it may or may not be used while the variable is used, so it should be OPTIONAL.</w:t>
            </w:r>
          </w:p>
        </w:tc>
        <w:tc>
          <w:tcPr>
            <w:tcW w:w="1117" w:type="pct"/>
          </w:tcPr>
          <w:p w14:paraId="4F1E398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448A833" w14:textId="77777777" w:rsidTr="00A75F33">
        <w:trPr>
          <w:trHeight w:val="3060"/>
        </w:trPr>
        <w:tc>
          <w:tcPr>
            <w:tcW w:w="222" w:type="pct"/>
            <w:noWrap/>
          </w:tcPr>
          <w:p w14:paraId="74C466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M010</w:t>
            </w:r>
          </w:p>
        </w:tc>
        <w:tc>
          <w:tcPr>
            <w:tcW w:w="446" w:type="pct"/>
            <w:noWrap/>
          </w:tcPr>
          <w:p w14:paraId="2DA2E9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5DEFAB0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E81BB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20FB7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FFA549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think is not a good idea to have a list starting from 0 just for a UE releasing the list. These are UE variable and the ASN.1 is not normative. I guess there is no risk for a UE because ultimately it may not even use any UE variable as is described here.</w:t>
            </w:r>
          </w:p>
        </w:tc>
        <w:tc>
          <w:tcPr>
            <w:tcW w:w="526" w:type="pct"/>
          </w:tcPr>
          <w:p w14:paraId="118BC44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9F4A9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UE is unable to release the last LTM-CSI-ResourceConfig from VarLTM-Config, because the ltm-CSI-ResourceConfigList size starts from 1. </w:t>
            </w:r>
            <w:r>
              <w:rPr>
                <w:rFonts w:ascii="Arial" w:eastAsia="Times New Roman" w:hAnsi="Arial" w:cs="Times New Roman"/>
                <w:sz w:val="18"/>
                <w:szCs w:val="18"/>
                <w:lang w:eastAsia="zh-CN"/>
              </w:rPr>
              <w:t>It should start from 0.</w:t>
            </w:r>
          </w:p>
        </w:tc>
        <w:tc>
          <w:tcPr>
            <w:tcW w:w="714" w:type="pct"/>
          </w:tcPr>
          <w:p w14:paraId="7A0C4DE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VarLTM-Config-r18-</w:t>
            </w:r>
            <w:proofErr w:type="gramStart"/>
            <w:r w:rsidRPr="00F8540B">
              <w:rPr>
                <w:rFonts w:ascii="Arial" w:eastAsia="Times New Roman" w:hAnsi="Arial" w:cs="Times New Roman"/>
                <w:sz w:val="18"/>
                <w:szCs w:val="18"/>
                <w:lang w:val="en-US" w:eastAsia="zh-CN"/>
              </w:rPr>
              <w:t>IEs ::=</w:t>
            </w:r>
            <w:proofErr w:type="gramEnd"/>
            <w:r w:rsidRPr="00F8540B">
              <w:rPr>
                <w:rFonts w:ascii="Arial" w:eastAsia="Times New Roman" w:hAnsi="Arial" w:cs="Times New Roman"/>
                <w:sz w:val="18"/>
                <w:szCs w:val="18"/>
                <w:lang w:val="en-US" w:eastAsia="zh-CN"/>
              </w:rPr>
              <w:t xml:space="preserve">              SEQUENCE {     ltm-ReferenceConfiguration-r18         ReferenceConfiguration-r18,     ltm-CandidateList-r18                  SEQUENCE (SIZE (01..maxNrofLTM-Configs-r18)) OF LTM-Candidate-r18,     ltm-CSI-ResourceConfigList-r18         SEQUENCE (SIZE (1..maxNrofLTM-CSI-ResourceConfigurations-</w:t>
            </w:r>
            <w:r w:rsidRPr="00F8540B">
              <w:rPr>
                <w:rFonts w:ascii="Arial" w:eastAsia="Times New Roman" w:hAnsi="Arial" w:cs="Times New Roman"/>
                <w:sz w:val="18"/>
                <w:szCs w:val="18"/>
                <w:lang w:val="en-US" w:eastAsia="zh-CN"/>
              </w:rPr>
              <w:lastRenderedPageBreak/>
              <w:t>r18)) OF LTM-CSI-ResourceConfig-r18 }</w:t>
            </w:r>
          </w:p>
        </w:tc>
        <w:tc>
          <w:tcPr>
            <w:tcW w:w="1117" w:type="pct"/>
          </w:tcPr>
          <w:p w14:paraId="4515E6E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2EF72F2E" w14:textId="77777777" w:rsidTr="00A75F33">
        <w:trPr>
          <w:trHeight w:val="1020"/>
        </w:trPr>
        <w:tc>
          <w:tcPr>
            <w:tcW w:w="222" w:type="pct"/>
            <w:noWrap/>
          </w:tcPr>
          <w:p w14:paraId="22699C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H035</w:t>
            </w:r>
          </w:p>
        </w:tc>
        <w:tc>
          <w:tcPr>
            <w:tcW w:w="446" w:type="pct"/>
            <w:noWrap/>
          </w:tcPr>
          <w:p w14:paraId="48B00F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2547DF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15ECB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BEFF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06503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E2C7B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Huawei (to coordinate with the other interested companies).</w:t>
            </w:r>
          </w:p>
        </w:tc>
        <w:tc>
          <w:tcPr>
            <w:tcW w:w="455" w:type="pct"/>
          </w:tcPr>
          <w:p w14:paraId="1B87AD7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Type not suitable for a UE variable</w:t>
            </w:r>
          </w:p>
        </w:tc>
        <w:tc>
          <w:tcPr>
            <w:tcW w:w="714" w:type="pct"/>
          </w:tcPr>
          <w:p w14:paraId="3F1554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Contains ToAddMod/ToReleaseList fields, which should not be used for a UE variable. </w:t>
            </w:r>
            <w:r>
              <w:rPr>
                <w:rFonts w:ascii="Arial" w:eastAsia="Times New Roman" w:hAnsi="Arial" w:cs="Times New Roman"/>
                <w:sz w:val="18"/>
                <w:szCs w:val="18"/>
                <w:lang w:eastAsia="zh-CN"/>
              </w:rPr>
              <w:t>Will have a TP with procedure text.</w:t>
            </w:r>
          </w:p>
        </w:tc>
        <w:tc>
          <w:tcPr>
            <w:tcW w:w="1117" w:type="pct"/>
          </w:tcPr>
          <w:p w14:paraId="30685E52"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005938F8" w14:textId="77777777" w:rsidTr="00A75F33">
        <w:trPr>
          <w:trHeight w:val="3060"/>
        </w:trPr>
        <w:tc>
          <w:tcPr>
            <w:tcW w:w="222" w:type="pct"/>
            <w:noWrap/>
          </w:tcPr>
          <w:p w14:paraId="5BD9C4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M011</w:t>
            </w:r>
          </w:p>
        </w:tc>
        <w:tc>
          <w:tcPr>
            <w:tcW w:w="446" w:type="pct"/>
            <w:noWrap/>
          </w:tcPr>
          <w:p w14:paraId="4C6035E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21FFDC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FAE38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9C9191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02D412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M010</w:t>
            </w:r>
          </w:p>
        </w:tc>
        <w:tc>
          <w:tcPr>
            <w:tcW w:w="526" w:type="pct"/>
          </w:tcPr>
          <w:p w14:paraId="1CD754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BD675F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UE is unable to release the last LTM-CSI-ResourceConfig from VarLTM-Config, because the ltm-CSI-ResourceConfigList size starts from 1. </w:t>
            </w:r>
            <w:r>
              <w:rPr>
                <w:rFonts w:ascii="Arial" w:eastAsia="Times New Roman" w:hAnsi="Arial" w:cs="Times New Roman"/>
                <w:sz w:val="18"/>
                <w:szCs w:val="18"/>
                <w:lang w:eastAsia="zh-CN"/>
              </w:rPr>
              <w:t>It should start from 0.</w:t>
            </w:r>
          </w:p>
        </w:tc>
        <w:tc>
          <w:tcPr>
            <w:tcW w:w="714" w:type="pct"/>
          </w:tcPr>
          <w:p w14:paraId="3D7753A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VarLTM-Config-r18-</w:t>
            </w:r>
            <w:proofErr w:type="gramStart"/>
            <w:r w:rsidRPr="00F8540B">
              <w:rPr>
                <w:rFonts w:ascii="Arial" w:eastAsia="Times New Roman" w:hAnsi="Arial" w:cs="Times New Roman"/>
                <w:sz w:val="18"/>
                <w:szCs w:val="18"/>
                <w:lang w:val="en-US" w:eastAsia="zh-CN"/>
              </w:rPr>
              <w:t>IEs ::=</w:t>
            </w:r>
            <w:proofErr w:type="gramEnd"/>
            <w:r w:rsidRPr="00F8540B">
              <w:rPr>
                <w:rFonts w:ascii="Arial" w:eastAsia="Times New Roman" w:hAnsi="Arial" w:cs="Times New Roman"/>
                <w:sz w:val="18"/>
                <w:szCs w:val="18"/>
                <w:lang w:val="en-US" w:eastAsia="zh-CN"/>
              </w:rPr>
              <w:t xml:space="preserve">              SEQUENCE {     ltm-ReferenceConfiguration-r18         ReferenceConfiguration-r18,     ltm-CandidateList-r18                  SEQUENCE (SIZE (1..maxNrofLTM-Configs-r18)) OF LTM-Candidate-r18,     ltm-CSI-ResourceConfigList-r18         SEQUENCE (SIZE (01..maxNrofLTM-CSI-ResourceConfigurations-r18)) OF LTM-CSI-ResourceConfig-r18 }</w:t>
            </w:r>
          </w:p>
        </w:tc>
        <w:tc>
          <w:tcPr>
            <w:tcW w:w="1117" w:type="pct"/>
          </w:tcPr>
          <w:p w14:paraId="25D1E55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5ED0208" w14:textId="77777777" w:rsidTr="00A75F33">
        <w:trPr>
          <w:trHeight w:val="680"/>
        </w:trPr>
        <w:tc>
          <w:tcPr>
            <w:tcW w:w="222" w:type="pct"/>
            <w:noWrap/>
          </w:tcPr>
          <w:p w14:paraId="79EB32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X130</w:t>
            </w:r>
          </w:p>
        </w:tc>
        <w:tc>
          <w:tcPr>
            <w:tcW w:w="446" w:type="pct"/>
            <w:noWrap/>
          </w:tcPr>
          <w:p w14:paraId="4EF199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259BD7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6B6055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FF8C2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53E798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8C87A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E206B8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INTEGER is not clear enough for the UE variable.</w:t>
            </w:r>
          </w:p>
        </w:tc>
        <w:tc>
          <w:tcPr>
            <w:tcW w:w="714" w:type="pct"/>
          </w:tcPr>
          <w:p w14:paraId="3CC9F1E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Using “INTEGER (</w:t>
            </w:r>
            <w:proofErr w:type="gramStart"/>
            <w:r w:rsidRPr="00F8540B">
              <w:rPr>
                <w:rFonts w:ascii="Arial" w:eastAsia="Times New Roman" w:hAnsi="Arial" w:cs="Times New Roman"/>
                <w:sz w:val="18"/>
                <w:szCs w:val="18"/>
                <w:lang w:val="en-US" w:eastAsia="zh-CN"/>
              </w:rPr>
              <w:t>1..</w:t>
            </w:r>
            <w:proofErr w:type="gramEnd"/>
            <w:r w:rsidRPr="00F8540B">
              <w:rPr>
                <w:rFonts w:ascii="Arial" w:eastAsia="Times New Roman" w:hAnsi="Arial" w:cs="Times New Roman"/>
                <w:sz w:val="18"/>
                <w:szCs w:val="18"/>
                <w:lang w:val="en-US" w:eastAsia="zh-CN"/>
              </w:rPr>
              <w:t>maxNrofLTM-Configs-r18-plus-1)”</w:t>
            </w:r>
          </w:p>
        </w:tc>
        <w:tc>
          <w:tcPr>
            <w:tcW w:w="1117" w:type="pct"/>
          </w:tcPr>
          <w:p w14:paraId="2A533A3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3730635" w14:textId="77777777" w:rsidTr="00A75F33">
        <w:trPr>
          <w:trHeight w:val="1020"/>
        </w:trPr>
        <w:tc>
          <w:tcPr>
            <w:tcW w:w="222" w:type="pct"/>
            <w:noWrap/>
          </w:tcPr>
          <w:p w14:paraId="0073D3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M018</w:t>
            </w:r>
          </w:p>
        </w:tc>
        <w:tc>
          <w:tcPr>
            <w:tcW w:w="446" w:type="pct"/>
            <w:noWrap/>
          </w:tcPr>
          <w:p w14:paraId="768AC8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4546C1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66843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8FEA9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CA848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EFD4A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62F010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According to clause 5.3.5.18.7, the UE should be able to release the content of UE variable VarLTM-ServingCellNoResetID.</w:t>
            </w:r>
          </w:p>
        </w:tc>
        <w:tc>
          <w:tcPr>
            <w:tcW w:w="714" w:type="pct"/>
          </w:tcPr>
          <w:p w14:paraId="5447D25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VarLTM-ServingCellNoResetID-r18-</w:t>
            </w:r>
            <w:proofErr w:type="gramStart"/>
            <w:r w:rsidRPr="00F8540B">
              <w:rPr>
                <w:rFonts w:ascii="Arial" w:eastAsia="Times New Roman" w:hAnsi="Arial" w:cs="Times New Roman"/>
                <w:sz w:val="18"/>
                <w:szCs w:val="18"/>
                <w:lang w:val="en-US" w:eastAsia="zh-CN"/>
              </w:rPr>
              <w:t>IEs ::=</w:t>
            </w:r>
            <w:proofErr w:type="gramEnd"/>
            <w:r w:rsidRPr="00F8540B">
              <w:rPr>
                <w:rFonts w:ascii="Arial" w:eastAsia="Times New Roman" w:hAnsi="Arial" w:cs="Times New Roman"/>
                <w:sz w:val="18"/>
                <w:szCs w:val="18"/>
                <w:lang w:val="en-US" w:eastAsia="zh-CN"/>
              </w:rPr>
              <w:t xml:space="preserve"> SEQUENCE {     ltm-ServingCellNoResetID-r18            INTEGER OPTIONAL }</w:t>
            </w:r>
          </w:p>
        </w:tc>
        <w:tc>
          <w:tcPr>
            <w:tcW w:w="1117" w:type="pct"/>
          </w:tcPr>
          <w:p w14:paraId="625D6185"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A824977" w14:textId="77777777" w:rsidTr="00A75F33">
        <w:trPr>
          <w:trHeight w:val="4420"/>
        </w:trPr>
        <w:tc>
          <w:tcPr>
            <w:tcW w:w="222" w:type="pct"/>
            <w:noWrap/>
          </w:tcPr>
          <w:p w14:paraId="5EC1DF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Z040</w:t>
            </w:r>
          </w:p>
        </w:tc>
        <w:tc>
          <w:tcPr>
            <w:tcW w:w="446" w:type="pct"/>
            <w:noWrap/>
          </w:tcPr>
          <w:p w14:paraId="4EA3EB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197F8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E1A638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568C3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F2996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98A32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5CC9D1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UE based TA measurement, we have the following agreements in RAN2#124 meeting: The UE performs TA measurements for candidate cell(s) after configured by RRC R2 assumes that the exact time the UE performs TA measurement is up to UE impl (no need to specify in R2 TS) Based on the agreement, </w:t>
            </w:r>
            <w:r w:rsidRPr="00F8540B">
              <w:rPr>
                <w:rFonts w:ascii="Arial" w:eastAsia="Times New Roman" w:hAnsi="Arial" w:cs="Times New Roman"/>
                <w:sz w:val="18"/>
                <w:szCs w:val="18"/>
                <w:lang w:val="en-US" w:eastAsia="zh-CN"/>
              </w:rPr>
              <w:lastRenderedPageBreak/>
              <w:t xml:space="preserve">there is no need to specify anything about the timing point of UE based TA measurement. </w:t>
            </w:r>
            <w:proofErr w:type="gramStart"/>
            <w:r w:rsidRPr="00F8540B">
              <w:rPr>
                <w:rFonts w:ascii="Arial" w:eastAsia="Times New Roman" w:hAnsi="Arial" w:cs="Times New Roman"/>
                <w:sz w:val="18"/>
                <w:szCs w:val="18"/>
                <w:lang w:val="en-US" w:eastAsia="zh-CN"/>
              </w:rPr>
              <w:t>So</w:t>
            </w:r>
            <w:proofErr w:type="gramEnd"/>
            <w:r w:rsidRPr="00F8540B">
              <w:rPr>
                <w:rFonts w:ascii="Arial" w:eastAsia="Times New Roman" w:hAnsi="Arial" w:cs="Times New Roman"/>
                <w:sz w:val="18"/>
                <w:szCs w:val="18"/>
                <w:lang w:val="en-US" w:eastAsia="zh-CN"/>
              </w:rPr>
              <w:t xml:space="preserve"> it’s suggested to remove “upon an LTM cell switch procedure” to avoid the confusion.</w:t>
            </w:r>
          </w:p>
        </w:tc>
        <w:tc>
          <w:tcPr>
            <w:tcW w:w="714" w:type="pct"/>
          </w:tcPr>
          <w:p w14:paraId="05B396C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The IE VarLTM-ServingCellUE-MeasuredTA-ID is used to store the serving cell ID based on which the UE determines whether UE-based TA measurements are needed or not upon an LTM cell switch procedure.</w:t>
            </w:r>
          </w:p>
        </w:tc>
        <w:tc>
          <w:tcPr>
            <w:tcW w:w="1117" w:type="pct"/>
          </w:tcPr>
          <w:p w14:paraId="55AB5FA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0F3D5FC" w14:textId="77777777" w:rsidTr="00A75F33">
        <w:trPr>
          <w:trHeight w:val="680"/>
        </w:trPr>
        <w:tc>
          <w:tcPr>
            <w:tcW w:w="222" w:type="pct"/>
            <w:noWrap/>
          </w:tcPr>
          <w:p w14:paraId="634916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X131</w:t>
            </w:r>
          </w:p>
        </w:tc>
        <w:tc>
          <w:tcPr>
            <w:tcW w:w="446" w:type="pct"/>
            <w:noWrap/>
          </w:tcPr>
          <w:p w14:paraId="06041A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66753B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A75C1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284A4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59CF9F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22E82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D40EAB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INTEGER is not clear enough for the UE variable.</w:t>
            </w:r>
          </w:p>
        </w:tc>
        <w:tc>
          <w:tcPr>
            <w:tcW w:w="714" w:type="pct"/>
          </w:tcPr>
          <w:p w14:paraId="7E796A2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Using “INTEGER (</w:t>
            </w:r>
            <w:proofErr w:type="gramStart"/>
            <w:r w:rsidRPr="00F8540B">
              <w:rPr>
                <w:rFonts w:ascii="Arial" w:eastAsia="Times New Roman" w:hAnsi="Arial" w:cs="Times New Roman"/>
                <w:sz w:val="18"/>
                <w:szCs w:val="18"/>
                <w:lang w:val="en-US" w:eastAsia="zh-CN"/>
              </w:rPr>
              <w:t>1..</w:t>
            </w:r>
            <w:proofErr w:type="gramEnd"/>
            <w:r w:rsidRPr="00F8540B">
              <w:rPr>
                <w:rFonts w:ascii="Arial" w:eastAsia="Times New Roman" w:hAnsi="Arial" w:cs="Times New Roman"/>
                <w:sz w:val="18"/>
                <w:szCs w:val="18"/>
                <w:lang w:val="en-US" w:eastAsia="zh-CN"/>
              </w:rPr>
              <w:t>maxNrofLTM-Configs-r18-plus-1)”</w:t>
            </w:r>
          </w:p>
        </w:tc>
        <w:tc>
          <w:tcPr>
            <w:tcW w:w="1117" w:type="pct"/>
          </w:tcPr>
          <w:p w14:paraId="12EB890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DC4AFF7" w14:textId="77777777" w:rsidTr="00A75F33">
        <w:trPr>
          <w:trHeight w:val="1360"/>
        </w:trPr>
        <w:tc>
          <w:tcPr>
            <w:tcW w:w="222" w:type="pct"/>
            <w:noWrap/>
          </w:tcPr>
          <w:p w14:paraId="556510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M019</w:t>
            </w:r>
          </w:p>
        </w:tc>
        <w:tc>
          <w:tcPr>
            <w:tcW w:w="446" w:type="pct"/>
            <w:noWrap/>
          </w:tcPr>
          <w:p w14:paraId="213A6E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59A8A2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57980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46E19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7495B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44E3B4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8443D2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According to clause 5.3.5.18.7, the UE should be able to release the content of UE variable VarLTM-ServingCellUE-MeasuredTA-ID.</w:t>
            </w:r>
          </w:p>
        </w:tc>
        <w:tc>
          <w:tcPr>
            <w:tcW w:w="714" w:type="pct"/>
          </w:tcPr>
          <w:p w14:paraId="7CEAC3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VarLTM-ServingCellUeMeasuredTA-ID-r18-</w:t>
            </w:r>
            <w:proofErr w:type="gramStart"/>
            <w:r w:rsidRPr="00F8540B">
              <w:rPr>
                <w:rFonts w:ascii="Arial" w:eastAsia="Times New Roman" w:hAnsi="Arial" w:cs="Times New Roman"/>
                <w:sz w:val="18"/>
                <w:szCs w:val="18"/>
                <w:lang w:val="en-US" w:eastAsia="zh-CN"/>
              </w:rPr>
              <w:t>IEs ::=</w:t>
            </w:r>
            <w:proofErr w:type="gramEnd"/>
            <w:r w:rsidRPr="00F8540B">
              <w:rPr>
                <w:rFonts w:ascii="Arial" w:eastAsia="Times New Roman" w:hAnsi="Arial" w:cs="Times New Roman"/>
                <w:sz w:val="18"/>
                <w:szCs w:val="18"/>
                <w:lang w:val="en-US" w:eastAsia="zh-CN"/>
              </w:rPr>
              <w:t xml:space="preserve"> SEQUENCE {     ltm-ServingCellUE-MeasuredTA-ID-r18           INTEGER OPTIONAL }</w:t>
            </w:r>
          </w:p>
        </w:tc>
        <w:tc>
          <w:tcPr>
            <w:tcW w:w="1117" w:type="pct"/>
          </w:tcPr>
          <w:p w14:paraId="5557362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19EEBF4" w14:textId="77777777" w:rsidTr="00A75F33">
        <w:trPr>
          <w:trHeight w:val="7440"/>
        </w:trPr>
        <w:tc>
          <w:tcPr>
            <w:tcW w:w="222" w:type="pct"/>
            <w:noWrap/>
          </w:tcPr>
          <w:p w14:paraId="4D9F42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Z041</w:t>
            </w:r>
          </w:p>
        </w:tc>
        <w:tc>
          <w:tcPr>
            <w:tcW w:w="446" w:type="pct"/>
            <w:noWrap/>
          </w:tcPr>
          <w:p w14:paraId="71CC51F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6722A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4D672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1E63E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9002E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70587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A38658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CG-CandidateList can also be used to transfer the candidate SCG configuration for subsequent CPAC and CHO with candidate SCG(s). </w:t>
            </w:r>
            <w:proofErr w:type="gramStart"/>
            <w:r w:rsidRPr="00F8540B">
              <w:rPr>
                <w:rFonts w:ascii="Arial" w:eastAsia="Times New Roman" w:hAnsi="Arial" w:cs="Times New Roman"/>
                <w:sz w:val="18"/>
                <w:szCs w:val="18"/>
                <w:lang w:val="en-US" w:eastAsia="zh-CN"/>
              </w:rPr>
              <w:t>So</w:t>
            </w:r>
            <w:proofErr w:type="gramEnd"/>
            <w:r w:rsidRPr="00F8540B">
              <w:rPr>
                <w:rFonts w:ascii="Arial" w:eastAsia="Times New Roman" w:hAnsi="Arial" w:cs="Times New Roman"/>
                <w:sz w:val="18"/>
                <w:szCs w:val="18"/>
                <w:lang w:val="en-US" w:eastAsia="zh-CN"/>
              </w:rPr>
              <w:t xml:space="preserve"> it’s suggested to add the description of subsequent CPAC and CHO with candidate SCG(s) for this IE to make the specification clearer.</w:t>
            </w:r>
          </w:p>
        </w:tc>
        <w:tc>
          <w:tcPr>
            <w:tcW w:w="714" w:type="pct"/>
          </w:tcPr>
          <w:p w14:paraId="409B7E2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roofErr w:type="gramStart"/>
            <w:r w:rsidRPr="00F8540B">
              <w:rPr>
                <w:rFonts w:ascii="Arial" w:eastAsia="Times New Roman" w:hAnsi="Arial" w:cs="Times New Roman"/>
                <w:sz w:val="18"/>
                <w:szCs w:val="18"/>
                <w:lang w:val="en-US" w:eastAsia="zh-CN"/>
              </w:rPr>
              <w:t>Define  –</w:t>
            </w:r>
            <w:proofErr w:type="gramEnd"/>
            <w:r w:rsidRPr="00F8540B">
              <w:rPr>
                <w:rFonts w:ascii="Arial" w:eastAsia="Times New Roman" w:hAnsi="Arial" w:cs="Times New Roman"/>
                <w:sz w:val="18"/>
                <w:szCs w:val="18"/>
                <w:lang w:val="en-US" w:eastAsia="zh-CN"/>
              </w:rPr>
              <w:t xml:space="preserve"> CG-CandidateList This message is used to transfer the SCG radio configuration for one or more candidate cells for Conditional PSCell Addition (CPA), or Conditional PSCell Change (CPC), subsequent CPAC or CHO with candidate SCG(s) as generated by the candidate target SgNB. CG-CandidateList field </w:t>
            </w:r>
            <w:proofErr w:type="gramStart"/>
            <w:r w:rsidRPr="00F8540B">
              <w:rPr>
                <w:rFonts w:ascii="Arial" w:eastAsia="Times New Roman" w:hAnsi="Arial" w:cs="Times New Roman"/>
                <w:sz w:val="18"/>
                <w:szCs w:val="18"/>
                <w:lang w:val="en-US" w:eastAsia="zh-CN"/>
              </w:rPr>
              <w:t>descriptions  cg</w:t>
            </w:r>
            <w:proofErr w:type="gramEnd"/>
            <w:r w:rsidRPr="00F8540B">
              <w:rPr>
                <w:rFonts w:ascii="Arial" w:eastAsia="Times New Roman" w:hAnsi="Arial" w:cs="Times New Roman"/>
                <w:sz w:val="18"/>
                <w:szCs w:val="18"/>
                <w:lang w:val="en-US" w:eastAsia="zh-CN"/>
              </w:rPr>
              <w:t xml:space="preserve">-CandidateToAddModList Contains information regarding candidate target cells to be added or modified for Conditional PSCell Addition (CPA), Conditional PSCell Change (CPC), subsequent CPAC or CHO with candidate SCG(s) from the candidate target secondary node to the master node.  cg-CandidateToReleaseList Contains information regarding candidate target cells for CPA, CPC, subsequent CPAC or CHO with candidate SCG(s) to be removed from the candidate target secondary node to the master node. This list is </w:t>
            </w:r>
            <w:r w:rsidRPr="00F8540B">
              <w:rPr>
                <w:rFonts w:ascii="Arial" w:eastAsia="Times New Roman" w:hAnsi="Arial" w:cs="Times New Roman"/>
                <w:sz w:val="18"/>
                <w:szCs w:val="18"/>
                <w:lang w:val="en-US" w:eastAsia="zh-CN"/>
              </w:rPr>
              <w:lastRenderedPageBreak/>
              <w:t xml:space="preserve">not used in CPA, or CPC, subsequent CPAC or CHO with candidate SCG(s) preparation.  </w:t>
            </w:r>
          </w:p>
        </w:tc>
        <w:tc>
          <w:tcPr>
            <w:tcW w:w="1117" w:type="pct"/>
          </w:tcPr>
          <w:p w14:paraId="28445C8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0D64465" w14:textId="77777777" w:rsidTr="00A75F33">
        <w:trPr>
          <w:trHeight w:val="2720"/>
        </w:trPr>
        <w:tc>
          <w:tcPr>
            <w:tcW w:w="222" w:type="pct"/>
            <w:noWrap/>
          </w:tcPr>
          <w:p w14:paraId="28CED6F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X132</w:t>
            </w:r>
          </w:p>
        </w:tc>
        <w:tc>
          <w:tcPr>
            <w:tcW w:w="446" w:type="pct"/>
            <w:noWrap/>
          </w:tcPr>
          <w:p w14:paraId="2219AE1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E3801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A8A78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22EB7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543DB0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6736C1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A993F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These fields a4-Threshold, hysteresis, timeToTrigger, and rsType may be the fields included in eventA4, eventA4H1, eventA4H2 and condEventA4.  But only CondEvent A4 can be configured for the candidate PSCells in the case of CHO with candidate SCG(s). </w:t>
            </w:r>
            <w:r>
              <w:rPr>
                <w:rFonts w:ascii="Arial" w:eastAsia="Times New Roman" w:hAnsi="Arial" w:cs="Times New Roman"/>
                <w:sz w:val="18"/>
                <w:szCs w:val="18"/>
                <w:lang w:eastAsia="zh-CN"/>
              </w:rPr>
              <w:t>To avoid the confusion, the descriptions shall be changed.</w:t>
            </w:r>
          </w:p>
        </w:tc>
        <w:tc>
          <w:tcPr>
            <w:tcW w:w="714" w:type="pct"/>
          </w:tcPr>
          <w:p w14:paraId="242BD6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fields can include only condEventA4 releated parameters including a4-Threshold, hysteresis, timeToTrigger, and rsType.</w:t>
            </w:r>
          </w:p>
        </w:tc>
        <w:tc>
          <w:tcPr>
            <w:tcW w:w="1117" w:type="pct"/>
          </w:tcPr>
          <w:p w14:paraId="40CC834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E69480A" w14:textId="77777777" w:rsidTr="00A75F33">
        <w:trPr>
          <w:trHeight w:val="1020"/>
        </w:trPr>
        <w:tc>
          <w:tcPr>
            <w:tcW w:w="222" w:type="pct"/>
            <w:noWrap/>
          </w:tcPr>
          <w:p w14:paraId="370A903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E141</w:t>
            </w:r>
          </w:p>
        </w:tc>
        <w:tc>
          <w:tcPr>
            <w:tcW w:w="446" w:type="pct"/>
            <w:noWrap/>
          </w:tcPr>
          <w:p w14:paraId="2B4C3A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(Cecilia)</w:t>
            </w:r>
          </w:p>
        </w:tc>
        <w:tc>
          <w:tcPr>
            <w:tcW w:w="268" w:type="pct"/>
            <w:noWrap/>
          </w:tcPr>
          <w:p w14:paraId="267954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7A1B31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5FD6F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4C68D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E024</w:t>
            </w:r>
          </w:p>
        </w:tc>
        <w:tc>
          <w:tcPr>
            <w:tcW w:w="526" w:type="pct"/>
          </w:tcPr>
          <w:p w14:paraId="1025FA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C047B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doesn't seem possible for the target SN to update execution conditions for existing SCPAC configurations at PSCell change.</w:t>
            </w:r>
          </w:p>
        </w:tc>
        <w:tc>
          <w:tcPr>
            <w:tcW w:w="714" w:type="pct"/>
          </w:tcPr>
          <w:p w14:paraId="72FE7EB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Could perhaps be solved in the same way as RIL E024.</w:t>
            </w:r>
          </w:p>
        </w:tc>
        <w:tc>
          <w:tcPr>
            <w:tcW w:w="1117" w:type="pct"/>
          </w:tcPr>
          <w:p w14:paraId="28505F6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6B6DF05" w14:textId="77777777" w:rsidTr="00A75F33">
        <w:trPr>
          <w:trHeight w:val="2720"/>
        </w:trPr>
        <w:tc>
          <w:tcPr>
            <w:tcW w:w="222" w:type="pct"/>
            <w:noWrap/>
          </w:tcPr>
          <w:p w14:paraId="17FD7C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E024</w:t>
            </w:r>
          </w:p>
        </w:tc>
        <w:tc>
          <w:tcPr>
            <w:tcW w:w="446" w:type="pct"/>
            <w:noWrap/>
          </w:tcPr>
          <w:p w14:paraId="728AFA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(Cecilia)</w:t>
            </w:r>
          </w:p>
        </w:tc>
        <w:tc>
          <w:tcPr>
            <w:tcW w:w="268" w:type="pct"/>
            <w:noWrap/>
          </w:tcPr>
          <w:p w14:paraId="58A857D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D3F6C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525478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23699D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3B931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2B7D3F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RAN2 agreed that SCPAC configurations are released by explicit indication. If the source SN configured intra-SN SCPAC, the target node(s) will not know that the UE has such configuration as that information is not transferred. Hence, the target node will not be able to release the configurations, if needed.</w:t>
            </w:r>
          </w:p>
        </w:tc>
        <w:tc>
          <w:tcPr>
            <w:tcW w:w="714" w:type="pct"/>
          </w:tcPr>
          <w:p w14:paraId="214AC24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Allow conditionalReconfiguration to be included in sourceSCG-NR-Config or add the SCPAC candidate list.</w:t>
            </w:r>
          </w:p>
        </w:tc>
        <w:tc>
          <w:tcPr>
            <w:tcW w:w="1117" w:type="pct"/>
          </w:tcPr>
          <w:p w14:paraId="4C0C160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0F589DA" w14:textId="77777777" w:rsidTr="00A75F33">
        <w:trPr>
          <w:trHeight w:val="6460"/>
        </w:trPr>
        <w:tc>
          <w:tcPr>
            <w:tcW w:w="222" w:type="pct"/>
            <w:noWrap/>
          </w:tcPr>
          <w:p w14:paraId="309684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S796</w:t>
            </w:r>
          </w:p>
        </w:tc>
        <w:tc>
          <w:tcPr>
            <w:tcW w:w="446" w:type="pct"/>
            <w:noWrap/>
          </w:tcPr>
          <w:p w14:paraId="196CD4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7F1137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29549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444495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1632BA7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way how MN and SN configure L3 measurements is the same as legacy and LTM does not have an impact on this. Also, those fields are related to only L3 measurements and have nothing to do with L1 measurements.</w:t>
            </w:r>
          </w:p>
        </w:tc>
        <w:tc>
          <w:tcPr>
            <w:tcW w:w="526" w:type="pct"/>
          </w:tcPr>
          <w:p w14:paraId="3328A33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90AB7C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MN awareness of SCG LTM to prevent capabilities are not exceeded and measurement gaps are provided</w:t>
            </w:r>
          </w:p>
        </w:tc>
        <w:tc>
          <w:tcPr>
            <w:tcW w:w="714" w:type="pct"/>
          </w:tcPr>
          <w:p w14:paraId="6B39CAC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 CG-Config includes the NR-ARFCN and physical cell-id (PCI) of the LTM candidate cells. 2. Specify the following a. Maximum number of frequencies that could be configured for L3 measurements and LTM L1 measurments by SN is maxMeasFreqsSCG b. Maximum number of frequencies that could be configured for L3 measurements and LTM L1 measurments by SN is maxMeasFreqsSN c. Maximum number of frequencies that could be configured for L3 measurements and LTM L1 measurments by MN is maxMeasFreqsMN If a-c can't be accepted, following restrictions are necessary: d. MN configures only the frequencies it has configured for L3 measurements as the frequencies for LTM measurements. e. SN configures only the frequencies it has configured for L3 measurements as frequencies for LTM measurements</w:t>
            </w:r>
          </w:p>
        </w:tc>
        <w:tc>
          <w:tcPr>
            <w:tcW w:w="1117" w:type="pct"/>
          </w:tcPr>
          <w:p w14:paraId="2324FA94" w14:textId="77777777" w:rsidR="00220528" w:rsidRPr="00F8540B" w:rsidRDefault="00220528" w:rsidP="0022052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sz w:val="18"/>
                <w:szCs w:val="18"/>
                <w:lang w:val="en-IN" w:eastAsia="zh-CN"/>
              </w:rPr>
              <w:t xml:space="preserve">[Samsung-Aby] </w:t>
            </w:r>
            <w:r w:rsidRPr="00F8540B">
              <w:rPr>
                <w:rFonts w:ascii="Arial" w:eastAsia="Times New Roman" w:hAnsi="Arial" w:cs="Times New Roman"/>
                <w:sz w:val="18"/>
                <w:szCs w:val="18"/>
                <w:lang w:val="en-US" w:eastAsia="zh-CN"/>
              </w:rPr>
              <w:t>it is true that we never discussed if there should be any relation between L3 measurements and LTM measurement configuration. But by the way the things evolved, we think there is a need for discussion.</w:t>
            </w:r>
          </w:p>
          <w:p w14:paraId="5CADC1ED" w14:textId="77777777" w:rsidR="00035AC7" w:rsidRPr="00F8540B" w:rsidRDefault="00220528" w:rsidP="0022052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roofErr w:type="gramStart"/>
            <w:r w:rsidRPr="00F8540B">
              <w:rPr>
                <w:rFonts w:ascii="Arial" w:eastAsia="Times New Roman" w:hAnsi="Arial" w:cs="Times New Roman"/>
                <w:sz w:val="18"/>
                <w:szCs w:val="18"/>
                <w:lang w:val="en-US" w:eastAsia="zh-CN"/>
              </w:rPr>
              <w:t>First of all</w:t>
            </w:r>
            <w:proofErr w:type="gramEnd"/>
            <w:r w:rsidRPr="00F8540B">
              <w:rPr>
                <w:rFonts w:ascii="Arial" w:eastAsia="Times New Roman" w:hAnsi="Arial" w:cs="Times New Roman"/>
                <w:sz w:val="18"/>
                <w:szCs w:val="18"/>
                <w:lang w:val="en-US" w:eastAsia="zh-CN"/>
              </w:rPr>
              <w:t>, it is agreed in RAN4 that LTM measurements (interfrequency or intrafrequency which need gaps) can be performed using measurement gaps. And in NR-</w:t>
            </w:r>
            <w:proofErr w:type="gramStart"/>
            <w:r w:rsidRPr="00F8540B">
              <w:rPr>
                <w:rFonts w:ascii="Arial" w:eastAsia="Times New Roman" w:hAnsi="Arial" w:cs="Times New Roman"/>
                <w:sz w:val="18"/>
                <w:szCs w:val="18"/>
                <w:lang w:val="en-US" w:eastAsia="zh-CN"/>
              </w:rPr>
              <w:t>DC,MN</w:t>
            </w:r>
            <w:proofErr w:type="gramEnd"/>
            <w:r w:rsidRPr="00F8540B">
              <w:rPr>
                <w:rFonts w:ascii="Arial" w:eastAsia="Times New Roman" w:hAnsi="Arial" w:cs="Times New Roman"/>
                <w:sz w:val="18"/>
                <w:szCs w:val="18"/>
                <w:lang w:val="en-US" w:eastAsia="zh-CN"/>
              </w:rPr>
              <w:t xml:space="preserve"> allocates measurement gaps even for SN. Unless MN knows that LTM is configured for a cell for which the LTM measurements need </w:t>
            </w:r>
            <w:proofErr w:type="gramStart"/>
            <w:r w:rsidRPr="00F8540B">
              <w:rPr>
                <w:rFonts w:ascii="Arial" w:eastAsia="Times New Roman" w:hAnsi="Arial" w:cs="Times New Roman"/>
                <w:sz w:val="18"/>
                <w:szCs w:val="18"/>
                <w:lang w:val="en-US" w:eastAsia="zh-CN"/>
              </w:rPr>
              <w:t>gaps,  it</w:t>
            </w:r>
            <w:proofErr w:type="gramEnd"/>
            <w:r w:rsidRPr="00F8540B">
              <w:rPr>
                <w:rFonts w:ascii="Arial" w:eastAsia="Times New Roman" w:hAnsi="Arial" w:cs="Times New Roman"/>
                <w:sz w:val="18"/>
                <w:szCs w:val="18"/>
                <w:lang w:val="en-US" w:eastAsia="zh-CN"/>
              </w:rPr>
              <w:t xml:space="preserve"> is not clear how does it allocate the measurement gaps. Alternative could be to restrict that there should be L3 measurements configured corresponding to LTM </w:t>
            </w:r>
            <w:proofErr w:type="gramStart"/>
            <w:r w:rsidRPr="00F8540B">
              <w:rPr>
                <w:rFonts w:ascii="Arial" w:eastAsia="Times New Roman" w:hAnsi="Arial" w:cs="Times New Roman"/>
                <w:sz w:val="18"/>
                <w:szCs w:val="18"/>
                <w:lang w:val="en-US" w:eastAsia="zh-CN"/>
              </w:rPr>
              <w:t>candidates</w:t>
            </w:r>
            <w:proofErr w:type="gramEnd"/>
            <w:r w:rsidRPr="00F8540B">
              <w:rPr>
                <w:rFonts w:ascii="Arial" w:eastAsia="Times New Roman" w:hAnsi="Arial" w:cs="Times New Roman"/>
                <w:sz w:val="18"/>
                <w:szCs w:val="18"/>
                <w:lang w:val="en-US" w:eastAsia="zh-CN"/>
              </w:rPr>
              <w:t xml:space="preserve"> cells with the same frequency layer. But we think that even this may not be sufficient, as the LTM measurement requirements from RAN4 are different from L3 measurement requirements. So the length/periodicity of the gap could be different for LTM, and it is needed (or </w:t>
            </w:r>
            <w:proofErr w:type="gramStart"/>
            <w:r w:rsidRPr="00F8540B">
              <w:rPr>
                <w:rFonts w:ascii="Arial" w:eastAsia="Times New Roman" w:hAnsi="Arial" w:cs="Times New Roman"/>
                <w:sz w:val="18"/>
                <w:szCs w:val="18"/>
                <w:lang w:val="en-US" w:eastAsia="zh-CN"/>
              </w:rPr>
              <w:t>better)  for</w:t>
            </w:r>
            <w:proofErr w:type="gramEnd"/>
            <w:r w:rsidRPr="00F8540B">
              <w:rPr>
                <w:rFonts w:ascii="Arial" w:eastAsia="Times New Roman" w:hAnsi="Arial" w:cs="Times New Roman"/>
                <w:sz w:val="18"/>
                <w:szCs w:val="18"/>
                <w:lang w:val="en-US" w:eastAsia="zh-CN"/>
              </w:rPr>
              <w:t xml:space="preserve"> the MN to be aware of details of  LTM in SCG. We also think that if LTM measurements can be configured on frequencies where L3 measurement are not configured, there should be some control of the (maximum) number of frequencies that can be configured. It may be simple to do it through existing fields as pointed in our RIL, but it could be possible through new fields also. Thus we think that we need to discuss this RIL online </w:t>
            </w:r>
            <w:proofErr w:type="gramStart"/>
            <w:r w:rsidRPr="00F8540B">
              <w:rPr>
                <w:rFonts w:ascii="Arial" w:eastAsia="Times New Roman" w:hAnsi="Arial" w:cs="Times New Roman"/>
                <w:sz w:val="18"/>
                <w:szCs w:val="18"/>
                <w:lang w:val="en-US" w:eastAsia="zh-CN"/>
              </w:rPr>
              <w:t>through  t</w:t>
            </w:r>
            <w:proofErr w:type="gramEnd"/>
            <w:r w:rsidRPr="00F8540B">
              <w:rPr>
                <w:rFonts w:ascii="Arial" w:eastAsia="Times New Roman" w:hAnsi="Arial" w:cs="Times New Roman"/>
                <w:sz w:val="18"/>
                <w:szCs w:val="18"/>
                <w:lang w:val="en-US" w:eastAsia="zh-CN"/>
              </w:rPr>
              <w:t>-doc.</w:t>
            </w:r>
          </w:p>
        </w:tc>
      </w:tr>
      <w:tr w:rsidR="00035AC7" w:rsidRPr="00F8540B" w14:paraId="1E853E0D" w14:textId="77777777" w:rsidTr="00A75F33">
        <w:trPr>
          <w:trHeight w:val="8192"/>
        </w:trPr>
        <w:tc>
          <w:tcPr>
            <w:tcW w:w="222" w:type="pct"/>
            <w:noWrap/>
          </w:tcPr>
          <w:p w14:paraId="36B621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Z043</w:t>
            </w:r>
          </w:p>
        </w:tc>
        <w:tc>
          <w:tcPr>
            <w:tcW w:w="446" w:type="pct"/>
            <w:noWrap/>
          </w:tcPr>
          <w:p w14:paraId="0421938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7267A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A3BA7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D8507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38068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032BE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5CE372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subsequent CPAC, the SN may need to send the following two types of candidate cell information to the MN: the candidate cell information suggested by the source SN to the MN for the initial CPC preparation, i.e. similar to the legacy SN initiated inter-SN CPC; -- only be applicable to SN initiated subsequent CPAC the candidate cell information suggested/determined by the candidate SN to the MN for the subsequent CPC execution, i.e. the information to be included in the SubsequentCondReconfig-</w:t>
            </w:r>
            <w:r w:rsidRPr="00F8540B">
              <w:rPr>
                <w:rFonts w:ascii="Arial" w:eastAsia="Times New Roman" w:hAnsi="Arial" w:cs="Times New Roman"/>
                <w:sz w:val="18"/>
                <w:szCs w:val="18"/>
                <w:lang w:val="en-US" w:eastAsia="zh-CN"/>
              </w:rPr>
              <w:lastRenderedPageBreak/>
              <w:t xml:space="preserve">r18 IE. -- can be applicable to both MN and SN initiated subsequent </w:t>
            </w:r>
            <w:proofErr w:type="gramStart"/>
            <w:r w:rsidRPr="00F8540B">
              <w:rPr>
                <w:rFonts w:ascii="Arial" w:eastAsia="Times New Roman" w:hAnsi="Arial" w:cs="Times New Roman"/>
                <w:sz w:val="18"/>
                <w:szCs w:val="18"/>
                <w:lang w:val="en-US" w:eastAsia="zh-CN"/>
              </w:rPr>
              <w:t>CPAC  For</w:t>
            </w:r>
            <w:proofErr w:type="gramEnd"/>
            <w:r w:rsidRPr="00F8540B">
              <w:rPr>
                <w:rFonts w:ascii="Arial" w:eastAsia="Times New Roman" w:hAnsi="Arial" w:cs="Times New Roman"/>
                <w:sz w:val="18"/>
                <w:szCs w:val="18"/>
                <w:lang w:val="en-US" w:eastAsia="zh-CN"/>
              </w:rPr>
              <w:t xml:space="preserve"> 1), the legacy candidateCellInfoListCPC IE can be reused to transfer such information. </w:t>
            </w:r>
            <w:proofErr w:type="gramStart"/>
            <w:r w:rsidRPr="00F8540B">
              <w:rPr>
                <w:rFonts w:ascii="Arial" w:eastAsia="Times New Roman" w:hAnsi="Arial" w:cs="Times New Roman"/>
                <w:sz w:val="18"/>
                <w:szCs w:val="18"/>
                <w:lang w:val="en-US" w:eastAsia="zh-CN"/>
              </w:rPr>
              <w:t>So</w:t>
            </w:r>
            <w:proofErr w:type="gramEnd"/>
            <w:r w:rsidRPr="00F8540B">
              <w:rPr>
                <w:rFonts w:ascii="Arial" w:eastAsia="Times New Roman" w:hAnsi="Arial" w:cs="Times New Roman"/>
                <w:sz w:val="18"/>
                <w:szCs w:val="18"/>
                <w:lang w:val="en-US" w:eastAsia="zh-CN"/>
              </w:rPr>
              <w:t xml:space="preserve"> the original intention to introduce the new IE candidateCellInfoListSubsequentCPC-r18 is to transfer the information 2). However, the current field description is unclear on how to use this IE for subsequent CPAC. It may cause the ambiguity that this IE is used to transfer the information from the MN or source SN, instead of from the candidate SN to the MN.</w:t>
            </w:r>
          </w:p>
        </w:tc>
        <w:tc>
          <w:tcPr>
            <w:tcW w:w="714" w:type="pct"/>
          </w:tcPr>
          <w:p w14:paraId="0325CE7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Suggest </w:t>
            </w:r>
            <w:proofErr w:type="gramStart"/>
            <w:r w:rsidRPr="00F8540B">
              <w:rPr>
                <w:rFonts w:ascii="Arial" w:eastAsia="Times New Roman" w:hAnsi="Arial" w:cs="Times New Roman"/>
                <w:sz w:val="18"/>
                <w:szCs w:val="18"/>
                <w:lang w:val="en-US" w:eastAsia="zh-CN"/>
              </w:rPr>
              <w:t>to update</w:t>
            </w:r>
            <w:proofErr w:type="gramEnd"/>
            <w:r w:rsidRPr="00F8540B">
              <w:rPr>
                <w:rFonts w:ascii="Arial" w:eastAsia="Times New Roman" w:hAnsi="Arial" w:cs="Times New Roman"/>
                <w:sz w:val="18"/>
                <w:szCs w:val="18"/>
                <w:lang w:val="en-US" w:eastAsia="zh-CN"/>
              </w:rPr>
              <w:t xml:space="preserve"> the field description for candidateCellInfoListCPC and candidateCellInfoListSubsequentCPC, to make it clearer on the use case of the IEs. For example: candidateCellInfoListCPC Contains information regarding candidate target cells for Conditional PSCell Change (CPC) or subsequent CPAC that the source secondary gNB suggests the target secondary gNB to consider configuring for CPC or subsequent CPAC. This filed is used in SN initiated CPC and SN initiated subsequent CPAC. candidateCellInfoListSubsequentCPC Contains information regarding candidate target cells for subsequent CPAC that the master gNB or source candidate secondary gNB suggests the target secondary master gNB to consider configuring for subsequent CPAC. This filed is used in MN initiated and SN initiated subsequent CPAC.</w:t>
            </w:r>
          </w:p>
        </w:tc>
        <w:tc>
          <w:tcPr>
            <w:tcW w:w="1117" w:type="pct"/>
          </w:tcPr>
          <w:p w14:paraId="5C6EB79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3A16C249" w14:textId="77777777" w:rsidTr="00A75F33">
        <w:trPr>
          <w:trHeight w:val="1700"/>
        </w:trPr>
        <w:tc>
          <w:tcPr>
            <w:tcW w:w="222" w:type="pct"/>
            <w:noWrap/>
          </w:tcPr>
          <w:p w14:paraId="78AA33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w:t>
            </w:r>
            <w:r>
              <w:rPr>
                <w:rFonts w:ascii="Arial" w:eastAsia="Times New Roman" w:hAnsi="Arial" w:cs="Times New Roman"/>
                <w:sz w:val="18"/>
                <w:szCs w:val="18"/>
                <w:lang w:eastAsia="zh-CN"/>
              </w:rPr>
              <w:t>B104</w:t>
            </w:r>
          </w:p>
        </w:tc>
        <w:tc>
          <w:tcPr>
            <w:tcW w:w="446" w:type="pct"/>
            <w:noWrap/>
          </w:tcPr>
          <w:p w14:paraId="347F85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(Congchi/Lianhai)</w:t>
            </w:r>
          </w:p>
        </w:tc>
        <w:tc>
          <w:tcPr>
            <w:tcW w:w="268" w:type="pct"/>
            <w:noWrap/>
          </w:tcPr>
          <w:p w14:paraId="1B4133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6593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E13F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A4578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62DEF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B40F9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CG-Config IE is sent from SN to MN. </w:t>
            </w:r>
            <w:proofErr w:type="gramStart"/>
            <w:r w:rsidRPr="00F8540B">
              <w:rPr>
                <w:rFonts w:ascii="Arial" w:eastAsia="Times New Roman" w:hAnsi="Arial" w:cs="Times New Roman"/>
                <w:sz w:val="18"/>
                <w:szCs w:val="18"/>
                <w:lang w:val="en-US" w:eastAsia="zh-CN"/>
              </w:rPr>
              <w:t>Therefore</w:t>
            </w:r>
            <w:proofErr w:type="gramEnd"/>
            <w:r w:rsidRPr="00F8540B">
              <w:rPr>
                <w:rFonts w:ascii="Arial" w:eastAsia="Times New Roman" w:hAnsi="Arial" w:cs="Times New Roman"/>
                <w:sz w:val="18"/>
                <w:szCs w:val="18"/>
                <w:lang w:val="en-US" w:eastAsia="zh-CN"/>
              </w:rPr>
              <w:t xml:space="preserve"> it cannot be used by MN to suggest target SN about SCPAC candidates. </w:t>
            </w:r>
            <w:r>
              <w:rPr>
                <w:rFonts w:ascii="Arial" w:eastAsia="Times New Roman" w:hAnsi="Arial" w:cs="Times New Roman"/>
                <w:sz w:val="18"/>
                <w:szCs w:val="18"/>
                <w:lang w:eastAsia="zh-CN"/>
              </w:rPr>
              <w:t>MN should use CG-ConfigInfo instead.</w:t>
            </w:r>
          </w:p>
        </w:tc>
        <w:tc>
          <w:tcPr>
            <w:tcW w:w="714" w:type="pct"/>
          </w:tcPr>
          <w:p w14:paraId="76A49F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remove "master gNB or"</w:t>
            </w:r>
          </w:p>
        </w:tc>
        <w:tc>
          <w:tcPr>
            <w:tcW w:w="1117" w:type="pct"/>
          </w:tcPr>
          <w:p w14:paraId="2485BFAB"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1BD019D7" w14:textId="77777777" w:rsidTr="00A75F33">
        <w:trPr>
          <w:trHeight w:val="4760"/>
        </w:trPr>
        <w:tc>
          <w:tcPr>
            <w:tcW w:w="222" w:type="pct"/>
            <w:noWrap/>
          </w:tcPr>
          <w:p w14:paraId="162849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S797</w:t>
            </w:r>
          </w:p>
        </w:tc>
        <w:tc>
          <w:tcPr>
            <w:tcW w:w="446" w:type="pct"/>
            <w:noWrap/>
          </w:tcPr>
          <w:p w14:paraId="228866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65E234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1FA2E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5CA22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168945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Question is if we want to optimize this. Not </w:t>
            </w:r>
            <w:proofErr w:type="gramStart"/>
            <w:r w:rsidRPr="00F8540B">
              <w:rPr>
                <w:rFonts w:ascii="Arial" w:eastAsia="Times New Roman" w:hAnsi="Arial" w:cs="Times New Roman"/>
                <w:sz w:val="18"/>
                <w:szCs w:val="18"/>
                <w:lang w:val="en-US" w:eastAsia="zh-CN"/>
              </w:rPr>
              <w:t>really sure</w:t>
            </w:r>
            <w:proofErr w:type="gramEnd"/>
            <w:r w:rsidRPr="00F8540B">
              <w:rPr>
                <w:rFonts w:ascii="Arial" w:eastAsia="Times New Roman" w:hAnsi="Arial" w:cs="Times New Roman"/>
                <w:sz w:val="18"/>
                <w:szCs w:val="18"/>
                <w:lang w:val="en-US" w:eastAsia="zh-CN"/>
              </w:rPr>
              <w:t xml:space="preserve"> if the LTM-config is "tens of thousands of bytes"…to be this estimation see a lot pessimistic. On the other side, if we add this restriction now, then we need to take it out anyway in Rel-19, so maybe good to not do anything.</w:t>
            </w:r>
          </w:p>
        </w:tc>
        <w:tc>
          <w:tcPr>
            <w:tcW w:w="526" w:type="pct"/>
          </w:tcPr>
          <w:p w14:paraId="2B33BEF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B31BB1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Since UE doesn’t release LTM configuration autonomously, AS context in HandoverPreparationInformation may include ltm-config and target gNB may release it during handover. However as inter-Gnb LTM is not supported, there is no need to transfer entire LTM configuration which can be tens of thousands of </w:t>
            </w:r>
            <w:r w:rsidRPr="00F8540B">
              <w:rPr>
                <w:rFonts w:ascii="Arial" w:eastAsia="Times New Roman" w:hAnsi="Arial" w:cs="Times New Roman"/>
                <w:sz w:val="18"/>
                <w:szCs w:val="18"/>
                <w:lang w:val="en-US" w:eastAsia="zh-CN"/>
              </w:rPr>
              <w:lastRenderedPageBreak/>
              <w:t>bytes, as the purpose is just to release the LTM configuration.</w:t>
            </w:r>
          </w:p>
        </w:tc>
        <w:tc>
          <w:tcPr>
            <w:tcW w:w="714" w:type="pct"/>
          </w:tcPr>
          <w:p w14:paraId="3DE3EF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the following clarification. -    The source node shall include all fields necessary to reflect the current AS configuration of the UE, except for the fields sourceSCG-NR-Config, sourceSCG-EUTRA-</w:t>
            </w:r>
            <w:proofErr w:type="gramStart"/>
            <w:r w:rsidRPr="00F8540B">
              <w:rPr>
                <w:rFonts w:ascii="Arial" w:eastAsia="Times New Roman" w:hAnsi="Arial" w:cs="Times New Roman"/>
                <w:sz w:val="18"/>
                <w:szCs w:val="18"/>
                <w:lang w:val="en-US" w:eastAsia="zh-CN"/>
              </w:rPr>
              <w:t>Config</w:t>
            </w:r>
            <w:proofErr w:type="gramEnd"/>
            <w:r w:rsidRPr="00F8540B">
              <w:rPr>
                <w:rFonts w:ascii="Arial" w:eastAsia="Times New Roman" w:hAnsi="Arial" w:cs="Times New Roman"/>
                <w:sz w:val="18"/>
                <w:szCs w:val="18"/>
                <w:lang w:val="en-US" w:eastAsia="zh-CN"/>
              </w:rPr>
              <w:t xml:space="preserve"> and sourceRB-SN-Config, which can be omitted in case the source MN did not receive the latest configuration from the source SN. For RRCReconfiguration included in the field rrcReconfiguration, ReconfigurationWithSync is included with only the mandatory subfields (</w:t>
            </w:r>
            <w:proofErr w:type="gramStart"/>
            <w:r w:rsidRPr="00F8540B">
              <w:rPr>
                <w:rFonts w:ascii="Arial" w:eastAsia="Times New Roman" w:hAnsi="Arial" w:cs="Times New Roman"/>
                <w:sz w:val="18"/>
                <w:szCs w:val="18"/>
                <w:lang w:val="en-US" w:eastAsia="zh-CN"/>
              </w:rPr>
              <w:t>e.g.</w:t>
            </w:r>
            <w:proofErr w:type="gramEnd"/>
            <w:r w:rsidRPr="00F8540B">
              <w:rPr>
                <w:rFonts w:ascii="Arial" w:eastAsia="Times New Roman" w:hAnsi="Arial" w:cs="Times New Roman"/>
                <w:sz w:val="18"/>
                <w:szCs w:val="18"/>
                <w:lang w:val="en-US" w:eastAsia="zh-CN"/>
              </w:rPr>
              <w:t xml:space="preserve"> newUE-Identity and t304) and ServingCellConfigCommon and in this version of specification, LTM-Config </w:t>
            </w:r>
            <w:r w:rsidRPr="00F8540B">
              <w:rPr>
                <w:rFonts w:ascii="Arial" w:eastAsia="Times New Roman" w:hAnsi="Arial" w:cs="Times New Roman"/>
                <w:sz w:val="18"/>
                <w:szCs w:val="18"/>
                <w:lang w:val="en-US" w:eastAsia="zh-CN"/>
              </w:rPr>
              <w:lastRenderedPageBreak/>
              <w:t>is included without any subfields;</w:t>
            </w:r>
          </w:p>
        </w:tc>
        <w:tc>
          <w:tcPr>
            <w:tcW w:w="1117" w:type="pct"/>
          </w:tcPr>
          <w:p w14:paraId="6C69A7B2" w14:textId="77777777" w:rsidR="00EA1768" w:rsidRDefault="00EA1768" w:rsidP="00EA1768">
            <w:pPr>
              <w:rPr>
                <w:rFonts w:ascii="Calibri" w:hAnsi="Calibri" w:cs="Calibri"/>
                <w:color w:val="1F497D"/>
                <w:sz w:val="22"/>
                <w:szCs w:val="22"/>
                <w:lang w:val="en-IN"/>
              </w:rPr>
            </w:pPr>
            <w:r>
              <w:rPr>
                <w:rFonts w:ascii="Arial" w:eastAsia="Times New Roman" w:hAnsi="Arial" w:cs="Times New Roman"/>
                <w:sz w:val="18"/>
                <w:szCs w:val="18"/>
                <w:lang w:val="en-IN" w:eastAsia="zh-CN"/>
              </w:rPr>
              <w:lastRenderedPageBreak/>
              <w:t>[Samsung-Aby]</w:t>
            </w:r>
            <w:r w:rsidRPr="00F8540B">
              <w:rPr>
                <w:rFonts w:ascii="Calibri" w:hAnsi="Calibri" w:cs="Calibri"/>
                <w:color w:val="1F497D"/>
                <w:sz w:val="22"/>
                <w:szCs w:val="22"/>
                <w:lang w:val="en-US"/>
              </w:rPr>
              <w:t xml:space="preserve"> </w:t>
            </w:r>
            <w:r>
              <w:rPr>
                <w:rFonts w:ascii="Calibri" w:hAnsi="Calibri" w:cs="Calibri"/>
                <w:color w:val="1F497D"/>
                <w:sz w:val="22"/>
                <w:szCs w:val="22"/>
                <w:lang w:val="en-IN"/>
              </w:rPr>
              <w:t>S</w:t>
            </w:r>
            <w:r w:rsidRPr="00F8540B">
              <w:rPr>
                <w:rFonts w:ascii="Calibri" w:hAnsi="Calibri" w:cs="Calibri"/>
                <w:color w:val="1F497D"/>
                <w:sz w:val="22"/>
                <w:szCs w:val="22"/>
                <w:lang w:val="en-US"/>
              </w:rPr>
              <w:t xml:space="preserve">ize of a RRCReconfiguration message can be upto 9000*4 (Max PDCP SDU size 9000 * max number of segments=4) bytes. We support 8 candidates and 1 reference configuration in </w:t>
            </w:r>
            <w:r w:rsidR="0086414E">
              <w:rPr>
                <w:rFonts w:ascii="Calibri" w:hAnsi="Calibri" w:cs="Calibri"/>
                <w:color w:val="1F497D"/>
                <w:sz w:val="22"/>
                <w:szCs w:val="22"/>
                <w:lang w:val="en-IN"/>
              </w:rPr>
              <w:t xml:space="preserve">ltm-config </w:t>
            </w:r>
            <w:r w:rsidRPr="00F8540B">
              <w:rPr>
                <w:rFonts w:ascii="Calibri" w:hAnsi="Calibri" w:cs="Calibri"/>
                <w:color w:val="1F497D"/>
                <w:sz w:val="22"/>
                <w:szCs w:val="22"/>
                <w:lang w:val="en-US"/>
              </w:rPr>
              <w:t xml:space="preserve">signalling. So even if just consider the LTM candidate and reference configurations, the maximum size we support for LTM configuration is over 320 thousand bytes. We agree that we may not practically use this </w:t>
            </w:r>
            <w:proofErr w:type="gramStart"/>
            <w:r w:rsidRPr="00F8540B">
              <w:rPr>
                <w:rFonts w:ascii="Calibri" w:hAnsi="Calibri" w:cs="Calibri"/>
                <w:color w:val="1F497D"/>
                <w:sz w:val="22"/>
                <w:szCs w:val="22"/>
                <w:lang w:val="en-US"/>
              </w:rPr>
              <w:t>much</w:t>
            </w:r>
            <w:proofErr w:type="gramEnd"/>
            <w:r w:rsidRPr="00F8540B">
              <w:rPr>
                <w:rFonts w:ascii="Calibri" w:hAnsi="Calibri" w:cs="Calibri"/>
                <w:color w:val="1F497D"/>
                <w:sz w:val="22"/>
                <w:szCs w:val="22"/>
                <w:lang w:val="en-US"/>
              </w:rPr>
              <w:t xml:space="preserve"> bytes, but even if we consider 3 percentage is used, it can lead to over ten thousand bytes. Thu</w:t>
            </w:r>
            <w:r w:rsidR="0086414E" w:rsidRPr="00F8540B">
              <w:rPr>
                <w:rFonts w:ascii="Calibri" w:hAnsi="Calibri" w:cs="Calibri"/>
                <w:color w:val="1F497D"/>
                <w:sz w:val="22"/>
                <w:szCs w:val="22"/>
                <w:lang w:val="en-US"/>
              </w:rPr>
              <w:t xml:space="preserve">s </w:t>
            </w:r>
            <w:r w:rsidR="0086414E">
              <w:rPr>
                <w:rFonts w:ascii="Calibri" w:hAnsi="Calibri" w:cs="Calibri"/>
                <w:color w:val="1F497D"/>
                <w:sz w:val="22"/>
                <w:szCs w:val="22"/>
                <w:lang w:val="en-IN"/>
              </w:rPr>
              <w:t>we</w:t>
            </w:r>
            <w:r w:rsidRPr="00F8540B">
              <w:rPr>
                <w:rFonts w:ascii="Calibri" w:hAnsi="Calibri" w:cs="Calibri"/>
                <w:color w:val="1F497D"/>
                <w:sz w:val="22"/>
                <w:szCs w:val="22"/>
                <w:lang w:val="en-US"/>
              </w:rPr>
              <w:t xml:space="preserve"> think there is a case for reducing the inter-Node messaging overhead, if possible, </w:t>
            </w:r>
            <w:proofErr w:type="gramStart"/>
            <w:r w:rsidRPr="00F8540B">
              <w:rPr>
                <w:rFonts w:ascii="Calibri" w:hAnsi="Calibri" w:cs="Calibri"/>
                <w:color w:val="1F497D"/>
                <w:sz w:val="22"/>
                <w:szCs w:val="22"/>
                <w:lang w:val="en-US"/>
              </w:rPr>
              <w:t>as  ltm</w:t>
            </w:r>
            <w:proofErr w:type="gramEnd"/>
            <w:r w:rsidRPr="00F8540B">
              <w:rPr>
                <w:rFonts w:ascii="Calibri" w:hAnsi="Calibri" w:cs="Calibri"/>
                <w:color w:val="1F497D"/>
                <w:sz w:val="22"/>
                <w:szCs w:val="22"/>
                <w:lang w:val="en-US"/>
              </w:rPr>
              <w:t xml:space="preserve">-config can increase the size of HandoverPreparation message </w:t>
            </w:r>
            <w:r w:rsidRPr="00F8540B">
              <w:rPr>
                <w:rFonts w:ascii="Calibri" w:hAnsi="Calibri" w:cs="Calibri"/>
                <w:color w:val="1F497D"/>
                <w:sz w:val="22"/>
                <w:szCs w:val="22"/>
                <w:lang w:val="en-US"/>
              </w:rPr>
              <w:lastRenderedPageBreak/>
              <w:t>man</w:t>
            </w:r>
            <w:r w:rsidR="0086414E" w:rsidRPr="00F8540B">
              <w:rPr>
                <w:rFonts w:ascii="Calibri" w:hAnsi="Calibri" w:cs="Calibri"/>
                <w:color w:val="1F497D"/>
                <w:sz w:val="22"/>
                <w:szCs w:val="22"/>
                <w:lang w:val="en-US"/>
              </w:rPr>
              <w:t>ifold and HandoverPreparation</w:t>
            </w:r>
            <w:r w:rsidR="0086414E">
              <w:rPr>
                <w:rFonts w:ascii="Calibri" w:hAnsi="Calibri" w:cs="Calibri"/>
                <w:color w:val="1F497D"/>
                <w:sz w:val="22"/>
                <w:szCs w:val="22"/>
                <w:lang w:val="en-IN"/>
              </w:rPr>
              <w:t xml:space="preserve"> could be</w:t>
            </w:r>
            <w:r w:rsidRPr="00F8540B">
              <w:rPr>
                <w:rFonts w:ascii="Calibri" w:hAnsi="Calibri" w:cs="Calibri"/>
                <w:color w:val="1F497D"/>
                <w:sz w:val="22"/>
                <w:szCs w:val="22"/>
                <w:lang w:val="en-US"/>
              </w:rPr>
              <w:t xml:space="preserve"> send for each individual UE. Moreover there is no use for the target </w:t>
            </w:r>
            <w:proofErr w:type="gramStart"/>
            <w:r w:rsidRPr="00F8540B">
              <w:rPr>
                <w:rFonts w:ascii="Calibri" w:hAnsi="Calibri" w:cs="Calibri"/>
                <w:color w:val="1F497D"/>
                <w:sz w:val="22"/>
                <w:szCs w:val="22"/>
                <w:lang w:val="en-US"/>
              </w:rPr>
              <w:t>gNB  to</w:t>
            </w:r>
            <w:proofErr w:type="gramEnd"/>
            <w:r w:rsidRPr="00F8540B">
              <w:rPr>
                <w:rFonts w:ascii="Calibri" w:hAnsi="Calibri" w:cs="Calibri"/>
                <w:color w:val="1F497D"/>
                <w:sz w:val="22"/>
                <w:szCs w:val="22"/>
                <w:lang w:val="en-US"/>
              </w:rPr>
              <w:t xml:space="preserve"> know what is inside ltm-config, at least in R18.</w:t>
            </w:r>
          </w:p>
          <w:p w14:paraId="2C534FB3" w14:textId="77777777" w:rsidR="00EA1768" w:rsidRPr="00F8540B" w:rsidRDefault="00EA1768" w:rsidP="00EA1768">
            <w:pPr>
              <w:rPr>
                <w:rFonts w:ascii="Calibri" w:hAnsi="Calibri" w:cs="Calibri"/>
                <w:color w:val="1F497D"/>
                <w:sz w:val="22"/>
                <w:szCs w:val="22"/>
                <w:lang w:val="en-US"/>
              </w:rPr>
            </w:pPr>
            <w:r w:rsidRPr="00F8540B">
              <w:rPr>
                <w:rFonts w:ascii="Calibri" w:hAnsi="Calibri" w:cs="Calibri"/>
                <w:color w:val="1F497D"/>
                <w:sz w:val="22"/>
                <w:szCs w:val="22"/>
                <w:lang w:val="en-US"/>
              </w:rPr>
              <w:t xml:space="preserve">We agree about the support of Inter-gNB LTM in R19, but practically, considering that we are in a later release of 5G, we think there could still be many devices or networks which may deploy only R18 LTM. </w:t>
            </w:r>
            <w:proofErr w:type="gramStart"/>
            <w:r w:rsidRPr="00F8540B">
              <w:rPr>
                <w:rFonts w:ascii="Calibri" w:hAnsi="Calibri" w:cs="Calibri"/>
                <w:color w:val="1F497D"/>
                <w:sz w:val="22"/>
                <w:szCs w:val="22"/>
                <w:lang w:val="en-US"/>
              </w:rPr>
              <w:t>So</w:t>
            </w:r>
            <w:proofErr w:type="gramEnd"/>
            <w:r w:rsidRPr="00F8540B">
              <w:rPr>
                <w:rFonts w:ascii="Calibri" w:hAnsi="Calibri" w:cs="Calibri"/>
                <w:color w:val="1F497D"/>
                <w:sz w:val="22"/>
                <w:szCs w:val="22"/>
                <w:lang w:val="en-US"/>
              </w:rPr>
              <w:t xml:space="preserve"> it may be better to </w:t>
            </w:r>
            <w:r w:rsidR="003D3C64">
              <w:rPr>
                <w:rFonts w:ascii="Calibri" w:hAnsi="Calibri" w:cs="Calibri"/>
                <w:color w:val="1F497D"/>
                <w:sz w:val="22"/>
                <w:szCs w:val="22"/>
                <w:lang w:val="en-IN"/>
              </w:rPr>
              <w:t>consider</w:t>
            </w:r>
            <w:r w:rsidRPr="00F8540B">
              <w:rPr>
                <w:rFonts w:ascii="Calibri" w:hAnsi="Calibri" w:cs="Calibri"/>
                <w:color w:val="1F497D"/>
                <w:sz w:val="22"/>
                <w:szCs w:val="22"/>
                <w:lang w:val="en-US"/>
              </w:rPr>
              <w:t xml:space="preserve"> this RIL also.</w:t>
            </w:r>
          </w:p>
          <w:p w14:paraId="13255F92" w14:textId="77777777" w:rsidR="00035AC7" w:rsidRPr="00EA1768"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IN" w:eastAsia="zh-CN"/>
              </w:rPr>
            </w:pPr>
          </w:p>
        </w:tc>
      </w:tr>
      <w:tr w:rsidR="00C3346D" w:rsidRPr="00F8540B" w14:paraId="15768131" w14:textId="77777777" w:rsidTr="00A75F33">
        <w:trPr>
          <w:trHeight w:val="4760"/>
        </w:trPr>
        <w:tc>
          <w:tcPr>
            <w:tcW w:w="222" w:type="pct"/>
            <w:noWrap/>
          </w:tcPr>
          <w:p w14:paraId="1992CB7D" w14:textId="0E5E5136" w:rsidR="00C3346D" w:rsidRPr="00351F43" w:rsidRDefault="00351F4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PA001</w:t>
            </w:r>
          </w:p>
        </w:tc>
        <w:tc>
          <w:tcPr>
            <w:tcW w:w="446" w:type="pct"/>
            <w:noWrap/>
          </w:tcPr>
          <w:p w14:paraId="2F95330F" w14:textId="6B7700E8" w:rsidR="00C3346D" w:rsidRPr="00351F43" w:rsidRDefault="00351F4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Panasonic (Quan)</w:t>
            </w:r>
          </w:p>
        </w:tc>
        <w:tc>
          <w:tcPr>
            <w:tcW w:w="268" w:type="pct"/>
            <w:noWrap/>
          </w:tcPr>
          <w:p w14:paraId="09D48638" w14:textId="7CD5E5B8" w:rsidR="00C3346D" w:rsidRPr="00351F43" w:rsidRDefault="00351F4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392DB590" w14:textId="34DAB01E" w:rsidR="00C3346D" w:rsidRPr="00351F43" w:rsidRDefault="00351F4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299B1707" w14:textId="26E2EE6A" w:rsidR="00C3346D" w:rsidRPr="00351F43" w:rsidRDefault="00351F4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3DCF267C" w14:textId="2C1A38DC" w:rsidR="00C3346D" w:rsidRPr="00F8540B"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C9605A">
              <w:rPr>
                <w:rFonts w:ascii="Arial" w:eastAsia="Times New Roman" w:hAnsi="Arial" w:cs="Times New Roman"/>
                <w:sz w:val="18"/>
                <w:szCs w:val="18"/>
                <w:lang w:val="en-US" w:eastAsia="zh-CN"/>
              </w:rPr>
              <w:t>[Ericsson-Tony] It seems that this refer to the fact that the TCIs of the LTM candidate should be equal or a subset of the TCIs which are used in legacy. I am not sure that we need any clarification in RAN2…maybe in RAN1?</w:t>
            </w:r>
          </w:p>
        </w:tc>
        <w:tc>
          <w:tcPr>
            <w:tcW w:w="526" w:type="pct"/>
          </w:tcPr>
          <w:p w14:paraId="4F042CB3" w14:textId="77777777" w:rsidR="00C3346D" w:rsidRPr="00F8540B" w:rsidRDefault="00C3346D">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6E33BE12" w14:textId="746FDB37" w:rsidR="00C3346D" w:rsidRPr="00F8540B" w:rsidRDefault="0096413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964137">
              <w:rPr>
                <w:rFonts w:ascii="Arial" w:eastAsia="Times New Roman" w:hAnsi="Arial" w:cs="Times New Roman"/>
                <w:sz w:val="18"/>
                <w:szCs w:val="18"/>
                <w:lang w:val="en-US" w:eastAsia="zh-CN"/>
              </w:rPr>
              <w:t>Relation between CandidateTCI-State and TCI-State as agreed in RAN1#115 is not captured.</w:t>
            </w:r>
          </w:p>
        </w:tc>
        <w:tc>
          <w:tcPr>
            <w:tcW w:w="714" w:type="pct"/>
          </w:tcPr>
          <w:p w14:paraId="520F99B8" w14:textId="67EB4FEA" w:rsidR="00C3346D" w:rsidRPr="00F8540B" w:rsidRDefault="0096413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964137">
              <w:rPr>
                <w:rFonts w:ascii="Arial" w:eastAsia="Times New Roman" w:hAnsi="Arial" w:cs="Times New Roman"/>
                <w:sz w:val="18"/>
                <w:szCs w:val="18"/>
                <w:lang w:val="en-US" w:eastAsia="zh-CN"/>
              </w:rPr>
              <w:t xml:space="preserve">In previous RAN1 meeting (RAN1#115), it has been agreed that “UE may expect that, 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This has not yet been captured either in RAN1 or RAN2 specs.   We suggest </w:t>
            </w:r>
            <w:proofErr w:type="gramStart"/>
            <w:r w:rsidRPr="00964137">
              <w:rPr>
                <w:rFonts w:ascii="Arial" w:eastAsia="Times New Roman" w:hAnsi="Arial" w:cs="Times New Roman"/>
                <w:sz w:val="18"/>
                <w:szCs w:val="18"/>
                <w:lang w:val="en-US" w:eastAsia="zh-CN"/>
              </w:rPr>
              <w:t>to add</w:t>
            </w:r>
            <w:proofErr w:type="gramEnd"/>
            <w:r w:rsidRPr="00964137">
              <w:rPr>
                <w:rFonts w:ascii="Arial" w:eastAsia="Times New Roman" w:hAnsi="Arial" w:cs="Times New Roman"/>
                <w:sz w:val="18"/>
                <w:szCs w:val="18"/>
                <w:lang w:val="en-US" w:eastAsia="zh-CN"/>
              </w:rPr>
              <w:t xml:space="preserve"> field description under qcl-Type1 and qcl-Type2, e.g. “For the same tci-StateId, this field provides the same configuration as it does in TCI-State configured in dl-OrJointTCI-StateList-r17 of the first active BWP in ServingCellConfig”.</w:t>
            </w:r>
          </w:p>
        </w:tc>
        <w:tc>
          <w:tcPr>
            <w:tcW w:w="1117" w:type="pct"/>
          </w:tcPr>
          <w:p w14:paraId="3B891850" w14:textId="77777777" w:rsidR="00C3346D" w:rsidRDefault="00C3346D" w:rsidP="00EA1768">
            <w:pPr>
              <w:rPr>
                <w:rFonts w:ascii="Arial" w:eastAsia="Times New Roman" w:hAnsi="Arial" w:cs="Times New Roman"/>
                <w:sz w:val="18"/>
                <w:szCs w:val="18"/>
                <w:lang w:val="en-IN" w:eastAsia="zh-CN"/>
              </w:rPr>
            </w:pPr>
          </w:p>
        </w:tc>
      </w:tr>
      <w:tr w:rsidR="00C3346D" w:rsidRPr="00F8540B" w14:paraId="2BC05F73" w14:textId="77777777" w:rsidTr="00A75F33">
        <w:trPr>
          <w:trHeight w:val="4760"/>
        </w:trPr>
        <w:tc>
          <w:tcPr>
            <w:tcW w:w="222" w:type="pct"/>
            <w:noWrap/>
          </w:tcPr>
          <w:p w14:paraId="358B6A7A" w14:textId="63FB3D5C" w:rsidR="00C3346D" w:rsidRPr="00C9605A"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PA002</w:t>
            </w:r>
          </w:p>
        </w:tc>
        <w:tc>
          <w:tcPr>
            <w:tcW w:w="446" w:type="pct"/>
            <w:noWrap/>
          </w:tcPr>
          <w:p w14:paraId="40809BC5" w14:textId="7F668851" w:rsidR="00C3346D" w:rsidRPr="00C9605A"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Panasonic (Quan)</w:t>
            </w:r>
          </w:p>
        </w:tc>
        <w:tc>
          <w:tcPr>
            <w:tcW w:w="268" w:type="pct"/>
            <w:noWrap/>
          </w:tcPr>
          <w:p w14:paraId="20E4990E" w14:textId="135B0718" w:rsidR="00C3346D" w:rsidRPr="00C9605A"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7CD0624F" w14:textId="262BE056" w:rsidR="00C3346D" w:rsidRPr="00C9605A"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615861B0" w14:textId="1F1B1C05" w:rsidR="00C3346D" w:rsidRPr="00C9605A"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16A899D9" w14:textId="627A8E2A" w:rsidR="00C3346D" w:rsidRPr="00F8540B"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C9605A">
              <w:rPr>
                <w:rFonts w:ascii="Arial" w:eastAsia="Times New Roman" w:hAnsi="Arial" w:cs="Times New Roman"/>
                <w:sz w:val="18"/>
                <w:szCs w:val="18"/>
                <w:lang w:val="en-US" w:eastAsia="zh-CN"/>
              </w:rPr>
              <w:t>[Ericsson-Tony] See PA001</w:t>
            </w:r>
          </w:p>
        </w:tc>
        <w:tc>
          <w:tcPr>
            <w:tcW w:w="526" w:type="pct"/>
          </w:tcPr>
          <w:p w14:paraId="5D22C570" w14:textId="77777777" w:rsidR="00C3346D" w:rsidRPr="00F8540B" w:rsidRDefault="00C3346D">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19FD4EF4" w14:textId="272C9099" w:rsidR="00C3346D" w:rsidRPr="00F8540B"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282441">
              <w:rPr>
                <w:rFonts w:ascii="Arial" w:eastAsia="Times New Roman" w:hAnsi="Arial" w:cs="Times New Roman"/>
                <w:sz w:val="18"/>
                <w:szCs w:val="18"/>
                <w:lang w:val="en-US" w:eastAsia="zh-CN"/>
              </w:rPr>
              <w:t>Relation between CandidateTCI-UL-State and TCI-UL-State as agreed in RAN1#115 is not captured.</w:t>
            </w:r>
          </w:p>
        </w:tc>
        <w:tc>
          <w:tcPr>
            <w:tcW w:w="714" w:type="pct"/>
          </w:tcPr>
          <w:p w14:paraId="25CAA462" w14:textId="3D86C322" w:rsidR="00C3346D" w:rsidRPr="00F8540B"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282441">
              <w:rPr>
                <w:rFonts w:ascii="Arial" w:eastAsia="Times New Roman" w:hAnsi="Arial" w:cs="Times New Roman"/>
                <w:sz w:val="18"/>
                <w:szCs w:val="18"/>
                <w:lang w:val="en-US" w:eastAsia="zh-CN"/>
              </w:rPr>
              <w:t xml:space="preserve">In previous RAN1 meeting (RAN1#115), it has been agreed that “UE may expect that, 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This has not yet been captured either in RAN1 or RAN2 specs.   We suggest </w:t>
            </w:r>
            <w:proofErr w:type="gramStart"/>
            <w:r w:rsidRPr="00282441">
              <w:rPr>
                <w:rFonts w:ascii="Arial" w:eastAsia="Times New Roman" w:hAnsi="Arial" w:cs="Times New Roman"/>
                <w:sz w:val="18"/>
                <w:szCs w:val="18"/>
                <w:lang w:val="en-US" w:eastAsia="zh-CN"/>
              </w:rPr>
              <w:t>to add</w:t>
            </w:r>
            <w:proofErr w:type="gramEnd"/>
            <w:r w:rsidRPr="00282441">
              <w:rPr>
                <w:rFonts w:ascii="Arial" w:eastAsia="Times New Roman" w:hAnsi="Arial" w:cs="Times New Roman"/>
                <w:sz w:val="18"/>
                <w:szCs w:val="18"/>
                <w:lang w:val="en-US" w:eastAsia="zh-CN"/>
              </w:rPr>
              <w:t xml:space="preserve"> field description, e.g. “For the same tci-UL-StateId, this field provides the same configuration as it does in TCI-UL-State configured in ul-TCI-ToAddModList-r17 of the first active BWP in ServingCellConfig”</w:t>
            </w:r>
          </w:p>
        </w:tc>
        <w:tc>
          <w:tcPr>
            <w:tcW w:w="1117" w:type="pct"/>
          </w:tcPr>
          <w:p w14:paraId="6A1110DA" w14:textId="77777777" w:rsidR="00C3346D" w:rsidRDefault="00C3346D" w:rsidP="00EA1768">
            <w:pPr>
              <w:rPr>
                <w:rFonts w:ascii="Arial" w:eastAsia="Times New Roman" w:hAnsi="Arial" w:cs="Times New Roman"/>
                <w:sz w:val="18"/>
                <w:szCs w:val="18"/>
                <w:lang w:val="en-IN" w:eastAsia="zh-CN"/>
              </w:rPr>
            </w:pPr>
          </w:p>
        </w:tc>
      </w:tr>
      <w:tr w:rsidR="00C3346D" w:rsidRPr="00F8540B" w14:paraId="65BE8FA1" w14:textId="77777777" w:rsidTr="00A75F33">
        <w:trPr>
          <w:trHeight w:val="4760"/>
        </w:trPr>
        <w:tc>
          <w:tcPr>
            <w:tcW w:w="222" w:type="pct"/>
            <w:noWrap/>
          </w:tcPr>
          <w:p w14:paraId="31E48713" w14:textId="6373D7C6" w:rsidR="00C3346D" w:rsidRPr="00282441"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N091</w:t>
            </w:r>
          </w:p>
        </w:tc>
        <w:tc>
          <w:tcPr>
            <w:tcW w:w="446" w:type="pct"/>
            <w:noWrap/>
          </w:tcPr>
          <w:p w14:paraId="271EA7DD" w14:textId="0BCB39C9" w:rsidR="00C3346D" w:rsidRPr="00282441"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Nokia (Srinivasan)</w:t>
            </w:r>
          </w:p>
        </w:tc>
        <w:tc>
          <w:tcPr>
            <w:tcW w:w="268" w:type="pct"/>
            <w:noWrap/>
          </w:tcPr>
          <w:p w14:paraId="5E1A9975" w14:textId="22DBBE3F" w:rsidR="00C3346D" w:rsidRPr="00282441"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3D7E04FB" w14:textId="631E2AE3" w:rsidR="00C3346D" w:rsidRPr="00282441"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2691E51B" w14:textId="01CC8AE4" w:rsidR="00C3346D" w:rsidRPr="00282441"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460F0111" w14:textId="6614463A" w:rsidR="00C3346D" w:rsidRPr="00F8540B" w:rsidRDefault="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75F33">
              <w:rPr>
                <w:rFonts w:ascii="Arial" w:eastAsia="Times New Roman" w:hAnsi="Arial" w:cs="Times New Roman"/>
                <w:sz w:val="18"/>
                <w:szCs w:val="18"/>
                <w:lang w:val="en-US" w:eastAsia="zh-CN"/>
              </w:rPr>
              <w:t xml:space="preserve">[Ericsson-Tony] It seems that the issue and the solution are not </w:t>
            </w:r>
            <w:proofErr w:type="gramStart"/>
            <w:r w:rsidRPr="00A75F33">
              <w:rPr>
                <w:rFonts w:ascii="Arial" w:eastAsia="Times New Roman" w:hAnsi="Arial" w:cs="Times New Roman"/>
                <w:sz w:val="18"/>
                <w:szCs w:val="18"/>
                <w:lang w:val="en-US" w:eastAsia="zh-CN"/>
              </w:rPr>
              <w:t>really clear</w:t>
            </w:r>
            <w:proofErr w:type="gramEnd"/>
            <w:r w:rsidRPr="00A75F33">
              <w:rPr>
                <w:rFonts w:ascii="Arial" w:eastAsia="Times New Roman" w:hAnsi="Arial" w:cs="Times New Roman"/>
                <w:sz w:val="18"/>
                <w:szCs w:val="18"/>
                <w:lang w:val="en-US" w:eastAsia="zh-CN"/>
              </w:rPr>
              <w:t>.</w:t>
            </w:r>
          </w:p>
        </w:tc>
        <w:tc>
          <w:tcPr>
            <w:tcW w:w="526" w:type="pct"/>
          </w:tcPr>
          <w:p w14:paraId="48A8D539" w14:textId="77777777" w:rsidR="00C3346D" w:rsidRPr="00F8540B" w:rsidRDefault="00C3346D">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1008C2B4" w14:textId="407739C0" w:rsidR="00C3346D" w:rsidRPr="00F8540B" w:rsidRDefault="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75F33">
              <w:rPr>
                <w:rFonts w:ascii="Arial" w:eastAsia="Times New Roman" w:hAnsi="Arial" w:cs="Times New Roman"/>
                <w:sz w:val="18"/>
                <w:szCs w:val="18"/>
                <w:lang w:val="en-US" w:eastAsia="zh-CN"/>
              </w:rPr>
              <w:t>Use of A4 for this parameter for MN initiated Inter-SN CPAC is not included here</w:t>
            </w:r>
          </w:p>
        </w:tc>
        <w:tc>
          <w:tcPr>
            <w:tcW w:w="714" w:type="pct"/>
          </w:tcPr>
          <w:p w14:paraId="3B222272" w14:textId="03F41A00" w:rsidR="00C3346D" w:rsidRPr="00F8540B" w:rsidRDefault="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75F33">
              <w:rPr>
                <w:rFonts w:ascii="Arial" w:eastAsia="Times New Roman" w:hAnsi="Arial" w:cs="Times New Roman"/>
                <w:sz w:val="18"/>
                <w:szCs w:val="18"/>
                <w:lang w:val="en-US" w:eastAsia="zh-CN"/>
              </w:rPr>
              <w:t>For MN initiated Inter-SN CPAC network only configure MeasId(s)with condEventA4. If this scenario is not supported, then we can indicate that for SCPAC this parameter is not configured for Inter-SN scenario</w:t>
            </w:r>
          </w:p>
        </w:tc>
        <w:tc>
          <w:tcPr>
            <w:tcW w:w="1117" w:type="pct"/>
          </w:tcPr>
          <w:p w14:paraId="27904BF4" w14:textId="77777777" w:rsidR="00C3346D" w:rsidRDefault="00C3346D" w:rsidP="00EA1768">
            <w:pPr>
              <w:rPr>
                <w:rFonts w:ascii="Arial" w:eastAsia="Times New Roman" w:hAnsi="Arial" w:cs="Times New Roman"/>
                <w:sz w:val="18"/>
                <w:szCs w:val="18"/>
                <w:lang w:val="en-IN" w:eastAsia="zh-CN"/>
              </w:rPr>
            </w:pPr>
          </w:p>
        </w:tc>
      </w:tr>
      <w:tr w:rsidR="00A75F33" w:rsidRPr="00F8540B" w14:paraId="0F28066F" w14:textId="77777777" w:rsidTr="00A75F33">
        <w:trPr>
          <w:trHeight w:val="4760"/>
        </w:trPr>
        <w:tc>
          <w:tcPr>
            <w:tcW w:w="222" w:type="pct"/>
            <w:noWrap/>
          </w:tcPr>
          <w:p w14:paraId="71FA0718" w14:textId="0770C080" w:rsidR="00A75F33"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fi-FI" w:eastAsia="zh-CN"/>
              </w:rPr>
              <w:lastRenderedPageBreak/>
              <w:t>N09</w:t>
            </w:r>
            <w:r>
              <w:rPr>
                <w:rFonts w:ascii="Arial" w:eastAsia="Times New Roman" w:hAnsi="Arial" w:cs="Times New Roman"/>
                <w:sz w:val="18"/>
                <w:szCs w:val="18"/>
                <w:lang w:val="fi-FI" w:eastAsia="zh-CN"/>
              </w:rPr>
              <w:t>2</w:t>
            </w:r>
          </w:p>
        </w:tc>
        <w:tc>
          <w:tcPr>
            <w:tcW w:w="446" w:type="pct"/>
            <w:noWrap/>
          </w:tcPr>
          <w:p w14:paraId="1FEF10F7" w14:textId="053486E0" w:rsidR="00A75F33"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fi-FI" w:eastAsia="zh-CN"/>
              </w:rPr>
              <w:t>Nokia (Srinivasan)</w:t>
            </w:r>
          </w:p>
        </w:tc>
        <w:tc>
          <w:tcPr>
            <w:tcW w:w="268" w:type="pct"/>
            <w:noWrap/>
          </w:tcPr>
          <w:p w14:paraId="316AA747" w14:textId="4B26F194" w:rsidR="00A75F33"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fi-FI" w:eastAsia="zh-CN"/>
              </w:rPr>
              <w:t>Mob</w:t>
            </w:r>
          </w:p>
        </w:tc>
        <w:tc>
          <w:tcPr>
            <w:tcW w:w="312" w:type="pct"/>
            <w:noWrap/>
          </w:tcPr>
          <w:p w14:paraId="63A01693" w14:textId="300E8911" w:rsidR="00A75F33"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0F8EDFB2" w14:textId="38AD23E6" w:rsidR="00A75F33"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fi-FI" w:eastAsia="zh-CN"/>
              </w:rPr>
              <w:t>PropReject</w:t>
            </w:r>
          </w:p>
        </w:tc>
        <w:tc>
          <w:tcPr>
            <w:tcW w:w="581" w:type="pct"/>
          </w:tcPr>
          <w:p w14:paraId="77285E6B" w14:textId="76E11B42" w:rsidR="00A75F33" w:rsidRPr="00F8540B"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75F33">
              <w:rPr>
                <w:rFonts w:ascii="Arial" w:eastAsia="Times New Roman" w:hAnsi="Arial" w:cs="Times New Roman"/>
                <w:sz w:val="18"/>
                <w:szCs w:val="18"/>
                <w:lang w:val="en-US" w:eastAsia="zh-CN"/>
              </w:rPr>
              <w:t>[Ericsson-Tony] The field description of the parameters seems to be correct as is in the IE where the parameter was added. Not sure if this should be somewhere else.</w:t>
            </w:r>
          </w:p>
        </w:tc>
        <w:tc>
          <w:tcPr>
            <w:tcW w:w="526" w:type="pct"/>
          </w:tcPr>
          <w:p w14:paraId="62BB15E5" w14:textId="77777777" w:rsidR="00A75F33" w:rsidRPr="00F8540B"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3E43E91A" w14:textId="580A5FAA" w:rsidR="00A75F33" w:rsidRPr="00F8540B"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75F33">
              <w:rPr>
                <w:rFonts w:ascii="Arial" w:eastAsia="Times New Roman" w:hAnsi="Arial" w:cs="Times New Roman"/>
                <w:sz w:val="18"/>
                <w:szCs w:val="18"/>
                <w:lang w:val="en-US" w:eastAsia="zh-CN"/>
              </w:rPr>
              <w:t xml:space="preserve">In </w:t>
            </w:r>
            <w:proofErr w:type="gramStart"/>
            <w:r w:rsidRPr="00A75F33">
              <w:rPr>
                <w:rFonts w:ascii="Arial" w:eastAsia="Times New Roman" w:hAnsi="Arial" w:cs="Times New Roman"/>
                <w:sz w:val="18"/>
                <w:szCs w:val="18"/>
                <w:lang w:val="en-US" w:eastAsia="zh-CN"/>
              </w:rPr>
              <w:t>ConditionalReconfiguration  IE</w:t>
            </w:r>
            <w:proofErr w:type="gramEnd"/>
            <w:r w:rsidRPr="00A75F33">
              <w:rPr>
                <w:rFonts w:ascii="Arial" w:eastAsia="Times New Roman" w:hAnsi="Arial" w:cs="Times New Roman"/>
                <w:sz w:val="18"/>
                <w:szCs w:val="18"/>
                <w:lang w:val="en-US" w:eastAsia="zh-CN"/>
              </w:rPr>
              <w:t xml:space="preserve"> this field is indicates the security-cell-set-ID corresponds to list of SK counters.  This field when present within the candidate </w:t>
            </w:r>
            <w:proofErr w:type="gramStart"/>
            <w:r w:rsidRPr="00A75F33">
              <w:rPr>
                <w:rFonts w:ascii="Arial" w:eastAsia="Times New Roman" w:hAnsi="Arial" w:cs="Times New Roman"/>
                <w:sz w:val="18"/>
                <w:szCs w:val="18"/>
                <w:lang w:val="en-US" w:eastAsia="zh-CN"/>
              </w:rPr>
              <w:t>config ,</w:t>
            </w:r>
            <w:proofErr w:type="gramEnd"/>
            <w:r w:rsidRPr="00A75F33">
              <w:rPr>
                <w:rFonts w:ascii="Arial" w:eastAsia="Times New Roman" w:hAnsi="Arial" w:cs="Times New Roman"/>
                <w:sz w:val="18"/>
                <w:szCs w:val="18"/>
                <w:lang w:val="en-US" w:eastAsia="zh-CN"/>
              </w:rPr>
              <w:t xml:space="preserve"> it is used to determine cell change. This description can be moved to </w:t>
            </w:r>
            <w:proofErr w:type="gramStart"/>
            <w:r w:rsidRPr="00A75F33">
              <w:rPr>
                <w:rFonts w:ascii="Arial" w:eastAsia="Times New Roman" w:hAnsi="Arial" w:cs="Times New Roman"/>
                <w:sz w:val="18"/>
                <w:szCs w:val="18"/>
                <w:lang w:val="en-US" w:eastAsia="zh-CN"/>
              </w:rPr>
              <w:t>other</w:t>
            </w:r>
            <w:proofErr w:type="gramEnd"/>
            <w:r w:rsidRPr="00A75F33">
              <w:rPr>
                <w:rFonts w:ascii="Arial" w:eastAsia="Times New Roman" w:hAnsi="Arial" w:cs="Times New Roman"/>
                <w:sz w:val="18"/>
                <w:szCs w:val="18"/>
                <w:lang w:val="en-US" w:eastAsia="zh-CN"/>
              </w:rPr>
              <w:t xml:space="preserve"> place.</w:t>
            </w:r>
          </w:p>
        </w:tc>
        <w:tc>
          <w:tcPr>
            <w:tcW w:w="714" w:type="pct"/>
          </w:tcPr>
          <w:p w14:paraId="4E526E66" w14:textId="6E813DB5" w:rsidR="00A75F33" w:rsidRPr="00F8540B" w:rsidRDefault="003B08E2" w:rsidP="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3B08E2">
              <w:rPr>
                <w:rFonts w:ascii="Arial" w:eastAsia="Times New Roman" w:hAnsi="Arial" w:cs="Times New Roman"/>
                <w:sz w:val="18"/>
                <w:szCs w:val="18"/>
                <w:lang w:val="en-US" w:eastAsia="zh-CN"/>
              </w:rPr>
              <w:t>Move this description to 'CondReconfigToAddMode' where the usage of this parameter for security update is more relevant.</w:t>
            </w:r>
          </w:p>
        </w:tc>
        <w:tc>
          <w:tcPr>
            <w:tcW w:w="1117" w:type="pct"/>
          </w:tcPr>
          <w:p w14:paraId="4B6224BB" w14:textId="77777777" w:rsidR="00A75F33" w:rsidRDefault="00A75F33" w:rsidP="00A75F33">
            <w:pPr>
              <w:rPr>
                <w:rFonts w:ascii="Arial" w:eastAsia="Times New Roman" w:hAnsi="Arial" w:cs="Times New Roman"/>
                <w:sz w:val="18"/>
                <w:szCs w:val="18"/>
                <w:lang w:val="en-IN" w:eastAsia="zh-CN"/>
              </w:rPr>
            </w:pPr>
          </w:p>
        </w:tc>
      </w:tr>
      <w:tr w:rsidR="003B08E2" w:rsidRPr="00F8540B" w14:paraId="4FAEA5A3" w14:textId="77777777" w:rsidTr="00A75F33">
        <w:trPr>
          <w:trHeight w:val="4760"/>
        </w:trPr>
        <w:tc>
          <w:tcPr>
            <w:tcW w:w="222" w:type="pct"/>
            <w:noWrap/>
          </w:tcPr>
          <w:p w14:paraId="341501FA" w14:textId="060B7C63" w:rsidR="003B08E2"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N09</w:t>
            </w:r>
            <w:r>
              <w:rPr>
                <w:rFonts w:ascii="Arial" w:eastAsia="Times New Roman" w:hAnsi="Arial" w:cs="Times New Roman"/>
                <w:sz w:val="18"/>
                <w:szCs w:val="18"/>
                <w:lang w:val="fi-FI" w:eastAsia="zh-CN"/>
              </w:rPr>
              <w:t>3</w:t>
            </w:r>
          </w:p>
        </w:tc>
        <w:tc>
          <w:tcPr>
            <w:tcW w:w="446" w:type="pct"/>
            <w:noWrap/>
          </w:tcPr>
          <w:p w14:paraId="24F99C94" w14:textId="65F5AD9F" w:rsidR="003B08E2"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Nokia (Srinivasan)</w:t>
            </w:r>
          </w:p>
        </w:tc>
        <w:tc>
          <w:tcPr>
            <w:tcW w:w="268" w:type="pct"/>
            <w:noWrap/>
          </w:tcPr>
          <w:p w14:paraId="16F89B8E" w14:textId="1D129750" w:rsidR="003B08E2"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5A745C7E" w14:textId="6D4396C6" w:rsidR="003B08E2"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3D0D39AC" w14:textId="3CBE25FA" w:rsidR="003B08E2"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w:t>
            </w:r>
            <w:r>
              <w:rPr>
                <w:rFonts w:ascii="Arial" w:eastAsia="Times New Roman" w:hAnsi="Arial" w:cs="Times New Roman"/>
                <w:sz w:val="18"/>
                <w:szCs w:val="18"/>
                <w:lang w:val="fi-FI" w:eastAsia="zh-CN"/>
              </w:rPr>
              <w:t>Agree</w:t>
            </w:r>
          </w:p>
        </w:tc>
        <w:tc>
          <w:tcPr>
            <w:tcW w:w="581" w:type="pct"/>
          </w:tcPr>
          <w:p w14:paraId="3F6A448A" w14:textId="1FA49C31" w:rsidR="003B08E2" w:rsidRPr="00A75F33"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3B08E2">
              <w:rPr>
                <w:rFonts w:ascii="Arial" w:eastAsia="Times New Roman" w:hAnsi="Arial" w:cs="Times New Roman"/>
                <w:sz w:val="18"/>
                <w:szCs w:val="18"/>
                <w:lang w:val="en-US" w:eastAsia="zh-CN"/>
              </w:rPr>
              <w:t>[Ericsson-Tony] Text in field descripton can be slight enhanced.</w:t>
            </w:r>
          </w:p>
        </w:tc>
        <w:tc>
          <w:tcPr>
            <w:tcW w:w="526" w:type="pct"/>
          </w:tcPr>
          <w:p w14:paraId="6AD43FCA" w14:textId="77777777" w:rsidR="003B08E2" w:rsidRPr="00F8540B"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6BA02A88" w14:textId="35E47B3D" w:rsidR="003B08E2" w:rsidRPr="00A75F33"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F06C7">
              <w:rPr>
                <w:rFonts w:ascii="Arial" w:eastAsia="Times New Roman" w:hAnsi="Arial" w:cs="Times New Roman"/>
                <w:sz w:val="18"/>
                <w:szCs w:val="18"/>
                <w:lang w:val="en-US" w:eastAsia="zh-CN"/>
              </w:rPr>
              <w:t xml:space="preserve">Proposal for better wording to reflect the actual usage. Only one sk-counter is used to derive S-KgN. </w:t>
            </w:r>
            <w:proofErr w:type="gramStart"/>
            <w:r w:rsidRPr="00FF06C7">
              <w:rPr>
                <w:rFonts w:ascii="Arial" w:eastAsia="Times New Roman" w:hAnsi="Arial" w:cs="Times New Roman"/>
                <w:sz w:val="18"/>
                <w:szCs w:val="18"/>
                <w:lang w:val="en-US" w:eastAsia="zh-CN"/>
              </w:rPr>
              <w:t>So</w:t>
            </w:r>
            <w:proofErr w:type="gramEnd"/>
            <w:r w:rsidRPr="00FF06C7">
              <w:rPr>
                <w:rFonts w:ascii="Arial" w:eastAsia="Times New Roman" w:hAnsi="Arial" w:cs="Times New Roman"/>
                <w:sz w:val="18"/>
                <w:szCs w:val="18"/>
                <w:lang w:val="en-US" w:eastAsia="zh-CN"/>
              </w:rPr>
              <w:t xml:space="preserve"> it can be clarified that the list is used by UE to select the sk-counter to be used for SCPAC. Second sentence containing mltiple 'for' does not convey the intended behaviour.</w:t>
            </w:r>
          </w:p>
        </w:tc>
        <w:tc>
          <w:tcPr>
            <w:tcW w:w="714" w:type="pct"/>
          </w:tcPr>
          <w:p w14:paraId="0BE2D112" w14:textId="77777777" w:rsidR="00FF06C7" w:rsidRPr="00FF06C7" w:rsidRDefault="00FF06C7" w:rsidP="00FF06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F06C7">
              <w:rPr>
                <w:rFonts w:ascii="Arial" w:eastAsia="Times New Roman" w:hAnsi="Arial" w:cs="Times New Roman"/>
                <w:sz w:val="18"/>
                <w:szCs w:val="18"/>
                <w:lang w:val="en-US" w:eastAsia="zh-CN"/>
              </w:rPr>
              <w:t xml:space="preserve">Includes of list of sk-counters from which the UE should select sk-counter </w:t>
            </w:r>
          </w:p>
          <w:p w14:paraId="7A8C90E0" w14:textId="177B5DBB" w:rsidR="003B08E2" w:rsidRPr="003B08E2" w:rsidRDefault="00FF06C7" w:rsidP="00FF06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F06C7">
              <w:rPr>
                <w:rFonts w:ascii="Arial" w:eastAsia="Times New Roman" w:hAnsi="Arial" w:cs="Times New Roman"/>
                <w:sz w:val="18"/>
                <w:szCs w:val="18"/>
                <w:lang w:val="en-US" w:eastAsia="zh-CN"/>
              </w:rPr>
              <w:t>(Ref SK-counter selection) to derive S-KgNB for Inter-SN CPAC. If this field is configured, network shall not configure the field sk-counter within RRC configuration of the candidate cells configured for subsequent CPAC &gt;</w:t>
            </w:r>
          </w:p>
        </w:tc>
        <w:tc>
          <w:tcPr>
            <w:tcW w:w="1117" w:type="pct"/>
          </w:tcPr>
          <w:p w14:paraId="7D9EC9BF" w14:textId="77777777" w:rsidR="003B08E2" w:rsidRDefault="003B08E2" w:rsidP="003B08E2">
            <w:pPr>
              <w:rPr>
                <w:rFonts w:ascii="Arial" w:eastAsia="Times New Roman" w:hAnsi="Arial" w:cs="Times New Roman"/>
                <w:sz w:val="18"/>
                <w:szCs w:val="18"/>
                <w:lang w:val="en-IN" w:eastAsia="zh-CN"/>
              </w:rPr>
            </w:pPr>
          </w:p>
        </w:tc>
      </w:tr>
      <w:tr w:rsidR="00FF06C7" w:rsidRPr="00F8540B" w14:paraId="48F65F13" w14:textId="77777777" w:rsidTr="00A75F33">
        <w:trPr>
          <w:trHeight w:val="4760"/>
        </w:trPr>
        <w:tc>
          <w:tcPr>
            <w:tcW w:w="222" w:type="pct"/>
            <w:noWrap/>
          </w:tcPr>
          <w:p w14:paraId="1835072E" w14:textId="4557BD37" w:rsidR="00FF06C7"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G001</w:t>
            </w:r>
          </w:p>
        </w:tc>
        <w:tc>
          <w:tcPr>
            <w:tcW w:w="446" w:type="pct"/>
            <w:noWrap/>
          </w:tcPr>
          <w:p w14:paraId="45614162" w14:textId="7AB6BD96" w:rsidR="00FF06C7"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Google (Frank Wu)</w:t>
            </w:r>
          </w:p>
        </w:tc>
        <w:tc>
          <w:tcPr>
            <w:tcW w:w="268" w:type="pct"/>
            <w:noWrap/>
          </w:tcPr>
          <w:p w14:paraId="3F1625FE" w14:textId="7E5A616B" w:rsidR="00FF06C7"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4FBC4F7F" w14:textId="6C58544F" w:rsidR="00FF06C7"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0642AD42" w14:textId="78B33C8B" w:rsidR="00FF06C7"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46FD6297" w14:textId="43FE01A0" w:rsidR="00FF06C7" w:rsidRPr="003B08E2" w:rsidRDefault="005553B0"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5553B0">
              <w:rPr>
                <w:rFonts w:ascii="Arial" w:eastAsia="Times New Roman" w:hAnsi="Arial" w:cs="Times New Roman"/>
                <w:sz w:val="18"/>
                <w:szCs w:val="18"/>
                <w:lang w:val="en-US" w:eastAsia="zh-CN"/>
              </w:rPr>
              <w:t xml:space="preserve">[Ericsson-Tony] This was already discussed during the </w:t>
            </w:r>
            <w:proofErr w:type="gramStart"/>
            <w:r w:rsidRPr="005553B0">
              <w:rPr>
                <w:rFonts w:ascii="Arial" w:eastAsia="Times New Roman" w:hAnsi="Arial" w:cs="Times New Roman"/>
                <w:sz w:val="18"/>
                <w:szCs w:val="18"/>
                <w:lang w:val="en-US" w:eastAsia="zh-CN"/>
              </w:rPr>
              <w:t>WI</w:t>
            </w:r>
            <w:proofErr w:type="gramEnd"/>
            <w:r w:rsidRPr="005553B0">
              <w:rPr>
                <w:rFonts w:ascii="Arial" w:eastAsia="Times New Roman" w:hAnsi="Arial" w:cs="Times New Roman"/>
                <w:sz w:val="18"/>
                <w:szCs w:val="18"/>
                <w:lang w:val="en-US" w:eastAsia="zh-CN"/>
              </w:rPr>
              <w:t xml:space="preserve"> and this is the result of the agreement.</w:t>
            </w:r>
          </w:p>
        </w:tc>
        <w:tc>
          <w:tcPr>
            <w:tcW w:w="526" w:type="pct"/>
          </w:tcPr>
          <w:p w14:paraId="01BC1BBE" w14:textId="77777777" w:rsidR="00FF06C7" w:rsidRPr="00F8540B"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2880F62E" w14:textId="3AF6631F" w:rsidR="00FF06C7" w:rsidRPr="00FF06C7" w:rsidRDefault="005553B0"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5553B0">
              <w:rPr>
                <w:rFonts w:ascii="Arial" w:eastAsia="Times New Roman" w:hAnsi="Arial" w:cs="Times New Roman"/>
                <w:sz w:val="18"/>
                <w:szCs w:val="18"/>
                <w:lang w:val="en-US" w:eastAsia="zh-CN"/>
              </w:rPr>
              <w:t xml:space="preserve">The value range should be </w:t>
            </w:r>
            <w:proofErr w:type="gramStart"/>
            <w:r w:rsidRPr="005553B0">
              <w:rPr>
                <w:rFonts w:ascii="Arial" w:eastAsia="Times New Roman" w:hAnsi="Arial" w:cs="Times New Roman"/>
                <w:sz w:val="18"/>
                <w:szCs w:val="18"/>
                <w:lang w:val="en-US" w:eastAsia="zh-CN"/>
              </w:rPr>
              <w:t>0..</w:t>
            </w:r>
            <w:proofErr w:type="gramEnd"/>
            <w:r w:rsidRPr="005553B0">
              <w:rPr>
                <w:rFonts w:ascii="Arial" w:eastAsia="Times New Roman" w:hAnsi="Arial" w:cs="Times New Roman"/>
                <w:sz w:val="18"/>
                <w:szCs w:val="18"/>
                <w:lang w:val="en-US" w:eastAsia="zh-CN"/>
              </w:rPr>
              <w:t>maxNrofLTM-Configs-1-r18 so that the MAC does not need do the “minus one” operation in the LTM Cell Switch Command. Note, we never have this “minus one’ operation in the MAC specification.</w:t>
            </w:r>
          </w:p>
        </w:tc>
        <w:tc>
          <w:tcPr>
            <w:tcW w:w="714" w:type="pct"/>
          </w:tcPr>
          <w:p w14:paraId="7671185A" w14:textId="3643873B" w:rsidR="00FF06C7" w:rsidRPr="00FF06C7" w:rsidRDefault="005553B0" w:rsidP="00FF06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5553B0">
              <w:rPr>
                <w:rFonts w:ascii="Arial" w:eastAsia="Times New Roman" w:hAnsi="Arial" w:cs="Times New Roman"/>
                <w:sz w:val="18"/>
                <w:szCs w:val="18"/>
                <w:lang w:val="en-US" w:eastAsia="zh-CN"/>
              </w:rPr>
              <w:t>Change the value range: LTM-CandidateId-r</w:t>
            </w:r>
            <w:proofErr w:type="gramStart"/>
            <w:r w:rsidRPr="005553B0">
              <w:rPr>
                <w:rFonts w:ascii="Arial" w:eastAsia="Times New Roman" w:hAnsi="Arial" w:cs="Times New Roman"/>
                <w:sz w:val="18"/>
                <w:szCs w:val="18"/>
                <w:lang w:val="en-US" w:eastAsia="zh-CN"/>
              </w:rPr>
              <w:t>18 ::=</w:t>
            </w:r>
            <w:proofErr w:type="gramEnd"/>
            <w:r w:rsidRPr="005553B0">
              <w:rPr>
                <w:rFonts w:ascii="Arial" w:eastAsia="Times New Roman" w:hAnsi="Arial" w:cs="Times New Roman"/>
                <w:sz w:val="18"/>
                <w:szCs w:val="18"/>
                <w:lang w:val="en-US" w:eastAsia="zh-CN"/>
              </w:rPr>
              <w:t xml:space="preserve">                             INTEGER (0..maxNrofLTM-Configs-1-r18).</w:t>
            </w:r>
          </w:p>
        </w:tc>
        <w:tc>
          <w:tcPr>
            <w:tcW w:w="1117" w:type="pct"/>
          </w:tcPr>
          <w:p w14:paraId="6BC03D23" w14:textId="77777777" w:rsidR="00FF06C7" w:rsidRDefault="00FF06C7" w:rsidP="003B08E2">
            <w:pPr>
              <w:rPr>
                <w:rFonts w:ascii="Arial" w:eastAsia="Times New Roman" w:hAnsi="Arial" w:cs="Times New Roman"/>
                <w:sz w:val="18"/>
                <w:szCs w:val="18"/>
                <w:lang w:val="en-IN" w:eastAsia="zh-CN"/>
              </w:rPr>
            </w:pPr>
          </w:p>
        </w:tc>
      </w:tr>
      <w:tr w:rsidR="00705E81" w:rsidRPr="00F8540B" w14:paraId="332C778F" w14:textId="77777777" w:rsidTr="00A75F33">
        <w:trPr>
          <w:trHeight w:val="4760"/>
        </w:trPr>
        <w:tc>
          <w:tcPr>
            <w:tcW w:w="222" w:type="pct"/>
            <w:noWrap/>
          </w:tcPr>
          <w:p w14:paraId="7C2076A8" w14:textId="27AEA686" w:rsidR="00705E81"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E080</w:t>
            </w:r>
          </w:p>
        </w:tc>
        <w:tc>
          <w:tcPr>
            <w:tcW w:w="446" w:type="pct"/>
            <w:noWrap/>
          </w:tcPr>
          <w:p w14:paraId="0474FC40" w14:textId="565FDBE1" w:rsidR="00705E81"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Ericsson (Tony)</w:t>
            </w:r>
          </w:p>
        </w:tc>
        <w:tc>
          <w:tcPr>
            <w:tcW w:w="268" w:type="pct"/>
            <w:noWrap/>
          </w:tcPr>
          <w:p w14:paraId="16FDE869" w14:textId="65741152" w:rsidR="00705E81"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25C9D0B9" w14:textId="30C967C8" w:rsidR="00705E81"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4A59151C" w14:textId="70E3DE28" w:rsidR="00705E81"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Disc</w:t>
            </w:r>
          </w:p>
        </w:tc>
        <w:tc>
          <w:tcPr>
            <w:tcW w:w="581" w:type="pct"/>
          </w:tcPr>
          <w:p w14:paraId="568BAD16" w14:textId="77777777" w:rsidR="00705E81" w:rsidRPr="005553B0"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526" w:type="pct"/>
          </w:tcPr>
          <w:p w14:paraId="477BFDA2" w14:textId="27B29D13" w:rsidR="00705E81" w:rsidRPr="00F8540B" w:rsidRDefault="00A00A72"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00A72">
              <w:rPr>
                <w:rFonts w:ascii="Arial" w:eastAsia="Times New Roman" w:hAnsi="Arial" w:cs="Times New Roman"/>
                <w:sz w:val="18"/>
                <w:szCs w:val="18"/>
                <w:lang w:val="en-US" w:eastAsia="zh-CN"/>
              </w:rPr>
              <w:t xml:space="preserve">[Ericsson-Tony] This RIL is just for </w:t>
            </w:r>
            <w:r w:rsidRPr="00A00A72">
              <w:rPr>
                <w:rFonts w:ascii="Arial" w:eastAsia="Times New Roman" w:hAnsi="Arial" w:cs="Times New Roman"/>
                <w:sz w:val="18"/>
                <w:szCs w:val="18"/>
                <w:lang w:val="en-US" w:eastAsia="zh-CN"/>
              </w:rPr>
              <w:t>bookkeeping,</w:t>
            </w:r>
            <w:r w:rsidRPr="00A00A72">
              <w:rPr>
                <w:rFonts w:ascii="Arial" w:eastAsia="Times New Roman" w:hAnsi="Arial" w:cs="Times New Roman"/>
                <w:sz w:val="18"/>
                <w:szCs w:val="18"/>
                <w:lang w:val="en-US" w:eastAsia="zh-CN"/>
              </w:rPr>
              <w:t xml:space="preserve"> and it expected that this issue will be discussed based on companies’ contributions. In this case, the expectation is that this will not be withing the ASN.1 review framework.</w:t>
            </w:r>
          </w:p>
        </w:tc>
        <w:tc>
          <w:tcPr>
            <w:tcW w:w="455" w:type="pct"/>
          </w:tcPr>
          <w:p w14:paraId="7ABE051E" w14:textId="3354E92A" w:rsidR="00705E81" w:rsidRPr="005553B0" w:rsidRDefault="00A00A72"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00A72">
              <w:rPr>
                <w:rFonts w:ascii="Arial" w:eastAsia="Times New Roman" w:hAnsi="Arial" w:cs="Times New Roman"/>
                <w:sz w:val="18"/>
                <w:szCs w:val="18"/>
                <w:lang w:val="en-US" w:eastAsia="zh-CN"/>
              </w:rPr>
              <w:t>How to handle the case of key stream re-use is still open and a decision needs to be taken.</w:t>
            </w:r>
          </w:p>
        </w:tc>
        <w:tc>
          <w:tcPr>
            <w:tcW w:w="714" w:type="pct"/>
          </w:tcPr>
          <w:p w14:paraId="66D744DC" w14:textId="5217C6B9" w:rsidR="00705E81" w:rsidRPr="005553B0" w:rsidRDefault="00A00A72" w:rsidP="00FF06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00A72">
              <w:rPr>
                <w:rFonts w:ascii="Arial" w:eastAsia="Times New Roman" w:hAnsi="Arial" w:cs="Times New Roman"/>
                <w:sz w:val="18"/>
                <w:szCs w:val="18"/>
                <w:lang w:val="en-US" w:eastAsia="zh-CN"/>
              </w:rPr>
              <w:t xml:space="preserve">This RIL is just for </w:t>
            </w:r>
            <w:r w:rsidRPr="00A00A72">
              <w:rPr>
                <w:rFonts w:ascii="Arial" w:eastAsia="Times New Roman" w:hAnsi="Arial" w:cs="Times New Roman"/>
                <w:sz w:val="18"/>
                <w:szCs w:val="18"/>
                <w:lang w:val="en-US" w:eastAsia="zh-CN"/>
              </w:rPr>
              <w:t>bookkeeping,</w:t>
            </w:r>
            <w:r w:rsidRPr="00A00A72">
              <w:rPr>
                <w:rFonts w:ascii="Arial" w:eastAsia="Times New Roman" w:hAnsi="Arial" w:cs="Times New Roman"/>
                <w:sz w:val="18"/>
                <w:szCs w:val="18"/>
                <w:lang w:val="en-US" w:eastAsia="zh-CN"/>
              </w:rPr>
              <w:t xml:space="preserve"> and it expected that this issue will be discussed based on companies’ contributions. In this case, the expectation is that this will not be withing the ASN.1 review framework.</w:t>
            </w:r>
          </w:p>
        </w:tc>
        <w:tc>
          <w:tcPr>
            <w:tcW w:w="1117" w:type="pct"/>
          </w:tcPr>
          <w:p w14:paraId="6B799A97" w14:textId="77777777" w:rsidR="00705E81" w:rsidRDefault="00705E81" w:rsidP="003B08E2">
            <w:pPr>
              <w:rPr>
                <w:rFonts w:ascii="Arial" w:eastAsia="Times New Roman" w:hAnsi="Arial" w:cs="Times New Roman"/>
                <w:sz w:val="18"/>
                <w:szCs w:val="18"/>
                <w:lang w:val="en-IN" w:eastAsia="zh-CN"/>
              </w:rPr>
            </w:pPr>
          </w:p>
        </w:tc>
      </w:tr>
    </w:tbl>
    <w:p w14:paraId="197C109E"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47964A20"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6BA68776"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035AC7">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p>
    <w:p w14:paraId="6EA7B1E6" w14:textId="77777777" w:rsidR="00035AC7" w:rsidRPr="00F8540B" w:rsidRDefault="00035AC7">
      <w:pPr>
        <w:rPr>
          <w:lang w:val="en-US"/>
        </w:rPr>
      </w:pPr>
    </w:p>
    <w:sectPr w:rsidR="00035AC7" w:rsidRPr="00F8540B">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4006" w14:textId="77777777" w:rsidR="001F51CA" w:rsidRDefault="001F51CA" w:rsidP="00F8540B">
      <w:pPr>
        <w:spacing w:after="0" w:line="240" w:lineRule="auto"/>
      </w:pPr>
      <w:r>
        <w:separator/>
      </w:r>
    </w:p>
  </w:endnote>
  <w:endnote w:type="continuationSeparator" w:id="0">
    <w:p w14:paraId="05E0FA28" w14:textId="77777777" w:rsidR="001F51CA" w:rsidRDefault="001F51CA" w:rsidP="00F8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351D" w14:textId="77777777" w:rsidR="00F8540B" w:rsidRDefault="00F85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F768" w14:textId="77777777" w:rsidR="00F8540B" w:rsidRDefault="00F85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8C0D" w14:textId="77777777" w:rsidR="00F8540B" w:rsidRDefault="00F8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55BA" w14:textId="77777777" w:rsidR="001F51CA" w:rsidRDefault="001F51CA" w:rsidP="00F8540B">
      <w:pPr>
        <w:spacing w:after="0" w:line="240" w:lineRule="auto"/>
      </w:pPr>
      <w:r>
        <w:separator/>
      </w:r>
    </w:p>
  </w:footnote>
  <w:footnote w:type="continuationSeparator" w:id="0">
    <w:p w14:paraId="1516559B" w14:textId="77777777" w:rsidR="001F51CA" w:rsidRDefault="001F51CA" w:rsidP="00F8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8C34" w14:textId="77777777" w:rsidR="00F8540B" w:rsidRDefault="00F85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1633" w14:textId="77777777" w:rsidR="00F8540B" w:rsidRDefault="00F85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42C7" w14:textId="77777777" w:rsidR="00F8540B" w:rsidRDefault="00F85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bordersDoNotSurroundHeader/>
  <w:bordersDoNotSurroundFooter/>
  <w:proofState w:grammar="clean"/>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95"/>
    <w:rsid w:val="00035AC7"/>
    <w:rsid w:val="00061ECD"/>
    <w:rsid w:val="00097E09"/>
    <w:rsid w:val="001170CA"/>
    <w:rsid w:val="0013413D"/>
    <w:rsid w:val="001F51CA"/>
    <w:rsid w:val="00220528"/>
    <w:rsid w:val="00282441"/>
    <w:rsid w:val="002B586A"/>
    <w:rsid w:val="00351F43"/>
    <w:rsid w:val="003B08E2"/>
    <w:rsid w:val="003D3C64"/>
    <w:rsid w:val="004037E9"/>
    <w:rsid w:val="00436306"/>
    <w:rsid w:val="004643D3"/>
    <w:rsid w:val="004F1ACC"/>
    <w:rsid w:val="005133B3"/>
    <w:rsid w:val="005553B0"/>
    <w:rsid w:val="005758D1"/>
    <w:rsid w:val="00705E81"/>
    <w:rsid w:val="007B72AB"/>
    <w:rsid w:val="00800787"/>
    <w:rsid w:val="00802BDC"/>
    <w:rsid w:val="00834306"/>
    <w:rsid w:val="0086414E"/>
    <w:rsid w:val="00930915"/>
    <w:rsid w:val="0095701A"/>
    <w:rsid w:val="00964137"/>
    <w:rsid w:val="00975A28"/>
    <w:rsid w:val="00980F0A"/>
    <w:rsid w:val="00A00A72"/>
    <w:rsid w:val="00A75F33"/>
    <w:rsid w:val="00B110EC"/>
    <w:rsid w:val="00BC5377"/>
    <w:rsid w:val="00C24A65"/>
    <w:rsid w:val="00C3346D"/>
    <w:rsid w:val="00C8297A"/>
    <w:rsid w:val="00C9605A"/>
    <w:rsid w:val="00E8403A"/>
    <w:rsid w:val="00EA1768"/>
    <w:rsid w:val="00F8540B"/>
    <w:rsid w:val="00FE6B95"/>
    <w:rsid w:val="00FF06C7"/>
    <w:rsid w:val="13E36AB9"/>
    <w:rsid w:val="5C0327A2"/>
    <w:rsid w:val="6A0E597A"/>
    <w:rsid w:val="73A2196A"/>
    <w:rsid w:val="7469325C"/>
    <w:rsid w:val="77255E0F"/>
    <w:rsid w:val="7CC32E48"/>
    <w:rsid w:val="7D16288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98BE"/>
  <w15:docId w15:val="{7576D76E-3503-4E66-A872-71AFDDD8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zh-CN"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pPr>
  </w:style>
  <w:style w:type="paragraph" w:styleId="CommentText">
    <w:name w:val="annotation text"/>
    <w:basedOn w:val="Normal"/>
    <w:uiPriority w:val="99"/>
    <w:qFormat/>
    <w:rPr>
      <w:rFonts w:eastAsia="PMingLiU"/>
      <w:lang w:val="en-US" w:eastAsia="zh-TW"/>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List4">
    <w:name w:val="List 4"/>
    <w:basedOn w:val="Normal"/>
    <w:uiPriority w:val="99"/>
    <w:semiHidden/>
    <w:unhideWhenUsed/>
    <w:qFormat/>
    <w:pPr>
      <w:ind w:leftChars="600" w:left="100" w:hangingChars="200" w:hanging="20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lang w:eastAsia="en-GB"/>
    </w:rPr>
  </w:style>
  <w:style w:type="paragraph" w:customStyle="1" w:styleId="xl63">
    <w:name w:val="xl63"/>
    <w:basedOn w:val="Normal"/>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4">
    <w:name w:val="xl64"/>
    <w:basedOn w:val="Normal"/>
    <w:qFormat/>
    <w:pP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65">
    <w:name w:val="xl65"/>
    <w:basedOn w:val="Normal"/>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6">
    <w:name w:val="xl66"/>
    <w:basedOn w:val="Normal"/>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7">
    <w:name w:val="xl67"/>
    <w:basedOn w:val="Normal"/>
    <w:qFormat/>
    <w:pP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68">
    <w:name w:val="xl68"/>
    <w:basedOn w:val="Normal"/>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9">
    <w:name w:val="xl69"/>
    <w:basedOn w:val="Normal"/>
    <w:qFormat/>
    <w:pPr>
      <w:spacing w:before="100" w:beforeAutospacing="1" w:after="100" w:afterAutospacing="1"/>
    </w:pPr>
    <w:rPr>
      <w:rFonts w:ascii="Times New Roman" w:eastAsia="Times New Roman" w:hAnsi="Times New Roman" w:cs="Times New Roman"/>
      <w:b/>
      <w:bCs/>
      <w:lang w:eastAsia="en-GB"/>
    </w:rPr>
  </w:style>
  <w:style w:type="paragraph" w:customStyle="1" w:styleId="xl70">
    <w:name w:val="xl70"/>
    <w:basedOn w:val="Normal"/>
    <w:qFormat/>
    <w:pPr>
      <w:pBdr>
        <w:top w:val="single" w:sz="4" w:space="0" w:color="D0CECE"/>
        <w:left w:val="single" w:sz="4" w:space="0" w:color="D0CECE"/>
        <w:bottom w:val="single" w:sz="4" w:space="0" w:color="D0CECE"/>
      </w:pBdr>
      <w:shd w:val="clear" w:color="000000" w:fill="E2EFDA"/>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1">
    <w:name w:val="xl71"/>
    <w:basedOn w:val="Normal"/>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72">
    <w:name w:val="xl72"/>
    <w:basedOn w:val="Normal"/>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3">
    <w:name w:val="xl73"/>
    <w:basedOn w:val="Normal"/>
    <w:qFormat/>
    <w:pPr>
      <w:pBdr>
        <w:top w:val="single" w:sz="4" w:space="0" w:color="D0CECE"/>
        <w:left w:val="single" w:sz="4" w:space="0" w:color="D0CECE"/>
        <w:bottom w:val="single" w:sz="4" w:space="0" w:color="D0CECE"/>
        <w:right w:val="single" w:sz="4" w:space="0" w:color="D0CECE"/>
      </w:pBdr>
      <w:shd w:val="clear" w:color="000000" w:fill="E2EFDA"/>
      <w:spacing w:before="100" w:beforeAutospacing="1" w:after="100" w:afterAutospacing="1"/>
      <w:textAlignment w:val="top"/>
    </w:pPr>
    <w:rPr>
      <w:rFonts w:ascii="Times New Roman" w:eastAsia="Times New Roman" w:hAnsi="Times New Roman" w:cs="Times New Roman"/>
      <w:lang w:eastAsia="en-GB"/>
    </w:rPr>
  </w:style>
  <w:style w:type="character" w:customStyle="1" w:styleId="B4Char">
    <w:name w:val="B4 Char"/>
    <w:basedOn w:val="DefaultParagraphFont"/>
    <w:link w:val="B4"/>
    <w:qFormat/>
    <w:rPr>
      <w:rFonts w:ascii="Times New Roman" w:eastAsia="Times New Roman" w:hAnsi="Times New Roman" w:cs="Times New Roman" w:hint="default"/>
      <w:lang w:val="en-US"/>
    </w:rPr>
  </w:style>
  <w:style w:type="paragraph" w:customStyle="1" w:styleId="B4">
    <w:name w:val="B4"/>
    <w:basedOn w:val="List4"/>
    <w:link w:val="B4Char"/>
    <w:qFormat/>
    <w:pPr>
      <w:overflowPunct w:val="0"/>
      <w:autoSpaceDE w:val="0"/>
      <w:autoSpaceDN w:val="0"/>
      <w:adjustRightInd w:val="0"/>
      <w:spacing w:after="180"/>
      <w:ind w:left="1418" w:hanging="284"/>
    </w:pPr>
    <w:rPr>
      <w:rFonts w:ascii="Times New Roman" w:eastAsia="Times New Roman" w:hAnsi="Times New Roman" w:cs="Times New Roman"/>
      <w:sz w:val="20"/>
      <w:szCs w:val="20"/>
      <w:lang w:val="en-US" w:eastAsia="zh-CN"/>
    </w:rPr>
  </w:style>
  <w:style w:type="paragraph" w:customStyle="1" w:styleId="B3">
    <w:name w:val="B3"/>
    <w:basedOn w:val="List3"/>
    <w:link w:val="B3Char2"/>
    <w:qFormat/>
    <w:pPr>
      <w:overflowPunct w:val="0"/>
      <w:autoSpaceDE w:val="0"/>
      <w:autoSpaceDN w:val="0"/>
      <w:adjustRightInd w:val="0"/>
      <w:spacing w:after="180"/>
      <w:ind w:left="1135" w:hanging="284"/>
    </w:pPr>
    <w:rPr>
      <w:rFonts w:ascii="Times New Roman" w:eastAsia="Times New Roman" w:hAnsi="Times New Roman" w:cs="Times New Roman"/>
      <w:sz w:val="20"/>
      <w:szCs w:val="20"/>
      <w:lang w:val="en-US" w:eastAsia="zh-CN"/>
    </w:rPr>
  </w:style>
  <w:style w:type="character" w:customStyle="1" w:styleId="B3Char2">
    <w:name w:val="B3 Char2"/>
    <w:basedOn w:val="DefaultParagraphFont"/>
    <w:link w:val="B3"/>
    <w:qFormat/>
    <w:rPr>
      <w:rFonts w:ascii="Times New Roman" w:eastAsia="Times New Roman" w:hAnsi="Times New Roman" w:cs="Times New Roman" w:hint="default"/>
      <w:lang w:val="en-US"/>
    </w:rPr>
  </w:style>
  <w:style w:type="paragraph" w:customStyle="1" w:styleId="TAL">
    <w:name w:val="TAL"/>
    <w:basedOn w:val="Normal"/>
    <w:qFormat/>
    <w:pPr>
      <w:keepNext/>
      <w:keepLines/>
      <w:spacing w:after="0"/>
    </w:pPr>
    <w:rPr>
      <w:rFonts w:ascii="Arial" w:hAnsi="Arial"/>
      <w:sz w:val="18"/>
    </w:rPr>
  </w:style>
  <w:style w:type="paragraph" w:styleId="Revision">
    <w:name w:val="Revision"/>
    <w:hidden/>
    <w:uiPriority w:val="99"/>
    <w:semiHidden/>
    <w:rsid w:val="003D3C64"/>
    <w:pPr>
      <w:spacing w:after="0" w:line="240" w:lineRule="auto"/>
    </w:pPr>
    <w:rPr>
      <w:rFonts w:asciiTheme="minorHAnsi" w:eastAsiaTheme="minorHAnsi" w:hAnsiTheme="minorHAnsi" w:cstheme="minorBidi"/>
      <w:sz w:val="24"/>
      <w:szCs w:val="24"/>
      <w:lang w:val="zh-CN" w:eastAsia="en-US"/>
    </w:rPr>
  </w:style>
  <w:style w:type="paragraph" w:styleId="Header">
    <w:name w:val="header"/>
    <w:basedOn w:val="Normal"/>
    <w:link w:val="HeaderChar"/>
    <w:uiPriority w:val="99"/>
    <w:unhideWhenUsed/>
    <w:rsid w:val="00F8540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8540B"/>
    <w:rPr>
      <w:rFonts w:asciiTheme="minorHAnsi" w:eastAsiaTheme="minorHAnsi" w:hAnsiTheme="minorHAnsi" w:cstheme="minorBidi"/>
      <w:lang w:val="zh-CN" w:eastAsia="en-US"/>
    </w:rPr>
  </w:style>
  <w:style w:type="paragraph" w:styleId="Footer">
    <w:name w:val="footer"/>
    <w:basedOn w:val="Normal"/>
    <w:link w:val="FooterChar"/>
    <w:uiPriority w:val="99"/>
    <w:unhideWhenUsed/>
    <w:rsid w:val="00F8540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8540B"/>
    <w:rPr>
      <w:rFonts w:asciiTheme="minorHAnsi" w:eastAsiaTheme="minorHAnsi" w:hAnsiTheme="minorHAnsi" w:cstheme="minorBidi"/>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4566">
      <w:bodyDiv w:val="1"/>
      <w:marLeft w:val="0"/>
      <w:marRight w:val="0"/>
      <w:marTop w:val="0"/>
      <w:marBottom w:val="0"/>
      <w:divBdr>
        <w:top w:val="none" w:sz="0" w:space="0" w:color="auto"/>
        <w:left w:val="none" w:sz="0" w:space="0" w:color="auto"/>
        <w:bottom w:val="none" w:sz="0" w:space="0" w:color="auto"/>
        <w:right w:val="none" w:sz="0" w:space="0" w:color="auto"/>
      </w:divBdr>
    </w:div>
    <w:div w:id="855192644">
      <w:bodyDiv w:val="1"/>
      <w:marLeft w:val="0"/>
      <w:marRight w:val="0"/>
      <w:marTop w:val="0"/>
      <w:marBottom w:val="0"/>
      <w:divBdr>
        <w:top w:val="none" w:sz="0" w:space="0" w:color="auto"/>
        <w:left w:val="none" w:sz="0" w:space="0" w:color="auto"/>
        <w:bottom w:val="none" w:sz="0" w:space="0" w:color="auto"/>
        <w:right w:val="none" w:sz="0" w:space="0" w:color="auto"/>
      </w:divBdr>
    </w:div>
    <w:div w:id="169346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5A63F-7315-44DD-836C-700D346F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152</Pages>
  <Words>20213</Words>
  <Characters>115215</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cp:lastModifiedBy>
  <cp:revision>41</cp:revision>
  <dcterms:created xsi:type="dcterms:W3CDTF">2024-02-06T12:35:00Z</dcterms:created>
  <dcterms:modified xsi:type="dcterms:W3CDTF">2024-02-13T15:46:00Z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8F7E309A779A454D86EDEBEAE1D6C37E</vt:lpwstr>
  </property>
  <property fmtid="{D5CDD505-2E9C-101B-9397-08002B2CF9AE}" pid="4" name="MSIP_Label_83bcef13-7cac-433f-ba1d-47a323951816_Enabled">
    <vt:lpwstr>true</vt:lpwstr>
  </property>
  <property fmtid="{D5CDD505-2E9C-101B-9397-08002B2CF9AE}" pid="5" name="MSIP_Label_83bcef13-7cac-433f-ba1d-47a323951816_SetDate">
    <vt:lpwstr>2024-02-09T02:43:59Z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47ff7a7d-a9e6-4348-9e89-6e422901a41c</vt:lpwstr>
  </property>
  <property fmtid="{D5CDD505-2E9C-101B-9397-08002B2CF9AE}" pid="10" name="MSIP_Label_83bcef13-7cac-433f-ba1d-47a323951816_ContentBits">
    <vt:lpwstr>0</vt:lpwstr>
  </property>
</Properties>
</file>