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7029" w14:textId="446B1738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F65DD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E6232E" w:rsidRPr="00E6232E">
        <w:rPr>
          <w:rFonts w:ascii="Arial" w:hAnsi="Arial" w:cs="Arial"/>
          <w:b/>
        </w:rPr>
        <w:t>S6-250224</w:t>
      </w:r>
    </w:p>
    <w:p w14:paraId="11C88A41" w14:textId="7C15391B" w:rsidR="001E489F" w:rsidRPr="00410BAC" w:rsidRDefault="00F65DD0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65DD0">
        <w:rPr>
          <w:rFonts w:ascii="Arial" w:hAnsi="Arial" w:cs="Arial"/>
          <w:b/>
        </w:rPr>
        <w:t>Athens, Greece 17</w:t>
      </w:r>
      <w:r w:rsidRPr="00F65DD0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21</w:t>
      </w:r>
      <w:r w:rsidRPr="00F65DD0">
        <w:rPr>
          <w:rFonts w:ascii="Arial" w:hAnsi="Arial" w:cs="Arial"/>
          <w:b/>
          <w:vertAlign w:val="superscript"/>
        </w:rPr>
        <w:t>st</w:t>
      </w:r>
      <w:r w:rsidRPr="00F65DD0">
        <w:rPr>
          <w:rFonts w:ascii="Arial" w:hAnsi="Arial" w:cs="Arial"/>
          <w:b/>
        </w:rPr>
        <w:t xml:space="preserve"> February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0</w:t>
      </w:r>
      <w:r w:rsidR="00410BAC">
        <w:rPr>
          <w:rFonts w:ascii="Arial" w:hAnsi="Arial" w:cs="Arial"/>
          <w:b/>
        </w:rPr>
        <w:t>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6EC0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D297C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448DEF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D297C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a</w:t>
      </w:r>
      <w:r w:rsidR="007D297C" w:rsidRPr="007D297C">
        <w:rPr>
          <w:rFonts w:ascii="Arial" w:eastAsia="Batang" w:hAnsi="Arial" w:cs="Arial"/>
          <w:b/>
          <w:sz w:val="24"/>
          <w:szCs w:val="24"/>
          <w:lang w:eastAsia="zh-CN"/>
        </w:rPr>
        <w:t>pplication enablement for AI/ML service</w:t>
      </w:r>
      <w:r w:rsidR="007D297C" w:rsidRPr="00FC7A65">
        <w:rPr>
          <w:rFonts w:ascii="Arial" w:eastAsia="Batang" w:hAnsi="Arial"/>
          <w:b/>
          <w:sz w:val="24"/>
          <w:szCs w:val="24"/>
          <w:lang w:val="en-US" w:eastAsia="zh-CN"/>
        </w:rPr>
        <w:t>; Phase 2</w:t>
      </w:r>
      <w:bookmarkEnd w:id="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222722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D297C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AC5413">
        <w:rPr>
          <w:rFonts w:ascii="Arial" w:eastAsia="Batang" w:hAnsi="Arial"/>
          <w:b/>
          <w:sz w:val="24"/>
          <w:szCs w:val="24"/>
          <w:lang w:val="en-US" w:eastAsia="zh-CN"/>
        </w:rPr>
        <w:t>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D213C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D297C" w:rsidRPr="007D297C">
        <w:t xml:space="preserve"> </w:t>
      </w:r>
      <w:r w:rsidR="007D297C" w:rsidRP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SID on application enablement for AI/ML service;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101A634" w:rsidR="001E489F" w:rsidRPr="00BA3A53" w:rsidRDefault="001E489F" w:rsidP="001E489F">
      <w:pPr>
        <w:pStyle w:val="Guidance"/>
      </w:pPr>
    </w:p>
    <w:p w14:paraId="4520DCE2" w14:textId="777E036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FS_AIML_App_Ph2</w:t>
      </w:r>
    </w:p>
    <w:p w14:paraId="18C69795" w14:textId="38B98DB3" w:rsidR="001E489F" w:rsidRDefault="001E489F" w:rsidP="001E489F">
      <w:pPr>
        <w:pStyle w:val="Guidance"/>
      </w:pPr>
    </w:p>
    <w:p w14:paraId="15B1DB90" w14:textId="3EF6CB7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36C252FC" w:rsidR="001E489F" w:rsidRDefault="001E489F" w:rsidP="001E489F">
      <w:pPr>
        <w:pStyle w:val="Guidance"/>
      </w:pPr>
      <w:r>
        <w:t xml:space="preserve"> </w:t>
      </w:r>
    </w:p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985D31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DE86CA4" w:rsidR="007861B8" w:rsidRDefault="007D29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2202990" w:rsidR="001E489F" w:rsidRPr="000A3390" w:rsidRDefault="000A3390" w:rsidP="005875D6">
            <w:pPr>
              <w:pStyle w:val="TAL"/>
              <w:rPr>
                <w:rFonts w:cs="Arial"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1040075 </w:t>
            </w:r>
          </w:p>
        </w:tc>
        <w:tc>
          <w:tcPr>
            <w:tcW w:w="3326" w:type="dxa"/>
          </w:tcPr>
          <w:p w14:paraId="3AC061FD" w14:textId="00E3ACAB" w:rsidR="001E489F" w:rsidRPr="000A3390" w:rsidRDefault="000A3390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AIML_App</w:t>
            </w:r>
          </w:p>
        </w:tc>
        <w:tc>
          <w:tcPr>
            <w:tcW w:w="5099" w:type="dxa"/>
          </w:tcPr>
          <w:p w14:paraId="017BF4B1" w14:textId="0FE725D5" w:rsidR="001E489F" w:rsidRPr="00251D80" w:rsidRDefault="000A3390" w:rsidP="005875D6">
            <w:pPr>
              <w:pStyle w:val="Guidance"/>
            </w:pPr>
            <w:r>
              <w:rPr>
                <w:lang w:val="en-US"/>
              </w:rPr>
              <w:t>Rel-19 work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  <w:r w:rsidRPr="00251D80">
              <w:t xml:space="preserve"> </w:t>
            </w:r>
          </w:p>
        </w:tc>
      </w:tr>
      <w:tr w:rsidR="000A3390" w14:paraId="20589A0A" w14:textId="77777777" w:rsidTr="005875D6">
        <w:trPr>
          <w:cantSplit/>
          <w:jc w:val="center"/>
        </w:trPr>
        <w:tc>
          <w:tcPr>
            <w:tcW w:w="1101" w:type="dxa"/>
          </w:tcPr>
          <w:p w14:paraId="0AB2D57A" w14:textId="79BA5460" w:rsidR="000A3390" w:rsidRPr="000A3390" w:rsidRDefault="000A3390" w:rsidP="005875D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1010005 </w:t>
            </w:r>
          </w:p>
        </w:tc>
        <w:tc>
          <w:tcPr>
            <w:tcW w:w="3326" w:type="dxa"/>
          </w:tcPr>
          <w:p w14:paraId="09B44E6A" w14:textId="63419955" w:rsidR="000A3390" w:rsidRDefault="000A3390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FS_AIMLAPP</w:t>
            </w:r>
          </w:p>
        </w:tc>
        <w:tc>
          <w:tcPr>
            <w:tcW w:w="5099" w:type="dxa"/>
          </w:tcPr>
          <w:p w14:paraId="6530E89C" w14:textId="6A531204" w:rsidR="000A3390" w:rsidRDefault="000A3390" w:rsidP="005875D6">
            <w:pPr>
              <w:pStyle w:val="Guidance"/>
              <w:rPr>
                <w:lang w:val="en-US"/>
              </w:rPr>
            </w:pPr>
            <w:r>
              <w:rPr>
                <w:lang w:val="en-US"/>
              </w:rPr>
              <w:t>Rel-19 study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</w:p>
        </w:tc>
      </w:tr>
      <w:tr w:rsidR="000A3390" w14:paraId="4984365B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224F0D69" w14:textId="33FB266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1040033 </w:t>
            </w:r>
          </w:p>
        </w:tc>
        <w:tc>
          <w:tcPr>
            <w:tcW w:w="3326" w:type="dxa"/>
            <w:vAlign w:val="center"/>
          </w:tcPr>
          <w:p w14:paraId="4DC24864" w14:textId="5B39249B" w:rsidR="000A3390" w:rsidRPr="000A3390" w:rsidRDefault="000A3390" w:rsidP="000A339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AIML_CN</w:t>
            </w:r>
          </w:p>
        </w:tc>
        <w:tc>
          <w:tcPr>
            <w:tcW w:w="5099" w:type="dxa"/>
          </w:tcPr>
          <w:p w14:paraId="315FF69A" w14:textId="21787F59" w:rsidR="000A3390" w:rsidRPr="000A3390" w:rsidRDefault="000A3390" w:rsidP="000A3390">
            <w:pPr>
              <w:pStyle w:val="Guidance"/>
            </w:pPr>
            <w:r>
              <w:t>Rel-19 SA2 normative work on network support for AI/ML services.</w:t>
            </w:r>
          </w:p>
        </w:tc>
      </w:tr>
      <w:tr w:rsidR="000A3390" w14:paraId="6A0294E7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5E474EC6" w14:textId="71EAF47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1060011 </w:t>
            </w:r>
          </w:p>
        </w:tc>
        <w:tc>
          <w:tcPr>
            <w:tcW w:w="3326" w:type="dxa"/>
            <w:vAlign w:val="center"/>
          </w:tcPr>
          <w:p w14:paraId="70A5FBD6" w14:textId="497C94AD" w:rsidR="000A3390" w:rsidRDefault="000A3390" w:rsidP="000A3390">
            <w:pPr>
              <w:pStyle w:val="TAL"/>
              <w:rPr>
                <w:rFonts w:ascii="Times New Roman" w:hAnsi="Times New Roman"/>
                <w:sz w:val="20"/>
              </w:rPr>
            </w:pPr>
            <w:r w:rsidRPr="000A3390">
              <w:rPr>
                <w:rFonts w:ascii="Times New Roman" w:hAnsi="Times New Roman"/>
                <w:sz w:val="20"/>
              </w:rPr>
              <w:t>AIML_MGT_Ph2</w:t>
            </w:r>
          </w:p>
        </w:tc>
        <w:tc>
          <w:tcPr>
            <w:tcW w:w="5099" w:type="dxa"/>
          </w:tcPr>
          <w:p w14:paraId="2ABB2EE3" w14:textId="3F5D711C" w:rsidR="000A3390" w:rsidRDefault="000A3390" w:rsidP="000A3390">
            <w:pPr>
              <w:pStyle w:val="Guidance"/>
            </w:pPr>
            <w:r>
              <w:t>Rel-19 SA5 normative work on OAM support for AI/ML services.</w:t>
            </w:r>
          </w:p>
        </w:tc>
      </w:tr>
    </w:tbl>
    <w:p w14:paraId="096FF532" w14:textId="7EC91AF5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433890" w14:textId="4E9284FB" w:rsidR="00D973F7" w:rsidRDefault="00D973F7" w:rsidP="00D973F7">
      <w:r>
        <w:t xml:space="preserve">As part of Rel-19, </w:t>
      </w:r>
      <w:r w:rsidRPr="00A40F4F">
        <w:t xml:space="preserve">SA6 </w:t>
      </w:r>
      <w:r>
        <w:t>normatively</w:t>
      </w:r>
      <w:r w:rsidRPr="00A40F4F">
        <w:t xml:space="preserve"> </w:t>
      </w:r>
      <w:r>
        <w:t xml:space="preserve">specified the </w:t>
      </w:r>
      <w:r w:rsidRPr="00A40F4F">
        <w:rPr>
          <w:lang w:eastAsia="ko-KR"/>
        </w:rPr>
        <w:t>application layer architecture to</w:t>
      </w:r>
      <w:r>
        <w:rPr>
          <w:lang w:eastAsia="ko-KR"/>
        </w:rPr>
        <w:t xml:space="preserve"> enable AI/ML services which introduced as a new SEAL service, aka AIMLE, as well as a new ML repository, </w:t>
      </w:r>
      <w:r>
        <w:t>in</w:t>
      </w:r>
      <w:r w:rsidRPr="00A40F4F">
        <w:t xml:space="preserve"> </w:t>
      </w:r>
      <w:r>
        <w:t>3GPP </w:t>
      </w:r>
      <w:r w:rsidRPr="00A40F4F">
        <w:t>TS</w:t>
      </w:r>
      <w:r>
        <w:t> </w:t>
      </w:r>
      <w:r w:rsidRPr="00A40F4F">
        <w:t>23.</w:t>
      </w:r>
      <w:r>
        <w:t>482</w:t>
      </w:r>
      <w:r w:rsidR="00260933">
        <w:t xml:space="preserve">. Furthermore, as part of Rel-19 work, in in 3GPP TS 23.436 enhancements have been specified </w:t>
      </w:r>
      <w:r>
        <w:t>for supporting ML-enabled analytic</w:t>
      </w:r>
      <w:r w:rsidR="00AA4D18">
        <w:t>s</w:t>
      </w:r>
      <w:r>
        <w:t xml:space="preserve">. </w:t>
      </w:r>
    </w:p>
    <w:p w14:paraId="3A4EF214" w14:textId="77777777" w:rsidR="00D973F7" w:rsidRDefault="00D973F7" w:rsidP="00D973F7"/>
    <w:p w14:paraId="5C0B73BE" w14:textId="1FC03BB2" w:rsidR="00D973F7" w:rsidRDefault="00D973F7" w:rsidP="00D973F7">
      <w:r>
        <w:t>In AIMLE, the following groups of features have been specified:</w:t>
      </w:r>
    </w:p>
    <w:p w14:paraId="3E643270" w14:textId="25C5FBAF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application-layer ML model related aspects, including model retrieval, model training, model monitoring, model selection, model update and model storage / discovery.</w:t>
      </w:r>
    </w:p>
    <w:p w14:paraId="24EFDA8A" w14:textId="364B27D6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Assistance in AI/ML task transfer and split AI/ML operations.</w:t>
      </w:r>
    </w:p>
    <w:p w14:paraId="209FB088" w14:textId="5B6540D3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HFL/VFL operations, including FL member registration, FL grouping and FL-related events notification, VFL feature alignment, HFL training.</w:t>
      </w:r>
    </w:p>
    <w:p w14:paraId="4DFB0232" w14:textId="59D3290B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AIMLE client registration, discovery, participation and selection.</w:t>
      </w:r>
    </w:p>
    <w:p w14:paraId="5776F849" w14:textId="77777777" w:rsidR="00D973F7" w:rsidRDefault="00D973F7" w:rsidP="00D973F7"/>
    <w:p w14:paraId="29B2C8D1" w14:textId="20F04D71" w:rsidR="00695C00" w:rsidRDefault="00212257" w:rsidP="00212257">
      <w:r w:rsidRPr="00A40F4F">
        <w:t>In Rel-</w:t>
      </w:r>
      <w:r>
        <w:t>20</w:t>
      </w:r>
      <w:r w:rsidRPr="00A40F4F">
        <w:t xml:space="preserve">, the </w:t>
      </w:r>
      <w:r>
        <w:t xml:space="preserve">AIMLE functional </w:t>
      </w:r>
      <w:r w:rsidRPr="00A40F4F">
        <w:t>architecture require</w:t>
      </w:r>
      <w:r>
        <w:t>s</w:t>
      </w:r>
      <w:r w:rsidRPr="00A40F4F">
        <w:t xml:space="preserve"> enhancements to </w:t>
      </w:r>
      <w:r>
        <w:t xml:space="preserve">further improve and enhance functionality in 3GPP for improved support for AI/ML services. </w:t>
      </w:r>
      <w:r w:rsidR="00695C00">
        <w:t xml:space="preserve">In this direction, some already defined concepts may need further study related to: </w:t>
      </w:r>
    </w:p>
    <w:p w14:paraId="70352F66" w14:textId="076A4C9D" w:rsidR="00695C00" w:rsidRDefault="00695C00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Application layer </w:t>
      </w:r>
      <w:r w:rsidRPr="00695C00">
        <w:rPr>
          <w:sz w:val="20"/>
          <w:szCs w:val="20"/>
        </w:rPr>
        <w:t xml:space="preserve">ML model performance monitoring and correctness evaluation </w:t>
      </w:r>
    </w:p>
    <w:p w14:paraId="2F3DD624" w14:textId="7F4C466A" w:rsidR="00F80AF7" w:rsidRPr="00695C00" w:rsidRDefault="00F80AF7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Further enhancements in VFL support considering also VFL participants at the edge/cloud (currently only at VAL UEs).</w:t>
      </w:r>
    </w:p>
    <w:p w14:paraId="56580851" w14:textId="273987E9" w:rsidR="00695C00" w:rsidRPr="00695C00" w:rsidRDefault="00695C00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695C00">
        <w:rPr>
          <w:sz w:val="20"/>
          <w:szCs w:val="20"/>
        </w:rPr>
        <w:t xml:space="preserve">Enhancement to </w:t>
      </w:r>
      <w:r w:rsidR="00DC739E">
        <w:rPr>
          <w:sz w:val="20"/>
          <w:szCs w:val="20"/>
        </w:rPr>
        <w:t>AIMLE architecture for</w:t>
      </w:r>
      <w:r w:rsidR="00AA4D18">
        <w:rPr>
          <w:sz w:val="20"/>
          <w:szCs w:val="20"/>
        </w:rPr>
        <w:t xml:space="preserve"> supporting 3</w:t>
      </w:r>
      <w:r w:rsidR="00AA4D18" w:rsidRPr="00AA4D18">
        <w:rPr>
          <w:sz w:val="20"/>
          <w:szCs w:val="20"/>
          <w:vertAlign w:val="superscript"/>
        </w:rPr>
        <w:t>rd</w:t>
      </w:r>
      <w:r w:rsidR="00AA4D18">
        <w:rPr>
          <w:sz w:val="20"/>
          <w:szCs w:val="20"/>
        </w:rPr>
        <w:t xml:space="preserve"> party digital twins </w:t>
      </w:r>
      <w:r w:rsidR="00DC739E">
        <w:rPr>
          <w:sz w:val="20"/>
          <w:szCs w:val="20"/>
        </w:rPr>
        <w:t>for</w:t>
      </w:r>
      <w:r w:rsidR="00AA4D18">
        <w:rPr>
          <w:sz w:val="20"/>
          <w:szCs w:val="20"/>
        </w:rPr>
        <w:t xml:space="preserve"> data </w:t>
      </w:r>
      <w:r w:rsidR="00DC739E">
        <w:rPr>
          <w:sz w:val="20"/>
          <w:szCs w:val="20"/>
        </w:rPr>
        <w:t>collection</w:t>
      </w:r>
      <w:r w:rsidR="00260933">
        <w:rPr>
          <w:sz w:val="20"/>
          <w:szCs w:val="20"/>
        </w:rPr>
        <w:t>.</w:t>
      </w:r>
      <w:r w:rsidRPr="00695C00">
        <w:rPr>
          <w:sz w:val="20"/>
          <w:szCs w:val="20"/>
        </w:rPr>
        <w:t xml:space="preserve"> </w:t>
      </w:r>
    </w:p>
    <w:p w14:paraId="6A0F1C82" w14:textId="79477807" w:rsidR="00695C00" w:rsidRPr="00695C00" w:rsidRDefault="00695C00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695C00">
        <w:rPr>
          <w:sz w:val="20"/>
          <w:szCs w:val="20"/>
        </w:rPr>
        <w:t xml:space="preserve">Supporting ML model inference </w:t>
      </w:r>
      <w:r w:rsidR="00260933">
        <w:rPr>
          <w:sz w:val="20"/>
          <w:szCs w:val="20"/>
        </w:rPr>
        <w:t xml:space="preserve">in ADAES </w:t>
      </w:r>
      <w:r w:rsidRPr="00695C00">
        <w:rPr>
          <w:sz w:val="20"/>
          <w:szCs w:val="20"/>
        </w:rPr>
        <w:t xml:space="preserve">for </w:t>
      </w:r>
      <w:r w:rsidR="00260933">
        <w:rPr>
          <w:sz w:val="20"/>
          <w:szCs w:val="20"/>
        </w:rPr>
        <w:t xml:space="preserve">ML-enabled </w:t>
      </w:r>
      <w:r w:rsidRPr="00695C00">
        <w:rPr>
          <w:sz w:val="20"/>
          <w:szCs w:val="20"/>
        </w:rPr>
        <w:t>analytics tasks</w:t>
      </w:r>
      <w:r w:rsidR="00260933">
        <w:rPr>
          <w:sz w:val="20"/>
          <w:szCs w:val="20"/>
        </w:rPr>
        <w:t>, considering also distributed ADAES deployments.</w:t>
      </w:r>
    </w:p>
    <w:p w14:paraId="75135E9D" w14:textId="7ADA6A3C" w:rsidR="00695C00" w:rsidRPr="00260933" w:rsidRDefault="00AA4D18" w:rsidP="0026093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Provide enhancement for s</w:t>
      </w:r>
      <w:r w:rsidR="00695C00">
        <w:rPr>
          <w:sz w:val="20"/>
          <w:szCs w:val="20"/>
        </w:rPr>
        <w:t>upport</w:t>
      </w:r>
      <w:r>
        <w:rPr>
          <w:sz w:val="20"/>
          <w:szCs w:val="20"/>
        </w:rPr>
        <w:t>ing</w:t>
      </w:r>
      <w:r w:rsidR="00695C00">
        <w:rPr>
          <w:sz w:val="20"/>
          <w:szCs w:val="20"/>
        </w:rPr>
        <w:t xml:space="preserve"> hierarchical AIMLE deployments and distributed ML repository deployment</w:t>
      </w:r>
      <w:r>
        <w:rPr>
          <w:sz w:val="20"/>
          <w:szCs w:val="20"/>
        </w:rPr>
        <w:t>s</w:t>
      </w:r>
      <w:r w:rsidR="00260933">
        <w:rPr>
          <w:sz w:val="20"/>
          <w:szCs w:val="20"/>
        </w:rPr>
        <w:t xml:space="preserve">. </w:t>
      </w:r>
      <w:r w:rsidR="00260933" w:rsidRPr="00260933">
        <w:rPr>
          <w:sz w:val="20"/>
          <w:szCs w:val="20"/>
        </w:rPr>
        <w:t xml:space="preserve">Considering the various AI capabilities provided by the </w:t>
      </w:r>
      <w:r w:rsidR="00686491">
        <w:rPr>
          <w:sz w:val="20"/>
          <w:szCs w:val="20"/>
        </w:rPr>
        <w:t xml:space="preserve">VAL </w:t>
      </w:r>
      <w:r w:rsidR="00260933" w:rsidRPr="00260933">
        <w:rPr>
          <w:sz w:val="20"/>
          <w:szCs w:val="20"/>
        </w:rPr>
        <w:t xml:space="preserve">UE, the collaboration procedures among AIMLE Clients, edge AIMLE servers, and central AIMLE servers </w:t>
      </w:r>
      <w:r w:rsidR="00260933">
        <w:rPr>
          <w:sz w:val="20"/>
          <w:szCs w:val="20"/>
        </w:rPr>
        <w:t>need to be</w:t>
      </w:r>
      <w:r w:rsidR="00260933" w:rsidRPr="00260933">
        <w:rPr>
          <w:sz w:val="20"/>
          <w:szCs w:val="20"/>
        </w:rPr>
        <w:t xml:space="preserve"> enhanced in terms of data collection, operation splitting, and other aspects.</w:t>
      </w:r>
    </w:p>
    <w:p w14:paraId="207795B6" w14:textId="0C71D2AE" w:rsidR="00AA4D18" w:rsidRPr="00695C00" w:rsidRDefault="00AA4D18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Study key issues and solutions for vertical-specific requirement (driven by AI-assisted V2X</w:t>
      </w:r>
      <w:r w:rsidR="00F80AF7">
        <w:rPr>
          <w:sz w:val="20"/>
          <w:szCs w:val="20"/>
        </w:rPr>
        <w:t>/FF</w:t>
      </w:r>
      <w:r>
        <w:rPr>
          <w:sz w:val="20"/>
          <w:szCs w:val="20"/>
        </w:rPr>
        <w:t xml:space="preserve"> or UAS applications).</w:t>
      </w:r>
    </w:p>
    <w:p w14:paraId="1C43AC6F" w14:textId="77777777" w:rsidR="00212257" w:rsidRDefault="00212257" w:rsidP="00212257"/>
    <w:p w14:paraId="14304BB0" w14:textId="0C3932AE" w:rsidR="00695C00" w:rsidRDefault="00695C00" w:rsidP="00212257">
      <w:r>
        <w:t xml:space="preserve">In addition, the </w:t>
      </w:r>
      <w:r w:rsidR="00212257">
        <w:t>AIMLE and ADAES services are provided by one or more SEAL providers where the SEAL providers can be the MNO or trusted 3</w:t>
      </w:r>
      <w:r w:rsidR="00212257" w:rsidRPr="00212257">
        <w:rPr>
          <w:vertAlign w:val="superscript"/>
        </w:rPr>
        <w:t>rd</w:t>
      </w:r>
      <w:r w:rsidR="00212257">
        <w:t xml:space="preserve"> party (edge or cloud provider). In </w:t>
      </w:r>
      <w:r w:rsidR="00AA4D18">
        <w:t>all</w:t>
      </w:r>
      <w:r w:rsidR="00212257">
        <w:t xml:space="preserve"> cases, the AIMLE service may require the multi-operator support especially in scenarios where the AI/ML service is running in VAL UEs which are connected to different PLMNs/NPNs</w:t>
      </w:r>
      <w:r>
        <w:t>. Such multi-operator support can be related to:</w:t>
      </w:r>
    </w:p>
    <w:p w14:paraId="060BA766" w14:textId="18853E14" w:rsidR="00212257" w:rsidRPr="00695C00" w:rsidRDefault="00695C00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695C00">
        <w:rPr>
          <w:sz w:val="20"/>
          <w:szCs w:val="20"/>
        </w:rPr>
        <w:t>Supporting AI/ML operations in multi-operator vertical services (multi-player VR gaming, eV2X scenarios)</w:t>
      </w:r>
      <w:r w:rsidR="00212257" w:rsidRPr="00695C00">
        <w:rPr>
          <w:sz w:val="20"/>
          <w:szCs w:val="20"/>
        </w:rPr>
        <w:t xml:space="preserve"> </w:t>
      </w:r>
    </w:p>
    <w:p w14:paraId="249E6EDB" w14:textId="17249645" w:rsidR="00695C00" w:rsidRPr="00695C00" w:rsidRDefault="00695C00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695C00">
        <w:rPr>
          <w:sz w:val="20"/>
          <w:szCs w:val="20"/>
        </w:rPr>
        <w:t>Supporting VAL UE mobility and AI/ML service continuity in roaming scenarios</w:t>
      </w:r>
    </w:p>
    <w:p w14:paraId="795F6C8A" w14:textId="35C4D3C4" w:rsidR="00695C00" w:rsidRPr="00695C00" w:rsidRDefault="00695C00" w:rsidP="00695C00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695C00">
        <w:rPr>
          <w:sz w:val="20"/>
          <w:szCs w:val="20"/>
        </w:rPr>
        <w:t>Supporting federated AI services across multiple OPs.</w:t>
      </w:r>
    </w:p>
    <w:p w14:paraId="0C087665" w14:textId="77777777" w:rsidR="00212257" w:rsidRDefault="00212257" w:rsidP="00212257"/>
    <w:p w14:paraId="5EF0A8BE" w14:textId="0FB5D636" w:rsidR="00453CFA" w:rsidRPr="00260933" w:rsidRDefault="00260933" w:rsidP="001E489F">
      <w:pPr>
        <w:rPr>
          <w:lang w:val="en-US"/>
        </w:rPr>
      </w:pPr>
      <w:r>
        <w:t xml:space="preserve">Finally, more synergy may be required for supporting cross-domain AI/ML operations requiring inputs or joint support from both the 3GPP network and AIMLE perspective, considering also the AI/ML management support as provided by OAM. Such synergy may be used to provide a uniform exposure of AI/ML capability from 3GPP system to the vertical / ASP.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87E7C98" w14:textId="21DB705F" w:rsidR="00001FDD" w:rsidRPr="00001FDD" w:rsidRDefault="00001FDD" w:rsidP="00001FDD">
      <w:pPr>
        <w:pStyle w:val="NO"/>
        <w:tabs>
          <w:tab w:val="left" w:pos="567"/>
        </w:tabs>
        <w:ind w:left="284" w:hanging="284"/>
        <w:rPr>
          <w:lang w:val="en-US"/>
        </w:rPr>
      </w:pPr>
      <w:r w:rsidRPr="00001FDD">
        <w:t xml:space="preserve">The SA6 objectives of this </w:t>
      </w:r>
      <w:r w:rsidRPr="00567F97">
        <w:t>study</w:t>
      </w:r>
      <w:r w:rsidRPr="00001FDD">
        <w:t xml:space="preserve"> item include the following</w:t>
      </w:r>
      <w:r w:rsidRPr="00001FDD">
        <w:rPr>
          <w:lang w:val="en-US"/>
        </w:rPr>
        <w:t>:</w:t>
      </w:r>
    </w:p>
    <w:p w14:paraId="777E86FE" w14:textId="2DC7B790" w:rsidR="00001FDD" w:rsidRPr="00001FDD" w:rsidRDefault="00001FDD" w:rsidP="00001FDD">
      <w:pPr>
        <w:pStyle w:val="NO"/>
        <w:numPr>
          <w:ilvl w:val="0"/>
          <w:numId w:val="11"/>
        </w:numPr>
        <w:tabs>
          <w:tab w:val="left" w:pos="567"/>
        </w:tabs>
        <w:rPr>
          <w:lang w:val="en-US"/>
        </w:rPr>
      </w:pPr>
      <w:r w:rsidRPr="00001FDD">
        <w:rPr>
          <w:lang w:val="en-US"/>
        </w:rPr>
        <w:t xml:space="preserve">Study </w:t>
      </w:r>
      <w:r w:rsidRPr="00567F97">
        <w:rPr>
          <w:lang w:val="en-US"/>
        </w:rPr>
        <w:t xml:space="preserve">AIMLE enhancements to support the following </w:t>
      </w:r>
      <w:r w:rsidRPr="00001FDD">
        <w:rPr>
          <w:lang w:val="en-US"/>
        </w:rPr>
        <w:t>aspects:</w:t>
      </w:r>
    </w:p>
    <w:p w14:paraId="0F6BD319" w14:textId="7BCF17C2" w:rsidR="00001FDD" w:rsidRPr="00F80AF7" w:rsidRDefault="007064E8" w:rsidP="00DB3F2F">
      <w:pPr>
        <w:pStyle w:val="NO"/>
        <w:numPr>
          <w:ilvl w:val="0"/>
          <w:numId w:val="13"/>
        </w:numPr>
        <w:spacing w:after="0"/>
        <w:rPr>
          <w:lang w:val="en-US"/>
        </w:rPr>
      </w:pPr>
      <w:r w:rsidRPr="00567F97">
        <w:t>E</w:t>
      </w:r>
      <w:r w:rsidR="00001FDD" w:rsidRPr="00567F97">
        <w:t>nhancements related to ML model performance monitoring and correctness evaluation</w:t>
      </w:r>
      <w:r w:rsidR="00F80AF7">
        <w:t>.</w:t>
      </w:r>
      <w:r w:rsidR="00001FDD" w:rsidRPr="00567F97">
        <w:t xml:space="preserve"> </w:t>
      </w:r>
    </w:p>
    <w:p w14:paraId="50061E36" w14:textId="000285AE" w:rsidR="00F80AF7" w:rsidRPr="00F80AF7" w:rsidRDefault="00F80AF7" w:rsidP="00F80AF7">
      <w:pPr>
        <w:pStyle w:val="ListParagraph"/>
        <w:numPr>
          <w:ilvl w:val="0"/>
          <w:numId w:val="13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Further enhancements in VFL support considering also VFL participants at the server side. </w:t>
      </w:r>
    </w:p>
    <w:p w14:paraId="3780B3CC" w14:textId="77777777" w:rsidR="00DB3F2F" w:rsidRPr="00DB3F2F" w:rsidRDefault="00DB3F2F" w:rsidP="00DB3F2F">
      <w:pPr>
        <w:pStyle w:val="ListParagraph"/>
        <w:numPr>
          <w:ilvl w:val="0"/>
          <w:numId w:val="13"/>
        </w:numPr>
        <w:spacing w:before="0" w:beforeAutospacing="0" w:after="0" w:afterAutospacing="0"/>
        <w:rPr>
          <w:rFonts w:eastAsia="SimSun"/>
          <w:sz w:val="20"/>
          <w:szCs w:val="20"/>
          <w:lang w:val="en-GB"/>
        </w:rPr>
      </w:pPr>
      <w:r w:rsidRPr="00DB3F2F">
        <w:rPr>
          <w:rFonts w:eastAsia="SimSun"/>
          <w:sz w:val="20"/>
          <w:szCs w:val="20"/>
          <w:lang w:val="en-GB"/>
        </w:rPr>
        <w:t>Study potential enhancements to AIMLE services in multi-operator scenarios and assuring service continuity support in federation / roaming scenarios.</w:t>
      </w:r>
    </w:p>
    <w:p w14:paraId="440E623F" w14:textId="7894C851" w:rsidR="00DC739E" w:rsidRDefault="00DC739E" w:rsidP="00DB3F2F">
      <w:pPr>
        <w:pStyle w:val="NO"/>
        <w:numPr>
          <w:ilvl w:val="0"/>
          <w:numId w:val="13"/>
        </w:numPr>
        <w:spacing w:after="0"/>
      </w:pPr>
      <w:r>
        <w:t>A</w:t>
      </w:r>
      <w:r w:rsidRPr="00DC739E">
        <w:t>rchitecture enhancements to support digital twins (e.g. data collection enhancements)</w:t>
      </w:r>
    </w:p>
    <w:p w14:paraId="48723D59" w14:textId="2EFC8522" w:rsidR="00001FDD" w:rsidRPr="00260933" w:rsidRDefault="00001FDD" w:rsidP="00DB3F2F">
      <w:pPr>
        <w:pStyle w:val="ListParagraph"/>
        <w:numPr>
          <w:ilvl w:val="0"/>
          <w:numId w:val="13"/>
        </w:numPr>
        <w:spacing w:before="0" w:beforeAutospacing="0" w:after="0" w:afterAutospacing="0"/>
        <w:rPr>
          <w:sz w:val="20"/>
          <w:szCs w:val="20"/>
        </w:rPr>
      </w:pPr>
      <w:r w:rsidRPr="00567F97">
        <w:rPr>
          <w:sz w:val="20"/>
          <w:szCs w:val="20"/>
        </w:rPr>
        <w:t>Provide enhancement</w:t>
      </w:r>
      <w:r>
        <w:rPr>
          <w:sz w:val="20"/>
          <w:szCs w:val="20"/>
        </w:rPr>
        <w:t xml:space="preserve"> for supporting hierarchical AIMLE deployments and distributed ML repository </w:t>
      </w:r>
      <w:r w:rsidR="00CF3F75">
        <w:rPr>
          <w:sz w:val="20"/>
          <w:szCs w:val="20"/>
        </w:rPr>
        <w:t xml:space="preserve">(e.g. at the edge) </w:t>
      </w:r>
      <w:r>
        <w:rPr>
          <w:sz w:val="20"/>
          <w:szCs w:val="20"/>
        </w:rPr>
        <w:t>deployments</w:t>
      </w:r>
      <w:r w:rsidR="00DB3F2F">
        <w:rPr>
          <w:sz w:val="20"/>
          <w:szCs w:val="20"/>
        </w:rPr>
        <w:t>.</w:t>
      </w:r>
    </w:p>
    <w:p w14:paraId="551CD366" w14:textId="6D99D8B1" w:rsidR="00567F97" w:rsidRDefault="00001FDD" w:rsidP="00DB3F2F">
      <w:pPr>
        <w:pStyle w:val="ListParagraph"/>
        <w:numPr>
          <w:ilvl w:val="0"/>
          <w:numId w:val="13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Study </w:t>
      </w:r>
      <w:r w:rsidR="00DB3F2F">
        <w:rPr>
          <w:sz w:val="20"/>
          <w:szCs w:val="20"/>
        </w:rPr>
        <w:t xml:space="preserve">potential </w:t>
      </w:r>
      <w:r>
        <w:rPr>
          <w:sz w:val="20"/>
          <w:szCs w:val="20"/>
        </w:rPr>
        <w:t>key issues for vertical-specific requirement</w:t>
      </w:r>
      <w:r w:rsidR="007064E8">
        <w:rPr>
          <w:sz w:val="20"/>
          <w:szCs w:val="20"/>
        </w:rPr>
        <w:t>s</w:t>
      </w:r>
      <w:r>
        <w:rPr>
          <w:sz w:val="20"/>
          <w:szCs w:val="20"/>
        </w:rPr>
        <w:t xml:space="preserve"> (</w:t>
      </w:r>
      <w:r w:rsidR="00DB3F2F">
        <w:rPr>
          <w:sz w:val="20"/>
          <w:szCs w:val="20"/>
        </w:rPr>
        <w:t xml:space="preserve">e.g. </w:t>
      </w:r>
      <w:r>
        <w:rPr>
          <w:sz w:val="20"/>
          <w:szCs w:val="20"/>
        </w:rPr>
        <w:t xml:space="preserve">driven by AI-assisted V2X or </w:t>
      </w:r>
      <w:r w:rsidR="00DB3F2F">
        <w:rPr>
          <w:sz w:val="20"/>
          <w:szCs w:val="20"/>
        </w:rPr>
        <w:t xml:space="preserve">multiplayer </w:t>
      </w:r>
      <w:r>
        <w:rPr>
          <w:sz w:val="20"/>
          <w:szCs w:val="20"/>
        </w:rPr>
        <w:t>XR</w:t>
      </w:r>
      <w:r w:rsidR="00DB3F2F">
        <w:rPr>
          <w:sz w:val="20"/>
          <w:szCs w:val="20"/>
        </w:rPr>
        <w:t>/VR gaming</w:t>
      </w:r>
      <w:r>
        <w:rPr>
          <w:sz w:val="20"/>
          <w:szCs w:val="20"/>
        </w:rPr>
        <w:t xml:space="preserve"> applications).</w:t>
      </w:r>
      <w:r w:rsidR="00567F97" w:rsidRPr="00567F97">
        <w:rPr>
          <w:sz w:val="20"/>
          <w:szCs w:val="20"/>
        </w:rPr>
        <w:t xml:space="preserve"> </w:t>
      </w:r>
    </w:p>
    <w:p w14:paraId="06404969" w14:textId="77777777" w:rsidR="00567F97" w:rsidRPr="00DB3F2F" w:rsidRDefault="00567F97" w:rsidP="00DB3F2F"/>
    <w:p w14:paraId="0CE62950" w14:textId="49AD6E99" w:rsidR="00DB3F2F" w:rsidRPr="009C04B5" w:rsidRDefault="00567F97" w:rsidP="00DB3F2F">
      <w:pPr>
        <w:pStyle w:val="NO"/>
        <w:numPr>
          <w:ilvl w:val="0"/>
          <w:numId w:val="11"/>
        </w:numPr>
        <w:tabs>
          <w:tab w:val="left" w:pos="567"/>
        </w:tabs>
        <w:rPr>
          <w:lang w:val="en-US"/>
        </w:rPr>
      </w:pPr>
      <w:r w:rsidRPr="00001FDD">
        <w:rPr>
          <w:lang w:val="en-US"/>
        </w:rPr>
        <w:t xml:space="preserve">Study </w:t>
      </w:r>
      <w:r w:rsidRPr="00567F97">
        <w:t>architecture implications when using AI/ML model inference in ADAES for ML-enabled analytics</w:t>
      </w:r>
      <w:r w:rsidR="00CF3F75">
        <w:t>, considering also distributed ADAES deployments</w:t>
      </w:r>
      <w:r w:rsidR="00DB3F2F">
        <w:t>.</w:t>
      </w:r>
    </w:p>
    <w:p w14:paraId="43D25610" w14:textId="32E59783" w:rsidR="009C04B5" w:rsidRPr="009C04B5" w:rsidRDefault="009C04B5" w:rsidP="009C04B5">
      <w:pPr>
        <w:pStyle w:val="NO"/>
        <w:numPr>
          <w:ilvl w:val="0"/>
          <w:numId w:val="11"/>
        </w:numPr>
        <w:tabs>
          <w:tab w:val="left" w:pos="567"/>
        </w:tabs>
        <w:rPr>
          <w:lang w:val="en-US"/>
        </w:rPr>
      </w:pPr>
      <w:r w:rsidRPr="00001FDD">
        <w:rPr>
          <w:lang w:val="en-US"/>
        </w:rPr>
        <w:t>S</w:t>
      </w:r>
      <w:r>
        <w:rPr>
          <w:lang w:val="en-US"/>
        </w:rPr>
        <w:t>tudy potential enhancements in AIMLE for supporting cross-domain AI/analytics services and unified exposure towards verticals</w:t>
      </w:r>
      <w:r>
        <w:t>.</w:t>
      </w:r>
    </w:p>
    <w:p w14:paraId="4A13765D" w14:textId="514DF370" w:rsidR="00DB3F2F" w:rsidRPr="00DB3F2F" w:rsidRDefault="00DB3F2F" w:rsidP="00A425A6">
      <w:pPr>
        <w:pStyle w:val="NO"/>
        <w:numPr>
          <w:ilvl w:val="0"/>
          <w:numId w:val="11"/>
        </w:numPr>
        <w:tabs>
          <w:tab w:val="left" w:pos="567"/>
        </w:tabs>
      </w:pPr>
      <w:r w:rsidRPr="00DB3F2F">
        <w:rPr>
          <w:lang w:val="en-US"/>
        </w:rPr>
        <w:t>Identify</w:t>
      </w:r>
      <w:r w:rsidRPr="00DB3F2F">
        <w:t xml:space="preserve"> potential solutions as required, including the information flows and the APIs satisfying the architectural requirements and enhancements identified in</w:t>
      </w:r>
      <w:r w:rsidRPr="00DB3F2F">
        <w:rPr>
          <w:rFonts w:eastAsia="MS Mincho"/>
        </w:rPr>
        <w:t xml:space="preserve"> bullets</w:t>
      </w:r>
      <w:r w:rsidRPr="00DB3F2F">
        <w:t> 1)</w:t>
      </w:r>
      <w:r w:rsidR="009C04B5">
        <w:t>, 2)</w:t>
      </w:r>
      <w:r>
        <w:t xml:space="preserve"> and </w:t>
      </w:r>
      <w:r w:rsidR="009C04B5">
        <w:t>3</w:t>
      </w:r>
      <w:r>
        <w:t>)</w:t>
      </w:r>
      <w:r w:rsidRPr="00DB3F2F">
        <w:rPr>
          <w:lang w:val="en-US"/>
        </w:rPr>
        <w:t xml:space="preserve">.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D3F1E5A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C7F86A6" w:rsidR="00DB3F2F" w:rsidRPr="006C2E80" w:rsidRDefault="00DB3F2F" w:rsidP="00DB3F2F">
            <w:pPr>
              <w:pStyle w:val="Guidance"/>
              <w:spacing w:after="0"/>
            </w:pPr>
            <w:r>
              <w:rPr>
                <w:lang w:eastAsia="zh-CN"/>
              </w:rPr>
              <w:t>TR</w:t>
            </w:r>
          </w:p>
        </w:tc>
        <w:tc>
          <w:tcPr>
            <w:tcW w:w="1134" w:type="dxa"/>
          </w:tcPr>
          <w:p w14:paraId="1581EDBA" w14:textId="4062F145" w:rsidR="00DB3F2F" w:rsidRPr="006C2E80" w:rsidRDefault="00DB3F2F" w:rsidP="00DB3F2F">
            <w:pPr>
              <w:pStyle w:val="Guidance"/>
              <w:spacing w:after="0"/>
            </w:pPr>
            <w:r>
              <w:rPr>
                <w:lang w:val="en-US" w:eastAsia="zh-CN"/>
              </w:rPr>
              <w:t>23.</w:t>
            </w:r>
            <w:r>
              <w:rPr>
                <w:lang w:eastAsia="zh-CN"/>
              </w:rPr>
              <w:t>xx</w:t>
            </w:r>
            <w:r>
              <w:rPr>
                <w:lang w:val="en-US" w:eastAsia="zh-CN"/>
              </w:rPr>
              <w:t>x</w:t>
            </w:r>
          </w:p>
        </w:tc>
        <w:tc>
          <w:tcPr>
            <w:tcW w:w="2409" w:type="dxa"/>
          </w:tcPr>
          <w:p w14:paraId="3489ADFF" w14:textId="5C8F8069" w:rsidR="00DB3F2F" w:rsidRPr="006C2E80" w:rsidRDefault="00DB3F2F" w:rsidP="00DB3F2F">
            <w:pPr>
              <w:pStyle w:val="Guidance"/>
              <w:spacing w:after="0"/>
            </w:pPr>
            <w:r>
              <w:rPr>
                <w:i w:val="0"/>
                <w:color w:val="auto"/>
                <w:lang w:val="en-US" w:eastAsia="zh-CN"/>
              </w:rPr>
              <w:t xml:space="preserve">Study </w:t>
            </w:r>
            <w:r w:rsidRPr="00DB3F2F">
              <w:rPr>
                <w:i w:val="0"/>
                <w:color w:val="auto"/>
                <w:lang w:val="en-US" w:eastAsia="zh-CN"/>
              </w:rPr>
              <w:t>on application enablement for AI/ML service; Phase 2</w:t>
            </w:r>
          </w:p>
        </w:tc>
        <w:tc>
          <w:tcPr>
            <w:tcW w:w="993" w:type="dxa"/>
          </w:tcPr>
          <w:p w14:paraId="060C3F75" w14:textId="3BE9FA0E" w:rsidR="00DB3F2F" w:rsidRPr="006C2E80" w:rsidRDefault="00DB3F2F" w:rsidP="00DB3F2F">
            <w:pPr>
              <w:pStyle w:val="Guidance"/>
              <w:spacing w:after="0"/>
            </w:pPr>
            <w:r>
              <w:rPr>
                <w:lang w:eastAsia="zh-CN"/>
              </w:rPr>
              <w:t>SA#1</w:t>
            </w:r>
            <w:r>
              <w:rPr>
                <w:lang w:val="en-US" w:eastAsia="zh-CN"/>
              </w:rPr>
              <w:t>09</w:t>
            </w:r>
            <w:r>
              <w:rPr>
                <w:lang w:eastAsia="zh-CN"/>
              </w:rPr>
              <w:t xml:space="preserve"> (</w:t>
            </w:r>
            <w:r>
              <w:rPr>
                <w:lang w:val="en-US" w:eastAsia="zh-CN"/>
              </w:rPr>
              <w:t xml:space="preserve">Sep </w:t>
            </w:r>
            <w:r>
              <w:rPr>
                <w:lang w:eastAsia="zh-CN"/>
              </w:rPr>
              <w:t>202</w:t>
            </w:r>
            <w:r>
              <w:rPr>
                <w:lang w:val="en-US" w:eastAsia="zh-CN"/>
              </w:rPr>
              <w:t>5</w:t>
            </w:r>
            <w:r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3CC87817" w14:textId="737BA4AB" w:rsidR="00DB3F2F" w:rsidRPr="006C2E80" w:rsidRDefault="00DB3F2F" w:rsidP="00DB3F2F">
            <w:pPr>
              <w:pStyle w:val="Guidance"/>
              <w:spacing w:after="0"/>
            </w:pPr>
            <w:r>
              <w:t>SA#11</w:t>
            </w:r>
            <w:r>
              <w:rPr>
                <w:rFonts w:eastAsia="SimSun"/>
                <w:lang w:val="en-US" w:eastAsia="zh-CN"/>
              </w:rPr>
              <w:t>0</w:t>
            </w:r>
            <w:r>
              <w:t xml:space="preserve"> (</w:t>
            </w:r>
            <w:r>
              <w:rPr>
                <w:rFonts w:eastAsia="SimSun"/>
                <w:lang w:val="en-US" w:eastAsia="zh-CN"/>
              </w:rPr>
              <w:t>Dec</w:t>
            </w:r>
            <w:r>
              <w:t xml:space="preserve"> 202</w:t>
            </w:r>
            <w:r>
              <w:rPr>
                <w:rFonts w:eastAsia="SimSun"/>
                <w:lang w:val="en-US" w:eastAsia="zh-CN"/>
              </w:rPr>
              <w:t>5)</w:t>
            </w:r>
          </w:p>
        </w:tc>
        <w:tc>
          <w:tcPr>
            <w:tcW w:w="2186" w:type="dxa"/>
          </w:tcPr>
          <w:p w14:paraId="71B3D7AE" w14:textId="5251541E" w:rsidR="00DB3F2F" w:rsidRPr="006C2E80" w:rsidRDefault="00DB3F2F" w:rsidP="00DB3F2F">
            <w:pPr>
              <w:pStyle w:val="Guidance"/>
              <w:spacing w:after="0"/>
            </w:pPr>
            <w:r w:rsidRPr="00337EAB">
              <w:rPr>
                <w:iCs/>
              </w:rPr>
              <w:t>Pateromichelakis</w:t>
            </w:r>
            <w:r>
              <w:rPr>
                <w:iCs/>
              </w:rPr>
              <w:t xml:space="preserve"> Manos</w:t>
            </w:r>
            <w:r w:rsidRPr="00337EAB">
              <w:rPr>
                <w:lang w:val="en-US"/>
              </w:rPr>
              <w:t xml:space="preserve"> </w:t>
            </w:r>
            <w:r>
              <w:rPr>
                <w:lang w:val="en-US"/>
              </w:rPr>
              <w:t>&lt;</w:t>
            </w:r>
            <w:r w:rsidRPr="004E4F5D">
              <w:rPr>
                <w:lang w:val="en-US"/>
              </w:rPr>
              <w:t>epateromiche@lenovo.com</w:t>
            </w:r>
            <w:r>
              <w:rPr>
                <w:lang w:val="en-US"/>
              </w:rPr>
              <w:t>&gt;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083E3588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9DED3C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46EE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19EFFB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5985FC6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785B6BC8" w:rsidR="001E489F" w:rsidRPr="001E6E06" w:rsidRDefault="001E6E06" w:rsidP="001E6E06">
      <w:pPr>
        <w:ind w:right="-99"/>
        <w:rPr>
          <w:iCs/>
        </w:rPr>
      </w:pPr>
      <w:r w:rsidRPr="00337EAB">
        <w:rPr>
          <w:iCs/>
        </w:rPr>
        <w:t>Pateromichelakis, Emmanouil (Manos),</w:t>
      </w:r>
      <w:r w:rsidRPr="00337EAB">
        <w:rPr>
          <w:i/>
          <w:lang w:val="en-US"/>
        </w:rPr>
        <w:t xml:space="preserve"> </w:t>
      </w:r>
      <w:r w:rsidRPr="004E4F5D">
        <w:rPr>
          <w:i/>
          <w:lang w:val="en-US"/>
        </w:rPr>
        <w:t>epateromiche@lenovo.com</w:t>
      </w:r>
    </w:p>
    <w:p w14:paraId="250CADCC" w14:textId="77777777" w:rsidR="001E489F" w:rsidRPr="006C2E80" w:rsidRDefault="001E489F" w:rsidP="001E489F"/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77777777" w:rsidR="001E6E06" w:rsidRPr="00557B2E" w:rsidRDefault="001E6E06" w:rsidP="001E6E06">
      <w:r w:rsidRPr="00A40F4F">
        <w:t>SA2 for system aspects, SA3 for security aspects, SA4 for media aspects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 w:rsidTr="00B76B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 w:rsidP="00B76BE1">
            <w:pPr>
              <w:pStyle w:val="TAH"/>
            </w:pPr>
            <w:r>
              <w:t>Supporting IM name</w:t>
            </w:r>
          </w:p>
        </w:tc>
      </w:tr>
      <w:tr w:rsidR="001E6E06" w14:paraId="385EF2DF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4BA0A6" w14:textId="77777777" w:rsidR="001E6E06" w:rsidRDefault="001E6E06" w:rsidP="00B76BE1">
            <w:pPr>
              <w:pStyle w:val="TAL"/>
            </w:pPr>
            <w:r>
              <w:t>Lenovo</w:t>
            </w:r>
          </w:p>
        </w:tc>
      </w:tr>
      <w:tr w:rsidR="001E6E06" w14:paraId="40BAA4D8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982470" w14:textId="77777777" w:rsidR="001E6E06" w:rsidRDefault="001E6E06" w:rsidP="00B76BE1">
            <w:pPr>
              <w:pStyle w:val="TAL"/>
            </w:pPr>
          </w:p>
        </w:tc>
      </w:tr>
      <w:tr w:rsidR="001E6E06" w14:paraId="29FEE9AD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52C93C" w14:textId="77777777" w:rsidR="001E6E06" w:rsidRDefault="001E6E06" w:rsidP="00B76BE1">
            <w:pPr>
              <w:pStyle w:val="TAL"/>
            </w:pPr>
          </w:p>
        </w:tc>
      </w:tr>
      <w:tr w:rsidR="001E6E06" w14:paraId="384D18D5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575463" w14:textId="77777777" w:rsidR="001E6E06" w:rsidRDefault="001E6E06" w:rsidP="00B76BE1">
            <w:pPr>
              <w:pStyle w:val="TAL"/>
            </w:pPr>
          </w:p>
        </w:tc>
      </w:tr>
      <w:tr w:rsidR="001E6E06" w14:paraId="235E66FB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E6612" w14:textId="77777777" w:rsidR="001E6E06" w:rsidRDefault="001E6E06" w:rsidP="00B76BE1">
            <w:pPr>
              <w:pStyle w:val="TAL"/>
            </w:pP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BB03B" w14:textId="77777777" w:rsidR="00BD1293" w:rsidRDefault="00BD1293">
      <w:r>
        <w:separator/>
      </w:r>
    </w:p>
  </w:endnote>
  <w:endnote w:type="continuationSeparator" w:id="0">
    <w:p w14:paraId="0E7F0D66" w14:textId="77777777" w:rsidR="00BD1293" w:rsidRDefault="00BD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65548" w14:textId="77777777" w:rsidR="00BD1293" w:rsidRDefault="00BD1293">
      <w:r>
        <w:separator/>
      </w:r>
    </w:p>
  </w:footnote>
  <w:footnote w:type="continuationSeparator" w:id="0">
    <w:p w14:paraId="0388B9FC" w14:textId="77777777" w:rsidR="00BD1293" w:rsidRDefault="00BD1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3D0FB8"/>
    <w:multiLevelType w:val="hybridMultilevel"/>
    <w:tmpl w:val="2C0075AE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66752377">
    <w:abstractNumId w:val="12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6"/>
  </w:num>
  <w:num w:numId="7" w16cid:durableId="731074823">
    <w:abstractNumId w:val="10"/>
  </w:num>
  <w:num w:numId="8" w16cid:durableId="498347070">
    <w:abstractNumId w:val="11"/>
  </w:num>
  <w:num w:numId="9" w16cid:durableId="1451700618">
    <w:abstractNumId w:val="9"/>
  </w:num>
  <w:num w:numId="10" w16cid:durableId="1200700690">
    <w:abstractNumId w:val="5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3"/>
  </w:num>
  <w:num w:numId="14" w16cid:durableId="378937519">
    <w:abstractNumId w:val="2"/>
  </w:num>
  <w:num w:numId="15" w16cid:durableId="251068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D75"/>
    <w:rsid w:val="00094F23"/>
    <w:rsid w:val="000967F4"/>
    <w:rsid w:val="000A3390"/>
    <w:rsid w:val="000A6432"/>
    <w:rsid w:val="000C4D7F"/>
    <w:rsid w:val="000D6D78"/>
    <w:rsid w:val="000E0429"/>
    <w:rsid w:val="000E0437"/>
    <w:rsid w:val="000F6E51"/>
    <w:rsid w:val="00102A24"/>
    <w:rsid w:val="00122C1E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BA4"/>
    <w:rsid w:val="001E489F"/>
    <w:rsid w:val="001E6729"/>
    <w:rsid w:val="001E6E06"/>
    <w:rsid w:val="001F7653"/>
    <w:rsid w:val="002070CB"/>
    <w:rsid w:val="00212257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933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CFA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27308"/>
    <w:rsid w:val="00535A39"/>
    <w:rsid w:val="00542C77"/>
    <w:rsid w:val="00544D8F"/>
    <w:rsid w:val="00553BDE"/>
    <w:rsid w:val="00556F13"/>
    <w:rsid w:val="00562495"/>
    <w:rsid w:val="00567F97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0FA1"/>
    <w:rsid w:val="00665B9B"/>
    <w:rsid w:val="0067616E"/>
    <w:rsid w:val="00686491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F7E"/>
    <w:rsid w:val="007C767B"/>
    <w:rsid w:val="007D297C"/>
    <w:rsid w:val="007D3C7C"/>
    <w:rsid w:val="007D67E2"/>
    <w:rsid w:val="007D687A"/>
    <w:rsid w:val="007D7B80"/>
    <w:rsid w:val="007E0ED8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6E93"/>
    <w:rsid w:val="00876BD5"/>
    <w:rsid w:val="00897C84"/>
    <w:rsid w:val="008A06BE"/>
    <w:rsid w:val="008A56FD"/>
    <w:rsid w:val="008B325B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4B5"/>
    <w:rsid w:val="009D5E48"/>
    <w:rsid w:val="009D6D9F"/>
    <w:rsid w:val="009E0B41"/>
    <w:rsid w:val="009E1910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8D4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4D18"/>
    <w:rsid w:val="00AA574E"/>
    <w:rsid w:val="00AC5413"/>
    <w:rsid w:val="00AD324E"/>
    <w:rsid w:val="00AD5B51"/>
    <w:rsid w:val="00AD7B78"/>
    <w:rsid w:val="00AF176B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551E"/>
    <w:rsid w:val="00CF3F75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3F7"/>
    <w:rsid w:val="00D974EA"/>
    <w:rsid w:val="00DA29AC"/>
    <w:rsid w:val="00DA329A"/>
    <w:rsid w:val="00DB3F2F"/>
    <w:rsid w:val="00DB521B"/>
    <w:rsid w:val="00DC0F52"/>
    <w:rsid w:val="00DC4726"/>
    <w:rsid w:val="00DC739E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32E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E541F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AF7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4472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auth</cp:lastModifiedBy>
  <cp:revision>6</cp:revision>
  <cp:lastPrinted>2001-04-23T09:30:00Z</cp:lastPrinted>
  <dcterms:created xsi:type="dcterms:W3CDTF">2025-02-10T15:00:00Z</dcterms:created>
  <dcterms:modified xsi:type="dcterms:W3CDTF">2025-02-10T15:52:00Z</dcterms:modified>
</cp:coreProperties>
</file>