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481D" w14:textId="0B89224F" w:rsidR="00CE79F1" w:rsidRPr="00CE79F1" w:rsidRDefault="00CE79F1" w:rsidP="00CE79F1">
      <w:pPr>
        <w:pBdr>
          <w:bottom w:val="single" w:sz="4" w:space="1" w:color="auto"/>
        </w:pBdr>
        <w:tabs>
          <w:tab w:val="right" w:pos="9214"/>
        </w:tabs>
        <w:spacing w:after="0"/>
        <w:rPr>
          <w:rFonts w:ascii="Arial" w:hAnsi="Arial" w:cs="Arial"/>
          <w:b/>
        </w:rPr>
      </w:pPr>
      <w:r w:rsidRPr="00CE79F1">
        <w:rPr>
          <w:rFonts w:ascii="Arial" w:hAnsi="Arial" w:cs="Arial"/>
          <w:b/>
        </w:rPr>
        <w:t>3GPP TSG-SA WG6 Meeting #6</w:t>
      </w:r>
      <w:r w:rsidR="0050513B">
        <w:rPr>
          <w:rFonts w:ascii="Arial" w:hAnsi="Arial" w:cs="Arial"/>
          <w:b/>
        </w:rPr>
        <w:t>3</w:t>
      </w:r>
      <w:r w:rsidRPr="00CE79F1">
        <w:rPr>
          <w:rFonts w:ascii="Arial" w:hAnsi="Arial" w:cs="Arial"/>
          <w:b/>
        </w:rPr>
        <w:tab/>
        <w:t>S6-24</w:t>
      </w:r>
      <w:r w:rsidR="0050513B">
        <w:rPr>
          <w:rFonts w:ascii="Arial" w:hAnsi="Arial" w:cs="Arial"/>
          <w:b/>
        </w:rPr>
        <w:t>4</w:t>
      </w:r>
      <w:r w:rsidR="008F4E6F">
        <w:rPr>
          <w:rFonts w:ascii="Arial" w:hAnsi="Arial" w:cs="Arial"/>
          <w:b/>
        </w:rPr>
        <w:t>299</w:t>
      </w:r>
    </w:p>
    <w:p w14:paraId="7A26AE8D" w14:textId="2B786CD2" w:rsidR="009B376A" w:rsidRPr="009B376A" w:rsidRDefault="0050513B" w:rsidP="00CE79F1">
      <w:pPr>
        <w:pBdr>
          <w:bottom w:val="single" w:sz="4" w:space="1" w:color="auto"/>
        </w:pBdr>
        <w:tabs>
          <w:tab w:val="right" w:pos="9214"/>
        </w:tabs>
        <w:spacing w:after="0"/>
        <w:rPr>
          <w:rFonts w:ascii="Arial" w:hAnsi="Arial" w:cs="Arial"/>
          <w:b/>
        </w:rPr>
      </w:pPr>
      <w:r w:rsidRPr="0050513B">
        <w:rPr>
          <w:rFonts w:ascii="Arial" w:hAnsi="Arial" w:cs="Arial"/>
          <w:b/>
        </w:rPr>
        <w:t>Hyderabad, India</w:t>
      </w:r>
      <w:r w:rsidR="00CE79F1" w:rsidRPr="00CE79F1">
        <w:rPr>
          <w:rFonts w:ascii="Arial" w:hAnsi="Arial" w:cs="Arial"/>
          <w:b/>
        </w:rPr>
        <w:t xml:space="preserve">, </w:t>
      </w:r>
      <w:r w:rsidR="00A97773">
        <w:rPr>
          <w:rFonts w:ascii="Arial" w:hAnsi="Arial" w:cs="Arial"/>
          <w:b/>
        </w:rPr>
        <w:t>1</w:t>
      </w:r>
      <w:r>
        <w:rPr>
          <w:rFonts w:ascii="Arial" w:hAnsi="Arial" w:cs="Arial"/>
          <w:b/>
        </w:rPr>
        <w:t>4</w:t>
      </w:r>
      <w:r w:rsidR="00A97773" w:rsidRPr="00A97773">
        <w:rPr>
          <w:rFonts w:ascii="Arial" w:hAnsi="Arial" w:cs="Arial"/>
          <w:b/>
          <w:vertAlign w:val="superscript"/>
        </w:rPr>
        <w:t>th</w:t>
      </w:r>
      <w:r w:rsidR="00CE79F1" w:rsidRPr="00CE79F1">
        <w:rPr>
          <w:rFonts w:ascii="Arial" w:hAnsi="Arial" w:cs="Arial"/>
          <w:b/>
        </w:rPr>
        <w:t xml:space="preserve"> – </w:t>
      </w:r>
      <w:r>
        <w:rPr>
          <w:rFonts w:ascii="Arial" w:hAnsi="Arial" w:cs="Arial"/>
          <w:b/>
        </w:rPr>
        <w:t>18</w:t>
      </w:r>
      <w:r w:rsidRPr="0050513B">
        <w:rPr>
          <w:rFonts w:ascii="Arial" w:hAnsi="Arial" w:cs="Arial"/>
          <w:b/>
          <w:vertAlign w:val="superscript"/>
        </w:rPr>
        <w:t>th</w:t>
      </w:r>
      <w:r w:rsidR="00CE79F1" w:rsidRPr="00CE79F1">
        <w:rPr>
          <w:rFonts w:ascii="Arial" w:hAnsi="Arial" w:cs="Arial"/>
          <w:b/>
        </w:rPr>
        <w:t xml:space="preserve"> </w:t>
      </w:r>
      <w:r>
        <w:rPr>
          <w:rFonts w:ascii="Arial" w:hAnsi="Arial" w:cs="Arial"/>
          <w:b/>
        </w:rPr>
        <w:t>October</w:t>
      </w:r>
      <w:r w:rsidR="00CE79F1" w:rsidRPr="00CE79F1">
        <w:rPr>
          <w:rFonts w:ascii="Arial" w:hAnsi="Arial" w:cs="Arial"/>
          <w:b/>
        </w:rPr>
        <w:t xml:space="preserve"> 2024</w:t>
      </w:r>
      <w:r w:rsidR="00CE79F1" w:rsidRPr="00CE79F1">
        <w:rPr>
          <w:rFonts w:ascii="Arial" w:hAnsi="Arial" w:cs="Arial"/>
          <w:b/>
        </w:rPr>
        <w:tab/>
        <w:t>(revision of S6-24</w:t>
      </w:r>
      <w:r>
        <w:rPr>
          <w:rFonts w:ascii="Arial" w:hAnsi="Arial" w:cs="Arial"/>
          <w:b/>
        </w:rPr>
        <w:t>4</w:t>
      </w:r>
      <w:r w:rsidR="00CE79F1" w:rsidRPr="00CE79F1">
        <w:rPr>
          <w:rFonts w:ascii="Arial" w:hAnsi="Arial" w:cs="Arial"/>
          <w:b/>
        </w:rPr>
        <w:t>xxx)</w:t>
      </w:r>
    </w:p>
    <w:p w14:paraId="390341FF" w14:textId="77777777" w:rsidR="00A45CBF" w:rsidRDefault="00A45CBF" w:rsidP="00A45CBF">
      <w:pPr>
        <w:rPr>
          <w:rFonts w:ascii="Arial" w:hAnsi="Arial"/>
        </w:rPr>
      </w:pPr>
    </w:p>
    <w:p w14:paraId="4D07A755" w14:textId="6E4900AA"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CA1917">
        <w:rPr>
          <w:rFonts w:ascii="Arial" w:eastAsia="SimSun" w:hAnsi="Arial"/>
        </w:rPr>
        <w:t>Ericsson</w:t>
      </w:r>
    </w:p>
    <w:p w14:paraId="39AB3D99" w14:textId="36502442"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1819C2">
        <w:rPr>
          <w:rFonts w:ascii="Arial" w:eastAsia="SimSun" w:hAnsi="Arial"/>
        </w:rPr>
        <w:t>Discussion Paper on</w:t>
      </w:r>
      <w:r w:rsidR="001819C2" w:rsidRPr="001819C2">
        <w:t xml:space="preserve"> </w:t>
      </w:r>
      <w:r w:rsidR="001819C2" w:rsidRPr="001819C2">
        <w:rPr>
          <w:rFonts w:ascii="Arial" w:eastAsia="SimSun" w:hAnsi="Arial"/>
        </w:rPr>
        <w:t>Rel-19 Application Data Analytics Enablement Service</w:t>
      </w:r>
    </w:p>
    <w:p w14:paraId="7966E8A0" w14:textId="48561448"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186601">
        <w:rPr>
          <w:rFonts w:ascii="Arial" w:eastAsia="SimSun" w:hAnsi="Arial"/>
        </w:rPr>
        <w:t>10</w:t>
      </w:r>
    </w:p>
    <w:p w14:paraId="7BF73E5A" w14:textId="0A8DE649"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2424B2">
        <w:rPr>
          <w:rFonts w:ascii="Arial" w:eastAsia="SimSun" w:hAnsi="Arial"/>
        </w:rPr>
        <w:t>Jing Yue</w:t>
      </w:r>
      <w:r w:rsidR="00BA3278">
        <w:rPr>
          <w:rFonts w:ascii="Arial" w:eastAsia="SimSun" w:hAnsi="Arial"/>
        </w:rPr>
        <w:t xml:space="preserve"> </w:t>
      </w:r>
      <w:r w:rsidR="00126606">
        <w:rPr>
          <w:rFonts w:ascii="Arial" w:eastAsia="SimSun" w:hAnsi="Arial"/>
        </w:rPr>
        <w:t>(</w:t>
      </w:r>
      <w:r w:rsidR="00C05624" w:rsidRPr="00C05624">
        <w:rPr>
          <w:rFonts w:ascii="Arial" w:eastAsia="SimSun" w:hAnsi="Arial"/>
        </w:rPr>
        <w:t>jing.yue@ericsson.com</w:t>
      </w:r>
      <w:r w:rsidR="00126606">
        <w:rPr>
          <w:rFonts w:ascii="Arial" w:eastAsia="SimSun" w:hAnsi="Arial"/>
        </w:rPr>
        <w:t>)</w:t>
      </w:r>
    </w:p>
    <w:p w14:paraId="57200931" w14:textId="77777777" w:rsidR="00A45CBF" w:rsidRDefault="00A45CBF" w:rsidP="00A45CBF">
      <w:pPr>
        <w:pBdr>
          <w:bottom w:val="single" w:sz="6" w:space="1" w:color="auto"/>
        </w:pBdr>
      </w:pPr>
    </w:p>
    <w:p w14:paraId="60DC2900" w14:textId="77777777" w:rsidR="00996C77" w:rsidRDefault="00996C77" w:rsidP="00996C77">
      <w:pPr>
        <w:pStyle w:val="Heading1"/>
      </w:pPr>
      <w:r>
        <w:t>1</w:t>
      </w:r>
      <w:r>
        <w:tab/>
        <w:t>Decision/action requested</w:t>
      </w:r>
    </w:p>
    <w:p w14:paraId="791DE0B4" w14:textId="083B1135" w:rsidR="00996C77" w:rsidRDefault="00996C77" w:rsidP="00996C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the possible ways and guidance on enhancing the ADAES functionality.</w:t>
      </w:r>
    </w:p>
    <w:p w14:paraId="0A425553" w14:textId="77777777" w:rsidR="00996C77" w:rsidRDefault="00996C77" w:rsidP="00996C77">
      <w:pPr>
        <w:pStyle w:val="Heading1"/>
      </w:pPr>
      <w:r>
        <w:t>2</w:t>
      </w:r>
      <w:r>
        <w:tab/>
        <w:t>References</w:t>
      </w:r>
    </w:p>
    <w:p w14:paraId="288A4F6B" w14:textId="1B277FEC" w:rsidR="00C1750A" w:rsidRDefault="00C1750A" w:rsidP="00C1750A">
      <w:pPr>
        <w:pStyle w:val="Reference"/>
      </w:pPr>
      <w:r>
        <w:t>[1]</w:t>
      </w:r>
      <w:r>
        <w:tab/>
      </w:r>
      <w:r w:rsidRPr="00796A6F">
        <w:rPr>
          <w:lang w:val="en-US"/>
        </w:rPr>
        <w:t>S6-240552</w:t>
      </w:r>
      <w:r w:rsidRPr="006E3A19">
        <w:t xml:space="preserve"> </w:t>
      </w:r>
      <w:r>
        <w:t>"</w:t>
      </w:r>
      <w:r w:rsidR="00EA788C" w:rsidRPr="00EA788C">
        <w:t>Reply LS on A-DCCF, A-ADRF and ADAES services</w:t>
      </w:r>
      <w:r>
        <w:t>"</w:t>
      </w:r>
    </w:p>
    <w:p w14:paraId="2DD0156A" w14:textId="6FAE6AF5" w:rsidR="00996C77" w:rsidRDefault="00996C77" w:rsidP="00996C77">
      <w:pPr>
        <w:pStyle w:val="Reference"/>
      </w:pPr>
      <w:r>
        <w:t>[</w:t>
      </w:r>
      <w:r w:rsidR="00C1750A">
        <w:t>2</w:t>
      </w:r>
      <w:r>
        <w:t>]</w:t>
      </w:r>
      <w:r>
        <w:tab/>
      </w:r>
      <w:r w:rsidRPr="006E3A19">
        <w:t>3GPP</w:t>
      </w:r>
      <w:r w:rsidR="000046A6" w:rsidRPr="0035047D">
        <w:t> </w:t>
      </w:r>
      <w:r w:rsidRPr="006E3A19">
        <w:t>T</w:t>
      </w:r>
      <w:r>
        <w:t>S</w:t>
      </w:r>
      <w:r w:rsidR="000046A6" w:rsidRPr="0035047D">
        <w:t> </w:t>
      </w:r>
      <w:r>
        <w:t>23.436</w:t>
      </w:r>
      <w:r w:rsidRPr="006E3A19">
        <w:t xml:space="preserve"> </w:t>
      </w:r>
      <w:r>
        <w:t>"</w:t>
      </w:r>
      <w:r w:rsidR="002D3FDA" w:rsidRPr="002D3FDA">
        <w:t>Functional architecture and information flows for Application Data Analytics Enablement Service</w:t>
      </w:r>
      <w:r>
        <w:t>"</w:t>
      </w:r>
    </w:p>
    <w:p w14:paraId="454C9616" w14:textId="1B018925" w:rsidR="004B25D3" w:rsidRDefault="004B25D3" w:rsidP="004B25D3">
      <w:pPr>
        <w:pStyle w:val="Reference"/>
      </w:pPr>
      <w:r>
        <w:t>[3]</w:t>
      </w:r>
      <w:r>
        <w:tab/>
      </w:r>
      <w:r w:rsidRPr="00796A6F">
        <w:rPr>
          <w:lang w:val="en-US"/>
        </w:rPr>
        <w:t>S6-240</w:t>
      </w:r>
      <w:r w:rsidR="00FF3489">
        <w:rPr>
          <w:lang w:val="en-US"/>
        </w:rPr>
        <w:t>019</w:t>
      </w:r>
      <w:r w:rsidRPr="006E3A19">
        <w:t xml:space="preserve"> </w:t>
      </w:r>
      <w:r>
        <w:t>"</w:t>
      </w:r>
      <w:r w:rsidRPr="00EA788C">
        <w:t>LS on A-DCCF, A-ADRF and ADAES services</w:t>
      </w:r>
      <w:r>
        <w:t>"</w:t>
      </w:r>
    </w:p>
    <w:p w14:paraId="22D24931" w14:textId="77777777" w:rsidR="00996C77" w:rsidRDefault="00996C77" w:rsidP="00996C77">
      <w:pPr>
        <w:pStyle w:val="Heading1"/>
      </w:pPr>
      <w:r>
        <w:t>3</w:t>
      </w:r>
      <w:r>
        <w:tab/>
        <w:t>Rationale</w:t>
      </w:r>
    </w:p>
    <w:p w14:paraId="5CB8E73A" w14:textId="0EBEFBFF" w:rsidR="00CC3F03" w:rsidRDefault="00AA0D76" w:rsidP="00996C77">
      <w:pPr>
        <w:rPr>
          <w:lang w:val="en-US"/>
        </w:rPr>
      </w:pPr>
      <w:r>
        <w:rPr>
          <w:lang w:eastAsia="zh-CN"/>
        </w:rPr>
        <w:t>Rel</w:t>
      </w:r>
      <w:r w:rsidR="00843919">
        <w:rPr>
          <w:lang w:eastAsia="zh-CN"/>
        </w:rPr>
        <w:t>ease</w:t>
      </w:r>
      <w:r>
        <w:rPr>
          <w:lang w:eastAsia="zh-CN"/>
        </w:rPr>
        <w:t xml:space="preserve">-18 normative work on Application Data Analytics Enablement Service (ADAES) in SA6 </w:t>
      </w:r>
      <w:r w:rsidR="00B408B2">
        <w:rPr>
          <w:lang w:eastAsia="zh-CN"/>
        </w:rPr>
        <w:t xml:space="preserve">has introduced </w:t>
      </w:r>
      <w:r>
        <w:rPr>
          <w:lang w:eastAsia="zh-CN"/>
        </w:rPr>
        <w:t>data analytic services for vertical and edge applications</w:t>
      </w:r>
      <w:r w:rsidR="00CC3F03">
        <w:rPr>
          <w:lang w:val="en-US"/>
        </w:rPr>
        <w:t>.</w:t>
      </w:r>
    </w:p>
    <w:p w14:paraId="784EB3CA" w14:textId="4FD61E95" w:rsidR="00996C77" w:rsidRDefault="00796A6F" w:rsidP="00996C77">
      <w:pPr>
        <w:rPr>
          <w:lang w:val="en-US"/>
        </w:rPr>
      </w:pPr>
      <w:r>
        <w:rPr>
          <w:lang w:val="en-US"/>
        </w:rPr>
        <w:t xml:space="preserve">As agreed in </w:t>
      </w:r>
      <w:r w:rsidRPr="00796A6F">
        <w:rPr>
          <w:lang w:val="en-US"/>
        </w:rPr>
        <w:t>S6-240552</w:t>
      </w:r>
      <w:r w:rsidR="000046A6" w:rsidRPr="0035047D">
        <w:t> </w:t>
      </w:r>
      <w:r>
        <w:rPr>
          <w:lang w:val="en-US"/>
        </w:rPr>
        <w:t>[</w:t>
      </w:r>
      <w:r w:rsidR="00C1750A">
        <w:rPr>
          <w:lang w:val="en-US"/>
        </w:rPr>
        <w:t>1</w:t>
      </w:r>
      <w:r>
        <w:rPr>
          <w:lang w:val="en-US"/>
        </w:rPr>
        <w:t>]</w:t>
      </w:r>
      <w:r w:rsidRPr="00796A6F">
        <w:rPr>
          <w:lang w:val="en-US"/>
        </w:rPr>
        <w:t>,</w:t>
      </w:r>
      <w:r>
        <w:rPr>
          <w:b/>
          <w:noProof/>
          <w:sz w:val="24"/>
        </w:rPr>
        <w:t xml:space="preserve"> </w:t>
      </w:r>
      <w:r w:rsidR="007D5888">
        <w:rPr>
          <w:lang w:val="en-US"/>
        </w:rPr>
        <w:t xml:space="preserve">SA6 </w:t>
      </w:r>
      <w:r w:rsidR="00AF5FEB" w:rsidRPr="00AF5FEB">
        <w:rPr>
          <w:lang w:val="en-US"/>
        </w:rPr>
        <w:t>will consider working on the definition of clear metrics for Analytics/Data Output</w:t>
      </w:r>
      <w:r>
        <w:rPr>
          <w:lang w:val="en-US"/>
        </w:rPr>
        <w:t>.</w:t>
      </w:r>
      <w:r w:rsidR="00C1750A">
        <w:rPr>
          <w:lang w:val="en-US"/>
        </w:rPr>
        <w:t xml:space="preserve"> Continu</w:t>
      </w:r>
      <w:r w:rsidR="003E3263">
        <w:rPr>
          <w:lang w:val="en-US"/>
        </w:rPr>
        <w:t>ou</w:t>
      </w:r>
      <w:r w:rsidR="009A243D">
        <w:rPr>
          <w:lang w:val="en-US"/>
        </w:rPr>
        <w:t>s</w:t>
      </w:r>
      <w:r w:rsidR="00C1750A">
        <w:rPr>
          <w:lang w:val="en-US"/>
        </w:rPr>
        <w:t xml:space="preserve"> developing </w:t>
      </w:r>
      <w:r w:rsidR="009A243D">
        <w:rPr>
          <w:lang w:val="en-US"/>
        </w:rPr>
        <w:t xml:space="preserve">of </w:t>
      </w:r>
      <w:r w:rsidR="00C1750A">
        <w:rPr>
          <w:lang w:val="en-US"/>
        </w:rPr>
        <w:t>the ADAES service</w:t>
      </w:r>
      <w:r w:rsidR="00AF03D3">
        <w:rPr>
          <w:lang w:val="en-US"/>
        </w:rPr>
        <w:t>s</w:t>
      </w:r>
      <w:r w:rsidR="00C1750A">
        <w:rPr>
          <w:lang w:val="en-US"/>
        </w:rPr>
        <w:t xml:space="preserve"> in Release-19 is under TEI19 work item, includes </w:t>
      </w:r>
      <w:r w:rsidR="009A243D">
        <w:rPr>
          <w:lang w:val="en-US"/>
        </w:rPr>
        <w:t xml:space="preserve">improvements, corrections, and clarifications </w:t>
      </w:r>
      <w:r w:rsidR="00AF03D3">
        <w:rPr>
          <w:lang w:val="en-US"/>
        </w:rPr>
        <w:t xml:space="preserve">for the </w:t>
      </w:r>
      <w:r w:rsidR="00C1750A">
        <w:rPr>
          <w:lang w:val="en-US"/>
        </w:rPr>
        <w:t xml:space="preserve">A-ADRF, A-DCCF, and ADAES </w:t>
      </w:r>
      <w:r w:rsidR="00AF03D3">
        <w:rPr>
          <w:lang w:val="en-US"/>
        </w:rPr>
        <w:t>services</w:t>
      </w:r>
      <w:r w:rsidR="009606BC">
        <w:rPr>
          <w:lang w:val="en-US"/>
        </w:rPr>
        <w:t xml:space="preserve"> </w:t>
      </w:r>
      <w:r w:rsidR="00C1750A">
        <w:rPr>
          <w:lang w:val="en-US"/>
        </w:rPr>
        <w:t>in TS 23.436</w:t>
      </w:r>
      <w:r w:rsidR="00C1750A" w:rsidRPr="0035047D">
        <w:t> </w:t>
      </w:r>
      <w:r w:rsidR="00C1750A">
        <w:rPr>
          <w:lang w:val="en-US"/>
        </w:rPr>
        <w:t>[2].</w:t>
      </w:r>
    </w:p>
    <w:p w14:paraId="02614FCC" w14:textId="3E5A0E7F" w:rsidR="00996C77" w:rsidRDefault="00450A39" w:rsidP="00996C77">
      <w:pPr>
        <w:rPr>
          <w:lang w:val="en-US"/>
        </w:rPr>
      </w:pPr>
      <w:r>
        <w:rPr>
          <w:lang w:val="en-US"/>
        </w:rPr>
        <w:t xml:space="preserve">However, the </w:t>
      </w:r>
      <w:r w:rsidR="005D0D1C">
        <w:rPr>
          <w:lang w:val="en-US"/>
        </w:rPr>
        <w:t>detail</w:t>
      </w:r>
      <w:r w:rsidR="00F32D1A" w:rsidRPr="00F32D1A">
        <w:rPr>
          <w:lang w:val="en-US"/>
        </w:rPr>
        <w:t xml:space="preserve"> content </w:t>
      </w:r>
      <w:r w:rsidR="00817EB0">
        <w:rPr>
          <w:lang w:val="en-US"/>
        </w:rPr>
        <w:t xml:space="preserve">of analytics </w:t>
      </w:r>
      <w:r w:rsidR="00F32D1A" w:rsidRPr="00F32D1A">
        <w:rPr>
          <w:lang w:val="en-US"/>
        </w:rPr>
        <w:t xml:space="preserve">inputs/outputs </w:t>
      </w:r>
      <w:r w:rsidR="00F32D1A">
        <w:rPr>
          <w:lang w:val="en-US"/>
        </w:rPr>
        <w:t>and data collection are still unclear in TS 23.436</w:t>
      </w:r>
      <w:r w:rsidR="00F32D1A" w:rsidRPr="0035047D">
        <w:t> </w:t>
      </w:r>
      <w:r w:rsidR="00F32D1A">
        <w:rPr>
          <w:lang w:val="en-US"/>
        </w:rPr>
        <w:t>[2]</w:t>
      </w:r>
      <w:r w:rsidR="00996C77">
        <w:rPr>
          <w:lang w:val="en-US"/>
        </w:rPr>
        <w:t>.</w:t>
      </w:r>
      <w:r w:rsidR="00F32D1A">
        <w:rPr>
          <w:lang w:val="en-US"/>
        </w:rPr>
        <w:t xml:space="preserve"> </w:t>
      </w:r>
      <w:r w:rsidR="00996C77">
        <w:rPr>
          <w:lang w:val="en-US"/>
        </w:rPr>
        <w:t xml:space="preserve">Thus, it is important to have a discussion on a way to </w:t>
      </w:r>
      <w:r w:rsidR="00C22A21">
        <w:rPr>
          <w:lang w:eastAsia="zh-CN"/>
        </w:rPr>
        <w:t xml:space="preserve">enhance ADAES </w:t>
      </w:r>
      <w:r w:rsidR="00817EB0">
        <w:rPr>
          <w:lang w:eastAsia="zh-CN"/>
        </w:rPr>
        <w:t>to</w:t>
      </w:r>
      <w:r w:rsidR="00525020">
        <w:rPr>
          <w:lang w:eastAsia="zh-CN"/>
        </w:rPr>
        <w:t xml:space="preserve"> specify</w:t>
      </w:r>
      <w:r w:rsidR="00525020" w:rsidRPr="00525020">
        <w:rPr>
          <w:lang w:eastAsia="zh-CN"/>
        </w:rPr>
        <w:t xml:space="preserve"> metrics related to analytics </w:t>
      </w:r>
      <w:r w:rsidR="00C22A21" w:rsidRPr="006F13A3">
        <w:rPr>
          <w:lang w:eastAsia="zh-CN"/>
        </w:rPr>
        <w:t>inputs/outputs</w:t>
      </w:r>
      <w:r w:rsidR="006E7E9C">
        <w:rPr>
          <w:lang w:eastAsia="zh-CN"/>
        </w:rPr>
        <w:t>,</w:t>
      </w:r>
      <w:r w:rsidR="00C22A21" w:rsidRPr="006F13A3">
        <w:rPr>
          <w:lang w:eastAsia="zh-CN"/>
        </w:rPr>
        <w:t xml:space="preserve"> </w:t>
      </w:r>
      <w:r w:rsidR="00C22A21">
        <w:rPr>
          <w:lang w:eastAsia="zh-CN"/>
        </w:rPr>
        <w:t>data collection</w:t>
      </w:r>
      <w:r w:rsidR="006E7E9C">
        <w:rPr>
          <w:lang w:eastAsia="zh-CN"/>
        </w:rPr>
        <w:t>,</w:t>
      </w:r>
      <w:r w:rsidR="00C22A21">
        <w:rPr>
          <w:lang w:val="en-US"/>
        </w:rPr>
        <w:t xml:space="preserve"> </w:t>
      </w:r>
      <w:r w:rsidR="006E7E9C">
        <w:rPr>
          <w:lang w:val="en-US"/>
        </w:rPr>
        <w:t xml:space="preserve">and data storage </w:t>
      </w:r>
      <w:r w:rsidR="00C22A21">
        <w:rPr>
          <w:lang w:val="en-US"/>
        </w:rPr>
        <w:t xml:space="preserve">in </w:t>
      </w:r>
      <w:r w:rsidR="00996C77">
        <w:rPr>
          <w:lang w:val="en-US"/>
        </w:rPr>
        <w:t>Release-19 work.</w:t>
      </w:r>
    </w:p>
    <w:p w14:paraId="6A3F052C" w14:textId="77777777" w:rsidR="00996C77" w:rsidRDefault="00996C77" w:rsidP="00996C77">
      <w:pPr>
        <w:pStyle w:val="Heading1"/>
      </w:pPr>
      <w:r>
        <w:t>4</w:t>
      </w:r>
      <w:r>
        <w:tab/>
        <w:t>Discussion</w:t>
      </w:r>
    </w:p>
    <w:p w14:paraId="36D24026" w14:textId="1FB25DAD" w:rsidR="00A45CBF" w:rsidRDefault="00B92166" w:rsidP="00B92166">
      <w:pPr>
        <w:pStyle w:val="Heading2"/>
        <w:rPr>
          <w:lang w:val="nl-NL"/>
        </w:rPr>
      </w:pPr>
      <w:r>
        <w:rPr>
          <w:lang w:val="nl-NL"/>
        </w:rPr>
        <w:t>4.0</w:t>
      </w:r>
      <w:r>
        <w:rPr>
          <w:lang w:val="nl-NL"/>
        </w:rPr>
        <w:tab/>
      </w:r>
      <w:r w:rsidR="004A5733">
        <w:rPr>
          <w:lang w:val="nl-NL"/>
        </w:rPr>
        <w:t>ADAE</w:t>
      </w:r>
      <w:r w:rsidR="001B7777">
        <w:rPr>
          <w:lang w:val="nl-NL"/>
        </w:rPr>
        <w:t>S-related functiionality</w:t>
      </w:r>
    </w:p>
    <w:p w14:paraId="3149E09F" w14:textId="617642D3" w:rsidR="00F30838" w:rsidRDefault="00F30838" w:rsidP="00F30838">
      <w:r>
        <w:t xml:space="preserve">SA6 </w:t>
      </w:r>
      <w:r w:rsidR="001B7777">
        <w:rPr>
          <w:lang w:eastAsia="zh-CN"/>
        </w:rPr>
        <w:t xml:space="preserve">introduced </w:t>
      </w:r>
      <w:r w:rsidR="00843919">
        <w:t>ADAES in Release-18</w:t>
      </w:r>
      <w:r w:rsidR="006A4DF0">
        <w:t>.</w:t>
      </w:r>
      <w:r w:rsidR="00843919">
        <w:t xml:space="preserve"> </w:t>
      </w:r>
      <w:r w:rsidR="006A4DF0">
        <w:t>C</w:t>
      </w:r>
      <w:r w:rsidR="00843919">
        <w:t>ont</w:t>
      </w:r>
      <w:r w:rsidR="002017EB">
        <w:t>inu</w:t>
      </w:r>
      <w:r w:rsidR="006A4DF0">
        <w:t>ous</w:t>
      </w:r>
      <w:r w:rsidR="002017EB">
        <w:t xml:space="preserve"> developing </w:t>
      </w:r>
      <w:r w:rsidR="006A4DF0">
        <w:t xml:space="preserve">of </w:t>
      </w:r>
      <w:r w:rsidR="002017EB">
        <w:t xml:space="preserve">the </w:t>
      </w:r>
      <w:r>
        <w:t xml:space="preserve">ADAES-related corrections and improvements </w:t>
      </w:r>
      <w:r w:rsidR="006A4DF0">
        <w:t xml:space="preserve">is </w:t>
      </w:r>
      <w:r>
        <w:t xml:space="preserve">under TEI19 WI. However, </w:t>
      </w:r>
      <w:r w:rsidR="006A4DF0">
        <w:t>the detail</w:t>
      </w:r>
      <w:r w:rsidR="002017EB">
        <w:t xml:space="preserve"> </w:t>
      </w:r>
      <w:r w:rsidR="002017EB" w:rsidRPr="00F32D1A">
        <w:rPr>
          <w:lang w:val="en-US"/>
        </w:rPr>
        <w:t xml:space="preserve">content </w:t>
      </w:r>
      <w:r w:rsidR="006A4DF0">
        <w:rPr>
          <w:lang w:val="en-US"/>
        </w:rPr>
        <w:t>of</w:t>
      </w:r>
      <w:r w:rsidR="006A4DF0" w:rsidRPr="00F32D1A">
        <w:rPr>
          <w:lang w:val="en-US"/>
        </w:rPr>
        <w:t xml:space="preserve"> </w:t>
      </w:r>
      <w:r w:rsidR="002017EB" w:rsidRPr="00F32D1A">
        <w:rPr>
          <w:lang w:val="en-US"/>
        </w:rPr>
        <w:t>the analytics</w:t>
      </w:r>
      <w:r w:rsidR="002017EB">
        <w:rPr>
          <w:lang w:val="en-US"/>
        </w:rPr>
        <w:t xml:space="preserve"> </w:t>
      </w:r>
      <w:r w:rsidR="006A4DF0" w:rsidRPr="00F32D1A">
        <w:rPr>
          <w:lang w:val="en-US"/>
        </w:rPr>
        <w:t>inputs/outputs</w:t>
      </w:r>
      <w:r w:rsidR="006A4DF0">
        <w:rPr>
          <w:lang w:val="en-US"/>
        </w:rPr>
        <w:t xml:space="preserve">, </w:t>
      </w:r>
      <w:r w:rsidR="002017EB">
        <w:rPr>
          <w:lang w:val="en-US"/>
        </w:rPr>
        <w:t>data collection</w:t>
      </w:r>
      <w:r w:rsidR="009E6798">
        <w:rPr>
          <w:lang w:val="en-US"/>
        </w:rPr>
        <w:t>, and data storage</w:t>
      </w:r>
      <w:r>
        <w:t>.</w:t>
      </w:r>
    </w:p>
    <w:p w14:paraId="7A3AFFA9" w14:textId="4FF87460" w:rsidR="00F30838" w:rsidRDefault="00F30838" w:rsidP="00F30838">
      <w:r>
        <w:t>Th</w:t>
      </w:r>
      <w:r w:rsidR="002017EB">
        <w:t>us</w:t>
      </w:r>
      <w:r w:rsidR="00F91C1F">
        <w:t>,</w:t>
      </w:r>
      <w:r>
        <w:t xml:space="preserve"> introduction of a small WID in </w:t>
      </w:r>
      <w:r w:rsidR="00F91C1F">
        <w:t>SA6 for TEI19_ADAES</w:t>
      </w:r>
      <w:r>
        <w:t xml:space="preserve"> </w:t>
      </w:r>
      <w:r w:rsidR="006E7E9C">
        <w:t xml:space="preserve">would provide </w:t>
      </w:r>
      <w:r>
        <w:t>the following advantages:</w:t>
      </w:r>
    </w:p>
    <w:p w14:paraId="446EF6AC" w14:textId="3CDF2710" w:rsidR="00F30838" w:rsidRDefault="00F30838" w:rsidP="00F30838">
      <w:pPr>
        <w:pStyle w:val="B1"/>
      </w:pPr>
      <w:r>
        <w:t>-</w:t>
      </w:r>
      <w:r>
        <w:tab/>
      </w:r>
      <w:r w:rsidR="00752B8E">
        <w:t xml:space="preserve">Allow the </w:t>
      </w:r>
      <w:r w:rsidR="00525020">
        <w:t>c</w:t>
      </w:r>
      <w:r w:rsidR="00525020" w:rsidRPr="009878E1">
        <w:t xml:space="preserve">larification of metrics related to </w:t>
      </w:r>
      <w:r w:rsidR="00525020">
        <w:t xml:space="preserve">the </w:t>
      </w:r>
      <w:r w:rsidR="00525020" w:rsidRPr="009878E1">
        <w:t xml:space="preserve">analytics </w:t>
      </w:r>
      <w:r w:rsidR="00752B8E" w:rsidRPr="00752B8E">
        <w:t>inputs/outputs of the analytics introduced in TS 23.436</w:t>
      </w:r>
      <w:r w:rsidR="000E5224" w:rsidRPr="0035047D">
        <w:t> </w:t>
      </w:r>
      <w:r w:rsidR="000E5224">
        <w:rPr>
          <w:lang w:val="en-US"/>
        </w:rPr>
        <w:t>[2]</w:t>
      </w:r>
      <w:r>
        <w:t>.</w:t>
      </w:r>
    </w:p>
    <w:p w14:paraId="432F630E" w14:textId="7EB755AF" w:rsidR="00A97EEB" w:rsidRDefault="00A97EEB" w:rsidP="00A97EEB">
      <w:pPr>
        <w:pStyle w:val="B1"/>
      </w:pPr>
      <w:r>
        <w:t>-</w:t>
      </w:r>
      <w:r>
        <w:tab/>
      </w:r>
      <w:r w:rsidR="00BE0B33">
        <w:t>Enable the e</w:t>
      </w:r>
      <w:r>
        <w:t xml:space="preserve">nhance </w:t>
      </w:r>
      <w:r w:rsidR="00BE0B33">
        <w:t xml:space="preserve">of </w:t>
      </w:r>
      <w:r w:rsidRPr="00B0519D">
        <w:t>IEs in the request/response of data collectio</w:t>
      </w:r>
      <w:r>
        <w:t>n from Data Producer and/or A-ADRF (or via A-DCCF).</w:t>
      </w:r>
    </w:p>
    <w:p w14:paraId="5173BCBF" w14:textId="39941D95" w:rsidR="000A2930" w:rsidRDefault="000A2930" w:rsidP="00A97EEB">
      <w:pPr>
        <w:pStyle w:val="B1"/>
      </w:pPr>
      <w:r>
        <w:t>-</w:t>
      </w:r>
      <w:r>
        <w:tab/>
        <w:t>Complete the definition of</w:t>
      </w:r>
      <w:r w:rsidRPr="008F3F66">
        <w:t xml:space="preserve"> IEs in the </w:t>
      </w:r>
      <w:r>
        <w:t>d</w:t>
      </w:r>
      <w:r w:rsidRPr="00711F7D">
        <w:t>ata</w:t>
      </w:r>
      <w:r>
        <w:t>/analytics</w:t>
      </w:r>
      <w:r w:rsidRPr="00711F7D">
        <w:t xml:space="preserve"> storage subscription request </w:t>
      </w:r>
      <w:r>
        <w:t>to A-ADRF.</w:t>
      </w:r>
    </w:p>
    <w:p w14:paraId="3A3A40D4" w14:textId="77777777" w:rsidR="00A97EEB" w:rsidRDefault="00A97EEB" w:rsidP="00F30838">
      <w:pPr>
        <w:pStyle w:val="B1"/>
      </w:pPr>
    </w:p>
    <w:p w14:paraId="38FD9CFC" w14:textId="6996B5B0" w:rsidR="007F2621" w:rsidRDefault="007F2621" w:rsidP="007F2621">
      <w:pPr>
        <w:pStyle w:val="Heading2"/>
        <w:rPr>
          <w:lang w:val="nl-NL"/>
        </w:rPr>
      </w:pPr>
      <w:r>
        <w:rPr>
          <w:lang w:val="nl-NL"/>
        </w:rPr>
        <w:lastRenderedPageBreak/>
        <w:t>4.1</w:t>
      </w:r>
      <w:r>
        <w:rPr>
          <w:lang w:val="nl-NL"/>
        </w:rPr>
        <w:tab/>
        <w:t>ADAES analytics</w:t>
      </w:r>
    </w:p>
    <w:p w14:paraId="4167E82F" w14:textId="70163FA0" w:rsidR="00A70AD6" w:rsidRDefault="004065D0" w:rsidP="00A70AD6">
      <w:pPr>
        <w:pStyle w:val="ListParagraph"/>
        <w:rPr>
          <w:sz w:val="20"/>
          <w:szCs w:val="20"/>
          <w:lang w:val="en-GB" w:eastAsia="en-GB"/>
        </w:rPr>
      </w:pPr>
      <w:r w:rsidRPr="00A70AD6">
        <w:rPr>
          <w:sz w:val="20"/>
          <w:szCs w:val="20"/>
          <w:lang w:val="en-GB" w:eastAsia="en-GB"/>
        </w:rPr>
        <w:t xml:space="preserve">The inputs and outputs of analytics introduced </w:t>
      </w:r>
      <w:r w:rsidR="000E5224" w:rsidRPr="00A70AD6">
        <w:rPr>
          <w:sz w:val="20"/>
          <w:szCs w:val="20"/>
          <w:lang w:val="en-GB" w:eastAsia="en-GB"/>
        </w:rPr>
        <w:t>in TS 23.436 [2]</w:t>
      </w:r>
      <w:r w:rsidR="006809B0" w:rsidRPr="00A70AD6">
        <w:rPr>
          <w:sz w:val="20"/>
          <w:szCs w:val="20"/>
          <w:lang w:val="en-GB" w:eastAsia="en-GB"/>
        </w:rPr>
        <w:t xml:space="preserve"> </w:t>
      </w:r>
      <w:r w:rsidRPr="00A70AD6">
        <w:rPr>
          <w:sz w:val="20"/>
          <w:szCs w:val="20"/>
          <w:lang w:val="en-GB" w:eastAsia="en-GB"/>
        </w:rPr>
        <w:t xml:space="preserve">are </w:t>
      </w:r>
      <w:r w:rsidR="005F6321">
        <w:rPr>
          <w:sz w:val="20"/>
          <w:szCs w:val="20"/>
          <w:lang w:val="en-GB" w:eastAsia="en-GB"/>
        </w:rPr>
        <w:t>described</w:t>
      </w:r>
      <w:r w:rsidR="005F6321" w:rsidRPr="00A70AD6">
        <w:rPr>
          <w:sz w:val="20"/>
          <w:szCs w:val="20"/>
          <w:lang w:val="en-GB" w:eastAsia="en-GB"/>
        </w:rPr>
        <w:t xml:space="preserve"> </w:t>
      </w:r>
      <w:r w:rsidRPr="00A70AD6">
        <w:rPr>
          <w:sz w:val="20"/>
          <w:szCs w:val="20"/>
          <w:lang w:val="en-GB" w:eastAsia="en-GB"/>
        </w:rPr>
        <w:t xml:space="preserve">in </w:t>
      </w:r>
      <w:r w:rsidR="00357F3C" w:rsidRPr="00A70AD6">
        <w:rPr>
          <w:sz w:val="20"/>
          <w:szCs w:val="20"/>
          <w:lang w:val="en-GB" w:eastAsia="en-GB"/>
        </w:rPr>
        <w:t xml:space="preserve">corresponding information flows clauses for </w:t>
      </w:r>
      <w:r w:rsidR="005F6321">
        <w:rPr>
          <w:sz w:val="20"/>
          <w:szCs w:val="20"/>
          <w:lang w:val="en-GB" w:eastAsia="en-GB"/>
        </w:rPr>
        <w:t>each</w:t>
      </w:r>
      <w:r w:rsidR="005F6321" w:rsidRPr="00A70AD6">
        <w:rPr>
          <w:sz w:val="20"/>
          <w:szCs w:val="20"/>
          <w:lang w:val="en-GB" w:eastAsia="en-GB"/>
        </w:rPr>
        <w:t xml:space="preserve"> </w:t>
      </w:r>
      <w:r w:rsidR="00357F3C" w:rsidRPr="00A70AD6">
        <w:rPr>
          <w:sz w:val="20"/>
          <w:szCs w:val="20"/>
          <w:lang w:val="en-GB" w:eastAsia="en-GB"/>
        </w:rPr>
        <w:t>analytics. For example, the</w:t>
      </w:r>
      <w:r w:rsidR="005E5F54">
        <w:rPr>
          <w:sz w:val="20"/>
          <w:szCs w:val="20"/>
          <w:lang w:val="en-GB" w:eastAsia="en-GB"/>
        </w:rPr>
        <w:t xml:space="preserve"> inputs and</w:t>
      </w:r>
      <w:r w:rsidR="00357F3C" w:rsidRPr="00A70AD6">
        <w:rPr>
          <w:sz w:val="20"/>
          <w:szCs w:val="20"/>
          <w:lang w:val="en-GB" w:eastAsia="en-GB"/>
        </w:rPr>
        <w:t xml:space="preserve"> </w:t>
      </w:r>
      <w:r w:rsidR="00A70AD6">
        <w:rPr>
          <w:sz w:val="20"/>
          <w:szCs w:val="20"/>
          <w:lang w:val="en-GB" w:eastAsia="en-GB"/>
        </w:rPr>
        <w:t xml:space="preserve">outputs of the edge analytics </w:t>
      </w:r>
      <w:r w:rsidR="005E5F54">
        <w:rPr>
          <w:sz w:val="20"/>
          <w:szCs w:val="20"/>
          <w:lang w:val="en-GB" w:eastAsia="en-GB"/>
        </w:rPr>
        <w:t>are</w:t>
      </w:r>
      <w:r w:rsidR="00A70AD6">
        <w:rPr>
          <w:sz w:val="20"/>
          <w:szCs w:val="20"/>
          <w:lang w:val="en-GB" w:eastAsia="en-GB"/>
        </w:rPr>
        <w:t xml:space="preserve"> given in as the </w:t>
      </w:r>
      <w:r w:rsidR="005E5F54">
        <w:rPr>
          <w:sz w:val="20"/>
          <w:szCs w:val="20"/>
          <w:lang w:val="en-GB" w:eastAsia="en-GB"/>
        </w:rPr>
        <w:t xml:space="preserve">analytics request and </w:t>
      </w:r>
      <w:r w:rsidR="00A70AD6">
        <w:rPr>
          <w:sz w:val="20"/>
          <w:szCs w:val="20"/>
          <w:lang w:val="en-GB" w:eastAsia="en-GB"/>
        </w:rPr>
        <w:t>analytics notification in clause</w:t>
      </w:r>
      <w:r w:rsidR="005E5F54">
        <w:rPr>
          <w:sz w:val="20"/>
          <w:szCs w:val="20"/>
          <w:lang w:val="en-GB" w:eastAsia="en-GB"/>
        </w:rPr>
        <w:t>s</w:t>
      </w:r>
      <w:r w:rsidR="00A70AD6" w:rsidRPr="004C5B8A">
        <w:rPr>
          <w:sz w:val="20"/>
          <w:szCs w:val="20"/>
          <w:lang w:val="en-GB" w:eastAsia="en-GB"/>
        </w:rPr>
        <w:t> </w:t>
      </w:r>
      <w:r w:rsidR="005E5F54">
        <w:rPr>
          <w:sz w:val="20"/>
          <w:szCs w:val="20"/>
          <w:lang w:val="en-GB" w:eastAsia="en-GB"/>
        </w:rPr>
        <w:t>8.8.3.2 and</w:t>
      </w:r>
      <w:r w:rsidR="005E5F54" w:rsidRPr="005E5F54">
        <w:rPr>
          <w:sz w:val="20"/>
          <w:szCs w:val="20"/>
          <w:lang w:val="en-GB" w:eastAsia="en-GB"/>
        </w:rPr>
        <w:t xml:space="preserve"> </w:t>
      </w:r>
      <w:r w:rsidR="005E5F54">
        <w:rPr>
          <w:sz w:val="20"/>
          <w:szCs w:val="20"/>
          <w:lang w:val="en-GB" w:eastAsia="en-GB"/>
        </w:rPr>
        <w:t>s</w:t>
      </w:r>
      <w:r w:rsidR="005E5F54" w:rsidRPr="004C5B8A">
        <w:rPr>
          <w:sz w:val="20"/>
          <w:szCs w:val="20"/>
          <w:lang w:val="en-GB" w:eastAsia="en-GB"/>
        </w:rPr>
        <w:t> </w:t>
      </w:r>
      <w:r w:rsidR="00A70AD6">
        <w:rPr>
          <w:sz w:val="20"/>
          <w:szCs w:val="20"/>
          <w:lang w:val="en-GB" w:eastAsia="en-GB"/>
        </w:rPr>
        <w:t>8.8.3.7 of TS 23.436</w:t>
      </w:r>
      <w:r w:rsidR="00A70AD6" w:rsidRPr="004C5B8A">
        <w:rPr>
          <w:sz w:val="20"/>
          <w:szCs w:val="20"/>
          <w:lang w:val="en-GB" w:eastAsia="en-GB"/>
        </w:rPr>
        <w:t> [2]</w:t>
      </w:r>
      <w:r w:rsidR="00A70AD6">
        <w:rPr>
          <w:sz w:val="20"/>
          <w:szCs w:val="20"/>
          <w:lang w:val="en-GB" w:eastAsia="en-GB"/>
        </w:rPr>
        <w:t xml:space="preserve"> </w:t>
      </w:r>
      <w:r w:rsidR="005E5F54">
        <w:rPr>
          <w:sz w:val="20"/>
          <w:szCs w:val="20"/>
          <w:lang w:val="en-GB" w:eastAsia="en-GB"/>
        </w:rPr>
        <w:t>respectively.</w:t>
      </w:r>
    </w:p>
    <w:p w14:paraId="758DAB33" w14:textId="77777777" w:rsidR="00035FD9" w:rsidRDefault="00035FD9" w:rsidP="00035FD9">
      <w:pPr>
        <w:pStyle w:val="TH"/>
      </w:pPr>
      <w:r>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035FD9" w14:paraId="5DC07995"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56EDBB56" w14:textId="77777777" w:rsidR="00035FD9" w:rsidRDefault="00035FD9" w:rsidP="00CC6C2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938BD29" w14:textId="77777777" w:rsidR="00035FD9" w:rsidRDefault="00035FD9" w:rsidP="00CC6C2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BDD5D1" w14:textId="77777777" w:rsidR="00035FD9" w:rsidRDefault="00035FD9" w:rsidP="00CC6C2B">
            <w:pPr>
              <w:pStyle w:val="TAH"/>
              <w:rPr>
                <w:kern w:val="2"/>
                <w:lang w:eastAsia="de-DE"/>
              </w:rPr>
            </w:pPr>
            <w:r>
              <w:rPr>
                <w:kern w:val="2"/>
                <w:lang w:eastAsia="de-DE"/>
              </w:rPr>
              <w:t>Description</w:t>
            </w:r>
          </w:p>
        </w:tc>
      </w:tr>
      <w:tr w:rsidR="00035FD9" w14:paraId="5CD2B840"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3C052DFC" w14:textId="77777777" w:rsidR="00035FD9" w:rsidRDefault="00035FD9" w:rsidP="00CC6C2B">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DC1E2C2" w14:textId="77777777" w:rsidR="00035FD9" w:rsidRDefault="00035FD9" w:rsidP="00CC6C2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224E786" w14:textId="77777777" w:rsidR="00035FD9" w:rsidRDefault="00035FD9" w:rsidP="00CC6C2B">
            <w:pPr>
              <w:pStyle w:val="TAL"/>
              <w:rPr>
                <w:kern w:val="2"/>
                <w:lang w:eastAsia="de-DE"/>
              </w:rPr>
            </w:pPr>
            <w:r>
              <w:rPr>
                <w:kern w:val="2"/>
                <w:lang w:eastAsia="de-DE"/>
              </w:rPr>
              <w:t>The identifier of the analytics consumer (VAL server, EAS).</w:t>
            </w:r>
          </w:p>
        </w:tc>
      </w:tr>
      <w:tr w:rsidR="00035FD9" w14:paraId="6897DBE1"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1AF34E6A" w14:textId="77777777" w:rsidR="00035FD9" w:rsidRDefault="00035FD9" w:rsidP="00CC6C2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313F6DA" w14:textId="77777777" w:rsidR="00035FD9" w:rsidRDefault="00035FD9" w:rsidP="00CC6C2B">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FF1C178" w14:textId="77777777" w:rsidR="00035FD9" w:rsidRDefault="00035FD9" w:rsidP="00CC6C2B">
            <w:pPr>
              <w:pStyle w:val="TAL"/>
              <w:rPr>
                <w:kern w:val="2"/>
                <w:lang w:eastAsia="de-DE"/>
              </w:rPr>
            </w:pPr>
            <w:r>
              <w:rPr>
                <w:kern w:val="2"/>
                <w:lang w:eastAsia="de-DE"/>
              </w:rPr>
              <w:t>The identifier of the analytics event. This ID can be for example “edge performance analytics”.</w:t>
            </w:r>
          </w:p>
        </w:tc>
      </w:tr>
      <w:tr w:rsidR="00035FD9" w14:paraId="3DB2D880"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24DB3BEE" w14:textId="77777777" w:rsidR="00035FD9" w:rsidRDefault="00035FD9" w:rsidP="00CC6C2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0996D03D" w14:textId="77777777" w:rsidR="00035FD9" w:rsidRDefault="00035FD9" w:rsidP="00CC6C2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9BF5F2A" w14:textId="77777777" w:rsidR="00035FD9" w:rsidRDefault="00035FD9" w:rsidP="00CC6C2B">
            <w:pPr>
              <w:pStyle w:val="TAL"/>
              <w:rPr>
                <w:kern w:val="2"/>
                <w:lang w:eastAsia="de-DE"/>
              </w:rPr>
            </w:pPr>
            <w:r w:rsidRPr="00520768">
              <w:rPr>
                <w:kern w:val="2"/>
                <w:lang w:eastAsia="de-DE"/>
              </w:rPr>
              <w:t>The type of analytics for the event, e.g. statistics or predictions.</w:t>
            </w:r>
          </w:p>
        </w:tc>
      </w:tr>
      <w:tr w:rsidR="00035FD9" w14:paraId="059D62B0"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1128854A" w14:textId="77777777" w:rsidR="00035FD9" w:rsidRDefault="00035FD9" w:rsidP="00CC6C2B">
            <w:pPr>
              <w:pStyle w:val="TAL"/>
              <w:rPr>
                <w:kern w:val="2"/>
                <w:lang w:eastAsia="de-DE"/>
              </w:rPr>
            </w:pPr>
            <w:r>
              <w:rPr>
                <w:kern w:val="2"/>
                <w:lang w:eastAsia="de-DE"/>
              </w:rPr>
              <w:t xml:space="preserve">Destination EAS </w:t>
            </w:r>
            <w:r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5A8E12BE" w14:textId="77777777" w:rsidR="00035FD9" w:rsidRDefault="00035FD9" w:rsidP="00CC6C2B">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771D8F8" w14:textId="77777777" w:rsidR="00035FD9" w:rsidRDefault="00035FD9" w:rsidP="00CC6C2B">
            <w:pPr>
              <w:pStyle w:val="TAL"/>
              <w:rPr>
                <w:kern w:val="2"/>
                <w:lang w:eastAsia="de-DE"/>
              </w:rPr>
            </w:pPr>
            <w:r>
              <w:rPr>
                <w:kern w:val="2"/>
                <w:lang w:eastAsia="de-DE"/>
              </w:rPr>
              <w:t xml:space="preserve">This identifier shows the destination EAS </w:t>
            </w:r>
            <w:r w:rsidRPr="00E26FD3">
              <w:rPr>
                <w:kern w:val="2"/>
                <w:lang w:eastAsia="de-DE"/>
              </w:rPr>
              <w:t xml:space="preserve">information including destination EAS ID and destination EAS </w:t>
            </w:r>
            <w:r w:rsidRPr="00243833">
              <w:rPr>
                <w:kern w:val="2"/>
                <w:lang w:eastAsia="de-DE"/>
              </w:rPr>
              <w:t xml:space="preserve">endpoint </w:t>
            </w:r>
            <w:r>
              <w:rPr>
                <w:kern w:val="2"/>
                <w:lang w:eastAsia="de-DE"/>
              </w:rPr>
              <w:t>for which the analytics subscription applies.</w:t>
            </w:r>
          </w:p>
        </w:tc>
      </w:tr>
      <w:tr w:rsidR="00035FD9" w14:paraId="36683979"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01DF9D15" w14:textId="77777777" w:rsidR="00035FD9" w:rsidRDefault="00035FD9" w:rsidP="00CC6C2B">
            <w:pPr>
              <w:pStyle w:val="TAL"/>
              <w:rPr>
                <w:kern w:val="2"/>
                <w:lang w:eastAsia="de-DE"/>
              </w:rPr>
            </w:pPr>
            <w:r>
              <w:rPr>
                <w:kern w:val="2"/>
                <w:lang w:eastAsia="de-DE"/>
              </w:rPr>
              <w:t xml:space="preserve">Destination EES </w:t>
            </w:r>
            <w:r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7A99E95F" w14:textId="77777777" w:rsidR="00035FD9" w:rsidRDefault="00035FD9" w:rsidP="00CC6C2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D9ACAEF" w14:textId="77777777" w:rsidR="00035FD9" w:rsidRDefault="00035FD9" w:rsidP="00CC6C2B">
            <w:pPr>
              <w:pStyle w:val="TAL"/>
              <w:rPr>
                <w:kern w:val="2"/>
                <w:lang w:eastAsia="de-DE"/>
              </w:rPr>
            </w:pPr>
            <w:r>
              <w:rPr>
                <w:kern w:val="2"/>
                <w:lang w:eastAsia="de-DE"/>
              </w:rPr>
              <w:t xml:space="preserve">This identifier shows the destination EES </w:t>
            </w:r>
            <w:r w:rsidRPr="00243833">
              <w:rPr>
                <w:kern w:val="2"/>
                <w:lang w:eastAsia="de-DE"/>
              </w:rPr>
              <w:t xml:space="preserve">information including destination EES ID and destination EES endpoint </w:t>
            </w:r>
            <w:r>
              <w:rPr>
                <w:kern w:val="2"/>
                <w:lang w:eastAsia="de-DE"/>
              </w:rPr>
              <w:t>for which the analytics subscription applies.</w:t>
            </w:r>
          </w:p>
        </w:tc>
      </w:tr>
      <w:tr w:rsidR="00035FD9" w14:paraId="41A27259"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57719A2B" w14:textId="77777777" w:rsidR="00035FD9" w:rsidRDefault="00035FD9" w:rsidP="00CC6C2B">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3C343AD7" w14:textId="77777777" w:rsidR="00035FD9" w:rsidRDefault="00035FD9" w:rsidP="00CC6C2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3AC20E11" w14:textId="77777777" w:rsidR="00035FD9" w:rsidRDefault="00035FD9" w:rsidP="00CC6C2B">
            <w:pPr>
              <w:pStyle w:val="TAL"/>
              <w:rPr>
                <w:kern w:val="2"/>
                <w:lang w:eastAsia="de-DE"/>
              </w:rPr>
            </w:pPr>
            <w:r>
              <w:t>DNN or DNAIs information for which the subscription applies.</w:t>
            </w:r>
          </w:p>
        </w:tc>
      </w:tr>
      <w:tr w:rsidR="00035FD9" w14:paraId="2154A35D" w14:textId="77777777" w:rsidTr="00CC6C2B">
        <w:trPr>
          <w:jc w:val="center"/>
        </w:trPr>
        <w:tc>
          <w:tcPr>
            <w:tcW w:w="2880" w:type="dxa"/>
            <w:tcBorders>
              <w:top w:val="single" w:sz="4" w:space="0" w:color="000000"/>
              <w:left w:val="single" w:sz="4" w:space="0" w:color="000000"/>
              <w:bottom w:val="single" w:sz="4" w:space="0" w:color="000000"/>
              <w:right w:val="nil"/>
            </w:tcBorders>
          </w:tcPr>
          <w:p w14:paraId="1009A7D0" w14:textId="77777777" w:rsidR="00035FD9" w:rsidRDefault="00035FD9" w:rsidP="00CC6C2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5D77841E" w14:textId="77777777" w:rsidR="00035FD9" w:rsidRDefault="00035FD9" w:rsidP="00CC6C2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D145D85" w14:textId="77777777" w:rsidR="00035FD9" w:rsidRDefault="00035FD9" w:rsidP="00CC6C2B">
            <w:pPr>
              <w:pStyle w:val="TAL"/>
            </w:pPr>
            <w:r>
              <w:t>Characteristics of the data producers to be used.</w:t>
            </w:r>
          </w:p>
        </w:tc>
      </w:tr>
      <w:tr w:rsidR="00035FD9" w14:paraId="20725706"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470BFDC7" w14:textId="77777777" w:rsidR="00035FD9" w:rsidRDefault="00035FD9" w:rsidP="00CC6C2B">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321390B6" w14:textId="77777777" w:rsidR="00035FD9" w:rsidRDefault="00035FD9" w:rsidP="00CC6C2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3A372A8" w14:textId="77777777" w:rsidR="00035FD9" w:rsidRDefault="00035FD9" w:rsidP="00CC6C2B">
            <w:pPr>
              <w:pStyle w:val="TAL"/>
              <w:rPr>
                <w:kern w:val="2"/>
                <w:lang w:eastAsia="de-DE"/>
              </w:rPr>
            </w:pPr>
            <w:r>
              <w:rPr>
                <w:kern w:val="2"/>
                <w:lang w:eastAsia="de-DE"/>
              </w:rPr>
              <w:t>The level of accuracy for the analytics service (in case of prediction).</w:t>
            </w:r>
          </w:p>
        </w:tc>
      </w:tr>
      <w:tr w:rsidR="00035FD9" w14:paraId="2DC9EF74"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5D81394D" w14:textId="77777777" w:rsidR="00035FD9" w:rsidRDefault="00035FD9" w:rsidP="00CC6C2B">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1801AAF" w14:textId="77777777" w:rsidR="00035FD9" w:rsidRDefault="00035FD9" w:rsidP="00CC6C2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8C9200" w14:textId="77777777" w:rsidR="00035FD9" w:rsidRDefault="00035FD9" w:rsidP="00CC6C2B">
            <w:pPr>
              <w:pStyle w:val="TAL"/>
              <w:rPr>
                <w:kern w:val="2"/>
                <w:lang w:eastAsia="de-DE"/>
              </w:rPr>
            </w:pPr>
            <w:r>
              <w:rPr>
                <w:kern w:val="2"/>
                <w:lang w:eastAsia="de-DE"/>
              </w:rPr>
              <w:t>The geographical or service area for which the subscription request applies.</w:t>
            </w:r>
          </w:p>
        </w:tc>
      </w:tr>
      <w:tr w:rsidR="00035FD9" w14:paraId="4E95386B"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36F40CBC" w14:textId="77777777" w:rsidR="00035FD9" w:rsidRDefault="00035FD9" w:rsidP="00CC6C2B">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4B9948BC" w14:textId="77777777" w:rsidR="00035FD9" w:rsidRDefault="00035FD9" w:rsidP="00CC6C2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288363A" w14:textId="77777777" w:rsidR="00035FD9" w:rsidRDefault="00035FD9" w:rsidP="00CC6C2B">
            <w:pPr>
              <w:pStyle w:val="TAL"/>
              <w:rPr>
                <w:kern w:val="2"/>
                <w:lang w:eastAsia="de-DE"/>
              </w:rPr>
            </w:pPr>
            <w:r>
              <w:rPr>
                <w:kern w:val="2"/>
                <w:lang w:eastAsia="de-DE"/>
              </w:rPr>
              <w:t xml:space="preserve">The time validity of the </w:t>
            </w:r>
            <w:r w:rsidRPr="00FE3BF1">
              <w:rPr>
                <w:kern w:val="2"/>
                <w:lang w:eastAsia="de-DE"/>
              </w:rPr>
              <w:t xml:space="preserve">subscription </w:t>
            </w:r>
            <w:r>
              <w:rPr>
                <w:kern w:val="2"/>
                <w:lang w:eastAsia="de-DE"/>
              </w:rPr>
              <w:t>request.</w:t>
            </w:r>
          </w:p>
        </w:tc>
      </w:tr>
      <w:tr w:rsidR="00035FD9" w14:paraId="113E994E" w14:textId="77777777" w:rsidTr="00CC6C2B">
        <w:trPr>
          <w:jc w:val="center"/>
        </w:trPr>
        <w:tc>
          <w:tcPr>
            <w:tcW w:w="2880" w:type="dxa"/>
            <w:tcBorders>
              <w:top w:val="single" w:sz="4" w:space="0" w:color="000000"/>
              <w:left w:val="single" w:sz="4" w:space="0" w:color="000000"/>
              <w:bottom w:val="single" w:sz="4" w:space="0" w:color="000000"/>
              <w:right w:val="nil"/>
            </w:tcBorders>
          </w:tcPr>
          <w:p w14:paraId="4DA2498C" w14:textId="77777777" w:rsidR="00035FD9" w:rsidRDefault="00035FD9" w:rsidP="00CC6C2B">
            <w:pPr>
              <w:pStyle w:val="TAL"/>
              <w:rPr>
                <w:kern w:val="2"/>
                <w:lang w:eastAsia="de-DE"/>
              </w:rPr>
            </w:pPr>
            <w:r w:rsidRPr="00F66346">
              <w:t>Reporting requirements</w:t>
            </w:r>
          </w:p>
        </w:tc>
        <w:tc>
          <w:tcPr>
            <w:tcW w:w="1440" w:type="dxa"/>
            <w:tcBorders>
              <w:top w:val="single" w:sz="4" w:space="0" w:color="000000"/>
              <w:left w:val="single" w:sz="4" w:space="0" w:color="000000"/>
              <w:bottom w:val="single" w:sz="4" w:space="0" w:color="000000"/>
              <w:right w:val="nil"/>
            </w:tcBorders>
          </w:tcPr>
          <w:p w14:paraId="65EC502E" w14:textId="77777777" w:rsidR="00035FD9" w:rsidRDefault="00035FD9" w:rsidP="00CC6C2B">
            <w:pPr>
              <w:pStyle w:val="TAC"/>
              <w:rPr>
                <w:kern w:val="2"/>
                <w:lang w:eastAsia="de-DE"/>
              </w:rPr>
            </w:pPr>
            <w:r w:rsidRPr="00F66346">
              <w:t>O</w:t>
            </w:r>
          </w:p>
        </w:tc>
        <w:tc>
          <w:tcPr>
            <w:tcW w:w="4320" w:type="dxa"/>
            <w:tcBorders>
              <w:top w:val="single" w:sz="4" w:space="0" w:color="000000"/>
              <w:left w:val="single" w:sz="4" w:space="0" w:color="000000"/>
              <w:bottom w:val="single" w:sz="4" w:space="0" w:color="000000"/>
              <w:right w:val="single" w:sz="4" w:space="0" w:color="000000"/>
            </w:tcBorders>
          </w:tcPr>
          <w:p w14:paraId="35CCEA20" w14:textId="77777777" w:rsidR="00035FD9" w:rsidRDefault="00035FD9" w:rsidP="00CC6C2B">
            <w:pPr>
              <w:pStyle w:val="TAL"/>
              <w:rPr>
                <w:kern w:val="2"/>
                <w:lang w:eastAsia="de-DE"/>
              </w:rPr>
            </w:pPr>
            <w:r w:rsidRPr="00F66346">
              <w:t>It describes the requirements for analytics reporting. This requirement may include e.g. the type and frequency of reporting (periodic or event triggered), the reporting periodicity in case of periodic, and reporting thresholds.</w:t>
            </w:r>
          </w:p>
        </w:tc>
      </w:tr>
      <w:tr w:rsidR="00035FD9" w14:paraId="7C75B6F8" w14:textId="77777777" w:rsidTr="00CC6C2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98C0A59" w14:textId="77777777" w:rsidR="00035FD9" w:rsidRDefault="00035FD9" w:rsidP="00CC6C2B">
            <w:pPr>
              <w:pStyle w:val="TAN"/>
              <w:rPr>
                <w:lang w:eastAsia="de-DE"/>
              </w:rPr>
            </w:pPr>
            <w:r>
              <w:rPr>
                <w:lang w:eastAsia="de-DE"/>
              </w:rPr>
              <w:t>NOTE:</w:t>
            </w:r>
            <w:r>
              <w:rPr>
                <w:lang w:eastAsia="de-DE"/>
              </w:rPr>
              <w:tab/>
              <w:t>At least one of these shall be present.</w:t>
            </w:r>
          </w:p>
        </w:tc>
      </w:tr>
    </w:tbl>
    <w:p w14:paraId="6F1AE344" w14:textId="77777777" w:rsidR="00035FD9" w:rsidRDefault="00035FD9" w:rsidP="00A70AD6">
      <w:pPr>
        <w:pStyle w:val="ListParagraph"/>
        <w:rPr>
          <w:sz w:val="20"/>
          <w:szCs w:val="20"/>
          <w:lang w:val="en-GB" w:eastAsia="en-GB"/>
        </w:rPr>
      </w:pPr>
    </w:p>
    <w:p w14:paraId="4A432B44" w14:textId="77777777" w:rsidR="00A70AD6" w:rsidRDefault="00A70AD6" w:rsidP="00A70AD6">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A70AD6" w14:paraId="38AB9D9F"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0DDFA187" w14:textId="77777777" w:rsidR="00A70AD6" w:rsidRDefault="00A70AD6" w:rsidP="00CC6C2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7447901" w14:textId="77777777" w:rsidR="00A70AD6" w:rsidRDefault="00A70AD6" w:rsidP="00CC6C2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E307B5" w14:textId="77777777" w:rsidR="00A70AD6" w:rsidRDefault="00A70AD6" w:rsidP="00CC6C2B">
            <w:pPr>
              <w:pStyle w:val="TAH"/>
              <w:rPr>
                <w:kern w:val="2"/>
                <w:lang w:eastAsia="de-DE"/>
              </w:rPr>
            </w:pPr>
            <w:r>
              <w:rPr>
                <w:kern w:val="2"/>
                <w:lang w:eastAsia="de-DE"/>
              </w:rPr>
              <w:t>Description</w:t>
            </w:r>
          </w:p>
        </w:tc>
      </w:tr>
      <w:tr w:rsidR="00A70AD6" w14:paraId="2EDA043E"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2ACAA1C6" w14:textId="77777777" w:rsidR="00A70AD6" w:rsidRDefault="00A70AD6" w:rsidP="00CC6C2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AACE792" w14:textId="77777777" w:rsidR="00A70AD6" w:rsidRDefault="00A70AD6" w:rsidP="00CC6C2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3CA030" w14:textId="77777777" w:rsidR="00A70AD6" w:rsidRDefault="00A70AD6" w:rsidP="00CC6C2B">
            <w:pPr>
              <w:pStyle w:val="TAL"/>
              <w:rPr>
                <w:kern w:val="2"/>
                <w:lang w:eastAsia="de-DE"/>
              </w:rPr>
            </w:pPr>
            <w:r>
              <w:rPr>
                <w:kern w:val="2"/>
                <w:lang w:eastAsia="de-DE"/>
              </w:rPr>
              <w:t xml:space="preserve">The identifier of the analytics event. </w:t>
            </w:r>
          </w:p>
        </w:tc>
      </w:tr>
      <w:tr w:rsidR="00A70AD6" w14:paraId="5EE4E57D"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7CE177D7" w14:textId="77777777" w:rsidR="00A70AD6" w:rsidRDefault="00A70AD6" w:rsidP="00CC6C2B">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0BF7195" w14:textId="77777777" w:rsidR="00A70AD6" w:rsidRDefault="00A70AD6" w:rsidP="00CC6C2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B755258" w14:textId="77777777" w:rsidR="00A70AD6" w:rsidRDefault="00A70AD6" w:rsidP="00CC6C2B">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A70AD6" w14:paraId="13505EFC"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0E44DF6E" w14:textId="77777777" w:rsidR="00A70AD6" w:rsidRDefault="00A70AD6" w:rsidP="00CC6C2B">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033C2B79" w14:textId="77777777" w:rsidR="00A70AD6" w:rsidRDefault="00A70AD6" w:rsidP="00CC6C2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65C7063" w14:textId="77777777" w:rsidR="00A70AD6" w:rsidRDefault="00A70AD6" w:rsidP="00CC6C2B">
            <w:pPr>
              <w:pStyle w:val="TAL"/>
              <w:rPr>
                <w:kern w:val="2"/>
                <w:lang w:eastAsia="de-DE"/>
              </w:rPr>
            </w:pPr>
            <w:r>
              <w:rPr>
                <w:kern w:val="2"/>
                <w:lang w:eastAsia="de-DE"/>
              </w:rPr>
              <w:t>For predictive analytics, the achieved confidence level can be provided.</w:t>
            </w:r>
          </w:p>
        </w:tc>
      </w:tr>
    </w:tbl>
    <w:p w14:paraId="327448AC" w14:textId="0D58ABF0" w:rsidR="00A45CBF" w:rsidRPr="00A70AD6" w:rsidRDefault="00A45CBF" w:rsidP="00A45CBF"/>
    <w:p w14:paraId="7B1A511B" w14:textId="0610EC3F" w:rsidR="00422635" w:rsidRDefault="00F12EA3" w:rsidP="00A70AD6">
      <w:pPr>
        <w:pStyle w:val="ListParagraph"/>
        <w:rPr>
          <w:sz w:val="20"/>
          <w:szCs w:val="20"/>
          <w:lang w:val="en-GB"/>
        </w:rPr>
      </w:pPr>
      <w:r w:rsidRPr="001216DC">
        <w:rPr>
          <w:b/>
          <w:bCs/>
          <w:sz w:val="20"/>
          <w:szCs w:val="20"/>
          <w:lang w:val="en-GB"/>
        </w:rPr>
        <w:t>Observation 1</w:t>
      </w:r>
      <w:r>
        <w:rPr>
          <w:sz w:val="20"/>
          <w:szCs w:val="20"/>
          <w:lang w:val="en-GB"/>
        </w:rPr>
        <w:t xml:space="preserve">: </w:t>
      </w:r>
      <w:r w:rsidR="00213378">
        <w:rPr>
          <w:sz w:val="20"/>
          <w:szCs w:val="20"/>
          <w:lang w:val="en-GB"/>
        </w:rPr>
        <w:t>There is no clear</w:t>
      </w:r>
      <w:r>
        <w:rPr>
          <w:sz w:val="20"/>
          <w:szCs w:val="20"/>
          <w:lang w:val="en-GB"/>
        </w:rPr>
        <w:t xml:space="preserve"> </w:t>
      </w:r>
      <w:r w:rsidR="005F2CC6">
        <w:rPr>
          <w:sz w:val="20"/>
          <w:szCs w:val="20"/>
          <w:lang w:val="en-GB"/>
        </w:rPr>
        <w:t xml:space="preserve">definition </w:t>
      </w:r>
      <w:r w:rsidR="00213378">
        <w:rPr>
          <w:sz w:val="20"/>
          <w:szCs w:val="20"/>
          <w:lang w:val="en-GB"/>
        </w:rPr>
        <w:t xml:space="preserve">for </w:t>
      </w:r>
      <w:r w:rsidR="005F2CC6">
        <w:rPr>
          <w:sz w:val="20"/>
          <w:szCs w:val="20"/>
          <w:lang w:val="en-GB"/>
        </w:rPr>
        <w:t xml:space="preserve">some IEs in </w:t>
      </w:r>
      <w:r>
        <w:rPr>
          <w:sz w:val="20"/>
          <w:szCs w:val="20"/>
          <w:lang w:val="en-GB"/>
        </w:rPr>
        <w:t xml:space="preserve">the inputs/outputs of the </w:t>
      </w:r>
      <w:r w:rsidR="00035FD9">
        <w:rPr>
          <w:sz w:val="20"/>
          <w:szCs w:val="20"/>
          <w:lang w:val="en-GB"/>
        </w:rPr>
        <w:t xml:space="preserve">edge load </w:t>
      </w:r>
      <w:r>
        <w:rPr>
          <w:sz w:val="20"/>
          <w:szCs w:val="20"/>
          <w:lang w:val="en-GB"/>
        </w:rPr>
        <w:t>analytics</w:t>
      </w:r>
      <w:r w:rsidR="00213378">
        <w:rPr>
          <w:sz w:val="20"/>
          <w:szCs w:val="20"/>
          <w:lang w:val="en-GB"/>
        </w:rPr>
        <w:t xml:space="preserve">. </w:t>
      </w:r>
      <w:r w:rsidR="00AC2BCF">
        <w:rPr>
          <w:sz w:val="20"/>
          <w:szCs w:val="20"/>
          <w:lang w:val="en-GB"/>
        </w:rPr>
        <w:t xml:space="preserve">In the analytics request, general information such as Analytics ID and </w:t>
      </w:r>
      <w:r w:rsidR="00646672">
        <w:rPr>
          <w:sz w:val="20"/>
          <w:szCs w:val="20"/>
          <w:lang w:val="en-GB"/>
        </w:rPr>
        <w:t>A</w:t>
      </w:r>
      <w:r w:rsidR="00AC2BCF">
        <w:rPr>
          <w:sz w:val="20"/>
          <w:szCs w:val="20"/>
          <w:lang w:val="en-GB"/>
        </w:rPr>
        <w:t>nalytics type are given</w:t>
      </w:r>
      <w:r w:rsidR="00646672">
        <w:rPr>
          <w:sz w:val="20"/>
          <w:szCs w:val="20"/>
          <w:lang w:val="en-GB"/>
        </w:rPr>
        <w:t>. However, detail</w:t>
      </w:r>
      <w:r w:rsidR="005F6321">
        <w:rPr>
          <w:sz w:val="20"/>
          <w:szCs w:val="20"/>
          <w:lang w:val="en-GB"/>
        </w:rPr>
        <w:t>ed</w:t>
      </w:r>
      <w:r w:rsidR="00646672">
        <w:rPr>
          <w:sz w:val="20"/>
          <w:szCs w:val="20"/>
          <w:lang w:val="en-GB"/>
        </w:rPr>
        <w:t xml:space="preserve"> </w:t>
      </w:r>
      <w:r w:rsidR="005F6321">
        <w:rPr>
          <w:sz w:val="20"/>
          <w:szCs w:val="20"/>
          <w:lang w:val="en-GB"/>
        </w:rPr>
        <w:t>defini</w:t>
      </w:r>
      <w:r w:rsidR="00866813">
        <w:rPr>
          <w:sz w:val="20"/>
          <w:szCs w:val="20"/>
          <w:lang w:val="en-GB"/>
        </w:rPr>
        <w:t>tion of</w:t>
      </w:r>
      <w:r w:rsidR="00646672">
        <w:rPr>
          <w:sz w:val="20"/>
          <w:szCs w:val="20"/>
          <w:lang w:val="en-GB"/>
        </w:rPr>
        <w:t xml:space="preserve"> analytics </w:t>
      </w:r>
      <w:r w:rsidR="0018192F">
        <w:rPr>
          <w:sz w:val="20"/>
          <w:szCs w:val="20"/>
          <w:lang w:val="en-GB"/>
        </w:rPr>
        <w:t xml:space="preserve">output </w:t>
      </w:r>
      <w:r w:rsidR="00646672">
        <w:rPr>
          <w:sz w:val="20"/>
          <w:szCs w:val="20"/>
          <w:lang w:val="en-GB"/>
        </w:rPr>
        <w:t xml:space="preserve">is missing, e.g., </w:t>
      </w:r>
      <w:r w:rsidR="00B2775D">
        <w:rPr>
          <w:sz w:val="20"/>
          <w:szCs w:val="20"/>
          <w:lang w:val="en-GB"/>
        </w:rPr>
        <w:t xml:space="preserve">the </w:t>
      </w:r>
      <w:r w:rsidR="00866813">
        <w:rPr>
          <w:sz w:val="20"/>
          <w:szCs w:val="20"/>
          <w:lang w:val="en-GB"/>
        </w:rPr>
        <w:t xml:space="preserve">content of </w:t>
      </w:r>
      <w:r w:rsidR="00B2775D">
        <w:rPr>
          <w:sz w:val="20"/>
          <w:szCs w:val="20"/>
          <w:lang w:val="en-GB"/>
        </w:rPr>
        <w:t>required outputs</w:t>
      </w:r>
      <w:r w:rsidR="0018192F">
        <w:rPr>
          <w:sz w:val="20"/>
          <w:szCs w:val="20"/>
          <w:lang w:val="en-GB"/>
        </w:rPr>
        <w:t xml:space="preserve"> </w:t>
      </w:r>
      <w:r w:rsidR="00A23B71">
        <w:rPr>
          <w:sz w:val="20"/>
          <w:szCs w:val="20"/>
          <w:lang w:val="en-GB"/>
        </w:rPr>
        <w:t xml:space="preserve">for </w:t>
      </w:r>
      <w:r w:rsidR="00B2775D" w:rsidRPr="00B2775D">
        <w:rPr>
          <w:sz w:val="20"/>
          <w:szCs w:val="20"/>
          <w:lang w:val="en-GB"/>
        </w:rPr>
        <w:t>edge performance</w:t>
      </w:r>
      <w:r w:rsidR="00B2775D">
        <w:rPr>
          <w:sz w:val="20"/>
          <w:szCs w:val="20"/>
          <w:lang w:val="en-GB"/>
        </w:rPr>
        <w:t xml:space="preserve"> or edge </w:t>
      </w:r>
      <w:r w:rsidR="00B2775D" w:rsidRPr="00B2775D">
        <w:rPr>
          <w:sz w:val="20"/>
          <w:szCs w:val="20"/>
          <w:lang w:val="en-GB"/>
        </w:rPr>
        <w:t>load</w:t>
      </w:r>
      <w:r w:rsidR="00167E0B">
        <w:rPr>
          <w:sz w:val="20"/>
          <w:szCs w:val="20"/>
          <w:lang w:val="en-GB"/>
        </w:rPr>
        <w:t xml:space="preserve"> </w:t>
      </w:r>
      <w:r w:rsidR="00E85AFD">
        <w:rPr>
          <w:sz w:val="20"/>
          <w:szCs w:val="20"/>
          <w:lang w:val="en-GB"/>
        </w:rPr>
        <w:t>are</w:t>
      </w:r>
      <w:r w:rsidR="00A23785">
        <w:rPr>
          <w:sz w:val="20"/>
          <w:szCs w:val="20"/>
          <w:lang w:val="en-GB"/>
        </w:rPr>
        <w:t xml:space="preserve"> unclear. </w:t>
      </w:r>
      <w:r w:rsidR="00FD7325">
        <w:rPr>
          <w:sz w:val="20"/>
          <w:szCs w:val="20"/>
          <w:lang w:val="en-GB"/>
        </w:rPr>
        <w:t xml:space="preserve">Correspondingly, the outputs </w:t>
      </w:r>
      <w:r w:rsidR="00020E51">
        <w:rPr>
          <w:sz w:val="20"/>
          <w:szCs w:val="20"/>
          <w:lang w:val="en-GB"/>
        </w:rPr>
        <w:t>for the analytics are</w:t>
      </w:r>
      <w:r w:rsidR="00FD7325">
        <w:rPr>
          <w:sz w:val="20"/>
          <w:szCs w:val="20"/>
          <w:lang w:val="en-GB"/>
        </w:rPr>
        <w:t xml:space="preserve"> unclear</w:t>
      </w:r>
      <w:r w:rsidR="001216DC">
        <w:rPr>
          <w:sz w:val="20"/>
          <w:szCs w:val="20"/>
          <w:lang w:val="en-GB"/>
        </w:rPr>
        <w:t xml:space="preserve">. </w:t>
      </w:r>
      <w:r w:rsidR="00035FD9">
        <w:rPr>
          <w:sz w:val="20"/>
          <w:szCs w:val="20"/>
          <w:lang w:val="en-GB"/>
        </w:rPr>
        <w:t xml:space="preserve">The same issue also exists in the </w:t>
      </w:r>
      <w:r w:rsidR="001216DC">
        <w:rPr>
          <w:sz w:val="20"/>
          <w:szCs w:val="20"/>
          <w:lang w:val="en-GB"/>
        </w:rPr>
        <w:t>other</w:t>
      </w:r>
      <w:r w:rsidR="00035FD9">
        <w:rPr>
          <w:sz w:val="20"/>
          <w:szCs w:val="20"/>
          <w:lang w:val="en-GB"/>
        </w:rPr>
        <w:t xml:space="preserve"> analytics which are introduced in </w:t>
      </w:r>
      <w:r w:rsidR="00035FD9" w:rsidRPr="009264FE">
        <w:rPr>
          <w:sz w:val="20"/>
          <w:szCs w:val="20"/>
          <w:lang w:val="en-GB"/>
        </w:rPr>
        <w:t>TS 23.436 [2</w:t>
      </w:r>
      <w:r w:rsidR="00035FD9">
        <w:rPr>
          <w:sz w:val="20"/>
          <w:szCs w:val="20"/>
          <w:lang w:val="en-GB"/>
        </w:rPr>
        <w:t>]</w:t>
      </w:r>
      <w:r w:rsidR="001216DC">
        <w:rPr>
          <w:sz w:val="20"/>
          <w:szCs w:val="20"/>
          <w:lang w:val="en-GB"/>
        </w:rPr>
        <w:t>:</w:t>
      </w:r>
    </w:p>
    <w:p w14:paraId="189B51CC" w14:textId="7DD09D4D" w:rsidR="00035FD9" w:rsidRDefault="00035FD9" w:rsidP="00035FD9">
      <w:pPr>
        <w:pStyle w:val="ListParagraph"/>
        <w:numPr>
          <w:ilvl w:val="0"/>
          <w:numId w:val="7"/>
        </w:numPr>
        <w:rPr>
          <w:sz w:val="20"/>
          <w:szCs w:val="20"/>
          <w:lang w:val="en-GB"/>
        </w:rPr>
      </w:pPr>
      <w:r w:rsidRPr="00E07C96">
        <w:rPr>
          <w:sz w:val="20"/>
          <w:szCs w:val="20"/>
          <w:lang w:val="en-GB"/>
        </w:rPr>
        <w:t>application performance analytics</w:t>
      </w:r>
      <w:r>
        <w:rPr>
          <w:sz w:val="20"/>
          <w:szCs w:val="20"/>
          <w:lang w:val="en-GB"/>
        </w:rPr>
        <w:t>;</w:t>
      </w:r>
    </w:p>
    <w:p w14:paraId="199DB73C" w14:textId="472F969F" w:rsidR="00035FD9" w:rsidRDefault="00035FD9" w:rsidP="00035FD9">
      <w:pPr>
        <w:pStyle w:val="ListParagraph"/>
        <w:numPr>
          <w:ilvl w:val="0"/>
          <w:numId w:val="7"/>
        </w:numPr>
        <w:rPr>
          <w:sz w:val="20"/>
          <w:szCs w:val="20"/>
          <w:lang w:val="en-GB"/>
        </w:rPr>
      </w:pPr>
      <w:r w:rsidRPr="00DF3271">
        <w:rPr>
          <w:sz w:val="20"/>
          <w:szCs w:val="20"/>
          <w:lang w:val="en-GB"/>
        </w:rPr>
        <w:t>slice-specific application performance analytics</w:t>
      </w:r>
      <w:r>
        <w:rPr>
          <w:sz w:val="20"/>
          <w:szCs w:val="20"/>
          <w:lang w:val="en-GB"/>
        </w:rPr>
        <w:t>;</w:t>
      </w:r>
    </w:p>
    <w:p w14:paraId="528B2E25" w14:textId="07B23126" w:rsidR="00035FD9" w:rsidRDefault="00035FD9" w:rsidP="00035FD9">
      <w:pPr>
        <w:pStyle w:val="ListParagraph"/>
        <w:numPr>
          <w:ilvl w:val="0"/>
          <w:numId w:val="7"/>
        </w:numPr>
        <w:rPr>
          <w:sz w:val="20"/>
          <w:szCs w:val="20"/>
          <w:lang w:val="en-GB"/>
        </w:rPr>
      </w:pPr>
      <w:r w:rsidRPr="003E0D80">
        <w:rPr>
          <w:sz w:val="20"/>
          <w:szCs w:val="20"/>
          <w:lang w:val="en-GB"/>
        </w:rPr>
        <w:t>UE-to-UE application performance analytics</w:t>
      </w:r>
      <w:r>
        <w:rPr>
          <w:sz w:val="20"/>
          <w:szCs w:val="20"/>
          <w:lang w:val="en-GB"/>
        </w:rPr>
        <w:t>;</w:t>
      </w:r>
    </w:p>
    <w:p w14:paraId="407627DE" w14:textId="552A16B2" w:rsidR="00035FD9" w:rsidRDefault="00035FD9" w:rsidP="00035FD9">
      <w:pPr>
        <w:pStyle w:val="ListParagraph"/>
        <w:numPr>
          <w:ilvl w:val="0"/>
          <w:numId w:val="7"/>
        </w:numPr>
        <w:rPr>
          <w:sz w:val="20"/>
          <w:szCs w:val="20"/>
          <w:lang w:val="en-GB"/>
        </w:rPr>
      </w:pPr>
      <w:r w:rsidRPr="009036E9">
        <w:rPr>
          <w:sz w:val="20"/>
          <w:szCs w:val="20"/>
          <w:lang w:val="en-GB"/>
        </w:rPr>
        <w:lastRenderedPageBreak/>
        <w:t>location accuracy analytics</w:t>
      </w:r>
      <w:r>
        <w:rPr>
          <w:sz w:val="20"/>
          <w:szCs w:val="20"/>
          <w:lang w:val="en-GB"/>
        </w:rPr>
        <w:t>;</w:t>
      </w:r>
    </w:p>
    <w:p w14:paraId="0FE4551B" w14:textId="5A143B0C" w:rsidR="00035FD9" w:rsidRDefault="00035FD9" w:rsidP="00035FD9">
      <w:pPr>
        <w:pStyle w:val="ListParagraph"/>
        <w:numPr>
          <w:ilvl w:val="0"/>
          <w:numId w:val="7"/>
        </w:numPr>
        <w:rPr>
          <w:sz w:val="20"/>
          <w:szCs w:val="20"/>
          <w:lang w:val="en-GB"/>
        </w:rPr>
      </w:pPr>
      <w:r w:rsidRPr="004716DF">
        <w:rPr>
          <w:sz w:val="20"/>
          <w:szCs w:val="20"/>
          <w:lang w:val="en-GB"/>
        </w:rPr>
        <w:t>service API analytics</w:t>
      </w:r>
      <w:r>
        <w:rPr>
          <w:sz w:val="20"/>
          <w:szCs w:val="20"/>
          <w:lang w:val="en-GB"/>
        </w:rPr>
        <w:t>;</w:t>
      </w:r>
    </w:p>
    <w:p w14:paraId="45A19E09" w14:textId="7022B695" w:rsidR="00035FD9" w:rsidRDefault="00035FD9" w:rsidP="00035FD9">
      <w:pPr>
        <w:pStyle w:val="ListParagraph"/>
        <w:numPr>
          <w:ilvl w:val="0"/>
          <w:numId w:val="7"/>
        </w:numPr>
        <w:rPr>
          <w:sz w:val="20"/>
          <w:szCs w:val="20"/>
          <w:lang w:val="en-GB"/>
        </w:rPr>
      </w:pPr>
      <w:r>
        <w:rPr>
          <w:sz w:val="20"/>
          <w:szCs w:val="20"/>
          <w:lang w:val="en-GB"/>
        </w:rPr>
        <w:t>s</w:t>
      </w:r>
      <w:r w:rsidRPr="000726DA">
        <w:rPr>
          <w:sz w:val="20"/>
          <w:szCs w:val="20"/>
          <w:lang w:val="en-GB"/>
        </w:rPr>
        <w:t>lice usage pattern analytics</w:t>
      </w:r>
      <w:r w:rsidR="003F49BD">
        <w:rPr>
          <w:sz w:val="20"/>
          <w:szCs w:val="20"/>
          <w:lang w:val="en-GB"/>
        </w:rPr>
        <w:t>.</w:t>
      </w:r>
    </w:p>
    <w:p w14:paraId="66B688B9" w14:textId="359EA802" w:rsidR="00D6317A" w:rsidRDefault="003D1C84" w:rsidP="00D62479">
      <w:pPr>
        <w:pStyle w:val="ListParagraph"/>
        <w:rPr>
          <w:sz w:val="20"/>
          <w:szCs w:val="20"/>
          <w:lang w:val="en-GB"/>
        </w:rPr>
      </w:pPr>
      <w:r>
        <w:rPr>
          <w:sz w:val="20"/>
          <w:szCs w:val="20"/>
          <w:lang w:val="en-GB"/>
        </w:rPr>
        <w:t xml:space="preserve">No clear content defined for the inputs/outputs of the analytics </w:t>
      </w:r>
      <w:r w:rsidR="00D62479">
        <w:rPr>
          <w:sz w:val="20"/>
          <w:szCs w:val="20"/>
          <w:lang w:val="en-GB"/>
        </w:rPr>
        <w:t xml:space="preserve">may </w:t>
      </w:r>
      <w:r w:rsidR="00D62479" w:rsidRPr="00BB73EF">
        <w:rPr>
          <w:sz w:val="20"/>
          <w:szCs w:val="20"/>
          <w:lang w:val="en-GB"/>
        </w:rPr>
        <w:t xml:space="preserve">cause </w:t>
      </w:r>
      <w:r w:rsidR="00D62479">
        <w:rPr>
          <w:sz w:val="20"/>
          <w:szCs w:val="20"/>
          <w:lang w:val="en-GB"/>
        </w:rPr>
        <w:t>implement</w:t>
      </w:r>
      <w:r w:rsidR="00167E0B">
        <w:rPr>
          <w:sz w:val="20"/>
          <w:szCs w:val="20"/>
          <w:lang w:val="en-GB"/>
        </w:rPr>
        <w:t>ation</w:t>
      </w:r>
      <w:r w:rsidR="00D62479">
        <w:rPr>
          <w:sz w:val="20"/>
          <w:szCs w:val="20"/>
          <w:lang w:val="en-GB"/>
        </w:rPr>
        <w:t xml:space="preserve"> </w:t>
      </w:r>
      <w:r w:rsidR="0022697A">
        <w:rPr>
          <w:sz w:val="20"/>
          <w:szCs w:val="20"/>
          <w:lang w:val="en-GB"/>
        </w:rPr>
        <w:t>problems</w:t>
      </w:r>
      <w:r w:rsidR="00167E0B">
        <w:rPr>
          <w:sz w:val="20"/>
          <w:szCs w:val="20"/>
          <w:lang w:val="en-GB"/>
        </w:rPr>
        <w:t>,</w:t>
      </w:r>
      <w:r w:rsidR="00D62479">
        <w:rPr>
          <w:sz w:val="20"/>
          <w:szCs w:val="20"/>
          <w:lang w:val="en-GB"/>
        </w:rPr>
        <w:t xml:space="preserve"> such as the questions from CT3 in </w:t>
      </w:r>
      <w:r w:rsidR="00D62479" w:rsidRPr="00BB73EF">
        <w:rPr>
          <w:sz w:val="20"/>
          <w:szCs w:val="20"/>
          <w:lang w:val="en-GB"/>
        </w:rPr>
        <w:t>S6-240</w:t>
      </w:r>
      <w:r w:rsidR="00D62479">
        <w:rPr>
          <w:sz w:val="20"/>
          <w:szCs w:val="20"/>
          <w:lang w:val="en-GB"/>
        </w:rPr>
        <w:t>019</w:t>
      </w:r>
      <w:r w:rsidR="00D62479" w:rsidRPr="00BB73EF">
        <w:rPr>
          <w:sz w:val="20"/>
          <w:szCs w:val="20"/>
          <w:lang w:val="en-GB"/>
        </w:rPr>
        <w:t> [</w:t>
      </w:r>
      <w:r>
        <w:rPr>
          <w:sz w:val="20"/>
          <w:szCs w:val="20"/>
          <w:lang w:val="en-GB"/>
        </w:rPr>
        <w:t>3</w:t>
      </w:r>
      <w:r w:rsidR="00D62479" w:rsidRPr="00BB73EF">
        <w:rPr>
          <w:sz w:val="20"/>
          <w:szCs w:val="20"/>
          <w:lang w:val="en-GB"/>
        </w:rPr>
        <w:t>]</w:t>
      </w:r>
      <w:r w:rsidR="00D6317A">
        <w:rPr>
          <w:sz w:val="20"/>
          <w:szCs w:val="20"/>
          <w:lang w:val="en-GB"/>
        </w:rPr>
        <w:t xml:space="preserve">: </w:t>
      </w:r>
      <w:r w:rsidR="00704EE0" w:rsidRPr="00704EE0">
        <w:rPr>
          <w:i/>
          <w:iCs/>
          <w:sz w:val="20"/>
          <w:szCs w:val="20"/>
          <w:lang w:val="en-GB"/>
        </w:rPr>
        <w:t>“</w:t>
      </w:r>
      <w:r w:rsidR="00D6317A" w:rsidRPr="00704EE0">
        <w:rPr>
          <w:i/>
          <w:iCs/>
          <w:sz w:val="20"/>
          <w:szCs w:val="20"/>
          <w:lang w:val="en-GB"/>
        </w:rPr>
        <w:t xml:space="preserve">Does the specific content of the Analytics/Data Output need to be defined? </w:t>
      </w:r>
      <w:r w:rsidR="00704EE0" w:rsidRPr="00704EE0">
        <w:rPr>
          <w:i/>
          <w:iCs/>
          <w:sz w:val="20"/>
          <w:szCs w:val="20"/>
          <w:lang w:val="en-GB"/>
        </w:rPr>
        <w:t>What specific metric information should be included in each Analytics/Data Output?”</w:t>
      </w:r>
    </w:p>
    <w:p w14:paraId="1862D1DD" w14:textId="6C9D317D" w:rsidR="005A0A29" w:rsidRDefault="001216DC" w:rsidP="000E5224">
      <w:pPr>
        <w:pStyle w:val="ListParagraph"/>
        <w:rPr>
          <w:sz w:val="20"/>
          <w:szCs w:val="20"/>
          <w:lang w:val="en-GB"/>
        </w:rPr>
      </w:pPr>
      <w:r w:rsidRPr="00C674D1">
        <w:rPr>
          <w:b/>
          <w:bCs/>
          <w:sz w:val="20"/>
          <w:szCs w:val="20"/>
          <w:lang w:val="en-GB"/>
        </w:rPr>
        <w:t>Proposal 1</w:t>
      </w:r>
      <w:r>
        <w:rPr>
          <w:sz w:val="20"/>
          <w:szCs w:val="20"/>
          <w:lang w:val="en-GB"/>
        </w:rPr>
        <w:t xml:space="preserve">: </w:t>
      </w:r>
      <w:r w:rsidR="00E5654E">
        <w:rPr>
          <w:sz w:val="20"/>
          <w:szCs w:val="20"/>
          <w:lang w:val="en-GB"/>
        </w:rPr>
        <w:t xml:space="preserve">Enhance the analytics </w:t>
      </w:r>
      <w:r w:rsidR="00E5654E" w:rsidRPr="00E5654E">
        <w:rPr>
          <w:sz w:val="20"/>
          <w:szCs w:val="20"/>
          <w:lang w:val="en-GB"/>
        </w:rPr>
        <w:t>introduced in TS 23.436</w:t>
      </w:r>
      <w:r w:rsidR="005E3F18" w:rsidRPr="00A70AD6">
        <w:rPr>
          <w:sz w:val="20"/>
          <w:szCs w:val="20"/>
          <w:lang w:val="en-GB" w:eastAsia="en-GB"/>
        </w:rPr>
        <w:t> </w:t>
      </w:r>
      <w:r w:rsidR="00E5654E" w:rsidRPr="00E5654E">
        <w:rPr>
          <w:sz w:val="20"/>
          <w:szCs w:val="20"/>
          <w:lang w:val="en-GB"/>
        </w:rPr>
        <w:t>[2]</w:t>
      </w:r>
      <w:r w:rsidR="00E5654E">
        <w:rPr>
          <w:sz w:val="20"/>
          <w:szCs w:val="20"/>
          <w:lang w:val="en-GB"/>
        </w:rPr>
        <w:t xml:space="preserve"> </w:t>
      </w:r>
      <w:r w:rsidR="00C674D1">
        <w:rPr>
          <w:sz w:val="20"/>
          <w:szCs w:val="20"/>
          <w:lang w:val="en-GB"/>
        </w:rPr>
        <w:t>by</w:t>
      </w:r>
      <w:r w:rsidR="00E5654E">
        <w:rPr>
          <w:sz w:val="20"/>
          <w:szCs w:val="20"/>
          <w:lang w:val="en-GB"/>
        </w:rPr>
        <w:t xml:space="preserve"> </w:t>
      </w:r>
      <w:r w:rsidR="00C674D1" w:rsidRPr="00E5654E">
        <w:rPr>
          <w:sz w:val="20"/>
          <w:szCs w:val="20"/>
          <w:lang w:val="en-GB"/>
        </w:rPr>
        <w:t>specif</w:t>
      </w:r>
      <w:r w:rsidR="00C674D1">
        <w:rPr>
          <w:sz w:val="20"/>
          <w:szCs w:val="20"/>
          <w:lang w:val="en-GB"/>
        </w:rPr>
        <w:t>ying</w:t>
      </w:r>
      <w:r w:rsidR="00E5654E" w:rsidRPr="00E5654E">
        <w:rPr>
          <w:sz w:val="20"/>
          <w:szCs w:val="20"/>
          <w:lang w:val="en-GB"/>
        </w:rPr>
        <w:t xml:space="preserve"> </w:t>
      </w:r>
      <w:r w:rsidR="008D7BF7" w:rsidRPr="008D7BF7">
        <w:rPr>
          <w:sz w:val="20"/>
          <w:szCs w:val="20"/>
          <w:lang w:val="en-GB"/>
        </w:rPr>
        <w:t>metrics related to analytics</w:t>
      </w:r>
      <w:r w:rsidR="008D7BF7" w:rsidRPr="00525020">
        <w:rPr>
          <w:lang w:eastAsia="zh-CN"/>
        </w:rPr>
        <w:t xml:space="preserve"> </w:t>
      </w:r>
      <w:r w:rsidR="00E5654E" w:rsidRPr="00E5654E">
        <w:rPr>
          <w:sz w:val="20"/>
          <w:szCs w:val="20"/>
          <w:lang w:val="en-GB"/>
        </w:rPr>
        <w:t>inputs/outputs</w:t>
      </w:r>
      <w:r w:rsidR="00317434">
        <w:rPr>
          <w:sz w:val="20"/>
          <w:szCs w:val="20"/>
          <w:lang w:val="en-GB"/>
        </w:rPr>
        <w:t>.</w:t>
      </w:r>
    </w:p>
    <w:p w14:paraId="55C4FF7F" w14:textId="4B95EF84" w:rsidR="005A0A29" w:rsidRDefault="005A0A29" w:rsidP="005A0A29">
      <w:pPr>
        <w:pStyle w:val="Heading2"/>
        <w:rPr>
          <w:lang w:val="nl-NL"/>
        </w:rPr>
      </w:pPr>
      <w:r>
        <w:rPr>
          <w:lang w:val="nl-NL"/>
        </w:rPr>
        <w:t>4.2</w:t>
      </w:r>
      <w:r>
        <w:rPr>
          <w:lang w:val="nl-NL"/>
        </w:rPr>
        <w:tab/>
        <w:t>Data collection</w:t>
      </w:r>
    </w:p>
    <w:p w14:paraId="6203B7E3" w14:textId="4C82813E" w:rsidR="00BC5818" w:rsidRDefault="00BC5818" w:rsidP="00BC5818">
      <w:pPr>
        <w:pStyle w:val="ListParagraph"/>
        <w:rPr>
          <w:sz w:val="20"/>
          <w:szCs w:val="20"/>
          <w:lang w:val="en-GB" w:eastAsia="en-GB"/>
        </w:rPr>
      </w:pPr>
      <w:r w:rsidRPr="00A70AD6">
        <w:rPr>
          <w:sz w:val="20"/>
          <w:szCs w:val="20"/>
          <w:lang w:val="en-GB" w:eastAsia="en-GB"/>
        </w:rPr>
        <w:t xml:space="preserve">The </w:t>
      </w:r>
      <w:r>
        <w:rPr>
          <w:sz w:val="20"/>
          <w:szCs w:val="20"/>
          <w:lang w:val="en-GB" w:eastAsia="en-GB"/>
        </w:rPr>
        <w:t xml:space="preserve">data collection </w:t>
      </w:r>
      <w:r w:rsidR="00FF7EFB">
        <w:rPr>
          <w:sz w:val="20"/>
          <w:szCs w:val="20"/>
          <w:lang w:val="en-GB" w:eastAsia="en-GB"/>
        </w:rPr>
        <w:t xml:space="preserve">request to and response </w:t>
      </w:r>
      <w:r>
        <w:rPr>
          <w:sz w:val="20"/>
          <w:szCs w:val="20"/>
          <w:lang w:val="en-GB" w:eastAsia="en-GB"/>
        </w:rPr>
        <w:t>from Data Producer and/or A-ADRF</w:t>
      </w:r>
      <w:r w:rsidRPr="00A70AD6">
        <w:rPr>
          <w:sz w:val="20"/>
          <w:szCs w:val="20"/>
          <w:lang w:val="en-GB" w:eastAsia="en-GB"/>
        </w:rPr>
        <w:t xml:space="preserve"> </w:t>
      </w:r>
      <w:r>
        <w:rPr>
          <w:sz w:val="20"/>
          <w:szCs w:val="20"/>
          <w:lang w:val="en-GB" w:eastAsia="en-GB"/>
        </w:rPr>
        <w:t xml:space="preserve">are </w:t>
      </w:r>
      <w:r w:rsidRPr="00A70AD6">
        <w:rPr>
          <w:sz w:val="20"/>
          <w:szCs w:val="20"/>
          <w:lang w:val="en-GB" w:eastAsia="en-GB"/>
        </w:rPr>
        <w:t>introduced in TS 23.436 [2]. For example, the</w:t>
      </w:r>
      <w:r>
        <w:rPr>
          <w:sz w:val="20"/>
          <w:szCs w:val="20"/>
          <w:lang w:val="en-GB" w:eastAsia="en-GB"/>
        </w:rPr>
        <w:t xml:space="preserve"> inputs and</w:t>
      </w:r>
      <w:r w:rsidRPr="00A70AD6">
        <w:rPr>
          <w:sz w:val="20"/>
          <w:szCs w:val="20"/>
          <w:lang w:val="en-GB" w:eastAsia="en-GB"/>
        </w:rPr>
        <w:t xml:space="preserve"> </w:t>
      </w:r>
      <w:r>
        <w:rPr>
          <w:sz w:val="20"/>
          <w:szCs w:val="20"/>
          <w:lang w:val="en-GB" w:eastAsia="en-GB"/>
        </w:rPr>
        <w:t xml:space="preserve">outputs of the </w:t>
      </w:r>
      <w:r w:rsidR="008D08C5">
        <w:rPr>
          <w:sz w:val="20"/>
          <w:szCs w:val="20"/>
          <w:lang w:val="en-GB" w:eastAsia="en-GB"/>
        </w:rPr>
        <w:t>location accuracy data collection</w:t>
      </w:r>
      <w:r w:rsidR="00980DA3">
        <w:rPr>
          <w:sz w:val="20"/>
          <w:szCs w:val="20"/>
          <w:lang w:val="en-GB" w:eastAsia="en-GB"/>
        </w:rPr>
        <w:t xml:space="preserve"> from A-ADRF</w:t>
      </w:r>
      <w:r>
        <w:rPr>
          <w:sz w:val="20"/>
          <w:szCs w:val="20"/>
          <w:lang w:val="en-GB" w:eastAsia="en-GB"/>
        </w:rPr>
        <w:t xml:space="preserve"> are given in as the </w:t>
      </w:r>
      <w:r w:rsidR="00980DA3">
        <w:rPr>
          <w:sz w:val="20"/>
          <w:szCs w:val="20"/>
          <w:lang w:val="en-GB" w:eastAsia="en-GB"/>
        </w:rPr>
        <w:t>data collection</w:t>
      </w:r>
      <w:r>
        <w:rPr>
          <w:sz w:val="20"/>
          <w:szCs w:val="20"/>
          <w:lang w:val="en-GB" w:eastAsia="en-GB"/>
        </w:rPr>
        <w:t xml:space="preserve"> request and </w:t>
      </w:r>
      <w:r w:rsidR="00980DA3">
        <w:rPr>
          <w:sz w:val="20"/>
          <w:szCs w:val="20"/>
          <w:lang w:val="en-GB" w:eastAsia="en-GB"/>
        </w:rPr>
        <w:t>response</w:t>
      </w:r>
      <w:r>
        <w:rPr>
          <w:sz w:val="20"/>
          <w:szCs w:val="20"/>
          <w:lang w:val="en-GB" w:eastAsia="en-GB"/>
        </w:rPr>
        <w:t xml:space="preserve"> in clauses</w:t>
      </w:r>
      <w:r w:rsidRPr="004C5B8A">
        <w:rPr>
          <w:sz w:val="20"/>
          <w:szCs w:val="20"/>
          <w:lang w:val="en-GB" w:eastAsia="en-GB"/>
        </w:rPr>
        <w:t> </w:t>
      </w:r>
      <w:r>
        <w:rPr>
          <w:sz w:val="20"/>
          <w:szCs w:val="20"/>
          <w:lang w:val="en-GB" w:eastAsia="en-GB"/>
        </w:rPr>
        <w:t>8.</w:t>
      </w:r>
      <w:r w:rsidR="00980DA3">
        <w:rPr>
          <w:sz w:val="20"/>
          <w:szCs w:val="20"/>
          <w:lang w:val="en-GB" w:eastAsia="en-GB"/>
        </w:rPr>
        <w:t>5</w:t>
      </w:r>
      <w:r>
        <w:rPr>
          <w:sz w:val="20"/>
          <w:szCs w:val="20"/>
          <w:lang w:val="en-GB" w:eastAsia="en-GB"/>
        </w:rPr>
        <w:t>.3.</w:t>
      </w:r>
      <w:r w:rsidR="00980DA3">
        <w:rPr>
          <w:sz w:val="20"/>
          <w:szCs w:val="20"/>
          <w:lang w:val="en-GB" w:eastAsia="en-GB"/>
        </w:rPr>
        <w:t>4</w:t>
      </w:r>
      <w:r>
        <w:rPr>
          <w:sz w:val="20"/>
          <w:szCs w:val="20"/>
          <w:lang w:val="en-GB" w:eastAsia="en-GB"/>
        </w:rPr>
        <w:t xml:space="preserve"> and</w:t>
      </w:r>
      <w:r w:rsidRPr="004C5B8A">
        <w:rPr>
          <w:sz w:val="20"/>
          <w:szCs w:val="20"/>
          <w:lang w:val="en-GB" w:eastAsia="en-GB"/>
        </w:rPr>
        <w:t> </w:t>
      </w:r>
      <w:r>
        <w:rPr>
          <w:sz w:val="20"/>
          <w:szCs w:val="20"/>
          <w:lang w:val="en-GB" w:eastAsia="en-GB"/>
        </w:rPr>
        <w:t>8.</w:t>
      </w:r>
      <w:r w:rsidR="00980DA3">
        <w:rPr>
          <w:sz w:val="20"/>
          <w:szCs w:val="20"/>
          <w:lang w:val="en-GB" w:eastAsia="en-GB"/>
        </w:rPr>
        <w:t>5</w:t>
      </w:r>
      <w:r>
        <w:rPr>
          <w:sz w:val="20"/>
          <w:szCs w:val="20"/>
          <w:lang w:val="en-GB" w:eastAsia="en-GB"/>
        </w:rPr>
        <w:t>.3.</w:t>
      </w:r>
      <w:r w:rsidR="00980DA3">
        <w:rPr>
          <w:sz w:val="20"/>
          <w:szCs w:val="20"/>
          <w:lang w:val="en-GB" w:eastAsia="en-GB"/>
        </w:rPr>
        <w:t>5</w:t>
      </w:r>
      <w:r>
        <w:rPr>
          <w:sz w:val="20"/>
          <w:szCs w:val="20"/>
          <w:lang w:val="en-GB" w:eastAsia="en-GB"/>
        </w:rPr>
        <w:t xml:space="preserve"> of TS 23.436</w:t>
      </w:r>
      <w:r w:rsidRPr="004C5B8A">
        <w:rPr>
          <w:sz w:val="20"/>
          <w:szCs w:val="20"/>
          <w:lang w:val="en-GB" w:eastAsia="en-GB"/>
        </w:rPr>
        <w:t> [2]</w:t>
      </w:r>
      <w:r>
        <w:rPr>
          <w:sz w:val="20"/>
          <w:szCs w:val="20"/>
          <w:lang w:val="en-GB" w:eastAsia="en-GB"/>
        </w:rPr>
        <w:t xml:space="preserve"> respectively.</w:t>
      </w:r>
    </w:p>
    <w:p w14:paraId="7242A997" w14:textId="77777777" w:rsidR="00980DA3" w:rsidRDefault="00980DA3" w:rsidP="00980DA3">
      <w:pPr>
        <w:pStyle w:val="TH"/>
      </w:pPr>
      <w:r>
        <w:t>Table 8.</w:t>
      </w:r>
      <w:r>
        <w:rPr>
          <w:lang w:eastAsia="zh-CN"/>
        </w:rPr>
        <w:t>5</w:t>
      </w:r>
      <w:r>
        <w:t xml:space="preserve">.3.4-1: </w:t>
      </w:r>
      <w:r>
        <w:rPr>
          <w:lang w:val="en-US"/>
        </w:rPr>
        <w:t>Location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980DA3" w14:paraId="3B121DCD"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0270E8EA" w14:textId="77777777" w:rsidR="00980DA3" w:rsidRDefault="00980DA3" w:rsidP="00CC6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A41194" w14:textId="77777777" w:rsidR="00980DA3" w:rsidRDefault="00980DA3" w:rsidP="00CC6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14339ED" w14:textId="77777777" w:rsidR="00980DA3" w:rsidRDefault="00980DA3" w:rsidP="00CC6C2B">
            <w:pPr>
              <w:pStyle w:val="TAH"/>
              <w:rPr>
                <w:kern w:val="2"/>
              </w:rPr>
            </w:pPr>
            <w:r>
              <w:rPr>
                <w:kern w:val="2"/>
              </w:rPr>
              <w:t>Description</w:t>
            </w:r>
          </w:p>
        </w:tc>
      </w:tr>
      <w:tr w:rsidR="00980DA3" w14:paraId="36CE5124"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410E201B" w14:textId="77777777" w:rsidR="00980DA3" w:rsidRDefault="00980DA3" w:rsidP="00CC6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55F29575" w14:textId="77777777" w:rsidR="00980DA3" w:rsidRDefault="00980DA3" w:rsidP="00CC6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65C87B0" w14:textId="77777777" w:rsidR="00980DA3" w:rsidRDefault="00980DA3" w:rsidP="00CC6C2B">
            <w:pPr>
              <w:pStyle w:val="TAL"/>
              <w:rPr>
                <w:kern w:val="2"/>
              </w:rPr>
            </w:pPr>
            <w:r>
              <w:rPr>
                <w:kern w:val="2"/>
              </w:rPr>
              <w:t>The identifier of the ADAE server</w:t>
            </w:r>
          </w:p>
        </w:tc>
      </w:tr>
      <w:tr w:rsidR="00980DA3" w14:paraId="4671561F"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240BA2A1" w14:textId="77777777" w:rsidR="00980DA3" w:rsidRDefault="00980DA3" w:rsidP="00CC6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6D6AB814" w14:textId="77777777" w:rsidR="00980DA3" w:rsidRDefault="00980DA3" w:rsidP="00CC6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224BCF2" w14:textId="77777777" w:rsidR="00980DA3" w:rsidRDefault="00980DA3" w:rsidP="00CC6C2B">
            <w:pPr>
              <w:pStyle w:val="TAL"/>
              <w:rPr>
                <w:kern w:val="2"/>
              </w:rPr>
            </w:pPr>
            <w:r>
              <w:rPr>
                <w:kern w:val="2"/>
              </w:rPr>
              <w:t>The identifier of the analytics event</w:t>
            </w:r>
          </w:p>
        </w:tc>
      </w:tr>
      <w:tr w:rsidR="00980DA3" w14:paraId="2C7BE197"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0501C4AC" w14:textId="77777777" w:rsidR="00980DA3" w:rsidRDefault="00980DA3" w:rsidP="00CC6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2FE2B30E" w14:textId="77777777" w:rsidR="00980DA3" w:rsidRDefault="00980DA3" w:rsidP="00CC6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6FBFF3F" w14:textId="77777777" w:rsidR="00980DA3" w:rsidRDefault="00980DA3" w:rsidP="00CC6C2B">
            <w:pPr>
              <w:pStyle w:val="TAL"/>
              <w:rPr>
                <w:kern w:val="2"/>
              </w:rPr>
            </w:pPr>
            <w:r>
              <w:rPr>
                <w:kern w:val="2"/>
              </w:rPr>
              <w:t>The VAL UE(s) identifiers and IP address(es) for which the data/analytics apply</w:t>
            </w:r>
          </w:p>
        </w:tc>
      </w:tr>
      <w:tr w:rsidR="00980DA3" w14:paraId="209EEFED"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278A1F32" w14:textId="77777777" w:rsidR="00980DA3" w:rsidRDefault="00980DA3" w:rsidP="00CC6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DB839F" w14:textId="77777777" w:rsidR="00980DA3" w:rsidRDefault="00980DA3" w:rsidP="00CC6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8556F63" w14:textId="77777777" w:rsidR="00980DA3" w:rsidRDefault="00980DA3" w:rsidP="00CC6C2B">
            <w:pPr>
              <w:pStyle w:val="TAL"/>
              <w:rPr>
                <w:kern w:val="2"/>
              </w:rPr>
            </w:pPr>
            <w:r>
              <w:rPr>
                <w:kern w:val="2"/>
              </w:rPr>
              <w:t>The service ID, in case of requesting historical data for a particular VAL service.</w:t>
            </w:r>
          </w:p>
        </w:tc>
      </w:tr>
      <w:tr w:rsidR="00980DA3" w14:paraId="46B279E4"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0C670B1A" w14:textId="77777777" w:rsidR="00980DA3" w:rsidRDefault="00980DA3" w:rsidP="00CC6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68219A2B" w14:textId="77777777" w:rsidR="00980DA3" w:rsidRDefault="00980DA3" w:rsidP="00CC6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C244686" w14:textId="77777777" w:rsidR="00980DA3" w:rsidRDefault="00980DA3" w:rsidP="00CC6C2B">
            <w:pPr>
              <w:pStyle w:val="TAL"/>
              <w:rPr>
                <w:kern w:val="2"/>
              </w:rPr>
            </w:pPr>
            <w:r w:rsidRPr="006F08BC">
              <w:rPr>
                <w:kern w:val="2"/>
              </w:rPr>
              <w:t>The configuration for data reporting. This requirement may include e.g. the frequency of reporting (periodic), the reporting periodicity in case of periodic, and reporting thresholds, whether data abstraction is needed or not.</w:t>
            </w:r>
          </w:p>
        </w:tc>
      </w:tr>
      <w:tr w:rsidR="00980DA3" w14:paraId="0FE17322" w14:textId="77777777" w:rsidTr="00CC6C2B">
        <w:trPr>
          <w:jc w:val="center"/>
        </w:trPr>
        <w:tc>
          <w:tcPr>
            <w:tcW w:w="2880" w:type="dxa"/>
            <w:tcBorders>
              <w:top w:val="single" w:sz="4" w:space="0" w:color="000000"/>
              <w:left w:val="single" w:sz="4" w:space="0" w:color="000000"/>
              <w:bottom w:val="single" w:sz="4" w:space="0" w:color="000000"/>
              <w:right w:val="nil"/>
            </w:tcBorders>
          </w:tcPr>
          <w:p w14:paraId="47FAF95E" w14:textId="77777777" w:rsidR="00980DA3" w:rsidRDefault="00980DA3" w:rsidP="00CC6C2B">
            <w:pPr>
              <w:pStyle w:val="TAL"/>
              <w:rPr>
                <w:kern w:val="2"/>
              </w:rPr>
            </w:pPr>
            <w:r w:rsidRPr="009748AD">
              <w:t>Data collection requirements</w:t>
            </w:r>
          </w:p>
        </w:tc>
        <w:tc>
          <w:tcPr>
            <w:tcW w:w="1440" w:type="dxa"/>
            <w:tcBorders>
              <w:top w:val="single" w:sz="4" w:space="0" w:color="000000"/>
              <w:left w:val="single" w:sz="4" w:space="0" w:color="000000"/>
              <w:bottom w:val="single" w:sz="4" w:space="0" w:color="000000"/>
              <w:right w:val="nil"/>
            </w:tcBorders>
          </w:tcPr>
          <w:p w14:paraId="023D6750" w14:textId="77777777" w:rsidR="00980DA3" w:rsidRDefault="00980DA3" w:rsidP="00CC6C2B">
            <w:pPr>
              <w:pStyle w:val="TAC"/>
              <w:rPr>
                <w:kern w:val="2"/>
              </w:rPr>
            </w:pPr>
            <w:r w:rsidRPr="009748AD">
              <w:t>O</w:t>
            </w:r>
          </w:p>
        </w:tc>
        <w:tc>
          <w:tcPr>
            <w:tcW w:w="4320" w:type="dxa"/>
            <w:tcBorders>
              <w:top w:val="single" w:sz="4" w:space="0" w:color="000000"/>
              <w:left w:val="single" w:sz="4" w:space="0" w:color="000000"/>
              <w:bottom w:val="single" w:sz="4" w:space="0" w:color="000000"/>
              <w:right w:val="single" w:sz="4" w:space="0" w:color="000000"/>
            </w:tcBorders>
          </w:tcPr>
          <w:p w14:paraId="08B12B94" w14:textId="77777777" w:rsidR="00980DA3" w:rsidRPr="006F08BC" w:rsidRDefault="00980DA3" w:rsidP="00CC6C2B">
            <w:pPr>
              <w:pStyle w:val="TAL"/>
              <w:rPr>
                <w:kern w:val="2"/>
              </w:rPr>
            </w:pPr>
            <w:r w:rsidRPr="009748AD">
              <w:t>The requirements for data collection, including the format of data, frequency of reporting, level of abstraction of data, level of accuracy of data.</w:t>
            </w:r>
          </w:p>
        </w:tc>
      </w:tr>
      <w:tr w:rsidR="00980DA3" w14:paraId="72B5BB43"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570AA9D2" w14:textId="77777777" w:rsidR="00980DA3" w:rsidRDefault="00980DA3" w:rsidP="00CC6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F21BD02" w14:textId="77777777" w:rsidR="00980DA3" w:rsidRDefault="00980DA3" w:rsidP="00CC6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C5CE478" w14:textId="77777777" w:rsidR="00980DA3" w:rsidRDefault="00980DA3" w:rsidP="00CC6C2B">
            <w:pPr>
              <w:pStyle w:val="TAL"/>
              <w:rPr>
                <w:kern w:val="2"/>
              </w:rPr>
            </w:pPr>
            <w:r>
              <w:rPr>
                <w:kern w:val="2"/>
              </w:rPr>
              <w:t>The geographical or service area for which the subscription request applies</w:t>
            </w:r>
          </w:p>
        </w:tc>
      </w:tr>
      <w:tr w:rsidR="00980DA3" w14:paraId="54B78524"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40DDFA37" w14:textId="77777777" w:rsidR="00980DA3" w:rsidRDefault="00980DA3" w:rsidP="00CC6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ED4FA02" w14:textId="77777777" w:rsidR="00980DA3" w:rsidRDefault="00980DA3" w:rsidP="00CC6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B87D306" w14:textId="77777777" w:rsidR="00980DA3" w:rsidRDefault="00980DA3" w:rsidP="00CC6C2B">
            <w:pPr>
              <w:pStyle w:val="TAL"/>
              <w:rPr>
                <w:kern w:val="2"/>
              </w:rPr>
            </w:pPr>
            <w:r>
              <w:rPr>
                <w:kern w:val="2"/>
              </w:rPr>
              <w:t>The time validity of the request</w:t>
            </w:r>
          </w:p>
        </w:tc>
      </w:tr>
    </w:tbl>
    <w:p w14:paraId="1F7B8894" w14:textId="77777777" w:rsidR="00980DA3" w:rsidRDefault="00980DA3" w:rsidP="00980DA3"/>
    <w:p w14:paraId="5B80EF51" w14:textId="77777777" w:rsidR="00980DA3" w:rsidRDefault="00980DA3" w:rsidP="00980DA3">
      <w:pPr>
        <w:pStyle w:val="TH"/>
      </w:pPr>
      <w:r>
        <w:t>Table 8.</w:t>
      </w:r>
      <w:r>
        <w:rPr>
          <w:lang w:eastAsia="zh-CN"/>
        </w:rPr>
        <w:t>5</w:t>
      </w:r>
      <w:r>
        <w:t xml:space="preserve">.3.5-1: </w:t>
      </w:r>
      <w:r>
        <w:rPr>
          <w:lang w:val="en-US"/>
        </w:rPr>
        <w:t>Location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980DA3" w14:paraId="6CFC4E37"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7C69E863" w14:textId="77777777" w:rsidR="00980DA3" w:rsidRDefault="00980DA3" w:rsidP="00CC6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60528BC" w14:textId="77777777" w:rsidR="00980DA3" w:rsidRDefault="00980DA3" w:rsidP="00CC6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87710" w14:textId="77777777" w:rsidR="00980DA3" w:rsidRDefault="00980DA3" w:rsidP="00CC6C2B">
            <w:pPr>
              <w:pStyle w:val="TAH"/>
              <w:rPr>
                <w:kern w:val="2"/>
              </w:rPr>
            </w:pPr>
            <w:r>
              <w:rPr>
                <w:kern w:val="2"/>
              </w:rPr>
              <w:t>Description</w:t>
            </w:r>
          </w:p>
        </w:tc>
      </w:tr>
      <w:tr w:rsidR="00980DA3" w14:paraId="13E12A1E"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26519708" w14:textId="77777777" w:rsidR="00980DA3" w:rsidRDefault="00980DA3" w:rsidP="00CC6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31BDBE9" w14:textId="77777777" w:rsidR="00980DA3" w:rsidRDefault="00980DA3" w:rsidP="00CC6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ED0307D" w14:textId="77777777" w:rsidR="00980DA3" w:rsidRDefault="00980DA3" w:rsidP="00CC6C2B">
            <w:pPr>
              <w:pStyle w:val="TAL"/>
              <w:rPr>
                <w:kern w:val="2"/>
              </w:rPr>
            </w:pPr>
            <w:r>
              <w:rPr>
                <w:kern w:val="2"/>
              </w:rPr>
              <w:t>The identifier of the analytics event.</w:t>
            </w:r>
          </w:p>
        </w:tc>
      </w:tr>
      <w:tr w:rsidR="00980DA3" w14:paraId="6C9091B2"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40197A5E" w14:textId="77777777" w:rsidR="00980DA3" w:rsidRDefault="00980DA3" w:rsidP="00CC6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2C784E34" w14:textId="77777777" w:rsidR="00980DA3" w:rsidRDefault="00980DA3" w:rsidP="00CC6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E5CE381" w14:textId="77777777" w:rsidR="00980DA3" w:rsidRDefault="00980DA3" w:rsidP="00CC6C2B">
            <w:pPr>
              <w:pStyle w:val="TAL"/>
              <w:rPr>
                <w:kern w:val="2"/>
              </w:rPr>
            </w:pPr>
            <w:r>
              <w:rPr>
                <w:kern w:val="2"/>
              </w:rPr>
              <w:t>The VAL UE(s) identifiers and IP address(es) for which the analytics apply</w:t>
            </w:r>
          </w:p>
        </w:tc>
      </w:tr>
      <w:tr w:rsidR="00980DA3" w14:paraId="6A1CD88E"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01323E99" w14:textId="77777777" w:rsidR="00980DA3" w:rsidRDefault="00980DA3" w:rsidP="00CC6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F981A77" w14:textId="77777777" w:rsidR="00980DA3" w:rsidRDefault="00980DA3" w:rsidP="00CC6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C51DA" w14:textId="77777777" w:rsidR="00980DA3" w:rsidRDefault="00980DA3" w:rsidP="00CC6C2B">
            <w:pPr>
              <w:pStyle w:val="TAL"/>
              <w:rPr>
                <w:kern w:val="2"/>
              </w:rPr>
            </w:pPr>
            <w:r>
              <w:rPr>
                <w:kern w:val="2"/>
              </w:rPr>
              <w:t>The service ID, in case of requesting historical data for a particular VAL service.</w:t>
            </w:r>
          </w:p>
        </w:tc>
      </w:tr>
      <w:tr w:rsidR="00980DA3" w14:paraId="375C5D75" w14:textId="77777777" w:rsidTr="00CC6C2B">
        <w:trPr>
          <w:jc w:val="center"/>
        </w:trPr>
        <w:tc>
          <w:tcPr>
            <w:tcW w:w="2880" w:type="dxa"/>
            <w:tcBorders>
              <w:top w:val="single" w:sz="4" w:space="0" w:color="000000"/>
              <w:left w:val="single" w:sz="4" w:space="0" w:color="000000"/>
              <w:bottom w:val="single" w:sz="4" w:space="0" w:color="000000"/>
              <w:right w:val="nil"/>
            </w:tcBorders>
            <w:hideMark/>
          </w:tcPr>
          <w:p w14:paraId="6FACC0E9" w14:textId="77777777" w:rsidR="00980DA3" w:rsidRDefault="00980DA3" w:rsidP="00CC6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171981D" w14:textId="77777777" w:rsidR="00980DA3" w:rsidRDefault="00980DA3" w:rsidP="00CC6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E578EA" w14:textId="77777777" w:rsidR="00980DA3" w:rsidRDefault="00980DA3" w:rsidP="00CC6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4E4F1A9" w14:textId="347C5B00" w:rsidR="00980DA3" w:rsidRDefault="00980DA3" w:rsidP="00980DA3">
      <w:pPr>
        <w:pStyle w:val="ListParagraph"/>
        <w:rPr>
          <w:sz w:val="20"/>
          <w:szCs w:val="20"/>
          <w:lang w:val="en-GB"/>
        </w:rPr>
      </w:pPr>
      <w:r w:rsidRPr="001216DC">
        <w:rPr>
          <w:b/>
          <w:bCs/>
          <w:sz w:val="20"/>
          <w:szCs w:val="20"/>
          <w:lang w:val="en-GB"/>
        </w:rPr>
        <w:t xml:space="preserve">Observation </w:t>
      </w:r>
      <w:r>
        <w:rPr>
          <w:b/>
          <w:bCs/>
          <w:sz w:val="20"/>
          <w:szCs w:val="20"/>
          <w:lang w:val="en-GB"/>
        </w:rPr>
        <w:t>2</w:t>
      </w:r>
      <w:r>
        <w:rPr>
          <w:sz w:val="20"/>
          <w:szCs w:val="20"/>
          <w:lang w:val="en-GB"/>
        </w:rPr>
        <w:t xml:space="preserve">: There is no clear definition on content </w:t>
      </w:r>
      <w:r w:rsidR="00FE2E88">
        <w:rPr>
          <w:sz w:val="20"/>
          <w:szCs w:val="20"/>
          <w:lang w:val="en-GB"/>
        </w:rPr>
        <w:t xml:space="preserve">and </w:t>
      </w:r>
      <w:r>
        <w:rPr>
          <w:sz w:val="20"/>
          <w:szCs w:val="20"/>
          <w:lang w:val="en-GB"/>
        </w:rPr>
        <w:t xml:space="preserve">metrics for the inputs/outputs of the data collection. In the analytics request, general information such as Analytics ID </w:t>
      </w:r>
      <w:r w:rsidR="0018192F">
        <w:rPr>
          <w:sz w:val="20"/>
          <w:szCs w:val="20"/>
          <w:lang w:val="en-GB"/>
        </w:rPr>
        <w:t>is</w:t>
      </w:r>
      <w:r>
        <w:rPr>
          <w:sz w:val="20"/>
          <w:szCs w:val="20"/>
          <w:lang w:val="en-GB"/>
        </w:rPr>
        <w:t xml:space="preserve"> given. However, detail require</w:t>
      </w:r>
      <w:r w:rsidR="0018192F">
        <w:rPr>
          <w:sz w:val="20"/>
          <w:szCs w:val="20"/>
          <w:lang w:val="en-GB"/>
        </w:rPr>
        <w:t>ment on</w:t>
      </w:r>
      <w:r>
        <w:rPr>
          <w:sz w:val="20"/>
          <w:szCs w:val="20"/>
          <w:lang w:val="en-GB"/>
        </w:rPr>
        <w:t xml:space="preserve"> </w:t>
      </w:r>
      <w:r w:rsidR="0018192F">
        <w:rPr>
          <w:sz w:val="20"/>
          <w:szCs w:val="20"/>
          <w:lang w:val="en-GB"/>
        </w:rPr>
        <w:t>data to be collected</w:t>
      </w:r>
      <w:r>
        <w:rPr>
          <w:sz w:val="20"/>
          <w:szCs w:val="20"/>
          <w:lang w:val="en-GB"/>
        </w:rPr>
        <w:t xml:space="preserve"> is missing, e.g., the required </w:t>
      </w:r>
      <w:r w:rsidR="0018192F">
        <w:rPr>
          <w:sz w:val="20"/>
          <w:szCs w:val="20"/>
          <w:lang w:val="en-GB"/>
        </w:rPr>
        <w:t>data</w:t>
      </w:r>
      <w:r>
        <w:rPr>
          <w:sz w:val="20"/>
          <w:szCs w:val="20"/>
          <w:lang w:val="en-GB"/>
        </w:rPr>
        <w:t xml:space="preserve"> is </w:t>
      </w:r>
      <w:r w:rsidR="007B604C">
        <w:rPr>
          <w:sz w:val="20"/>
          <w:szCs w:val="20"/>
          <w:lang w:val="en-GB"/>
        </w:rPr>
        <w:t xml:space="preserve">offline stats or historical data, the data is for a specific VAL service or for </w:t>
      </w:r>
      <w:r w:rsidR="005F5CA5">
        <w:rPr>
          <w:sz w:val="20"/>
          <w:szCs w:val="20"/>
          <w:lang w:val="en-GB"/>
        </w:rPr>
        <w:t xml:space="preserve">particular UE(s), are unclear. </w:t>
      </w:r>
      <w:r>
        <w:rPr>
          <w:sz w:val="20"/>
          <w:szCs w:val="20"/>
          <w:lang w:val="en-GB"/>
        </w:rPr>
        <w:t xml:space="preserve">Correspondingly, the outputs for the </w:t>
      </w:r>
      <w:r w:rsidR="005F5CA5">
        <w:rPr>
          <w:sz w:val="20"/>
          <w:szCs w:val="20"/>
          <w:lang w:val="en-GB"/>
        </w:rPr>
        <w:t>data collection</w:t>
      </w:r>
      <w:r>
        <w:rPr>
          <w:sz w:val="20"/>
          <w:szCs w:val="20"/>
          <w:lang w:val="en-GB"/>
        </w:rPr>
        <w:t xml:space="preserve"> are unclear. The same issue also exists in the other </w:t>
      </w:r>
      <w:r w:rsidR="005F5CA5">
        <w:rPr>
          <w:sz w:val="20"/>
          <w:szCs w:val="20"/>
          <w:lang w:val="en-GB"/>
        </w:rPr>
        <w:t>clauses</w:t>
      </w:r>
      <w:r>
        <w:rPr>
          <w:sz w:val="20"/>
          <w:szCs w:val="20"/>
          <w:lang w:val="en-GB"/>
        </w:rPr>
        <w:t xml:space="preserve"> in </w:t>
      </w:r>
      <w:r w:rsidRPr="009264FE">
        <w:rPr>
          <w:sz w:val="20"/>
          <w:szCs w:val="20"/>
          <w:lang w:val="en-GB"/>
        </w:rPr>
        <w:t>TS 23.436 [2</w:t>
      </w:r>
      <w:r>
        <w:rPr>
          <w:sz w:val="20"/>
          <w:szCs w:val="20"/>
          <w:lang w:val="en-GB"/>
        </w:rPr>
        <w:t>]</w:t>
      </w:r>
      <w:r w:rsidR="005F5CA5">
        <w:rPr>
          <w:sz w:val="20"/>
          <w:szCs w:val="20"/>
          <w:lang w:val="en-GB"/>
        </w:rPr>
        <w:t xml:space="preserve">, e.g., </w:t>
      </w:r>
      <w:r w:rsidR="008A07DE">
        <w:rPr>
          <w:sz w:val="20"/>
          <w:szCs w:val="20"/>
          <w:lang w:val="en-GB"/>
        </w:rPr>
        <w:t xml:space="preserve">data collection </w:t>
      </w:r>
      <w:r w:rsidR="00587AF0">
        <w:rPr>
          <w:sz w:val="20"/>
          <w:szCs w:val="20"/>
          <w:lang w:val="en-GB"/>
        </w:rPr>
        <w:t>in clause</w:t>
      </w:r>
      <w:r w:rsidR="00587AF0" w:rsidRPr="009264FE">
        <w:rPr>
          <w:sz w:val="20"/>
          <w:szCs w:val="20"/>
          <w:lang w:val="en-GB"/>
        </w:rPr>
        <w:t> </w:t>
      </w:r>
      <w:r w:rsidR="00587AF0">
        <w:rPr>
          <w:sz w:val="20"/>
          <w:szCs w:val="20"/>
          <w:lang w:val="en-GB"/>
        </w:rPr>
        <w:t>8.8.3.6 for edge data, etc.</w:t>
      </w:r>
    </w:p>
    <w:p w14:paraId="3871D449" w14:textId="52728C7B" w:rsidR="00214791" w:rsidRDefault="00587AF0" w:rsidP="00D360AB">
      <w:pPr>
        <w:pStyle w:val="ListParagraph"/>
        <w:rPr>
          <w:sz w:val="20"/>
          <w:szCs w:val="20"/>
          <w:lang w:val="en-GB"/>
        </w:rPr>
      </w:pPr>
      <w:r w:rsidRPr="00C674D1">
        <w:rPr>
          <w:b/>
          <w:bCs/>
          <w:sz w:val="20"/>
          <w:szCs w:val="20"/>
          <w:lang w:val="en-GB"/>
        </w:rPr>
        <w:t xml:space="preserve">Proposal </w:t>
      </w:r>
      <w:r w:rsidR="00D360AB">
        <w:rPr>
          <w:b/>
          <w:bCs/>
          <w:sz w:val="20"/>
          <w:szCs w:val="20"/>
          <w:lang w:val="en-GB"/>
        </w:rPr>
        <w:t>2</w:t>
      </w:r>
      <w:r>
        <w:rPr>
          <w:sz w:val="20"/>
          <w:szCs w:val="20"/>
          <w:lang w:val="en-GB"/>
        </w:rPr>
        <w:t xml:space="preserve">: </w:t>
      </w:r>
      <w:r w:rsidR="00427046">
        <w:rPr>
          <w:sz w:val="20"/>
          <w:szCs w:val="20"/>
          <w:lang w:val="en-GB"/>
        </w:rPr>
        <w:t xml:space="preserve">Enhance the data collection </w:t>
      </w:r>
      <w:r w:rsidR="00427046" w:rsidRPr="00E5654E">
        <w:rPr>
          <w:sz w:val="20"/>
          <w:szCs w:val="20"/>
          <w:lang w:val="en-GB"/>
        </w:rPr>
        <w:t>introduced in TS 23.436</w:t>
      </w:r>
      <w:r w:rsidR="00427046" w:rsidRPr="00A70AD6">
        <w:rPr>
          <w:sz w:val="20"/>
          <w:szCs w:val="20"/>
          <w:lang w:val="en-GB" w:eastAsia="en-GB"/>
        </w:rPr>
        <w:t> </w:t>
      </w:r>
      <w:r w:rsidR="00427046" w:rsidRPr="00E5654E">
        <w:rPr>
          <w:sz w:val="20"/>
          <w:szCs w:val="20"/>
          <w:lang w:val="en-GB"/>
        </w:rPr>
        <w:t>[2]</w:t>
      </w:r>
      <w:r w:rsidR="00427046">
        <w:rPr>
          <w:sz w:val="20"/>
          <w:szCs w:val="20"/>
          <w:lang w:val="en-GB"/>
        </w:rPr>
        <w:t xml:space="preserve"> via e</w:t>
      </w:r>
      <w:r w:rsidR="00427046" w:rsidRPr="00FB20AC">
        <w:rPr>
          <w:sz w:val="20"/>
          <w:szCs w:val="20"/>
          <w:lang w:val="en-GB"/>
        </w:rPr>
        <w:t>nhance the IEs in the request/response of data collection from Data Producer and/or A-ADRF (or via A-DCCF).</w:t>
      </w:r>
    </w:p>
    <w:p w14:paraId="4BE83D69" w14:textId="3B4FF472" w:rsidR="00A7009B" w:rsidRDefault="00A7009B" w:rsidP="00A7009B">
      <w:pPr>
        <w:pStyle w:val="Heading2"/>
        <w:rPr>
          <w:lang w:val="nl-NL"/>
        </w:rPr>
      </w:pPr>
      <w:r>
        <w:rPr>
          <w:lang w:val="nl-NL"/>
        </w:rPr>
        <w:lastRenderedPageBreak/>
        <w:t>4.3</w:t>
      </w:r>
      <w:r>
        <w:rPr>
          <w:lang w:val="nl-NL"/>
        </w:rPr>
        <w:tab/>
        <w:t>Data storage</w:t>
      </w:r>
    </w:p>
    <w:p w14:paraId="2788D1F1" w14:textId="118A8B0A" w:rsidR="00A7009B" w:rsidRDefault="00A7009B" w:rsidP="00A7009B">
      <w:pPr>
        <w:pStyle w:val="ListParagraph"/>
        <w:rPr>
          <w:sz w:val="20"/>
          <w:szCs w:val="20"/>
          <w:lang w:val="en-GB" w:eastAsia="en-GB"/>
        </w:rPr>
      </w:pPr>
      <w:r w:rsidRPr="00A70AD6">
        <w:rPr>
          <w:sz w:val="20"/>
          <w:szCs w:val="20"/>
          <w:lang w:val="en-GB" w:eastAsia="en-GB"/>
        </w:rPr>
        <w:t xml:space="preserve">The </w:t>
      </w:r>
      <w:r w:rsidR="00037456">
        <w:rPr>
          <w:sz w:val="20"/>
          <w:szCs w:val="20"/>
          <w:lang w:val="en-GB" w:eastAsia="en-GB"/>
        </w:rPr>
        <w:t>data</w:t>
      </w:r>
      <w:r w:rsidR="00A16BDD">
        <w:rPr>
          <w:sz w:val="20"/>
          <w:szCs w:val="20"/>
          <w:lang w:val="en-GB" w:eastAsia="en-GB"/>
        </w:rPr>
        <w:t>/analytics</w:t>
      </w:r>
      <w:r w:rsidR="00037456">
        <w:rPr>
          <w:sz w:val="20"/>
          <w:szCs w:val="20"/>
          <w:lang w:val="en-GB" w:eastAsia="en-GB"/>
        </w:rPr>
        <w:t xml:space="preserve"> </w:t>
      </w:r>
      <w:r w:rsidR="009E776E" w:rsidRPr="00711F7D">
        <w:rPr>
          <w:sz w:val="20"/>
          <w:szCs w:val="20"/>
          <w:lang w:val="en-GB"/>
        </w:rPr>
        <w:t xml:space="preserve">storage </w:t>
      </w:r>
      <w:r w:rsidR="009E776E">
        <w:rPr>
          <w:sz w:val="20"/>
          <w:szCs w:val="20"/>
          <w:lang w:val="en-GB"/>
        </w:rPr>
        <w:t>to A-ADRF</w:t>
      </w:r>
      <w:r w:rsidR="00FD5A29">
        <w:rPr>
          <w:sz w:val="20"/>
          <w:szCs w:val="20"/>
          <w:lang w:val="en-GB"/>
        </w:rPr>
        <w:t xml:space="preserve"> is </w:t>
      </w:r>
      <w:r w:rsidR="00FD5A29">
        <w:rPr>
          <w:sz w:val="20"/>
          <w:szCs w:val="20"/>
          <w:lang w:val="en-GB" w:eastAsia="en-GB"/>
        </w:rPr>
        <w:t>de</w:t>
      </w:r>
      <w:r w:rsidR="00A16BDD">
        <w:rPr>
          <w:sz w:val="20"/>
          <w:szCs w:val="20"/>
          <w:lang w:val="en-GB" w:eastAsia="en-GB"/>
        </w:rPr>
        <w:t xml:space="preserve">fined in </w:t>
      </w:r>
      <w:r w:rsidRPr="00A70AD6">
        <w:rPr>
          <w:sz w:val="20"/>
          <w:szCs w:val="20"/>
          <w:lang w:val="en-GB" w:eastAsia="en-GB"/>
        </w:rPr>
        <w:t>TS 23.436 [2]. For example</w:t>
      </w:r>
      <w:r w:rsidRPr="00A70AD6">
        <w:rPr>
          <w:sz w:val="20"/>
          <w:szCs w:val="20"/>
          <w:lang w:val="en-GB"/>
        </w:rPr>
        <w:t>, the</w:t>
      </w:r>
      <w:r>
        <w:rPr>
          <w:sz w:val="20"/>
          <w:szCs w:val="20"/>
          <w:lang w:val="en-GB"/>
        </w:rPr>
        <w:t xml:space="preserve"> </w:t>
      </w:r>
      <w:r w:rsidR="00130E00">
        <w:rPr>
          <w:sz w:val="20"/>
          <w:szCs w:val="20"/>
          <w:lang w:val="en-GB"/>
        </w:rPr>
        <w:t xml:space="preserve">data </w:t>
      </w:r>
      <w:r w:rsidR="00130E00" w:rsidRPr="00130E00">
        <w:rPr>
          <w:sz w:val="20"/>
          <w:szCs w:val="20"/>
          <w:lang w:val="en-GB"/>
        </w:rPr>
        <w:t>storage subscription request</w:t>
      </w:r>
      <w:r>
        <w:rPr>
          <w:sz w:val="20"/>
          <w:szCs w:val="20"/>
          <w:lang w:val="en-GB"/>
        </w:rPr>
        <w:t xml:space="preserve"> </w:t>
      </w:r>
      <w:r w:rsidR="00130E00">
        <w:rPr>
          <w:sz w:val="20"/>
          <w:szCs w:val="20"/>
          <w:lang w:val="en-GB"/>
        </w:rPr>
        <w:t xml:space="preserve">to </w:t>
      </w:r>
      <w:r>
        <w:rPr>
          <w:sz w:val="20"/>
          <w:szCs w:val="20"/>
          <w:lang w:val="en-GB"/>
        </w:rPr>
        <w:t xml:space="preserve">A-ADRF </w:t>
      </w:r>
      <w:r w:rsidR="00130E00">
        <w:rPr>
          <w:sz w:val="20"/>
          <w:szCs w:val="20"/>
          <w:lang w:val="en-GB"/>
        </w:rPr>
        <w:t>is</w:t>
      </w:r>
      <w:r>
        <w:rPr>
          <w:sz w:val="20"/>
          <w:szCs w:val="20"/>
          <w:lang w:val="en-GB"/>
        </w:rPr>
        <w:t xml:space="preserve"> given in clauses</w:t>
      </w:r>
      <w:r w:rsidRPr="004C5B8A">
        <w:rPr>
          <w:sz w:val="20"/>
          <w:szCs w:val="20"/>
          <w:lang w:val="en-GB"/>
        </w:rPr>
        <w:t> </w:t>
      </w:r>
      <w:r>
        <w:rPr>
          <w:sz w:val="20"/>
          <w:szCs w:val="20"/>
          <w:lang w:val="en-GB"/>
        </w:rPr>
        <w:t>8.</w:t>
      </w:r>
      <w:r w:rsidR="00207653">
        <w:rPr>
          <w:sz w:val="20"/>
          <w:szCs w:val="20"/>
          <w:lang w:val="en-GB"/>
        </w:rPr>
        <w:t>10</w:t>
      </w:r>
      <w:r>
        <w:rPr>
          <w:sz w:val="20"/>
          <w:szCs w:val="20"/>
          <w:lang w:val="en-GB"/>
        </w:rPr>
        <w:t>.3.</w:t>
      </w:r>
      <w:r w:rsidR="00207653">
        <w:rPr>
          <w:sz w:val="20"/>
          <w:szCs w:val="20"/>
          <w:lang w:val="en-GB" w:eastAsia="en-GB"/>
        </w:rPr>
        <w:t>2</w:t>
      </w:r>
      <w:r>
        <w:rPr>
          <w:sz w:val="20"/>
          <w:szCs w:val="20"/>
          <w:lang w:val="en-GB" w:eastAsia="en-GB"/>
        </w:rPr>
        <w:t xml:space="preserve"> of TS 23.436</w:t>
      </w:r>
      <w:r w:rsidRPr="004C5B8A">
        <w:rPr>
          <w:sz w:val="20"/>
          <w:szCs w:val="20"/>
          <w:lang w:val="en-GB" w:eastAsia="en-GB"/>
        </w:rPr>
        <w:t> [2]</w:t>
      </w:r>
      <w:r>
        <w:rPr>
          <w:sz w:val="20"/>
          <w:szCs w:val="20"/>
          <w:lang w:val="en-GB" w:eastAsia="en-GB"/>
        </w:rPr>
        <w:t>.</w:t>
      </w:r>
    </w:p>
    <w:p w14:paraId="29E67E58" w14:textId="77777777" w:rsidR="00437F3C" w:rsidRDefault="00437F3C" w:rsidP="00437F3C">
      <w:pPr>
        <w:pStyle w:val="TH"/>
      </w:pPr>
      <w:r>
        <w:t>Table</w:t>
      </w:r>
      <w:r w:rsidRPr="00030BDA">
        <w:t> </w:t>
      </w:r>
      <w:r>
        <w:t>8.10.3.2-1: Data storage subscription request</w:t>
      </w:r>
    </w:p>
    <w:tbl>
      <w:tblPr>
        <w:tblW w:w="8640" w:type="dxa"/>
        <w:jc w:val="center"/>
        <w:tblLayout w:type="fixed"/>
        <w:tblLook w:val="04A0" w:firstRow="1" w:lastRow="0" w:firstColumn="1" w:lastColumn="0" w:noHBand="0" w:noVBand="1"/>
      </w:tblPr>
      <w:tblGrid>
        <w:gridCol w:w="2880"/>
        <w:gridCol w:w="1440"/>
        <w:gridCol w:w="4320"/>
      </w:tblGrid>
      <w:tr w:rsidR="00437F3C" w14:paraId="536705D0" w14:textId="77777777" w:rsidTr="00147EE2">
        <w:trPr>
          <w:jc w:val="center"/>
        </w:trPr>
        <w:tc>
          <w:tcPr>
            <w:tcW w:w="2880" w:type="dxa"/>
            <w:tcBorders>
              <w:top w:val="single" w:sz="4" w:space="0" w:color="000000"/>
              <w:left w:val="single" w:sz="4" w:space="0" w:color="000000"/>
              <w:bottom w:val="single" w:sz="4" w:space="0" w:color="000000"/>
              <w:right w:val="nil"/>
            </w:tcBorders>
            <w:hideMark/>
          </w:tcPr>
          <w:p w14:paraId="0A89B955" w14:textId="77777777" w:rsidR="00437F3C" w:rsidRDefault="00437F3C" w:rsidP="00147EE2">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97B0AB" w14:textId="77777777" w:rsidR="00437F3C" w:rsidRDefault="00437F3C" w:rsidP="00147EE2">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617234" w14:textId="77777777" w:rsidR="00437F3C" w:rsidRDefault="00437F3C" w:rsidP="00147EE2">
            <w:pPr>
              <w:pStyle w:val="TAH"/>
              <w:rPr>
                <w:kern w:val="2"/>
                <w:lang w:eastAsia="de-DE"/>
              </w:rPr>
            </w:pPr>
            <w:r>
              <w:rPr>
                <w:kern w:val="2"/>
                <w:lang w:eastAsia="de-DE"/>
              </w:rPr>
              <w:t>Description</w:t>
            </w:r>
          </w:p>
        </w:tc>
      </w:tr>
      <w:tr w:rsidR="00437F3C" w14:paraId="56807574" w14:textId="77777777" w:rsidTr="00147EE2">
        <w:trPr>
          <w:jc w:val="center"/>
        </w:trPr>
        <w:tc>
          <w:tcPr>
            <w:tcW w:w="2880" w:type="dxa"/>
            <w:tcBorders>
              <w:top w:val="single" w:sz="4" w:space="0" w:color="000000"/>
              <w:left w:val="single" w:sz="4" w:space="0" w:color="000000"/>
              <w:bottom w:val="single" w:sz="4" w:space="0" w:color="000000"/>
              <w:right w:val="nil"/>
            </w:tcBorders>
          </w:tcPr>
          <w:p w14:paraId="3256DCFF" w14:textId="77777777" w:rsidR="00437F3C" w:rsidRDefault="00437F3C" w:rsidP="00147EE2">
            <w:pPr>
              <w:pStyle w:val="TAL"/>
              <w:rPr>
                <w:kern w:val="2"/>
                <w:lang w:eastAsia="de-DE"/>
              </w:rPr>
            </w:pPr>
            <w:r>
              <w:rPr>
                <w:kern w:val="2"/>
                <w:lang w:eastAsia="de-DE"/>
              </w:rPr>
              <w:t>Consumer ID</w:t>
            </w:r>
          </w:p>
        </w:tc>
        <w:tc>
          <w:tcPr>
            <w:tcW w:w="1440" w:type="dxa"/>
            <w:tcBorders>
              <w:top w:val="single" w:sz="4" w:space="0" w:color="000000"/>
              <w:left w:val="single" w:sz="4" w:space="0" w:color="000000"/>
              <w:bottom w:val="single" w:sz="4" w:space="0" w:color="000000"/>
              <w:right w:val="nil"/>
            </w:tcBorders>
          </w:tcPr>
          <w:p w14:paraId="4968F3B5" w14:textId="77777777" w:rsidR="00437F3C" w:rsidRDefault="00437F3C" w:rsidP="00147EE2">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5A5A551F" w14:textId="77777777" w:rsidR="00437F3C" w:rsidRDefault="00437F3C" w:rsidP="00147EE2">
            <w:pPr>
              <w:pStyle w:val="TAL"/>
              <w:rPr>
                <w:kern w:val="2"/>
                <w:lang w:eastAsia="de-DE"/>
              </w:rPr>
            </w:pPr>
            <w:r>
              <w:rPr>
                <w:kern w:val="2"/>
                <w:lang w:eastAsia="de-DE"/>
              </w:rPr>
              <w:t>The identifier of the consumer (ADAE server, A-DCCF).</w:t>
            </w:r>
          </w:p>
        </w:tc>
      </w:tr>
      <w:tr w:rsidR="00437F3C" w14:paraId="471CFE17" w14:textId="77777777" w:rsidTr="00147EE2">
        <w:trPr>
          <w:jc w:val="center"/>
        </w:trPr>
        <w:tc>
          <w:tcPr>
            <w:tcW w:w="2880" w:type="dxa"/>
            <w:tcBorders>
              <w:top w:val="single" w:sz="4" w:space="0" w:color="000000"/>
              <w:left w:val="single" w:sz="4" w:space="0" w:color="000000"/>
              <w:bottom w:val="single" w:sz="4" w:space="0" w:color="000000"/>
              <w:right w:val="nil"/>
            </w:tcBorders>
          </w:tcPr>
          <w:p w14:paraId="1926D243" w14:textId="77777777" w:rsidR="00437F3C" w:rsidRDefault="00437F3C" w:rsidP="00147EE2">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tcPr>
          <w:p w14:paraId="015D1622" w14:textId="77777777" w:rsidR="00437F3C" w:rsidRDefault="00437F3C" w:rsidP="00147EE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6B26B5E5" w14:textId="77777777" w:rsidR="00437F3C" w:rsidRDefault="00437F3C" w:rsidP="00147EE2">
            <w:pPr>
              <w:pStyle w:val="TAL"/>
              <w:rPr>
                <w:kern w:val="2"/>
                <w:lang w:eastAsia="de-DE"/>
              </w:rPr>
            </w:pPr>
            <w:r>
              <w:rPr>
                <w:kern w:val="2"/>
                <w:lang w:eastAsia="de-DE"/>
              </w:rPr>
              <w:t>The identifier of the data producer (e.g. ADAE server, A-DCCF).</w:t>
            </w:r>
          </w:p>
        </w:tc>
      </w:tr>
      <w:tr w:rsidR="00437F3C" w14:paraId="503B3862" w14:textId="77777777" w:rsidTr="00147EE2">
        <w:trPr>
          <w:jc w:val="center"/>
        </w:trPr>
        <w:tc>
          <w:tcPr>
            <w:tcW w:w="2880" w:type="dxa"/>
            <w:tcBorders>
              <w:top w:val="single" w:sz="4" w:space="0" w:color="000000"/>
              <w:left w:val="single" w:sz="4" w:space="0" w:color="000000"/>
              <w:bottom w:val="single" w:sz="4" w:space="0" w:color="000000"/>
              <w:right w:val="nil"/>
            </w:tcBorders>
            <w:hideMark/>
          </w:tcPr>
          <w:p w14:paraId="3E4C8CF3" w14:textId="77777777" w:rsidR="00437F3C" w:rsidRDefault="00437F3C" w:rsidP="00147EE2">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19C822E4" w14:textId="77777777" w:rsidR="00437F3C" w:rsidRDefault="00437F3C" w:rsidP="00147EE2">
            <w:pPr>
              <w:pStyle w:val="TAC"/>
              <w:rPr>
                <w:kern w:val="2"/>
                <w:lang w:eastAsia="de-DE"/>
              </w:rPr>
            </w:pPr>
            <w:r>
              <w:rPr>
                <w:kern w:val="2"/>
                <w:lang w:eastAsia="de-DE"/>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2DEF4BC9" w14:textId="77777777" w:rsidR="00437F3C" w:rsidRDefault="00437F3C" w:rsidP="00147EE2">
            <w:pPr>
              <w:pStyle w:val="TAL"/>
              <w:rPr>
                <w:kern w:val="2"/>
                <w:lang w:eastAsia="de-DE"/>
              </w:rPr>
            </w:pPr>
            <w:r>
              <w:rPr>
                <w:kern w:val="2"/>
                <w:lang w:eastAsia="de-DE"/>
              </w:rPr>
              <w:t>The identifier of the analytics event. This IE shall be provided when Analytics Producer ID is present.</w:t>
            </w:r>
          </w:p>
        </w:tc>
      </w:tr>
      <w:tr w:rsidR="00437F3C" w14:paraId="2C0C50E4" w14:textId="77777777" w:rsidTr="00147EE2">
        <w:trPr>
          <w:jc w:val="center"/>
        </w:trPr>
        <w:tc>
          <w:tcPr>
            <w:tcW w:w="2880" w:type="dxa"/>
            <w:tcBorders>
              <w:top w:val="single" w:sz="4" w:space="0" w:color="000000"/>
              <w:left w:val="single" w:sz="4" w:space="0" w:color="000000"/>
              <w:bottom w:val="single" w:sz="4" w:space="0" w:color="000000"/>
              <w:right w:val="nil"/>
            </w:tcBorders>
            <w:hideMark/>
          </w:tcPr>
          <w:p w14:paraId="0AEEE3B1" w14:textId="77777777" w:rsidR="00437F3C" w:rsidRDefault="00437F3C" w:rsidP="00147EE2">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09A1B9D9" w14:textId="77777777" w:rsidR="00437F3C" w:rsidRDefault="00437F3C" w:rsidP="00147EE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C636452" w14:textId="77777777" w:rsidR="00437F3C" w:rsidRDefault="00437F3C" w:rsidP="00147EE2">
            <w:pPr>
              <w:pStyle w:val="TAL"/>
              <w:rPr>
                <w:kern w:val="2"/>
                <w:lang w:eastAsia="de-DE"/>
              </w:rPr>
            </w:pPr>
            <w:r>
              <w:rPr>
                <w:kern w:val="2"/>
                <w:lang w:eastAsia="de-DE"/>
              </w:rPr>
              <w:t xml:space="preserve">The type of analytics for the event, which include category (e.g. statistics or predictive analytics), and may include mode (e.g. offline or online), and indication on </w:t>
            </w:r>
            <w:r w:rsidRPr="001A4A37">
              <w:rPr>
                <w:kern w:val="2"/>
                <w:lang w:eastAsia="de-DE"/>
              </w:rPr>
              <w:t>ML-enabled analytics</w:t>
            </w:r>
            <w:r>
              <w:rPr>
                <w:kern w:val="2"/>
                <w:lang w:eastAsia="de-DE"/>
              </w:rPr>
              <w:t>. This IE shall be provided when Analytics Producer ID is present.</w:t>
            </w:r>
          </w:p>
        </w:tc>
      </w:tr>
      <w:tr w:rsidR="00437F3C" w14:paraId="1470CE5F" w14:textId="77777777" w:rsidTr="00147EE2">
        <w:trPr>
          <w:jc w:val="center"/>
        </w:trPr>
        <w:tc>
          <w:tcPr>
            <w:tcW w:w="2880" w:type="dxa"/>
            <w:tcBorders>
              <w:top w:val="single" w:sz="4" w:space="0" w:color="000000"/>
              <w:left w:val="single" w:sz="4" w:space="0" w:color="000000"/>
              <w:bottom w:val="single" w:sz="4" w:space="0" w:color="000000"/>
              <w:right w:val="nil"/>
            </w:tcBorders>
          </w:tcPr>
          <w:p w14:paraId="6F881005" w14:textId="77777777" w:rsidR="00437F3C" w:rsidRDefault="00437F3C" w:rsidP="00147EE2">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51DB7DCF" w14:textId="77777777" w:rsidR="00437F3C" w:rsidRDefault="00437F3C" w:rsidP="00147EE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C7660E9" w14:textId="77777777" w:rsidR="00437F3C" w:rsidRDefault="00437F3C" w:rsidP="00147EE2">
            <w:pPr>
              <w:pStyle w:val="TAL"/>
            </w:pPr>
            <w:r>
              <w:t xml:space="preserve">Characteristics of the data producers to be used. </w:t>
            </w:r>
            <w:r>
              <w:rPr>
                <w:kern w:val="2"/>
                <w:lang w:eastAsia="de-DE"/>
              </w:rPr>
              <w:t>This IE shall be provided when Data Producer ID is present.</w:t>
            </w:r>
          </w:p>
        </w:tc>
      </w:tr>
      <w:tr w:rsidR="00437F3C" w14:paraId="0FC763AF" w14:textId="77777777" w:rsidTr="00147EE2">
        <w:trPr>
          <w:jc w:val="center"/>
        </w:trPr>
        <w:tc>
          <w:tcPr>
            <w:tcW w:w="2880" w:type="dxa"/>
            <w:tcBorders>
              <w:top w:val="single" w:sz="4" w:space="0" w:color="000000"/>
              <w:left w:val="single" w:sz="4" w:space="0" w:color="000000"/>
              <w:bottom w:val="single" w:sz="4" w:space="0" w:color="000000"/>
              <w:right w:val="nil"/>
            </w:tcBorders>
            <w:hideMark/>
          </w:tcPr>
          <w:p w14:paraId="46A9D293" w14:textId="77777777" w:rsidR="00437F3C" w:rsidRDefault="00437F3C" w:rsidP="00147EE2">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7C0036DA" w14:textId="77777777" w:rsidR="00437F3C" w:rsidRDefault="00437F3C" w:rsidP="00147EE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454727" w14:textId="77777777" w:rsidR="00437F3C" w:rsidRDefault="00437F3C" w:rsidP="00147EE2">
            <w:pPr>
              <w:pStyle w:val="TAL"/>
              <w:rPr>
                <w:kern w:val="2"/>
                <w:lang w:eastAsia="de-DE"/>
              </w:rPr>
            </w:pPr>
            <w:r>
              <w:rPr>
                <w:kern w:val="2"/>
                <w:lang w:eastAsia="de-DE"/>
              </w:rPr>
              <w:t>The geographical or service area for which the subscription request applies.</w:t>
            </w:r>
          </w:p>
        </w:tc>
      </w:tr>
      <w:tr w:rsidR="00437F3C" w14:paraId="5663B07B" w14:textId="77777777" w:rsidTr="00147EE2">
        <w:trPr>
          <w:jc w:val="center"/>
        </w:trPr>
        <w:tc>
          <w:tcPr>
            <w:tcW w:w="2880" w:type="dxa"/>
            <w:tcBorders>
              <w:top w:val="single" w:sz="4" w:space="0" w:color="000000"/>
              <w:left w:val="single" w:sz="4" w:space="0" w:color="000000"/>
              <w:bottom w:val="single" w:sz="4" w:space="0" w:color="000000"/>
              <w:right w:val="nil"/>
            </w:tcBorders>
            <w:hideMark/>
          </w:tcPr>
          <w:p w14:paraId="6F47F31C" w14:textId="77777777" w:rsidR="00437F3C" w:rsidRDefault="00437F3C" w:rsidP="00147EE2">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36465E67" w14:textId="77777777" w:rsidR="00437F3C" w:rsidRDefault="00437F3C" w:rsidP="00147EE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0582E" w14:textId="77777777" w:rsidR="00437F3C" w:rsidRDefault="00437F3C" w:rsidP="00147EE2">
            <w:pPr>
              <w:pStyle w:val="TAL"/>
              <w:rPr>
                <w:kern w:val="2"/>
                <w:lang w:eastAsia="de-DE"/>
              </w:rPr>
            </w:pPr>
            <w:r>
              <w:rPr>
                <w:kern w:val="2"/>
                <w:lang w:eastAsia="de-DE"/>
              </w:rPr>
              <w:t xml:space="preserve">The time validity of the </w:t>
            </w:r>
            <w:r w:rsidRPr="00FE3BF1">
              <w:rPr>
                <w:kern w:val="2"/>
                <w:lang w:eastAsia="de-DE"/>
              </w:rPr>
              <w:t xml:space="preserve">subscription </w:t>
            </w:r>
            <w:r>
              <w:rPr>
                <w:kern w:val="2"/>
                <w:lang w:eastAsia="de-DE"/>
              </w:rPr>
              <w:t>request to the A-ADRF.</w:t>
            </w:r>
          </w:p>
        </w:tc>
      </w:tr>
      <w:tr w:rsidR="00437F3C" w14:paraId="7D6AEDEB" w14:textId="77777777" w:rsidTr="00147EE2">
        <w:trPr>
          <w:jc w:val="center"/>
        </w:trPr>
        <w:tc>
          <w:tcPr>
            <w:tcW w:w="2880" w:type="dxa"/>
            <w:tcBorders>
              <w:top w:val="single" w:sz="4" w:space="0" w:color="000000"/>
              <w:left w:val="single" w:sz="4" w:space="0" w:color="000000"/>
              <w:bottom w:val="single" w:sz="4" w:space="0" w:color="000000"/>
              <w:right w:val="nil"/>
            </w:tcBorders>
          </w:tcPr>
          <w:p w14:paraId="49763B5F" w14:textId="77777777" w:rsidR="00437F3C" w:rsidRDefault="00437F3C" w:rsidP="00147EE2">
            <w:pPr>
              <w:pStyle w:val="TAL"/>
              <w:rPr>
                <w:kern w:val="2"/>
                <w:lang w:eastAsia="de-DE"/>
              </w:rPr>
            </w:pPr>
            <w:r>
              <w:rPr>
                <w:lang w:eastAsia="ko-KR"/>
              </w:rPr>
              <w:t>Storage Handling information</w:t>
            </w:r>
          </w:p>
        </w:tc>
        <w:tc>
          <w:tcPr>
            <w:tcW w:w="1440" w:type="dxa"/>
            <w:tcBorders>
              <w:top w:val="single" w:sz="4" w:space="0" w:color="000000"/>
              <w:left w:val="single" w:sz="4" w:space="0" w:color="000000"/>
              <w:bottom w:val="single" w:sz="4" w:space="0" w:color="000000"/>
              <w:right w:val="nil"/>
            </w:tcBorders>
          </w:tcPr>
          <w:p w14:paraId="57D07970" w14:textId="77777777" w:rsidR="00437F3C" w:rsidRDefault="00437F3C" w:rsidP="00147EE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3CF93ED" w14:textId="77777777" w:rsidR="00437F3C" w:rsidRDefault="00437F3C" w:rsidP="00147EE2">
            <w:pPr>
              <w:pStyle w:val="TAL"/>
              <w:rPr>
                <w:kern w:val="2"/>
                <w:lang w:eastAsia="de-DE"/>
              </w:rPr>
            </w:pPr>
            <w:r>
              <w:rPr>
                <w:lang w:eastAsia="zh-CN"/>
              </w:rPr>
              <w:t>The information for storage handling.</w:t>
            </w:r>
          </w:p>
        </w:tc>
      </w:tr>
      <w:tr w:rsidR="00437F3C" w14:paraId="2E46DFC6" w14:textId="77777777" w:rsidTr="00147EE2">
        <w:trPr>
          <w:jc w:val="center"/>
        </w:trPr>
        <w:tc>
          <w:tcPr>
            <w:tcW w:w="2880" w:type="dxa"/>
            <w:tcBorders>
              <w:top w:val="single" w:sz="4" w:space="0" w:color="000000"/>
              <w:left w:val="single" w:sz="4" w:space="0" w:color="000000"/>
              <w:bottom w:val="single" w:sz="4" w:space="0" w:color="000000"/>
              <w:right w:val="nil"/>
            </w:tcBorders>
          </w:tcPr>
          <w:p w14:paraId="0A365646" w14:textId="77777777" w:rsidR="00437F3C" w:rsidRPr="00923F6F" w:rsidRDefault="00437F3C" w:rsidP="00147EE2">
            <w:pPr>
              <w:pStyle w:val="TAL"/>
              <w:rPr>
                <w:lang w:eastAsia="zh-CN"/>
              </w:rPr>
            </w:pPr>
            <w:r>
              <w:rPr>
                <w:lang w:eastAsia="zh-CN"/>
              </w:rPr>
              <w:t>&gt; Lifetime</w:t>
            </w:r>
          </w:p>
        </w:tc>
        <w:tc>
          <w:tcPr>
            <w:tcW w:w="1440" w:type="dxa"/>
            <w:tcBorders>
              <w:top w:val="single" w:sz="4" w:space="0" w:color="000000"/>
              <w:left w:val="single" w:sz="4" w:space="0" w:color="000000"/>
              <w:bottom w:val="single" w:sz="4" w:space="0" w:color="000000"/>
              <w:right w:val="nil"/>
            </w:tcBorders>
          </w:tcPr>
          <w:p w14:paraId="61985F52" w14:textId="77777777" w:rsidR="00437F3C" w:rsidRDefault="00437F3C" w:rsidP="00147EE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D8DA6DB" w14:textId="77777777" w:rsidR="00437F3C" w:rsidRDefault="00437F3C" w:rsidP="00147EE2">
            <w:pPr>
              <w:pStyle w:val="TAL"/>
              <w:rPr>
                <w:lang w:eastAsia="zh-CN"/>
              </w:rPr>
            </w:pPr>
            <w:r>
              <w:rPr>
                <w:lang w:eastAsia="zh-CN"/>
              </w:rPr>
              <w:t>A lifetime for how long the data or analytics should be stored.</w:t>
            </w:r>
          </w:p>
        </w:tc>
      </w:tr>
      <w:tr w:rsidR="00437F3C" w14:paraId="0B811CA6" w14:textId="77777777" w:rsidTr="00147EE2">
        <w:trPr>
          <w:jc w:val="center"/>
        </w:trPr>
        <w:tc>
          <w:tcPr>
            <w:tcW w:w="2880" w:type="dxa"/>
            <w:tcBorders>
              <w:top w:val="single" w:sz="4" w:space="0" w:color="000000"/>
              <w:left w:val="single" w:sz="4" w:space="0" w:color="000000"/>
              <w:bottom w:val="single" w:sz="4" w:space="0" w:color="000000"/>
              <w:right w:val="nil"/>
            </w:tcBorders>
          </w:tcPr>
          <w:p w14:paraId="70037BF4" w14:textId="77777777" w:rsidR="00437F3C" w:rsidRPr="00923F6F" w:rsidRDefault="00437F3C" w:rsidP="00147EE2">
            <w:pPr>
              <w:pStyle w:val="TAL"/>
              <w:rPr>
                <w:lang w:eastAsia="zh-CN"/>
              </w:rPr>
            </w:pPr>
            <w:r>
              <w:rPr>
                <w:lang w:eastAsia="zh-CN"/>
              </w:rPr>
              <w:t>&gt; Alert Indicator</w:t>
            </w:r>
          </w:p>
        </w:tc>
        <w:tc>
          <w:tcPr>
            <w:tcW w:w="1440" w:type="dxa"/>
            <w:tcBorders>
              <w:top w:val="single" w:sz="4" w:space="0" w:color="000000"/>
              <w:left w:val="single" w:sz="4" w:space="0" w:color="000000"/>
              <w:bottom w:val="single" w:sz="4" w:space="0" w:color="000000"/>
              <w:right w:val="nil"/>
            </w:tcBorders>
          </w:tcPr>
          <w:p w14:paraId="50B7355A" w14:textId="77777777" w:rsidR="00437F3C" w:rsidRDefault="00437F3C" w:rsidP="00147EE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1F86A553" w14:textId="77777777" w:rsidR="00437F3C" w:rsidRDefault="00437F3C" w:rsidP="00147EE2">
            <w:pPr>
              <w:pStyle w:val="TAL"/>
              <w:rPr>
                <w:lang w:eastAsia="zh-CN"/>
              </w:rPr>
            </w:pPr>
            <w:r>
              <w:rPr>
                <w:lang w:eastAsia="zh-CN"/>
              </w:rPr>
              <w:t>To indicate that a notification alerting the consumer be sent prior to data deletion from the A-ADRF.</w:t>
            </w:r>
          </w:p>
        </w:tc>
      </w:tr>
    </w:tbl>
    <w:p w14:paraId="6C856366" w14:textId="77777777" w:rsidR="00A7009B" w:rsidRDefault="00A7009B" w:rsidP="00A7009B"/>
    <w:p w14:paraId="7AEFC915" w14:textId="0366D4C3" w:rsidR="00A7009B" w:rsidRDefault="00A7009B" w:rsidP="00A7009B">
      <w:pPr>
        <w:pStyle w:val="ListParagraph"/>
        <w:rPr>
          <w:sz w:val="20"/>
          <w:szCs w:val="20"/>
          <w:lang w:val="en-GB"/>
        </w:rPr>
      </w:pPr>
      <w:r w:rsidRPr="001216DC">
        <w:rPr>
          <w:b/>
          <w:bCs/>
          <w:sz w:val="20"/>
          <w:szCs w:val="20"/>
          <w:lang w:val="en-GB"/>
        </w:rPr>
        <w:t xml:space="preserve">Observation </w:t>
      </w:r>
      <w:r w:rsidR="001F621A">
        <w:rPr>
          <w:b/>
          <w:bCs/>
          <w:sz w:val="20"/>
          <w:szCs w:val="20"/>
          <w:lang w:val="en-GB"/>
        </w:rPr>
        <w:t>3</w:t>
      </w:r>
      <w:r>
        <w:rPr>
          <w:sz w:val="20"/>
          <w:szCs w:val="20"/>
          <w:lang w:val="en-GB"/>
        </w:rPr>
        <w:t xml:space="preserve">: </w:t>
      </w:r>
      <w:r w:rsidR="00824FCF">
        <w:rPr>
          <w:sz w:val="20"/>
          <w:szCs w:val="20"/>
          <w:lang w:val="en-GB"/>
        </w:rPr>
        <w:t xml:space="preserve">The data storage subscription request to A-ADRF is incomplete. </w:t>
      </w:r>
      <w:r>
        <w:rPr>
          <w:sz w:val="20"/>
          <w:szCs w:val="20"/>
          <w:lang w:val="en-GB"/>
        </w:rPr>
        <w:t xml:space="preserve">There is </w:t>
      </w:r>
      <w:r w:rsidR="00437F3C">
        <w:rPr>
          <w:sz w:val="20"/>
          <w:szCs w:val="20"/>
          <w:lang w:val="en-GB"/>
        </w:rPr>
        <w:t>an editor’</w:t>
      </w:r>
      <w:r w:rsidR="00927C90">
        <w:rPr>
          <w:sz w:val="20"/>
          <w:szCs w:val="20"/>
          <w:lang w:val="en-GB"/>
        </w:rPr>
        <w:t xml:space="preserve">s note </w:t>
      </w:r>
      <w:r w:rsidR="00824FCF">
        <w:rPr>
          <w:sz w:val="20"/>
          <w:szCs w:val="20"/>
          <w:lang w:val="en-GB"/>
        </w:rPr>
        <w:t>left under the table</w:t>
      </w:r>
      <w:r w:rsidR="005E3F18" w:rsidRPr="00A70AD6">
        <w:rPr>
          <w:sz w:val="20"/>
          <w:szCs w:val="20"/>
          <w:lang w:val="en-GB" w:eastAsia="en-GB"/>
        </w:rPr>
        <w:t> </w:t>
      </w:r>
      <w:r w:rsidR="00824FCF" w:rsidRPr="00824FCF">
        <w:rPr>
          <w:sz w:val="20"/>
          <w:szCs w:val="20"/>
          <w:lang w:val="en-GB"/>
        </w:rPr>
        <w:t>8.10.3.2-1</w:t>
      </w:r>
      <w:r w:rsidR="00927C90">
        <w:rPr>
          <w:sz w:val="20"/>
          <w:szCs w:val="20"/>
          <w:lang w:val="en-GB"/>
        </w:rPr>
        <w:t xml:space="preserve">about </w:t>
      </w:r>
      <w:r w:rsidR="001F621A">
        <w:rPr>
          <w:sz w:val="20"/>
          <w:szCs w:val="20"/>
          <w:lang w:val="en-GB"/>
        </w:rPr>
        <w:t>“w</w:t>
      </w:r>
      <w:r w:rsidR="001F621A" w:rsidRPr="001F621A">
        <w:rPr>
          <w:sz w:val="20"/>
          <w:szCs w:val="20"/>
          <w:lang w:val="en-GB"/>
        </w:rPr>
        <w:t>hat IEs be contained in the request and response tables</w:t>
      </w:r>
      <w:r w:rsidR="00B75F31" w:rsidRPr="00A70AD6">
        <w:rPr>
          <w:sz w:val="20"/>
          <w:szCs w:val="20"/>
          <w:lang w:val="en-GB" w:eastAsia="en-GB"/>
        </w:rPr>
        <w:t> </w:t>
      </w:r>
      <w:r w:rsidR="001F621A" w:rsidRPr="001F621A">
        <w:rPr>
          <w:sz w:val="20"/>
          <w:szCs w:val="20"/>
          <w:lang w:val="en-GB"/>
        </w:rPr>
        <w:t>8.10.3.2-1 and 8.2.4.5-1</w:t>
      </w:r>
      <w:r w:rsidR="001F621A">
        <w:rPr>
          <w:sz w:val="20"/>
          <w:szCs w:val="20"/>
          <w:lang w:val="en-GB"/>
        </w:rPr>
        <w:t xml:space="preserve"> </w:t>
      </w:r>
      <w:r w:rsidR="001F621A" w:rsidRPr="001F621A">
        <w:rPr>
          <w:sz w:val="20"/>
          <w:szCs w:val="20"/>
          <w:lang w:val="en-GB"/>
        </w:rPr>
        <w:t>is FFS</w:t>
      </w:r>
      <w:r w:rsidR="001F621A">
        <w:rPr>
          <w:sz w:val="20"/>
          <w:szCs w:val="20"/>
          <w:lang w:val="en-GB"/>
        </w:rPr>
        <w:t>”.</w:t>
      </w:r>
    </w:p>
    <w:p w14:paraId="0E401813" w14:textId="1D6036E8" w:rsidR="00A7009B" w:rsidRPr="00D360AB" w:rsidRDefault="00A7009B" w:rsidP="00D360AB">
      <w:pPr>
        <w:pStyle w:val="ListParagraph"/>
        <w:rPr>
          <w:sz w:val="20"/>
          <w:szCs w:val="20"/>
          <w:lang w:val="en-GB"/>
        </w:rPr>
      </w:pPr>
      <w:r w:rsidRPr="00C674D1">
        <w:rPr>
          <w:b/>
          <w:bCs/>
          <w:sz w:val="20"/>
          <w:szCs w:val="20"/>
          <w:lang w:val="en-GB"/>
        </w:rPr>
        <w:t xml:space="preserve">Proposal </w:t>
      </w:r>
      <w:r w:rsidR="001F621A">
        <w:rPr>
          <w:b/>
          <w:bCs/>
          <w:sz w:val="20"/>
          <w:szCs w:val="20"/>
          <w:lang w:val="en-GB"/>
        </w:rPr>
        <w:t>3</w:t>
      </w:r>
      <w:r>
        <w:rPr>
          <w:sz w:val="20"/>
          <w:szCs w:val="20"/>
          <w:lang w:val="en-GB"/>
        </w:rPr>
        <w:t xml:space="preserve">: Enhance the data </w:t>
      </w:r>
      <w:r w:rsidR="00B6126F">
        <w:rPr>
          <w:sz w:val="20"/>
          <w:szCs w:val="20"/>
          <w:lang w:val="en-GB"/>
        </w:rPr>
        <w:t>storage</w:t>
      </w:r>
      <w:r>
        <w:rPr>
          <w:sz w:val="20"/>
          <w:szCs w:val="20"/>
          <w:lang w:val="en-GB"/>
        </w:rPr>
        <w:t xml:space="preserve"> </w:t>
      </w:r>
      <w:r w:rsidRPr="00E5654E">
        <w:rPr>
          <w:sz w:val="20"/>
          <w:szCs w:val="20"/>
          <w:lang w:val="en-GB"/>
        </w:rPr>
        <w:t>introduced in TS 23.436</w:t>
      </w:r>
      <w:r w:rsidR="00B75F31" w:rsidRPr="00A70AD6">
        <w:rPr>
          <w:sz w:val="20"/>
          <w:szCs w:val="20"/>
          <w:lang w:val="en-GB" w:eastAsia="en-GB"/>
        </w:rPr>
        <w:t> </w:t>
      </w:r>
      <w:r w:rsidRPr="00E5654E">
        <w:rPr>
          <w:sz w:val="20"/>
          <w:szCs w:val="20"/>
          <w:lang w:val="en-GB"/>
        </w:rPr>
        <w:t>[2]</w:t>
      </w:r>
      <w:r>
        <w:rPr>
          <w:sz w:val="20"/>
          <w:szCs w:val="20"/>
          <w:lang w:val="en-GB"/>
        </w:rPr>
        <w:t xml:space="preserve"> by </w:t>
      </w:r>
      <w:r w:rsidR="000D63DB">
        <w:rPr>
          <w:sz w:val="20"/>
          <w:szCs w:val="20"/>
          <w:lang w:val="en-GB"/>
        </w:rPr>
        <w:t>complet</w:t>
      </w:r>
      <w:r w:rsidR="0031155F">
        <w:rPr>
          <w:sz w:val="20"/>
          <w:szCs w:val="20"/>
          <w:lang w:val="en-GB"/>
        </w:rPr>
        <w:t>ing</w:t>
      </w:r>
      <w:r w:rsidR="000D63DB">
        <w:rPr>
          <w:sz w:val="20"/>
          <w:szCs w:val="20"/>
          <w:lang w:val="en-GB"/>
        </w:rPr>
        <w:t xml:space="preserve"> the definition of IEs </w:t>
      </w:r>
      <w:r w:rsidR="00E053C3" w:rsidRPr="008F3F66">
        <w:rPr>
          <w:sz w:val="20"/>
          <w:szCs w:val="20"/>
          <w:lang w:val="en-GB"/>
        </w:rPr>
        <w:t xml:space="preserve">in the </w:t>
      </w:r>
      <w:r w:rsidR="00E053C3">
        <w:rPr>
          <w:sz w:val="20"/>
          <w:szCs w:val="20"/>
          <w:lang w:val="en-GB"/>
        </w:rPr>
        <w:t>d</w:t>
      </w:r>
      <w:r w:rsidR="00E053C3" w:rsidRPr="00711F7D">
        <w:rPr>
          <w:sz w:val="20"/>
          <w:szCs w:val="20"/>
          <w:lang w:val="en-GB"/>
        </w:rPr>
        <w:t xml:space="preserve">ata storage subscription request </w:t>
      </w:r>
      <w:r w:rsidR="00E053C3">
        <w:rPr>
          <w:sz w:val="20"/>
          <w:szCs w:val="20"/>
          <w:lang w:val="en-GB"/>
        </w:rPr>
        <w:t>to A-ADRF</w:t>
      </w:r>
      <w:r w:rsidRPr="00E5654E">
        <w:rPr>
          <w:sz w:val="20"/>
          <w:szCs w:val="20"/>
          <w:lang w:val="en-GB"/>
        </w:rPr>
        <w:t>.</w:t>
      </w:r>
    </w:p>
    <w:p w14:paraId="6CD44C5B" w14:textId="769A1AA0" w:rsidR="00F96345" w:rsidRDefault="00F96345" w:rsidP="00F96345">
      <w:pPr>
        <w:pStyle w:val="Heading2"/>
      </w:pPr>
      <w:r>
        <w:t>4.</w:t>
      </w:r>
      <w:r w:rsidR="00A7009B">
        <w:t>4</w:t>
      </w:r>
      <w:r>
        <w:tab/>
        <w:t>Detailed proposal</w:t>
      </w:r>
    </w:p>
    <w:p w14:paraId="61F4E4F2" w14:textId="77777777" w:rsidR="00832DE4" w:rsidRDefault="00832DE4" w:rsidP="00832DE4">
      <w:r>
        <w:t>Based on the background information, it is proposed.</w:t>
      </w:r>
    </w:p>
    <w:p w14:paraId="2872F817" w14:textId="23C2C411" w:rsidR="00E053C3" w:rsidRDefault="00E053C3" w:rsidP="00E053C3">
      <w:pPr>
        <w:pStyle w:val="ListParagraph"/>
        <w:rPr>
          <w:sz w:val="20"/>
          <w:szCs w:val="20"/>
          <w:lang w:val="en-GB"/>
        </w:rPr>
      </w:pPr>
      <w:r w:rsidRPr="00C674D1">
        <w:rPr>
          <w:b/>
          <w:bCs/>
          <w:sz w:val="20"/>
          <w:szCs w:val="20"/>
          <w:lang w:val="en-GB"/>
        </w:rPr>
        <w:t>Proposal 1</w:t>
      </w:r>
      <w:r>
        <w:rPr>
          <w:sz w:val="20"/>
          <w:szCs w:val="20"/>
          <w:lang w:val="en-GB"/>
        </w:rPr>
        <w:t xml:space="preserve">: </w:t>
      </w:r>
      <w:r w:rsidR="008D7BF7">
        <w:rPr>
          <w:sz w:val="20"/>
          <w:szCs w:val="20"/>
          <w:lang w:val="en-GB"/>
        </w:rPr>
        <w:t xml:space="preserve">Enhance the analytics </w:t>
      </w:r>
      <w:r w:rsidR="008D7BF7" w:rsidRPr="00E5654E">
        <w:rPr>
          <w:sz w:val="20"/>
          <w:szCs w:val="20"/>
          <w:lang w:val="en-GB"/>
        </w:rPr>
        <w:t>introduced in TS 23.436</w:t>
      </w:r>
      <w:r w:rsidR="008D7BF7" w:rsidRPr="00A70AD6">
        <w:rPr>
          <w:sz w:val="20"/>
          <w:szCs w:val="20"/>
          <w:lang w:val="en-GB" w:eastAsia="en-GB"/>
        </w:rPr>
        <w:t> </w:t>
      </w:r>
      <w:r w:rsidR="008D7BF7" w:rsidRPr="00E5654E">
        <w:rPr>
          <w:sz w:val="20"/>
          <w:szCs w:val="20"/>
          <w:lang w:val="en-GB"/>
        </w:rPr>
        <w:t>[2]</w:t>
      </w:r>
      <w:r w:rsidR="008D7BF7">
        <w:rPr>
          <w:sz w:val="20"/>
          <w:szCs w:val="20"/>
          <w:lang w:val="en-GB"/>
        </w:rPr>
        <w:t xml:space="preserve"> by </w:t>
      </w:r>
      <w:r w:rsidR="008D7BF7" w:rsidRPr="00E5654E">
        <w:rPr>
          <w:sz w:val="20"/>
          <w:szCs w:val="20"/>
          <w:lang w:val="en-GB"/>
        </w:rPr>
        <w:t>specif</w:t>
      </w:r>
      <w:r w:rsidR="008D7BF7">
        <w:rPr>
          <w:sz w:val="20"/>
          <w:szCs w:val="20"/>
          <w:lang w:val="en-GB"/>
        </w:rPr>
        <w:t>ying</w:t>
      </w:r>
      <w:r w:rsidR="008D7BF7" w:rsidRPr="00E5654E">
        <w:rPr>
          <w:sz w:val="20"/>
          <w:szCs w:val="20"/>
          <w:lang w:val="en-GB"/>
        </w:rPr>
        <w:t xml:space="preserve"> </w:t>
      </w:r>
      <w:r w:rsidR="008D7BF7" w:rsidRPr="008D7BF7">
        <w:rPr>
          <w:sz w:val="20"/>
          <w:szCs w:val="20"/>
          <w:lang w:val="en-GB"/>
        </w:rPr>
        <w:t>metrics related to analytics</w:t>
      </w:r>
      <w:r w:rsidR="008D7BF7" w:rsidRPr="00525020">
        <w:rPr>
          <w:lang w:eastAsia="zh-CN"/>
        </w:rPr>
        <w:t xml:space="preserve"> </w:t>
      </w:r>
      <w:r w:rsidR="008D7BF7" w:rsidRPr="00E5654E">
        <w:rPr>
          <w:sz w:val="20"/>
          <w:szCs w:val="20"/>
          <w:lang w:val="en-GB"/>
        </w:rPr>
        <w:t>inputs/outputs</w:t>
      </w:r>
      <w:r w:rsidR="008D7BF7">
        <w:rPr>
          <w:sz w:val="20"/>
          <w:szCs w:val="20"/>
          <w:lang w:val="en-GB"/>
        </w:rPr>
        <w:t>.</w:t>
      </w:r>
    </w:p>
    <w:p w14:paraId="06A316CB" w14:textId="3804353D" w:rsidR="00E053C3" w:rsidRDefault="00E053C3" w:rsidP="00E053C3">
      <w:pPr>
        <w:pStyle w:val="ListParagraph"/>
        <w:rPr>
          <w:sz w:val="20"/>
          <w:szCs w:val="20"/>
          <w:lang w:val="en-GB"/>
        </w:rPr>
      </w:pPr>
      <w:r w:rsidRPr="00C674D1">
        <w:rPr>
          <w:b/>
          <w:bCs/>
          <w:sz w:val="20"/>
          <w:szCs w:val="20"/>
          <w:lang w:val="en-GB"/>
        </w:rPr>
        <w:t xml:space="preserve">Proposal </w:t>
      </w:r>
      <w:r>
        <w:rPr>
          <w:b/>
          <w:bCs/>
          <w:sz w:val="20"/>
          <w:szCs w:val="20"/>
          <w:lang w:val="en-GB"/>
        </w:rPr>
        <w:t>2</w:t>
      </w:r>
      <w:r>
        <w:rPr>
          <w:sz w:val="20"/>
          <w:szCs w:val="20"/>
          <w:lang w:val="en-GB"/>
        </w:rPr>
        <w:t xml:space="preserve">: Enhance the data collection </w:t>
      </w:r>
      <w:r w:rsidRPr="00E5654E">
        <w:rPr>
          <w:sz w:val="20"/>
          <w:szCs w:val="20"/>
          <w:lang w:val="en-GB"/>
        </w:rPr>
        <w:t>introduced in TS 23.436</w:t>
      </w:r>
      <w:r w:rsidRPr="00A70AD6">
        <w:rPr>
          <w:sz w:val="20"/>
          <w:szCs w:val="20"/>
          <w:lang w:val="en-GB" w:eastAsia="en-GB"/>
        </w:rPr>
        <w:t> </w:t>
      </w:r>
      <w:r w:rsidRPr="00E5654E">
        <w:rPr>
          <w:sz w:val="20"/>
          <w:szCs w:val="20"/>
          <w:lang w:val="en-GB"/>
        </w:rPr>
        <w:t>[2]</w:t>
      </w:r>
      <w:r>
        <w:rPr>
          <w:sz w:val="20"/>
          <w:szCs w:val="20"/>
          <w:lang w:val="en-GB"/>
        </w:rPr>
        <w:t xml:space="preserve"> </w:t>
      </w:r>
      <w:r w:rsidR="00427046">
        <w:rPr>
          <w:sz w:val="20"/>
          <w:szCs w:val="20"/>
          <w:lang w:val="en-GB"/>
        </w:rPr>
        <w:t>via</w:t>
      </w:r>
      <w:r w:rsidR="00405514">
        <w:rPr>
          <w:sz w:val="20"/>
          <w:szCs w:val="20"/>
          <w:lang w:val="en-GB"/>
        </w:rPr>
        <w:t xml:space="preserve"> </w:t>
      </w:r>
      <w:r w:rsidR="00427046">
        <w:rPr>
          <w:sz w:val="20"/>
          <w:szCs w:val="20"/>
          <w:lang w:val="en-GB"/>
        </w:rPr>
        <w:t>e</w:t>
      </w:r>
      <w:r w:rsidR="00427046" w:rsidRPr="00FB20AC">
        <w:rPr>
          <w:sz w:val="20"/>
          <w:szCs w:val="20"/>
          <w:lang w:val="en-GB"/>
        </w:rPr>
        <w:t>nhance the IEs in the request/response of data collection from Data Producer and/or A-ADRF (or via A-DCCF).</w:t>
      </w:r>
    </w:p>
    <w:p w14:paraId="1A75984D" w14:textId="359F7B47" w:rsidR="00E053C3" w:rsidRDefault="00E053C3" w:rsidP="00832DE4">
      <w:pPr>
        <w:pStyle w:val="ListParagraph"/>
        <w:rPr>
          <w:sz w:val="20"/>
          <w:szCs w:val="20"/>
          <w:lang w:val="en-GB"/>
        </w:rPr>
      </w:pPr>
      <w:r w:rsidRPr="00C674D1">
        <w:rPr>
          <w:b/>
          <w:bCs/>
          <w:sz w:val="20"/>
          <w:szCs w:val="20"/>
          <w:lang w:val="en-GB"/>
        </w:rPr>
        <w:t xml:space="preserve">Proposal </w:t>
      </w:r>
      <w:r>
        <w:rPr>
          <w:b/>
          <w:bCs/>
          <w:sz w:val="20"/>
          <w:szCs w:val="20"/>
          <w:lang w:val="en-GB"/>
        </w:rPr>
        <w:t>3</w:t>
      </w:r>
      <w:r>
        <w:rPr>
          <w:sz w:val="20"/>
          <w:szCs w:val="20"/>
          <w:lang w:val="en-GB"/>
        </w:rPr>
        <w:t xml:space="preserve">: Enhance the data storage </w:t>
      </w:r>
      <w:r w:rsidRPr="00E5654E">
        <w:rPr>
          <w:sz w:val="20"/>
          <w:szCs w:val="20"/>
          <w:lang w:val="en-GB"/>
        </w:rPr>
        <w:t>introduced in TS 23.436</w:t>
      </w:r>
      <w:r w:rsidRPr="00A70AD6">
        <w:rPr>
          <w:sz w:val="20"/>
          <w:szCs w:val="20"/>
          <w:lang w:val="en-GB" w:eastAsia="en-GB"/>
        </w:rPr>
        <w:t> </w:t>
      </w:r>
      <w:r w:rsidRPr="00E5654E">
        <w:rPr>
          <w:sz w:val="20"/>
          <w:szCs w:val="20"/>
          <w:lang w:val="en-GB"/>
        </w:rPr>
        <w:t>[2]</w:t>
      </w:r>
      <w:r>
        <w:rPr>
          <w:sz w:val="20"/>
          <w:szCs w:val="20"/>
          <w:lang w:val="en-GB"/>
        </w:rPr>
        <w:t xml:space="preserve"> by complet</w:t>
      </w:r>
      <w:r w:rsidR="004930B6">
        <w:rPr>
          <w:sz w:val="20"/>
          <w:szCs w:val="20"/>
          <w:lang w:val="en-GB"/>
        </w:rPr>
        <w:t>ing</w:t>
      </w:r>
      <w:r>
        <w:rPr>
          <w:sz w:val="20"/>
          <w:szCs w:val="20"/>
          <w:lang w:val="en-GB"/>
        </w:rPr>
        <w:t xml:space="preserve"> the definition of IEs </w:t>
      </w:r>
      <w:r w:rsidRPr="008F3F66">
        <w:rPr>
          <w:sz w:val="20"/>
          <w:szCs w:val="20"/>
          <w:lang w:val="en-GB"/>
        </w:rPr>
        <w:t xml:space="preserve">in the </w:t>
      </w:r>
      <w:r>
        <w:rPr>
          <w:sz w:val="20"/>
          <w:szCs w:val="20"/>
          <w:lang w:val="en-GB"/>
        </w:rPr>
        <w:t>d</w:t>
      </w:r>
      <w:r w:rsidRPr="00711F7D">
        <w:rPr>
          <w:sz w:val="20"/>
          <w:szCs w:val="20"/>
          <w:lang w:val="en-GB"/>
        </w:rPr>
        <w:t xml:space="preserve">ata storage subscription request </w:t>
      </w:r>
      <w:r>
        <w:rPr>
          <w:sz w:val="20"/>
          <w:szCs w:val="20"/>
          <w:lang w:val="en-GB"/>
        </w:rPr>
        <w:t>to A-ADRF</w:t>
      </w:r>
      <w:r w:rsidRPr="00E5654E">
        <w:rPr>
          <w:sz w:val="20"/>
          <w:szCs w:val="20"/>
          <w:lang w:val="en-GB"/>
        </w:rPr>
        <w:t>.</w:t>
      </w:r>
    </w:p>
    <w:p w14:paraId="0074C8F3" w14:textId="77777777" w:rsidR="00832DE4" w:rsidRDefault="00832DE4" w:rsidP="00832DE4">
      <w:pPr>
        <w:pStyle w:val="Heading1"/>
      </w:pPr>
      <w:r>
        <w:t>5</w:t>
      </w:r>
      <w:r>
        <w:tab/>
        <w:t>Conclusion</w:t>
      </w:r>
    </w:p>
    <w:p w14:paraId="1B4DC1DD" w14:textId="315ACA45" w:rsidR="00832DE4" w:rsidRPr="00B555C5" w:rsidRDefault="00832DE4" w:rsidP="00832DE4">
      <w:pPr>
        <w:rPr>
          <w:iCs/>
          <w:lang w:eastAsia="zh-CN"/>
        </w:rPr>
      </w:pPr>
      <w:r>
        <w:rPr>
          <w:iCs/>
          <w:lang w:eastAsia="zh-CN"/>
        </w:rPr>
        <w:t xml:space="preserve">This discussion paper provided the background information and the related </w:t>
      </w:r>
      <w:r w:rsidRPr="00B555C5">
        <w:rPr>
          <w:iCs/>
          <w:lang w:eastAsia="zh-CN"/>
        </w:rPr>
        <w:t xml:space="preserve">justifications to the identified </w:t>
      </w:r>
      <w:r w:rsidRPr="00B555C5">
        <w:rPr>
          <w:b/>
          <w:bCs/>
          <w:iCs/>
          <w:lang w:eastAsia="zh-CN"/>
        </w:rPr>
        <w:t>Issue</w:t>
      </w:r>
      <w:r w:rsidRPr="00B555C5">
        <w:rPr>
          <w:iCs/>
          <w:lang w:eastAsia="zh-CN"/>
        </w:rPr>
        <w:t xml:space="preserve"> of ADAES services documentation in Release-19.</w:t>
      </w:r>
    </w:p>
    <w:p w14:paraId="1112EC83" w14:textId="70A8BEA2" w:rsidR="00832DE4" w:rsidRDefault="00832DE4" w:rsidP="005F7C38">
      <w:pPr>
        <w:rPr>
          <w:iCs/>
          <w:lang w:eastAsia="zh-CN"/>
        </w:rPr>
      </w:pPr>
      <w:r w:rsidRPr="00B555C5">
        <w:rPr>
          <w:b/>
          <w:bCs/>
          <w:iCs/>
          <w:lang w:eastAsia="zh-CN"/>
        </w:rPr>
        <w:t>Ericsson will be happy to bring the small WID</w:t>
      </w:r>
      <w:r w:rsidRPr="00B555C5">
        <w:rPr>
          <w:iCs/>
          <w:lang w:eastAsia="zh-CN"/>
        </w:rPr>
        <w:t xml:space="preserve"> according to </w:t>
      </w:r>
      <w:r w:rsidRPr="00B555C5">
        <w:rPr>
          <w:b/>
          <w:bCs/>
          <w:iCs/>
          <w:lang w:eastAsia="zh-CN"/>
        </w:rPr>
        <w:t>Proposal</w:t>
      </w:r>
      <w:r w:rsidR="000861CC">
        <w:rPr>
          <w:b/>
          <w:bCs/>
          <w:iCs/>
          <w:lang w:eastAsia="zh-CN"/>
        </w:rPr>
        <w:t>s</w:t>
      </w:r>
      <w:r w:rsidRPr="00B555C5">
        <w:rPr>
          <w:iCs/>
          <w:lang w:eastAsia="zh-CN"/>
        </w:rPr>
        <w:t xml:space="preserve"> described in section 4.</w:t>
      </w:r>
      <w:r w:rsidR="00A7009B">
        <w:rPr>
          <w:iCs/>
          <w:lang w:eastAsia="zh-CN"/>
        </w:rPr>
        <w:t>4</w:t>
      </w:r>
      <w:r w:rsidRPr="00B555C5">
        <w:rPr>
          <w:iCs/>
          <w:lang w:eastAsia="zh-CN"/>
        </w:rPr>
        <w:t xml:space="preserve"> of this DP to resolve the identified </w:t>
      </w:r>
      <w:r w:rsidRPr="00B555C5">
        <w:rPr>
          <w:b/>
          <w:bCs/>
          <w:iCs/>
          <w:lang w:eastAsia="zh-CN"/>
        </w:rPr>
        <w:t>Issue</w:t>
      </w:r>
      <w:r w:rsidRPr="00B555C5">
        <w:rPr>
          <w:iCs/>
          <w:lang w:eastAsia="zh-CN"/>
        </w:rPr>
        <w:t xml:space="preserve"> and improve the documentation of ADAES services.</w:t>
      </w:r>
      <w:r w:rsidR="000861CC">
        <w:rPr>
          <w:iCs/>
          <w:lang w:eastAsia="zh-CN"/>
        </w:rPr>
        <w:t xml:space="preserve"> </w:t>
      </w:r>
      <w:r w:rsidR="007567DC">
        <w:rPr>
          <w:iCs/>
          <w:lang w:eastAsia="zh-CN"/>
        </w:rPr>
        <w:t xml:space="preserve">The target completion plenary </w:t>
      </w:r>
      <w:r w:rsidR="005F7C38">
        <w:rPr>
          <w:iCs/>
          <w:lang w:eastAsia="zh-CN"/>
        </w:rPr>
        <w:t>for the work of th</w:t>
      </w:r>
      <w:r w:rsidR="00FA3FE2">
        <w:rPr>
          <w:iCs/>
          <w:lang w:eastAsia="zh-CN"/>
        </w:rPr>
        <w:t>is</w:t>
      </w:r>
      <w:r w:rsidR="005F7C38">
        <w:rPr>
          <w:iCs/>
          <w:lang w:eastAsia="zh-CN"/>
        </w:rPr>
        <w:t xml:space="preserve"> small WID </w:t>
      </w:r>
      <w:r w:rsidR="007567DC">
        <w:rPr>
          <w:iCs/>
          <w:lang w:eastAsia="zh-CN"/>
        </w:rPr>
        <w:t xml:space="preserve">is </w:t>
      </w:r>
      <w:r w:rsidR="005F7C38" w:rsidRPr="005F7C38">
        <w:rPr>
          <w:iCs/>
          <w:lang w:eastAsia="zh-CN"/>
        </w:rPr>
        <w:t>TSG#107</w:t>
      </w:r>
      <w:r w:rsidR="005F7C38">
        <w:rPr>
          <w:iCs/>
          <w:lang w:eastAsia="zh-CN"/>
        </w:rPr>
        <w:t xml:space="preserve"> </w:t>
      </w:r>
      <w:r w:rsidR="005F7C38" w:rsidRPr="005F7C38">
        <w:rPr>
          <w:iCs/>
          <w:lang w:eastAsia="zh-CN"/>
        </w:rPr>
        <w:t>(March 2025)</w:t>
      </w:r>
      <w:r w:rsidR="005F7C38">
        <w:rPr>
          <w:iCs/>
          <w:lang w:eastAsia="zh-CN"/>
        </w:rPr>
        <w:t>.</w:t>
      </w:r>
    </w:p>
    <w:p w14:paraId="3214CFBE" w14:textId="7B49CE6D" w:rsidR="00693902" w:rsidRPr="00D074E8" w:rsidRDefault="00832DE4" w:rsidP="00A45CBF">
      <w:pPr>
        <w:rPr>
          <w:iCs/>
          <w:lang w:eastAsia="zh-CN"/>
        </w:rPr>
      </w:pPr>
      <w:r>
        <w:rPr>
          <w:iCs/>
          <w:lang w:eastAsia="zh-CN"/>
        </w:rPr>
        <w:lastRenderedPageBreak/>
        <w:t>Ericsson is opened to other alternatives that resolve the identified issues.</w:t>
      </w:r>
    </w:p>
    <w:sectPr w:rsidR="00693902" w:rsidRPr="00D074E8"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E952B" w14:textId="77777777" w:rsidR="00D64542" w:rsidRDefault="00D64542" w:rsidP="002D1DEF">
      <w:pPr>
        <w:spacing w:after="0"/>
      </w:pPr>
      <w:r>
        <w:separator/>
      </w:r>
    </w:p>
  </w:endnote>
  <w:endnote w:type="continuationSeparator" w:id="0">
    <w:p w14:paraId="548BD464" w14:textId="77777777" w:rsidR="00D64542" w:rsidRDefault="00D64542"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3D47D" w14:textId="77777777" w:rsidR="00D64542" w:rsidRDefault="00D64542" w:rsidP="002D1DEF">
      <w:pPr>
        <w:spacing w:after="0"/>
      </w:pPr>
      <w:r>
        <w:separator/>
      </w:r>
    </w:p>
  </w:footnote>
  <w:footnote w:type="continuationSeparator" w:id="0">
    <w:p w14:paraId="7C6D9532" w14:textId="77777777" w:rsidR="00D64542" w:rsidRDefault="00D64542"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3E4D6311"/>
    <w:multiLevelType w:val="hybridMultilevel"/>
    <w:tmpl w:val="973C5B12"/>
    <w:lvl w:ilvl="0" w:tplc="C7C423AA">
      <w:start w:val="1"/>
      <w:numFmt w:val="low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5B59292A"/>
    <w:multiLevelType w:val="hybridMultilevel"/>
    <w:tmpl w:val="65E0D1C6"/>
    <w:lvl w:ilvl="0" w:tplc="2000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1955B7C"/>
    <w:multiLevelType w:val="hybridMultilevel"/>
    <w:tmpl w:val="9784380C"/>
    <w:lvl w:ilvl="0" w:tplc="2000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B5D2B91"/>
    <w:multiLevelType w:val="hybridMultilevel"/>
    <w:tmpl w:val="2E8AD2A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E7510A7"/>
    <w:multiLevelType w:val="hybridMultilevel"/>
    <w:tmpl w:val="628067DE"/>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0275384">
    <w:abstractNumId w:val="2"/>
  </w:num>
  <w:num w:numId="2" w16cid:durableId="749541907">
    <w:abstractNumId w:val="1"/>
  </w:num>
  <w:num w:numId="3" w16cid:durableId="2020964145">
    <w:abstractNumId w:val="0"/>
  </w:num>
  <w:num w:numId="4" w16cid:durableId="1515223804">
    <w:abstractNumId w:val="3"/>
  </w:num>
  <w:num w:numId="5" w16cid:durableId="1941179901">
    <w:abstractNumId w:val="5"/>
  </w:num>
  <w:num w:numId="6" w16cid:durableId="1745759165">
    <w:abstractNumId w:val="4"/>
  </w:num>
  <w:num w:numId="7" w16cid:durableId="20673301">
    <w:abstractNumId w:val="7"/>
  </w:num>
  <w:num w:numId="8" w16cid:durableId="11384957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1354"/>
    <w:rsid w:val="000040D1"/>
    <w:rsid w:val="000046A6"/>
    <w:rsid w:val="00004F42"/>
    <w:rsid w:val="00012CAF"/>
    <w:rsid w:val="00016B19"/>
    <w:rsid w:val="000178B9"/>
    <w:rsid w:val="00020E51"/>
    <w:rsid w:val="0002503B"/>
    <w:rsid w:val="00026C30"/>
    <w:rsid w:val="00027666"/>
    <w:rsid w:val="00032FC1"/>
    <w:rsid w:val="00033242"/>
    <w:rsid w:val="00035FD9"/>
    <w:rsid w:val="00037456"/>
    <w:rsid w:val="00044844"/>
    <w:rsid w:val="0004597E"/>
    <w:rsid w:val="00046AEF"/>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61CC"/>
    <w:rsid w:val="0008734C"/>
    <w:rsid w:val="000917C1"/>
    <w:rsid w:val="00097B86"/>
    <w:rsid w:val="000A2930"/>
    <w:rsid w:val="000A585C"/>
    <w:rsid w:val="000A65BE"/>
    <w:rsid w:val="000B0768"/>
    <w:rsid w:val="000B1A72"/>
    <w:rsid w:val="000B1F26"/>
    <w:rsid w:val="000B52F5"/>
    <w:rsid w:val="000B5AFD"/>
    <w:rsid w:val="000C014F"/>
    <w:rsid w:val="000C4E37"/>
    <w:rsid w:val="000C5044"/>
    <w:rsid w:val="000D01B2"/>
    <w:rsid w:val="000D2DDD"/>
    <w:rsid w:val="000D382E"/>
    <w:rsid w:val="000D60A4"/>
    <w:rsid w:val="000D63DB"/>
    <w:rsid w:val="000D71CB"/>
    <w:rsid w:val="000D79FE"/>
    <w:rsid w:val="000E0A05"/>
    <w:rsid w:val="000E209D"/>
    <w:rsid w:val="000E260D"/>
    <w:rsid w:val="000E3DE0"/>
    <w:rsid w:val="000E5224"/>
    <w:rsid w:val="000E65F3"/>
    <w:rsid w:val="000F1C90"/>
    <w:rsid w:val="000F296C"/>
    <w:rsid w:val="000F5B38"/>
    <w:rsid w:val="0010172A"/>
    <w:rsid w:val="00104151"/>
    <w:rsid w:val="00105F7F"/>
    <w:rsid w:val="00112487"/>
    <w:rsid w:val="001124BF"/>
    <w:rsid w:val="00112547"/>
    <w:rsid w:val="00112828"/>
    <w:rsid w:val="001166E5"/>
    <w:rsid w:val="00116B42"/>
    <w:rsid w:val="001216DC"/>
    <w:rsid w:val="00125869"/>
    <w:rsid w:val="00126606"/>
    <w:rsid w:val="00130E00"/>
    <w:rsid w:val="001347DC"/>
    <w:rsid w:val="00136428"/>
    <w:rsid w:val="00142FCD"/>
    <w:rsid w:val="001478A7"/>
    <w:rsid w:val="00153900"/>
    <w:rsid w:val="00153F82"/>
    <w:rsid w:val="00154695"/>
    <w:rsid w:val="00155066"/>
    <w:rsid w:val="00156032"/>
    <w:rsid w:val="00165AC1"/>
    <w:rsid w:val="00165F4A"/>
    <w:rsid w:val="00167E0B"/>
    <w:rsid w:val="0017100C"/>
    <w:rsid w:val="00172919"/>
    <w:rsid w:val="0017750E"/>
    <w:rsid w:val="0018038D"/>
    <w:rsid w:val="0018192F"/>
    <w:rsid w:val="001819C2"/>
    <w:rsid w:val="00183621"/>
    <w:rsid w:val="00185CBC"/>
    <w:rsid w:val="00186601"/>
    <w:rsid w:val="00186B26"/>
    <w:rsid w:val="00186BB7"/>
    <w:rsid w:val="00191741"/>
    <w:rsid w:val="0019368C"/>
    <w:rsid w:val="00194C66"/>
    <w:rsid w:val="001953D1"/>
    <w:rsid w:val="001A5EEE"/>
    <w:rsid w:val="001B0982"/>
    <w:rsid w:val="001B1660"/>
    <w:rsid w:val="001B461C"/>
    <w:rsid w:val="001B7777"/>
    <w:rsid w:val="001C04FF"/>
    <w:rsid w:val="001C39BB"/>
    <w:rsid w:val="001C6726"/>
    <w:rsid w:val="001D1688"/>
    <w:rsid w:val="001D51FF"/>
    <w:rsid w:val="001D634E"/>
    <w:rsid w:val="001D6833"/>
    <w:rsid w:val="001E499C"/>
    <w:rsid w:val="001F3226"/>
    <w:rsid w:val="001F621A"/>
    <w:rsid w:val="001F665F"/>
    <w:rsid w:val="001F7F37"/>
    <w:rsid w:val="002017EB"/>
    <w:rsid w:val="00207653"/>
    <w:rsid w:val="00207B2A"/>
    <w:rsid w:val="00211D42"/>
    <w:rsid w:val="00211F5D"/>
    <w:rsid w:val="00213378"/>
    <w:rsid w:val="00214791"/>
    <w:rsid w:val="00216010"/>
    <w:rsid w:val="00216B73"/>
    <w:rsid w:val="002207CC"/>
    <w:rsid w:val="0022104A"/>
    <w:rsid w:val="00226272"/>
    <w:rsid w:val="0022697A"/>
    <w:rsid w:val="00230205"/>
    <w:rsid w:val="002315D4"/>
    <w:rsid w:val="002424B2"/>
    <w:rsid w:val="002432F2"/>
    <w:rsid w:val="0024515C"/>
    <w:rsid w:val="00246053"/>
    <w:rsid w:val="00247609"/>
    <w:rsid w:val="00247814"/>
    <w:rsid w:val="00250A7A"/>
    <w:rsid w:val="00257009"/>
    <w:rsid w:val="00257523"/>
    <w:rsid w:val="00261949"/>
    <w:rsid w:val="00261A96"/>
    <w:rsid w:val="0026686C"/>
    <w:rsid w:val="00266FD4"/>
    <w:rsid w:val="00267172"/>
    <w:rsid w:val="00273232"/>
    <w:rsid w:val="00273D56"/>
    <w:rsid w:val="00284B29"/>
    <w:rsid w:val="00287239"/>
    <w:rsid w:val="002878F2"/>
    <w:rsid w:val="002910C0"/>
    <w:rsid w:val="0029781B"/>
    <w:rsid w:val="002A6978"/>
    <w:rsid w:val="002A6A22"/>
    <w:rsid w:val="002A6C36"/>
    <w:rsid w:val="002B30DC"/>
    <w:rsid w:val="002B3C0B"/>
    <w:rsid w:val="002B66B5"/>
    <w:rsid w:val="002C30D1"/>
    <w:rsid w:val="002C3678"/>
    <w:rsid w:val="002D1DEF"/>
    <w:rsid w:val="002D3FDA"/>
    <w:rsid w:val="002E0F8C"/>
    <w:rsid w:val="002E34A9"/>
    <w:rsid w:val="002E5CCC"/>
    <w:rsid w:val="002E5E4B"/>
    <w:rsid w:val="002F4EFF"/>
    <w:rsid w:val="002F51E7"/>
    <w:rsid w:val="002F7422"/>
    <w:rsid w:val="003006A0"/>
    <w:rsid w:val="00303D05"/>
    <w:rsid w:val="0030616C"/>
    <w:rsid w:val="0031155F"/>
    <w:rsid w:val="003126B1"/>
    <w:rsid w:val="0031297B"/>
    <w:rsid w:val="003173C4"/>
    <w:rsid w:val="00317434"/>
    <w:rsid w:val="00320CD1"/>
    <w:rsid w:val="003220E1"/>
    <w:rsid w:val="0032231C"/>
    <w:rsid w:val="003231A7"/>
    <w:rsid w:val="00324A19"/>
    <w:rsid w:val="00324E74"/>
    <w:rsid w:val="00326493"/>
    <w:rsid w:val="00340530"/>
    <w:rsid w:val="00347873"/>
    <w:rsid w:val="00354147"/>
    <w:rsid w:val="003549BD"/>
    <w:rsid w:val="00354CCC"/>
    <w:rsid w:val="00356467"/>
    <w:rsid w:val="00357F3C"/>
    <w:rsid w:val="00361FE3"/>
    <w:rsid w:val="003629B2"/>
    <w:rsid w:val="003705CD"/>
    <w:rsid w:val="003812EE"/>
    <w:rsid w:val="003854B9"/>
    <w:rsid w:val="00385CAA"/>
    <w:rsid w:val="00386194"/>
    <w:rsid w:val="00386962"/>
    <w:rsid w:val="00386AFC"/>
    <w:rsid w:val="00387C21"/>
    <w:rsid w:val="003948C7"/>
    <w:rsid w:val="00395AE1"/>
    <w:rsid w:val="0039683F"/>
    <w:rsid w:val="003A3CE6"/>
    <w:rsid w:val="003A612C"/>
    <w:rsid w:val="003A6BE6"/>
    <w:rsid w:val="003B236F"/>
    <w:rsid w:val="003B609D"/>
    <w:rsid w:val="003B612F"/>
    <w:rsid w:val="003C14C7"/>
    <w:rsid w:val="003C68C3"/>
    <w:rsid w:val="003C7410"/>
    <w:rsid w:val="003D1837"/>
    <w:rsid w:val="003D1C84"/>
    <w:rsid w:val="003D3A1A"/>
    <w:rsid w:val="003D73FB"/>
    <w:rsid w:val="003D7981"/>
    <w:rsid w:val="003E090C"/>
    <w:rsid w:val="003E3263"/>
    <w:rsid w:val="003E468C"/>
    <w:rsid w:val="003F1BFE"/>
    <w:rsid w:val="003F49BD"/>
    <w:rsid w:val="003F66EB"/>
    <w:rsid w:val="00405514"/>
    <w:rsid w:val="004065D0"/>
    <w:rsid w:val="004133D4"/>
    <w:rsid w:val="004172A3"/>
    <w:rsid w:val="0041754D"/>
    <w:rsid w:val="00417A12"/>
    <w:rsid w:val="00422635"/>
    <w:rsid w:val="00423170"/>
    <w:rsid w:val="00427046"/>
    <w:rsid w:val="004331B3"/>
    <w:rsid w:val="00433754"/>
    <w:rsid w:val="00434A3B"/>
    <w:rsid w:val="00434D9A"/>
    <w:rsid w:val="00437F3C"/>
    <w:rsid w:val="0044190E"/>
    <w:rsid w:val="00444068"/>
    <w:rsid w:val="00450A39"/>
    <w:rsid w:val="004532B3"/>
    <w:rsid w:val="0045332A"/>
    <w:rsid w:val="004563B3"/>
    <w:rsid w:val="00456C57"/>
    <w:rsid w:val="004617B2"/>
    <w:rsid w:val="00470A49"/>
    <w:rsid w:val="00482798"/>
    <w:rsid w:val="0048280A"/>
    <w:rsid w:val="00483CE8"/>
    <w:rsid w:val="00484287"/>
    <w:rsid w:val="00484761"/>
    <w:rsid w:val="00485B26"/>
    <w:rsid w:val="00490210"/>
    <w:rsid w:val="004908D7"/>
    <w:rsid w:val="004930B6"/>
    <w:rsid w:val="004931B8"/>
    <w:rsid w:val="004962D7"/>
    <w:rsid w:val="00496F7D"/>
    <w:rsid w:val="00497F70"/>
    <w:rsid w:val="004A0796"/>
    <w:rsid w:val="004A5733"/>
    <w:rsid w:val="004B044F"/>
    <w:rsid w:val="004B25D3"/>
    <w:rsid w:val="004B3167"/>
    <w:rsid w:val="004B3555"/>
    <w:rsid w:val="004B7C0F"/>
    <w:rsid w:val="004C1132"/>
    <w:rsid w:val="004C20AA"/>
    <w:rsid w:val="004C214E"/>
    <w:rsid w:val="004C382E"/>
    <w:rsid w:val="004C4D02"/>
    <w:rsid w:val="004C5B8A"/>
    <w:rsid w:val="004D7B0B"/>
    <w:rsid w:val="004E3252"/>
    <w:rsid w:val="004E327A"/>
    <w:rsid w:val="004E6016"/>
    <w:rsid w:val="004F3556"/>
    <w:rsid w:val="004F52BB"/>
    <w:rsid w:val="0050513B"/>
    <w:rsid w:val="00525020"/>
    <w:rsid w:val="0052645D"/>
    <w:rsid w:val="005273EB"/>
    <w:rsid w:val="00530E7F"/>
    <w:rsid w:val="00532001"/>
    <w:rsid w:val="00535526"/>
    <w:rsid w:val="00541787"/>
    <w:rsid w:val="00541925"/>
    <w:rsid w:val="00547A52"/>
    <w:rsid w:val="00551668"/>
    <w:rsid w:val="00553BBE"/>
    <w:rsid w:val="00556BEB"/>
    <w:rsid w:val="00565089"/>
    <w:rsid w:val="005651D4"/>
    <w:rsid w:val="005677FF"/>
    <w:rsid w:val="00570264"/>
    <w:rsid w:val="00580A53"/>
    <w:rsid w:val="005837A4"/>
    <w:rsid w:val="00584AE9"/>
    <w:rsid w:val="00586911"/>
    <w:rsid w:val="00587AF0"/>
    <w:rsid w:val="0059005C"/>
    <w:rsid w:val="00590656"/>
    <w:rsid w:val="005910C8"/>
    <w:rsid w:val="00596140"/>
    <w:rsid w:val="00596817"/>
    <w:rsid w:val="00597E77"/>
    <w:rsid w:val="005A0A29"/>
    <w:rsid w:val="005A2B0A"/>
    <w:rsid w:val="005A2D78"/>
    <w:rsid w:val="005A4248"/>
    <w:rsid w:val="005B3F0D"/>
    <w:rsid w:val="005B5400"/>
    <w:rsid w:val="005B57CA"/>
    <w:rsid w:val="005C1703"/>
    <w:rsid w:val="005C2065"/>
    <w:rsid w:val="005C763F"/>
    <w:rsid w:val="005D04DD"/>
    <w:rsid w:val="005D0D1C"/>
    <w:rsid w:val="005D48DD"/>
    <w:rsid w:val="005D5E5A"/>
    <w:rsid w:val="005D7B6E"/>
    <w:rsid w:val="005E0894"/>
    <w:rsid w:val="005E2110"/>
    <w:rsid w:val="005E3A56"/>
    <w:rsid w:val="005E3F18"/>
    <w:rsid w:val="005E5E5D"/>
    <w:rsid w:val="005E5F54"/>
    <w:rsid w:val="005E6E51"/>
    <w:rsid w:val="005F29C0"/>
    <w:rsid w:val="005F2CC6"/>
    <w:rsid w:val="005F5CA5"/>
    <w:rsid w:val="005F6321"/>
    <w:rsid w:val="005F7C38"/>
    <w:rsid w:val="006037BE"/>
    <w:rsid w:val="006044E7"/>
    <w:rsid w:val="00606A0F"/>
    <w:rsid w:val="00614AD9"/>
    <w:rsid w:val="00615E56"/>
    <w:rsid w:val="00617E63"/>
    <w:rsid w:val="0062116D"/>
    <w:rsid w:val="00623FBE"/>
    <w:rsid w:val="0062719B"/>
    <w:rsid w:val="00632611"/>
    <w:rsid w:val="0063435E"/>
    <w:rsid w:val="00646672"/>
    <w:rsid w:val="00653D48"/>
    <w:rsid w:val="00657D82"/>
    <w:rsid w:val="00661E6E"/>
    <w:rsid w:val="00662BA3"/>
    <w:rsid w:val="006650BB"/>
    <w:rsid w:val="00666C7E"/>
    <w:rsid w:val="00670860"/>
    <w:rsid w:val="00673992"/>
    <w:rsid w:val="0067656C"/>
    <w:rsid w:val="006809B0"/>
    <w:rsid w:val="00683133"/>
    <w:rsid w:val="006874AA"/>
    <w:rsid w:val="0069054E"/>
    <w:rsid w:val="00690D88"/>
    <w:rsid w:val="00693902"/>
    <w:rsid w:val="00696034"/>
    <w:rsid w:val="00697729"/>
    <w:rsid w:val="006A11BF"/>
    <w:rsid w:val="006A18FE"/>
    <w:rsid w:val="006A3DAB"/>
    <w:rsid w:val="006A4DF0"/>
    <w:rsid w:val="006A6D8C"/>
    <w:rsid w:val="006B1984"/>
    <w:rsid w:val="006B1C4F"/>
    <w:rsid w:val="006B4188"/>
    <w:rsid w:val="006B5859"/>
    <w:rsid w:val="006C06D1"/>
    <w:rsid w:val="006C2AE3"/>
    <w:rsid w:val="006C42DE"/>
    <w:rsid w:val="006C481F"/>
    <w:rsid w:val="006C63D1"/>
    <w:rsid w:val="006D254F"/>
    <w:rsid w:val="006D397C"/>
    <w:rsid w:val="006D7CBA"/>
    <w:rsid w:val="006D7E7C"/>
    <w:rsid w:val="006E6D89"/>
    <w:rsid w:val="006E7896"/>
    <w:rsid w:val="006E7C40"/>
    <w:rsid w:val="006E7E9C"/>
    <w:rsid w:val="006F1148"/>
    <w:rsid w:val="006F431F"/>
    <w:rsid w:val="00702408"/>
    <w:rsid w:val="007024F8"/>
    <w:rsid w:val="007039E6"/>
    <w:rsid w:val="00704EE0"/>
    <w:rsid w:val="007163B4"/>
    <w:rsid w:val="00724FE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2B8E"/>
    <w:rsid w:val="00753AD8"/>
    <w:rsid w:val="007541B0"/>
    <w:rsid w:val="00754609"/>
    <w:rsid w:val="007564A7"/>
    <w:rsid w:val="007567DC"/>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96A6F"/>
    <w:rsid w:val="007A440E"/>
    <w:rsid w:val="007B1635"/>
    <w:rsid w:val="007B56A9"/>
    <w:rsid w:val="007B604C"/>
    <w:rsid w:val="007C76E6"/>
    <w:rsid w:val="007D298D"/>
    <w:rsid w:val="007D420D"/>
    <w:rsid w:val="007D5888"/>
    <w:rsid w:val="007E5F35"/>
    <w:rsid w:val="007E6841"/>
    <w:rsid w:val="007F2534"/>
    <w:rsid w:val="007F2621"/>
    <w:rsid w:val="007F67BD"/>
    <w:rsid w:val="007F7861"/>
    <w:rsid w:val="008021AD"/>
    <w:rsid w:val="00803A96"/>
    <w:rsid w:val="00803DF2"/>
    <w:rsid w:val="008073E0"/>
    <w:rsid w:val="00812DA0"/>
    <w:rsid w:val="00814D46"/>
    <w:rsid w:val="00817EB0"/>
    <w:rsid w:val="00820A52"/>
    <w:rsid w:val="008249B1"/>
    <w:rsid w:val="00824FCF"/>
    <w:rsid w:val="008319D1"/>
    <w:rsid w:val="00831BBD"/>
    <w:rsid w:val="00832DE4"/>
    <w:rsid w:val="00834674"/>
    <w:rsid w:val="00834E2C"/>
    <w:rsid w:val="008351D0"/>
    <w:rsid w:val="0083590A"/>
    <w:rsid w:val="0084263A"/>
    <w:rsid w:val="00843919"/>
    <w:rsid w:val="00847504"/>
    <w:rsid w:val="00850F25"/>
    <w:rsid w:val="00853578"/>
    <w:rsid w:val="0085412C"/>
    <w:rsid w:val="00866813"/>
    <w:rsid w:val="00873C4A"/>
    <w:rsid w:val="0087567E"/>
    <w:rsid w:val="00877C18"/>
    <w:rsid w:val="008800BB"/>
    <w:rsid w:val="0088493E"/>
    <w:rsid w:val="00890A6C"/>
    <w:rsid w:val="0089183A"/>
    <w:rsid w:val="008931DD"/>
    <w:rsid w:val="008A07DE"/>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08C5"/>
    <w:rsid w:val="008D2F6B"/>
    <w:rsid w:val="008D37FF"/>
    <w:rsid w:val="008D65DA"/>
    <w:rsid w:val="008D6C64"/>
    <w:rsid w:val="008D701F"/>
    <w:rsid w:val="008D7BF7"/>
    <w:rsid w:val="008E16EC"/>
    <w:rsid w:val="008E19AC"/>
    <w:rsid w:val="008E6E55"/>
    <w:rsid w:val="008F1E4D"/>
    <w:rsid w:val="008F457C"/>
    <w:rsid w:val="008F4E6F"/>
    <w:rsid w:val="008F504A"/>
    <w:rsid w:val="008F6ECF"/>
    <w:rsid w:val="00900798"/>
    <w:rsid w:val="00902C55"/>
    <w:rsid w:val="00905E77"/>
    <w:rsid w:val="009061A9"/>
    <w:rsid w:val="00917315"/>
    <w:rsid w:val="00920B28"/>
    <w:rsid w:val="009264FE"/>
    <w:rsid w:val="00926BD4"/>
    <w:rsid w:val="0092760D"/>
    <w:rsid w:val="00927C90"/>
    <w:rsid w:val="0093026B"/>
    <w:rsid w:val="0093788C"/>
    <w:rsid w:val="00940BA0"/>
    <w:rsid w:val="00943F35"/>
    <w:rsid w:val="00944F0D"/>
    <w:rsid w:val="0094515F"/>
    <w:rsid w:val="0095374D"/>
    <w:rsid w:val="009546AE"/>
    <w:rsid w:val="00954D13"/>
    <w:rsid w:val="009606BC"/>
    <w:rsid w:val="00960962"/>
    <w:rsid w:val="00962644"/>
    <w:rsid w:val="00963B44"/>
    <w:rsid w:val="009648F2"/>
    <w:rsid w:val="00965C73"/>
    <w:rsid w:val="00971E6F"/>
    <w:rsid w:val="00973D2E"/>
    <w:rsid w:val="0097498F"/>
    <w:rsid w:val="00980DA3"/>
    <w:rsid w:val="0098623F"/>
    <w:rsid w:val="009910B4"/>
    <w:rsid w:val="009958A7"/>
    <w:rsid w:val="00996C77"/>
    <w:rsid w:val="009A1645"/>
    <w:rsid w:val="009A243D"/>
    <w:rsid w:val="009A52FD"/>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6798"/>
    <w:rsid w:val="009E6D7B"/>
    <w:rsid w:val="009E776E"/>
    <w:rsid w:val="009F7B78"/>
    <w:rsid w:val="00A11E8F"/>
    <w:rsid w:val="00A12566"/>
    <w:rsid w:val="00A12EAB"/>
    <w:rsid w:val="00A1658F"/>
    <w:rsid w:val="00A16BDD"/>
    <w:rsid w:val="00A17457"/>
    <w:rsid w:val="00A23785"/>
    <w:rsid w:val="00A23B71"/>
    <w:rsid w:val="00A25D9F"/>
    <w:rsid w:val="00A27EFC"/>
    <w:rsid w:val="00A36F97"/>
    <w:rsid w:val="00A41B55"/>
    <w:rsid w:val="00A45CBF"/>
    <w:rsid w:val="00A473BD"/>
    <w:rsid w:val="00A521F3"/>
    <w:rsid w:val="00A52F9E"/>
    <w:rsid w:val="00A6003E"/>
    <w:rsid w:val="00A65D23"/>
    <w:rsid w:val="00A65F1C"/>
    <w:rsid w:val="00A7009B"/>
    <w:rsid w:val="00A70AD6"/>
    <w:rsid w:val="00A71F0F"/>
    <w:rsid w:val="00A757A4"/>
    <w:rsid w:val="00A801CC"/>
    <w:rsid w:val="00A82DDD"/>
    <w:rsid w:val="00A868BB"/>
    <w:rsid w:val="00A93A44"/>
    <w:rsid w:val="00A97773"/>
    <w:rsid w:val="00A97EEB"/>
    <w:rsid w:val="00AA0C0A"/>
    <w:rsid w:val="00AA0D76"/>
    <w:rsid w:val="00AA5340"/>
    <w:rsid w:val="00AA5529"/>
    <w:rsid w:val="00AA7011"/>
    <w:rsid w:val="00AA75BA"/>
    <w:rsid w:val="00AC0DF5"/>
    <w:rsid w:val="00AC2BCF"/>
    <w:rsid w:val="00AC415E"/>
    <w:rsid w:val="00AC4BDB"/>
    <w:rsid w:val="00AC591D"/>
    <w:rsid w:val="00AC6AC4"/>
    <w:rsid w:val="00AD0317"/>
    <w:rsid w:val="00AE04BB"/>
    <w:rsid w:val="00AE2FD4"/>
    <w:rsid w:val="00AF03D3"/>
    <w:rsid w:val="00AF5B15"/>
    <w:rsid w:val="00AF5FEB"/>
    <w:rsid w:val="00AF6EAB"/>
    <w:rsid w:val="00B004F3"/>
    <w:rsid w:val="00B03D32"/>
    <w:rsid w:val="00B04972"/>
    <w:rsid w:val="00B04FAD"/>
    <w:rsid w:val="00B06AB6"/>
    <w:rsid w:val="00B2164E"/>
    <w:rsid w:val="00B22088"/>
    <w:rsid w:val="00B24F85"/>
    <w:rsid w:val="00B25BCA"/>
    <w:rsid w:val="00B2775D"/>
    <w:rsid w:val="00B31422"/>
    <w:rsid w:val="00B323C3"/>
    <w:rsid w:val="00B36F34"/>
    <w:rsid w:val="00B40279"/>
    <w:rsid w:val="00B408B2"/>
    <w:rsid w:val="00B425AF"/>
    <w:rsid w:val="00B433AE"/>
    <w:rsid w:val="00B502F3"/>
    <w:rsid w:val="00B50D95"/>
    <w:rsid w:val="00B5247D"/>
    <w:rsid w:val="00B532F4"/>
    <w:rsid w:val="00B5344B"/>
    <w:rsid w:val="00B549CD"/>
    <w:rsid w:val="00B54DEA"/>
    <w:rsid w:val="00B555C5"/>
    <w:rsid w:val="00B6126F"/>
    <w:rsid w:val="00B64326"/>
    <w:rsid w:val="00B720C9"/>
    <w:rsid w:val="00B75F31"/>
    <w:rsid w:val="00B8046D"/>
    <w:rsid w:val="00B85387"/>
    <w:rsid w:val="00B92166"/>
    <w:rsid w:val="00B9451F"/>
    <w:rsid w:val="00B96AE4"/>
    <w:rsid w:val="00BA1C79"/>
    <w:rsid w:val="00BA3278"/>
    <w:rsid w:val="00BA4154"/>
    <w:rsid w:val="00BB0020"/>
    <w:rsid w:val="00BB5E06"/>
    <w:rsid w:val="00BB73EF"/>
    <w:rsid w:val="00BB7F21"/>
    <w:rsid w:val="00BC07E5"/>
    <w:rsid w:val="00BC2888"/>
    <w:rsid w:val="00BC2F27"/>
    <w:rsid w:val="00BC38BC"/>
    <w:rsid w:val="00BC4052"/>
    <w:rsid w:val="00BC4BC8"/>
    <w:rsid w:val="00BC5097"/>
    <w:rsid w:val="00BC5818"/>
    <w:rsid w:val="00BD2818"/>
    <w:rsid w:val="00BD703E"/>
    <w:rsid w:val="00BE0B33"/>
    <w:rsid w:val="00BE2493"/>
    <w:rsid w:val="00BE314A"/>
    <w:rsid w:val="00BF1AE9"/>
    <w:rsid w:val="00BF423D"/>
    <w:rsid w:val="00BF625B"/>
    <w:rsid w:val="00C03DF7"/>
    <w:rsid w:val="00C05624"/>
    <w:rsid w:val="00C1750A"/>
    <w:rsid w:val="00C21E57"/>
    <w:rsid w:val="00C22622"/>
    <w:rsid w:val="00C22A21"/>
    <w:rsid w:val="00C2305B"/>
    <w:rsid w:val="00C30F9B"/>
    <w:rsid w:val="00C60866"/>
    <w:rsid w:val="00C62347"/>
    <w:rsid w:val="00C6699B"/>
    <w:rsid w:val="00C674D1"/>
    <w:rsid w:val="00C71989"/>
    <w:rsid w:val="00C75A90"/>
    <w:rsid w:val="00C75C8E"/>
    <w:rsid w:val="00C76D6B"/>
    <w:rsid w:val="00C770CB"/>
    <w:rsid w:val="00C772E0"/>
    <w:rsid w:val="00C80D20"/>
    <w:rsid w:val="00C82058"/>
    <w:rsid w:val="00C82B9E"/>
    <w:rsid w:val="00C82D19"/>
    <w:rsid w:val="00C84A3E"/>
    <w:rsid w:val="00C85F8E"/>
    <w:rsid w:val="00C90C99"/>
    <w:rsid w:val="00C90DC4"/>
    <w:rsid w:val="00C953CC"/>
    <w:rsid w:val="00CA1917"/>
    <w:rsid w:val="00CA1C7D"/>
    <w:rsid w:val="00CA58CA"/>
    <w:rsid w:val="00CB1AF9"/>
    <w:rsid w:val="00CB4F6E"/>
    <w:rsid w:val="00CB629B"/>
    <w:rsid w:val="00CC2721"/>
    <w:rsid w:val="00CC3F03"/>
    <w:rsid w:val="00CD2C95"/>
    <w:rsid w:val="00CE0337"/>
    <w:rsid w:val="00CE1533"/>
    <w:rsid w:val="00CE1842"/>
    <w:rsid w:val="00CE25A6"/>
    <w:rsid w:val="00CE2CF6"/>
    <w:rsid w:val="00CE772F"/>
    <w:rsid w:val="00CE79F1"/>
    <w:rsid w:val="00CF0AAE"/>
    <w:rsid w:val="00CF669F"/>
    <w:rsid w:val="00D00DC7"/>
    <w:rsid w:val="00D02624"/>
    <w:rsid w:val="00D038CC"/>
    <w:rsid w:val="00D0543D"/>
    <w:rsid w:val="00D074E8"/>
    <w:rsid w:val="00D11EE6"/>
    <w:rsid w:val="00D13400"/>
    <w:rsid w:val="00D1484A"/>
    <w:rsid w:val="00D15099"/>
    <w:rsid w:val="00D1520B"/>
    <w:rsid w:val="00D216A2"/>
    <w:rsid w:val="00D33B64"/>
    <w:rsid w:val="00D360AB"/>
    <w:rsid w:val="00D42185"/>
    <w:rsid w:val="00D454D1"/>
    <w:rsid w:val="00D50796"/>
    <w:rsid w:val="00D508A3"/>
    <w:rsid w:val="00D52845"/>
    <w:rsid w:val="00D547ED"/>
    <w:rsid w:val="00D62479"/>
    <w:rsid w:val="00D62CEF"/>
    <w:rsid w:val="00D6317A"/>
    <w:rsid w:val="00D64542"/>
    <w:rsid w:val="00D652AB"/>
    <w:rsid w:val="00D65822"/>
    <w:rsid w:val="00D70393"/>
    <w:rsid w:val="00D76052"/>
    <w:rsid w:val="00D81C38"/>
    <w:rsid w:val="00D838C4"/>
    <w:rsid w:val="00D84DF5"/>
    <w:rsid w:val="00D853E5"/>
    <w:rsid w:val="00D8736A"/>
    <w:rsid w:val="00D90711"/>
    <w:rsid w:val="00D95A27"/>
    <w:rsid w:val="00D96631"/>
    <w:rsid w:val="00DA079A"/>
    <w:rsid w:val="00DA2D12"/>
    <w:rsid w:val="00DA3E13"/>
    <w:rsid w:val="00DA6EE6"/>
    <w:rsid w:val="00DB4029"/>
    <w:rsid w:val="00DC0FDF"/>
    <w:rsid w:val="00DC1D13"/>
    <w:rsid w:val="00DC3BF8"/>
    <w:rsid w:val="00DC7083"/>
    <w:rsid w:val="00DD0E74"/>
    <w:rsid w:val="00DD2171"/>
    <w:rsid w:val="00DD7392"/>
    <w:rsid w:val="00DE126F"/>
    <w:rsid w:val="00DE63F5"/>
    <w:rsid w:val="00DF1E25"/>
    <w:rsid w:val="00DF239C"/>
    <w:rsid w:val="00DF26F8"/>
    <w:rsid w:val="00DF3CC0"/>
    <w:rsid w:val="00DF5361"/>
    <w:rsid w:val="00DF652C"/>
    <w:rsid w:val="00E04DFC"/>
    <w:rsid w:val="00E053C3"/>
    <w:rsid w:val="00E055CD"/>
    <w:rsid w:val="00E12CAF"/>
    <w:rsid w:val="00E13F6A"/>
    <w:rsid w:val="00E165D9"/>
    <w:rsid w:val="00E17295"/>
    <w:rsid w:val="00E2078D"/>
    <w:rsid w:val="00E2311B"/>
    <w:rsid w:val="00E3014F"/>
    <w:rsid w:val="00E3765C"/>
    <w:rsid w:val="00E40B50"/>
    <w:rsid w:val="00E50082"/>
    <w:rsid w:val="00E5654E"/>
    <w:rsid w:val="00E8003C"/>
    <w:rsid w:val="00E81637"/>
    <w:rsid w:val="00E825FC"/>
    <w:rsid w:val="00E83B53"/>
    <w:rsid w:val="00E85AFD"/>
    <w:rsid w:val="00E87CFF"/>
    <w:rsid w:val="00E927D6"/>
    <w:rsid w:val="00E95F32"/>
    <w:rsid w:val="00E97521"/>
    <w:rsid w:val="00EA06DA"/>
    <w:rsid w:val="00EA3D1D"/>
    <w:rsid w:val="00EA64C3"/>
    <w:rsid w:val="00EA788C"/>
    <w:rsid w:val="00EB08A8"/>
    <w:rsid w:val="00EB665A"/>
    <w:rsid w:val="00EC4F36"/>
    <w:rsid w:val="00EC559E"/>
    <w:rsid w:val="00EC5B71"/>
    <w:rsid w:val="00EC7374"/>
    <w:rsid w:val="00ED1A69"/>
    <w:rsid w:val="00ED534C"/>
    <w:rsid w:val="00ED6A03"/>
    <w:rsid w:val="00EE0B17"/>
    <w:rsid w:val="00EE24A1"/>
    <w:rsid w:val="00EE49C5"/>
    <w:rsid w:val="00EE55BB"/>
    <w:rsid w:val="00EE7AD2"/>
    <w:rsid w:val="00EF096F"/>
    <w:rsid w:val="00EF1A03"/>
    <w:rsid w:val="00EF2F15"/>
    <w:rsid w:val="00EF50BD"/>
    <w:rsid w:val="00EF5226"/>
    <w:rsid w:val="00F00A09"/>
    <w:rsid w:val="00F01742"/>
    <w:rsid w:val="00F03A62"/>
    <w:rsid w:val="00F063F0"/>
    <w:rsid w:val="00F06C88"/>
    <w:rsid w:val="00F07C39"/>
    <w:rsid w:val="00F10525"/>
    <w:rsid w:val="00F109E9"/>
    <w:rsid w:val="00F11E19"/>
    <w:rsid w:val="00F12EA3"/>
    <w:rsid w:val="00F22F57"/>
    <w:rsid w:val="00F2655C"/>
    <w:rsid w:val="00F26DAE"/>
    <w:rsid w:val="00F27221"/>
    <w:rsid w:val="00F30838"/>
    <w:rsid w:val="00F32D1A"/>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1A7"/>
    <w:rsid w:val="00F80B6C"/>
    <w:rsid w:val="00F86F62"/>
    <w:rsid w:val="00F90BA4"/>
    <w:rsid w:val="00F91C1F"/>
    <w:rsid w:val="00F94A2E"/>
    <w:rsid w:val="00F96345"/>
    <w:rsid w:val="00FA3FE2"/>
    <w:rsid w:val="00FA5284"/>
    <w:rsid w:val="00FB20AC"/>
    <w:rsid w:val="00FB4B22"/>
    <w:rsid w:val="00FB4F1F"/>
    <w:rsid w:val="00FC120C"/>
    <w:rsid w:val="00FC205B"/>
    <w:rsid w:val="00FC2825"/>
    <w:rsid w:val="00FC451B"/>
    <w:rsid w:val="00FC4E5F"/>
    <w:rsid w:val="00FD04E8"/>
    <w:rsid w:val="00FD0686"/>
    <w:rsid w:val="00FD1786"/>
    <w:rsid w:val="00FD18E3"/>
    <w:rsid w:val="00FD20D2"/>
    <w:rsid w:val="00FD40CB"/>
    <w:rsid w:val="00FD5A29"/>
    <w:rsid w:val="00FD5D3A"/>
    <w:rsid w:val="00FD7325"/>
    <w:rsid w:val="00FE0852"/>
    <w:rsid w:val="00FE2D67"/>
    <w:rsid w:val="00FE2E88"/>
    <w:rsid w:val="00FE3AF1"/>
    <w:rsid w:val="00FE68DA"/>
    <w:rsid w:val="00FF3489"/>
    <w:rsid w:val="00FF51FF"/>
    <w:rsid w:val="00FF56D2"/>
    <w:rsid w:val="00FF757B"/>
    <w:rsid w:val="00FF7E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13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05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0513B"/>
    <w:pPr>
      <w:pBdr>
        <w:top w:val="none" w:sz="0" w:space="0" w:color="auto"/>
      </w:pBdr>
      <w:spacing w:before="180"/>
      <w:outlineLvl w:val="1"/>
    </w:pPr>
    <w:rPr>
      <w:sz w:val="32"/>
    </w:rPr>
  </w:style>
  <w:style w:type="paragraph" w:styleId="Heading3">
    <w:name w:val="heading 3"/>
    <w:basedOn w:val="Heading2"/>
    <w:next w:val="Normal"/>
    <w:link w:val="Heading3Char"/>
    <w:qFormat/>
    <w:rsid w:val="0050513B"/>
    <w:pPr>
      <w:spacing w:before="120"/>
      <w:outlineLvl w:val="2"/>
    </w:pPr>
    <w:rPr>
      <w:sz w:val="28"/>
    </w:rPr>
  </w:style>
  <w:style w:type="paragraph" w:styleId="Heading4">
    <w:name w:val="heading 4"/>
    <w:basedOn w:val="Heading3"/>
    <w:next w:val="Normal"/>
    <w:link w:val="Heading4Char"/>
    <w:qFormat/>
    <w:rsid w:val="0050513B"/>
    <w:pPr>
      <w:ind w:left="1418" w:hanging="1418"/>
      <w:outlineLvl w:val="3"/>
    </w:pPr>
    <w:rPr>
      <w:sz w:val="24"/>
    </w:rPr>
  </w:style>
  <w:style w:type="paragraph" w:styleId="Heading5">
    <w:name w:val="heading 5"/>
    <w:basedOn w:val="Heading4"/>
    <w:next w:val="Normal"/>
    <w:link w:val="Heading5Char"/>
    <w:qFormat/>
    <w:rsid w:val="0050513B"/>
    <w:pPr>
      <w:ind w:left="1701" w:hanging="1701"/>
      <w:outlineLvl w:val="4"/>
    </w:pPr>
    <w:rPr>
      <w:sz w:val="22"/>
    </w:rPr>
  </w:style>
  <w:style w:type="paragraph" w:styleId="Heading6">
    <w:name w:val="heading 6"/>
    <w:basedOn w:val="H6"/>
    <w:next w:val="Normal"/>
    <w:link w:val="Heading6Char"/>
    <w:qFormat/>
    <w:rsid w:val="0050513B"/>
    <w:pPr>
      <w:outlineLvl w:val="5"/>
    </w:pPr>
  </w:style>
  <w:style w:type="paragraph" w:styleId="Heading7">
    <w:name w:val="heading 7"/>
    <w:basedOn w:val="H6"/>
    <w:next w:val="Normal"/>
    <w:link w:val="Heading7Char"/>
    <w:qFormat/>
    <w:rsid w:val="0050513B"/>
    <w:pPr>
      <w:outlineLvl w:val="6"/>
    </w:pPr>
  </w:style>
  <w:style w:type="paragraph" w:styleId="Heading8">
    <w:name w:val="heading 8"/>
    <w:basedOn w:val="Heading1"/>
    <w:next w:val="Normal"/>
    <w:link w:val="Heading8Char"/>
    <w:qFormat/>
    <w:rsid w:val="0050513B"/>
    <w:pPr>
      <w:ind w:left="0" w:firstLine="0"/>
      <w:outlineLvl w:val="7"/>
    </w:pPr>
  </w:style>
  <w:style w:type="paragraph" w:styleId="Heading9">
    <w:name w:val="heading 9"/>
    <w:basedOn w:val="Heading8"/>
    <w:next w:val="Normal"/>
    <w:link w:val="Heading9Char"/>
    <w:qFormat/>
    <w:rsid w:val="005051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50513B"/>
    <w:pPr>
      <w:spacing w:before="180"/>
      <w:ind w:left="2693" w:hanging="2693"/>
    </w:pPr>
    <w:rPr>
      <w:b/>
    </w:rPr>
  </w:style>
  <w:style w:type="paragraph" w:styleId="TOC1">
    <w:name w:val="toc 1"/>
    <w:rsid w:val="00505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05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0513B"/>
    <w:pPr>
      <w:ind w:left="1701" w:hanging="1701"/>
    </w:pPr>
  </w:style>
  <w:style w:type="paragraph" w:styleId="TOC4">
    <w:name w:val="toc 4"/>
    <w:basedOn w:val="TOC3"/>
    <w:rsid w:val="0050513B"/>
    <w:pPr>
      <w:ind w:left="1418" w:hanging="1418"/>
    </w:pPr>
  </w:style>
  <w:style w:type="paragraph" w:styleId="TOC3">
    <w:name w:val="toc 3"/>
    <w:basedOn w:val="TOC2"/>
    <w:rsid w:val="0050513B"/>
    <w:pPr>
      <w:ind w:left="1134" w:hanging="1134"/>
    </w:pPr>
  </w:style>
  <w:style w:type="paragraph" w:styleId="TOC2">
    <w:name w:val="toc 2"/>
    <w:basedOn w:val="TOC1"/>
    <w:rsid w:val="0050513B"/>
    <w:pPr>
      <w:keepNext w:val="0"/>
      <w:spacing w:before="0"/>
      <w:ind w:left="851" w:hanging="851"/>
    </w:pPr>
    <w:rPr>
      <w:sz w:val="20"/>
    </w:rPr>
  </w:style>
  <w:style w:type="paragraph" w:styleId="Index2">
    <w:name w:val="index 2"/>
    <w:basedOn w:val="Index1"/>
    <w:rsid w:val="0050513B"/>
    <w:pPr>
      <w:ind w:left="284"/>
    </w:pPr>
  </w:style>
  <w:style w:type="paragraph" w:styleId="Index1">
    <w:name w:val="index 1"/>
    <w:basedOn w:val="Normal"/>
    <w:rsid w:val="0050513B"/>
    <w:pPr>
      <w:keepLines/>
      <w:spacing w:after="0"/>
    </w:pPr>
  </w:style>
  <w:style w:type="paragraph" w:customStyle="1" w:styleId="ZH">
    <w:name w:val="ZH"/>
    <w:rsid w:val="00505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0513B"/>
    <w:pPr>
      <w:outlineLvl w:val="9"/>
    </w:pPr>
  </w:style>
  <w:style w:type="paragraph" w:styleId="ListNumber2">
    <w:name w:val="List Number 2"/>
    <w:basedOn w:val="ListNumber"/>
    <w:rsid w:val="0050513B"/>
    <w:pPr>
      <w:ind w:left="851"/>
    </w:pPr>
  </w:style>
  <w:style w:type="paragraph" w:styleId="Header">
    <w:name w:val="header"/>
    <w:link w:val="HeaderChar"/>
    <w:rsid w:val="0050513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50513B"/>
    <w:rPr>
      <w:b/>
      <w:position w:val="6"/>
      <w:sz w:val="16"/>
    </w:rPr>
  </w:style>
  <w:style w:type="paragraph" w:styleId="FootnoteText">
    <w:name w:val="footnote text"/>
    <w:basedOn w:val="Normal"/>
    <w:link w:val="FootnoteTextChar"/>
    <w:rsid w:val="0050513B"/>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link w:val="TAHCar"/>
    <w:qFormat/>
    <w:rsid w:val="0050513B"/>
    <w:rPr>
      <w:b/>
    </w:rPr>
  </w:style>
  <w:style w:type="paragraph" w:customStyle="1" w:styleId="TAC">
    <w:name w:val="TAC"/>
    <w:basedOn w:val="TAL"/>
    <w:link w:val="TACChar"/>
    <w:qFormat/>
    <w:rsid w:val="0050513B"/>
    <w:pPr>
      <w:jc w:val="center"/>
    </w:pPr>
  </w:style>
  <w:style w:type="paragraph" w:customStyle="1" w:styleId="TF">
    <w:name w:val="TF"/>
    <w:basedOn w:val="TH"/>
    <w:rsid w:val="0050513B"/>
    <w:pPr>
      <w:keepNext w:val="0"/>
      <w:spacing w:before="0" w:after="240"/>
    </w:pPr>
  </w:style>
  <w:style w:type="paragraph" w:customStyle="1" w:styleId="NO">
    <w:name w:val="NO"/>
    <w:basedOn w:val="Normal"/>
    <w:rsid w:val="0050513B"/>
    <w:pPr>
      <w:keepLines/>
      <w:ind w:left="1135" w:hanging="851"/>
    </w:pPr>
  </w:style>
  <w:style w:type="paragraph" w:styleId="TOC9">
    <w:name w:val="toc 9"/>
    <w:basedOn w:val="TOC8"/>
    <w:rsid w:val="0050513B"/>
    <w:pPr>
      <w:ind w:left="1418" w:hanging="1418"/>
    </w:pPr>
  </w:style>
  <w:style w:type="paragraph" w:customStyle="1" w:styleId="EX">
    <w:name w:val="EX"/>
    <w:basedOn w:val="Normal"/>
    <w:rsid w:val="0050513B"/>
    <w:pPr>
      <w:keepLines/>
      <w:ind w:left="1702" w:hanging="1418"/>
    </w:pPr>
  </w:style>
  <w:style w:type="paragraph" w:customStyle="1" w:styleId="FP">
    <w:name w:val="FP"/>
    <w:basedOn w:val="Normal"/>
    <w:rsid w:val="0050513B"/>
    <w:pPr>
      <w:spacing w:after="0"/>
    </w:pPr>
  </w:style>
  <w:style w:type="paragraph" w:customStyle="1" w:styleId="LD">
    <w:name w:val="LD"/>
    <w:rsid w:val="005051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0513B"/>
    <w:pPr>
      <w:spacing w:after="0"/>
    </w:pPr>
  </w:style>
  <w:style w:type="paragraph" w:customStyle="1" w:styleId="EW">
    <w:name w:val="EW"/>
    <w:basedOn w:val="EX"/>
    <w:rsid w:val="0050513B"/>
    <w:pPr>
      <w:spacing w:after="0"/>
    </w:pPr>
  </w:style>
  <w:style w:type="paragraph" w:styleId="TOC6">
    <w:name w:val="toc 6"/>
    <w:basedOn w:val="TOC5"/>
    <w:next w:val="Normal"/>
    <w:rsid w:val="0050513B"/>
    <w:pPr>
      <w:ind w:left="1985" w:hanging="1985"/>
    </w:pPr>
  </w:style>
  <w:style w:type="paragraph" w:styleId="TOC7">
    <w:name w:val="toc 7"/>
    <w:basedOn w:val="TOC6"/>
    <w:next w:val="Normal"/>
    <w:rsid w:val="0050513B"/>
    <w:pPr>
      <w:ind w:left="2268" w:hanging="2268"/>
    </w:pPr>
  </w:style>
  <w:style w:type="paragraph" w:styleId="ListBullet2">
    <w:name w:val="List Bullet 2"/>
    <w:basedOn w:val="ListBullet"/>
    <w:rsid w:val="0050513B"/>
    <w:pPr>
      <w:ind w:left="851"/>
    </w:pPr>
  </w:style>
  <w:style w:type="paragraph" w:styleId="ListBullet3">
    <w:name w:val="List Bullet 3"/>
    <w:basedOn w:val="ListBullet2"/>
    <w:rsid w:val="0050513B"/>
    <w:pPr>
      <w:ind w:left="1135"/>
    </w:pPr>
  </w:style>
  <w:style w:type="paragraph" w:styleId="ListNumber">
    <w:name w:val="List Number"/>
    <w:basedOn w:val="List"/>
    <w:rsid w:val="0050513B"/>
  </w:style>
  <w:style w:type="paragraph" w:customStyle="1" w:styleId="EQ">
    <w:name w:val="EQ"/>
    <w:basedOn w:val="Normal"/>
    <w:next w:val="Normal"/>
    <w:rsid w:val="0050513B"/>
    <w:pPr>
      <w:keepLines/>
      <w:tabs>
        <w:tab w:val="center" w:pos="4536"/>
        <w:tab w:val="right" w:pos="9072"/>
      </w:tabs>
    </w:pPr>
    <w:rPr>
      <w:noProof/>
    </w:rPr>
  </w:style>
  <w:style w:type="paragraph" w:customStyle="1" w:styleId="TH">
    <w:name w:val="TH"/>
    <w:basedOn w:val="Normal"/>
    <w:link w:val="THChar"/>
    <w:qFormat/>
    <w:rsid w:val="0050513B"/>
    <w:pPr>
      <w:keepNext/>
      <w:keepLines/>
      <w:spacing w:before="60"/>
      <w:jc w:val="center"/>
    </w:pPr>
    <w:rPr>
      <w:rFonts w:ascii="Arial" w:hAnsi="Arial"/>
      <w:b/>
    </w:rPr>
  </w:style>
  <w:style w:type="paragraph" w:customStyle="1" w:styleId="NF">
    <w:name w:val="NF"/>
    <w:basedOn w:val="NO"/>
    <w:rsid w:val="0050513B"/>
    <w:pPr>
      <w:keepNext/>
      <w:spacing w:after="0"/>
    </w:pPr>
    <w:rPr>
      <w:rFonts w:ascii="Arial" w:hAnsi="Arial"/>
      <w:sz w:val="18"/>
    </w:rPr>
  </w:style>
  <w:style w:type="paragraph" w:customStyle="1" w:styleId="PL">
    <w:name w:val="PL"/>
    <w:rsid w:val="00505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0513B"/>
    <w:pPr>
      <w:jc w:val="right"/>
    </w:pPr>
  </w:style>
  <w:style w:type="paragraph" w:customStyle="1" w:styleId="H6">
    <w:name w:val="H6"/>
    <w:basedOn w:val="Heading5"/>
    <w:next w:val="Normal"/>
    <w:rsid w:val="0050513B"/>
    <w:pPr>
      <w:ind w:left="1985" w:hanging="1985"/>
      <w:outlineLvl w:val="9"/>
    </w:pPr>
    <w:rPr>
      <w:sz w:val="20"/>
    </w:rPr>
  </w:style>
  <w:style w:type="paragraph" w:customStyle="1" w:styleId="TAN">
    <w:name w:val="TAN"/>
    <w:basedOn w:val="TAL"/>
    <w:link w:val="TANChar"/>
    <w:qFormat/>
    <w:rsid w:val="0050513B"/>
    <w:pPr>
      <w:ind w:left="851" w:hanging="851"/>
    </w:pPr>
  </w:style>
  <w:style w:type="paragraph" w:customStyle="1" w:styleId="TAL">
    <w:name w:val="TAL"/>
    <w:basedOn w:val="Normal"/>
    <w:link w:val="TALChar"/>
    <w:qFormat/>
    <w:rsid w:val="0050513B"/>
    <w:pPr>
      <w:keepNext/>
      <w:keepLines/>
      <w:spacing w:after="0"/>
    </w:pPr>
    <w:rPr>
      <w:rFonts w:ascii="Arial" w:hAnsi="Arial"/>
      <w:sz w:val="18"/>
    </w:rPr>
  </w:style>
  <w:style w:type="paragraph" w:customStyle="1" w:styleId="ZA">
    <w:name w:val="ZA"/>
    <w:rsid w:val="00505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05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05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05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0513B"/>
    <w:pPr>
      <w:framePr w:wrap="notBeside" w:y="16161"/>
    </w:pPr>
  </w:style>
  <w:style w:type="character" w:customStyle="1" w:styleId="ZGSM">
    <w:name w:val="ZGSM"/>
    <w:rsid w:val="0050513B"/>
  </w:style>
  <w:style w:type="paragraph" w:styleId="List2">
    <w:name w:val="List 2"/>
    <w:basedOn w:val="List"/>
    <w:rsid w:val="0050513B"/>
    <w:pPr>
      <w:ind w:left="851"/>
    </w:pPr>
  </w:style>
  <w:style w:type="paragraph" w:customStyle="1" w:styleId="ZG">
    <w:name w:val="ZG"/>
    <w:rsid w:val="00505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0513B"/>
    <w:pPr>
      <w:ind w:left="1135"/>
    </w:pPr>
  </w:style>
  <w:style w:type="paragraph" w:styleId="List4">
    <w:name w:val="List 4"/>
    <w:basedOn w:val="List3"/>
    <w:rsid w:val="0050513B"/>
    <w:pPr>
      <w:ind w:left="1418"/>
    </w:pPr>
  </w:style>
  <w:style w:type="paragraph" w:styleId="List5">
    <w:name w:val="List 5"/>
    <w:basedOn w:val="List4"/>
    <w:rsid w:val="0050513B"/>
    <w:pPr>
      <w:ind w:left="1702"/>
    </w:pPr>
  </w:style>
  <w:style w:type="paragraph" w:customStyle="1" w:styleId="EditorsNote">
    <w:name w:val="Editor's Note"/>
    <w:basedOn w:val="NO"/>
    <w:rsid w:val="0050513B"/>
    <w:rPr>
      <w:color w:val="FF0000"/>
    </w:rPr>
  </w:style>
  <w:style w:type="paragraph" w:styleId="List">
    <w:name w:val="List"/>
    <w:basedOn w:val="Normal"/>
    <w:rsid w:val="0050513B"/>
    <w:pPr>
      <w:ind w:left="568" w:hanging="284"/>
    </w:pPr>
  </w:style>
  <w:style w:type="paragraph" w:styleId="ListBullet">
    <w:name w:val="List Bullet"/>
    <w:basedOn w:val="List"/>
    <w:rsid w:val="0050513B"/>
  </w:style>
  <w:style w:type="paragraph" w:styleId="ListBullet4">
    <w:name w:val="List Bullet 4"/>
    <w:basedOn w:val="ListBullet3"/>
    <w:rsid w:val="0050513B"/>
    <w:pPr>
      <w:ind w:left="1418"/>
    </w:pPr>
  </w:style>
  <w:style w:type="paragraph" w:styleId="ListBullet5">
    <w:name w:val="List Bullet 5"/>
    <w:basedOn w:val="ListBullet4"/>
    <w:rsid w:val="0050513B"/>
    <w:pPr>
      <w:ind w:left="1702"/>
    </w:pPr>
  </w:style>
  <w:style w:type="paragraph" w:customStyle="1" w:styleId="B1">
    <w:name w:val="B1"/>
    <w:basedOn w:val="List"/>
    <w:link w:val="B1Char"/>
    <w:qFormat/>
    <w:rsid w:val="0050513B"/>
  </w:style>
  <w:style w:type="paragraph" w:customStyle="1" w:styleId="B2">
    <w:name w:val="B2"/>
    <w:basedOn w:val="List2"/>
    <w:rsid w:val="0050513B"/>
  </w:style>
  <w:style w:type="paragraph" w:customStyle="1" w:styleId="B3">
    <w:name w:val="B3"/>
    <w:basedOn w:val="List3"/>
    <w:rsid w:val="0050513B"/>
  </w:style>
  <w:style w:type="paragraph" w:customStyle="1" w:styleId="B4">
    <w:name w:val="B4"/>
    <w:basedOn w:val="List4"/>
    <w:rsid w:val="0050513B"/>
  </w:style>
  <w:style w:type="paragraph" w:customStyle="1" w:styleId="B5">
    <w:name w:val="B5"/>
    <w:basedOn w:val="List5"/>
    <w:rsid w:val="0050513B"/>
  </w:style>
  <w:style w:type="paragraph" w:styleId="Footer">
    <w:name w:val="footer"/>
    <w:basedOn w:val="Header"/>
    <w:link w:val="FooterChar"/>
    <w:rsid w:val="0050513B"/>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50513B"/>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paragraph" w:customStyle="1" w:styleId="Reference">
    <w:name w:val="Reference"/>
    <w:basedOn w:val="Normal"/>
    <w:rsid w:val="00996C77"/>
    <w:pPr>
      <w:tabs>
        <w:tab w:val="left" w:pos="851"/>
      </w:tabs>
      <w:overflowPunct/>
      <w:autoSpaceDE/>
      <w:autoSpaceDN/>
      <w:adjustRightInd/>
      <w:ind w:left="851" w:hanging="851"/>
      <w:textAlignment w:val="auto"/>
    </w:pPr>
    <w:rPr>
      <w:rFonts w:eastAsia="SimSun"/>
      <w:lang w:eastAsia="en-US"/>
    </w:rPr>
  </w:style>
  <w:style w:type="character" w:customStyle="1" w:styleId="B1Char">
    <w:name w:val="B1 Char"/>
    <w:link w:val="B1"/>
    <w:rsid w:val="00F30838"/>
    <w:rPr>
      <w:rFonts w:eastAsia="Times New Roman"/>
    </w:rPr>
  </w:style>
  <w:style w:type="paragraph" w:styleId="ListParagraph">
    <w:name w:val="List Paragraph"/>
    <w:basedOn w:val="Normal"/>
    <w:uiPriority w:val="34"/>
    <w:qFormat/>
    <w:rsid w:val="000E5224"/>
    <w:pPr>
      <w:overflowPunct/>
      <w:autoSpaceDE/>
      <w:autoSpaceDN/>
      <w:adjustRightInd/>
      <w:spacing w:before="100" w:beforeAutospacing="1" w:after="100" w:afterAutospacing="1"/>
      <w:textAlignment w:val="auto"/>
    </w:pPr>
    <w:rPr>
      <w:sz w:val="24"/>
      <w:szCs w:val="24"/>
      <w:lang w:val="en-US" w:eastAsia="en-US"/>
    </w:rPr>
  </w:style>
  <w:style w:type="character" w:customStyle="1" w:styleId="THChar">
    <w:name w:val="TH Char"/>
    <w:link w:val="TH"/>
    <w:qFormat/>
    <w:locked/>
    <w:rsid w:val="00422635"/>
    <w:rPr>
      <w:rFonts w:ascii="Arial" w:eastAsia="Times New Roman" w:hAnsi="Arial"/>
      <w:b/>
    </w:rPr>
  </w:style>
  <w:style w:type="character" w:customStyle="1" w:styleId="TALChar">
    <w:name w:val="TAL Char"/>
    <w:link w:val="TAL"/>
    <w:qFormat/>
    <w:rsid w:val="00422635"/>
    <w:rPr>
      <w:rFonts w:ascii="Arial" w:eastAsia="Times New Roman" w:hAnsi="Arial"/>
      <w:sz w:val="18"/>
    </w:rPr>
  </w:style>
  <w:style w:type="character" w:customStyle="1" w:styleId="TAHCar">
    <w:name w:val="TAH Car"/>
    <w:link w:val="TAH"/>
    <w:qFormat/>
    <w:rsid w:val="00422635"/>
    <w:rPr>
      <w:rFonts w:ascii="Arial" w:eastAsia="Times New Roman" w:hAnsi="Arial"/>
      <w:b/>
      <w:sz w:val="18"/>
    </w:rPr>
  </w:style>
  <w:style w:type="character" w:customStyle="1" w:styleId="TACChar">
    <w:name w:val="TAC Char"/>
    <w:link w:val="TAC"/>
    <w:qFormat/>
    <w:locked/>
    <w:rsid w:val="00422635"/>
    <w:rPr>
      <w:rFonts w:ascii="Arial" w:eastAsia="Times New Roman" w:hAnsi="Arial"/>
      <w:sz w:val="18"/>
    </w:rPr>
  </w:style>
  <w:style w:type="character" w:customStyle="1" w:styleId="TANChar">
    <w:name w:val="TAN Char"/>
    <w:link w:val="TAN"/>
    <w:qFormat/>
    <w:rsid w:val="00035FD9"/>
    <w:rPr>
      <w:rFonts w:ascii="Arial" w:eastAsia="Times New Roman" w:hAnsi="Arial"/>
      <w:sz w:val="18"/>
    </w:rPr>
  </w:style>
  <w:style w:type="paragraph" w:styleId="Revision">
    <w:name w:val="Revision"/>
    <w:hidden/>
    <w:uiPriority w:val="99"/>
    <w:semiHidden/>
    <w:rsid w:val="00DE126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113</TotalTime>
  <Pages>5</Pages>
  <Words>1652</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Ericsson_JY</cp:lastModifiedBy>
  <cp:revision>184</cp:revision>
  <dcterms:created xsi:type="dcterms:W3CDTF">2023-05-09T09:19:00Z</dcterms:created>
  <dcterms:modified xsi:type="dcterms:W3CDTF">2024-10-08T15:35:00Z</dcterms:modified>
</cp:coreProperties>
</file>