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0DAB8" w14:textId="2E141ACC" w:rsidR="000B6F51" w:rsidRDefault="000B6F51" w:rsidP="000B6F5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59</w:t>
        </w:r>
      </w:fldSimple>
      <w:fldSimple w:instr=" DOCPROPERTY  MtgTitle  \* MERGEFORMAT "/>
      <w:r>
        <w:rPr>
          <w:b/>
          <w:i/>
          <w:noProof/>
          <w:sz w:val="28"/>
        </w:rPr>
        <w:tab/>
      </w:r>
      <w:fldSimple w:instr=" DOCPROPERTY  Tdoc#  \* MERGEFORMAT ">
        <w:r w:rsidRPr="00E13F3D">
          <w:rPr>
            <w:b/>
            <w:i/>
            <w:noProof/>
            <w:sz w:val="28"/>
          </w:rPr>
          <w:t>S6-240</w:t>
        </w:r>
      </w:fldSimple>
      <w:r w:rsidR="001433EC">
        <w:rPr>
          <w:b/>
          <w:i/>
          <w:noProof/>
          <w:sz w:val="28"/>
        </w:rPr>
        <w:t>501</w:t>
      </w:r>
    </w:p>
    <w:p w14:paraId="1FB3C37A" w14:textId="280CCE6C" w:rsidR="000B6F51" w:rsidRDefault="000B6F51" w:rsidP="000B6F5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r w:rsidR="001433EC">
        <w:rPr>
          <w:b/>
          <w:noProof/>
          <w:sz w:val="24"/>
        </w:rPr>
        <w:tab/>
      </w:r>
      <w:r w:rsidR="001433EC">
        <w:rPr>
          <w:b/>
          <w:noProof/>
          <w:sz w:val="24"/>
        </w:rPr>
        <w:tab/>
      </w:r>
      <w:r w:rsidR="001433EC">
        <w:rPr>
          <w:b/>
          <w:noProof/>
          <w:sz w:val="24"/>
        </w:rPr>
        <w:tab/>
        <w:t xml:space="preserve">was </w:t>
      </w:r>
      <w:r w:rsidR="001433EC" w:rsidRPr="001433EC">
        <w:rPr>
          <w:b/>
          <w:noProof/>
          <w:sz w:val="24"/>
        </w:rPr>
        <w:t>S6-240046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F51" w14:paraId="26A72F56" w14:textId="77777777" w:rsidTr="000C25EF">
        <w:tc>
          <w:tcPr>
            <w:tcW w:w="9641" w:type="dxa"/>
            <w:gridSpan w:val="9"/>
            <w:tcBorders>
              <w:top w:val="single" w:sz="4" w:space="0" w:color="auto"/>
              <w:left w:val="single" w:sz="4" w:space="0" w:color="auto"/>
              <w:right w:val="single" w:sz="4" w:space="0" w:color="auto"/>
            </w:tcBorders>
          </w:tcPr>
          <w:p w14:paraId="4E5ED1E5" w14:textId="77777777" w:rsidR="000B6F51" w:rsidRDefault="000B6F51" w:rsidP="000C25EF">
            <w:pPr>
              <w:pStyle w:val="CRCoverPage"/>
              <w:spacing w:after="0"/>
              <w:jc w:val="right"/>
              <w:rPr>
                <w:i/>
                <w:noProof/>
              </w:rPr>
            </w:pPr>
            <w:r>
              <w:rPr>
                <w:i/>
                <w:noProof/>
                <w:sz w:val="14"/>
              </w:rPr>
              <w:t>CR-Form-v12.2</w:t>
            </w:r>
          </w:p>
        </w:tc>
      </w:tr>
      <w:tr w:rsidR="000B6F51" w14:paraId="1946F727" w14:textId="77777777" w:rsidTr="000C25EF">
        <w:tc>
          <w:tcPr>
            <w:tcW w:w="9641" w:type="dxa"/>
            <w:gridSpan w:val="9"/>
            <w:tcBorders>
              <w:left w:val="single" w:sz="4" w:space="0" w:color="auto"/>
              <w:right w:val="single" w:sz="4" w:space="0" w:color="auto"/>
            </w:tcBorders>
          </w:tcPr>
          <w:p w14:paraId="76CFB45B" w14:textId="77777777" w:rsidR="000B6F51" w:rsidRDefault="000B6F51" w:rsidP="000C25EF">
            <w:pPr>
              <w:pStyle w:val="CRCoverPage"/>
              <w:spacing w:after="0"/>
              <w:jc w:val="center"/>
              <w:rPr>
                <w:noProof/>
              </w:rPr>
            </w:pPr>
            <w:r>
              <w:rPr>
                <w:b/>
                <w:noProof/>
                <w:sz w:val="32"/>
              </w:rPr>
              <w:t>CHANGE REQUEST</w:t>
            </w:r>
          </w:p>
        </w:tc>
      </w:tr>
      <w:tr w:rsidR="000B6F51" w14:paraId="3BCFC8FD" w14:textId="77777777" w:rsidTr="000C25EF">
        <w:tc>
          <w:tcPr>
            <w:tcW w:w="9641" w:type="dxa"/>
            <w:gridSpan w:val="9"/>
            <w:tcBorders>
              <w:left w:val="single" w:sz="4" w:space="0" w:color="auto"/>
              <w:right w:val="single" w:sz="4" w:space="0" w:color="auto"/>
            </w:tcBorders>
          </w:tcPr>
          <w:p w14:paraId="528462D1" w14:textId="77777777" w:rsidR="000B6F51" w:rsidRDefault="000B6F51" w:rsidP="000C25EF">
            <w:pPr>
              <w:pStyle w:val="CRCoverPage"/>
              <w:spacing w:after="0"/>
              <w:rPr>
                <w:noProof/>
                <w:sz w:val="8"/>
                <w:szCs w:val="8"/>
              </w:rPr>
            </w:pPr>
          </w:p>
        </w:tc>
      </w:tr>
      <w:tr w:rsidR="000B6F51" w14:paraId="29DAD189" w14:textId="77777777" w:rsidTr="000C25EF">
        <w:tc>
          <w:tcPr>
            <w:tcW w:w="142" w:type="dxa"/>
            <w:tcBorders>
              <w:left w:val="single" w:sz="4" w:space="0" w:color="auto"/>
            </w:tcBorders>
          </w:tcPr>
          <w:p w14:paraId="2D5E5C51" w14:textId="77777777" w:rsidR="000B6F51" w:rsidRDefault="000B6F51" w:rsidP="000C25EF">
            <w:pPr>
              <w:pStyle w:val="CRCoverPage"/>
              <w:spacing w:after="0"/>
              <w:jc w:val="right"/>
              <w:rPr>
                <w:noProof/>
              </w:rPr>
            </w:pPr>
          </w:p>
        </w:tc>
        <w:tc>
          <w:tcPr>
            <w:tcW w:w="1559" w:type="dxa"/>
            <w:shd w:val="pct30" w:color="FFFF00" w:fill="auto"/>
          </w:tcPr>
          <w:p w14:paraId="18085111" w14:textId="77777777" w:rsidR="000B6F51" w:rsidRPr="00410371" w:rsidRDefault="000B6F51" w:rsidP="000C25EF">
            <w:pPr>
              <w:pStyle w:val="CRCoverPage"/>
              <w:spacing w:after="0"/>
              <w:jc w:val="right"/>
              <w:rPr>
                <w:b/>
                <w:noProof/>
                <w:sz w:val="28"/>
              </w:rPr>
            </w:pPr>
            <w:fldSimple w:instr=" DOCPROPERTY  Spec#  \* MERGEFORMAT ">
              <w:r w:rsidRPr="00410371">
                <w:rPr>
                  <w:b/>
                  <w:noProof/>
                  <w:sz w:val="28"/>
                </w:rPr>
                <w:t>23.222</w:t>
              </w:r>
            </w:fldSimple>
          </w:p>
        </w:tc>
        <w:tc>
          <w:tcPr>
            <w:tcW w:w="709" w:type="dxa"/>
          </w:tcPr>
          <w:p w14:paraId="121AB126" w14:textId="77777777" w:rsidR="000B6F51" w:rsidRDefault="000B6F51" w:rsidP="000C25EF">
            <w:pPr>
              <w:pStyle w:val="CRCoverPage"/>
              <w:spacing w:after="0"/>
              <w:jc w:val="center"/>
              <w:rPr>
                <w:noProof/>
              </w:rPr>
            </w:pPr>
            <w:r>
              <w:rPr>
                <w:b/>
                <w:noProof/>
                <w:sz w:val="28"/>
              </w:rPr>
              <w:t>CR</w:t>
            </w:r>
          </w:p>
        </w:tc>
        <w:tc>
          <w:tcPr>
            <w:tcW w:w="1276" w:type="dxa"/>
            <w:shd w:val="pct30" w:color="FFFF00" w:fill="auto"/>
          </w:tcPr>
          <w:p w14:paraId="250ACC95" w14:textId="77777777" w:rsidR="000B6F51" w:rsidRPr="00410371" w:rsidRDefault="000B6F51" w:rsidP="000C25EF">
            <w:pPr>
              <w:pStyle w:val="CRCoverPage"/>
              <w:spacing w:after="0"/>
              <w:rPr>
                <w:noProof/>
              </w:rPr>
            </w:pPr>
            <w:fldSimple w:instr=" DOCPROPERTY  Cr#  \* MERGEFORMAT ">
              <w:r w:rsidRPr="00410371">
                <w:rPr>
                  <w:b/>
                  <w:noProof/>
                  <w:sz w:val="28"/>
                </w:rPr>
                <w:t>0153</w:t>
              </w:r>
            </w:fldSimple>
          </w:p>
        </w:tc>
        <w:tc>
          <w:tcPr>
            <w:tcW w:w="709" w:type="dxa"/>
          </w:tcPr>
          <w:p w14:paraId="2A573870" w14:textId="77777777" w:rsidR="000B6F51" w:rsidRDefault="000B6F51"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6F1CDF06" w14:textId="0CF4E47F" w:rsidR="000B6F51" w:rsidRPr="00410371" w:rsidRDefault="002E79D0" w:rsidP="000C25EF">
            <w:pPr>
              <w:pStyle w:val="CRCoverPage"/>
              <w:spacing w:after="0"/>
              <w:jc w:val="center"/>
              <w:rPr>
                <w:b/>
                <w:noProof/>
              </w:rPr>
            </w:pPr>
            <w:r>
              <w:rPr>
                <w:b/>
                <w:noProof/>
                <w:sz w:val="28"/>
              </w:rPr>
              <w:t>1</w:t>
            </w:r>
          </w:p>
        </w:tc>
        <w:tc>
          <w:tcPr>
            <w:tcW w:w="2410" w:type="dxa"/>
          </w:tcPr>
          <w:p w14:paraId="41A4EE2D" w14:textId="77777777" w:rsidR="000B6F51" w:rsidRDefault="000B6F51"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521E12" w14:textId="77777777" w:rsidR="000B6F51" w:rsidRPr="00410371" w:rsidRDefault="000B6F51" w:rsidP="000C25EF">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C587DB1" w14:textId="77777777" w:rsidR="000B6F51" w:rsidRDefault="000B6F51" w:rsidP="000C25EF">
            <w:pPr>
              <w:pStyle w:val="CRCoverPage"/>
              <w:spacing w:after="0"/>
              <w:rPr>
                <w:noProof/>
              </w:rPr>
            </w:pPr>
          </w:p>
        </w:tc>
      </w:tr>
      <w:tr w:rsidR="000B6F51" w14:paraId="3DC661E5" w14:textId="77777777" w:rsidTr="000C25EF">
        <w:tc>
          <w:tcPr>
            <w:tcW w:w="9641" w:type="dxa"/>
            <w:gridSpan w:val="9"/>
            <w:tcBorders>
              <w:left w:val="single" w:sz="4" w:space="0" w:color="auto"/>
              <w:right w:val="single" w:sz="4" w:space="0" w:color="auto"/>
            </w:tcBorders>
          </w:tcPr>
          <w:p w14:paraId="4AA52D44" w14:textId="77777777" w:rsidR="000B6F51" w:rsidRDefault="000B6F51" w:rsidP="000C25EF">
            <w:pPr>
              <w:pStyle w:val="CRCoverPage"/>
              <w:spacing w:after="0"/>
              <w:rPr>
                <w:noProof/>
              </w:rPr>
            </w:pPr>
          </w:p>
        </w:tc>
      </w:tr>
      <w:tr w:rsidR="000B6F51" w14:paraId="4FBE3A6A" w14:textId="77777777" w:rsidTr="000C25EF">
        <w:tc>
          <w:tcPr>
            <w:tcW w:w="9641" w:type="dxa"/>
            <w:gridSpan w:val="9"/>
            <w:tcBorders>
              <w:top w:val="single" w:sz="4" w:space="0" w:color="auto"/>
            </w:tcBorders>
          </w:tcPr>
          <w:p w14:paraId="7EA66002" w14:textId="77777777" w:rsidR="000B6F51" w:rsidRPr="00F25D98" w:rsidRDefault="000B6F51"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6F51" w14:paraId="0E68DDEF" w14:textId="77777777" w:rsidTr="000C25EF">
        <w:tc>
          <w:tcPr>
            <w:tcW w:w="9641" w:type="dxa"/>
            <w:gridSpan w:val="9"/>
          </w:tcPr>
          <w:p w14:paraId="4FD3E0EE" w14:textId="77777777" w:rsidR="000B6F51" w:rsidRDefault="000B6F51" w:rsidP="000C25EF">
            <w:pPr>
              <w:pStyle w:val="CRCoverPage"/>
              <w:spacing w:after="0"/>
              <w:rPr>
                <w:noProof/>
                <w:sz w:val="8"/>
                <w:szCs w:val="8"/>
              </w:rPr>
            </w:pPr>
          </w:p>
        </w:tc>
      </w:tr>
    </w:tbl>
    <w:p w14:paraId="6816DAA3" w14:textId="77777777" w:rsidR="000B6F51" w:rsidRDefault="000B6F51" w:rsidP="000B6F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F51" w14:paraId="41D64D4B" w14:textId="77777777" w:rsidTr="000C25EF">
        <w:tc>
          <w:tcPr>
            <w:tcW w:w="2835" w:type="dxa"/>
          </w:tcPr>
          <w:p w14:paraId="4FCE7DA0" w14:textId="77777777" w:rsidR="000B6F51" w:rsidRDefault="000B6F51" w:rsidP="000C25EF">
            <w:pPr>
              <w:pStyle w:val="CRCoverPage"/>
              <w:tabs>
                <w:tab w:val="right" w:pos="2751"/>
              </w:tabs>
              <w:spacing w:after="0"/>
              <w:rPr>
                <w:b/>
                <w:i/>
                <w:noProof/>
              </w:rPr>
            </w:pPr>
            <w:r>
              <w:rPr>
                <w:b/>
                <w:i/>
                <w:noProof/>
              </w:rPr>
              <w:t>Proposed change affects:</w:t>
            </w:r>
          </w:p>
        </w:tc>
        <w:tc>
          <w:tcPr>
            <w:tcW w:w="1418" w:type="dxa"/>
          </w:tcPr>
          <w:p w14:paraId="3FB637DF" w14:textId="77777777" w:rsidR="000B6F51" w:rsidRDefault="000B6F51"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A2A32" w14:textId="77777777" w:rsidR="000B6F51" w:rsidRDefault="000B6F51" w:rsidP="000C25EF">
            <w:pPr>
              <w:pStyle w:val="CRCoverPage"/>
              <w:spacing w:after="0"/>
              <w:jc w:val="center"/>
              <w:rPr>
                <w:b/>
                <w:caps/>
                <w:noProof/>
              </w:rPr>
            </w:pPr>
          </w:p>
        </w:tc>
        <w:tc>
          <w:tcPr>
            <w:tcW w:w="709" w:type="dxa"/>
            <w:tcBorders>
              <w:left w:val="single" w:sz="4" w:space="0" w:color="auto"/>
            </w:tcBorders>
          </w:tcPr>
          <w:p w14:paraId="6B81A53D" w14:textId="77777777" w:rsidR="000B6F51" w:rsidRDefault="000B6F51"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AD16A2" w14:textId="135BA501" w:rsidR="000B6F51" w:rsidRDefault="002E79D0" w:rsidP="000C25EF">
            <w:pPr>
              <w:pStyle w:val="CRCoverPage"/>
              <w:spacing w:after="0"/>
              <w:jc w:val="center"/>
              <w:rPr>
                <w:b/>
                <w:caps/>
                <w:noProof/>
              </w:rPr>
            </w:pPr>
            <w:r>
              <w:rPr>
                <w:b/>
                <w:caps/>
                <w:noProof/>
              </w:rPr>
              <w:t>X</w:t>
            </w:r>
          </w:p>
        </w:tc>
        <w:tc>
          <w:tcPr>
            <w:tcW w:w="2126" w:type="dxa"/>
          </w:tcPr>
          <w:p w14:paraId="764A4041" w14:textId="77777777" w:rsidR="000B6F51" w:rsidRDefault="000B6F51"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0040A" w14:textId="77777777" w:rsidR="000B6F51" w:rsidRDefault="000B6F51" w:rsidP="000C25EF">
            <w:pPr>
              <w:pStyle w:val="CRCoverPage"/>
              <w:spacing w:after="0"/>
              <w:jc w:val="center"/>
              <w:rPr>
                <w:b/>
                <w:caps/>
                <w:noProof/>
              </w:rPr>
            </w:pPr>
          </w:p>
        </w:tc>
        <w:tc>
          <w:tcPr>
            <w:tcW w:w="1418" w:type="dxa"/>
            <w:tcBorders>
              <w:left w:val="nil"/>
            </w:tcBorders>
          </w:tcPr>
          <w:p w14:paraId="44F7A203" w14:textId="77777777" w:rsidR="000B6F51" w:rsidRDefault="000B6F51"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F37A3" w14:textId="0276A472" w:rsidR="000B6F51" w:rsidRDefault="002E79D0" w:rsidP="000C25EF">
            <w:pPr>
              <w:pStyle w:val="CRCoverPage"/>
              <w:spacing w:after="0"/>
              <w:jc w:val="center"/>
              <w:rPr>
                <w:b/>
                <w:bCs/>
                <w:caps/>
                <w:noProof/>
              </w:rPr>
            </w:pPr>
            <w:r>
              <w:rPr>
                <w:b/>
                <w:bCs/>
                <w:caps/>
                <w:noProof/>
              </w:rPr>
              <w:t>X</w:t>
            </w:r>
          </w:p>
        </w:tc>
      </w:tr>
    </w:tbl>
    <w:p w14:paraId="5560116F" w14:textId="77777777" w:rsidR="000B6F51" w:rsidRDefault="000B6F51" w:rsidP="000B6F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F51" w14:paraId="797EDE2D" w14:textId="77777777" w:rsidTr="000C25EF">
        <w:tc>
          <w:tcPr>
            <w:tcW w:w="9640" w:type="dxa"/>
            <w:gridSpan w:val="11"/>
          </w:tcPr>
          <w:p w14:paraId="6189AB56" w14:textId="77777777" w:rsidR="000B6F51" w:rsidRDefault="000B6F51" w:rsidP="000C25EF">
            <w:pPr>
              <w:pStyle w:val="CRCoverPage"/>
              <w:spacing w:after="0"/>
              <w:rPr>
                <w:noProof/>
                <w:sz w:val="8"/>
                <w:szCs w:val="8"/>
              </w:rPr>
            </w:pPr>
          </w:p>
        </w:tc>
      </w:tr>
      <w:tr w:rsidR="000B6F51" w14:paraId="0F45756F" w14:textId="77777777" w:rsidTr="000C25EF">
        <w:tc>
          <w:tcPr>
            <w:tcW w:w="1843" w:type="dxa"/>
            <w:tcBorders>
              <w:top w:val="single" w:sz="4" w:space="0" w:color="auto"/>
              <w:left w:val="single" w:sz="4" w:space="0" w:color="auto"/>
            </w:tcBorders>
          </w:tcPr>
          <w:p w14:paraId="131E5FAF" w14:textId="77777777" w:rsidR="000B6F51" w:rsidRDefault="000B6F51"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496F74" w14:textId="77777777" w:rsidR="000B6F51" w:rsidRDefault="000B6F51" w:rsidP="000C25EF">
            <w:pPr>
              <w:pStyle w:val="CRCoverPage"/>
              <w:spacing w:after="0"/>
              <w:ind w:left="100"/>
              <w:rPr>
                <w:noProof/>
              </w:rPr>
            </w:pPr>
            <w:fldSimple w:instr=" DOCPROPERTY  CrTitle  \* MERGEFORMAT ">
              <w:r>
                <w:t>Consistent use of term "resource owner"</w:t>
              </w:r>
            </w:fldSimple>
          </w:p>
        </w:tc>
      </w:tr>
      <w:tr w:rsidR="000B6F51" w14:paraId="3277495C" w14:textId="77777777" w:rsidTr="000C25EF">
        <w:tc>
          <w:tcPr>
            <w:tcW w:w="1843" w:type="dxa"/>
            <w:tcBorders>
              <w:left w:val="single" w:sz="4" w:space="0" w:color="auto"/>
            </w:tcBorders>
          </w:tcPr>
          <w:p w14:paraId="76B6D0F4" w14:textId="77777777" w:rsidR="000B6F51" w:rsidRDefault="000B6F51" w:rsidP="000C25EF">
            <w:pPr>
              <w:pStyle w:val="CRCoverPage"/>
              <w:spacing w:after="0"/>
              <w:rPr>
                <w:b/>
                <w:i/>
                <w:noProof/>
                <w:sz w:val="8"/>
                <w:szCs w:val="8"/>
              </w:rPr>
            </w:pPr>
          </w:p>
        </w:tc>
        <w:tc>
          <w:tcPr>
            <w:tcW w:w="7797" w:type="dxa"/>
            <w:gridSpan w:val="10"/>
            <w:tcBorders>
              <w:right w:val="single" w:sz="4" w:space="0" w:color="auto"/>
            </w:tcBorders>
          </w:tcPr>
          <w:p w14:paraId="5E7B123B" w14:textId="77777777" w:rsidR="000B6F51" w:rsidRDefault="000B6F51" w:rsidP="000C25EF">
            <w:pPr>
              <w:pStyle w:val="CRCoverPage"/>
              <w:spacing w:after="0"/>
              <w:rPr>
                <w:noProof/>
                <w:sz w:val="8"/>
                <w:szCs w:val="8"/>
              </w:rPr>
            </w:pPr>
          </w:p>
        </w:tc>
      </w:tr>
      <w:tr w:rsidR="000B6F51" w14:paraId="078CFA17" w14:textId="77777777" w:rsidTr="000C25EF">
        <w:tc>
          <w:tcPr>
            <w:tcW w:w="1843" w:type="dxa"/>
            <w:tcBorders>
              <w:left w:val="single" w:sz="4" w:space="0" w:color="auto"/>
            </w:tcBorders>
          </w:tcPr>
          <w:p w14:paraId="254625CA" w14:textId="77777777" w:rsidR="000B6F51" w:rsidRDefault="000B6F51"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248848" w14:textId="77777777" w:rsidR="000B6F51" w:rsidRDefault="000B6F51" w:rsidP="000C25EF">
            <w:pPr>
              <w:pStyle w:val="CRCoverPage"/>
              <w:spacing w:after="0"/>
              <w:ind w:left="100"/>
              <w:rPr>
                <w:noProof/>
              </w:rPr>
            </w:pPr>
            <w:fldSimple w:instr=" DOCPROPERTY  SourceIfWg  \* MERGEFORMAT ">
              <w:r>
                <w:rPr>
                  <w:noProof/>
                </w:rPr>
                <w:t>Vodafone</w:t>
              </w:r>
            </w:fldSimple>
          </w:p>
        </w:tc>
      </w:tr>
      <w:tr w:rsidR="000B6F51" w14:paraId="703BCF1E" w14:textId="77777777" w:rsidTr="000C25EF">
        <w:tc>
          <w:tcPr>
            <w:tcW w:w="1843" w:type="dxa"/>
            <w:tcBorders>
              <w:left w:val="single" w:sz="4" w:space="0" w:color="auto"/>
            </w:tcBorders>
          </w:tcPr>
          <w:p w14:paraId="46630638" w14:textId="77777777" w:rsidR="000B6F51" w:rsidRDefault="000B6F51"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F25F38" w14:textId="3B2F5813" w:rsidR="000B6F51" w:rsidRDefault="00787765" w:rsidP="000C25EF">
            <w:pPr>
              <w:pStyle w:val="CRCoverPage"/>
              <w:spacing w:after="0"/>
              <w:ind w:left="100"/>
              <w:rPr>
                <w:noProof/>
              </w:rPr>
            </w:pPr>
            <w:r>
              <w:t>S6</w:t>
            </w:r>
            <w:fldSimple w:instr=" DOCPROPERTY  SourceIfTsg  \* MERGEFORMAT "/>
          </w:p>
        </w:tc>
      </w:tr>
      <w:tr w:rsidR="000B6F51" w14:paraId="0973FF3C" w14:textId="77777777" w:rsidTr="000C25EF">
        <w:tc>
          <w:tcPr>
            <w:tcW w:w="1843" w:type="dxa"/>
            <w:tcBorders>
              <w:left w:val="single" w:sz="4" w:space="0" w:color="auto"/>
            </w:tcBorders>
          </w:tcPr>
          <w:p w14:paraId="4185A1B1" w14:textId="77777777" w:rsidR="000B6F51" w:rsidRDefault="000B6F51" w:rsidP="000C25EF">
            <w:pPr>
              <w:pStyle w:val="CRCoverPage"/>
              <w:spacing w:after="0"/>
              <w:rPr>
                <w:b/>
                <w:i/>
                <w:noProof/>
                <w:sz w:val="8"/>
                <w:szCs w:val="8"/>
              </w:rPr>
            </w:pPr>
          </w:p>
        </w:tc>
        <w:tc>
          <w:tcPr>
            <w:tcW w:w="7797" w:type="dxa"/>
            <w:gridSpan w:val="10"/>
            <w:tcBorders>
              <w:right w:val="single" w:sz="4" w:space="0" w:color="auto"/>
            </w:tcBorders>
          </w:tcPr>
          <w:p w14:paraId="3E98DD71" w14:textId="77777777" w:rsidR="000B6F51" w:rsidRDefault="000B6F51" w:rsidP="000C25EF">
            <w:pPr>
              <w:pStyle w:val="CRCoverPage"/>
              <w:spacing w:after="0"/>
              <w:rPr>
                <w:noProof/>
                <w:sz w:val="8"/>
                <w:szCs w:val="8"/>
              </w:rPr>
            </w:pPr>
          </w:p>
        </w:tc>
      </w:tr>
      <w:tr w:rsidR="000B6F51" w14:paraId="19406AD1" w14:textId="77777777" w:rsidTr="000C25EF">
        <w:tc>
          <w:tcPr>
            <w:tcW w:w="1843" w:type="dxa"/>
            <w:tcBorders>
              <w:left w:val="single" w:sz="4" w:space="0" w:color="auto"/>
            </w:tcBorders>
          </w:tcPr>
          <w:p w14:paraId="421369B4" w14:textId="77777777" w:rsidR="000B6F51" w:rsidRDefault="000B6F51"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7DCAEE1C" w14:textId="77777777" w:rsidR="000B6F51" w:rsidRDefault="000B6F51" w:rsidP="000C25EF">
            <w:pPr>
              <w:pStyle w:val="CRCoverPage"/>
              <w:spacing w:after="0"/>
              <w:ind w:left="100"/>
              <w:rPr>
                <w:noProof/>
              </w:rPr>
            </w:pPr>
            <w:fldSimple w:instr=" DOCPROPERTY  RelatedWis  \* MERGEFORMAT ">
              <w:r>
                <w:rPr>
                  <w:noProof/>
                </w:rPr>
                <w:t>SNAAPP</w:t>
              </w:r>
            </w:fldSimple>
          </w:p>
        </w:tc>
        <w:tc>
          <w:tcPr>
            <w:tcW w:w="567" w:type="dxa"/>
            <w:tcBorders>
              <w:left w:val="nil"/>
            </w:tcBorders>
          </w:tcPr>
          <w:p w14:paraId="6D1DB290" w14:textId="77777777" w:rsidR="000B6F51" w:rsidRDefault="000B6F51" w:rsidP="000C25EF">
            <w:pPr>
              <w:pStyle w:val="CRCoverPage"/>
              <w:spacing w:after="0"/>
              <w:ind w:right="100"/>
              <w:rPr>
                <w:noProof/>
              </w:rPr>
            </w:pPr>
          </w:p>
        </w:tc>
        <w:tc>
          <w:tcPr>
            <w:tcW w:w="1417" w:type="dxa"/>
            <w:gridSpan w:val="3"/>
            <w:tcBorders>
              <w:left w:val="nil"/>
            </w:tcBorders>
          </w:tcPr>
          <w:p w14:paraId="27582B09" w14:textId="77777777" w:rsidR="000B6F51" w:rsidRDefault="000B6F51"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77C152" w14:textId="77777777" w:rsidR="000B6F51" w:rsidRDefault="000B6F51" w:rsidP="000C25EF">
            <w:pPr>
              <w:pStyle w:val="CRCoverPage"/>
              <w:spacing w:after="0"/>
              <w:ind w:left="100"/>
              <w:rPr>
                <w:noProof/>
              </w:rPr>
            </w:pPr>
            <w:fldSimple w:instr=" DOCPROPERTY  ResDate  \* MERGEFORMAT ">
              <w:r>
                <w:rPr>
                  <w:noProof/>
                </w:rPr>
                <w:t>2024-02-16</w:t>
              </w:r>
            </w:fldSimple>
          </w:p>
        </w:tc>
      </w:tr>
      <w:tr w:rsidR="000B6F51" w14:paraId="64F98E80" w14:textId="77777777" w:rsidTr="000C25EF">
        <w:tc>
          <w:tcPr>
            <w:tcW w:w="1843" w:type="dxa"/>
            <w:tcBorders>
              <w:left w:val="single" w:sz="4" w:space="0" w:color="auto"/>
            </w:tcBorders>
          </w:tcPr>
          <w:p w14:paraId="574E8980" w14:textId="77777777" w:rsidR="000B6F51" w:rsidRDefault="000B6F51" w:rsidP="000C25EF">
            <w:pPr>
              <w:pStyle w:val="CRCoverPage"/>
              <w:spacing w:after="0"/>
              <w:rPr>
                <w:b/>
                <w:i/>
                <w:noProof/>
                <w:sz w:val="8"/>
                <w:szCs w:val="8"/>
              </w:rPr>
            </w:pPr>
          </w:p>
        </w:tc>
        <w:tc>
          <w:tcPr>
            <w:tcW w:w="1986" w:type="dxa"/>
            <w:gridSpan w:val="4"/>
          </w:tcPr>
          <w:p w14:paraId="7AFDC877" w14:textId="77777777" w:rsidR="000B6F51" w:rsidRDefault="000B6F51" w:rsidP="000C25EF">
            <w:pPr>
              <w:pStyle w:val="CRCoverPage"/>
              <w:spacing w:after="0"/>
              <w:rPr>
                <w:noProof/>
                <w:sz w:val="8"/>
                <w:szCs w:val="8"/>
              </w:rPr>
            </w:pPr>
          </w:p>
        </w:tc>
        <w:tc>
          <w:tcPr>
            <w:tcW w:w="2267" w:type="dxa"/>
            <w:gridSpan w:val="2"/>
          </w:tcPr>
          <w:p w14:paraId="75007CAE" w14:textId="77777777" w:rsidR="000B6F51" w:rsidRDefault="000B6F51" w:rsidP="000C25EF">
            <w:pPr>
              <w:pStyle w:val="CRCoverPage"/>
              <w:spacing w:after="0"/>
              <w:rPr>
                <w:noProof/>
                <w:sz w:val="8"/>
                <w:szCs w:val="8"/>
              </w:rPr>
            </w:pPr>
          </w:p>
        </w:tc>
        <w:tc>
          <w:tcPr>
            <w:tcW w:w="1417" w:type="dxa"/>
            <w:gridSpan w:val="3"/>
          </w:tcPr>
          <w:p w14:paraId="2EBC1E5E" w14:textId="77777777" w:rsidR="000B6F51" w:rsidRDefault="000B6F51" w:rsidP="000C25EF">
            <w:pPr>
              <w:pStyle w:val="CRCoverPage"/>
              <w:spacing w:after="0"/>
              <w:rPr>
                <w:noProof/>
                <w:sz w:val="8"/>
                <w:szCs w:val="8"/>
              </w:rPr>
            </w:pPr>
          </w:p>
        </w:tc>
        <w:tc>
          <w:tcPr>
            <w:tcW w:w="2127" w:type="dxa"/>
            <w:tcBorders>
              <w:right w:val="single" w:sz="4" w:space="0" w:color="auto"/>
            </w:tcBorders>
          </w:tcPr>
          <w:p w14:paraId="01E5B912" w14:textId="77777777" w:rsidR="000B6F51" w:rsidRDefault="000B6F51" w:rsidP="000C25EF">
            <w:pPr>
              <w:pStyle w:val="CRCoverPage"/>
              <w:spacing w:after="0"/>
              <w:rPr>
                <w:noProof/>
                <w:sz w:val="8"/>
                <w:szCs w:val="8"/>
              </w:rPr>
            </w:pPr>
          </w:p>
        </w:tc>
      </w:tr>
      <w:tr w:rsidR="000B6F51" w14:paraId="37935820" w14:textId="77777777" w:rsidTr="000C25EF">
        <w:trPr>
          <w:cantSplit/>
        </w:trPr>
        <w:tc>
          <w:tcPr>
            <w:tcW w:w="1843" w:type="dxa"/>
            <w:tcBorders>
              <w:left w:val="single" w:sz="4" w:space="0" w:color="auto"/>
            </w:tcBorders>
          </w:tcPr>
          <w:p w14:paraId="54DCAFB9" w14:textId="77777777" w:rsidR="000B6F51" w:rsidRDefault="000B6F51" w:rsidP="000C25EF">
            <w:pPr>
              <w:pStyle w:val="CRCoverPage"/>
              <w:tabs>
                <w:tab w:val="right" w:pos="1759"/>
              </w:tabs>
              <w:spacing w:after="0"/>
              <w:rPr>
                <w:b/>
                <w:i/>
                <w:noProof/>
              </w:rPr>
            </w:pPr>
            <w:r>
              <w:rPr>
                <w:b/>
                <w:i/>
                <w:noProof/>
              </w:rPr>
              <w:t>Category:</w:t>
            </w:r>
          </w:p>
        </w:tc>
        <w:tc>
          <w:tcPr>
            <w:tcW w:w="851" w:type="dxa"/>
            <w:shd w:val="pct30" w:color="FFFF00" w:fill="auto"/>
          </w:tcPr>
          <w:p w14:paraId="314E3A47" w14:textId="77777777" w:rsidR="000B6F51" w:rsidRDefault="000B6F51" w:rsidP="000C25E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1E891E" w14:textId="77777777" w:rsidR="000B6F51" w:rsidRDefault="000B6F51" w:rsidP="000C25EF">
            <w:pPr>
              <w:pStyle w:val="CRCoverPage"/>
              <w:spacing w:after="0"/>
              <w:rPr>
                <w:noProof/>
              </w:rPr>
            </w:pPr>
          </w:p>
        </w:tc>
        <w:tc>
          <w:tcPr>
            <w:tcW w:w="1417" w:type="dxa"/>
            <w:gridSpan w:val="3"/>
            <w:tcBorders>
              <w:left w:val="nil"/>
            </w:tcBorders>
          </w:tcPr>
          <w:p w14:paraId="2B7EF6C7" w14:textId="77777777" w:rsidR="000B6F51" w:rsidRDefault="000B6F51"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DF095" w14:textId="77777777" w:rsidR="000B6F51" w:rsidRDefault="000B6F51" w:rsidP="000C25EF">
            <w:pPr>
              <w:pStyle w:val="CRCoverPage"/>
              <w:spacing w:after="0"/>
              <w:ind w:left="100"/>
              <w:rPr>
                <w:noProof/>
              </w:rPr>
            </w:pPr>
            <w:fldSimple w:instr=" DOCPROPERTY  Release  \* MERGEFORMAT ">
              <w:r>
                <w:rPr>
                  <w:noProof/>
                </w:rPr>
                <w:t>Rel-18</w:t>
              </w:r>
            </w:fldSimple>
          </w:p>
        </w:tc>
      </w:tr>
      <w:tr w:rsidR="000B6F51" w14:paraId="5133B0E5" w14:textId="77777777" w:rsidTr="000C25EF">
        <w:tc>
          <w:tcPr>
            <w:tcW w:w="1843" w:type="dxa"/>
            <w:tcBorders>
              <w:left w:val="single" w:sz="4" w:space="0" w:color="auto"/>
              <w:bottom w:val="single" w:sz="4" w:space="0" w:color="auto"/>
            </w:tcBorders>
          </w:tcPr>
          <w:p w14:paraId="2AA88EDB" w14:textId="77777777" w:rsidR="000B6F51" w:rsidRDefault="000B6F51" w:rsidP="000C25EF">
            <w:pPr>
              <w:pStyle w:val="CRCoverPage"/>
              <w:spacing w:after="0"/>
              <w:rPr>
                <w:b/>
                <w:i/>
                <w:noProof/>
              </w:rPr>
            </w:pPr>
          </w:p>
        </w:tc>
        <w:tc>
          <w:tcPr>
            <w:tcW w:w="4677" w:type="dxa"/>
            <w:gridSpan w:val="8"/>
            <w:tcBorders>
              <w:bottom w:val="single" w:sz="4" w:space="0" w:color="auto"/>
            </w:tcBorders>
          </w:tcPr>
          <w:p w14:paraId="1F7D2920" w14:textId="77777777" w:rsidR="000B6F51" w:rsidRDefault="000B6F51"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F61A1" w14:textId="77777777" w:rsidR="000B6F51" w:rsidRDefault="000B6F51"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12F63" w14:textId="77777777" w:rsidR="000B6F51" w:rsidRPr="007C2097" w:rsidRDefault="000B6F51"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F51" w14:paraId="7FEC1929" w14:textId="77777777" w:rsidTr="000C25EF">
        <w:tc>
          <w:tcPr>
            <w:tcW w:w="1843" w:type="dxa"/>
          </w:tcPr>
          <w:p w14:paraId="4716296B" w14:textId="77777777" w:rsidR="000B6F51" w:rsidRDefault="000B6F51" w:rsidP="000C25EF">
            <w:pPr>
              <w:pStyle w:val="CRCoverPage"/>
              <w:spacing w:after="0"/>
              <w:rPr>
                <w:b/>
                <w:i/>
                <w:noProof/>
                <w:sz w:val="8"/>
                <w:szCs w:val="8"/>
              </w:rPr>
            </w:pPr>
          </w:p>
        </w:tc>
        <w:tc>
          <w:tcPr>
            <w:tcW w:w="7797" w:type="dxa"/>
            <w:gridSpan w:val="10"/>
          </w:tcPr>
          <w:p w14:paraId="383FBAC0" w14:textId="77777777" w:rsidR="000B6F51" w:rsidRDefault="000B6F51" w:rsidP="000C25EF">
            <w:pPr>
              <w:pStyle w:val="CRCoverPage"/>
              <w:spacing w:after="0"/>
              <w:rPr>
                <w:noProof/>
                <w:sz w:val="8"/>
                <w:szCs w:val="8"/>
              </w:rPr>
            </w:pPr>
          </w:p>
        </w:tc>
      </w:tr>
      <w:tr w:rsidR="000B6F51" w14:paraId="1CCF0973" w14:textId="77777777" w:rsidTr="000C25EF">
        <w:tc>
          <w:tcPr>
            <w:tcW w:w="2694" w:type="dxa"/>
            <w:gridSpan w:val="2"/>
            <w:tcBorders>
              <w:top w:val="single" w:sz="4" w:space="0" w:color="auto"/>
              <w:left w:val="single" w:sz="4" w:space="0" w:color="auto"/>
            </w:tcBorders>
          </w:tcPr>
          <w:p w14:paraId="1F8E29B1" w14:textId="77777777" w:rsidR="000B6F51" w:rsidRDefault="000B6F51"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21F14" w14:textId="56E58EFD" w:rsidR="000B6F51" w:rsidRDefault="00D47BA5" w:rsidP="000C25EF">
            <w:pPr>
              <w:pStyle w:val="CRCoverPage"/>
              <w:spacing w:after="0"/>
              <w:ind w:left="100"/>
              <w:rPr>
                <w:noProof/>
              </w:rPr>
            </w:pPr>
            <w:r w:rsidRPr="00D47BA5">
              <w:rPr>
                <w:noProof/>
              </w:rPr>
              <w:t xml:space="preserve">The </w:t>
            </w:r>
            <w:r w:rsidR="00D55D2A">
              <w:rPr>
                <w:noProof/>
              </w:rPr>
              <w:t>term</w:t>
            </w:r>
            <w:r w:rsidRPr="00D47BA5">
              <w:rPr>
                <w:noProof/>
              </w:rPr>
              <w:t xml:space="preserve"> "resource owner client" risks confusion with other roles (e.g. the API invoker as the client)</w:t>
            </w:r>
            <w:r w:rsidR="009D6EF2">
              <w:rPr>
                <w:noProof/>
              </w:rPr>
              <w:t xml:space="preserve">. </w:t>
            </w:r>
            <w:r w:rsidR="00CA688C">
              <w:rPr>
                <w:noProof/>
              </w:rPr>
              <w:t>Also, t</w:t>
            </w:r>
            <w:r w:rsidR="005A0A17">
              <w:rPr>
                <w:noProof/>
              </w:rPr>
              <w:t xml:space="preserve">he description of the </w:t>
            </w:r>
            <w:r w:rsidR="00CB3A7E">
              <w:rPr>
                <w:noProof/>
              </w:rPr>
              <w:t xml:space="preserve">resource owner client does not clearly </w:t>
            </w:r>
            <w:r w:rsidR="00A96862">
              <w:rPr>
                <w:noProof/>
              </w:rPr>
              <w:t>describe</w:t>
            </w:r>
            <w:r w:rsidR="00CB3A7E">
              <w:rPr>
                <w:noProof/>
              </w:rPr>
              <w:t xml:space="preserve"> the </w:t>
            </w:r>
            <w:r w:rsidR="00A96862">
              <w:rPr>
                <w:noProof/>
              </w:rPr>
              <w:t xml:space="preserve">difference between the </w:t>
            </w:r>
            <w:r w:rsidR="00CB3A7E">
              <w:rPr>
                <w:noProof/>
              </w:rPr>
              <w:t xml:space="preserve">resource owner </w:t>
            </w:r>
            <w:r w:rsidR="00A96862">
              <w:rPr>
                <w:noProof/>
              </w:rPr>
              <w:t>and</w:t>
            </w:r>
            <w:r w:rsidR="00CB3A7E">
              <w:rPr>
                <w:noProof/>
              </w:rPr>
              <w:t xml:space="preserve"> the resource owner client. </w:t>
            </w:r>
          </w:p>
        </w:tc>
      </w:tr>
      <w:tr w:rsidR="000B6F51" w14:paraId="6D34DDA3" w14:textId="77777777" w:rsidTr="000C25EF">
        <w:tc>
          <w:tcPr>
            <w:tcW w:w="2694" w:type="dxa"/>
            <w:gridSpan w:val="2"/>
            <w:tcBorders>
              <w:left w:val="single" w:sz="4" w:space="0" w:color="auto"/>
            </w:tcBorders>
          </w:tcPr>
          <w:p w14:paraId="4DAA49AF" w14:textId="77777777" w:rsidR="000B6F51" w:rsidRDefault="000B6F51" w:rsidP="000C25EF">
            <w:pPr>
              <w:pStyle w:val="CRCoverPage"/>
              <w:spacing w:after="0"/>
              <w:rPr>
                <w:b/>
                <w:i/>
                <w:noProof/>
                <w:sz w:val="8"/>
                <w:szCs w:val="8"/>
              </w:rPr>
            </w:pPr>
          </w:p>
        </w:tc>
        <w:tc>
          <w:tcPr>
            <w:tcW w:w="6946" w:type="dxa"/>
            <w:gridSpan w:val="9"/>
            <w:tcBorders>
              <w:right w:val="single" w:sz="4" w:space="0" w:color="auto"/>
            </w:tcBorders>
          </w:tcPr>
          <w:p w14:paraId="18D98E4D" w14:textId="77777777" w:rsidR="000B6F51" w:rsidRDefault="000B6F51" w:rsidP="000C25EF">
            <w:pPr>
              <w:pStyle w:val="CRCoverPage"/>
              <w:spacing w:after="0"/>
              <w:rPr>
                <w:noProof/>
                <w:sz w:val="8"/>
                <w:szCs w:val="8"/>
              </w:rPr>
            </w:pPr>
          </w:p>
        </w:tc>
      </w:tr>
      <w:tr w:rsidR="000B6F51" w14:paraId="29C0902A" w14:textId="77777777" w:rsidTr="000C25EF">
        <w:tc>
          <w:tcPr>
            <w:tcW w:w="2694" w:type="dxa"/>
            <w:gridSpan w:val="2"/>
            <w:tcBorders>
              <w:left w:val="single" w:sz="4" w:space="0" w:color="auto"/>
            </w:tcBorders>
          </w:tcPr>
          <w:p w14:paraId="2027A2DD" w14:textId="77777777" w:rsidR="000B6F51" w:rsidRDefault="000B6F51"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FBA73" w14:textId="57F01432" w:rsidR="000B6F51" w:rsidRDefault="002349D4" w:rsidP="000C25EF">
            <w:pPr>
              <w:pStyle w:val="CRCoverPage"/>
              <w:spacing w:after="0"/>
              <w:ind w:left="100"/>
              <w:rPr>
                <w:noProof/>
              </w:rPr>
            </w:pPr>
            <w:r w:rsidRPr="002349D4">
              <w:rPr>
                <w:noProof/>
              </w:rPr>
              <w:t>"resource owner client" changed to "resource owner</w:t>
            </w:r>
            <w:r w:rsidR="00E63538">
              <w:rPr>
                <w:noProof/>
              </w:rPr>
              <w:t xml:space="preserve"> function</w:t>
            </w:r>
            <w:r w:rsidRPr="002349D4">
              <w:rPr>
                <w:noProof/>
              </w:rPr>
              <w:t>"</w:t>
            </w:r>
            <w:r w:rsidR="00CA688C">
              <w:rPr>
                <w:noProof/>
              </w:rPr>
              <w:t>.</w:t>
            </w:r>
            <w:r w:rsidR="00E63538">
              <w:rPr>
                <w:noProof/>
              </w:rPr>
              <w:t xml:space="preserve"> </w:t>
            </w:r>
            <w:r w:rsidR="0064390D">
              <w:rPr>
                <w:noProof/>
              </w:rPr>
              <w:t>Resource owner function</w:t>
            </w:r>
            <w:r w:rsidR="00E63538">
              <w:rPr>
                <w:noProof/>
              </w:rPr>
              <w:t xml:space="preserve"> indicated as equivalent to the resource owner user agent </w:t>
            </w:r>
            <w:r w:rsidR="002D0736">
              <w:rPr>
                <w:noProof/>
              </w:rPr>
              <w:t xml:space="preserve">in </w:t>
            </w:r>
            <w:r w:rsidR="00A96862">
              <w:rPr>
                <w:noProof/>
              </w:rPr>
              <w:t xml:space="preserve">IETF RFC 6749. </w:t>
            </w:r>
          </w:p>
        </w:tc>
      </w:tr>
      <w:tr w:rsidR="000B6F51" w14:paraId="30CFE239" w14:textId="77777777" w:rsidTr="000C25EF">
        <w:tc>
          <w:tcPr>
            <w:tcW w:w="2694" w:type="dxa"/>
            <w:gridSpan w:val="2"/>
            <w:tcBorders>
              <w:left w:val="single" w:sz="4" w:space="0" w:color="auto"/>
            </w:tcBorders>
          </w:tcPr>
          <w:p w14:paraId="5B67728C" w14:textId="77777777" w:rsidR="000B6F51" w:rsidRDefault="000B6F51" w:rsidP="000C25EF">
            <w:pPr>
              <w:pStyle w:val="CRCoverPage"/>
              <w:spacing w:after="0"/>
              <w:rPr>
                <w:b/>
                <w:i/>
                <w:noProof/>
                <w:sz w:val="8"/>
                <w:szCs w:val="8"/>
              </w:rPr>
            </w:pPr>
          </w:p>
        </w:tc>
        <w:tc>
          <w:tcPr>
            <w:tcW w:w="6946" w:type="dxa"/>
            <w:gridSpan w:val="9"/>
            <w:tcBorders>
              <w:right w:val="single" w:sz="4" w:space="0" w:color="auto"/>
            </w:tcBorders>
          </w:tcPr>
          <w:p w14:paraId="2AA25627" w14:textId="77777777" w:rsidR="000B6F51" w:rsidRDefault="000B6F51" w:rsidP="000C25EF">
            <w:pPr>
              <w:pStyle w:val="CRCoverPage"/>
              <w:spacing w:after="0"/>
              <w:rPr>
                <w:noProof/>
                <w:sz w:val="8"/>
                <w:szCs w:val="8"/>
              </w:rPr>
            </w:pPr>
          </w:p>
        </w:tc>
      </w:tr>
      <w:tr w:rsidR="000B6F51" w14:paraId="488AD654" w14:textId="77777777" w:rsidTr="000C25EF">
        <w:tc>
          <w:tcPr>
            <w:tcW w:w="2694" w:type="dxa"/>
            <w:gridSpan w:val="2"/>
            <w:tcBorders>
              <w:left w:val="single" w:sz="4" w:space="0" w:color="auto"/>
              <w:bottom w:val="single" w:sz="4" w:space="0" w:color="auto"/>
            </w:tcBorders>
          </w:tcPr>
          <w:p w14:paraId="32266632" w14:textId="77777777" w:rsidR="000B6F51" w:rsidRDefault="000B6F51"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B5C91" w14:textId="0272EC5E" w:rsidR="000B6F51" w:rsidRDefault="005445B6" w:rsidP="000C25EF">
            <w:pPr>
              <w:pStyle w:val="CRCoverPage"/>
              <w:spacing w:after="0"/>
              <w:ind w:left="100"/>
              <w:rPr>
                <w:noProof/>
              </w:rPr>
            </w:pPr>
            <w:r w:rsidRPr="005445B6">
              <w:rPr>
                <w:noProof/>
              </w:rPr>
              <w:t xml:space="preserve">confusion </w:t>
            </w:r>
            <w:r w:rsidR="00E73BD2">
              <w:rPr>
                <w:noProof/>
              </w:rPr>
              <w:t xml:space="preserve">of </w:t>
            </w:r>
            <w:r w:rsidR="006E048A">
              <w:rPr>
                <w:noProof/>
              </w:rPr>
              <w:t xml:space="preserve">the </w:t>
            </w:r>
            <w:r w:rsidR="000A6B09">
              <w:rPr>
                <w:noProof/>
              </w:rPr>
              <w:t>architectural entity that interacts with the resource owner</w:t>
            </w:r>
            <w:r w:rsidR="00A42F2B">
              <w:rPr>
                <w:noProof/>
              </w:rPr>
              <w:t xml:space="preserve"> and </w:t>
            </w:r>
            <w:r w:rsidR="00D20648">
              <w:rPr>
                <w:noProof/>
              </w:rPr>
              <w:t>clients</w:t>
            </w:r>
            <w:r w:rsidR="0033108A">
              <w:rPr>
                <w:noProof/>
              </w:rPr>
              <w:t xml:space="preserve"> such as the API invoker</w:t>
            </w:r>
            <w:r w:rsidR="000A6B09">
              <w:rPr>
                <w:noProof/>
              </w:rPr>
              <w:t>.</w:t>
            </w:r>
            <w:r w:rsidR="008C5797">
              <w:rPr>
                <w:noProof/>
              </w:rPr>
              <w:t xml:space="preserve"> </w:t>
            </w:r>
          </w:p>
        </w:tc>
      </w:tr>
      <w:tr w:rsidR="000B6F51" w14:paraId="3542FC06" w14:textId="77777777" w:rsidTr="000C25EF">
        <w:tc>
          <w:tcPr>
            <w:tcW w:w="2694" w:type="dxa"/>
            <w:gridSpan w:val="2"/>
          </w:tcPr>
          <w:p w14:paraId="114D4270" w14:textId="77777777" w:rsidR="000B6F51" w:rsidRDefault="000B6F51" w:rsidP="000C25EF">
            <w:pPr>
              <w:pStyle w:val="CRCoverPage"/>
              <w:spacing w:after="0"/>
              <w:rPr>
                <w:b/>
                <w:i/>
                <w:noProof/>
                <w:sz w:val="8"/>
                <w:szCs w:val="8"/>
              </w:rPr>
            </w:pPr>
          </w:p>
        </w:tc>
        <w:tc>
          <w:tcPr>
            <w:tcW w:w="6946" w:type="dxa"/>
            <w:gridSpan w:val="9"/>
          </w:tcPr>
          <w:p w14:paraId="5BFA8812" w14:textId="77777777" w:rsidR="000B6F51" w:rsidRDefault="000B6F51" w:rsidP="000C25EF">
            <w:pPr>
              <w:pStyle w:val="CRCoverPage"/>
              <w:spacing w:after="0"/>
              <w:rPr>
                <w:noProof/>
                <w:sz w:val="8"/>
                <w:szCs w:val="8"/>
              </w:rPr>
            </w:pPr>
          </w:p>
        </w:tc>
      </w:tr>
      <w:tr w:rsidR="000B6F51" w14:paraId="77C2BE2C" w14:textId="77777777" w:rsidTr="000C25EF">
        <w:tc>
          <w:tcPr>
            <w:tcW w:w="2694" w:type="dxa"/>
            <w:gridSpan w:val="2"/>
            <w:tcBorders>
              <w:top w:val="single" w:sz="4" w:space="0" w:color="auto"/>
              <w:left w:val="single" w:sz="4" w:space="0" w:color="auto"/>
            </w:tcBorders>
          </w:tcPr>
          <w:p w14:paraId="65CB31B8" w14:textId="77777777" w:rsidR="000B6F51" w:rsidRDefault="000B6F51"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3F3AE2" w14:textId="66B138E7" w:rsidR="000B6F51" w:rsidRDefault="000A6B09" w:rsidP="000C25EF">
            <w:pPr>
              <w:pStyle w:val="CRCoverPage"/>
              <w:spacing w:after="0"/>
              <w:ind w:left="100"/>
              <w:rPr>
                <w:noProof/>
              </w:rPr>
            </w:pPr>
            <w:r>
              <w:rPr>
                <w:noProof/>
              </w:rPr>
              <w:t xml:space="preserve">2, </w:t>
            </w:r>
            <w:r w:rsidR="004409BE" w:rsidRPr="004409BE">
              <w:rPr>
                <w:noProof/>
              </w:rPr>
              <w:t>6.2.3, 6.3.8, 6.4.16, 7.5, 8.32.3, Annex A</w:t>
            </w:r>
          </w:p>
        </w:tc>
      </w:tr>
      <w:tr w:rsidR="000B6F51" w14:paraId="12982559" w14:textId="77777777" w:rsidTr="000C25EF">
        <w:tc>
          <w:tcPr>
            <w:tcW w:w="2694" w:type="dxa"/>
            <w:gridSpan w:val="2"/>
            <w:tcBorders>
              <w:left w:val="single" w:sz="4" w:space="0" w:color="auto"/>
            </w:tcBorders>
          </w:tcPr>
          <w:p w14:paraId="0506A888" w14:textId="77777777" w:rsidR="000B6F51" w:rsidRDefault="000B6F51" w:rsidP="000C25EF">
            <w:pPr>
              <w:pStyle w:val="CRCoverPage"/>
              <w:spacing w:after="0"/>
              <w:rPr>
                <w:b/>
                <w:i/>
                <w:noProof/>
                <w:sz w:val="8"/>
                <w:szCs w:val="8"/>
              </w:rPr>
            </w:pPr>
          </w:p>
        </w:tc>
        <w:tc>
          <w:tcPr>
            <w:tcW w:w="6946" w:type="dxa"/>
            <w:gridSpan w:val="9"/>
            <w:tcBorders>
              <w:right w:val="single" w:sz="4" w:space="0" w:color="auto"/>
            </w:tcBorders>
          </w:tcPr>
          <w:p w14:paraId="6B7C1756" w14:textId="77777777" w:rsidR="000B6F51" w:rsidRDefault="000B6F51" w:rsidP="000C25EF">
            <w:pPr>
              <w:pStyle w:val="CRCoverPage"/>
              <w:spacing w:after="0"/>
              <w:rPr>
                <w:noProof/>
                <w:sz w:val="8"/>
                <w:szCs w:val="8"/>
              </w:rPr>
            </w:pPr>
          </w:p>
        </w:tc>
      </w:tr>
      <w:tr w:rsidR="000B6F51" w14:paraId="6F18EE0A" w14:textId="77777777" w:rsidTr="000C25EF">
        <w:tc>
          <w:tcPr>
            <w:tcW w:w="2694" w:type="dxa"/>
            <w:gridSpan w:val="2"/>
            <w:tcBorders>
              <w:left w:val="single" w:sz="4" w:space="0" w:color="auto"/>
            </w:tcBorders>
          </w:tcPr>
          <w:p w14:paraId="71DD7868" w14:textId="77777777" w:rsidR="000B6F51" w:rsidRDefault="000B6F51"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12D02" w14:textId="77777777" w:rsidR="000B6F51" w:rsidRDefault="000B6F51"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8900D" w14:textId="77777777" w:rsidR="000B6F51" w:rsidRDefault="000B6F51" w:rsidP="000C25EF">
            <w:pPr>
              <w:pStyle w:val="CRCoverPage"/>
              <w:spacing w:after="0"/>
              <w:jc w:val="center"/>
              <w:rPr>
                <w:b/>
                <w:caps/>
                <w:noProof/>
              </w:rPr>
            </w:pPr>
            <w:r>
              <w:rPr>
                <w:b/>
                <w:caps/>
                <w:noProof/>
              </w:rPr>
              <w:t>N</w:t>
            </w:r>
          </w:p>
        </w:tc>
        <w:tc>
          <w:tcPr>
            <w:tcW w:w="2977" w:type="dxa"/>
            <w:gridSpan w:val="4"/>
          </w:tcPr>
          <w:p w14:paraId="1A8B12E6" w14:textId="77777777" w:rsidR="000B6F51" w:rsidRDefault="000B6F51"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0C2AA" w14:textId="77777777" w:rsidR="000B6F51" w:rsidRDefault="000B6F51" w:rsidP="000C25EF">
            <w:pPr>
              <w:pStyle w:val="CRCoverPage"/>
              <w:spacing w:after="0"/>
              <w:ind w:left="99"/>
              <w:rPr>
                <w:noProof/>
              </w:rPr>
            </w:pPr>
          </w:p>
        </w:tc>
      </w:tr>
      <w:tr w:rsidR="000B6F51" w14:paraId="1D824670" w14:textId="77777777" w:rsidTr="000C25EF">
        <w:tc>
          <w:tcPr>
            <w:tcW w:w="2694" w:type="dxa"/>
            <w:gridSpan w:val="2"/>
            <w:tcBorders>
              <w:left w:val="single" w:sz="4" w:space="0" w:color="auto"/>
            </w:tcBorders>
          </w:tcPr>
          <w:p w14:paraId="2A70E042" w14:textId="77777777" w:rsidR="000B6F51" w:rsidRDefault="000B6F51"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809BC" w14:textId="77777777" w:rsidR="000B6F51" w:rsidRDefault="000B6F51"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A4F42" w14:textId="530EABB9" w:rsidR="000B6F51" w:rsidRDefault="004409BE" w:rsidP="000C25EF">
            <w:pPr>
              <w:pStyle w:val="CRCoverPage"/>
              <w:spacing w:after="0"/>
              <w:jc w:val="center"/>
              <w:rPr>
                <w:b/>
                <w:caps/>
                <w:noProof/>
              </w:rPr>
            </w:pPr>
            <w:r>
              <w:rPr>
                <w:b/>
                <w:caps/>
                <w:noProof/>
              </w:rPr>
              <w:t>X</w:t>
            </w:r>
          </w:p>
        </w:tc>
        <w:tc>
          <w:tcPr>
            <w:tcW w:w="2977" w:type="dxa"/>
            <w:gridSpan w:val="4"/>
          </w:tcPr>
          <w:p w14:paraId="4A3F6846" w14:textId="77777777" w:rsidR="000B6F51" w:rsidRDefault="000B6F51"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02256" w14:textId="77777777" w:rsidR="000B6F51" w:rsidRDefault="000B6F51" w:rsidP="000C25EF">
            <w:pPr>
              <w:pStyle w:val="CRCoverPage"/>
              <w:spacing w:after="0"/>
              <w:ind w:left="99"/>
              <w:rPr>
                <w:noProof/>
              </w:rPr>
            </w:pPr>
            <w:r>
              <w:rPr>
                <w:noProof/>
              </w:rPr>
              <w:t xml:space="preserve">TS/TR ... CR ... </w:t>
            </w:r>
          </w:p>
        </w:tc>
      </w:tr>
      <w:tr w:rsidR="000B6F51" w14:paraId="0C1867B7" w14:textId="77777777" w:rsidTr="000C25EF">
        <w:tc>
          <w:tcPr>
            <w:tcW w:w="2694" w:type="dxa"/>
            <w:gridSpan w:val="2"/>
            <w:tcBorders>
              <w:left w:val="single" w:sz="4" w:space="0" w:color="auto"/>
            </w:tcBorders>
          </w:tcPr>
          <w:p w14:paraId="29D500A5" w14:textId="77777777" w:rsidR="000B6F51" w:rsidRDefault="000B6F51"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67821" w14:textId="77777777" w:rsidR="000B6F51" w:rsidRDefault="000B6F51"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B810D" w14:textId="2DE2E5E5" w:rsidR="000B6F51" w:rsidRDefault="004409BE" w:rsidP="000C25EF">
            <w:pPr>
              <w:pStyle w:val="CRCoverPage"/>
              <w:spacing w:after="0"/>
              <w:jc w:val="center"/>
              <w:rPr>
                <w:b/>
                <w:caps/>
                <w:noProof/>
              </w:rPr>
            </w:pPr>
            <w:r>
              <w:rPr>
                <w:b/>
                <w:caps/>
                <w:noProof/>
              </w:rPr>
              <w:t>X</w:t>
            </w:r>
          </w:p>
        </w:tc>
        <w:tc>
          <w:tcPr>
            <w:tcW w:w="2977" w:type="dxa"/>
            <w:gridSpan w:val="4"/>
          </w:tcPr>
          <w:p w14:paraId="54529B53" w14:textId="77777777" w:rsidR="000B6F51" w:rsidRDefault="000B6F51"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DA38F" w14:textId="77777777" w:rsidR="000B6F51" w:rsidRDefault="000B6F51" w:rsidP="000C25EF">
            <w:pPr>
              <w:pStyle w:val="CRCoverPage"/>
              <w:spacing w:after="0"/>
              <w:ind w:left="99"/>
              <w:rPr>
                <w:noProof/>
              </w:rPr>
            </w:pPr>
            <w:r>
              <w:rPr>
                <w:noProof/>
              </w:rPr>
              <w:t xml:space="preserve">TS/TR ... CR ... </w:t>
            </w:r>
          </w:p>
        </w:tc>
      </w:tr>
      <w:tr w:rsidR="000B6F51" w14:paraId="2290854C" w14:textId="77777777" w:rsidTr="000C25EF">
        <w:tc>
          <w:tcPr>
            <w:tcW w:w="2694" w:type="dxa"/>
            <w:gridSpan w:val="2"/>
            <w:tcBorders>
              <w:left w:val="single" w:sz="4" w:space="0" w:color="auto"/>
            </w:tcBorders>
          </w:tcPr>
          <w:p w14:paraId="1F4F84E4" w14:textId="77777777" w:rsidR="000B6F51" w:rsidRDefault="000B6F51"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A9E387" w14:textId="77777777" w:rsidR="000B6F51" w:rsidRDefault="000B6F51"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A924A" w14:textId="749A585B" w:rsidR="000B6F51" w:rsidRDefault="004409BE" w:rsidP="000C25EF">
            <w:pPr>
              <w:pStyle w:val="CRCoverPage"/>
              <w:spacing w:after="0"/>
              <w:jc w:val="center"/>
              <w:rPr>
                <w:b/>
                <w:caps/>
                <w:noProof/>
              </w:rPr>
            </w:pPr>
            <w:r>
              <w:rPr>
                <w:b/>
                <w:caps/>
                <w:noProof/>
              </w:rPr>
              <w:t>X</w:t>
            </w:r>
          </w:p>
        </w:tc>
        <w:tc>
          <w:tcPr>
            <w:tcW w:w="2977" w:type="dxa"/>
            <w:gridSpan w:val="4"/>
          </w:tcPr>
          <w:p w14:paraId="371AF3C1" w14:textId="77777777" w:rsidR="000B6F51" w:rsidRDefault="000B6F51"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608E9" w14:textId="77777777" w:rsidR="000B6F51" w:rsidRDefault="000B6F51" w:rsidP="000C25EF">
            <w:pPr>
              <w:pStyle w:val="CRCoverPage"/>
              <w:spacing w:after="0"/>
              <w:ind w:left="99"/>
              <w:rPr>
                <w:noProof/>
              </w:rPr>
            </w:pPr>
            <w:r>
              <w:rPr>
                <w:noProof/>
              </w:rPr>
              <w:t xml:space="preserve">TS/TR ... CR ... </w:t>
            </w:r>
          </w:p>
        </w:tc>
      </w:tr>
      <w:tr w:rsidR="000B6F51" w14:paraId="470D9FFA" w14:textId="77777777" w:rsidTr="000C25EF">
        <w:tc>
          <w:tcPr>
            <w:tcW w:w="2694" w:type="dxa"/>
            <w:gridSpan w:val="2"/>
            <w:tcBorders>
              <w:left w:val="single" w:sz="4" w:space="0" w:color="auto"/>
            </w:tcBorders>
          </w:tcPr>
          <w:p w14:paraId="1D56865C" w14:textId="77777777" w:rsidR="000B6F51" w:rsidRDefault="000B6F51" w:rsidP="000C25EF">
            <w:pPr>
              <w:pStyle w:val="CRCoverPage"/>
              <w:spacing w:after="0"/>
              <w:rPr>
                <w:b/>
                <w:i/>
                <w:noProof/>
              </w:rPr>
            </w:pPr>
          </w:p>
        </w:tc>
        <w:tc>
          <w:tcPr>
            <w:tcW w:w="6946" w:type="dxa"/>
            <w:gridSpan w:val="9"/>
            <w:tcBorders>
              <w:right w:val="single" w:sz="4" w:space="0" w:color="auto"/>
            </w:tcBorders>
          </w:tcPr>
          <w:p w14:paraId="1B6D316B" w14:textId="77777777" w:rsidR="000B6F51" w:rsidRDefault="000B6F51" w:rsidP="000C25EF">
            <w:pPr>
              <w:pStyle w:val="CRCoverPage"/>
              <w:spacing w:after="0"/>
              <w:rPr>
                <w:noProof/>
              </w:rPr>
            </w:pPr>
          </w:p>
        </w:tc>
      </w:tr>
      <w:tr w:rsidR="000B6F51" w14:paraId="11200FA7" w14:textId="77777777" w:rsidTr="000C25EF">
        <w:tc>
          <w:tcPr>
            <w:tcW w:w="2694" w:type="dxa"/>
            <w:gridSpan w:val="2"/>
            <w:tcBorders>
              <w:left w:val="single" w:sz="4" w:space="0" w:color="auto"/>
              <w:bottom w:val="single" w:sz="4" w:space="0" w:color="auto"/>
            </w:tcBorders>
          </w:tcPr>
          <w:p w14:paraId="70BF05F2" w14:textId="77777777" w:rsidR="000B6F51" w:rsidRDefault="000B6F51"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403BB" w14:textId="77777777" w:rsidR="000B6F51" w:rsidRDefault="000B6F51" w:rsidP="000C25EF">
            <w:pPr>
              <w:pStyle w:val="CRCoverPage"/>
              <w:spacing w:after="0"/>
              <w:ind w:left="100"/>
              <w:rPr>
                <w:noProof/>
              </w:rPr>
            </w:pPr>
          </w:p>
        </w:tc>
      </w:tr>
      <w:tr w:rsidR="000B6F51" w:rsidRPr="008863B9" w14:paraId="07082AAE" w14:textId="77777777" w:rsidTr="000B6F51">
        <w:tc>
          <w:tcPr>
            <w:tcW w:w="2694" w:type="dxa"/>
            <w:gridSpan w:val="2"/>
            <w:tcBorders>
              <w:top w:val="single" w:sz="4" w:space="0" w:color="auto"/>
              <w:bottom w:val="single" w:sz="4" w:space="0" w:color="auto"/>
            </w:tcBorders>
          </w:tcPr>
          <w:p w14:paraId="160530BE" w14:textId="77777777" w:rsidR="000B6F51" w:rsidRPr="008863B9" w:rsidRDefault="000B6F51"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2BAFE7" w14:textId="77777777" w:rsidR="000B6F51" w:rsidRPr="008863B9" w:rsidRDefault="000B6F51" w:rsidP="000C25EF">
            <w:pPr>
              <w:pStyle w:val="CRCoverPage"/>
              <w:spacing w:after="0"/>
              <w:ind w:left="100"/>
              <w:rPr>
                <w:noProof/>
                <w:sz w:val="8"/>
                <w:szCs w:val="8"/>
              </w:rPr>
            </w:pPr>
          </w:p>
        </w:tc>
      </w:tr>
      <w:tr w:rsidR="000B6F51" w14:paraId="34A077C5" w14:textId="77777777" w:rsidTr="000C25EF">
        <w:tc>
          <w:tcPr>
            <w:tcW w:w="2694" w:type="dxa"/>
            <w:gridSpan w:val="2"/>
            <w:tcBorders>
              <w:top w:val="single" w:sz="4" w:space="0" w:color="auto"/>
              <w:left w:val="single" w:sz="4" w:space="0" w:color="auto"/>
              <w:bottom w:val="single" w:sz="4" w:space="0" w:color="auto"/>
            </w:tcBorders>
          </w:tcPr>
          <w:p w14:paraId="5F5A0F0E" w14:textId="77777777" w:rsidR="000B6F51" w:rsidRDefault="000B6F51"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06E9E" w14:textId="77777777" w:rsidR="000B6F51" w:rsidRDefault="000B6F51" w:rsidP="000C25EF">
            <w:pPr>
              <w:pStyle w:val="CRCoverPage"/>
              <w:spacing w:after="0"/>
              <w:ind w:left="100"/>
              <w:rPr>
                <w:noProof/>
              </w:rPr>
            </w:pPr>
          </w:p>
        </w:tc>
      </w:tr>
    </w:tbl>
    <w:p w14:paraId="0B1F8847" w14:textId="77777777" w:rsidR="000B6F51" w:rsidRDefault="000B6F51" w:rsidP="000B6F51">
      <w:pPr>
        <w:pStyle w:val="CRCoverPage"/>
        <w:spacing w:after="0"/>
        <w:rPr>
          <w:noProof/>
          <w:sz w:val="8"/>
          <w:szCs w:val="8"/>
        </w:rPr>
      </w:pPr>
    </w:p>
    <w:p w14:paraId="53BBB8C0" w14:textId="77777777" w:rsidR="000B6F51" w:rsidRDefault="000B6F51" w:rsidP="000B6F51">
      <w:pPr>
        <w:rPr>
          <w:noProof/>
        </w:rPr>
        <w:sectPr w:rsidR="000B6F51">
          <w:headerReference w:type="even" r:id="rId12"/>
          <w:footnotePr>
            <w:numRestart w:val="eachSect"/>
          </w:footnotePr>
          <w:pgSz w:w="11907" w:h="16840" w:code="9"/>
          <w:pgMar w:top="1418" w:right="1134" w:bottom="1134" w:left="1134" w:header="680" w:footer="567" w:gutter="0"/>
          <w:cols w:space="720"/>
        </w:sectPr>
      </w:pPr>
    </w:p>
    <w:p w14:paraId="63AB76FD" w14:textId="77777777" w:rsidR="000B6F51" w:rsidRDefault="000B6F51" w:rsidP="000B6F51">
      <w:pPr>
        <w:rPr>
          <w:noProof/>
        </w:rPr>
      </w:pPr>
    </w:p>
    <w:p w14:paraId="2EF1F4E6" w14:textId="77777777" w:rsidR="006145E7" w:rsidRPr="004C51F1" w:rsidRDefault="006145E7" w:rsidP="006145E7">
      <w:pPr>
        <w:rPr>
          <w:color w:val="92D050"/>
          <w:sz w:val="40"/>
        </w:rPr>
      </w:pPr>
      <w:r w:rsidRPr="004C51F1">
        <w:rPr>
          <w:color w:val="92D050"/>
          <w:sz w:val="40"/>
        </w:rPr>
        <w:t>*** First Change ***</w:t>
      </w:r>
    </w:p>
    <w:p w14:paraId="4C546E42" w14:textId="77777777" w:rsidR="006145E7" w:rsidRDefault="006145E7" w:rsidP="000B6F51">
      <w:pPr>
        <w:rPr>
          <w:noProof/>
        </w:rPr>
      </w:pPr>
    </w:p>
    <w:p w14:paraId="7513B1CC" w14:textId="77777777" w:rsidR="006145E7" w:rsidRDefault="006145E7" w:rsidP="000B6F51">
      <w:pPr>
        <w:rPr>
          <w:noProof/>
        </w:rPr>
      </w:pPr>
    </w:p>
    <w:p w14:paraId="32AEA7CD" w14:textId="77777777" w:rsidR="006145E7" w:rsidRPr="004D3578" w:rsidRDefault="006145E7" w:rsidP="006145E7">
      <w:pPr>
        <w:pStyle w:val="Heading1"/>
      </w:pPr>
      <w:bookmarkStart w:id="1" w:name="_Toc154660679"/>
      <w:r w:rsidRPr="004D3578">
        <w:t>2</w:t>
      </w:r>
      <w:r w:rsidRPr="004D3578">
        <w:tab/>
        <w:t>References</w:t>
      </w:r>
      <w:bookmarkEnd w:id="1"/>
    </w:p>
    <w:p w14:paraId="71682C73" w14:textId="77777777" w:rsidR="006145E7" w:rsidRPr="004D3578" w:rsidRDefault="006145E7" w:rsidP="006145E7">
      <w:r w:rsidRPr="004D3578">
        <w:t>The following documents contain provisions which, through reference in this text, constitute provisions of the present document.</w:t>
      </w:r>
    </w:p>
    <w:p w14:paraId="447E34D5" w14:textId="77777777" w:rsidR="006145E7" w:rsidRPr="004D3578" w:rsidRDefault="006145E7" w:rsidP="006145E7">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38BDAF5D" w14:textId="77777777" w:rsidR="006145E7" w:rsidRPr="004D3578" w:rsidRDefault="006145E7" w:rsidP="006145E7">
      <w:pPr>
        <w:pStyle w:val="B1"/>
      </w:pPr>
      <w:r>
        <w:t>-</w:t>
      </w:r>
      <w:r>
        <w:tab/>
      </w:r>
      <w:r w:rsidRPr="004D3578">
        <w:t>For a specific reference, subsequent revisions do not apply.</w:t>
      </w:r>
    </w:p>
    <w:p w14:paraId="5FFD5069" w14:textId="77777777" w:rsidR="006145E7" w:rsidRPr="004D3578" w:rsidRDefault="006145E7" w:rsidP="006145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1402ACE1" w14:textId="77777777" w:rsidR="006145E7" w:rsidRPr="004D3578" w:rsidRDefault="006145E7" w:rsidP="006145E7">
      <w:pPr>
        <w:pStyle w:val="EX"/>
      </w:pPr>
      <w:r w:rsidRPr="004D3578">
        <w:t>[1]</w:t>
      </w:r>
      <w:r w:rsidRPr="004D3578">
        <w:tab/>
        <w:t>3GPP TR 21.905: "Vocabulary for 3GPP Specifications".</w:t>
      </w:r>
    </w:p>
    <w:p w14:paraId="45AEFA52" w14:textId="77777777" w:rsidR="006145E7" w:rsidRPr="00235394" w:rsidRDefault="006145E7" w:rsidP="006145E7">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64C5F9AC" w14:textId="77777777" w:rsidR="006145E7" w:rsidRDefault="006145E7" w:rsidP="006145E7">
      <w:pPr>
        <w:pStyle w:val="EX"/>
      </w:pPr>
      <w:r>
        <w:t>[3]</w:t>
      </w:r>
      <w:r>
        <w:tab/>
        <w:t>3GPP TS 23.501: "</w:t>
      </w:r>
      <w:r w:rsidRPr="009C7922">
        <w:t>System Architecture for the 5G System</w:t>
      </w:r>
      <w:r>
        <w:t>; Stage 2".</w:t>
      </w:r>
    </w:p>
    <w:p w14:paraId="1A082C2E" w14:textId="77777777" w:rsidR="006145E7" w:rsidRDefault="006145E7" w:rsidP="006145E7">
      <w:pPr>
        <w:pStyle w:val="EX"/>
      </w:pPr>
      <w:r>
        <w:t>[4]</w:t>
      </w:r>
      <w:r>
        <w:tab/>
        <w:t>3GPP TS 23.502: "Procedures for the 5G System; Stage 2".</w:t>
      </w:r>
    </w:p>
    <w:p w14:paraId="46939B61" w14:textId="77777777" w:rsidR="006145E7" w:rsidRDefault="006145E7" w:rsidP="006145E7">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27BCBAB2" w14:textId="77777777" w:rsidR="006145E7" w:rsidRDefault="006145E7" w:rsidP="006145E7">
      <w:pPr>
        <w:pStyle w:val="EX"/>
      </w:pPr>
      <w:r>
        <w:t>[6]</w:t>
      </w:r>
      <w:r>
        <w:tab/>
        <w:t>3GPP TS 32.240: "Telecommunication management; Charging management; Charging architecture and principles".</w:t>
      </w:r>
    </w:p>
    <w:p w14:paraId="0E530C11" w14:textId="77777777" w:rsidR="006145E7" w:rsidRDefault="006145E7" w:rsidP="006145E7">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2302B401" w14:textId="77777777" w:rsidR="006145E7" w:rsidRDefault="006145E7" w:rsidP="006145E7">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39C05D4F" w14:textId="77777777" w:rsidR="006145E7" w:rsidRDefault="006145E7" w:rsidP="006145E7">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23C87C76" w14:textId="77777777" w:rsidR="006145E7" w:rsidRPr="00AA4ED5" w:rsidRDefault="006145E7" w:rsidP="006145E7">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5D5B8FC2" w14:textId="77777777" w:rsidR="006145E7" w:rsidRDefault="006145E7" w:rsidP="006145E7">
      <w:pPr>
        <w:pStyle w:val="EX"/>
      </w:pPr>
      <w:r>
        <w:rPr>
          <w:lang w:eastAsia="ko-KR"/>
        </w:rPr>
        <w:t>[11]</w:t>
      </w:r>
      <w:r>
        <w:rPr>
          <w:lang w:eastAsia="ko-KR"/>
        </w:rPr>
        <w:tab/>
      </w:r>
      <w:r>
        <w:t>OMA-TS-NGSI_Registration_and_Discovery-</w:t>
      </w:r>
      <w:r w:rsidRPr="00FF5578">
        <w:t>V1_0-20120529-A</w:t>
      </w:r>
      <w:r>
        <w:t>: "NGSI Registration and Discovery".</w:t>
      </w:r>
    </w:p>
    <w:p w14:paraId="1CA6FDF7" w14:textId="77777777" w:rsidR="006145E7" w:rsidRDefault="006145E7" w:rsidP="006145E7">
      <w:pPr>
        <w:pStyle w:val="EX"/>
        <w:rPr>
          <w:ins w:id="6" w:author="Peter Dawes, Vodafone" w:date="2024-02-28T15:52:00Z"/>
        </w:rPr>
      </w:pPr>
      <w:r>
        <w:t>[12]</w:t>
      </w:r>
      <w:r>
        <w:tab/>
        <w:t>3GPP TS 33.122: "</w:t>
      </w:r>
      <w:r w:rsidRPr="002E38E8">
        <w:t>Security Aspects of Common API Framework for 3GPP Northbound APIs</w:t>
      </w:r>
      <w:r>
        <w:t>".</w:t>
      </w:r>
    </w:p>
    <w:p w14:paraId="27C484EE" w14:textId="78B06123" w:rsidR="006F4AA6" w:rsidRPr="00C21836" w:rsidRDefault="001E0B92" w:rsidP="006145E7">
      <w:pPr>
        <w:pStyle w:val="EX"/>
        <w:rPr>
          <w:noProof/>
          <w:lang w:val="en-US"/>
        </w:rPr>
      </w:pPr>
      <w:ins w:id="7" w:author="Peter Dawes, Vodafone" w:date="2024-02-28T15:52:00Z">
        <w:r>
          <w:t>[x]</w:t>
        </w:r>
        <w:r>
          <w:tab/>
          <w:t>IETF RFC 6749</w:t>
        </w:r>
      </w:ins>
      <w:ins w:id="8" w:author="Peter Dawes, Vodafone" w:date="2024-02-28T15:55:00Z">
        <w:r w:rsidR="00314349">
          <w:t> (</w:t>
        </w:r>
        <w:r w:rsidR="007004D5">
          <w:t>October</w:t>
        </w:r>
      </w:ins>
      <w:ins w:id="9" w:author="Peter Dawes, Vodafone" w:date="2024-02-28T15:56:00Z">
        <w:r w:rsidR="004A78CA">
          <w:t> </w:t>
        </w:r>
      </w:ins>
      <w:ins w:id="10" w:author="Peter Dawes, Vodafone" w:date="2024-02-28T15:55:00Z">
        <w:r w:rsidR="007004D5">
          <w:t>2012)</w:t>
        </w:r>
      </w:ins>
      <w:ins w:id="11" w:author="Peter Dawes, Vodafone" w:date="2024-02-28T15:52:00Z">
        <w:r>
          <w:t>: "</w:t>
        </w:r>
      </w:ins>
      <w:ins w:id="12" w:author="Peter Dawes, Vodafone" w:date="2024-02-28T15:53:00Z">
        <w:r w:rsidR="005303BC" w:rsidRPr="005303BC">
          <w:t>The OAuth 2.0 Authorization Framework</w:t>
        </w:r>
      </w:ins>
      <w:ins w:id="13" w:author="Peter Dawes, Vodafone" w:date="2024-02-28T15:52:00Z">
        <w:r>
          <w:t>"</w:t>
        </w:r>
      </w:ins>
      <w:ins w:id="14" w:author="Peter Dawes, Vodafone" w:date="2024-02-28T15:53:00Z">
        <w:r w:rsidR="005303BC">
          <w:t>.</w:t>
        </w:r>
      </w:ins>
      <w:ins w:id="15" w:author="Peter Dawes, Vodafone" w:date="2024-02-28T15:52:00Z">
        <w:r>
          <w:t xml:space="preserve"> </w:t>
        </w:r>
      </w:ins>
    </w:p>
    <w:p w14:paraId="4F35EFEB" w14:textId="77777777" w:rsidR="006145E7" w:rsidRDefault="006145E7" w:rsidP="000B6F51">
      <w:pPr>
        <w:rPr>
          <w:noProof/>
        </w:rPr>
      </w:pPr>
    </w:p>
    <w:p w14:paraId="3B4F54A1" w14:textId="1A34C471" w:rsidR="00080512" w:rsidRDefault="00080512" w:rsidP="004C51F1"/>
    <w:p w14:paraId="7E85673C" w14:textId="4ECB3E93" w:rsidR="004C51F1" w:rsidRPr="004C51F1" w:rsidRDefault="004C51F1" w:rsidP="004C51F1">
      <w:pPr>
        <w:rPr>
          <w:color w:val="92D050"/>
          <w:sz w:val="40"/>
        </w:rPr>
      </w:pPr>
      <w:r w:rsidRPr="004C51F1">
        <w:rPr>
          <w:color w:val="92D050"/>
          <w:sz w:val="40"/>
        </w:rPr>
        <w:t xml:space="preserve">*** </w:t>
      </w:r>
      <w:r w:rsidR="006145E7">
        <w:rPr>
          <w:color w:val="92D050"/>
          <w:sz w:val="40"/>
        </w:rPr>
        <w:t>Nex</w:t>
      </w:r>
      <w:r w:rsidRPr="004C51F1">
        <w:rPr>
          <w:color w:val="92D050"/>
          <w:sz w:val="40"/>
        </w:rPr>
        <w:t>t Change ***</w:t>
      </w:r>
    </w:p>
    <w:p w14:paraId="0E50DD8E" w14:textId="77777777" w:rsidR="004C51F1" w:rsidRPr="004D3578" w:rsidRDefault="004C51F1" w:rsidP="004C51F1"/>
    <w:p w14:paraId="64354073" w14:textId="77777777" w:rsidR="00273A13" w:rsidRPr="00273A13" w:rsidRDefault="00273A13" w:rsidP="005C1D05">
      <w:pPr>
        <w:pStyle w:val="Heading3"/>
      </w:pPr>
      <w:bookmarkStart w:id="16" w:name="_Toc154660751"/>
      <w:bookmarkStart w:id="17" w:name="_Toc460615922"/>
      <w:bookmarkStart w:id="18" w:name="_Toc460616783"/>
      <w:bookmarkStart w:id="19" w:name="_Toc477419232"/>
      <w:r w:rsidRPr="00273A13">
        <w:lastRenderedPageBreak/>
        <w:t>6.2.3</w:t>
      </w:r>
      <w:r w:rsidRPr="00273A13">
        <w:tab/>
        <w:t>Functional model description</w:t>
      </w:r>
      <w:r w:rsidRPr="005C1D05">
        <w:t xml:space="preserve"> to support </w:t>
      </w:r>
      <w:r w:rsidR="00AB243B">
        <w:t>R</w:t>
      </w:r>
      <w:r w:rsidR="00AB243B" w:rsidRPr="005C1D05">
        <w:t>NA</w:t>
      </w:r>
      <w:r w:rsidR="00AB243B">
        <w:t>A</w:t>
      </w:r>
      <w:bookmarkEnd w:id="16"/>
    </w:p>
    <w:p w14:paraId="69F65DDB" w14:textId="77777777" w:rsidR="00273A13" w:rsidRDefault="00273A13" w:rsidP="00273A13">
      <w:pPr>
        <w:rPr>
          <w:noProof/>
          <w:lang w:val="en-US"/>
        </w:rPr>
      </w:pPr>
      <w:r>
        <w:rPr>
          <w:noProof/>
          <w:lang w:val="en-US"/>
        </w:rPr>
        <w:t xml:space="preserve">Figure 6.2.3-1 shows the architectural model for the </w:t>
      </w:r>
      <w:r w:rsidR="00AB243B">
        <w:rPr>
          <w:noProof/>
          <w:lang w:val="en-US"/>
        </w:rPr>
        <w:t>RNAA</w:t>
      </w:r>
      <w:r>
        <w:rPr>
          <w:noProof/>
          <w:lang w:val="en-US"/>
        </w:rPr>
        <w:t xml:space="preserve"> which allows the resource owner to provide authorization to the API invocation.</w:t>
      </w:r>
    </w:p>
    <w:p w14:paraId="2B7B91D9" w14:textId="55D2B3E2" w:rsidR="00273A13" w:rsidRDefault="00F85FF7" w:rsidP="00273A13">
      <w:pPr>
        <w:pStyle w:val="TH"/>
        <w:rPr>
          <w:ins w:id="20" w:author="Peter Dawes, Vodafone" w:date="2024-02-18T10:06:00Z"/>
        </w:rPr>
      </w:pPr>
      <w:ins w:id="21" w:author="Peter Dawes, Vodafone" w:date="2024-02-18T10:06:00Z">
        <w:r>
          <w:object w:dxaOrig="13671" w:dyaOrig="8800" w14:anchorId="43AAC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2.15pt;height:310.35pt" o:ole="">
              <v:imagedata r:id="rId13" o:title=""/>
            </v:shape>
            <o:OLEObject Type="Embed" ProgID="Visio.Drawing.15" ShapeID="_x0000_i1039" DrawAspect="Content" ObjectID="_1770649577" r:id="rId14"/>
          </w:object>
        </w:r>
      </w:ins>
      <w:del w:id="22" w:author="Peter Dawes, Vodafone" w:date="2024-02-18T10:05:00Z">
        <w:r w:rsidR="00AE0395" w:rsidDel="00A32E86">
          <w:object w:dxaOrig="13671" w:dyaOrig="8800" w14:anchorId="4FF71A48">
            <v:shape id="_x0000_i1026" type="#_x0000_t75" style="width:482.15pt;height:310.35pt" o:ole="">
              <v:imagedata r:id="rId15" o:title=""/>
            </v:shape>
            <o:OLEObject Type="Embed" ProgID="Visio.Drawing.15" ShapeID="_x0000_i1026" DrawAspect="Content" ObjectID="_1770649578" r:id="rId16"/>
          </w:object>
        </w:r>
      </w:del>
    </w:p>
    <w:p w14:paraId="05A0B791" w14:textId="77777777" w:rsidR="00A32E86" w:rsidRDefault="00A32E86" w:rsidP="00273A13">
      <w:pPr>
        <w:pStyle w:val="TH"/>
        <w:rPr>
          <w:noProof/>
          <w:lang w:val="en-US"/>
        </w:rPr>
      </w:pPr>
    </w:p>
    <w:p w14:paraId="3E96EBE7" w14:textId="77777777" w:rsidR="00273A13" w:rsidRDefault="00273A13" w:rsidP="00273A13">
      <w:pPr>
        <w:pStyle w:val="TF"/>
      </w:pPr>
      <w:r>
        <w:t>Figure 6.2.</w:t>
      </w:r>
      <w:r>
        <w:rPr>
          <w:lang w:eastAsia="ja-JP"/>
        </w:rPr>
        <w:t>3</w:t>
      </w:r>
      <w:r>
        <w:t xml:space="preserve">-1: High level functional architecture for CAPIF supporting </w:t>
      </w:r>
      <w:r w:rsidR="00AB243B" w:rsidRPr="00AB243B">
        <w:t>RNAA</w:t>
      </w:r>
    </w:p>
    <w:p w14:paraId="3EE4CDFE" w14:textId="77777777" w:rsidR="00273A13" w:rsidRDefault="00454527" w:rsidP="00273A13">
      <w:pPr>
        <w:rPr>
          <w:lang w:eastAsia="ja-JP"/>
        </w:rPr>
      </w:pPr>
      <w:r w:rsidRPr="00454527">
        <w:rPr>
          <w:lang w:eastAsia="ja-JP"/>
        </w:rPr>
        <w:t>The authorization function is an internal entity of the CAPIF core function.</w:t>
      </w:r>
    </w:p>
    <w:p w14:paraId="6ABF5147" w14:textId="587F3A7A" w:rsidR="00273A13" w:rsidRDefault="00273A13" w:rsidP="00273A13">
      <w:r>
        <w:rPr>
          <w:lang w:eastAsia="ja-JP"/>
        </w:rPr>
        <w:lastRenderedPageBreak/>
        <w:t>The resource owner</w:t>
      </w:r>
      <w:ins w:id="23" w:author="Peter Dawes, Vodafone" w:date="2024-02-28T14:36:00Z">
        <w:r w:rsidR="00F85FF7">
          <w:rPr>
            <w:lang w:eastAsia="ja-JP"/>
          </w:rPr>
          <w:t xml:space="preserve"> function</w:t>
        </w:r>
      </w:ins>
      <w:r>
        <w:rPr>
          <w:lang w:eastAsia="ja-JP"/>
        </w:rPr>
        <w:t xml:space="preserve"> </w:t>
      </w:r>
      <w:del w:id="24" w:author="Peter Dawes, Vodafone" w:date="2024-02-18T10:04:00Z">
        <w:r w:rsidDel="000B6D76">
          <w:rPr>
            <w:lang w:eastAsia="ja-JP"/>
          </w:rPr>
          <w:delText xml:space="preserve">client(s) </w:delText>
        </w:r>
      </w:del>
      <w:r>
        <w:rPr>
          <w:lang w:eastAsia="ja-JP"/>
        </w:rPr>
        <w:t xml:space="preserve">interacts with the authorization function </w:t>
      </w:r>
      <w:r w:rsidR="00454527" w:rsidRPr="00454527">
        <w:rPr>
          <w:lang w:eastAsia="ja-JP"/>
        </w:rPr>
        <w:t xml:space="preserve">in the CAPIF core function </w:t>
      </w:r>
      <w:r>
        <w:rPr>
          <w:lang w:eastAsia="ja-JP"/>
        </w:rPr>
        <w:t>via CAPIF-8. T</w:t>
      </w:r>
      <w:r>
        <w:t xml:space="preserve">he resource owner </w:t>
      </w:r>
      <w:ins w:id="25" w:author="Peter Dawes, Vodafone" w:date="2024-02-28T14:38:00Z">
        <w:r w:rsidR="009E166F">
          <w:t xml:space="preserve">function </w:t>
        </w:r>
      </w:ins>
      <w:r>
        <w:t xml:space="preserve">communicates with the authorization function </w:t>
      </w:r>
      <w:r w:rsidR="00454527" w:rsidRPr="00454527">
        <w:t xml:space="preserve">in the CAPIF core function </w:t>
      </w:r>
      <w:r>
        <w:t xml:space="preserve">to </w:t>
      </w:r>
      <w:r w:rsidR="00AE0395">
        <w:t xml:space="preserve">manage </w:t>
      </w:r>
      <w:r>
        <w:t xml:space="preserve">resource owner consent. </w:t>
      </w:r>
    </w:p>
    <w:p w14:paraId="489DFFFD" w14:textId="77777777" w:rsidR="00273A13" w:rsidRDefault="00273A13" w:rsidP="00273A13">
      <w:r>
        <w:rPr>
          <w:lang w:eastAsia="ja-JP"/>
        </w:rPr>
        <w:t>The API exposing function (e.g</w:t>
      </w:r>
      <w:r w:rsidR="00E1105E">
        <w:rPr>
          <w:lang w:eastAsia="ja-JP"/>
        </w:rPr>
        <w:t>.</w:t>
      </w:r>
      <w:r>
        <w:rPr>
          <w:lang w:eastAsia="ja-JP"/>
        </w:rPr>
        <w:t xml:space="preserve"> NEF</w:t>
      </w:r>
      <w:r w:rsidR="00E1105E"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00454527" w:rsidRPr="00454527">
        <w:rPr>
          <w:lang w:eastAsia="zh-CN"/>
        </w:rPr>
        <w:t xml:space="preserve">in the CAPIF core function </w:t>
      </w:r>
      <w:r>
        <w:rPr>
          <w:lang w:eastAsia="zh-CN"/>
        </w:rPr>
        <w:t>via CAPIF-</w:t>
      </w:r>
      <w:r w:rsidR="00454527">
        <w:rPr>
          <w:lang w:eastAsia="zh-CN"/>
        </w:rPr>
        <w:t>3</w:t>
      </w:r>
      <w:r>
        <w:rPr>
          <w:lang w:eastAsia="zh-CN"/>
        </w:rPr>
        <w:t xml:space="preserve">. </w:t>
      </w:r>
      <w:r>
        <w:t xml:space="preserve">The API exposing function </w:t>
      </w:r>
      <w:r>
        <w:rPr>
          <w:lang w:eastAsia="zh-CN"/>
        </w:rPr>
        <w:t>can retrieve the resource owner consent parameters from</w:t>
      </w:r>
      <w:r w:rsidR="00E1105E">
        <w:rPr>
          <w:lang w:eastAsia="zh-CN"/>
        </w:rPr>
        <w:t xml:space="preserve"> </w:t>
      </w:r>
      <w:r>
        <w:t xml:space="preserve">the authorization function. </w:t>
      </w:r>
    </w:p>
    <w:p w14:paraId="707255AA" w14:textId="77777777" w:rsidR="00E1105E" w:rsidRDefault="00E1105E" w:rsidP="00E1105E">
      <w:pPr>
        <w:pStyle w:val="NO"/>
        <w:rPr>
          <w:lang w:eastAsia="ja-JP"/>
        </w:rPr>
      </w:pPr>
      <w:r>
        <w:rPr>
          <w:lang w:eastAsia="ja-JP"/>
        </w:rPr>
        <w:t>NOTE 1:</w:t>
      </w:r>
      <w:r>
        <w:rPr>
          <w:lang w:eastAsia="ja-JP"/>
        </w:rPr>
        <w:tab/>
        <w:t>RNAA is supported for both 4G and 5G network.</w:t>
      </w:r>
    </w:p>
    <w:p w14:paraId="6D4D42E8" w14:textId="77777777" w:rsidR="00273A13" w:rsidRDefault="00273A13" w:rsidP="00273A13">
      <w:pPr>
        <w:rPr>
          <w:lang w:eastAsia="zh-CN"/>
        </w:rPr>
      </w:pPr>
      <w:r>
        <w:rPr>
          <w:lang w:eastAsia="zh-CN"/>
        </w:rPr>
        <w:t xml:space="preserve">The API invoker interacts with authorization function </w:t>
      </w:r>
      <w:r w:rsidR="00454527" w:rsidRPr="00454527">
        <w:rPr>
          <w:lang w:eastAsia="zh-CN"/>
        </w:rPr>
        <w:t xml:space="preserve">in the CAPIF core function </w:t>
      </w:r>
      <w:r>
        <w:rPr>
          <w:lang w:eastAsia="zh-CN"/>
        </w:rPr>
        <w:t>via CAPIF-1/CAPIF-1e.</w:t>
      </w:r>
    </w:p>
    <w:p w14:paraId="480CAAB4" w14:textId="77777777" w:rsidR="00273A13" w:rsidRDefault="00273A13" w:rsidP="00273A13">
      <w:pPr>
        <w:pStyle w:val="NO"/>
        <w:rPr>
          <w:lang w:eastAsia="ja-JP"/>
        </w:rPr>
      </w:pPr>
      <w:r>
        <w:rPr>
          <w:lang w:eastAsia="ja-JP"/>
        </w:rPr>
        <w:t>NOTE</w:t>
      </w:r>
      <w:r w:rsidR="00E1105E">
        <w:rPr>
          <w:lang w:eastAsia="ja-JP"/>
        </w:rPr>
        <w:t> 2</w:t>
      </w:r>
      <w:r>
        <w:rPr>
          <w:lang w:eastAsia="ja-JP"/>
        </w:rPr>
        <w:t>:</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w:t>
      </w:r>
      <w:r w:rsidR="00AB243B">
        <w:rPr>
          <w:lang w:eastAsia="ja-JP"/>
        </w:rPr>
        <w:t>RNAA</w:t>
      </w:r>
      <w:r>
        <w:rPr>
          <w:lang w:eastAsia="ja-JP"/>
        </w:rPr>
        <w:t>.</w:t>
      </w:r>
    </w:p>
    <w:p w14:paraId="28FD8EF0" w14:textId="3EE60AAF" w:rsidR="00AE0395" w:rsidRDefault="00AE0395" w:rsidP="00AE0395">
      <w:pPr>
        <w:pStyle w:val="NO"/>
        <w:rPr>
          <w:lang w:eastAsia="ja-JP"/>
        </w:rPr>
      </w:pPr>
      <w:r>
        <w:rPr>
          <w:lang w:eastAsia="ja-JP"/>
        </w:rPr>
        <w:t>NOTE 3:</w:t>
      </w:r>
      <w:r>
        <w:rPr>
          <w:lang w:eastAsia="ja-JP"/>
        </w:rPr>
        <w:tab/>
        <w:t xml:space="preserve">The interaction between </w:t>
      </w:r>
      <w:del w:id="26" w:author="Peter Dawes, Vodafone" w:date="2024-02-28T14:38:00Z">
        <w:r w:rsidDel="001A0B04">
          <w:rPr>
            <w:lang w:eastAsia="ja-JP"/>
          </w:rPr>
          <w:delText xml:space="preserve">Resource </w:delText>
        </w:r>
      </w:del>
      <w:ins w:id="27" w:author="Peter Dawes, Vodafone" w:date="2024-02-28T14:38:00Z">
        <w:r w:rsidR="001A0B04">
          <w:rPr>
            <w:lang w:eastAsia="ja-JP"/>
          </w:rPr>
          <w:t>r</w:t>
        </w:r>
        <w:r w:rsidR="001A0B04">
          <w:rPr>
            <w:lang w:eastAsia="ja-JP"/>
          </w:rPr>
          <w:t xml:space="preserve">esource </w:t>
        </w:r>
      </w:ins>
      <w:del w:id="28" w:author="Peter Dawes, Vodafone" w:date="2024-02-28T14:38:00Z">
        <w:r w:rsidDel="001A0B04">
          <w:rPr>
            <w:lang w:eastAsia="ja-JP"/>
          </w:rPr>
          <w:delText xml:space="preserve">Owner </w:delText>
        </w:r>
      </w:del>
      <w:ins w:id="29" w:author="Peter Dawes, Vodafone" w:date="2024-02-28T14:38:00Z">
        <w:r w:rsidR="001A0B04">
          <w:rPr>
            <w:lang w:eastAsia="ja-JP"/>
          </w:rPr>
          <w:t>o</w:t>
        </w:r>
        <w:r w:rsidR="001A0B04">
          <w:rPr>
            <w:lang w:eastAsia="ja-JP"/>
          </w:rPr>
          <w:t>wner</w:t>
        </w:r>
        <w:r w:rsidR="00BE08FF">
          <w:rPr>
            <w:lang w:eastAsia="ja-JP"/>
          </w:rPr>
          <w:t xml:space="preserve"> function</w:t>
        </w:r>
        <w:r w:rsidR="001A0B04">
          <w:rPr>
            <w:lang w:eastAsia="ja-JP"/>
          </w:rPr>
          <w:t xml:space="preserve"> </w:t>
        </w:r>
      </w:ins>
      <w:del w:id="30" w:author="Peter Dawes, Vodafone" w:date="2024-02-18T10:07:00Z">
        <w:r w:rsidDel="00454C6D">
          <w:rPr>
            <w:lang w:eastAsia="ja-JP"/>
          </w:rPr>
          <w:delText xml:space="preserve">Client </w:delText>
        </w:r>
      </w:del>
      <w:r>
        <w:rPr>
          <w:lang w:eastAsia="ja-JP"/>
        </w:rPr>
        <w:t>and CCF over CAPIF-8 is not specified in the current release of the specification.</w:t>
      </w:r>
    </w:p>
    <w:p w14:paraId="226154F9" w14:textId="77777777" w:rsidR="00AE0395" w:rsidRPr="00B23175" w:rsidRDefault="00AE0395" w:rsidP="00AE0395">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6FA3F3AD" w14:textId="6E6E5F23" w:rsidR="00454527" w:rsidRDefault="00454527" w:rsidP="008744F8">
      <w:pPr>
        <w:rPr>
          <w:lang w:eastAsia="ja-JP"/>
        </w:rPr>
      </w:pPr>
      <w:bookmarkStart w:id="31" w:name="_Toc460615936"/>
      <w:bookmarkStart w:id="32" w:name="_Toc460616797"/>
      <w:bookmarkStart w:id="33" w:name="_Toc477419246"/>
      <w:bookmarkEnd w:id="17"/>
      <w:bookmarkEnd w:id="18"/>
      <w:bookmarkEnd w:id="19"/>
    </w:p>
    <w:p w14:paraId="19EB9BFB" w14:textId="183D3E0F" w:rsidR="008744F8" w:rsidRPr="008744F8" w:rsidRDefault="008744F8" w:rsidP="008744F8">
      <w:pPr>
        <w:rPr>
          <w:color w:val="92D050"/>
          <w:sz w:val="40"/>
          <w:lang w:eastAsia="ja-JP"/>
        </w:rPr>
      </w:pPr>
      <w:r w:rsidRPr="008744F8">
        <w:rPr>
          <w:color w:val="92D050"/>
          <w:sz w:val="40"/>
          <w:lang w:eastAsia="ja-JP"/>
        </w:rPr>
        <w:t xml:space="preserve">*** </w:t>
      </w:r>
      <w:r>
        <w:rPr>
          <w:color w:val="92D050"/>
          <w:sz w:val="40"/>
          <w:lang w:eastAsia="ja-JP"/>
        </w:rPr>
        <w:t>Nex</w:t>
      </w:r>
      <w:r w:rsidRPr="008744F8">
        <w:rPr>
          <w:color w:val="92D050"/>
          <w:sz w:val="40"/>
          <w:lang w:eastAsia="ja-JP"/>
        </w:rPr>
        <w:t>t Change ***</w:t>
      </w:r>
    </w:p>
    <w:p w14:paraId="6AC7FA02" w14:textId="77777777" w:rsidR="008744F8" w:rsidRPr="009B7DFE" w:rsidRDefault="008744F8" w:rsidP="008744F8">
      <w:pPr>
        <w:rPr>
          <w:lang w:eastAsia="ja-JP"/>
        </w:rPr>
      </w:pPr>
    </w:p>
    <w:p w14:paraId="7FC82463" w14:textId="19888F04" w:rsidR="005A6CD2" w:rsidRPr="0072789D" w:rsidRDefault="005A6CD2" w:rsidP="005A6CD2">
      <w:pPr>
        <w:pStyle w:val="Heading3"/>
      </w:pPr>
      <w:bookmarkStart w:id="34" w:name="_Toc154660760"/>
      <w:r w:rsidRPr="0072789D">
        <w:t>6.3.</w:t>
      </w:r>
      <w:r>
        <w:t>8</w:t>
      </w:r>
      <w:r w:rsidRPr="0072789D">
        <w:tab/>
      </w:r>
      <w:r>
        <w:t xml:space="preserve">Resource owner </w:t>
      </w:r>
      <w:ins w:id="35" w:author="Peter Dawes, Vodafone" w:date="2024-02-28T14:39:00Z">
        <w:r w:rsidR="00BE08FF">
          <w:t>function</w:t>
        </w:r>
      </w:ins>
      <w:del w:id="36" w:author="Peter Dawes, Vodafone" w:date="2024-02-18T10:08:00Z">
        <w:r w:rsidDel="00454C6D">
          <w:delText>client</w:delText>
        </w:r>
      </w:del>
      <w:bookmarkEnd w:id="34"/>
    </w:p>
    <w:p w14:paraId="3C28E393" w14:textId="389D391D" w:rsidR="005A6CD2" w:rsidRPr="002B5242" w:rsidRDefault="005A6CD2" w:rsidP="005A6CD2">
      <w:pPr>
        <w:rPr>
          <w:noProof/>
          <w:lang w:val="en-US"/>
        </w:rPr>
      </w:pPr>
      <w:r w:rsidRPr="002B5242">
        <w:rPr>
          <w:noProof/>
          <w:lang w:val="en-US"/>
        </w:rPr>
        <w:t xml:space="preserve">The </w:t>
      </w:r>
      <w:r>
        <w:rPr>
          <w:noProof/>
          <w:lang w:val="en-US"/>
        </w:rPr>
        <w:t xml:space="preserve">resource owner </w:t>
      </w:r>
      <w:del w:id="37" w:author="Peter Dawes, Vodafone" w:date="2024-02-18T10:08:00Z">
        <w:r w:rsidDel="00FD172F">
          <w:rPr>
            <w:noProof/>
            <w:lang w:val="en-US"/>
          </w:rPr>
          <w:delText>client</w:delText>
        </w:r>
      </w:del>
      <w:ins w:id="38" w:author="Peter Dawes, Vodafone" w:date="2024-02-28T16:17:00Z">
        <w:r w:rsidR="00B55372">
          <w:rPr>
            <w:noProof/>
            <w:lang w:val="en-US"/>
          </w:rPr>
          <w:t xml:space="preserve"> function </w:t>
        </w:r>
      </w:ins>
      <w:ins w:id="39" w:author="Peter Dawes, Vodafone" w:date="2024-02-28T14:43:00Z">
        <w:r w:rsidR="004B019C">
          <w:rPr>
            <w:noProof/>
            <w:lang w:val="en-US"/>
          </w:rPr>
          <w:t xml:space="preserve">is </w:t>
        </w:r>
      </w:ins>
      <w:ins w:id="40" w:author="Peter Dawes, Vodafone" w:date="2024-02-28T14:46:00Z">
        <w:r w:rsidR="00B5158B">
          <w:rPr>
            <w:noProof/>
            <w:lang w:val="en-US"/>
          </w:rPr>
          <w:t xml:space="preserve">responsible for interactions with the resource owner in a similar way to </w:t>
        </w:r>
      </w:ins>
      <w:ins w:id="41" w:author="Peter Dawes, Vodafone" w:date="2024-02-28T14:49:00Z">
        <w:r w:rsidR="00A46DDC">
          <w:rPr>
            <w:noProof/>
            <w:lang w:val="en-US"/>
          </w:rPr>
          <w:t>t</w:t>
        </w:r>
      </w:ins>
      <w:ins w:id="42" w:author="Peter Dawes, Vodafone" w:date="2024-02-28T14:46:00Z">
        <w:r w:rsidR="00B5158B" w:rsidRPr="00B5158B">
          <w:rPr>
            <w:noProof/>
            <w:lang w:val="en-US"/>
          </w:rPr>
          <w:t xml:space="preserve">he </w:t>
        </w:r>
      </w:ins>
      <w:ins w:id="43" w:author="Peter Dawes, Vodafone" w:date="2024-02-28T15:57:00Z">
        <w:r w:rsidR="00CD2611">
          <w:rPr>
            <w:noProof/>
            <w:lang w:val="en-US"/>
          </w:rPr>
          <w:t>r</w:t>
        </w:r>
      </w:ins>
      <w:ins w:id="44" w:author="Peter Dawes, Vodafone" w:date="2024-02-28T14:46:00Z">
        <w:r w:rsidR="00B5158B" w:rsidRPr="00B5158B">
          <w:rPr>
            <w:noProof/>
            <w:lang w:val="en-US"/>
          </w:rPr>
          <w:t xml:space="preserve">esource </w:t>
        </w:r>
      </w:ins>
      <w:ins w:id="45" w:author="Peter Dawes, Vodafone" w:date="2024-02-28T15:57:00Z">
        <w:r w:rsidR="00CD2611">
          <w:rPr>
            <w:noProof/>
            <w:lang w:val="en-US"/>
          </w:rPr>
          <w:t>o</w:t>
        </w:r>
      </w:ins>
      <w:ins w:id="46" w:author="Peter Dawes, Vodafone" w:date="2024-02-28T14:46:00Z">
        <w:r w:rsidR="00B5158B" w:rsidRPr="00B5158B">
          <w:rPr>
            <w:noProof/>
            <w:lang w:val="en-US"/>
          </w:rPr>
          <w:t>wner</w:t>
        </w:r>
      </w:ins>
      <w:ins w:id="47" w:author="Peter Dawes, Vodafone" w:date="2024-02-28T16:32:00Z">
        <w:r w:rsidR="00B57345">
          <w:rPr>
            <w:noProof/>
            <w:lang w:val="en-US"/>
          </w:rPr>
          <w:t>'</w:t>
        </w:r>
      </w:ins>
      <w:ins w:id="48" w:author="Peter Dawes, Vodafone" w:date="2024-02-28T14:46:00Z">
        <w:r w:rsidR="00B5158B" w:rsidRPr="00B5158B">
          <w:rPr>
            <w:noProof/>
            <w:lang w:val="en-US"/>
          </w:rPr>
          <w:t xml:space="preserve">s </w:t>
        </w:r>
      </w:ins>
      <w:ins w:id="49" w:author="Peter Dawes, Vodafone" w:date="2024-02-28T15:57:00Z">
        <w:r w:rsidR="00CD2611">
          <w:rPr>
            <w:noProof/>
            <w:lang w:val="en-US"/>
          </w:rPr>
          <w:t>u</w:t>
        </w:r>
      </w:ins>
      <w:ins w:id="50" w:author="Peter Dawes, Vodafone" w:date="2024-02-28T14:46:00Z">
        <w:r w:rsidR="00B5158B" w:rsidRPr="00B5158B">
          <w:rPr>
            <w:noProof/>
            <w:lang w:val="en-US"/>
          </w:rPr>
          <w:t xml:space="preserve">ser </w:t>
        </w:r>
      </w:ins>
      <w:ins w:id="51" w:author="Peter Dawes, Vodafone" w:date="2024-02-28T15:57:00Z">
        <w:r w:rsidR="00CD2611">
          <w:rPr>
            <w:noProof/>
            <w:lang w:val="en-US"/>
          </w:rPr>
          <w:t>a</w:t>
        </w:r>
      </w:ins>
      <w:ins w:id="52" w:author="Peter Dawes, Vodafone" w:date="2024-02-28T14:46:00Z">
        <w:r w:rsidR="00B5158B" w:rsidRPr="00B5158B">
          <w:rPr>
            <w:noProof/>
            <w:lang w:val="en-US"/>
          </w:rPr>
          <w:t xml:space="preserve">gent </w:t>
        </w:r>
      </w:ins>
      <w:ins w:id="53" w:author="Peter Dawes, Vodafone" w:date="2024-02-28T15:57:00Z">
        <w:r w:rsidR="00CD2611">
          <w:rPr>
            <w:noProof/>
            <w:lang w:val="en-US"/>
          </w:rPr>
          <w:t>shown in clause 4.1</w:t>
        </w:r>
      </w:ins>
      <w:ins w:id="54" w:author="Peter Dawes, Vodafone" w:date="2024-02-28T14:47:00Z">
        <w:r w:rsidR="00640965">
          <w:rPr>
            <w:noProof/>
            <w:lang w:val="en-US"/>
          </w:rPr>
          <w:t xml:space="preserve"> </w:t>
        </w:r>
      </w:ins>
      <w:ins w:id="55" w:author="Peter Dawes, Vodafone" w:date="2024-02-28T15:57:00Z">
        <w:r w:rsidR="00CD2611">
          <w:rPr>
            <w:noProof/>
            <w:lang w:val="en-US"/>
          </w:rPr>
          <w:t>of IETF RFC </w:t>
        </w:r>
        <w:r w:rsidR="00BF7344">
          <w:rPr>
            <w:noProof/>
            <w:lang w:val="en-US"/>
          </w:rPr>
          <w:t>6749</w:t>
        </w:r>
      </w:ins>
      <w:ins w:id="56" w:author="Peter Dawes, Vodafone" w:date="2024-02-28T14:47:00Z">
        <w:r w:rsidR="004D2011">
          <w:rPr>
            <w:noProof/>
            <w:lang w:val="en-US"/>
          </w:rPr>
          <w:t> [</w:t>
        </w:r>
      </w:ins>
      <w:ins w:id="57" w:author="Peter Dawes, Vodafone" w:date="2024-02-28T15:58:00Z">
        <w:r w:rsidR="00BF7344">
          <w:rPr>
            <w:noProof/>
            <w:lang w:val="en-US"/>
          </w:rPr>
          <w:t>x</w:t>
        </w:r>
      </w:ins>
      <w:ins w:id="58" w:author="Peter Dawes, Vodafone" w:date="2024-02-28T14:47:00Z">
        <w:r w:rsidR="004D2011">
          <w:rPr>
            <w:noProof/>
            <w:lang w:val="en-US"/>
          </w:rPr>
          <w:t>]</w:t>
        </w:r>
      </w:ins>
      <w:ins w:id="59" w:author="Peter Dawes, Vodafone" w:date="2024-02-28T14:48:00Z">
        <w:r w:rsidR="004D2011">
          <w:rPr>
            <w:noProof/>
            <w:lang w:val="en-US"/>
          </w:rPr>
          <w:t xml:space="preserve">. </w:t>
        </w:r>
        <w:r w:rsidR="00872ED0">
          <w:rPr>
            <w:noProof/>
            <w:lang w:val="en-US"/>
          </w:rPr>
          <w:t>The resource owner function</w:t>
        </w:r>
      </w:ins>
      <w:r w:rsidRPr="002B5242">
        <w:rPr>
          <w:noProof/>
          <w:lang w:val="en-US"/>
        </w:rPr>
        <w:t xml:space="preserve"> </w:t>
      </w:r>
      <w:del w:id="60" w:author="Peter Dawes, Vodafone" w:date="2024-02-28T14:57:00Z">
        <w:r w:rsidRPr="002B5242" w:rsidDel="006D7C9C">
          <w:rPr>
            <w:noProof/>
            <w:lang w:val="en-US"/>
          </w:rPr>
          <w:delText>consists of</w:delText>
        </w:r>
      </w:del>
      <w:ins w:id="61" w:author="Peter Dawes, Vodafone" w:date="2024-02-28T16:03:00Z">
        <w:r w:rsidR="00C86AA8">
          <w:rPr>
            <w:noProof/>
            <w:lang w:val="en-US"/>
          </w:rPr>
          <w:t>enabl</w:t>
        </w:r>
      </w:ins>
      <w:ins w:id="62" w:author="Peter Dawes, Vodafone" w:date="2024-02-28T14:57:00Z">
        <w:r w:rsidR="006D7C9C">
          <w:rPr>
            <w:noProof/>
            <w:lang w:val="en-US"/>
          </w:rPr>
          <w:t>es</w:t>
        </w:r>
      </w:ins>
      <w:r w:rsidRPr="002B5242">
        <w:rPr>
          <w:noProof/>
          <w:lang w:val="en-US"/>
        </w:rPr>
        <w:t xml:space="preserve"> the following</w:t>
      </w:r>
      <w:del w:id="63" w:author="Peter Dawes, Vodafone" w:date="2024-02-28T16:03:00Z">
        <w:r w:rsidRPr="002B5242" w:rsidDel="00C86AA8">
          <w:rPr>
            <w:noProof/>
            <w:lang w:val="en-US"/>
          </w:rPr>
          <w:delText xml:space="preserve"> capabilities</w:delText>
        </w:r>
      </w:del>
      <w:r w:rsidRPr="002B5242">
        <w:rPr>
          <w:noProof/>
          <w:lang w:val="en-US"/>
        </w:rPr>
        <w:t>:</w:t>
      </w:r>
      <w:ins w:id="64" w:author="Peter Dawes, Vodafone" w:date="2024-02-28T14:57:00Z">
        <w:r w:rsidR="006D7C9C">
          <w:rPr>
            <w:noProof/>
            <w:lang w:val="en-US"/>
          </w:rPr>
          <w:t xml:space="preserve"> </w:t>
        </w:r>
      </w:ins>
    </w:p>
    <w:p w14:paraId="07AF50C1" w14:textId="33EF46BC" w:rsidR="005A6CD2" w:rsidRDefault="005A6CD2" w:rsidP="005A6CD2">
      <w:pPr>
        <w:pStyle w:val="B1"/>
        <w:rPr>
          <w:noProof/>
          <w:lang w:val="en-US"/>
        </w:rPr>
      </w:pPr>
      <w:r w:rsidRPr="002B5242">
        <w:rPr>
          <w:noProof/>
          <w:lang w:val="en-US"/>
        </w:rPr>
        <w:t>-</w:t>
      </w:r>
      <w:r w:rsidRPr="002B5242">
        <w:rPr>
          <w:noProof/>
          <w:lang w:val="en-US"/>
        </w:rPr>
        <w:tab/>
      </w:r>
      <w:del w:id="65" w:author="Peter Dawes, Vodafone" w:date="2024-02-28T16:01:00Z">
        <w:r w:rsidDel="00A3497A">
          <w:rPr>
            <w:noProof/>
            <w:lang w:val="en-US"/>
          </w:rPr>
          <w:delText xml:space="preserve">Providing authorization </w:delText>
        </w:r>
      </w:del>
      <w:ins w:id="66" w:author="Peter Dawes, Vodafone" w:date="2024-02-28T16:01:00Z">
        <w:r w:rsidR="00A3497A">
          <w:rPr>
            <w:noProof/>
            <w:lang w:val="en-US"/>
          </w:rPr>
          <w:t>A</w:t>
        </w:r>
        <w:r w:rsidR="00A3497A">
          <w:rPr>
            <w:noProof/>
            <w:lang w:val="en-US"/>
          </w:rPr>
          <w:t xml:space="preserve">uthorization </w:t>
        </w:r>
      </w:ins>
      <w:r>
        <w:rPr>
          <w:noProof/>
          <w:lang w:val="en-US"/>
        </w:rPr>
        <w:t>for resource access</w:t>
      </w:r>
      <w:r w:rsidR="00454527">
        <w:rPr>
          <w:noProof/>
          <w:lang w:val="en-US"/>
        </w:rPr>
        <w:t>; and</w:t>
      </w:r>
    </w:p>
    <w:p w14:paraId="6BB9A120" w14:textId="77777777" w:rsidR="00454527" w:rsidRPr="005F5F71" w:rsidRDefault="00454527" w:rsidP="005A6CD2">
      <w:pPr>
        <w:pStyle w:val="B1"/>
        <w:rPr>
          <w:noProof/>
          <w:lang w:val="en-US"/>
        </w:rPr>
      </w:pPr>
      <w:r w:rsidRPr="00454527">
        <w:rPr>
          <w:noProof/>
          <w:lang w:val="en-US"/>
        </w:rPr>
        <w:t>-</w:t>
      </w:r>
      <w:r w:rsidRPr="00454527">
        <w:rPr>
          <w:noProof/>
          <w:lang w:val="en-US"/>
        </w:rPr>
        <w:tab/>
        <w:t>Managing and revoking authorization for resource access.</w:t>
      </w:r>
    </w:p>
    <w:p w14:paraId="4B673E7D" w14:textId="789AE756" w:rsidR="00AE0395" w:rsidRDefault="00AE0395" w:rsidP="00AE0395">
      <w:pPr>
        <w:pStyle w:val="NO"/>
        <w:rPr>
          <w:noProof/>
          <w:lang w:val="en-US"/>
        </w:rPr>
      </w:pPr>
      <w:r>
        <w:rPr>
          <w:noProof/>
          <w:lang w:val="en-US"/>
        </w:rPr>
        <w:t>NOTE:</w:t>
      </w:r>
      <w:r>
        <w:rPr>
          <w:noProof/>
          <w:lang w:val="en-US"/>
        </w:rPr>
        <w:tab/>
        <w:t>The procedures corresponding to these capab</w:t>
      </w:r>
      <w:ins w:id="67" w:author="Peter Dawes, Vodafone" w:date="2024-02-28T18:08:00Z">
        <w:r w:rsidR="00401AA6">
          <w:rPr>
            <w:noProof/>
            <w:lang w:val="en-US"/>
          </w:rPr>
          <w:t>i</w:t>
        </w:r>
      </w:ins>
      <w:del w:id="68" w:author="Peter Dawes, Vodafone" w:date="2024-02-28T18:08:00Z">
        <w:r w:rsidDel="00401AA6">
          <w:rPr>
            <w:noProof/>
            <w:lang w:val="en-US"/>
          </w:rPr>
          <w:delText>a</w:delText>
        </w:r>
      </w:del>
      <w:r>
        <w:rPr>
          <w:noProof/>
          <w:lang w:val="en-US"/>
        </w:rPr>
        <w:t>lities of</w:t>
      </w:r>
      <w:ins w:id="69" w:author="Peter Dawes, Vodafone" w:date="2024-02-28T18:08:00Z">
        <w:r w:rsidR="00401AA6">
          <w:rPr>
            <w:noProof/>
            <w:lang w:val="en-US"/>
          </w:rPr>
          <w:t xml:space="preserve"> the</w:t>
        </w:r>
      </w:ins>
      <w:r>
        <w:rPr>
          <w:noProof/>
          <w:lang w:val="en-US"/>
        </w:rPr>
        <w:t xml:space="preserve"> </w:t>
      </w:r>
      <w:del w:id="70" w:author="Peter Dawes, Vodafone" w:date="2024-02-28T18:07:00Z">
        <w:r w:rsidDel="00F20A62">
          <w:rPr>
            <w:noProof/>
            <w:lang w:val="en-US"/>
          </w:rPr>
          <w:delText xml:space="preserve">Resource </w:delText>
        </w:r>
      </w:del>
      <w:ins w:id="71" w:author="Peter Dawes, Vodafone" w:date="2024-02-28T18:07:00Z">
        <w:r w:rsidR="00F20A62">
          <w:rPr>
            <w:noProof/>
            <w:lang w:val="en-US"/>
          </w:rPr>
          <w:t>r</w:t>
        </w:r>
        <w:r w:rsidR="00F20A62">
          <w:rPr>
            <w:noProof/>
            <w:lang w:val="en-US"/>
          </w:rPr>
          <w:t xml:space="preserve">esource </w:t>
        </w:r>
      </w:ins>
      <w:r>
        <w:rPr>
          <w:noProof/>
          <w:lang w:val="en-US"/>
        </w:rPr>
        <w:t xml:space="preserve">owner </w:t>
      </w:r>
      <w:ins w:id="72" w:author="Peter Dawes, Vodafone" w:date="2024-02-28T16:18:00Z">
        <w:r w:rsidR="009450FD">
          <w:rPr>
            <w:noProof/>
            <w:lang w:val="en-US"/>
          </w:rPr>
          <w:t>function</w:t>
        </w:r>
      </w:ins>
      <w:del w:id="73" w:author="Peter Dawes, Vodafone" w:date="2024-02-18T10:08:00Z">
        <w:r w:rsidDel="00FD172F">
          <w:rPr>
            <w:noProof/>
            <w:lang w:val="en-US"/>
          </w:rPr>
          <w:delText xml:space="preserve">client </w:delText>
        </w:r>
      </w:del>
      <w:r>
        <w:rPr>
          <w:noProof/>
          <w:lang w:val="en-US"/>
        </w:rPr>
        <w:t>are FFS and out of scope of the current release of the specification.</w:t>
      </w:r>
    </w:p>
    <w:p w14:paraId="6AF04D74" w14:textId="77777777" w:rsidR="001C465D" w:rsidRDefault="001C465D" w:rsidP="00C45CB5">
      <w:pPr>
        <w:pStyle w:val="Heading2"/>
        <w:rPr>
          <w:rFonts w:ascii="Times New Roman" w:hAnsi="Times New Roman"/>
          <w:noProof/>
          <w:sz w:val="20"/>
          <w:lang w:val="en-US"/>
        </w:rPr>
      </w:pPr>
      <w:bookmarkStart w:id="74" w:name="_Toc154660761"/>
    </w:p>
    <w:p w14:paraId="5851B522" w14:textId="526CC1AD" w:rsidR="001C465D" w:rsidRPr="001C465D" w:rsidRDefault="001C465D" w:rsidP="00C45CB5">
      <w:pPr>
        <w:pStyle w:val="Heading2"/>
        <w:rPr>
          <w:rFonts w:ascii="Times New Roman" w:hAnsi="Times New Roman"/>
          <w:color w:val="92D050"/>
          <w:sz w:val="40"/>
        </w:rPr>
      </w:pPr>
      <w:r w:rsidRPr="001C465D">
        <w:rPr>
          <w:rFonts w:ascii="Times New Roman" w:hAnsi="Times New Roman"/>
          <w:color w:val="92D050"/>
          <w:sz w:val="40"/>
        </w:rPr>
        <w:t xml:space="preserve">*** </w:t>
      </w:r>
      <w:r>
        <w:rPr>
          <w:rFonts w:ascii="Times New Roman" w:hAnsi="Times New Roman"/>
          <w:color w:val="92D050"/>
          <w:sz w:val="40"/>
        </w:rPr>
        <w:t>Nex</w:t>
      </w:r>
      <w:r w:rsidRPr="001C465D">
        <w:rPr>
          <w:rFonts w:ascii="Times New Roman" w:hAnsi="Times New Roman"/>
          <w:color w:val="92D050"/>
          <w:sz w:val="40"/>
        </w:rPr>
        <w:t>t Change ***</w:t>
      </w:r>
    </w:p>
    <w:p w14:paraId="216B793F" w14:textId="4E3A8259" w:rsidR="003F44C5" w:rsidRPr="0072789D" w:rsidRDefault="003F44C5" w:rsidP="003F44C5">
      <w:pPr>
        <w:pStyle w:val="Heading3"/>
      </w:pPr>
      <w:bookmarkStart w:id="75" w:name="_Toc154660777"/>
      <w:bookmarkStart w:id="76" w:name="_Toc424654432"/>
      <w:bookmarkStart w:id="77" w:name="_Toc428365021"/>
      <w:bookmarkStart w:id="78" w:name="_Toc433209633"/>
      <w:bookmarkStart w:id="79" w:name="_Toc453260143"/>
      <w:bookmarkStart w:id="80" w:name="_Toc453261030"/>
      <w:bookmarkStart w:id="81" w:name="_Toc453279767"/>
      <w:bookmarkStart w:id="82" w:name="_Toc459375105"/>
      <w:bookmarkStart w:id="83" w:name="_Toc468105343"/>
      <w:bookmarkStart w:id="84" w:name="_Toc468110438"/>
      <w:bookmarkStart w:id="85" w:name="_Toc485420441"/>
      <w:bookmarkEnd w:id="31"/>
      <w:bookmarkEnd w:id="32"/>
      <w:bookmarkEnd w:id="33"/>
      <w:bookmarkEnd w:id="74"/>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w:t>
      </w:r>
      <w:ins w:id="86" w:author="Peter Dawes, Vodafone" w:date="2024-02-28T14:58:00Z">
        <w:r w:rsidR="00F529A0">
          <w:t xml:space="preserve"> function</w:t>
        </w:r>
      </w:ins>
      <w:del w:id="87" w:author="Peter Dawes, Vodafone" w:date="2024-02-18T10:10:00Z">
        <w:r w:rsidDel="00F9665E">
          <w:delText xml:space="preserve"> client</w:delText>
        </w:r>
      </w:del>
      <w:r w:rsidRPr="0072789D">
        <w:t>)</w:t>
      </w:r>
      <w:bookmarkEnd w:id="75"/>
    </w:p>
    <w:p w14:paraId="3317261A" w14:textId="55DA1E2A" w:rsidR="003F44C5" w:rsidRDefault="003F44C5" w:rsidP="003F44C5">
      <w:pPr>
        <w:rPr>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resource owner</w:t>
      </w:r>
      <w:ins w:id="88" w:author="Peter Dawes, Vodafone" w:date="2024-02-28T14:58:00Z">
        <w:r w:rsidR="00F529A0">
          <w:t xml:space="preserve"> function</w:t>
        </w:r>
      </w:ins>
      <w:del w:id="89" w:author="Peter Dawes, Vodafone" w:date="2024-02-18T10:10:00Z">
        <w:r w:rsidDel="00CB34E8">
          <w:delText xml:space="preserve"> client</w:delText>
        </w:r>
      </w:del>
      <w:r>
        <w:rPr>
          <w:noProof/>
          <w:lang w:val="en-US"/>
        </w:rPr>
        <w:t>.</w:t>
      </w:r>
    </w:p>
    <w:p w14:paraId="1A1D8079" w14:textId="77777777" w:rsidR="003F44C5" w:rsidRPr="00632E90" w:rsidRDefault="003F44C5" w:rsidP="003F44C5">
      <w:pPr>
        <w:rPr>
          <w:noProof/>
          <w:lang w:val="en-US"/>
        </w:rPr>
      </w:pPr>
      <w:r w:rsidRPr="00632E90">
        <w:rPr>
          <w:noProof/>
          <w:lang w:val="en-US"/>
        </w:rPr>
        <w:t>The CAPIF-</w:t>
      </w:r>
      <w:r>
        <w:rPr>
          <w:noProof/>
          <w:lang w:val="en-US"/>
        </w:rPr>
        <w:t>8</w:t>
      </w:r>
      <w:r w:rsidRPr="00632E90">
        <w:rPr>
          <w:noProof/>
          <w:lang w:val="en-US"/>
        </w:rPr>
        <w:t xml:space="preserve"> reference point supports:</w:t>
      </w:r>
    </w:p>
    <w:p w14:paraId="78D6714E" w14:textId="77777777" w:rsidR="003F44C5" w:rsidRDefault="003F44C5" w:rsidP="003F44C5">
      <w:pPr>
        <w:pStyle w:val="B1"/>
        <w:rPr>
          <w:noProof/>
          <w:lang w:val="en-US"/>
        </w:rPr>
      </w:pPr>
      <w:r w:rsidRPr="00632E90">
        <w:rPr>
          <w:noProof/>
          <w:lang w:val="en-US"/>
        </w:rPr>
        <w:t>-</w:t>
      </w:r>
      <w:r w:rsidRPr="00632E90">
        <w:rPr>
          <w:noProof/>
          <w:lang w:val="en-US"/>
        </w:rPr>
        <w:tab/>
      </w:r>
      <w:r>
        <w:rPr>
          <w:noProof/>
          <w:lang w:val="en-US"/>
        </w:rPr>
        <w:t>Providing authorization for resource access</w:t>
      </w:r>
      <w:r w:rsidRPr="00632E90">
        <w:rPr>
          <w:noProof/>
          <w:lang w:val="en-US"/>
        </w:rPr>
        <w:t>;</w:t>
      </w:r>
      <w:r>
        <w:rPr>
          <w:noProof/>
          <w:lang w:val="en-US"/>
        </w:rPr>
        <w:t xml:space="preserve"> and</w:t>
      </w:r>
    </w:p>
    <w:p w14:paraId="55C5A4E3" w14:textId="77777777" w:rsidR="003F44C5" w:rsidRDefault="003F44C5" w:rsidP="003F44C5">
      <w:pPr>
        <w:pStyle w:val="B1"/>
        <w:rPr>
          <w:noProof/>
          <w:lang w:val="en-US" w:eastAsia="ja-JP"/>
        </w:rPr>
      </w:pPr>
      <w:r>
        <w:rPr>
          <w:rFonts w:hint="eastAsia"/>
          <w:noProof/>
          <w:lang w:val="en-US" w:eastAsia="ja-JP"/>
        </w:rPr>
        <w:t>-</w:t>
      </w:r>
      <w:r>
        <w:rPr>
          <w:noProof/>
          <w:lang w:val="en-US" w:eastAsia="ja-JP"/>
        </w:rPr>
        <w:tab/>
        <w:t>Managing and revoking the provided authorization.</w:t>
      </w:r>
    </w:p>
    <w:p w14:paraId="1A537381" w14:textId="77777777" w:rsidR="00AE0395" w:rsidRDefault="00AE0395" w:rsidP="008662B2">
      <w:pPr>
        <w:pStyle w:val="NO"/>
        <w:rPr>
          <w:lang w:eastAsia="ja-JP"/>
        </w:rPr>
      </w:pPr>
      <w:r w:rsidRPr="00AE0395">
        <w:rPr>
          <w:lang w:eastAsia="ja-JP"/>
        </w:rPr>
        <w:t>NOTE:</w:t>
      </w:r>
      <w:r w:rsidRPr="00AE0395">
        <w:rPr>
          <w:lang w:eastAsia="ja-JP"/>
        </w:rPr>
        <w:tab/>
        <w:t>The functionalities over CAPIF-8 is FFS and out of scope of the current release of the specification.</w:t>
      </w:r>
    </w:p>
    <w:bookmarkEnd w:id="76"/>
    <w:bookmarkEnd w:id="77"/>
    <w:bookmarkEnd w:id="78"/>
    <w:bookmarkEnd w:id="79"/>
    <w:bookmarkEnd w:id="80"/>
    <w:bookmarkEnd w:id="81"/>
    <w:bookmarkEnd w:id="82"/>
    <w:bookmarkEnd w:id="83"/>
    <w:bookmarkEnd w:id="84"/>
    <w:bookmarkEnd w:id="85"/>
    <w:p w14:paraId="24377A13" w14:textId="731D2FE3" w:rsidR="00F815AB" w:rsidRDefault="00F815AB" w:rsidP="00E46F86">
      <w:pPr>
        <w:rPr>
          <w:lang w:val="en-US"/>
        </w:rPr>
      </w:pPr>
    </w:p>
    <w:p w14:paraId="5326472A" w14:textId="48B2A05E" w:rsidR="00E46F86" w:rsidRPr="00E46F86" w:rsidRDefault="00E46F86" w:rsidP="00E46F86">
      <w:pPr>
        <w:rPr>
          <w:color w:val="92D050"/>
          <w:sz w:val="40"/>
          <w:lang w:val="en-US"/>
        </w:rPr>
      </w:pPr>
      <w:r w:rsidRPr="00E46F86">
        <w:rPr>
          <w:color w:val="92D050"/>
          <w:sz w:val="40"/>
          <w:lang w:val="en-US"/>
        </w:rPr>
        <w:t xml:space="preserve">*** </w:t>
      </w:r>
      <w:r>
        <w:rPr>
          <w:color w:val="92D050"/>
          <w:sz w:val="40"/>
          <w:lang w:val="en-US"/>
        </w:rPr>
        <w:t>Nex</w:t>
      </w:r>
      <w:r w:rsidRPr="00E46F86">
        <w:rPr>
          <w:color w:val="92D050"/>
          <w:sz w:val="40"/>
          <w:lang w:val="en-US"/>
        </w:rPr>
        <w:t>t Change ***</w:t>
      </w:r>
    </w:p>
    <w:p w14:paraId="6175556A" w14:textId="77777777" w:rsidR="00E46F86" w:rsidRPr="00A45C25" w:rsidRDefault="00E46F86" w:rsidP="00E46F86">
      <w:pPr>
        <w:rPr>
          <w:lang w:val="en-US"/>
        </w:rPr>
      </w:pPr>
    </w:p>
    <w:p w14:paraId="7F52E857" w14:textId="77777777" w:rsidR="00D5089E" w:rsidRPr="00A45C25" w:rsidRDefault="00D5089E" w:rsidP="00D5089E">
      <w:pPr>
        <w:pStyle w:val="Heading2"/>
      </w:pPr>
      <w:bookmarkStart w:id="90" w:name="_Toc154660784"/>
      <w:r w:rsidRPr="00A45C25">
        <w:t>7.</w:t>
      </w:r>
      <w:r>
        <w:t>5</w:t>
      </w:r>
      <w:r w:rsidRPr="00A45C25">
        <w:tab/>
      </w:r>
      <w:r>
        <w:t>RNAA deployments</w:t>
      </w:r>
      <w:bookmarkEnd w:id="90"/>
    </w:p>
    <w:p w14:paraId="2AA84FB6" w14:textId="77777777" w:rsidR="00D5089E" w:rsidRDefault="00D5089E" w:rsidP="00D5089E">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1606C792" w14:textId="77777777" w:rsidR="00D5089E" w:rsidRDefault="00D5089E" w:rsidP="00D5089E">
      <w:pPr>
        <w:rPr>
          <w:noProof/>
        </w:rPr>
      </w:pPr>
      <w:r>
        <w:rPr>
          <w:noProof/>
        </w:rPr>
        <w:t>The API invoker may be deployed in the following ways:</w:t>
      </w:r>
    </w:p>
    <w:p w14:paraId="1D22E656" w14:textId="77777777" w:rsidR="00D5089E" w:rsidRDefault="00D5089E" w:rsidP="00D5089E">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5EEB30DB" w14:textId="77777777" w:rsidR="00D5089E" w:rsidRDefault="00D5089E" w:rsidP="00D5089E">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7FBE2390" w14:textId="77777777" w:rsidR="00D5089E" w:rsidRDefault="00D5089E" w:rsidP="00D5089E">
      <w:pPr>
        <w:pStyle w:val="B1"/>
        <w:rPr>
          <w:lang w:val="en-US"/>
        </w:rPr>
      </w:pPr>
      <w:r>
        <w:rPr>
          <w:lang w:val="en-US"/>
        </w:rPr>
        <w:t>c.</w:t>
      </w:r>
      <w:r>
        <w:rPr>
          <w:lang w:val="en-US"/>
        </w:rPr>
        <w:tab/>
        <w:t>API invoker may be deployed on the network as AF.</w:t>
      </w:r>
    </w:p>
    <w:p w14:paraId="3C673BA1" w14:textId="2B27E148" w:rsidR="00D5089E" w:rsidRDefault="00D5089E" w:rsidP="00D5089E">
      <w:pPr>
        <w:rPr>
          <w:noProof/>
          <w:lang w:val="en-US"/>
        </w:rPr>
      </w:pPr>
      <w:r>
        <w:rPr>
          <w:noProof/>
          <w:lang w:val="en-US"/>
        </w:rPr>
        <w:t xml:space="preserve">The resource owner is </w:t>
      </w:r>
      <w:del w:id="91" w:author="Peter Dawes, Vodafone" w:date="2024-02-28T15:00:00Z">
        <w:r w:rsidDel="004F1677">
          <w:rPr>
            <w:noProof/>
            <w:lang w:val="en-US"/>
          </w:rPr>
          <w:delText xml:space="preserve">considered to be </w:delText>
        </w:r>
      </w:del>
      <w:r>
        <w:rPr>
          <w:noProof/>
          <w:lang w:val="en-US"/>
        </w:rPr>
        <w:t xml:space="preserve">connected via a UE and can </w:t>
      </w:r>
      <w:del w:id="92" w:author="Peter Dawes, Vodafone" w:date="2024-02-28T15:00:00Z">
        <w:r w:rsidDel="0091505E">
          <w:rPr>
            <w:noProof/>
            <w:lang w:val="en-US"/>
          </w:rPr>
          <w:delText xml:space="preserve">interact using </w:delText>
        </w:r>
      </w:del>
      <w:ins w:id="93" w:author="Peter Dawes, Vodafone" w:date="2024-02-28T15:00:00Z">
        <w:r w:rsidR="0091505E">
          <w:rPr>
            <w:noProof/>
            <w:lang w:val="en-US"/>
          </w:rPr>
          <w:t>us</w:t>
        </w:r>
        <w:r w:rsidR="0091505E">
          <w:rPr>
            <w:noProof/>
            <w:lang w:val="en-US"/>
          </w:rPr>
          <w:t>e</w:t>
        </w:r>
        <w:r w:rsidR="0091505E">
          <w:rPr>
            <w:noProof/>
            <w:lang w:val="en-US"/>
          </w:rPr>
          <w:t xml:space="preserve"> </w:t>
        </w:r>
      </w:ins>
      <w:r>
        <w:rPr>
          <w:noProof/>
          <w:lang w:val="en-US"/>
        </w:rPr>
        <w:t xml:space="preserve">a Resource Owner </w:t>
      </w:r>
      <w:del w:id="94" w:author="Peter Dawes, Vodafone" w:date="2024-02-28T14:59:00Z">
        <w:r w:rsidDel="00E40C7E">
          <w:rPr>
            <w:noProof/>
            <w:lang w:val="en-US"/>
          </w:rPr>
          <w:delText xml:space="preserve">Client </w:delText>
        </w:r>
      </w:del>
      <w:ins w:id="95" w:author="Peter Dawes, Vodafone" w:date="2024-02-28T14:59:00Z">
        <w:r w:rsidR="00E40C7E">
          <w:rPr>
            <w:noProof/>
            <w:lang w:val="en-US"/>
          </w:rPr>
          <w:t>Function</w:t>
        </w:r>
        <w:r w:rsidR="00E40C7E">
          <w:rPr>
            <w:noProof/>
            <w:lang w:val="en-US"/>
          </w:rPr>
          <w:t xml:space="preserve"> </w:t>
        </w:r>
      </w:ins>
      <w:r>
        <w:rPr>
          <w:noProof/>
          <w:lang w:val="en-US"/>
        </w:rPr>
        <w:t xml:space="preserve">deployed on the UE </w:t>
      </w:r>
      <w:ins w:id="96" w:author="Peter Dawes, Vodafone" w:date="2024-02-28T15:01:00Z">
        <w:r w:rsidR="00484063">
          <w:rPr>
            <w:noProof/>
            <w:lang w:val="en-US"/>
          </w:rPr>
          <w:t xml:space="preserve">to interact </w:t>
        </w:r>
      </w:ins>
      <w:r>
        <w:rPr>
          <w:noProof/>
          <w:lang w:val="en-US"/>
        </w:rPr>
        <w:t xml:space="preserve">with the CCF acting as the Authorization Function for authentication and authorization i.e., granting permission to the API invoker to access resource(s) of the resource owner provided by the service API. </w:t>
      </w:r>
    </w:p>
    <w:p w14:paraId="5F67741E" w14:textId="77777777" w:rsidR="00D5089E" w:rsidRDefault="00D5089E" w:rsidP="00D5089E">
      <w:pPr>
        <w:pStyle w:val="NO"/>
        <w:rPr>
          <w:noProof/>
          <w:lang w:val="en-US"/>
        </w:rPr>
      </w:pPr>
      <w:r>
        <w:rPr>
          <w:noProof/>
          <w:lang w:val="en-US"/>
        </w:rPr>
        <w:t>NOTE:</w:t>
      </w:r>
      <w:r>
        <w:rPr>
          <w:noProof/>
          <w:lang w:val="en-US"/>
        </w:rPr>
        <w:tab/>
        <w:t>The details of the protocol for CAPIF supporting RNAA is specified in 3GPP TS 33.122 [12].</w:t>
      </w:r>
    </w:p>
    <w:p w14:paraId="1EDE7A91" w14:textId="77777777" w:rsidR="00D5089E" w:rsidRDefault="00D5089E" w:rsidP="00D5089E">
      <w:pPr>
        <w:rPr>
          <w:noProof/>
          <w:lang w:val="en-US"/>
        </w:rPr>
      </w:pPr>
      <w:r>
        <w:rPr>
          <w:noProof/>
          <w:lang w:val="en-US"/>
        </w:rPr>
        <w:t>When API invoker is deployed on a UE (cases a and b), the API invoker is allowed to access the resources of the resource owner corresponding to the UE.</w:t>
      </w:r>
    </w:p>
    <w:p w14:paraId="3FF879CE" w14:textId="496D022D" w:rsidR="00EB34E3" w:rsidRDefault="00EB34E3" w:rsidP="00EB34E3">
      <w:pPr>
        <w:rPr>
          <w:lang w:eastAsia="ja-JP"/>
        </w:rPr>
      </w:pPr>
    </w:p>
    <w:p w14:paraId="66ECA5AC" w14:textId="2CB12A33" w:rsidR="00E2305C" w:rsidRPr="00E2305C" w:rsidRDefault="00E2305C" w:rsidP="00EB34E3">
      <w:pPr>
        <w:rPr>
          <w:color w:val="92D050"/>
          <w:sz w:val="40"/>
          <w:lang w:eastAsia="ja-JP"/>
        </w:rPr>
      </w:pPr>
      <w:r w:rsidRPr="00E2305C">
        <w:rPr>
          <w:color w:val="92D050"/>
          <w:sz w:val="40"/>
          <w:lang w:eastAsia="ja-JP"/>
        </w:rPr>
        <w:t xml:space="preserve">*** </w:t>
      </w:r>
      <w:r>
        <w:rPr>
          <w:color w:val="92D050"/>
          <w:sz w:val="40"/>
          <w:lang w:eastAsia="ja-JP"/>
        </w:rPr>
        <w:t>Nex</w:t>
      </w:r>
      <w:r w:rsidRPr="00E2305C">
        <w:rPr>
          <w:color w:val="92D050"/>
          <w:sz w:val="40"/>
          <w:lang w:eastAsia="ja-JP"/>
        </w:rPr>
        <w:t>t Change ***</w:t>
      </w:r>
    </w:p>
    <w:p w14:paraId="01CE602E" w14:textId="77777777" w:rsidR="00E2305C" w:rsidRDefault="00E2305C" w:rsidP="00EB34E3">
      <w:pPr>
        <w:rPr>
          <w:lang w:eastAsia="ja-JP"/>
        </w:rPr>
      </w:pPr>
    </w:p>
    <w:p w14:paraId="1AD8B563" w14:textId="77777777" w:rsidR="00EB34E3" w:rsidRDefault="00EB34E3" w:rsidP="00EB34E3">
      <w:pPr>
        <w:pStyle w:val="Heading3"/>
        <w:ind w:left="0" w:firstLine="0"/>
      </w:pPr>
      <w:bookmarkStart w:id="97" w:name="_Toc154660983"/>
      <w:r>
        <w:t>8.32.3</w:t>
      </w:r>
      <w:r>
        <w:tab/>
      </w:r>
      <w:r>
        <w:tab/>
        <w:t>Procedure</w:t>
      </w:r>
      <w:bookmarkEnd w:id="97"/>
    </w:p>
    <w:p w14:paraId="06B35682" w14:textId="77777777" w:rsidR="00EB34E3" w:rsidRDefault="00EB34E3" w:rsidP="00EB34E3">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290A6DE7" w14:textId="77777777" w:rsidR="00EB34E3" w:rsidRDefault="00EB34E3" w:rsidP="00EB34E3">
      <w:r>
        <w:t>Pre-conditions:</w:t>
      </w:r>
    </w:p>
    <w:p w14:paraId="102704FF" w14:textId="77777777" w:rsidR="00EB34E3" w:rsidRDefault="00EB34E3" w:rsidP="00EB34E3">
      <w:pPr>
        <w:pStyle w:val="B1"/>
      </w:pPr>
      <w:r>
        <w:t>1.</w:t>
      </w:r>
      <w:r>
        <w:tab/>
        <w:t>The resource owner can communicate with the API invoker.</w:t>
      </w:r>
    </w:p>
    <w:p w14:paraId="43F76874" w14:textId="77777777" w:rsidR="00EB34E3" w:rsidRDefault="00EB34E3" w:rsidP="00EB34E3">
      <w:pPr>
        <w:pStyle w:val="B1"/>
      </w:pPr>
      <w:r>
        <w:rPr>
          <w:lang w:eastAsia="ja-JP"/>
        </w:rPr>
        <w:t>2.</w:t>
      </w:r>
      <w:r>
        <w:rPr>
          <w:lang w:eastAsia="ja-JP"/>
        </w:rPr>
        <w:tab/>
        <w:t>The API exposing functions 1 and 2 are in the same trust domain.</w:t>
      </w:r>
    </w:p>
    <w:p w14:paraId="056EFE5D" w14:textId="77777777" w:rsidR="00EB34E3" w:rsidRDefault="00EB34E3" w:rsidP="00EB34E3">
      <w:pPr>
        <w:keepNext/>
        <w:keepLines/>
        <w:spacing w:before="60"/>
        <w:jc w:val="center"/>
        <w:rPr>
          <w:rFonts w:ascii="Arial" w:hAnsi="Arial"/>
          <w:b/>
          <w:lang w:val="x-none"/>
        </w:rPr>
      </w:pPr>
    </w:p>
    <w:p w14:paraId="0E20EF8F" w14:textId="77777777" w:rsidR="00EB34E3" w:rsidRDefault="003F7C7C" w:rsidP="00EB34E3">
      <w:pPr>
        <w:pStyle w:val="TH"/>
      </w:pPr>
      <w:r>
        <w:rPr>
          <w:noProof/>
        </w:rPr>
        <w:object w:dxaOrig="11789" w:dyaOrig="7141" w14:anchorId="144F87C5">
          <v:shape id="_x0000_i1027" type="#_x0000_t75" style="width:421.95pt;height:256.1pt" o:ole="">
            <v:imagedata r:id="rId17" o:title=""/>
          </v:shape>
          <o:OLEObject Type="Embed" ProgID="Visio.Drawing.15" ShapeID="_x0000_i1027" DrawAspect="Content" ObjectID="_1770649579" r:id="rId18"/>
        </w:object>
      </w:r>
    </w:p>
    <w:p w14:paraId="2092F627" w14:textId="77777777" w:rsidR="00EB34E3" w:rsidRDefault="00EB34E3" w:rsidP="00EB34E3">
      <w:pPr>
        <w:pStyle w:val="TF"/>
      </w:pPr>
      <w:r>
        <w:t>Figure 8.32.</w:t>
      </w:r>
      <w:r>
        <w:rPr>
          <w:lang w:val="en-US"/>
        </w:rPr>
        <w:t>3</w:t>
      </w:r>
      <w:r>
        <w:t>-1: Procedure for obtaining authorization information in a nested API invocation</w:t>
      </w:r>
    </w:p>
    <w:p w14:paraId="40F9E84C" w14:textId="77777777" w:rsidR="00EB34E3" w:rsidRDefault="00EB34E3" w:rsidP="00EB34E3">
      <w:pPr>
        <w:pStyle w:val="B1"/>
        <w:rPr>
          <w:lang w:eastAsia="ja-JP"/>
        </w:rPr>
      </w:pPr>
      <w:r>
        <w:rPr>
          <w:lang w:eastAsia="ja-JP"/>
        </w:rPr>
        <w:t>1.</w:t>
      </w:r>
      <w:r>
        <w:rPr>
          <w:lang w:eastAsia="ja-JP"/>
        </w:rPr>
        <w:tab/>
        <w:t>The API invoker requests authorization information to invoke the service API exposed by API exposing function 1.</w:t>
      </w:r>
    </w:p>
    <w:p w14:paraId="4E5172F1" w14:textId="46159A85" w:rsidR="00EB34E3" w:rsidRDefault="00EB34E3" w:rsidP="00EB34E3">
      <w:pPr>
        <w:pStyle w:val="NO"/>
        <w:rPr>
          <w:lang w:eastAsia="ja-JP"/>
        </w:rPr>
      </w:pPr>
      <w:r>
        <w:rPr>
          <w:lang w:eastAsia="ja-JP"/>
        </w:rPr>
        <w:t>NOTE:</w:t>
      </w:r>
      <w:r>
        <w:rPr>
          <w:lang w:eastAsia="ja-JP"/>
        </w:rPr>
        <w:tab/>
        <w:t>This step may use either the existing procedure to obtain authorization to access service API specified in clause 8.1</w:t>
      </w:r>
      <w:r w:rsidR="00472A76">
        <w:rPr>
          <w:lang w:eastAsia="ja-JP"/>
        </w:rPr>
        <w:t>1</w:t>
      </w:r>
      <w:r>
        <w:rPr>
          <w:lang w:eastAsia="ja-JP"/>
        </w:rPr>
        <w:t xml:space="preserve"> </w:t>
      </w:r>
      <w:r>
        <w:rPr>
          <w:lang w:val="en-US" w:eastAsia="ja-JP"/>
        </w:rPr>
        <w:t xml:space="preserve">or the procedure that involves the resource owner </w:t>
      </w:r>
      <w:ins w:id="98" w:author="Peter Dawes, Vodafone" w:date="2024-02-28T15:04:00Z">
        <w:r w:rsidR="00BD2E4F">
          <w:rPr>
            <w:lang w:val="en-US" w:eastAsia="ja-JP"/>
          </w:rPr>
          <w:t>function</w:t>
        </w:r>
      </w:ins>
      <w:del w:id="99" w:author="Peter Dawes, Vodafone" w:date="2024-02-18T10:13:00Z">
        <w:r w:rsidDel="00E4169E">
          <w:rPr>
            <w:lang w:val="en-US" w:eastAsia="ja-JP"/>
          </w:rPr>
          <w:delText xml:space="preserve">client </w:delText>
        </w:r>
      </w:del>
      <w:r>
        <w:rPr>
          <w:lang w:val="en-US" w:eastAsia="ja-JP"/>
        </w:rPr>
        <w:t xml:space="preserve">to get authorization information. For the latter case, </w:t>
      </w:r>
      <w:r w:rsidR="00E82687" w:rsidRPr="00E82687">
        <w:rPr>
          <w:lang w:val="en-US" w:eastAsia="ja-JP"/>
        </w:rPr>
        <w:t>the mechanisms to support interactions with Resource owner are specified in 3GPP TS 33.122 [12], with further possible CAPIF support for these mechanisms being out of scope of the current release</w:t>
      </w:r>
      <w:r>
        <w:rPr>
          <w:lang w:eastAsia="ja-JP"/>
        </w:rPr>
        <w:t>.</w:t>
      </w:r>
    </w:p>
    <w:p w14:paraId="25B35E65" w14:textId="77777777" w:rsidR="00EB34E3" w:rsidRDefault="00EB34E3" w:rsidP="00EB34E3">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9102C" w14:textId="77777777" w:rsidR="00EB34E3" w:rsidRDefault="00EB34E3" w:rsidP="00EB34E3">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412E4CC3" w14:textId="77777777" w:rsidR="00EB34E3" w:rsidRDefault="00EB34E3" w:rsidP="00EB34E3">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2843BA85" w14:textId="77777777" w:rsidR="00472A76" w:rsidRDefault="00EB34E3" w:rsidP="00472A76">
      <w:pPr>
        <w:pStyle w:val="B1"/>
        <w:rPr>
          <w:lang w:eastAsia="ja-JP"/>
        </w:rPr>
      </w:pPr>
      <w:r>
        <w:rPr>
          <w:lang w:eastAsia="ja-JP"/>
        </w:rPr>
        <w:t>5.</w:t>
      </w:r>
      <w:r>
        <w:rPr>
          <w:lang w:eastAsia="ja-JP"/>
        </w:rPr>
        <w:tab/>
        <w:t>The API invoker sends service API invocation request to API exposing function</w:t>
      </w:r>
      <w:r w:rsidR="00472A76">
        <w:rPr>
          <w:lang w:eastAsia="ja-JP"/>
        </w:rPr>
        <w:t> 2</w:t>
      </w:r>
      <w:r>
        <w:rPr>
          <w:lang w:eastAsia="ja-JP"/>
        </w:rPr>
        <w:t xml:space="preserve"> with the authorization information received in step 4.</w:t>
      </w:r>
    </w:p>
    <w:p w14:paraId="49574673" w14:textId="77777777" w:rsidR="00472A76" w:rsidRDefault="00472A76" w:rsidP="00472A76">
      <w:pPr>
        <w:pStyle w:val="B1"/>
        <w:rPr>
          <w:lang w:eastAsia="ja-JP"/>
        </w:rPr>
      </w:pPr>
      <w:r>
        <w:rPr>
          <w:lang w:eastAsia="ja-JP"/>
        </w:rPr>
        <w:t>6.</w:t>
      </w:r>
      <w:r>
        <w:rPr>
          <w:lang w:eastAsia="ja-JP"/>
        </w:rPr>
        <w:tab/>
        <w:t>The API exposing function 2, acting as an API invoker, receives the service API invocation response resulting from the service API invocation once API exposing function 2 has checked whether the API invoker is authorized to invoke that service API based on the authorization information.</w:t>
      </w:r>
    </w:p>
    <w:p w14:paraId="34368438" w14:textId="77777777" w:rsidR="00EB34E3" w:rsidRDefault="00472A76" w:rsidP="00472A76">
      <w:pPr>
        <w:pStyle w:val="B1"/>
        <w:rPr>
          <w:lang w:eastAsia="ja-JP"/>
        </w:rPr>
      </w:pPr>
      <w:r>
        <w:rPr>
          <w:lang w:eastAsia="ja-JP"/>
        </w:rPr>
        <w:t>7.</w:t>
      </w:r>
      <w:r>
        <w:rPr>
          <w:lang w:eastAsia="ja-JP"/>
        </w:rPr>
        <w:tab/>
        <w:t>The API invoker receives the service API invocation response resulting from the service API invocation.</w:t>
      </w:r>
    </w:p>
    <w:p w14:paraId="7326224B" w14:textId="77777777" w:rsidR="00A544E3" w:rsidRDefault="00A544E3" w:rsidP="00A544E3">
      <w:pPr>
        <w:rPr>
          <w:rFonts w:eastAsia="SimSun"/>
          <w:lang w:eastAsia="zh-CN"/>
        </w:rPr>
      </w:pPr>
    </w:p>
    <w:p w14:paraId="4943C15C" w14:textId="33E62364" w:rsidR="00A544E3" w:rsidRPr="00A544E3" w:rsidRDefault="00A544E3" w:rsidP="00A544E3">
      <w:pPr>
        <w:rPr>
          <w:rFonts w:eastAsia="SimSun"/>
          <w:color w:val="92D050"/>
          <w:sz w:val="40"/>
          <w:lang w:eastAsia="zh-CN"/>
        </w:rPr>
      </w:pPr>
      <w:r w:rsidRPr="00A544E3">
        <w:rPr>
          <w:rFonts w:eastAsia="SimSun"/>
          <w:color w:val="92D050"/>
          <w:sz w:val="40"/>
          <w:lang w:eastAsia="zh-CN"/>
        </w:rPr>
        <w:t xml:space="preserve">*** </w:t>
      </w:r>
      <w:r>
        <w:rPr>
          <w:rFonts w:eastAsia="SimSun"/>
          <w:color w:val="92D050"/>
          <w:sz w:val="40"/>
          <w:lang w:eastAsia="zh-CN"/>
        </w:rPr>
        <w:t>Nex</w:t>
      </w:r>
      <w:r w:rsidRPr="00A544E3">
        <w:rPr>
          <w:rFonts w:eastAsia="SimSun"/>
          <w:color w:val="92D050"/>
          <w:sz w:val="40"/>
          <w:lang w:eastAsia="zh-CN"/>
        </w:rPr>
        <w:t>t Change ***</w:t>
      </w:r>
    </w:p>
    <w:p w14:paraId="5321A2E1" w14:textId="77777777" w:rsidR="00A544E3" w:rsidRPr="00DC2441" w:rsidRDefault="00A544E3" w:rsidP="00A544E3">
      <w:pPr>
        <w:rPr>
          <w:rFonts w:eastAsia="SimSun"/>
          <w:lang w:eastAsia="zh-CN"/>
        </w:rPr>
      </w:pPr>
    </w:p>
    <w:p w14:paraId="710C5B9B" w14:textId="1F4A024E" w:rsidR="0048723C" w:rsidRPr="0048723C" w:rsidRDefault="0048723C" w:rsidP="0048723C">
      <w:pPr>
        <w:pStyle w:val="Heading8"/>
      </w:pPr>
      <w:bookmarkStart w:id="100" w:name="_Toc391018752"/>
      <w:bookmarkStart w:id="101" w:name="_Toc424654561"/>
      <w:bookmarkStart w:id="102" w:name="_Toc428365159"/>
      <w:bookmarkStart w:id="103" w:name="_Toc433209858"/>
      <w:bookmarkStart w:id="104" w:name="_Toc477420738"/>
      <w:bookmarkStart w:id="105" w:name="_Toc154661056"/>
      <w:bookmarkStart w:id="106" w:name="_Toc417481660"/>
      <w:bookmarkStart w:id="107" w:name="_Toc417482065"/>
      <w:bookmarkStart w:id="108" w:name="_Toc417482418"/>
      <w:bookmarkStart w:id="109" w:name="_Toc417556381"/>
      <w:bookmarkStart w:id="110" w:name="_Toc421107101"/>
      <w:bookmarkStart w:id="111" w:name="historyclause"/>
      <w:r w:rsidRPr="0048723C">
        <w:lastRenderedPageBreak/>
        <w:t xml:space="preserve">Annex </w:t>
      </w:r>
      <w:r w:rsidR="002E2B5C">
        <w:t>A</w:t>
      </w:r>
      <w:r w:rsidRPr="0048723C">
        <w:t xml:space="preserve"> (informative):</w:t>
      </w:r>
      <w:r w:rsidRPr="0048723C">
        <w:br/>
      </w:r>
      <w:bookmarkEnd w:id="100"/>
      <w:bookmarkEnd w:id="101"/>
      <w:bookmarkEnd w:id="102"/>
      <w:bookmarkEnd w:id="103"/>
      <w:bookmarkEnd w:id="104"/>
      <w:r w:rsidRPr="0048723C">
        <w:t>Overview of CAPIF operations</w:t>
      </w:r>
      <w:bookmarkEnd w:id="105"/>
    </w:p>
    <w:bookmarkEnd w:id="106"/>
    <w:bookmarkEnd w:id="107"/>
    <w:bookmarkEnd w:id="108"/>
    <w:bookmarkEnd w:id="109"/>
    <w:bookmarkEnd w:id="110"/>
    <w:p w14:paraId="141B0E71" w14:textId="735B2461" w:rsidR="00112E8D" w:rsidRPr="0048723C" w:rsidRDefault="0048723C" w:rsidP="00112E8D">
      <w:r w:rsidRPr="0048723C">
        <w:t xml:space="preserve">Depicted in figure </w:t>
      </w:r>
      <w:r w:rsidR="002E2B5C">
        <w:t>A</w:t>
      </w:r>
      <w:r w:rsidRPr="0048723C">
        <w:t>-1 is the overview of CAPIF operations</w:t>
      </w:r>
      <w:r w:rsidRPr="0048723C">
        <w:rPr>
          <w:rFonts w:hint="eastAsia"/>
        </w:rPr>
        <w:t>.</w:t>
      </w:r>
      <w:r w:rsidRPr="0048723C">
        <w:t xml:space="preserve"> CAPIF operations occur between different actors involving </w:t>
      </w:r>
      <w:r w:rsidR="005F603E">
        <w:t xml:space="preserve">the </w:t>
      </w:r>
      <w:r w:rsidRPr="0048723C">
        <w:t xml:space="preserve">API invoker, </w:t>
      </w:r>
      <w:r w:rsidR="005F603E">
        <w:t xml:space="preserve">the </w:t>
      </w:r>
      <w:r w:rsidRPr="0048723C">
        <w:t xml:space="preserve">CAPIF core function, </w:t>
      </w:r>
      <w:r w:rsidR="005F603E">
        <w:t xml:space="preserve">the </w:t>
      </w:r>
      <w:r w:rsidRPr="0048723C">
        <w:t xml:space="preserve">API exposing function, </w:t>
      </w:r>
      <w:r w:rsidR="005F603E">
        <w:t xml:space="preserve">the </w:t>
      </w:r>
      <w:r w:rsidRPr="0048723C">
        <w:t xml:space="preserve">API publishing function and </w:t>
      </w:r>
      <w:r w:rsidR="005F603E">
        <w:t xml:space="preserve">the </w:t>
      </w:r>
      <w:r w:rsidRPr="0048723C">
        <w:t>API management function</w:t>
      </w:r>
      <w:r w:rsidR="003F44C5" w:rsidRPr="003F44C5">
        <w:t xml:space="preserve">, and optionally the resource owner </w:t>
      </w:r>
      <w:ins w:id="112" w:author="Peter Dawes, Vodafone" w:date="2024-02-28T15:02:00Z">
        <w:r w:rsidR="00B556F5">
          <w:t>function</w:t>
        </w:r>
      </w:ins>
      <w:del w:id="113" w:author="Peter Dawes, Vodafone" w:date="2024-02-18T10:14:00Z">
        <w:r w:rsidR="003F44C5" w:rsidRPr="003F44C5" w:rsidDel="00175C3F">
          <w:delText xml:space="preserve">client </w:delText>
        </w:r>
      </w:del>
      <w:r w:rsidR="003F44C5" w:rsidRPr="003F44C5">
        <w:t>for RNAA</w:t>
      </w:r>
      <w:r w:rsidRPr="0048723C">
        <w:t xml:space="preserve">. High level CAPIF interactions between the actors are shown in figure </w:t>
      </w:r>
      <w:r w:rsidR="002E2B5C">
        <w:t>A</w:t>
      </w:r>
      <w:r w:rsidRPr="0048723C">
        <w:t>-1. This figure is only provided for illustration purposes, and does not represent the order of operations.</w:t>
      </w:r>
    </w:p>
    <w:p w14:paraId="6D05C569" w14:textId="614F0739" w:rsidR="00112E8D" w:rsidRPr="0048723C" w:rsidRDefault="00497CC1" w:rsidP="00112E8D">
      <w:pPr>
        <w:pStyle w:val="TH"/>
      </w:pPr>
      <w:ins w:id="114" w:author="Peter Dawes, Vodafone" w:date="2024-02-28T15:12:00Z">
        <w:r>
          <w:object w:dxaOrig="11101" w:dyaOrig="8141" w14:anchorId="52553A92">
            <v:shape id="_x0000_i1073" type="#_x0000_t75" style="width:465.25pt;height:341.3pt" o:ole="">
              <v:imagedata r:id="rId19" o:title=""/>
            </v:shape>
            <o:OLEObject Type="Embed" ProgID="Visio.Drawing.11" ShapeID="_x0000_i1073" DrawAspect="Content" ObjectID="_1770649580" r:id="rId20"/>
          </w:object>
        </w:r>
      </w:ins>
    </w:p>
    <w:p w14:paraId="11734E79" w14:textId="2FB72801" w:rsidR="00112E8D" w:rsidRDefault="00112E8D" w:rsidP="00112E8D">
      <w:pPr>
        <w:pStyle w:val="TH"/>
      </w:pPr>
      <w:del w:id="115" w:author="Peter Dawes, Vodafone" w:date="2024-02-28T15:12:00Z">
        <w:r w:rsidDel="009033C6">
          <w:object w:dxaOrig="11100" w:dyaOrig="8136" w14:anchorId="0C82E1BF">
            <v:shape id="_x0000_i1067" type="#_x0000_t75" style="width:465.25pt;height:340.85pt" o:ole="">
              <v:imagedata r:id="rId21" o:title=""/>
            </v:shape>
            <o:OLEObject Type="Embed" ProgID="Visio.Drawing.11" ShapeID="_x0000_i1067" DrawAspect="Content" ObjectID="_1770649581" r:id="rId22"/>
          </w:object>
        </w:r>
      </w:del>
    </w:p>
    <w:p w14:paraId="0F963F38" w14:textId="77777777" w:rsidR="00112E8D" w:rsidRPr="0048723C" w:rsidRDefault="00112E8D" w:rsidP="00112E8D">
      <w:pPr>
        <w:pStyle w:val="TF"/>
      </w:pPr>
      <w:r w:rsidRPr="0048723C">
        <w:lastRenderedPageBreak/>
        <w:t>Figure </w:t>
      </w:r>
      <w:r>
        <w:t>A</w:t>
      </w:r>
      <w:r w:rsidRPr="0048723C">
        <w:t>-1: Overview of CAPIF operations</w:t>
      </w:r>
    </w:p>
    <w:p w14:paraId="2E2C6BB9" w14:textId="77777777" w:rsidR="00112E8D" w:rsidRDefault="00112E8D" w:rsidP="00E73A64">
      <w:pPr>
        <w:rPr>
          <w:lang w:val="en-IN"/>
        </w:rPr>
      </w:pPr>
    </w:p>
    <w:p w14:paraId="09489A12" w14:textId="18B68C2D" w:rsidR="00B55A68" w:rsidRDefault="00B55A68" w:rsidP="00E73A64">
      <w:pPr>
        <w:rPr>
          <w:lang w:val="en-IN"/>
        </w:rPr>
      </w:pPr>
      <w:r>
        <w:rPr>
          <w:lang w:val="en-IN"/>
        </w:rPr>
        <w:t xml:space="preserve">The CAPIF defines the functional entities in subclause </w:t>
      </w:r>
      <w:r w:rsidRPr="00C46AB3">
        <w:rPr>
          <w:lang w:val="en-IN"/>
        </w:rPr>
        <w:t>6.3</w:t>
      </w:r>
      <w:r>
        <w:rPr>
          <w:noProof/>
          <w:lang w:val="en-US"/>
        </w:rPr>
        <w:t>.</w:t>
      </w:r>
    </w:p>
    <w:p w14:paraId="414B6919" w14:textId="77777777" w:rsidR="00B55A68" w:rsidRDefault="00B55A68" w:rsidP="00E73A64">
      <w:r>
        <w:rPr>
          <w:lang w:val="en-IN"/>
        </w:rPr>
        <w:t xml:space="preserve">The CAPIF defines the reference points between the functional entities in subclause </w:t>
      </w:r>
      <w:r w:rsidRPr="00C46AB3">
        <w:rPr>
          <w:lang w:val="en-IN"/>
        </w:rPr>
        <w:t>6.4</w:t>
      </w:r>
      <w:r>
        <w:rPr>
          <w:noProof/>
          <w:lang w:val="en-US"/>
        </w:rPr>
        <w:t>.</w:t>
      </w:r>
    </w:p>
    <w:p w14:paraId="050BC5A5" w14:textId="77777777" w:rsidR="0048723C" w:rsidRPr="0048723C" w:rsidRDefault="0048723C" w:rsidP="0048723C">
      <w:pPr>
        <w:jc w:val="both"/>
      </w:pPr>
      <w:r w:rsidRPr="0048723C">
        <w:t xml:space="preserve">The following operations </w:t>
      </w:r>
      <w:r w:rsidR="00E73A64">
        <w:t xml:space="preserve">require </w:t>
      </w:r>
      <w:r w:rsidRPr="0048723C">
        <w:t xml:space="preserve">the communication between the </w:t>
      </w:r>
      <w:r w:rsidR="00E73A64">
        <w:t>CAPIF entities</w:t>
      </w:r>
      <w:r w:rsidRPr="0048723C">
        <w:t>:</w:t>
      </w:r>
    </w:p>
    <w:p w14:paraId="2FA9EB16" w14:textId="77777777" w:rsidR="00E73A64" w:rsidRDefault="00E73A64" w:rsidP="00E73A64">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w:t>
      </w:r>
      <w:r w:rsidR="00F64388">
        <w:rPr>
          <w:lang w:val="en-IN"/>
        </w:rPr>
        <w:t>3</w:t>
      </w:r>
      <w:r>
        <w:rPr>
          <w:lang w:val="en-IN"/>
        </w:rPr>
        <w:t xml:space="preserve"> of this specification;</w:t>
      </w:r>
    </w:p>
    <w:p w14:paraId="24AC81E9" w14:textId="77777777" w:rsidR="00E73A64" w:rsidRDefault="00E73A64" w:rsidP="00E73A64">
      <w:pPr>
        <w:pStyle w:val="B1"/>
        <w:rPr>
          <w:lang w:val="en-IN"/>
        </w:rPr>
      </w:pPr>
      <w:r>
        <w:rPr>
          <w:lang w:val="en-IN"/>
        </w:rPr>
        <w:t>2.</w:t>
      </w:r>
      <w:r>
        <w:rPr>
          <w:lang w:val="en-IN"/>
        </w:rPr>
        <w:tab/>
        <w:t>Discovering service APIs: the API invoker discovers the service APIs over CAPIF-1/CAPIF-1e reference points, as specified in subclause 8.</w:t>
      </w:r>
      <w:r w:rsidR="00F64388">
        <w:rPr>
          <w:lang w:val="en-IN"/>
        </w:rPr>
        <w:t>7</w:t>
      </w:r>
      <w:r>
        <w:rPr>
          <w:lang w:val="en-IN"/>
        </w:rPr>
        <w:t xml:space="preserve"> of this specification;</w:t>
      </w:r>
    </w:p>
    <w:p w14:paraId="09009619" w14:textId="77777777" w:rsidR="00E73A64" w:rsidRDefault="00E73A64" w:rsidP="00E73A64">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w:t>
      </w:r>
      <w:r w:rsidR="00F64388">
        <w:rPr>
          <w:lang w:val="en-IN"/>
        </w:rPr>
        <w:t>8</w:t>
      </w:r>
      <w:r>
        <w:rPr>
          <w:lang w:val="en-IN"/>
        </w:rPr>
        <w:t xml:space="preserve"> of this specification;</w:t>
      </w:r>
    </w:p>
    <w:p w14:paraId="768AF760" w14:textId="77777777" w:rsidR="00E73A64" w:rsidRDefault="00E73A64" w:rsidP="00E73A64">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sidR="00F64388">
        <w:rPr>
          <w:lang w:val="en-IN"/>
        </w:rPr>
        <w:t>10</w:t>
      </w:r>
      <w:r w:rsidRPr="00791A82">
        <w:rPr>
          <w:lang w:val="en-IN"/>
        </w:rPr>
        <w:t xml:space="preserve"> of this specification;</w:t>
      </w:r>
    </w:p>
    <w:p w14:paraId="4C4103DA" w14:textId="77777777" w:rsidR="00E73A64" w:rsidRDefault="00E73A64" w:rsidP="00E73A64">
      <w:pPr>
        <w:pStyle w:val="B1"/>
        <w:rPr>
          <w:lang w:val="en-IN"/>
        </w:rPr>
      </w:pPr>
      <w:r>
        <w:rPr>
          <w:lang w:val="en-IN"/>
        </w:rPr>
        <w:t>5.</w:t>
      </w:r>
      <w:r>
        <w:rPr>
          <w:lang w:val="en-IN"/>
        </w:rPr>
        <w:tab/>
        <w:t>Authorizing with CAPIF: the API invoker obtains service API authorization over CAPIF-1/CAPIF-1e reference points, as specified in subclause 8.</w:t>
      </w:r>
      <w:r w:rsidR="00F64388">
        <w:rPr>
          <w:lang w:val="en-IN"/>
        </w:rPr>
        <w:t>11</w:t>
      </w:r>
      <w:r>
        <w:rPr>
          <w:lang w:val="en-IN"/>
        </w:rPr>
        <w:t xml:space="preserve"> of this specification</w:t>
      </w:r>
      <w:r w:rsidR="00C63088" w:rsidRPr="00C63088">
        <w:rPr>
          <w:lang w:val="en-IN"/>
        </w:rPr>
        <w:t>. In RNAA scenarios, API authorization is based on the authorization information obtained from the resource owner, as specified in clause</w:t>
      </w:r>
      <w:r w:rsidR="00C63088">
        <w:rPr>
          <w:lang w:val="en-IN"/>
        </w:rPr>
        <w:t> </w:t>
      </w:r>
      <w:r w:rsidR="00C63088" w:rsidRPr="00C63088">
        <w:rPr>
          <w:lang w:val="en-IN"/>
        </w:rPr>
        <w:t>8.31</w:t>
      </w:r>
      <w:r>
        <w:rPr>
          <w:lang w:val="en-IN"/>
        </w:rPr>
        <w:t>;</w:t>
      </w:r>
    </w:p>
    <w:p w14:paraId="753DA446" w14:textId="77777777" w:rsidR="00E73A64" w:rsidRDefault="00E73A64" w:rsidP="00E73A64">
      <w:pPr>
        <w:pStyle w:val="B1"/>
        <w:rPr>
          <w:lang w:val="en-IN"/>
        </w:rPr>
      </w:pPr>
      <w:r>
        <w:rPr>
          <w:lang w:val="en-IN"/>
        </w:rPr>
        <w:t>6.</w:t>
      </w:r>
      <w:r>
        <w:rPr>
          <w:lang w:val="en-IN"/>
        </w:rPr>
        <w:tab/>
        <w:t>Topology hiding:</w:t>
      </w:r>
      <w:r>
        <w:rPr>
          <w:lang w:val="en-IN"/>
        </w:rPr>
        <w:tab/>
        <w:t>the API provider, to hide the topology</w:t>
      </w:r>
      <w:r w:rsidR="00AD7C00">
        <w:rPr>
          <w:lang w:val="en-IN"/>
        </w:rPr>
        <w:t>,</w:t>
      </w:r>
      <w:r>
        <w:rPr>
          <w:lang w:val="en-IN"/>
        </w:rPr>
        <w:t xml:space="preserve"> utilizes the API exposing function over CAPIF-3 reference point, as specified in subclause 8.</w:t>
      </w:r>
      <w:r w:rsidR="00F64388">
        <w:rPr>
          <w:lang w:val="en-IN"/>
        </w:rPr>
        <w:t>13</w:t>
      </w:r>
      <w:r>
        <w:rPr>
          <w:lang w:val="en-IN"/>
        </w:rPr>
        <w:t xml:space="preserve"> of this specification;</w:t>
      </w:r>
    </w:p>
    <w:p w14:paraId="58D408B7" w14:textId="77777777" w:rsidR="00E73A64" w:rsidRPr="00CE47F7" w:rsidRDefault="00E73A64" w:rsidP="00E73A64">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w:t>
      </w:r>
      <w:r w:rsidR="00F64388">
        <w:rPr>
          <w:lang w:val="en-IN"/>
        </w:rPr>
        <w:t>14</w:t>
      </w:r>
      <w:r>
        <w:rPr>
          <w:lang w:val="en-IN"/>
        </w:rPr>
        <w:t xml:space="preserve"> of this specification</w:t>
      </w:r>
      <w:r w:rsidRPr="00CE47F7">
        <w:rPr>
          <w:lang w:val="en-IN"/>
        </w:rPr>
        <w:t>;</w:t>
      </w:r>
    </w:p>
    <w:p w14:paraId="595F34E9" w14:textId="77777777" w:rsidR="00E73A64" w:rsidRPr="00CE47F7" w:rsidRDefault="00E73A64" w:rsidP="00E73A64">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w:t>
      </w:r>
      <w:r w:rsidR="00F64388">
        <w:rPr>
          <w:lang w:val="en-IN"/>
        </w:rPr>
        <w:t>15</w:t>
      </w:r>
      <w:r>
        <w:rPr>
          <w:lang w:val="en-IN"/>
        </w:rPr>
        <w:t xml:space="preserve"> of this specification</w:t>
      </w:r>
      <w:r w:rsidRPr="00CE47F7">
        <w:rPr>
          <w:lang w:val="en-IN"/>
        </w:rPr>
        <w:t>;</w:t>
      </w:r>
    </w:p>
    <w:p w14:paraId="347DC615" w14:textId="77777777" w:rsidR="00E73A64" w:rsidRDefault="00E73A64" w:rsidP="00E73A64">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w:t>
      </w:r>
      <w:r w:rsidR="00AD7C00">
        <w:rPr>
          <w:lang w:val="en-IN"/>
        </w:rPr>
        <w:t xml:space="preserve">the </w:t>
      </w:r>
      <w:r>
        <w:rPr>
          <w:lang w:val="en-IN"/>
        </w:rPr>
        <w:t>API exposing function over CAPIF-2/CAPIF-2e and CAPIF-3, as specified in subclause 8.</w:t>
      </w:r>
      <w:r w:rsidR="00F64388">
        <w:rPr>
          <w:lang w:val="en-IN"/>
        </w:rPr>
        <w:t>16</w:t>
      </w:r>
      <w:r>
        <w:rPr>
          <w:lang w:val="en-IN"/>
        </w:rPr>
        <w:t xml:space="preserve"> of this specification</w:t>
      </w:r>
      <w:r w:rsidRPr="00CE47F7">
        <w:rPr>
          <w:lang w:val="en-IN"/>
        </w:rPr>
        <w:t>;</w:t>
      </w:r>
    </w:p>
    <w:p w14:paraId="5824DBA2" w14:textId="77777777" w:rsidR="00E73A64" w:rsidRDefault="00E73A64" w:rsidP="00E73A64">
      <w:pPr>
        <w:pStyle w:val="B1"/>
        <w:rPr>
          <w:lang w:val="en-IN"/>
        </w:rPr>
      </w:pPr>
      <w:r>
        <w:rPr>
          <w:lang w:val="en-IN"/>
        </w:rPr>
        <w:t>10.</w:t>
      </w:r>
      <w:r>
        <w:rPr>
          <w:lang w:val="en-IN"/>
        </w:rPr>
        <w:tab/>
        <w:t>Access control: the API provider, to control the access of the service API by the API invoker based on policy or usage limits,</w:t>
      </w:r>
    </w:p>
    <w:p w14:paraId="190AC50C" w14:textId="77777777" w:rsidR="00E73A64" w:rsidRDefault="00E73A64" w:rsidP="00E73A64">
      <w:pPr>
        <w:pStyle w:val="B2"/>
        <w:rPr>
          <w:lang w:val="en-IN"/>
        </w:rPr>
      </w:pPr>
      <w:r>
        <w:rPr>
          <w:lang w:val="en-IN"/>
        </w:rPr>
        <w:t>-</w:t>
      </w:r>
      <w:r>
        <w:rPr>
          <w:lang w:val="en-IN"/>
        </w:rPr>
        <w:tab/>
        <w:t xml:space="preserve">utilizes </w:t>
      </w:r>
      <w:r w:rsidR="00AD7C00">
        <w:rPr>
          <w:lang w:val="en-IN"/>
        </w:rPr>
        <w:t xml:space="preserve">the </w:t>
      </w:r>
      <w:r>
        <w:rPr>
          <w:lang w:val="en-IN"/>
        </w:rPr>
        <w:t>API exposing function over CAPIF-2/CAPIF-2e and CAPIF-3, as specified in subclause 8.</w:t>
      </w:r>
      <w:r w:rsidR="003F2FD0">
        <w:rPr>
          <w:lang w:val="en-IN"/>
        </w:rPr>
        <w:t>17</w:t>
      </w:r>
      <w:r>
        <w:rPr>
          <w:lang w:val="en-IN"/>
        </w:rPr>
        <w:t xml:space="preserve"> of this specification</w:t>
      </w:r>
      <w:r w:rsidRPr="00CE47F7">
        <w:rPr>
          <w:lang w:val="en-IN"/>
        </w:rPr>
        <w:t>;</w:t>
      </w:r>
      <w:r>
        <w:rPr>
          <w:lang w:val="en-IN"/>
        </w:rPr>
        <w:t xml:space="preserve"> or</w:t>
      </w:r>
    </w:p>
    <w:p w14:paraId="4D36261D" w14:textId="77777777" w:rsidR="00E73A64" w:rsidRDefault="00E73A64" w:rsidP="00E73A64">
      <w:pPr>
        <w:pStyle w:val="B2"/>
        <w:rPr>
          <w:lang w:val="en-IN"/>
        </w:rPr>
      </w:pPr>
      <w:r>
        <w:rPr>
          <w:lang w:val="en-IN"/>
        </w:rPr>
        <w:t>-</w:t>
      </w:r>
      <w:r>
        <w:rPr>
          <w:lang w:val="en-IN"/>
        </w:rPr>
        <w:tab/>
        <w:t>in a cascaded deployment, utilizes API exposing functions over CAPIF-2/CAPIF-2e, as specified in subclause 8.</w:t>
      </w:r>
      <w:r w:rsidR="00705299">
        <w:rPr>
          <w:lang w:val="en-IN"/>
        </w:rPr>
        <w:t>18</w:t>
      </w:r>
      <w:r>
        <w:rPr>
          <w:lang w:val="en-IN"/>
        </w:rPr>
        <w:t xml:space="preserve"> of this specification</w:t>
      </w:r>
      <w:r w:rsidRPr="00CE47F7">
        <w:rPr>
          <w:lang w:val="en-IN"/>
        </w:rPr>
        <w:t>;</w:t>
      </w:r>
    </w:p>
    <w:p w14:paraId="31610EB0" w14:textId="77777777" w:rsidR="00E73A64" w:rsidRDefault="00E73A64" w:rsidP="00E73A64">
      <w:pPr>
        <w:pStyle w:val="B1"/>
        <w:rPr>
          <w:lang w:val="en-IN"/>
        </w:rPr>
      </w:pPr>
      <w:r>
        <w:rPr>
          <w:lang w:val="en-IN"/>
        </w:rPr>
        <w:t>11.</w:t>
      </w:r>
      <w:r>
        <w:rPr>
          <w:lang w:val="en-IN"/>
        </w:rPr>
        <w:tab/>
        <w:t xml:space="preserve">Logging service: the API provider, to maintain the log of the API invocations at </w:t>
      </w:r>
      <w:r w:rsidR="00AD7C00">
        <w:rPr>
          <w:lang w:val="en-IN"/>
        </w:rPr>
        <w:t xml:space="preserve">the </w:t>
      </w:r>
      <w:r>
        <w:rPr>
          <w:lang w:val="en-IN"/>
        </w:rPr>
        <w:t xml:space="preserve">CAPIF core function for services such as charging, invocation history, utilizes </w:t>
      </w:r>
      <w:r w:rsidR="00AD7C00">
        <w:rPr>
          <w:lang w:val="en-IN"/>
        </w:rPr>
        <w:t xml:space="preserve">the </w:t>
      </w:r>
      <w:r>
        <w:rPr>
          <w:lang w:val="en-IN"/>
        </w:rPr>
        <w:t>API exposing function over CAPIF-3, as specified in subclause 8.</w:t>
      </w:r>
      <w:r w:rsidR="00705299">
        <w:rPr>
          <w:lang w:val="en-IN"/>
        </w:rPr>
        <w:t>19</w:t>
      </w:r>
      <w:r>
        <w:rPr>
          <w:lang w:val="en-IN"/>
        </w:rPr>
        <w:t xml:space="preserve"> of this specification;</w:t>
      </w:r>
    </w:p>
    <w:p w14:paraId="737D3BD8" w14:textId="77777777" w:rsidR="00E73A64" w:rsidRDefault="00E73A64" w:rsidP="00E73A64">
      <w:pPr>
        <w:pStyle w:val="B1"/>
        <w:rPr>
          <w:lang w:val="en-IN"/>
        </w:rPr>
      </w:pPr>
      <w:r>
        <w:rPr>
          <w:lang w:val="en-IN"/>
        </w:rPr>
        <w:t>12.</w:t>
      </w:r>
      <w:r>
        <w:rPr>
          <w:lang w:val="en-IN"/>
        </w:rPr>
        <w:tab/>
        <w:t xml:space="preserve">Charging service: the API provider, to facilitate charging of the API invocations, utilizes </w:t>
      </w:r>
      <w:r w:rsidR="00AD7C00">
        <w:rPr>
          <w:lang w:val="en-IN"/>
        </w:rPr>
        <w:t xml:space="preserve">the </w:t>
      </w:r>
      <w:r>
        <w:rPr>
          <w:lang w:val="en-IN"/>
        </w:rPr>
        <w:t>API exposing function over CAPIF-3, as specified in subclause 8.</w:t>
      </w:r>
      <w:r w:rsidR="00705299">
        <w:rPr>
          <w:lang w:val="en-IN"/>
        </w:rPr>
        <w:t>20</w:t>
      </w:r>
      <w:r>
        <w:rPr>
          <w:lang w:val="en-IN"/>
        </w:rPr>
        <w:t xml:space="preserve"> of this specification;</w:t>
      </w:r>
    </w:p>
    <w:p w14:paraId="266DB95E" w14:textId="77777777" w:rsidR="00E73A64" w:rsidRDefault="00E73A64" w:rsidP="00E73A64">
      <w:pPr>
        <w:pStyle w:val="B1"/>
        <w:rPr>
          <w:lang w:val="en-IN"/>
        </w:rPr>
      </w:pPr>
      <w:r>
        <w:rPr>
          <w:lang w:val="en-IN"/>
        </w:rPr>
        <w:t>13.</w:t>
      </w:r>
      <w:r>
        <w:rPr>
          <w:lang w:val="en-IN"/>
        </w:rPr>
        <w:tab/>
        <w:t xml:space="preserve">Service monitoring: the API provider, to facilitate monitoring such as API invoker's ID and IP address, utilizes </w:t>
      </w:r>
      <w:r w:rsidR="00AD7C00">
        <w:rPr>
          <w:lang w:val="en-IN"/>
        </w:rPr>
        <w:t xml:space="preserve">the </w:t>
      </w:r>
      <w:r>
        <w:rPr>
          <w:lang w:val="en-IN"/>
        </w:rPr>
        <w:t>API management function over CAPIF-5, as specified in subclause 8.</w:t>
      </w:r>
      <w:r w:rsidR="0025266C">
        <w:rPr>
          <w:lang w:val="en-IN"/>
        </w:rPr>
        <w:t>21</w:t>
      </w:r>
      <w:r>
        <w:rPr>
          <w:lang w:val="en-IN"/>
        </w:rPr>
        <w:t xml:space="preserve"> of this specification; and</w:t>
      </w:r>
    </w:p>
    <w:p w14:paraId="5A6D1434" w14:textId="77777777" w:rsidR="0048723C" w:rsidRPr="00E73A64" w:rsidRDefault="00E73A64" w:rsidP="005A7333">
      <w:pPr>
        <w:pStyle w:val="B1"/>
        <w:rPr>
          <w:lang w:val="en-IN"/>
        </w:rPr>
      </w:pPr>
      <w:r>
        <w:rPr>
          <w:lang w:val="en-IN"/>
        </w:rPr>
        <w:t>14.</w:t>
      </w:r>
      <w:r>
        <w:rPr>
          <w:lang w:val="en-IN"/>
        </w:rPr>
        <w:tab/>
        <w:t xml:space="preserve">Auditing: the API provider, for auditing, utilizes </w:t>
      </w:r>
      <w:r w:rsidR="00AD7C00">
        <w:rPr>
          <w:lang w:val="en-IN"/>
        </w:rPr>
        <w:t xml:space="preserve">the </w:t>
      </w:r>
      <w:r>
        <w:rPr>
          <w:lang w:val="en-IN"/>
        </w:rPr>
        <w:t>API management function over CAPIF-5, as specified in subclause 8.</w:t>
      </w:r>
      <w:r w:rsidR="00C02434">
        <w:rPr>
          <w:lang w:val="en-IN"/>
        </w:rPr>
        <w:t>22</w:t>
      </w:r>
      <w:r>
        <w:rPr>
          <w:lang w:val="en-IN"/>
        </w:rPr>
        <w:t xml:space="preserve"> of this specification.</w:t>
      </w:r>
    </w:p>
    <w:bookmarkEnd w:id="111"/>
    <w:p w14:paraId="7D3B4237" w14:textId="77A73D93" w:rsidR="003C3971" w:rsidRPr="004D3578" w:rsidRDefault="003C3971" w:rsidP="00A61AE5"/>
    <w:sectPr w:rsidR="003C3971"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C4314" w14:textId="77777777" w:rsidR="00402AA2" w:rsidRDefault="00402AA2">
      <w:r>
        <w:separator/>
      </w:r>
    </w:p>
  </w:endnote>
  <w:endnote w:type="continuationSeparator" w:id="0">
    <w:p w14:paraId="7B5D52A6" w14:textId="77777777" w:rsidR="00402AA2" w:rsidRDefault="0040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04D0" w14:textId="5CAC9762" w:rsidR="00C47E05" w:rsidRDefault="00C47E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4E80F" w14:textId="77777777" w:rsidR="00402AA2" w:rsidRDefault="00402AA2">
      <w:r>
        <w:separator/>
      </w:r>
    </w:p>
  </w:footnote>
  <w:footnote w:type="continuationSeparator" w:id="0">
    <w:p w14:paraId="10FD9AB2" w14:textId="77777777" w:rsidR="00402AA2" w:rsidRDefault="00402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AE90" w14:textId="77777777" w:rsidR="000B6F51" w:rsidRDefault="000B6F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BE7E7" w14:textId="18AE2784" w:rsidR="00C47E05" w:rsidRDefault="00C4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A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8C5B30" w14:textId="77777777" w:rsidR="00C47E05" w:rsidRDefault="00C4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3932B36" w14:textId="6FB3F1B4" w:rsidR="00C47E05" w:rsidRDefault="00C47E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A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ED8A3D" w14:textId="77777777" w:rsidR="00C47E05" w:rsidRDefault="00C47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A60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0874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5C78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CC08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C4AF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940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06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2E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B88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38C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32D8C"/>
    <w:multiLevelType w:val="hybridMultilevel"/>
    <w:tmpl w:val="4ED4A8CE"/>
    <w:lvl w:ilvl="0" w:tplc="E44AA0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F631A07"/>
    <w:multiLevelType w:val="hybridMultilevel"/>
    <w:tmpl w:val="3B220644"/>
    <w:lvl w:ilvl="0" w:tplc="C5889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67120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597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6768119">
    <w:abstractNumId w:val="11"/>
  </w:num>
  <w:num w:numId="4" w16cid:durableId="140318082">
    <w:abstractNumId w:val="13"/>
  </w:num>
  <w:num w:numId="5" w16cid:durableId="1351952145">
    <w:abstractNumId w:val="9"/>
  </w:num>
  <w:num w:numId="6" w16cid:durableId="1988045595">
    <w:abstractNumId w:val="7"/>
  </w:num>
  <w:num w:numId="7" w16cid:durableId="1645239200">
    <w:abstractNumId w:val="6"/>
  </w:num>
  <w:num w:numId="8" w16cid:durableId="1580552942">
    <w:abstractNumId w:val="5"/>
  </w:num>
  <w:num w:numId="9" w16cid:durableId="909272721">
    <w:abstractNumId w:val="4"/>
  </w:num>
  <w:num w:numId="10" w16cid:durableId="137570998">
    <w:abstractNumId w:val="8"/>
  </w:num>
  <w:num w:numId="11" w16cid:durableId="978456988">
    <w:abstractNumId w:val="3"/>
  </w:num>
  <w:num w:numId="12" w16cid:durableId="1284382818">
    <w:abstractNumId w:val="2"/>
  </w:num>
  <w:num w:numId="13" w16cid:durableId="149947365">
    <w:abstractNumId w:val="1"/>
  </w:num>
  <w:num w:numId="14" w16cid:durableId="399791115">
    <w:abstractNumId w:val="0"/>
  </w:num>
  <w:num w:numId="15" w16cid:durableId="19587591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BB"/>
    <w:rsid w:val="00011470"/>
    <w:rsid w:val="00012E2C"/>
    <w:rsid w:val="000159D1"/>
    <w:rsid w:val="00020275"/>
    <w:rsid w:val="00020F71"/>
    <w:rsid w:val="000237F1"/>
    <w:rsid w:val="00033397"/>
    <w:rsid w:val="000333F2"/>
    <w:rsid w:val="00034AC9"/>
    <w:rsid w:val="00036D7A"/>
    <w:rsid w:val="00040095"/>
    <w:rsid w:val="00051834"/>
    <w:rsid w:val="00056CDF"/>
    <w:rsid w:val="00062537"/>
    <w:rsid w:val="000665B2"/>
    <w:rsid w:val="00072564"/>
    <w:rsid w:val="00073A18"/>
    <w:rsid w:val="00080512"/>
    <w:rsid w:val="000833EF"/>
    <w:rsid w:val="00085EB2"/>
    <w:rsid w:val="000873C1"/>
    <w:rsid w:val="00091A22"/>
    <w:rsid w:val="00092EE4"/>
    <w:rsid w:val="000A0679"/>
    <w:rsid w:val="000A6B09"/>
    <w:rsid w:val="000A6F4A"/>
    <w:rsid w:val="000A7D69"/>
    <w:rsid w:val="000B1281"/>
    <w:rsid w:val="000B31DD"/>
    <w:rsid w:val="000B4370"/>
    <w:rsid w:val="000B6D76"/>
    <w:rsid w:val="000B6F51"/>
    <w:rsid w:val="000C45BE"/>
    <w:rsid w:val="000C48B9"/>
    <w:rsid w:val="000D58AB"/>
    <w:rsid w:val="000E26A7"/>
    <w:rsid w:val="000E495A"/>
    <w:rsid w:val="000F6249"/>
    <w:rsid w:val="00100BA7"/>
    <w:rsid w:val="00102E35"/>
    <w:rsid w:val="00107FBF"/>
    <w:rsid w:val="00111CA5"/>
    <w:rsid w:val="00112E8D"/>
    <w:rsid w:val="00114F81"/>
    <w:rsid w:val="001155C9"/>
    <w:rsid w:val="00117472"/>
    <w:rsid w:val="00123A5D"/>
    <w:rsid w:val="001267ED"/>
    <w:rsid w:val="0013092F"/>
    <w:rsid w:val="001324C3"/>
    <w:rsid w:val="0013348A"/>
    <w:rsid w:val="001400F0"/>
    <w:rsid w:val="001433EC"/>
    <w:rsid w:val="001437EB"/>
    <w:rsid w:val="00144818"/>
    <w:rsid w:val="0014723B"/>
    <w:rsid w:val="001513ED"/>
    <w:rsid w:val="00151613"/>
    <w:rsid w:val="00164489"/>
    <w:rsid w:val="00165104"/>
    <w:rsid w:val="001658D6"/>
    <w:rsid w:val="00170B8B"/>
    <w:rsid w:val="00172BB3"/>
    <w:rsid w:val="0017412A"/>
    <w:rsid w:val="00175A3A"/>
    <w:rsid w:val="00175C3F"/>
    <w:rsid w:val="001768E1"/>
    <w:rsid w:val="00177F1B"/>
    <w:rsid w:val="00180388"/>
    <w:rsid w:val="00192297"/>
    <w:rsid w:val="00193A52"/>
    <w:rsid w:val="001952A9"/>
    <w:rsid w:val="00196130"/>
    <w:rsid w:val="00196ABC"/>
    <w:rsid w:val="001A0B04"/>
    <w:rsid w:val="001A550B"/>
    <w:rsid w:val="001A6EDA"/>
    <w:rsid w:val="001B67CA"/>
    <w:rsid w:val="001C0681"/>
    <w:rsid w:val="001C1B88"/>
    <w:rsid w:val="001C34A0"/>
    <w:rsid w:val="001C354E"/>
    <w:rsid w:val="001C465D"/>
    <w:rsid w:val="001C4B92"/>
    <w:rsid w:val="001C6066"/>
    <w:rsid w:val="001C79BC"/>
    <w:rsid w:val="001D6D4C"/>
    <w:rsid w:val="001D725B"/>
    <w:rsid w:val="001E0B92"/>
    <w:rsid w:val="001E1283"/>
    <w:rsid w:val="001E1FBE"/>
    <w:rsid w:val="001E2093"/>
    <w:rsid w:val="001E4745"/>
    <w:rsid w:val="001F14B8"/>
    <w:rsid w:val="001F168B"/>
    <w:rsid w:val="001F289F"/>
    <w:rsid w:val="002007FB"/>
    <w:rsid w:val="002105A6"/>
    <w:rsid w:val="002117F4"/>
    <w:rsid w:val="00213656"/>
    <w:rsid w:val="002141AB"/>
    <w:rsid w:val="002227FB"/>
    <w:rsid w:val="00226317"/>
    <w:rsid w:val="0023409B"/>
    <w:rsid w:val="002347A2"/>
    <w:rsid w:val="002349D4"/>
    <w:rsid w:val="00235BAD"/>
    <w:rsid w:val="00237863"/>
    <w:rsid w:val="002436C7"/>
    <w:rsid w:val="002470E9"/>
    <w:rsid w:val="00250411"/>
    <w:rsid w:val="00251E5A"/>
    <w:rsid w:val="0025266C"/>
    <w:rsid w:val="0025448C"/>
    <w:rsid w:val="00254FAB"/>
    <w:rsid w:val="002555CE"/>
    <w:rsid w:val="00263A99"/>
    <w:rsid w:val="00266EE9"/>
    <w:rsid w:val="00272F3F"/>
    <w:rsid w:val="00273A13"/>
    <w:rsid w:val="002750C3"/>
    <w:rsid w:val="00287E41"/>
    <w:rsid w:val="002941EF"/>
    <w:rsid w:val="0029743E"/>
    <w:rsid w:val="002A0A5C"/>
    <w:rsid w:val="002A2686"/>
    <w:rsid w:val="002A429D"/>
    <w:rsid w:val="002A5DE7"/>
    <w:rsid w:val="002A7F51"/>
    <w:rsid w:val="002B5242"/>
    <w:rsid w:val="002B5C70"/>
    <w:rsid w:val="002C0C64"/>
    <w:rsid w:val="002C2EBC"/>
    <w:rsid w:val="002C5CC1"/>
    <w:rsid w:val="002D0657"/>
    <w:rsid w:val="002D0736"/>
    <w:rsid w:val="002D31D8"/>
    <w:rsid w:val="002D4228"/>
    <w:rsid w:val="002D45E0"/>
    <w:rsid w:val="002D63EC"/>
    <w:rsid w:val="002E1951"/>
    <w:rsid w:val="002E2B5C"/>
    <w:rsid w:val="002E2C65"/>
    <w:rsid w:val="002E2C7D"/>
    <w:rsid w:val="002E3158"/>
    <w:rsid w:val="002E32F8"/>
    <w:rsid w:val="002E4283"/>
    <w:rsid w:val="002E540A"/>
    <w:rsid w:val="002E79D0"/>
    <w:rsid w:val="002F0FAC"/>
    <w:rsid w:val="002F42C6"/>
    <w:rsid w:val="002F508E"/>
    <w:rsid w:val="002F50E8"/>
    <w:rsid w:val="00302AB2"/>
    <w:rsid w:val="003046B4"/>
    <w:rsid w:val="00305677"/>
    <w:rsid w:val="00307C0A"/>
    <w:rsid w:val="00314349"/>
    <w:rsid w:val="003153B8"/>
    <w:rsid w:val="00317145"/>
    <w:rsid w:val="003172DC"/>
    <w:rsid w:val="0032395C"/>
    <w:rsid w:val="0033108A"/>
    <w:rsid w:val="00345640"/>
    <w:rsid w:val="0035462D"/>
    <w:rsid w:val="003624EC"/>
    <w:rsid w:val="00367093"/>
    <w:rsid w:val="00371BEC"/>
    <w:rsid w:val="00374579"/>
    <w:rsid w:val="0037494D"/>
    <w:rsid w:val="003803D1"/>
    <w:rsid w:val="003823BF"/>
    <w:rsid w:val="00384E7C"/>
    <w:rsid w:val="003851BF"/>
    <w:rsid w:val="00387B70"/>
    <w:rsid w:val="00390E4C"/>
    <w:rsid w:val="003A1A43"/>
    <w:rsid w:val="003A1AAC"/>
    <w:rsid w:val="003B0021"/>
    <w:rsid w:val="003B0503"/>
    <w:rsid w:val="003B094F"/>
    <w:rsid w:val="003B274C"/>
    <w:rsid w:val="003B3C2B"/>
    <w:rsid w:val="003C0DC3"/>
    <w:rsid w:val="003C179D"/>
    <w:rsid w:val="003C2D2A"/>
    <w:rsid w:val="003C31E0"/>
    <w:rsid w:val="003C3971"/>
    <w:rsid w:val="003C5BFD"/>
    <w:rsid w:val="003D223B"/>
    <w:rsid w:val="003D2630"/>
    <w:rsid w:val="003D2916"/>
    <w:rsid w:val="003D2EE1"/>
    <w:rsid w:val="003D4ACB"/>
    <w:rsid w:val="003E0410"/>
    <w:rsid w:val="003E4DDD"/>
    <w:rsid w:val="003E603B"/>
    <w:rsid w:val="003F08B9"/>
    <w:rsid w:val="003F2D5C"/>
    <w:rsid w:val="003F2FD0"/>
    <w:rsid w:val="003F44C5"/>
    <w:rsid w:val="003F53A3"/>
    <w:rsid w:val="003F7C7C"/>
    <w:rsid w:val="003F7E28"/>
    <w:rsid w:val="0040002D"/>
    <w:rsid w:val="00401AA6"/>
    <w:rsid w:val="00402AA2"/>
    <w:rsid w:val="0040336F"/>
    <w:rsid w:val="004062BD"/>
    <w:rsid w:val="00410017"/>
    <w:rsid w:val="00416497"/>
    <w:rsid w:val="004202AB"/>
    <w:rsid w:val="00424270"/>
    <w:rsid w:val="00427030"/>
    <w:rsid w:val="004275DD"/>
    <w:rsid w:val="00427EE7"/>
    <w:rsid w:val="00427F00"/>
    <w:rsid w:val="00431CEF"/>
    <w:rsid w:val="00432EFF"/>
    <w:rsid w:val="00433341"/>
    <w:rsid w:val="00436962"/>
    <w:rsid w:val="004409BE"/>
    <w:rsid w:val="004456F5"/>
    <w:rsid w:val="0044706A"/>
    <w:rsid w:val="004527E9"/>
    <w:rsid w:val="00452E19"/>
    <w:rsid w:val="00453EB4"/>
    <w:rsid w:val="00454527"/>
    <w:rsid w:val="00454C6D"/>
    <w:rsid w:val="00455497"/>
    <w:rsid w:val="00460438"/>
    <w:rsid w:val="004612F1"/>
    <w:rsid w:val="00465640"/>
    <w:rsid w:val="00465F7E"/>
    <w:rsid w:val="00470F1A"/>
    <w:rsid w:val="00472A76"/>
    <w:rsid w:val="00476788"/>
    <w:rsid w:val="00480163"/>
    <w:rsid w:val="004810AD"/>
    <w:rsid w:val="00481D0C"/>
    <w:rsid w:val="00484063"/>
    <w:rsid w:val="00485B85"/>
    <w:rsid w:val="0048723C"/>
    <w:rsid w:val="00490016"/>
    <w:rsid w:val="00490E43"/>
    <w:rsid w:val="004977CA"/>
    <w:rsid w:val="00497CC1"/>
    <w:rsid w:val="004A0844"/>
    <w:rsid w:val="004A1138"/>
    <w:rsid w:val="004A256E"/>
    <w:rsid w:val="004A25AC"/>
    <w:rsid w:val="004A3FD8"/>
    <w:rsid w:val="004A78CA"/>
    <w:rsid w:val="004B019C"/>
    <w:rsid w:val="004B1580"/>
    <w:rsid w:val="004B2BEC"/>
    <w:rsid w:val="004B48A1"/>
    <w:rsid w:val="004B59B3"/>
    <w:rsid w:val="004C056B"/>
    <w:rsid w:val="004C176D"/>
    <w:rsid w:val="004C2176"/>
    <w:rsid w:val="004C231D"/>
    <w:rsid w:val="004C2E9A"/>
    <w:rsid w:val="004C40F0"/>
    <w:rsid w:val="004C51F1"/>
    <w:rsid w:val="004C6A93"/>
    <w:rsid w:val="004D2011"/>
    <w:rsid w:val="004D3578"/>
    <w:rsid w:val="004E213A"/>
    <w:rsid w:val="004E3B91"/>
    <w:rsid w:val="004E3F4D"/>
    <w:rsid w:val="004F001A"/>
    <w:rsid w:val="004F1677"/>
    <w:rsid w:val="004F3607"/>
    <w:rsid w:val="004F3922"/>
    <w:rsid w:val="00500BD1"/>
    <w:rsid w:val="00515DE9"/>
    <w:rsid w:val="00521D1A"/>
    <w:rsid w:val="00524326"/>
    <w:rsid w:val="00526DCB"/>
    <w:rsid w:val="005274D9"/>
    <w:rsid w:val="00527ACA"/>
    <w:rsid w:val="005303BC"/>
    <w:rsid w:val="00530A3A"/>
    <w:rsid w:val="00531DF0"/>
    <w:rsid w:val="00531E5A"/>
    <w:rsid w:val="005323C8"/>
    <w:rsid w:val="005349DC"/>
    <w:rsid w:val="0053678B"/>
    <w:rsid w:val="00537EF7"/>
    <w:rsid w:val="00540824"/>
    <w:rsid w:val="0054150D"/>
    <w:rsid w:val="00543E6C"/>
    <w:rsid w:val="005445B6"/>
    <w:rsid w:val="00546B0E"/>
    <w:rsid w:val="0054748F"/>
    <w:rsid w:val="005501B7"/>
    <w:rsid w:val="00550252"/>
    <w:rsid w:val="0055071F"/>
    <w:rsid w:val="00551ACA"/>
    <w:rsid w:val="00552D65"/>
    <w:rsid w:val="00555AE4"/>
    <w:rsid w:val="00555B73"/>
    <w:rsid w:val="005613E3"/>
    <w:rsid w:val="00562FE9"/>
    <w:rsid w:val="00565087"/>
    <w:rsid w:val="00565745"/>
    <w:rsid w:val="00565CAD"/>
    <w:rsid w:val="00565FF9"/>
    <w:rsid w:val="005719E9"/>
    <w:rsid w:val="005720CA"/>
    <w:rsid w:val="00574207"/>
    <w:rsid w:val="005761C2"/>
    <w:rsid w:val="0058215A"/>
    <w:rsid w:val="00586164"/>
    <w:rsid w:val="0058719C"/>
    <w:rsid w:val="00587ED4"/>
    <w:rsid w:val="005908D5"/>
    <w:rsid w:val="00593BAF"/>
    <w:rsid w:val="0059507F"/>
    <w:rsid w:val="00595819"/>
    <w:rsid w:val="005A0A17"/>
    <w:rsid w:val="005A69A3"/>
    <w:rsid w:val="005A6CD2"/>
    <w:rsid w:val="005A7333"/>
    <w:rsid w:val="005B169E"/>
    <w:rsid w:val="005B7F01"/>
    <w:rsid w:val="005C1D05"/>
    <w:rsid w:val="005C21E8"/>
    <w:rsid w:val="005C7C48"/>
    <w:rsid w:val="005D1075"/>
    <w:rsid w:val="005D1F12"/>
    <w:rsid w:val="005D2E01"/>
    <w:rsid w:val="005D3445"/>
    <w:rsid w:val="005D5839"/>
    <w:rsid w:val="005E1687"/>
    <w:rsid w:val="005E23AA"/>
    <w:rsid w:val="005E2F4B"/>
    <w:rsid w:val="005E5149"/>
    <w:rsid w:val="005F0B49"/>
    <w:rsid w:val="005F42EC"/>
    <w:rsid w:val="005F603E"/>
    <w:rsid w:val="005F60B0"/>
    <w:rsid w:val="005F63F3"/>
    <w:rsid w:val="006030B8"/>
    <w:rsid w:val="00603178"/>
    <w:rsid w:val="0060506D"/>
    <w:rsid w:val="00606664"/>
    <w:rsid w:val="00611FD4"/>
    <w:rsid w:val="00612182"/>
    <w:rsid w:val="006145E7"/>
    <w:rsid w:val="00614FDF"/>
    <w:rsid w:val="00621EDF"/>
    <w:rsid w:val="0062279F"/>
    <w:rsid w:val="006254F3"/>
    <w:rsid w:val="00625A70"/>
    <w:rsid w:val="00631AA8"/>
    <w:rsid w:val="00631AAE"/>
    <w:rsid w:val="00632E90"/>
    <w:rsid w:val="00635080"/>
    <w:rsid w:val="006350D3"/>
    <w:rsid w:val="00640965"/>
    <w:rsid w:val="006414B3"/>
    <w:rsid w:val="0064390D"/>
    <w:rsid w:val="00645D3C"/>
    <w:rsid w:val="00651F5E"/>
    <w:rsid w:val="006542B1"/>
    <w:rsid w:val="006623CA"/>
    <w:rsid w:val="0066491E"/>
    <w:rsid w:val="00664D15"/>
    <w:rsid w:val="00673862"/>
    <w:rsid w:val="006755E7"/>
    <w:rsid w:val="00683621"/>
    <w:rsid w:val="0068567D"/>
    <w:rsid w:val="00686367"/>
    <w:rsid w:val="00693DC4"/>
    <w:rsid w:val="006A0222"/>
    <w:rsid w:val="006A0449"/>
    <w:rsid w:val="006A2B97"/>
    <w:rsid w:val="006A3CAE"/>
    <w:rsid w:val="006A4B3C"/>
    <w:rsid w:val="006A559F"/>
    <w:rsid w:val="006A6267"/>
    <w:rsid w:val="006A79DA"/>
    <w:rsid w:val="006B2940"/>
    <w:rsid w:val="006B3AFF"/>
    <w:rsid w:val="006B4F7E"/>
    <w:rsid w:val="006B5745"/>
    <w:rsid w:val="006C0166"/>
    <w:rsid w:val="006C091F"/>
    <w:rsid w:val="006C0A4C"/>
    <w:rsid w:val="006C61DC"/>
    <w:rsid w:val="006C7136"/>
    <w:rsid w:val="006D0E2F"/>
    <w:rsid w:val="006D3268"/>
    <w:rsid w:val="006D7C9C"/>
    <w:rsid w:val="006E048A"/>
    <w:rsid w:val="006E58AE"/>
    <w:rsid w:val="006E5E51"/>
    <w:rsid w:val="006E7E8D"/>
    <w:rsid w:val="006E7F6B"/>
    <w:rsid w:val="006F34D8"/>
    <w:rsid w:val="006F4AA6"/>
    <w:rsid w:val="007004D5"/>
    <w:rsid w:val="00702921"/>
    <w:rsid w:val="00704B08"/>
    <w:rsid w:val="00705299"/>
    <w:rsid w:val="00714CAB"/>
    <w:rsid w:val="007155D6"/>
    <w:rsid w:val="00721C27"/>
    <w:rsid w:val="00724D63"/>
    <w:rsid w:val="007256FF"/>
    <w:rsid w:val="0072789D"/>
    <w:rsid w:val="00732A3C"/>
    <w:rsid w:val="007338DB"/>
    <w:rsid w:val="00734A5B"/>
    <w:rsid w:val="00734D39"/>
    <w:rsid w:val="00740E43"/>
    <w:rsid w:val="007434D8"/>
    <w:rsid w:val="00744C33"/>
    <w:rsid w:val="00744E76"/>
    <w:rsid w:val="00745E22"/>
    <w:rsid w:val="007510A6"/>
    <w:rsid w:val="00761567"/>
    <w:rsid w:val="00763461"/>
    <w:rsid w:val="00764051"/>
    <w:rsid w:val="0076463A"/>
    <w:rsid w:val="00765C71"/>
    <w:rsid w:val="0076683B"/>
    <w:rsid w:val="007712B3"/>
    <w:rsid w:val="00772528"/>
    <w:rsid w:val="00772800"/>
    <w:rsid w:val="00781517"/>
    <w:rsid w:val="00781F0F"/>
    <w:rsid w:val="00785756"/>
    <w:rsid w:val="007871BF"/>
    <w:rsid w:val="00787765"/>
    <w:rsid w:val="00790172"/>
    <w:rsid w:val="00790CB2"/>
    <w:rsid w:val="007964E5"/>
    <w:rsid w:val="007973E2"/>
    <w:rsid w:val="007A048A"/>
    <w:rsid w:val="007A3813"/>
    <w:rsid w:val="007A4665"/>
    <w:rsid w:val="007A4C8F"/>
    <w:rsid w:val="007A6B36"/>
    <w:rsid w:val="007B0FE4"/>
    <w:rsid w:val="007B4CD5"/>
    <w:rsid w:val="007C62D0"/>
    <w:rsid w:val="007E741B"/>
    <w:rsid w:val="007F366C"/>
    <w:rsid w:val="007F4D28"/>
    <w:rsid w:val="007F51D0"/>
    <w:rsid w:val="007F700B"/>
    <w:rsid w:val="008009D2"/>
    <w:rsid w:val="008028A4"/>
    <w:rsid w:val="008046D3"/>
    <w:rsid w:val="00805E4A"/>
    <w:rsid w:val="008158BD"/>
    <w:rsid w:val="00815A02"/>
    <w:rsid w:val="008216F7"/>
    <w:rsid w:val="008221DF"/>
    <w:rsid w:val="00822258"/>
    <w:rsid w:val="00830FA5"/>
    <w:rsid w:val="0083251D"/>
    <w:rsid w:val="008328AF"/>
    <w:rsid w:val="0083460D"/>
    <w:rsid w:val="00843566"/>
    <w:rsid w:val="008525C7"/>
    <w:rsid w:val="008564F5"/>
    <w:rsid w:val="008662B2"/>
    <w:rsid w:val="00866951"/>
    <w:rsid w:val="00872ED0"/>
    <w:rsid w:val="00873556"/>
    <w:rsid w:val="008744F8"/>
    <w:rsid w:val="008768CA"/>
    <w:rsid w:val="00877E78"/>
    <w:rsid w:val="00877E88"/>
    <w:rsid w:val="008803CD"/>
    <w:rsid w:val="00880424"/>
    <w:rsid w:val="00880FCA"/>
    <w:rsid w:val="008834CA"/>
    <w:rsid w:val="00885F1A"/>
    <w:rsid w:val="008922A7"/>
    <w:rsid w:val="008A0E77"/>
    <w:rsid w:val="008B06FB"/>
    <w:rsid w:val="008B243A"/>
    <w:rsid w:val="008B28AD"/>
    <w:rsid w:val="008B2B10"/>
    <w:rsid w:val="008B2B87"/>
    <w:rsid w:val="008C4E3A"/>
    <w:rsid w:val="008C5797"/>
    <w:rsid w:val="008C6F74"/>
    <w:rsid w:val="008C7C9C"/>
    <w:rsid w:val="008D1030"/>
    <w:rsid w:val="008D1389"/>
    <w:rsid w:val="008D15D6"/>
    <w:rsid w:val="008D1B86"/>
    <w:rsid w:val="008D2B5B"/>
    <w:rsid w:val="008D67A6"/>
    <w:rsid w:val="008D6B15"/>
    <w:rsid w:val="008D774F"/>
    <w:rsid w:val="008E45EB"/>
    <w:rsid w:val="008E7331"/>
    <w:rsid w:val="008F013B"/>
    <w:rsid w:val="008F3D30"/>
    <w:rsid w:val="008F7A89"/>
    <w:rsid w:val="00900ED8"/>
    <w:rsid w:val="0090146D"/>
    <w:rsid w:val="0090271F"/>
    <w:rsid w:val="00902D9B"/>
    <w:rsid w:val="00902E23"/>
    <w:rsid w:val="009033C6"/>
    <w:rsid w:val="009040DF"/>
    <w:rsid w:val="00904509"/>
    <w:rsid w:val="0091505E"/>
    <w:rsid w:val="00917DA5"/>
    <w:rsid w:val="00921568"/>
    <w:rsid w:val="009230FB"/>
    <w:rsid w:val="009246F9"/>
    <w:rsid w:val="00925464"/>
    <w:rsid w:val="00925D53"/>
    <w:rsid w:val="00932FA0"/>
    <w:rsid w:val="00935AB6"/>
    <w:rsid w:val="009416CA"/>
    <w:rsid w:val="00942EC2"/>
    <w:rsid w:val="00943585"/>
    <w:rsid w:val="009450FD"/>
    <w:rsid w:val="00956630"/>
    <w:rsid w:val="00956AAE"/>
    <w:rsid w:val="00956DC1"/>
    <w:rsid w:val="00961DCB"/>
    <w:rsid w:val="00963929"/>
    <w:rsid w:val="00965B37"/>
    <w:rsid w:val="00965F8A"/>
    <w:rsid w:val="009660DB"/>
    <w:rsid w:val="0096720E"/>
    <w:rsid w:val="0097091E"/>
    <w:rsid w:val="00972C18"/>
    <w:rsid w:val="00974199"/>
    <w:rsid w:val="0098555D"/>
    <w:rsid w:val="00987C8C"/>
    <w:rsid w:val="00992CF8"/>
    <w:rsid w:val="00993AAD"/>
    <w:rsid w:val="00996ECD"/>
    <w:rsid w:val="00996EDD"/>
    <w:rsid w:val="009A0A5F"/>
    <w:rsid w:val="009A15F3"/>
    <w:rsid w:val="009B421D"/>
    <w:rsid w:val="009B441B"/>
    <w:rsid w:val="009B4C70"/>
    <w:rsid w:val="009B7C1F"/>
    <w:rsid w:val="009B7DFE"/>
    <w:rsid w:val="009C54DC"/>
    <w:rsid w:val="009C6775"/>
    <w:rsid w:val="009C7F8F"/>
    <w:rsid w:val="009D1E32"/>
    <w:rsid w:val="009D3440"/>
    <w:rsid w:val="009D393D"/>
    <w:rsid w:val="009D3FF8"/>
    <w:rsid w:val="009D58C5"/>
    <w:rsid w:val="009D6819"/>
    <w:rsid w:val="009D6EF2"/>
    <w:rsid w:val="009D742C"/>
    <w:rsid w:val="009E15BB"/>
    <w:rsid w:val="009E166F"/>
    <w:rsid w:val="009E23D6"/>
    <w:rsid w:val="009E24EF"/>
    <w:rsid w:val="009E2A6C"/>
    <w:rsid w:val="009E2F4D"/>
    <w:rsid w:val="009E3C73"/>
    <w:rsid w:val="009E3F98"/>
    <w:rsid w:val="009F0724"/>
    <w:rsid w:val="009F2A20"/>
    <w:rsid w:val="009F37B7"/>
    <w:rsid w:val="009F57EA"/>
    <w:rsid w:val="009F70DA"/>
    <w:rsid w:val="00A0365D"/>
    <w:rsid w:val="00A10F02"/>
    <w:rsid w:val="00A13BE9"/>
    <w:rsid w:val="00A164B4"/>
    <w:rsid w:val="00A16FFA"/>
    <w:rsid w:val="00A174A2"/>
    <w:rsid w:val="00A179B0"/>
    <w:rsid w:val="00A252FF"/>
    <w:rsid w:val="00A26625"/>
    <w:rsid w:val="00A32E86"/>
    <w:rsid w:val="00A33AE9"/>
    <w:rsid w:val="00A33D81"/>
    <w:rsid w:val="00A3497A"/>
    <w:rsid w:val="00A37003"/>
    <w:rsid w:val="00A40194"/>
    <w:rsid w:val="00A42768"/>
    <w:rsid w:val="00A42F2B"/>
    <w:rsid w:val="00A43E9F"/>
    <w:rsid w:val="00A44114"/>
    <w:rsid w:val="00A45C25"/>
    <w:rsid w:val="00A46DDC"/>
    <w:rsid w:val="00A47734"/>
    <w:rsid w:val="00A51590"/>
    <w:rsid w:val="00A51DA9"/>
    <w:rsid w:val="00A52C82"/>
    <w:rsid w:val="00A53724"/>
    <w:rsid w:val="00A544E3"/>
    <w:rsid w:val="00A556F9"/>
    <w:rsid w:val="00A568CA"/>
    <w:rsid w:val="00A56B28"/>
    <w:rsid w:val="00A56BA5"/>
    <w:rsid w:val="00A61AE5"/>
    <w:rsid w:val="00A62420"/>
    <w:rsid w:val="00A62C65"/>
    <w:rsid w:val="00A63433"/>
    <w:rsid w:val="00A6659F"/>
    <w:rsid w:val="00A66B4E"/>
    <w:rsid w:val="00A7015A"/>
    <w:rsid w:val="00A704F3"/>
    <w:rsid w:val="00A71A94"/>
    <w:rsid w:val="00A74941"/>
    <w:rsid w:val="00A7725A"/>
    <w:rsid w:val="00A80CE3"/>
    <w:rsid w:val="00A82346"/>
    <w:rsid w:val="00A82BF6"/>
    <w:rsid w:val="00A84C24"/>
    <w:rsid w:val="00A8580F"/>
    <w:rsid w:val="00A87B68"/>
    <w:rsid w:val="00A90F71"/>
    <w:rsid w:val="00A91C25"/>
    <w:rsid w:val="00A93EAC"/>
    <w:rsid w:val="00A96862"/>
    <w:rsid w:val="00A96D8E"/>
    <w:rsid w:val="00AA028F"/>
    <w:rsid w:val="00AA0D1E"/>
    <w:rsid w:val="00AA1F31"/>
    <w:rsid w:val="00AA6EC3"/>
    <w:rsid w:val="00AA764C"/>
    <w:rsid w:val="00AB243B"/>
    <w:rsid w:val="00AB252A"/>
    <w:rsid w:val="00AB66BC"/>
    <w:rsid w:val="00AB6D87"/>
    <w:rsid w:val="00AC05B8"/>
    <w:rsid w:val="00AD0365"/>
    <w:rsid w:val="00AD7C00"/>
    <w:rsid w:val="00AE0395"/>
    <w:rsid w:val="00AE04D4"/>
    <w:rsid w:val="00AE0931"/>
    <w:rsid w:val="00AE0E0F"/>
    <w:rsid w:val="00AE340D"/>
    <w:rsid w:val="00AE5513"/>
    <w:rsid w:val="00AF08BC"/>
    <w:rsid w:val="00AF457D"/>
    <w:rsid w:val="00AF5F4E"/>
    <w:rsid w:val="00AF7065"/>
    <w:rsid w:val="00B03C01"/>
    <w:rsid w:val="00B041A6"/>
    <w:rsid w:val="00B13823"/>
    <w:rsid w:val="00B13C79"/>
    <w:rsid w:val="00B15449"/>
    <w:rsid w:val="00B27141"/>
    <w:rsid w:val="00B30313"/>
    <w:rsid w:val="00B30DD2"/>
    <w:rsid w:val="00B31B6A"/>
    <w:rsid w:val="00B37407"/>
    <w:rsid w:val="00B3782E"/>
    <w:rsid w:val="00B42918"/>
    <w:rsid w:val="00B43835"/>
    <w:rsid w:val="00B445CD"/>
    <w:rsid w:val="00B453C5"/>
    <w:rsid w:val="00B512DB"/>
    <w:rsid w:val="00B5158B"/>
    <w:rsid w:val="00B535B5"/>
    <w:rsid w:val="00B55372"/>
    <w:rsid w:val="00B556F5"/>
    <w:rsid w:val="00B55A68"/>
    <w:rsid w:val="00B569F7"/>
    <w:rsid w:val="00B57345"/>
    <w:rsid w:val="00B71009"/>
    <w:rsid w:val="00B71119"/>
    <w:rsid w:val="00B71B0D"/>
    <w:rsid w:val="00B722CD"/>
    <w:rsid w:val="00B76ABE"/>
    <w:rsid w:val="00B777DC"/>
    <w:rsid w:val="00B77B22"/>
    <w:rsid w:val="00B90DB8"/>
    <w:rsid w:val="00B93A49"/>
    <w:rsid w:val="00B96B32"/>
    <w:rsid w:val="00B9755E"/>
    <w:rsid w:val="00B97EBF"/>
    <w:rsid w:val="00BA13A4"/>
    <w:rsid w:val="00BA1BCF"/>
    <w:rsid w:val="00BA3497"/>
    <w:rsid w:val="00BA4415"/>
    <w:rsid w:val="00BA4FC6"/>
    <w:rsid w:val="00BA5A62"/>
    <w:rsid w:val="00BA642A"/>
    <w:rsid w:val="00BA68A6"/>
    <w:rsid w:val="00BA74FF"/>
    <w:rsid w:val="00BA7C6F"/>
    <w:rsid w:val="00BB07E1"/>
    <w:rsid w:val="00BB6EB5"/>
    <w:rsid w:val="00BC0D59"/>
    <w:rsid w:val="00BC0F7D"/>
    <w:rsid w:val="00BC15B7"/>
    <w:rsid w:val="00BC21B4"/>
    <w:rsid w:val="00BC3F08"/>
    <w:rsid w:val="00BD2346"/>
    <w:rsid w:val="00BD2E4F"/>
    <w:rsid w:val="00BD34DB"/>
    <w:rsid w:val="00BD5374"/>
    <w:rsid w:val="00BD70A7"/>
    <w:rsid w:val="00BD7823"/>
    <w:rsid w:val="00BE08FF"/>
    <w:rsid w:val="00BE0B06"/>
    <w:rsid w:val="00BE12A3"/>
    <w:rsid w:val="00BE5122"/>
    <w:rsid w:val="00BE752B"/>
    <w:rsid w:val="00BF0E0F"/>
    <w:rsid w:val="00BF1485"/>
    <w:rsid w:val="00BF30A7"/>
    <w:rsid w:val="00BF4A1E"/>
    <w:rsid w:val="00BF67FD"/>
    <w:rsid w:val="00BF7344"/>
    <w:rsid w:val="00C02434"/>
    <w:rsid w:val="00C048F9"/>
    <w:rsid w:val="00C11935"/>
    <w:rsid w:val="00C30183"/>
    <w:rsid w:val="00C33079"/>
    <w:rsid w:val="00C3458B"/>
    <w:rsid w:val="00C37F27"/>
    <w:rsid w:val="00C417B0"/>
    <w:rsid w:val="00C45CB5"/>
    <w:rsid w:val="00C47E05"/>
    <w:rsid w:val="00C53A28"/>
    <w:rsid w:val="00C5462F"/>
    <w:rsid w:val="00C54830"/>
    <w:rsid w:val="00C556EA"/>
    <w:rsid w:val="00C56B3B"/>
    <w:rsid w:val="00C60015"/>
    <w:rsid w:val="00C63088"/>
    <w:rsid w:val="00C63762"/>
    <w:rsid w:val="00C65DE0"/>
    <w:rsid w:val="00C662CE"/>
    <w:rsid w:val="00C72624"/>
    <w:rsid w:val="00C72833"/>
    <w:rsid w:val="00C8407D"/>
    <w:rsid w:val="00C86AA8"/>
    <w:rsid w:val="00C86E17"/>
    <w:rsid w:val="00C90F17"/>
    <w:rsid w:val="00C922BE"/>
    <w:rsid w:val="00C93F40"/>
    <w:rsid w:val="00C94995"/>
    <w:rsid w:val="00C967E7"/>
    <w:rsid w:val="00C9698E"/>
    <w:rsid w:val="00CA24C6"/>
    <w:rsid w:val="00CA3D0C"/>
    <w:rsid w:val="00CA688C"/>
    <w:rsid w:val="00CB1917"/>
    <w:rsid w:val="00CB34E8"/>
    <w:rsid w:val="00CB3A7E"/>
    <w:rsid w:val="00CB3AB6"/>
    <w:rsid w:val="00CC15C4"/>
    <w:rsid w:val="00CC27A2"/>
    <w:rsid w:val="00CC37DE"/>
    <w:rsid w:val="00CC760C"/>
    <w:rsid w:val="00CD2611"/>
    <w:rsid w:val="00CD3984"/>
    <w:rsid w:val="00CD56DE"/>
    <w:rsid w:val="00CD7265"/>
    <w:rsid w:val="00CE461E"/>
    <w:rsid w:val="00CF21D2"/>
    <w:rsid w:val="00CF2566"/>
    <w:rsid w:val="00CF2A32"/>
    <w:rsid w:val="00CF2D01"/>
    <w:rsid w:val="00CF3CB8"/>
    <w:rsid w:val="00CF51A4"/>
    <w:rsid w:val="00CF716B"/>
    <w:rsid w:val="00CF7274"/>
    <w:rsid w:val="00D016D9"/>
    <w:rsid w:val="00D02018"/>
    <w:rsid w:val="00D053F6"/>
    <w:rsid w:val="00D15201"/>
    <w:rsid w:val="00D17530"/>
    <w:rsid w:val="00D20648"/>
    <w:rsid w:val="00D20EF4"/>
    <w:rsid w:val="00D22E2F"/>
    <w:rsid w:val="00D24A7C"/>
    <w:rsid w:val="00D27800"/>
    <w:rsid w:val="00D30758"/>
    <w:rsid w:val="00D317DB"/>
    <w:rsid w:val="00D32B75"/>
    <w:rsid w:val="00D344E2"/>
    <w:rsid w:val="00D37E9F"/>
    <w:rsid w:val="00D4459F"/>
    <w:rsid w:val="00D457A4"/>
    <w:rsid w:val="00D458C3"/>
    <w:rsid w:val="00D47BA5"/>
    <w:rsid w:val="00D5089E"/>
    <w:rsid w:val="00D5459F"/>
    <w:rsid w:val="00D55852"/>
    <w:rsid w:val="00D55D2A"/>
    <w:rsid w:val="00D5752A"/>
    <w:rsid w:val="00D579C6"/>
    <w:rsid w:val="00D60DC0"/>
    <w:rsid w:val="00D62360"/>
    <w:rsid w:val="00D628AD"/>
    <w:rsid w:val="00D67C57"/>
    <w:rsid w:val="00D7210A"/>
    <w:rsid w:val="00D738D6"/>
    <w:rsid w:val="00D7391D"/>
    <w:rsid w:val="00D755EB"/>
    <w:rsid w:val="00D80299"/>
    <w:rsid w:val="00D8087B"/>
    <w:rsid w:val="00D827F9"/>
    <w:rsid w:val="00D83C10"/>
    <w:rsid w:val="00D85501"/>
    <w:rsid w:val="00D87082"/>
    <w:rsid w:val="00D87E00"/>
    <w:rsid w:val="00D9134D"/>
    <w:rsid w:val="00DA2FCE"/>
    <w:rsid w:val="00DA34D0"/>
    <w:rsid w:val="00DA3614"/>
    <w:rsid w:val="00DA5496"/>
    <w:rsid w:val="00DA7A03"/>
    <w:rsid w:val="00DB00A5"/>
    <w:rsid w:val="00DB1818"/>
    <w:rsid w:val="00DB67A2"/>
    <w:rsid w:val="00DB6C47"/>
    <w:rsid w:val="00DC0505"/>
    <w:rsid w:val="00DC2234"/>
    <w:rsid w:val="00DC309B"/>
    <w:rsid w:val="00DC36F2"/>
    <w:rsid w:val="00DC4DA2"/>
    <w:rsid w:val="00DC5192"/>
    <w:rsid w:val="00DD203E"/>
    <w:rsid w:val="00DF2B1F"/>
    <w:rsid w:val="00DF4187"/>
    <w:rsid w:val="00DF62CD"/>
    <w:rsid w:val="00E01ADA"/>
    <w:rsid w:val="00E02945"/>
    <w:rsid w:val="00E0298D"/>
    <w:rsid w:val="00E04D03"/>
    <w:rsid w:val="00E0704F"/>
    <w:rsid w:val="00E1105E"/>
    <w:rsid w:val="00E148C2"/>
    <w:rsid w:val="00E1513D"/>
    <w:rsid w:val="00E16E01"/>
    <w:rsid w:val="00E225AF"/>
    <w:rsid w:val="00E2305C"/>
    <w:rsid w:val="00E236AD"/>
    <w:rsid w:val="00E247FB"/>
    <w:rsid w:val="00E25945"/>
    <w:rsid w:val="00E31AA0"/>
    <w:rsid w:val="00E35109"/>
    <w:rsid w:val="00E36249"/>
    <w:rsid w:val="00E377E3"/>
    <w:rsid w:val="00E40C7E"/>
    <w:rsid w:val="00E4169E"/>
    <w:rsid w:val="00E41F46"/>
    <w:rsid w:val="00E42D2C"/>
    <w:rsid w:val="00E45CE1"/>
    <w:rsid w:val="00E46F86"/>
    <w:rsid w:val="00E47072"/>
    <w:rsid w:val="00E504DA"/>
    <w:rsid w:val="00E5507C"/>
    <w:rsid w:val="00E56D68"/>
    <w:rsid w:val="00E60ED6"/>
    <w:rsid w:val="00E63538"/>
    <w:rsid w:val="00E72ECD"/>
    <w:rsid w:val="00E73561"/>
    <w:rsid w:val="00E73A64"/>
    <w:rsid w:val="00E73BA7"/>
    <w:rsid w:val="00E73BD2"/>
    <w:rsid w:val="00E77645"/>
    <w:rsid w:val="00E77B83"/>
    <w:rsid w:val="00E82687"/>
    <w:rsid w:val="00E872C5"/>
    <w:rsid w:val="00E9066F"/>
    <w:rsid w:val="00E90A2D"/>
    <w:rsid w:val="00E94DD1"/>
    <w:rsid w:val="00E95C0A"/>
    <w:rsid w:val="00E966C8"/>
    <w:rsid w:val="00EA3C68"/>
    <w:rsid w:val="00EA7589"/>
    <w:rsid w:val="00EB34E3"/>
    <w:rsid w:val="00EB3EF7"/>
    <w:rsid w:val="00EB4A5E"/>
    <w:rsid w:val="00EC0C9B"/>
    <w:rsid w:val="00EC3B0E"/>
    <w:rsid w:val="00EC46EC"/>
    <w:rsid w:val="00EC4A25"/>
    <w:rsid w:val="00ED4028"/>
    <w:rsid w:val="00ED4939"/>
    <w:rsid w:val="00ED5859"/>
    <w:rsid w:val="00ED6C40"/>
    <w:rsid w:val="00EE05D0"/>
    <w:rsid w:val="00EE0EA7"/>
    <w:rsid w:val="00EE2346"/>
    <w:rsid w:val="00EE2ADA"/>
    <w:rsid w:val="00EE3B67"/>
    <w:rsid w:val="00EF3169"/>
    <w:rsid w:val="00EF588D"/>
    <w:rsid w:val="00EF6BE4"/>
    <w:rsid w:val="00EF7116"/>
    <w:rsid w:val="00F001E8"/>
    <w:rsid w:val="00F01DCF"/>
    <w:rsid w:val="00F025A2"/>
    <w:rsid w:val="00F03A70"/>
    <w:rsid w:val="00F0464C"/>
    <w:rsid w:val="00F04712"/>
    <w:rsid w:val="00F057B7"/>
    <w:rsid w:val="00F05D07"/>
    <w:rsid w:val="00F07008"/>
    <w:rsid w:val="00F20A62"/>
    <w:rsid w:val="00F22EC7"/>
    <w:rsid w:val="00F23CF6"/>
    <w:rsid w:val="00F2760B"/>
    <w:rsid w:val="00F330F3"/>
    <w:rsid w:val="00F36146"/>
    <w:rsid w:val="00F36E31"/>
    <w:rsid w:val="00F37EF3"/>
    <w:rsid w:val="00F40084"/>
    <w:rsid w:val="00F43D34"/>
    <w:rsid w:val="00F44A59"/>
    <w:rsid w:val="00F456C0"/>
    <w:rsid w:val="00F45A87"/>
    <w:rsid w:val="00F45F60"/>
    <w:rsid w:val="00F45FC1"/>
    <w:rsid w:val="00F47EC7"/>
    <w:rsid w:val="00F5095B"/>
    <w:rsid w:val="00F529A0"/>
    <w:rsid w:val="00F5390A"/>
    <w:rsid w:val="00F550E3"/>
    <w:rsid w:val="00F55551"/>
    <w:rsid w:val="00F5647B"/>
    <w:rsid w:val="00F57AB4"/>
    <w:rsid w:val="00F6041E"/>
    <w:rsid w:val="00F639B6"/>
    <w:rsid w:val="00F63B27"/>
    <w:rsid w:val="00F64388"/>
    <w:rsid w:val="00F64F91"/>
    <w:rsid w:val="00F65327"/>
    <w:rsid w:val="00F653B8"/>
    <w:rsid w:val="00F722D2"/>
    <w:rsid w:val="00F73D23"/>
    <w:rsid w:val="00F75295"/>
    <w:rsid w:val="00F815AB"/>
    <w:rsid w:val="00F8318A"/>
    <w:rsid w:val="00F85FF7"/>
    <w:rsid w:val="00F94C0C"/>
    <w:rsid w:val="00F9665E"/>
    <w:rsid w:val="00FA1266"/>
    <w:rsid w:val="00FA4388"/>
    <w:rsid w:val="00FA7E14"/>
    <w:rsid w:val="00FB22E3"/>
    <w:rsid w:val="00FB5F65"/>
    <w:rsid w:val="00FC0100"/>
    <w:rsid w:val="00FC09BE"/>
    <w:rsid w:val="00FC1192"/>
    <w:rsid w:val="00FD172F"/>
    <w:rsid w:val="00FD51AD"/>
    <w:rsid w:val="00FD78BB"/>
    <w:rsid w:val="00FE0351"/>
    <w:rsid w:val="00FE09CA"/>
    <w:rsid w:val="00FE2535"/>
    <w:rsid w:val="00FE31FA"/>
    <w:rsid w:val="00FE44EF"/>
    <w:rsid w:val="00FE7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3E6ED"/>
  <w15:chartTrackingRefBased/>
  <w15:docId w15:val="{561FCC5F-D31E-45D6-ABA4-443A3B22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734D39"/>
    <w:pPr>
      <w:spacing w:after="0"/>
    </w:pPr>
    <w:rPr>
      <w:rFonts w:ascii="Segoe UI" w:hAnsi="Segoe UI"/>
      <w:sz w:val="18"/>
      <w:szCs w:val="18"/>
    </w:rPr>
  </w:style>
  <w:style w:type="character" w:customStyle="1" w:styleId="BalloonTextChar">
    <w:name w:val="Balloon Text Char"/>
    <w:link w:val="BalloonText"/>
    <w:rsid w:val="00734D39"/>
    <w:rPr>
      <w:rFonts w:ascii="Segoe UI" w:hAnsi="Segoe UI"/>
      <w:sz w:val="18"/>
      <w:szCs w:val="18"/>
      <w:lang w:eastAsia="en-US"/>
    </w:rPr>
  </w:style>
  <w:style w:type="character" w:customStyle="1" w:styleId="EditorsNoteChar">
    <w:name w:val="Editor's Note Char"/>
    <w:aliases w:val="EN Char"/>
    <w:link w:val="EditorsNote"/>
    <w:locked/>
    <w:rsid w:val="00C53A28"/>
    <w:rPr>
      <w:color w:val="FF0000"/>
      <w:lang w:eastAsia="en-US"/>
    </w:rPr>
  </w:style>
  <w:style w:type="character" w:customStyle="1" w:styleId="tgc">
    <w:name w:val="_tgc"/>
    <w:rsid w:val="00C53A28"/>
  </w:style>
  <w:style w:type="paragraph" w:styleId="Revision">
    <w:name w:val="Revision"/>
    <w:hidden/>
    <w:uiPriority w:val="99"/>
    <w:semiHidden/>
    <w:rsid w:val="00123A5D"/>
    <w:rPr>
      <w:lang w:eastAsia="en-US"/>
    </w:rPr>
  </w:style>
  <w:style w:type="character" w:customStyle="1" w:styleId="Heading2Char">
    <w:name w:val="Heading 2 Char"/>
    <w:link w:val="Heading2"/>
    <w:rsid w:val="00123A5D"/>
    <w:rPr>
      <w:rFonts w:ascii="Arial" w:hAnsi="Arial"/>
      <w:sz w:val="32"/>
      <w:lang w:eastAsia="en-US"/>
    </w:rPr>
  </w:style>
  <w:style w:type="character" w:customStyle="1" w:styleId="Heading3Char">
    <w:name w:val="Heading 3 Char"/>
    <w:link w:val="Heading3"/>
    <w:rsid w:val="00123A5D"/>
    <w:rPr>
      <w:rFonts w:ascii="Arial" w:hAnsi="Arial"/>
      <w:sz w:val="28"/>
      <w:lang w:eastAsia="en-US"/>
    </w:rPr>
  </w:style>
  <w:style w:type="character" w:customStyle="1" w:styleId="B1Char">
    <w:name w:val="B1 Char"/>
    <w:link w:val="B1"/>
    <w:qFormat/>
    <w:rsid w:val="003E4DDD"/>
    <w:rPr>
      <w:lang w:eastAsia="en-US"/>
    </w:rPr>
  </w:style>
  <w:style w:type="character" w:customStyle="1" w:styleId="Heading8Char">
    <w:name w:val="Heading 8 Char"/>
    <w:link w:val="Heading8"/>
    <w:rsid w:val="0048723C"/>
    <w:rPr>
      <w:rFonts w:ascii="Arial" w:hAnsi="Arial"/>
      <w:sz w:val="36"/>
      <w:lang w:eastAsia="en-US"/>
    </w:rPr>
  </w:style>
  <w:style w:type="character" w:customStyle="1" w:styleId="THChar">
    <w:name w:val="TH Char"/>
    <w:link w:val="TH"/>
    <w:qFormat/>
    <w:rsid w:val="00BA5A62"/>
    <w:rPr>
      <w:rFonts w:ascii="Arial" w:hAnsi="Arial"/>
      <w:b/>
      <w:lang w:eastAsia="en-US"/>
    </w:rPr>
  </w:style>
  <w:style w:type="character" w:customStyle="1" w:styleId="TALChar">
    <w:name w:val="TAL Char"/>
    <w:link w:val="TAL"/>
    <w:qFormat/>
    <w:rsid w:val="00BA5A62"/>
    <w:rPr>
      <w:rFonts w:ascii="Arial" w:hAnsi="Arial"/>
      <w:sz w:val="18"/>
      <w:lang w:eastAsia="en-US"/>
    </w:rPr>
  </w:style>
  <w:style w:type="character" w:customStyle="1" w:styleId="TAHCar">
    <w:name w:val="TAH Car"/>
    <w:link w:val="TAH"/>
    <w:qFormat/>
    <w:rsid w:val="00BA5A62"/>
    <w:rPr>
      <w:rFonts w:ascii="Arial" w:hAnsi="Arial"/>
      <w:b/>
      <w:sz w:val="18"/>
      <w:lang w:eastAsia="en-US"/>
    </w:rPr>
  </w:style>
  <w:style w:type="character" w:customStyle="1" w:styleId="TFChar">
    <w:name w:val="TF Char"/>
    <w:link w:val="TF"/>
    <w:rsid w:val="00BA5A62"/>
    <w:rPr>
      <w:rFonts w:ascii="Arial" w:hAnsi="Arial"/>
      <w:b/>
      <w:lang w:eastAsia="en-US"/>
    </w:rPr>
  </w:style>
  <w:style w:type="character" w:customStyle="1" w:styleId="Heading1Char">
    <w:name w:val="Heading 1 Char"/>
    <w:link w:val="Heading1"/>
    <w:rsid w:val="00BA5A62"/>
    <w:rPr>
      <w:rFonts w:ascii="Arial" w:hAnsi="Arial"/>
      <w:sz w:val="36"/>
      <w:lang w:eastAsia="en-US"/>
    </w:rPr>
  </w:style>
  <w:style w:type="character" w:styleId="CommentReference">
    <w:name w:val="annotation reference"/>
    <w:rsid w:val="00170B8B"/>
    <w:rPr>
      <w:sz w:val="16"/>
      <w:szCs w:val="16"/>
    </w:rPr>
  </w:style>
  <w:style w:type="paragraph" w:styleId="CommentText">
    <w:name w:val="annotation text"/>
    <w:basedOn w:val="Normal"/>
    <w:link w:val="CommentTextChar"/>
    <w:rsid w:val="00170B8B"/>
  </w:style>
  <w:style w:type="character" w:customStyle="1" w:styleId="CommentTextChar">
    <w:name w:val="Comment Text Char"/>
    <w:link w:val="CommentText"/>
    <w:rsid w:val="00170B8B"/>
    <w:rPr>
      <w:lang w:eastAsia="en-US"/>
    </w:rPr>
  </w:style>
  <w:style w:type="paragraph" w:styleId="CommentSubject">
    <w:name w:val="annotation subject"/>
    <w:basedOn w:val="CommentText"/>
    <w:next w:val="CommentText"/>
    <w:link w:val="CommentSubjectChar"/>
    <w:rsid w:val="00170B8B"/>
    <w:rPr>
      <w:b/>
      <w:bCs/>
    </w:rPr>
  </w:style>
  <w:style w:type="character" w:customStyle="1" w:styleId="CommentSubjectChar">
    <w:name w:val="Comment Subject Char"/>
    <w:link w:val="CommentSubject"/>
    <w:rsid w:val="00170B8B"/>
    <w:rPr>
      <w:b/>
      <w:bCs/>
      <w:lang w:eastAsia="en-US"/>
    </w:rPr>
  </w:style>
  <w:style w:type="character" w:customStyle="1" w:styleId="TALCar">
    <w:name w:val="TAL Car"/>
    <w:rsid w:val="00BC3F08"/>
    <w:rPr>
      <w:rFonts w:ascii="Arial" w:hAnsi="Arial"/>
      <w:sz w:val="18"/>
      <w:lang w:val="en-GB"/>
    </w:rPr>
  </w:style>
  <w:style w:type="character" w:customStyle="1" w:styleId="NOChar">
    <w:name w:val="NO Char"/>
    <w:link w:val="NO"/>
    <w:locked/>
    <w:rsid w:val="001E4745"/>
    <w:rPr>
      <w:lang w:eastAsia="en-US"/>
    </w:rPr>
  </w:style>
  <w:style w:type="paragraph" w:styleId="BodyText">
    <w:name w:val="Body Text"/>
    <w:basedOn w:val="Normal"/>
    <w:link w:val="BodyTextChar"/>
    <w:rsid w:val="00744C33"/>
    <w:pPr>
      <w:spacing w:after="120"/>
    </w:pPr>
    <w:rPr>
      <w:lang w:eastAsia="zh-CN"/>
    </w:rPr>
  </w:style>
  <w:style w:type="character" w:customStyle="1" w:styleId="BodyTextChar">
    <w:name w:val="Body Text Char"/>
    <w:link w:val="BodyText"/>
    <w:rsid w:val="00744C33"/>
    <w:rPr>
      <w:lang w:eastAsia="zh-CN"/>
    </w:rPr>
  </w:style>
  <w:style w:type="character" w:customStyle="1" w:styleId="TAHChar">
    <w:name w:val="TAH Char"/>
    <w:locked/>
    <w:rsid w:val="00537EF7"/>
    <w:rPr>
      <w:rFonts w:ascii="Arial" w:hAnsi="Arial"/>
      <w:b/>
      <w:sz w:val="18"/>
      <w:lang w:val="en-GB" w:eastAsia="en-US"/>
    </w:rPr>
  </w:style>
  <w:style w:type="paragraph" w:styleId="Bibliography">
    <w:name w:val="Bibliography"/>
    <w:basedOn w:val="Normal"/>
    <w:next w:val="Normal"/>
    <w:uiPriority w:val="37"/>
    <w:semiHidden/>
    <w:unhideWhenUsed/>
    <w:rsid w:val="00EE3B67"/>
  </w:style>
  <w:style w:type="paragraph" w:styleId="BlockText">
    <w:name w:val="Block Text"/>
    <w:basedOn w:val="Normal"/>
    <w:rsid w:val="00EE3B67"/>
    <w:pPr>
      <w:spacing w:after="120"/>
      <w:ind w:left="1440" w:right="1440"/>
    </w:pPr>
  </w:style>
  <w:style w:type="paragraph" w:styleId="BodyText2">
    <w:name w:val="Body Text 2"/>
    <w:basedOn w:val="Normal"/>
    <w:link w:val="BodyText2Char"/>
    <w:rsid w:val="00EE3B67"/>
    <w:pPr>
      <w:spacing w:after="120" w:line="480" w:lineRule="auto"/>
    </w:pPr>
  </w:style>
  <w:style w:type="character" w:customStyle="1" w:styleId="BodyText2Char">
    <w:name w:val="Body Text 2 Char"/>
    <w:link w:val="BodyText2"/>
    <w:rsid w:val="00EE3B67"/>
    <w:rPr>
      <w:lang w:eastAsia="en-US"/>
    </w:rPr>
  </w:style>
  <w:style w:type="paragraph" w:styleId="BodyText3">
    <w:name w:val="Body Text 3"/>
    <w:basedOn w:val="Normal"/>
    <w:link w:val="BodyText3Char"/>
    <w:rsid w:val="00EE3B67"/>
    <w:pPr>
      <w:spacing w:after="120"/>
    </w:pPr>
    <w:rPr>
      <w:sz w:val="16"/>
      <w:szCs w:val="16"/>
    </w:rPr>
  </w:style>
  <w:style w:type="character" w:customStyle="1" w:styleId="BodyText3Char">
    <w:name w:val="Body Text 3 Char"/>
    <w:link w:val="BodyText3"/>
    <w:rsid w:val="00EE3B67"/>
    <w:rPr>
      <w:sz w:val="16"/>
      <w:szCs w:val="16"/>
      <w:lang w:eastAsia="en-US"/>
    </w:rPr>
  </w:style>
  <w:style w:type="paragraph" w:styleId="BodyTextFirstIndent">
    <w:name w:val="Body Text First Indent"/>
    <w:basedOn w:val="BodyText"/>
    <w:link w:val="BodyTextFirstIndentChar"/>
    <w:rsid w:val="00EE3B67"/>
    <w:pPr>
      <w:ind w:firstLine="210"/>
    </w:pPr>
    <w:rPr>
      <w:lang w:eastAsia="en-US"/>
    </w:rPr>
  </w:style>
  <w:style w:type="character" w:customStyle="1" w:styleId="BodyTextFirstIndentChar">
    <w:name w:val="Body Text First Indent Char"/>
    <w:link w:val="BodyTextFirstIndent"/>
    <w:rsid w:val="00EE3B67"/>
    <w:rPr>
      <w:lang w:eastAsia="en-US"/>
    </w:rPr>
  </w:style>
  <w:style w:type="paragraph" w:styleId="BodyTextIndent">
    <w:name w:val="Body Text Indent"/>
    <w:basedOn w:val="Normal"/>
    <w:link w:val="BodyTextIndentChar"/>
    <w:rsid w:val="00EE3B67"/>
    <w:pPr>
      <w:spacing w:after="120"/>
      <w:ind w:left="283"/>
    </w:pPr>
  </w:style>
  <w:style w:type="character" w:customStyle="1" w:styleId="BodyTextIndentChar">
    <w:name w:val="Body Text Indent Char"/>
    <w:link w:val="BodyTextIndent"/>
    <w:rsid w:val="00EE3B67"/>
    <w:rPr>
      <w:lang w:eastAsia="en-US"/>
    </w:rPr>
  </w:style>
  <w:style w:type="paragraph" w:styleId="BodyTextFirstIndent2">
    <w:name w:val="Body Text First Indent 2"/>
    <w:basedOn w:val="BodyTextIndent"/>
    <w:link w:val="BodyTextFirstIndent2Char"/>
    <w:rsid w:val="00EE3B67"/>
    <w:pPr>
      <w:ind w:firstLine="210"/>
    </w:pPr>
  </w:style>
  <w:style w:type="character" w:customStyle="1" w:styleId="BodyTextFirstIndent2Char">
    <w:name w:val="Body Text First Indent 2 Char"/>
    <w:basedOn w:val="BodyTextIndentChar"/>
    <w:link w:val="BodyTextFirstIndent2"/>
    <w:rsid w:val="00EE3B67"/>
    <w:rPr>
      <w:lang w:eastAsia="en-US"/>
    </w:rPr>
  </w:style>
  <w:style w:type="paragraph" w:styleId="BodyTextIndent2">
    <w:name w:val="Body Text Indent 2"/>
    <w:basedOn w:val="Normal"/>
    <w:link w:val="BodyTextIndent2Char"/>
    <w:rsid w:val="00EE3B67"/>
    <w:pPr>
      <w:spacing w:after="120" w:line="480" w:lineRule="auto"/>
      <w:ind w:left="283"/>
    </w:pPr>
  </w:style>
  <w:style w:type="character" w:customStyle="1" w:styleId="BodyTextIndent2Char">
    <w:name w:val="Body Text Indent 2 Char"/>
    <w:link w:val="BodyTextIndent2"/>
    <w:rsid w:val="00EE3B67"/>
    <w:rPr>
      <w:lang w:eastAsia="en-US"/>
    </w:rPr>
  </w:style>
  <w:style w:type="paragraph" w:styleId="BodyTextIndent3">
    <w:name w:val="Body Text Indent 3"/>
    <w:basedOn w:val="Normal"/>
    <w:link w:val="BodyTextIndent3Char"/>
    <w:rsid w:val="00EE3B67"/>
    <w:pPr>
      <w:spacing w:after="120"/>
      <w:ind w:left="283"/>
    </w:pPr>
    <w:rPr>
      <w:sz w:val="16"/>
      <w:szCs w:val="16"/>
    </w:rPr>
  </w:style>
  <w:style w:type="character" w:customStyle="1" w:styleId="BodyTextIndent3Char">
    <w:name w:val="Body Text Indent 3 Char"/>
    <w:link w:val="BodyTextIndent3"/>
    <w:rsid w:val="00EE3B67"/>
    <w:rPr>
      <w:sz w:val="16"/>
      <w:szCs w:val="16"/>
      <w:lang w:eastAsia="en-US"/>
    </w:rPr>
  </w:style>
  <w:style w:type="paragraph" w:styleId="Caption">
    <w:name w:val="caption"/>
    <w:basedOn w:val="Normal"/>
    <w:next w:val="Normal"/>
    <w:semiHidden/>
    <w:unhideWhenUsed/>
    <w:qFormat/>
    <w:rsid w:val="00EE3B67"/>
    <w:rPr>
      <w:b/>
      <w:bCs/>
    </w:rPr>
  </w:style>
  <w:style w:type="paragraph" w:styleId="Closing">
    <w:name w:val="Closing"/>
    <w:basedOn w:val="Normal"/>
    <w:link w:val="ClosingChar"/>
    <w:rsid w:val="00EE3B67"/>
    <w:pPr>
      <w:ind w:left="4252"/>
    </w:pPr>
  </w:style>
  <w:style w:type="character" w:customStyle="1" w:styleId="ClosingChar">
    <w:name w:val="Closing Char"/>
    <w:link w:val="Closing"/>
    <w:rsid w:val="00EE3B67"/>
    <w:rPr>
      <w:lang w:eastAsia="en-US"/>
    </w:rPr>
  </w:style>
  <w:style w:type="paragraph" w:styleId="Date">
    <w:name w:val="Date"/>
    <w:basedOn w:val="Normal"/>
    <w:next w:val="Normal"/>
    <w:link w:val="DateChar"/>
    <w:rsid w:val="00EE3B67"/>
  </w:style>
  <w:style w:type="character" w:customStyle="1" w:styleId="DateChar">
    <w:name w:val="Date Char"/>
    <w:link w:val="Date"/>
    <w:rsid w:val="00EE3B67"/>
    <w:rPr>
      <w:lang w:eastAsia="en-US"/>
    </w:rPr>
  </w:style>
  <w:style w:type="paragraph" w:styleId="DocumentMap">
    <w:name w:val="Document Map"/>
    <w:basedOn w:val="Normal"/>
    <w:link w:val="DocumentMapChar"/>
    <w:rsid w:val="00EE3B67"/>
    <w:rPr>
      <w:rFonts w:ascii="Segoe UI" w:hAnsi="Segoe UI" w:cs="Segoe UI"/>
      <w:sz w:val="16"/>
      <w:szCs w:val="16"/>
    </w:rPr>
  </w:style>
  <w:style w:type="character" w:customStyle="1" w:styleId="DocumentMapChar">
    <w:name w:val="Document Map Char"/>
    <w:link w:val="DocumentMap"/>
    <w:rsid w:val="00EE3B67"/>
    <w:rPr>
      <w:rFonts w:ascii="Segoe UI" w:hAnsi="Segoe UI" w:cs="Segoe UI"/>
      <w:sz w:val="16"/>
      <w:szCs w:val="16"/>
      <w:lang w:eastAsia="en-US"/>
    </w:rPr>
  </w:style>
  <w:style w:type="paragraph" w:styleId="E-mailSignature">
    <w:name w:val="E-mail Signature"/>
    <w:basedOn w:val="Normal"/>
    <w:link w:val="E-mailSignatureChar"/>
    <w:rsid w:val="00EE3B67"/>
  </w:style>
  <w:style w:type="character" w:customStyle="1" w:styleId="E-mailSignatureChar">
    <w:name w:val="E-mail Signature Char"/>
    <w:link w:val="E-mailSignature"/>
    <w:rsid w:val="00EE3B67"/>
    <w:rPr>
      <w:lang w:eastAsia="en-US"/>
    </w:rPr>
  </w:style>
  <w:style w:type="paragraph" w:styleId="EndnoteText">
    <w:name w:val="endnote text"/>
    <w:basedOn w:val="Normal"/>
    <w:link w:val="EndnoteTextChar"/>
    <w:rsid w:val="00EE3B67"/>
  </w:style>
  <w:style w:type="character" w:customStyle="1" w:styleId="EndnoteTextChar">
    <w:name w:val="Endnote Text Char"/>
    <w:link w:val="EndnoteText"/>
    <w:rsid w:val="00EE3B67"/>
    <w:rPr>
      <w:lang w:eastAsia="en-US"/>
    </w:rPr>
  </w:style>
  <w:style w:type="paragraph" w:styleId="EnvelopeAddress">
    <w:name w:val="envelope address"/>
    <w:basedOn w:val="Normal"/>
    <w:rsid w:val="00EE3B6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3B67"/>
    <w:rPr>
      <w:rFonts w:ascii="Calibri Light" w:hAnsi="Calibri Light"/>
    </w:rPr>
  </w:style>
  <w:style w:type="paragraph" w:styleId="FootnoteText">
    <w:name w:val="footnote text"/>
    <w:basedOn w:val="Normal"/>
    <w:link w:val="FootnoteTextChar"/>
    <w:rsid w:val="00EE3B67"/>
  </w:style>
  <w:style w:type="character" w:customStyle="1" w:styleId="FootnoteTextChar">
    <w:name w:val="Footnote Text Char"/>
    <w:link w:val="FootnoteText"/>
    <w:rsid w:val="00EE3B67"/>
    <w:rPr>
      <w:lang w:eastAsia="en-US"/>
    </w:rPr>
  </w:style>
  <w:style w:type="paragraph" w:styleId="HTMLAddress">
    <w:name w:val="HTML Address"/>
    <w:basedOn w:val="Normal"/>
    <w:link w:val="HTMLAddressChar"/>
    <w:rsid w:val="00EE3B67"/>
    <w:rPr>
      <w:i/>
      <w:iCs/>
    </w:rPr>
  </w:style>
  <w:style w:type="character" w:customStyle="1" w:styleId="HTMLAddressChar">
    <w:name w:val="HTML Address Char"/>
    <w:link w:val="HTMLAddress"/>
    <w:rsid w:val="00EE3B67"/>
    <w:rPr>
      <w:i/>
      <w:iCs/>
      <w:lang w:eastAsia="en-US"/>
    </w:rPr>
  </w:style>
  <w:style w:type="paragraph" w:styleId="HTMLPreformatted">
    <w:name w:val="HTML Preformatted"/>
    <w:basedOn w:val="Normal"/>
    <w:link w:val="HTMLPreformattedChar"/>
    <w:rsid w:val="00EE3B67"/>
    <w:rPr>
      <w:rFonts w:ascii="Courier New" w:hAnsi="Courier New" w:cs="Courier New"/>
    </w:rPr>
  </w:style>
  <w:style w:type="character" w:customStyle="1" w:styleId="HTMLPreformattedChar">
    <w:name w:val="HTML Preformatted Char"/>
    <w:link w:val="HTMLPreformatted"/>
    <w:rsid w:val="00EE3B67"/>
    <w:rPr>
      <w:rFonts w:ascii="Courier New" w:hAnsi="Courier New" w:cs="Courier New"/>
      <w:lang w:eastAsia="en-US"/>
    </w:rPr>
  </w:style>
  <w:style w:type="paragraph" w:styleId="Index1">
    <w:name w:val="index 1"/>
    <w:basedOn w:val="Normal"/>
    <w:next w:val="Normal"/>
    <w:rsid w:val="00EE3B67"/>
    <w:pPr>
      <w:ind w:left="200" w:hanging="200"/>
    </w:pPr>
  </w:style>
  <w:style w:type="paragraph" w:styleId="Index2">
    <w:name w:val="index 2"/>
    <w:basedOn w:val="Normal"/>
    <w:next w:val="Normal"/>
    <w:rsid w:val="00EE3B67"/>
    <w:pPr>
      <w:ind w:left="400" w:hanging="200"/>
    </w:pPr>
  </w:style>
  <w:style w:type="paragraph" w:styleId="Index3">
    <w:name w:val="index 3"/>
    <w:basedOn w:val="Normal"/>
    <w:next w:val="Normal"/>
    <w:rsid w:val="00EE3B67"/>
    <w:pPr>
      <w:ind w:left="600" w:hanging="200"/>
    </w:pPr>
  </w:style>
  <w:style w:type="paragraph" w:styleId="Index4">
    <w:name w:val="index 4"/>
    <w:basedOn w:val="Normal"/>
    <w:next w:val="Normal"/>
    <w:rsid w:val="00EE3B67"/>
    <w:pPr>
      <w:ind w:left="800" w:hanging="200"/>
    </w:pPr>
  </w:style>
  <w:style w:type="paragraph" w:styleId="Index5">
    <w:name w:val="index 5"/>
    <w:basedOn w:val="Normal"/>
    <w:next w:val="Normal"/>
    <w:rsid w:val="00EE3B67"/>
    <w:pPr>
      <w:ind w:left="1000" w:hanging="200"/>
    </w:pPr>
  </w:style>
  <w:style w:type="paragraph" w:styleId="Index6">
    <w:name w:val="index 6"/>
    <w:basedOn w:val="Normal"/>
    <w:next w:val="Normal"/>
    <w:rsid w:val="00EE3B67"/>
    <w:pPr>
      <w:ind w:left="1200" w:hanging="200"/>
    </w:pPr>
  </w:style>
  <w:style w:type="paragraph" w:styleId="Index7">
    <w:name w:val="index 7"/>
    <w:basedOn w:val="Normal"/>
    <w:next w:val="Normal"/>
    <w:rsid w:val="00EE3B67"/>
    <w:pPr>
      <w:ind w:left="1400" w:hanging="200"/>
    </w:pPr>
  </w:style>
  <w:style w:type="paragraph" w:styleId="Index8">
    <w:name w:val="index 8"/>
    <w:basedOn w:val="Normal"/>
    <w:next w:val="Normal"/>
    <w:rsid w:val="00EE3B67"/>
    <w:pPr>
      <w:ind w:left="1600" w:hanging="200"/>
    </w:pPr>
  </w:style>
  <w:style w:type="paragraph" w:styleId="Index9">
    <w:name w:val="index 9"/>
    <w:basedOn w:val="Normal"/>
    <w:next w:val="Normal"/>
    <w:rsid w:val="00EE3B67"/>
    <w:pPr>
      <w:ind w:left="1800" w:hanging="200"/>
    </w:pPr>
  </w:style>
  <w:style w:type="paragraph" w:styleId="IndexHeading">
    <w:name w:val="index heading"/>
    <w:basedOn w:val="Normal"/>
    <w:next w:val="Index1"/>
    <w:rsid w:val="00EE3B67"/>
    <w:rPr>
      <w:rFonts w:ascii="Calibri Light" w:hAnsi="Calibri Light"/>
      <w:b/>
      <w:bCs/>
    </w:rPr>
  </w:style>
  <w:style w:type="paragraph" w:styleId="IntenseQuote">
    <w:name w:val="Intense Quote"/>
    <w:basedOn w:val="Normal"/>
    <w:next w:val="Normal"/>
    <w:link w:val="IntenseQuoteChar"/>
    <w:uiPriority w:val="30"/>
    <w:qFormat/>
    <w:rsid w:val="00EE3B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3B67"/>
    <w:rPr>
      <w:i/>
      <w:iCs/>
      <w:color w:val="4472C4"/>
      <w:lang w:eastAsia="en-US"/>
    </w:rPr>
  </w:style>
  <w:style w:type="paragraph" w:styleId="List">
    <w:name w:val="List"/>
    <w:basedOn w:val="Normal"/>
    <w:rsid w:val="00EE3B67"/>
    <w:pPr>
      <w:ind w:left="283" w:hanging="283"/>
      <w:contextualSpacing/>
    </w:pPr>
  </w:style>
  <w:style w:type="paragraph" w:styleId="List2">
    <w:name w:val="List 2"/>
    <w:basedOn w:val="Normal"/>
    <w:rsid w:val="00EE3B67"/>
    <w:pPr>
      <w:ind w:left="566" w:hanging="283"/>
      <w:contextualSpacing/>
    </w:pPr>
  </w:style>
  <w:style w:type="paragraph" w:styleId="List3">
    <w:name w:val="List 3"/>
    <w:basedOn w:val="Normal"/>
    <w:rsid w:val="00EE3B67"/>
    <w:pPr>
      <w:ind w:left="849" w:hanging="283"/>
      <w:contextualSpacing/>
    </w:pPr>
  </w:style>
  <w:style w:type="paragraph" w:styleId="List4">
    <w:name w:val="List 4"/>
    <w:basedOn w:val="Normal"/>
    <w:rsid w:val="00EE3B67"/>
    <w:pPr>
      <w:ind w:left="1132" w:hanging="283"/>
      <w:contextualSpacing/>
    </w:pPr>
  </w:style>
  <w:style w:type="paragraph" w:styleId="List5">
    <w:name w:val="List 5"/>
    <w:basedOn w:val="Normal"/>
    <w:rsid w:val="00EE3B67"/>
    <w:pPr>
      <w:ind w:left="1415" w:hanging="283"/>
      <w:contextualSpacing/>
    </w:pPr>
  </w:style>
  <w:style w:type="paragraph" w:styleId="ListBullet">
    <w:name w:val="List Bullet"/>
    <w:basedOn w:val="Normal"/>
    <w:rsid w:val="00EE3B67"/>
    <w:pPr>
      <w:numPr>
        <w:numId w:val="5"/>
      </w:numPr>
      <w:contextualSpacing/>
    </w:pPr>
  </w:style>
  <w:style w:type="paragraph" w:styleId="ListBullet2">
    <w:name w:val="List Bullet 2"/>
    <w:basedOn w:val="Normal"/>
    <w:rsid w:val="00EE3B67"/>
    <w:pPr>
      <w:numPr>
        <w:numId w:val="6"/>
      </w:numPr>
      <w:contextualSpacing/>
    </w:pPr>
  </w:style>
  <w:style w:type="paragraph" w:styleId="ListBullet3">
    <w:name w:val="List Bullet 3"/>
    <w:basedOn w:val="Normal"/>
    <w:rsid w:val="00EE3B67"/>
    <w:pPr>
      <w:numPr>
        <w:numId w:val="7"/>
      </w:numPr>
      <w:contextualSpacing/>
    </w:pPr>
  </w:style>
  <w:style w:type="paragraph" w:styleId="ListBullet4">
    <w:name w:val="List Bullet 4"/>
    <w:basedOn w:val="Normal"/>
    <w:rsid w:val="00EE3B67"/>
    <w:pPr>
      <w:numPr>
        <w:numId w:val="8"/>
      </w:numPr>
      <w:contextualSpacing/>
    </w:pPr>
  </w:style>
  <w:style w:type="paragraph" w:styleId="ListBullet5">
    <w:name w:val="List Bullet 5"/>
    <w:basedOn w:val="Normal"/>
    <w:rsid w:val="00EE3B67"/>
    <w:pPr>
      <w:numPr>
        <w:numId w:val="9"/>
      </w:numPr>
      <w:contextualSpacing/>
    </w:pPr>
  </w:style>
  <w:style w:type="paragraph" w:styleId="ListContinue">
    <w:name w:val="List Continue"/>
    <w:basedOn w:val="Normal"/>
    <w:rsid w:val="00EE3B67"/>
    <w:pPr>
      <w:spacing w:after="120"/>
      <w:ind w:left="283"/>
      <w:contextualSpacing/>
    </w:pPr>
  </w:style>
  <w:style w:type="paragraph" w:styleId="ListContinue2">
    <w:name w:val="List Continue 2"/>
    <w:basedOn w:val="Normal"/>
    <w:rsid w:val="00EE3B67"/>
    <w:pPr>
      <w:spacing w:after="120"/>
      <w:ind w:left="566"/>
      <w:contextualSpacing/>
    </w:pPr>
  </w:style>
  <w:style w:type="paragraph" w:styleId="ListContinue3">
    <w:name w:val="List Continue 3"/>
    <w:basedOn w:val="Normal"/>
    <w:rsid w:val="00EE3B67"/>
    <w:pPr>
      <w:spacing w:after="120"/>
      <w:ind w:left="849"/>
      <w:contextualSpacing/>
    </w:pPr>
  </w:style>
  <w:style w:type="paragraph" w:styleId="ListContinue4">
    <w:name w:val="List Continue 4"/>
    <w:basedOn w:val="Normal"/>
    <w:rsid w:val="00EE3B67"/>
    <w:pPr>
      <w:spacing w:after="120"/>
      <w:ind w:left="1132"/>
      <w:contextualSpacing/>
    </w:pPr>
  </w:style>
  <w:style w:type="paragraph" w:styleId="ListContinue5">
    <w:name w:val="List Continue 5"/>
    <w:basedOn w:val="Normal"/>
    <w:rsid w:val="00EE3B67"/>
    <w:pPr>
      <w:spacing w:after="120"/>
      <w:ind w:left="1415"/>
      <w:contextualSpacing/>
    </w:pPr>
  </w:style>
  <w:style w:type="paragraph" w:styleId="ListNumber">
    <w:name w:val="List Number"/>
    <w:basedOn w:val="Normal"/>
    <w:rsid w:val="00EE3B67"/>
    <w:pPr>
      <w:numPr>
        <w:numId w:val="10"/>
      </w:numPr>
      <w:contextualSpacing/>
    </w:pPr>
  </w:style>
  <w:style w:type="paragraph" w:styleId="ListNumber2">
    <w:name w:val="List Number 2"/>
    <w:basedOn w:val="Normal"/>
    <w:rsid w:val="00EE3B67"/>
    <w:pPr>
      <w:numPr>
        <w:numId w:val="11"/>
      </w:numPr>
      <w:contextualSpacing/>
    </w:pPr>
  </w:style>
  <w:style w:type="paragraph" w:styleId="ListNumber3">
    <w:name w:val="List Number 3"/>
    <w:basedOn w:val="Normal"/>
    <w:rsid w:val="00EE3B67"/>
    <w:pPr>
      <w:numPr>
        <w:numId w:val="12"/>
      </w:numPr>
      <w:contextualSpacing/>
    </w:pPr>
  </w:style>
  <w:style w:type="paragraph" w:styleId="ListNumber4">
    <w:name w:val="List Number 4"/>
    <w:basedOn w:val="Normal"/>
    <w:rsid w:val="00EE3B67"/>
    <w:pPr>
      <w:numPr>
        <w:numId w:val="13"/>
      </w:numPr>
      <w:contextualSpacing/>
    </w:pPr>
  </w:style>
  <w:style w:type="paragraph" w:styleId="ListNumber5">
    <w:name w:val="List Number 5"/>
    <w:basedOn w:val="Normal"/>
    <w:rsid w:val="00EE3B67"/>
    <w:pPr>
      <w:numPr>
        <w:numId w:val="14"/>
      </w:numPr>
      <w:contextualSpacing/>
    </w:pPr>
  </w:style>
  <w:style w:type="paragraph" w:styleId="ListParagraph">
    <w:name w:val="List Paragraph"/>
    <w:basedOn w:val="Normal"/>
    <w:uiPriority w:val="34"/>
    <w:qFormat/>
    <w:rsid w:val="00EE3B67"/>
    <w:pPr>
      <w:ind w:left="720"/>
    </w:pPr>
  </w:style>
  <w:style w:type="paragraph" w:styleId="MacroText">
    <w:name w:val="macro"/>
    <w:link w:val="MacroTextChar"/>
    <w:rsid w:val="00EE3B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3B67"/>
    <w:rPr>
      <w:rFonts w:ascii="Courier New" w:hAnsi="Courier New" w:cs="Courier New"/>
      <w:lang w:eastAsia="en-US"/>
    </w:rPr>
  </w:style>
  <w:style w:type="paragraph" w:styleId="MessageHeader">
    <w:name w:val="Message Header"/>
    <w:basedOn w:val="Normal"/>
    <w:link w:val="MessageHeaderChar"/>
    <w:rsid w:val="00EE3B6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3B67"/>
    <w:rPr>
      <w:rFonts w:ascii="Calibri Light" w:hAnsi="Calibri Light"/>
      <w:sz w:val="24"/>
      <w:szCs w:val="24"/>
      <w:shd w:val="pct20" w:color="auto" w:fill="auto"/>
      <w:lang w:eastAsia="en-US"/>
    </w:rPr>
  </w:style>
  <w:style w:type="paragraph" w:styleId="NoSpacing">
    <w:name w:val="No Spacing"/>
    <w:uiPriority w:val="1"/>
    <w:qFormat/>
    <w:rsid w:val="00EE3B67"/>
    <w:rPr>
      <w:lang w:eastAsia="en-US"/>
    </w:rPr>
  </w:style>
  <w:style w:type="paragraph" w:styleId="NormalWeb">
    <w:name w:val="Normal (Web)"/>
    <w:basedOn w:val="Normal"/>
    <w:rsid w:val="00EE3B67"/>
    <w:rPr>
      <w:sz w:val="24"/>
      <w:szCs w:val="24"/>
    </w:rPr>
  </w:style>
  <w:style w:type="paragraph" w:styleId="NormalIndent">
    <w:name w:val="Normal Indent"/>
    <w:basedOn w:val="Normal"/>
    <w:rsid w:val="00EE3B67"/>
    <w:pPr>
      <w:ind w:left="720"/>
    </w:pPr>
  </w:style>
  <w:style w:type="paragraph" w:styleId="NoteHeading">
    <w:name w:val="Note Heading"/>
    <w:basedOn w:val="Normal"/>
    <w:next w:val="Normal"/>
    <w:link w:val="NoteHeadingChar"/>
    <w:rsid w:val="00EE3B67"/>
  </w:style>
  <w:style w:type="character" w:customStyle="1" w:styleId="NoteHeadingChar">
    <w:name w:val="Note Heading Char"/>
    <w:link w:val="NoteHeading"/>
    <w:rsid w:val="00EE3B67"/>
    <w:rPr>
      <w:lang w:eastAsia="en-US"/>
    </w:rPr>
  </w:style>
  <w:style w:type="paragraph" w:styleId="PlainText">
    <w:name w:val="Plain Text"/>
    <w:basedOn w:val="Normal"/>
    <w:link w:val="PlainTextChar"/>
    <w:rsid w:val="00EE3B67"/>
    <w:rPr>
      <w:rFonts w:ascii="Courier New" w:hAnsi="Courier New" w:cs="Courier New"/>
    </w:rPr>
  </w:style>
  <w:style w:type="character" w:customStyle="1" w:styleId="PlainTextChar">
    <w:name w:val="Plain Text Char"/>
    <w:link w:val="PlainText"/>
    <w:rsid w:val="00EE3B67"/>
    <w:rPr>
      <w:rFonts w:ascii="Courier New" w:hAnsi="Courier New" w:cs="Courier New"/>
      <w:lang w:eastAsia="en-US"/>
    </w:rPr>
  </w:style>
  <w:style w:type="paragraph" w:styleId="Quote">
    <w:name w:val="Quote"/>
    <w:basedOn w:val="Normal"/>
    <w:next w:val="Normal"/>
    <w:link w:val="QuoteChar"/>
    <w:uiPriority w:val="29"/>
    <w:qFormat/>
    <w:rsid w:val="00EE3B67"/>
    <w:pPr>
      <w:spacing w:before="200" w:after="160"/>
      <w:ind w:left="864" w:right="864"/>
      <w:jc w:val="center"/>
    </w:pPr>
    <w:rPr>
      <w:i/>
      <w:iCs/>
      <w:color w:val="404040"/>
    </w:rPr>
  </w:style>
  <w:style w:type="character" w:customStyle="1" w:styleId="QuoteChar">
    <w:name w:val="Quote Char"/>
    <w:link w:val="Quote"/>
    <w:uiPriority w:val="29"/>
    <w:rsid w:val="00EE3B67"/>
    <w:rPr>
      <w:i/>
      <w:iCs/>
      <w:color w:val="404040"/>
      <w:lang w:eastAsia="en-US"/>
    </w:rPr>
  </w:style>
  <w:style w:type="paragraph" w:styleId="Salutation">
    <w:name w:val="Salutation"/>
    <w:basedOn w:val="Normal"/>
    <w:next w:val="Normal"/>
    <w:link w:val="SalutationChar"/>
    <w:rsid w:val="00EE3B67"/>
  </w:style>
  <w:style w:type="character" w:customStyle="1" w:styleId="SalutationChar">
    <w:name w:val="Salutation Char"/>
    <w:link w:val="Salutation"/>
    <w:rsid w:val="00EE3B67"/>
    <w:rPr>
      <w:lang w:eastAsia="en-US"/>
    </w:rPr>
  </w:style>
  <w:style w:type="paragraph" w:styleId="Signature">
    <w:name w:val="Signature"/>
    <w:basedOn w:val="Normal"/>
    <w:link w:val="SignatureChar"/>
    <w:rsid w:val="00EE3B67"/>
    <w:pPr>
      <w:ind w:left="4252"/>
    </w:pPr>
  </w:style>
  <w:style w:type="character" w:customStyle="1" w:styleId="SignatureChar">
    <w:name w:val="Signature Char"/>
    <w:link w:val="Signature"/>
    <w:rsid w:val="00EE3B67"/>
    <w:rPr>
      <w:lang w:eastAsia="en-US"/>
    </w:rPr>
  </w:style>
  <w:style w:type="paragraph" w:styleId="Subtitle">
    <w:name w:val="Subtitle"/>
    <w:basedOn w:val="Normal"/>
    <w:next w:val="Normal"/>
    <w:link w:val="SubtitleChar"/>
    <w:qFormat/>
    <w:rsid w:val="00EE3B67"/>
    <w:pPr>
      <w:spacing w:after="60"/>
      <w:jc w:val="center"/>
      <w:outlineLvl w:val="1"/>
    </w:pPr>
    <w:rPr>
      <w:rFonts w:ascii="Calibri Light" w:hAnsi="Calibri Light"/>
      <w:sz w:val="24"/>
      <w:szCs w:val="24"/>
    </w:rPr>
  </w:style>
  <w:style w:type="character" w:customStyle="1" w:styleId="SubtitleChar">
    <w:name w:val="Subtitle Char"/>
    <w:link w:val="Subtitle"/>
    <w:rsid w:val="00EE3B67"/>
    <w:rPr>
      <w:rFonts w:ascii="Calibri Light" w:hAnsi="Calibri Light"/>
      <w:sz w:val="24"/>
      <w:szCs w:val="24"/>
      <w:lang w:eastAsia="en-US"/>
    </w:rPr>
  </w:style>
  <w:style w:type="paragraph" w:styleId="TableofAuthorities">
    <w:name w:val="table of authorities"/>
    <w:basedOn w:val="Normal"/>
    <w:next w:val="Normal"/>
    <w:rsid w:val="00EE3B67"/>
    <w:pPr>
      <w:ind w:left="200" w:hanging="200"/>
    </w:pPr>
  </w:style>
  <w:style w:type="paragraph" w:styleId="TableofFigures">
    <w:name w:val="table of figures"/>
    <w:basedOn w:val="Normal"/>
    <w:next w:val="Normal"/>
    <w:rsid w:val="00EE3B67"/>
  </w:style>
  <w:style w:type="paragraph" w:styleId="Title">
    <w:name w:val="Title"/>
    <w:basedOn w:val="Normal"/>
    <w:next w:val="Normal"/>
    <w:link w:val="TitleChar"/>
    <w:qFormat/>
    <w:rsid w:val="00EE3B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3B67"/>
    <w:rPr>
      <w:rFonts w:ascii="Calibri Light" w:hAnsi="Calibri Light"/>
      <w:b/>
      <w:bCs/>
      <w:kern w:val="28"/>
      <w:sz w:val="32"/>
      <w:szCs w:val="32"/>
      <w:lang w:eastAsia="en-US"/>
    </w:rPr>
  </w:style>
  <w:style w:type="paragraph" w:styleId="TOAHeading">
    <w:name w:val="toa heading"/>
    <w:basedOn w:val="Normal"/>
    <w:next w:val="Normal"/>
    <w:rsid w:val="00EE3B6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3B67"/>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0B6F51"/>
    <w:pPr>
      <w:spacing w:after="120"/>
    </w:pPr>
    <w:rPr>
      <w:rFonts w:ascii="Arial" w:hAnsi="Arial"/>
      <w:lang w:eastAsia="en-US"/>
    </w:rPr>
  </w:style>
  <w:style w:type="character" w:styleId="Hyperlink">
    <w:name w:val="Hyperlink"/>
    <w:rsid w:val="000B6F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1BAE-68A8-46AC-B199-72F9E85A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Dawes, Vodafone</cp:lastModifiedBy>
  <cp:revision>98</cp:revision>
  <dcterms:created xsi:type="dcterms:W3CDTF">2024-02-28T11:55:00Z</dcterms:created>
  <dcterms:modified xsi:type="dcterms:W3CDTF">2024-02-28T16:08:00Z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2024-02-18T09:59:49Z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59dce8a4-8a9c-426b-b2fc-aaa29537394d</vt:lpwstr>
  </property>
  <property fmtid="{D5CDD505-2E9C-101B-9397-08002B2CF9AE}" pid="8" name="MSIP_Label_17da11e7-ad83-4459-98c6-12a88e2eac78_ContentBits">
    <vt:lpwstr>0</vt:lpwstr>
  </property>
</Properties>
</file>