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6703A" w14:textId="7AED1645" w:rsidR="00C1656D" w:rsidRDefault="00C1656D" w:rsidP="00C1656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#58</w:t>
      </w:r>
      <w:r>
        <w:rPr>
          <w:rFonts w:ascii="Arial" w:hAnsi="Arial" w:cs="Arial"/>
          <w:b/>
        </w:rPr>
        <w:tab/>
        <w:t>S6-24</w:t>
      </w:r>
      <w:r w:rsidR="00C03897">
        <w:rPr>
          <w:rFonts w:ascii="Arial" w:hAnsi="Arial" w:cs="Arial"/>
          <w:b/>
        </w:rPr>
        <w:t>0045</w:t>
      </w:r>
    </w:p>
    <w:p w14:paraId="717C1FDC" w14:textId="77777777" w:rsidR="00C1656D" w:rsidRPr="009B376A" w:rsidRDefault="00C1656D" w:rsidP="00C1656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E3A56">
        <w:rPr>
          <w:rFonts w:ascii="Arial" w:hAnsi="Arial" w:cs="Arial"/>
          <w:b/>
          <w:bCs/>
        </w:rPr>
        <w:t>Athens, Greece 26</w:t>
      </w:r>
      <w:r w:rsidRPr="005E3A56">
        <w:rPr>
          <w:rFonts w:ascii="Arial" w:hAnsi="Arial" w:cs="Arial"/>
          <w:b/>
          <w:bCs/>
          <w:vertAlign w:val="superscript"/>
        </w:rPr>
        <w:t>th</w:t>
      </w:r>
      <w:r w:rsidRPr="005E3A56">
        <w:rPr>
          <w:rFonts w:ascii="Arial" w:hAnsi="Arial" w:cs="Arial"/>
          <w:b/>
          <w:bCs/>
        </w:rPr>
        <w:t xml:space="preserve"> February – 1</w:t>
      </w:r>
      <w:r w:rsidRPr="005E3A56">
        <w:rPr>
          <w:rFonts w:ascii="Arial" w:hAnsi="Arial" w:cs="Arial"/>
          <w:b/>
          <w:bCs/>
          <w:vertAlign w:val="superscript"/>
        </w:rPr>
        <w:t>st</w:t>
      </w:r>
      <w:r w:rsidRPr="005E3A56">
        <w:rPr>
          <w:rFonts w:ascii="Arial" w:hAnsi="Arial" w:cs="Arial"/>
          <w:b/>
          <w:bCs/>
        </w:rPr>
        <w:t xml:space="preserve"> March 2024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24</w:t>
      </w:r>
      <w:r w:rsidRPr="00BD703E">
        <w:rPr>
          <w:rFonts w:ascii="Arial" w:hAnsi="Arial" w:cs="Arial"/>
          <w:b/>
        </w:rPr>
        <w:t>xxxx)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53D0D9E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5C1828">
        <w:rPr>
          <w:rFonts w:ascii="Arial" w:eastAsia="SimSun" w:hAnsi="Arial"/>
        </w:rPr>
        <w:t xml:space="preserve">Vodafone </w:t>
      </w:r>
    </w:p>
    <w:p w14:paraId="39AB3D99" w14:textId="23F6CE55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0124A2">
        <w:rPr>
          <w:rFonts w:ascii="Arial" w:eastAsia="SimSun" w:hAnsi="Arial"/>
        </w:rPr>
        <w:t>Discussion of terms</w:t>
      </w:r>
      <w:r w:rsidR="005C1828">
        <w:rPr>
          <w:rFonts w:ascii="Arial" w:eastAsia="SimSun" w:hAnsi="Arial"/>
        </w:rPr>
        <w:t xml:space="preserve"> "resource owner" </w:t>
      </w:r>
      <w:r w:rsidR="000124A2">
        <w:rPr>
          <w:rFonts w:ascii="Arial" w:eastAsia="SimSun" w:hAnsi="Arial"/>
        </w:rPr>
        <w:t>and</w:t>
      </w:r>
      <w:r w:rsidR="00D54D22">
        <w:rPr>
          <w:rFonts w:ascii="Arial" w:eastAsia="SimSun" w:hAnsi="Arial"/>
        </w:rPr>
        <w:t xml:space="preserve"> "resource owner client"</w:t>
      </w:r>
    </w:p>
    <w:p w14:paraId="7966E8A0" w14:textId="674FCFC9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ED5C7A">
        <w:rPr>
          <w:rFonts w:ascii="Arial" w:eastAsia="SimSun" w:hAnsi="Arial"/>
        </w:rPr>
        <w:t>7</w:t>
      </w:r>
      <w:r w:rsidR="002D1DEF">
        <w:rPr>
          <w:rFonts w:ascii="Arial" w:eastAsia="SimSun" w:hAnsi="Arial"/>
        </w:rPr>
        <w:t>.</w:t>
      </w:r>
      <w:r w:rsidR="00ED5C7A">
        <w:rPr>
          <w:rFonts w:ascii="Arial" w:eastAsia="SimSun" w:hAnsi="Arial"/>
        </w:rPr>
        <w:t xml:space="preserve">6 </w:t>
      </w:r>
    </w:p>
    <w:p w14:paraId="7BF73E5A" w14:textId="00398DD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hyperlink r:id="rId7" w:history="1">
        <w:r w:rsidR="00ED5C7A" w:rsidRPr="006A1285">
          <w:rPr>
            <w:rStyle w:val="Hyperlink"/>
            <w:rFonts w:ascii="Arial" w:eastAsia="SimSun" w:hAnsi="Arial"/>
          </w:rPr>
          <w:t>peter.dawes@vodafone.com</w:t>
        </w:r>
      </w:hyperlink>
      <w:r w:rsidR="00ED5C7A">
        <w:rPr>
          <w:rFonts w:ascii="Arial" w:eastAsia="SimSun" w:hAnsi="Arial"/>
        </w:rPr>
        <w:t xml:space="preserve"> </w:t>
      </w:r>
      <w:r w:rsidR="003220E1">
        <w:rPr>
          <w:rFonts w:ascii="Arial" w:eastAsia="SimSun" w:hAnsi="Arial"/>
        </w:rPr>
        <w:t xml:space="preserve">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36D24026" w14:textId="3C0861BF" w:rsidR="00A45CBF" w:rsidRPr="002C3678" w:rsidRDefault="00A45CBF" w:rsidP="00A45CBF">
      <w:pPr>
        <w:rPr>
          <w:lang w:val="nl-NL"/>
        </w:rPr>
      </w:pPr>
    </w:p>
    <w:p w14:paraId="3AF3B505" w14:textId="66A90094" w:rsidR="00A45CBF" w:rsidRDefault="00474B83" w:rsidP="009F13ED">
      <w:pPr>
        <w:pStyle w:val="Heading1"/>
      </w:pPr>
      <w:r>
        <w:t>Introduction</w:t>
      </w:r>
    </w:p>
    <w:p w14:paraId="2ECA244A" w14:textId="3D6933CC" w:rsidR="00CC0953" w:rsidRDefault="00167A5F" w:rsidP="00A45CBF">
      <w:r>
        <w:t xml:space="preserve">TS 23.222 </w:t>
      </w:r>
      <w:r w:rsidR="003C077C">
        <w:t>define</w:t>
      </w:r>
      <w:r w:rsidR="00437020">
        <w:t>d</w:t>
      </w:r>
      <w:r w:rsidR="003C077C">
        <w:t xml:space="preserve"> a "resource owner client" entity (clause </w:t>
      </w:r>
      <w:r w:rsidR="00725A0B">
        <w:t>6.3.8</w:t>
      </w:r>
      <w:r w:rsidR="003C077C">
        <w:t>)</w:t>
      </w:r>
      <w:r w:rsidR="00725A0B">
        <w:t xml:space="preserve"> </w:t>
      </w:r>
      <w:r w:rsidR="00252286">
        <w:t>as part of support</w:t>
      </w:r>
      <w:r w:rsidR="00437020">
        <w:t>ing</w:t>
      </w:r>
      <w:r w:rsidR="00252286">
        <w:t xml:space="preserve"> </w:t>
      </w:r>
      <w:r w:rsidR="00252286" w:rsidRPr="00252286">
        <w:t>invocation scenario</w:t>
      </w:r>
      <w:r w:rsidR="00437020">
        <w:t>s</w:t>
      </w:r>
      <w:r w:rsidR="00252286" w:rsidRPr="00252286">
        <w:t xml:space="preserve"> where the API invoker needs an authorization from the resource owner</w:t>
      </w:r>
      <w:r w:rsidR="00437020">
        <w:t xml:space="preserve">. </w:t>
      </w:r>
      <w:r w:rsidR="00CA06B5">
        <w:t xml:space="preserve">However, </w:t>
      </w:r>
    </w:p>
    <w:p w14:paraId="5693F591" w14:textId="4A8E023B" w:rsidR="00CC0953" w:rsidRDefault="00CA06B5" w:rsidP="00A33616">
      <w:pPr>
        <w:pStyle w:val="ListBullet"/>
        <w:numPr>
          <w:ilvl w:val="0"/>
          <w:numId w:val="4"/>
        </w:numPr>
      </w:pPr>
      <w:r>
        <w:t xml:space="preserve">TS 23.222 </w:t>
      </w:r>
      <w:r w:rsidR="00B60FB8">
        <w:t>use</w:t>
      </w:r>
      <w:r>
        <w:t>s</w:t>
      </w:r>
      <w:r w:rsidR="00B60FB8">
        <w:t xml:space="preserve"> both</w:t>
      </w:r>
      <w:r>
        <w:t xml:space="preserve"> "resource owner"</w:t>
      </w:r>
      <w:r w:rsidR="00C25B43">
        <w:t xml:space="preserve"> and "resource owner client"</w:t>
      </w:r>
      <w:r w:rsidR="006E1F71">
        <w:t xml:space="preserve"> </w:t>
      </w:r>
      <w:r w:rsidR="001C6972">
        <w:t xml:space="preserve">for </w:t>
      </w:r>
      <w:r w:rsidR="006E1F71">
        <w:t>the</w:t>
      </w:r>
      <w:r w:rsidR="001C6972">
        <w:t xml:space="preserve"> entity</w:t>
      </w:r>
      <w:r w:rsidR="006E1F71">
        <w:t xml:space="preserve"> that grants access to a resource; </w:t>
      </w:r>
    </w:p>
    <w:p w14:paraId="7F94B8CC" w14:textId="0465B96D" w:rsidR="00C25B43" w:rsidRDefault="00C25B43" w:rsidP="00A33616">
      <w:pPr>
        <w:pStyle w:val="ListBullet"/>
        <w:numPr>
          <w:ilvl w:val="0"/>
          <w:numId w:val="4"/>
        </w:numPr>
      </w:pPr>
      <w:r>
        <w:t xml:space="preserve">The "API invoker" entity is </w:t>
      </w:r>
      <w:r w:rsidR="009F08E1">
        <w:t xml:space="preserve">also </w:t>
      </w:r>
      <w:r w:rsidR="00982E82">
        <w:t xml:space="preserve">sometimes </w:t>
      </w:r>
      <w:r>
        <w:t>referred to as the client</w:t>
      </w:r>
      <w:r w:rsidR="00A33616">
        <w:t>; and</w:t>
      </w:r>
      <w:r>
        <w:t xml:space="preserve"> </w:t>
      </w:r>
    </w:p>
    <w:p w14:paraId="0C7ECE6A" w14:textId="414A9BA2" w:rsidR="00C25B43" w:rsidRDefault="001D506E" w:rsidP="00A33616">
      <w:pPr>
        <w:pStyle w:val="ListBullet"/>
        <w:numPr>
          <w:ilvl w:val="0"/>
          <w:numId w:val="4"/>
        </w:numPr>
      </w:pPr>
      <w:r>
        <w:t xml:space="preserve">Related </w:t>
      </w:r>
      <w:r w:rsidR="00567FF1">
        <w:t>documents</w:t>
      </w:r>
      <w:r>
        <w:t xml:space="preserve">, </w:t>
      </w:r>
      <w:r w:rsidR="002E4164">
        <w:t xml:space="preserve">in </w:t>
      </w:r>
      <w:r>
        <w:t xml:space="preserve">particular </w:t>
      </w:r>
      <w:r w:rsidRPr="001D506E">
        <w:t>RFC 6749 The OAuth 2.0 Authorization Framework</w:t>
      </w:r>
      <w:r w:rsidR="00567FF1">
        <w:t>, use the term "resource owner"</w:t>
      </w:r>
      <w:r w:rsidR="00472B4E">
        <w:t xml:space="preserve"> and not "resource owner client"</w:t>
      </w:r>
      <w:r w:rsidR="00A33616">
        <w:t>.</w:t>
      </w:r>
      <w:r w:rsidR="00567FF1">
        <w:t xml:space="preserve"> </w:t>
      </w:r>
    </w:p>
    <w:p w14:paraId="6ACAD61C" w14:textId="108DBC22" w:rsidR="009F13ED" w:rsidRDefault="00CC0953" w:rsidP="00A45CBF">
      <w:r>
        <w:t>Ren</w:t>
      </w:r>
      <w:r w:rsidR="00F44D6D">
        <w:t xml:space="preserve">aming </w:t>
      </w:r>
      <w:r>
        <w:t>"resource entity owner client"</w:t>
      </w:r>
      <w:r w:rsidR="00F44D6D">
        <w:t xml:space="preserve"> </w:t>
      </w:r>
      <w:r>
        <w:t xml:space="preserve">as </w:t>
      </w:r>
      <w:r w:rsidR="007E0C03">
        <w:t>"resource owner"</w:t>
      </w:r>
      <w:r w:rsidR="00EA71B4">
        <w:t xml:space="preserve"> </w:t>
      </w:r>
      <w:r w:rsidR="00F44D6D">
        <w:t xml:space="preserve">would be </w:t>
      </w:r>
      <w:r w:rsidR="003562CF">
        <w:t xml:space="preserve">clearer and avoid using two terms where </w:t>
      </w:r>
      <w:r>
        <w:t xml:space="preserve">only </w:t>
      </w:r>
      <w:r w:rsidR="003562CF">
        <w:t xml:space="preserve">one is </w:t>
      </w:r>
      <w:r>
        <w:t xml:space="preserve">needed. </w:t>
      </w:r>
    </w:p>
    <w:p w14:paraId="01A12002" w14:textId="6C7BA3AA" w:rsidR="00474B83" w:rsidRDefault="00474B83" w:rsidP="009F13ED">
      <w:pPr>
        <w:pStyle w:val="Heading1"/>
      </w:pPr>
      <w:r>
        <w:t>Discussion</w:t>
      </w:r>
    </w:p>
    <w:p w14:paraId="3AC0DCF2" w14:textId="3EA7455F" w:rsidR="00C4620F" w:rsidRDefault="00EE0FA9" w:rsidP="00C4620F">
      <w:r>
        <w:t xml:space="preserve">3GPP </w:t>
      </w:r>
      <w:r w:rsidR="00F97CCE">
        <w:t>TS 23.222</w:t>
      </w:r>
      <w:r w:rsidR="00AC6A34">
        <w:t xml:space="preserve"> V19.0.0</w:t>
      </w:r>
      <w:r w:rsidR="00F055DB">
        <w:t xml:space="preserve"> </w:t>
      </w:r>
      <w:r w:rsidR="00E1038D">
        <w:t xml:space="preserve">uses both </w:t>
      </w:r>
      <w:r w:rsidR="00C4620F">
        <w:t>"</w:t>
      </w:r>
      <w:r w:rsidR="00E1038D">
        <w:t>resource owner</w:t>
      </w:r>
      <w:r w:rsidR="00C4620F">
        <w:t>"</w:t>
      </w:r>
      <w:r w:rsidR="00E1038D">
        <w:t xml:space="preserve"> and </w:t>
      </w:r>
      <w:r w:rsidR="00C4620F">
        <w:t>"</w:t>
      </w:r>
      <w:r w:rsidR="00E1038D">
        <w:t>resource owner client</w:t>
      </w:r>
      <w:r w:rsidR="00C4620F">
        <w:t>"</w:t>
      </w:r>
      <w:r w:rsidR="000D4C15">
        <w:t>. Resou</w:t>
      </w:r>
      <w:r w:rsidR="0049777F">
        <w:t>r</w:t>
      </w:r>
      <w:r w:rsidR="000D4C15">
        <w:t>ce owner is used</w:t>
      </w:r>
      <w:r w:rsidR="00C4620F">
        <w:t xml:space="preserve"> for example in clause 3.1</w:t>
      </w:r>
      <w:r w:rsidR="003C028F">
        <w:t xml:space="preserve"> </w:t>
      </w:r>
      <w:r w:rsidR="00D060BD" w:rsidRPr="004A3F21">
        <w:rPr>
          <w:i/>
          <w:iCs/>
        </w:rPr>
        <w:t>Definitions</w:t>
      </w:r>
      <w:r w:rsidR="00C4620F">
        <w:t xml:space="preserve">: </w:t>
      </w:r>
      <w:r w:rsidR="00BD1CBA">
        <w:t>(</w:t>
      </w:r>
      <w:r w:rsidR="00CF1825">
        <w:rPr>
          <w:rFonts w:eastAsia="MS Mincho"/>
          <w:b/>
          <w:bCs/>
        </w:rPr>
        <w:t xml:space="preserve">Resource owner: </w:t>
      </w:r>
      <w:r w:rsidR="00CF1825">
        <w:rPr>
          <w:rFonts w:eastAsia="MS Mincho"/>
        </w:rPr>
        <w:t>An entity (either a UE user or an MNO subscriber) capable of granting access to a protected resource</w:t>
      </w:r>
      <w:r w:rsidR="00561773">
        <w:rPr>
          <w:rFonts w:eastAsia="MS Mincho"/>
        </w:rPr>
        <w:t xml:space="preserve"> </w:t>
      </w:r>
      <w:r w:rsidR="00CF1825">
        <w:rPr>
          <w:rFonts w:eastAsia="MS Mincho"/>
        </w:rPr>
        <w:t>related to the invoked API.</w:t>
      </w:r>
      <w:r w:rsidR="00BD1CBA">
        <w:rPr>
          <w:rFonts w:eastAsia="MS Mincho"/>
        </w:rPr>
        <w:t xml:space="preserve">) </w:t>
      </w:r>
      <w:r w:rsidR="00C4620F">
        <w:rPr>
          <w:rFonts w:eastAsia="MS Mincho"/>
        </w:rPr>
        <w:t xml:space="preserve">and </w:t>
      </w:r>
      <w:r w:rsidR="001B3AAB">
        <w:rPr>
          <w:rFonts w:eastAsia="MS Mincho"/>
        </w:rPr>
        <w:t>throughout</w:t>
      </w:r>
      <w:r w:rsidR="00C4620F">
        <w:rPr>
          <w:rFonts w:eastAsia="MS Mincho"/>
        </w:rPr>
        <w:t xml:space="preserve"> clause </w:t>
      </w:r>
      <w:r w:rsidR="00C4620F" w:rsidRPr="00AC6A34">
        <w:t xml:space="preserve">8.31 </w:t>
      </w:r>
      <w:r w:rsidR="00C4620F" w:rsidRPr="004A3F21">
        <w:rPr>
          <w:i/>
          <w:iCs/>
        </w:rPr>
        <w:t>API invoker obtaining authorization from resource owner</w:t>
      </w:r>
      <w:r w:rsidR="001B3AAB">
        <w:t xml:space="preserve">. </w:t>
      </w:r>
    </w:p>
    <w:p w14:paraId="26E1A8B9" w14:textId="53ED14E8" w:rsidR="00D060BD" w:rsidRDefault="000D4C15" w:rsidP="00C4620F">
      <w:r>
        <w:t xml:space="preserve">"Resource owner client" is used for example in </w:t>
      </w:r>
      <w:r w:rsidR="004A3F21">
        <w:t xml:space="preserve">clause </w:t>
      </w:r>
      <w:r w:rsidR="004A3F21" w:rsidRPr="004A3F21">
        <w:t xml:space="preserve">6.2.3 </w:t>
      </w:r>
      <w:r w:rsidR="004A3F21" w:rsidRPr="004A3F21">
        <w:rPr>
          <w:i/>
          <w:iCs/>
        </w:rPr>
        <w:t>Functional model description to support RNAA</w:t>
      </w:r>
      <w:r w:rsidR="004A3F21">
        <w:t xml:space="preserve">. </w:t>
      </w:r>
    </w:p>
    <w:p w14:paraId="0EBCB473" w14:textId="373DE695" w:rsidR="00B13988" w:rsidRDefault="00EE0FA9" w:rsidP="00A45CBF">
      <w:r>
        <w:t xml:space="preserve">3GPP TS 29.222 </w:t>
      </w:r>
      <w:r w:rsidR="00D315C0">
        <w:t xml:space="preserve">V18.4.0 </w:t>
      </w:r>
      <w:r>
        <w:t xml:space="preserve">has </w:t>
      </w:r>
      <w:r w:rsidR="00D315C0">
        <w:t xml:space="preserve">no </w:t>
      </w:r>
      <w:r>
        <w:t>occurrence</w:t>
      </w:r>
      <w:r w:rsidR="00D315C0">
        <w:t>s</w:t>
      </w:r>
      <w:r>
        <w:t xml:space="preserve"> of "resource owner client"</w:t>
      </w:r>
      <w:r w:rsidR="0013056A">
        <w:t>.</w:t>
      </w:r>
      <w:r>
        <w:t xml:space="preserve"> </w:t>
      </w:r>
    </w:p>
    <w:p w14:paraId="36F1B7B8" w14:textId="0206A35C" w:rsidR="00EE0FA9" w:rsidRDefault="00EE0FA9" w:rsidP="00A45CBF">
      <w:r>
        <w:t xml:space="preserve">3GPP TS 33.122 </w:t>
      </w:r>
      <w:r w:rsidR="0013056A">
        <w:t xml:space="preserve">V18.2.0 </w:t>
      </w:r>
      <w:r>
        <w:t xml:space="preserve">has </w:t>
      </w:r>
      <w:r w:rsidR="0013056A">
        <w:t xml:space="preserve">1 </w:t>
      </w:r>
      <w:r>
        <w:t>occurrence of "resource owner client"</w:t>
      </w:r>
      <w:r w:rsidR="0013056A">
        <w:t xml:space="preserve"> (27 </w:t>
      </w:r>
      <w:r w:rsidR="00BD1CBA">
        <w:t>occurrences</w:t>
      </w:r>
      <w:r w:rsidR="0013056A">
        <w:t xml:space="preserve"> of "resource owner"). </w:t>
      </w:r>
    </w:p>
    <w:p w14:paraId="5DDDB111" w14:textId="77777777" w:rsidR="006C6644" w:rsidRDefault="006C6644" w:rsidP="00A45CBF"/>
    <w:p w14:paraId="6121763F" w14:textId="6336361A" w:rsidR="00802F1B" w:rsidRDefault="006C6644" w:rsidP="00A45CBF">
      <w:r>
        <w:t>IETF R</w:t>
      </w:r>
      <w:r w:rsidR="00802F1B">
        <w:t xml:space="preserve">FC 6749 </w:t>
      </w:r>
      <w:r w:rsidR="00802F1B" w:rsidRPr="00F950A7">
        <w:rPr>
          <w:i/>
          <w:iCs/>
        </w:rPr>
        <w:t>The OAuth 2.0 Authorization Framework</w:t>
      </w:r>
      <w:r w:rsidR="009F13ED">
        <w:t xml:space="preserve"> </w:t>
      </w:r>
      <w:r>
        <w:t>defines the roles</w:t>
      </w:r>
      <w:r w:rsidR="00F950A7">
        <w:t xml:space="preserve"> below</w:t>
      </w:r>
      <w:r w:rsidR="002653B8">
        <w:t>,</w:t>
      </w:r>
      <w:r>
        <w:t xml:space="preserve"> </w:t>
      </w:r>
      <w:r w:rsidR="002653B8">
        <w:t>which do not include a</w:t>
      </w:r>
      <w:r w:rsidR="00E207FC">
        <w:t xml:space="preserve"> "resource owner client"</w:t>
      </w:r>
      <w:r w:rsidR="002653B8">
        <w:t xml:space="preserve"> role</w:t>
      </w:r>
      <w:r w:rsidR="0085105F">
        <w:t xml:space="preserve">. However, RFC 6749 </w:t>
      </w:r>
      <w:r w:rsidR="00934839">
        <w:t>does define the term "client" as it relates to OAuth</w:t>
      </w:r>
      <w:r w:rsidR="00E207FC">
        <w:t xml:space="preserve">: </w:t>
      </w:r>
    </w:p>
    <w:p w14:paraId="5A886FDE" w14:textId="77777777" w:rsidR="00981BCD" w:rsidRDefault="00981BCD" w:rsidP="002841DE">
      <w:pPr>
        <w:pStyle w:val="Code"/>
      </w:pPr>
      <w:r>
        <w:t>1.1.  Roles</w:t>
      </w:r>
    </w:p>
    <w:p w14:paraId="3F387576" w14:textId="77777777" w:rsidR="00981BCD" w:rsidRDefault="00981BCD" w:rsidP="002841DE">
      <w:pPr>
        <w:pStyle w:val="Code"/>
      </w:pPr>
    </w:p>
    <w:p w14:paraId="73FEF33A" w14:textId="77777777" w:rsidR="00981BCD" w:rsidRDefault="00981BCD" w:rsidP="002841DE">
      <w:pPr>
        <w:pStyle w:val="Code"/>
      </w:pPr>
      <w:r>
        <w:t xml:space="preserve">   OAuth defines four roles:</w:t>
      </w:r>
    </w:p>
    <w:p w14:paraId="16C5DD3A" w14:textId="77777777" w:rsidR="00981BCD" w:rsidRDefault="00981BCD" w:rsidP="002841DE">
      <w:pPr>
        <w:pStyle w:val="Code"/>
      </w:pPr>
    </w:p>
    <w:p w14:paraId="3FC4B5F0" w14:textId="77777777" w:rsidR="00981BCD" w:rsidRDefault="00981BCD" w:rsidP="002841DE">
      <w:pPr>
        <w:pStyle w:val="Code"/>
      </w:pPr>
      <w:r>
        <w:t xml:space="preserve">   resource owner</w:t>
      </w:r>
    </w:p>
    <w:p w14:paraId="7884970B" w14:textId="77777777" w:rsidR="00981BCD" w:rsidRDefault="00981BCD" w:rsidP="002841DE">
      <w:pPr>
        <w:pStyle w:val="Code"/>
      </w:pPr>
      <w:r>
        <w:t xml:space="preserve">      An entity capable of granting access to a protected resource.</w:t>
      </w:r>
    </w:p>
    <w:p w14:paraId="11A37F8E" w14:textId="77777777" w:rsidR="00981BCD" w:rsidRDefault="00981BCD" w:rsidP="002841DE">
      <w:pPr>
        <w:pStyle w:val="Code"/>
      </w:pPr>
      <w:r>
        <w:t xml:space="preserve">      When the resource owner is a person, it is referred to as an</w:t>
      </w:r>
    </w:p>
    <w:p w14:paraId="4861161E" w14:textId="77777777" w:rsidR="00981BCD" w:rsidRDefault="00981BCD" w:rsidP="002841DE">
      <w:pPr>
        <w:pStyle w:val="Code"/>
      </w:pPr>
      <w:r>
        <w:t xml:space="preserve">      end-user.</w:t>
      </w:r>
    </w:p>
    <w:p w14:paraId="4F9A6B31" w14:textId="77777777" w:rsidR="00981BCD" w:rsidRDefault="00981BCD" w:rsidP="002841DE">
      <w:pPr>
        <w:pStyle w:val="Code"/>
      </w:pPr>
    </w:p>
    <w:p w14:paraId="720F1F06" w14:textId="77777777" w:rsidR="00981BCD" w:rsidRDefault="00981BCD" w:rsidP="002841DE">
      <w:pPr>
        <w:pStyle w:val="Code"/>
      </w:pPr>
      <w:r>
        <w:t xml:space="preserve">   resource server</w:t>
      </w:r>
    </w:p>
    <w:p w14:paraId="49261C6B" w14:textId="77777777" w:rsidR="00981BCD" w:rsidRDefault="00981BCD" w:rsidP="002841DE">
      <w:pPr>
        <w:pStyle w:val="Code"/>
      </w:pPr>
      <w:r>
        <w:t xml:space="preserve">      The server hosting the protected resources, capable of accepting</w:t>
      </w:r>
    </w:p>
    <w:p w14:paraId="561D1CCC" w14:textId="77777777" w:rsidR="00981BCD" w:rsidRDefault="00981BCD" w:rsidP="002841DE">
      <w:pPr>
        <w:pStyle w:val="Code"/>
      </w:pPr>
      <w:r>
        <w:t xml:space="preserve">      and responding to protected resource requests using access tokens.</w:t>
      </w:r>
    </w:p>
    <w:p w14:paraId="35E6957A" w14:textId="77777777" w:rsidR="00981BCD" w:rsidRDefault="00981BCD" w:rsidP="002841DE">
      <w:pPr>
        <w:pStyle w:val="Code"/>
      </w:pPr>
    </w:p>
    <w:p w14:paraId="6A013B37" w14:textId="77777777" w:rsidR="00981BCD" w:rsidRDefault="00981BCD" w:rsidP="002841DE">
      <w:pPr>
        <w:pStyle w:val="Code"/>
      </w:pPr>
      <w:r>
        <w:lastRenderedPageBreak/>
        <w:t xml:space="preserve">   client</w:t>
      </w:r>
    </w:p>
    <w:p w14:paraId="4C499B46" w14:textId="77777777" w:rsidR="00981BCD" w:rsidRDefault="00981BCD" w:rsidP="002841DE">
      <w:pPr>
        <w:pStyle w:val="Code"/>
      </w:pPr>
      <w:r>
        <w:t xml:space="preserve">      An application making protected resource requests on behalf of the</w:t>
      </w:r>
    </w:p>
    <w:p w14:paraId="3ED6B4A8" w14:textId="77777777" w:rsidR="00981BCD" w:rsidRDefault="00981BCD" w:rsidP="002841DE">
      <w:pPr>
        <w:pStyle w:val="Code"/>
      </w:pPr>
      <w:r>
        <w:t xml:space="preserve">      resource owner and with its authorization.  The term "client" does</w:t>
      </w:r>
    </w:p>
    <w:p w14:paraId="4DDD5DE8" w14:textId="77777777" w:rsidR="00981BCD" w:rsidRDefault="00981BCD" w:rsidP="002841DE">
      <w:pPr>
        <w:pStyle w:val="Code"/>
      </w:pPr>
      <w:r>
        <w:t xml:space="preserve">      not imply any particular implementation characteristics (e.g.,</w:t>
      </w:r>
    </w:p>
    <w:p w14:paraId="4068750F" w14:textId="77777777" w:rsidR="00981BCD" w:rsidRDefault="00981BCD" w:rsidP="002841DE">
      <w:pPr>
        <w:pStyle w:val="Code"/>
      </w:pPr>
      <w:r>
        <w:t xml:space="preserve">      whether the application executes on a server, a desktop, or other</w:t>
      </w:r>
    </w:p>
    <w:p w14:paraId="025F89E2" w14:textId="77777777" w:rsidR="00981BCD" w:rsidRDefault="00981BCD" w:rsidP="002841DE">
      <w:pPr>
        <w:pStyle w:val="Code"/>
      </w:pPr>
      <w:r>
        <w:t xml:space="preserve">      devices).</w:t>
      </w:r>
    </w:p>
    <w:p w14:paraId="263956E1" w14:textId="77777777" w:rsidR="00981BCD" w:rsidRDefault="00981BCD" w:rsidP="002841DE">
      <w:pPr>
        <w:pStyle w:val="Code"/>
      </w:pPr>
    </w:p>
    <w:p w14:paraId="00C6BCED" w14:textId="77777777" w:rsidR="00981BCD" w:rsidRDefault="00981BCD" w:rsidP="002841DE">
      <w:pPr>
        <w:pStyle w:val="Code"/>
      </w:pPr>
      <w:r>
        <w:t xml:space="preserve">   authorization server</w:t>
      </w:r>
    </w:p>
    <w:p w14:paraId="634A89A4" w14:textId="77777777" w:rsidR="00981BCD" w:rsidRDefault="00981BCD" w:rsidP="002841DE">
      <w:pPr>
        <w:pStyle w:val="Code"/>
      </w:pPr>
      <w:r>
        <w:t xml:space="preserve">      The server issuing access tokens to the client after successfully</w:t>
      </w:r>
    </w:p>
    <w:p w14:paraId="3D8F459A" w14:textId="77777777" w:rsidR="00981BCD" w:rsidRDefault="00981BCD" w:rsidP="002841DE">
      <w:pPr>
        <w:pStyle w:val="Code"/>
      </w:pPr>
      <w:r>
        <w:t xml:space="preserve">      authenticating the resource owner and obtaining authorization.</w:t>
      </w:r>
    </w:p>
    <w:p w14:paraId="3C6DEEE6" w14:textId="77777777" w:rsidR="00981BCD" w:rsidRDefault="00981BCD" w:rsidP="002841DE">
      <w:pPr>
        <w:pStyle w:val="Code"/>
      </w:pPr>
    </w:p>
    <w:p w14:paraId="252A88ED" w14:textId="77777777" w:rsidR="00F97CCE" w:rsidRDefault="00F97CCE" w:rsidP="00A45CBF"/>
    <w:p w14:paraId="32BC0777" w14:textId="2CF86277" w:rsidR="005916C6" w:rsidRDefault="005916C6" w:rsidP="00A45CBF">
      <w:r>
        <w:t xml:space="preserve">It seems understood that a resource owner </w:t>
      </w:r>
      <w:r w:rsidR="006A2CF5">
        <w:t xml:space="preserve">needs some kind of user interface to </w:t>
      </w:r>
      <w:r w:rsidR="00880DEC">
        <w:t>grant access to resources with</w:t>
      </w:r>
      <w:r w:rsidR="009D33BE">
        <w:t xml:space="preserve">out needing to define a new entity to represent </w:t>
      </w:r>
      <w:r w:rsidR="0061093B">
        <w:t>such a</w:t>
      </w:r>
      <w:r w:rsidR="009D33BE">
        <w:t xml:space="preserve"> user interface. </w:t>
      </w:r>
    </w:p>
    <w:p w14:paraId="0D588E04" w14:textId="5BFF0671" w:rsidR="00474B83" w:rsidRDefault="00474B83" w:rsidP="00252DDE">
      <w:pPr>
        <w:pStyle w:val="Heading1"/>
      </w:pPr>
      <w:r>
        <w:t>Proposal</w:t>
      </w:r>
      <w:r w:rsidR="00252DDE">
        <w:t xml:space="preserve"> </w:t>
      </w:r>
    </w:p>
    <w:p w14:paraId="3214CFBE" w14:textId="683388F5" w:rsidR="00693902" w:rsidRDefault="0017497F" w:rsidP="00A45CBF">
      <w:r>
        <w:t xml:space="preserve">It is proposed </w:t>
      </w:r>
      <w:r w:rsidR="004918D5">
        <w:t xml:space="preserve">to change all occurrences of </w:t>
      </w:r>
      <w:r w:rsidR="00A51DF5">
        <w:t xml:space="preserve">"resource owner client" in TS 23.222 to "resource owner". </w:t>
      </w:r>
      <w:r>
        <w:t>CR</w:t>
      </w:r>
      <w:r w:rsidR="00EB5F90">
        <w:t>s</w:t>
      </w:r>
      <w:r>
        <w:t xml:space="preserve"> ha</w:t>
      </w:r>
      <w:r w:rsidR="00EB5F90">
        <w:t>ve</w:t>
      </w:r>
      <w:r>
        <w:t xml:space="preserve"> been submitted to make the change</w:t>
      </w:r>
      <w:r w:rsidR="00EB5F90">
        <w:t xml:space="preserve"> in Rel-18, Rel-19</w:t>
      </w:r>
      <w:r>
        <w:t xml:space="preserve">. </w:t>
      </w:r>
    </w:p>
    <w:sectPr w:rsidR="00693902" w:rsidSect="00A45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CA5E7" w14:textId="77777777" w:rsidR="006462C7" w:rsidRDefault="006462C7" w:rsidP="002D1DEF">
      <w:pPr>
        <w:spacing w:after="0"/>
      </w:pPr>
      <w:r>
        <w:separator/>
      </w:r>
    </w:p>
  </w:endnote>
  <w:endnote w:type="continuationSeparator" w:id="0">
    <w:p w14:paraId="3AB53D38" w14:textId="77777777" w:rsidR="006462C7" w:rsidRDefault="006462C7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4A62" w14:textId="77777777" w:rsidR="00F25112" w:rsidRDefault="00F251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BCA3" w14:textId="54A71F92" w:rsidR="00F25112" w:rsidRDefault="00F251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4FB0" w14:textId="77777777" w:rsidR="00F25112" w:rsidRDefault="00F251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7B33" w14:textId="77777777" w:rsidR="006462C7" w:rsidRDefault="006462C7" w:rsidP="002D1DEF">
      <w:pPr>
        <w:spacing w:after="0"/>
      </w:pPr>
      <w:r>
        <w:separator/>
      </w:r>
    </w:p>
  </w:footnote>
  <w:footnote w:type="continuationSeparator" w:id="0">
    <w:p w14:paraId="4C3A7078" w14:textId="77777777" w:rsidR="006462C7" w:rsidRDefault="006462C7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4B125" w14:textId="77777777" w:rsidR="00F25112" w:rsidRDefault="00F251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4CC7F" w14:textId="77777777" w:rsidR="00F25112" w:rsidRDefault="00F251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00D4E" w14:textId="77777777" w:rsidR="00F25112" w:rsidRDefault="00F25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DB720F"/>
    <w:multiLevelType w:val="hybridMultilevel"/>
    <w:tmpl w:val="E716F2F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  <w:num w:numId="4" w16cid:durableId="14565567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24A2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3A57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4C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056A"/>
    <w:rsid w:val="00136428"/>
    <w:rsid w:val="00142FCD"/>
    <w:rsid w:val="001478A7"/>
    <w:rsid w:val="00153900"/>
    <w:rsid w:val="00153F82"/>
    <w:rsid w:val="00154695"/>
    <w:rsid w:val="00155066"/>
    <w:rsid w:val="00156032"/>
    <w:rsid w:val="00163ED2"/>
    <w:rsid w:val="001640AD"/>
    <w:rsid w:val="00165AC1"/>
    <w:rsid w:val="00165F4A"/>
    <w:rsid w:val="00167A5F"/>
    <w:rsid w:val="0017100C"/>
    <w:rsid w:val="00172919"/>
    <w:rsid w:val="0017497F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3AAB"/>
    <w:rsid w:val="001B461C"/>
    <w:rsid w:val="001C04FF"/>
    <w:rsid w:val="001C39BB"/>
    <w:rsid w:val="001C6726"/>
    <w:rsid w:val="001C6972"/>
    <w:rsid w:val="001D0EE8"/>
    <w:rsid w:val="001D1688"/>
    <w:rsid w:val="001D506E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2286"/>
    <w:rsid w:val="00252DDE"/>
    <w:rsid w:val="00257009"/>
    <w:rsid w:val="00257523"/>
    <w:rsid w:val="00261949"/>
    <w:rsid w:val="00261A96"/>
    <w:rsid w:val="002653B8"/>
    <w:rsid w:val="00266FD4"/>
    <w:rsid w:val="00267172"/>
    <w:rsid w:val="00273232"/>
    <w:rsid w:val="00273D56"/>
    <w:rsid w:val="002841DE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3836"/>
    <w:rsid w:val="002E4164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2CF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028F"/>
    <w:rsid w:val="003C077C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486A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37020"/>
    <w:rsid w:val="0044190E"/>
    <w:rsid w:val="00444068"/>
    <w:rsid w:val="004532B3"/>
    <w:rsid w:val="0045332A"/>
    <w:rsid w:val="004563B3"/>
    <w:rsid w:val="004617B2"/>
    <w:rsid w:val="00470A49"/>
    <w:rsid w:val="00472B4E"/>
    <w:rsid w:val="00474B83"/>
    <w:rsid w:val="00483CE8"/>
    <w:rsid w:val="00484287"/>
    <w:rsid w:val="00484761"/>
    <w:rsid w:val="00490210"/>
    <w:rsid w:val="004908D7"/>
    <w:rsid w:val="004918D5"/>
    <w:rsid w:val="004931B8"/>
    <w:rsid w:val="00495573"/>
    <w:rsid w:val="004962D7"/>
    <w:rsid w:val="00496F7D"/>
    <w:rsid w:val="0049777F"/>
    <w:rsid w:val="00497F70"/>
    <w:rsid w:val="004A02A2"/>
    <w:rsid w:val="004A0796"/>
    <w:rsid w:val="004A3F21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3AA9"/>
    <w:rsid w:val="00535526"/>
    <w:rsid w:val="00541787"/>
    <w:rsid w:val="00541925"/>
    <w:rsid w:val="00547A52"/>
    <w:rsid w:val="00551668"/>
    <w:rsid w:val="00553BBE"/>
    <w:rsid w:val="00556BEB"/>
    <w:rsid w:val="00561773"/>
    <w:rsid w:val="00565089"/>
    <w:rsid w:val="005651D4"/>
    <w:rsid w:val="005677FF"/>
    <w:rsid w:val="00567FF1"/>
    <w:rsid w:val="00570264"/>
    <w:rsid w:val="00580A53"/>
    <w:rsid w:val="005837A4"/>
    <w:rsid w:val="00584AE9"/>
    <w:rsid w:val="00586911"/>
    <w:rsid w:val="0059005C"/>
    <w:rsid w:val="00590656"/>
    <w:rsid w:val="005910C8"/>
    <w:rsid w:val="005916C6"/>
    <w:rsid w:val="00596140"/>
    <w:rsid w:val="00596817"/>
    <w:rsid w:val="00597E77"/>
    <w:rsid w:val="005A14E8"/>
    <w:rsid w:val="005A2B0A"/>
    <w:rsid w:val="005A2D78"/>
    <w:rsid w:val="005A4248"/>
    <w:rsid w:val="005B3F0D"/>
    <w:rsid w:val="005B5400"/>
    <w:rsid w:val="005B57CA"/>
    <w:rsid w:val="005C1703"/>
    <w:rsid w:val="005C1828"/>
    <w:rsid w:val="005C2065"/>
    <w:rsid w:val="005C763F"/>
    <w:rsid w:val="005D04DD"/>
    <w:rsid w:val="005D48DD"/>
    <w:rsid w:val="005D5E5A"/>
    <w:rsid w:val="005D63A9"/>
    <w:rsid w:val="005E0894"/>
    <w:rsid w:val="005E2110"/>
    <w:rsid w:val="005E6E51"/>
    <w:rsid w:val="005F29C0"/>
    <w:rsid w:val="006037BE"/>
    <w:rsid w:val="006044E7"/>
    <w:rsid w:val="00606A0F"/>
    <w:rsid w:val="0061093B"/>
    <w:rsid w:val="00614AD9"/>
    <w:rsid w:val="00615E56"/>
    <w:rsid w:val="00617E63"/>
    <w:rsid w:val="0062116D"/>
    <w:rsid w:val="00623FBE"/>
    <w:rsid w:val="0062719B"/>
    <w:rsid w:val="00632611"/>
    <w:rsid w:val="0063435E"/>
    <w:rsid w:val="006359A5"/>
    <w:rsid w:val="006462C7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6034"/>
    <w:rsid w:val="00697729"/>
    <w:rsid w:val="006A11BF"/>
    <w:rsid w:val="006A18FE"/>
    <w:rsid w:val="006A2CF5"/>
    <w:rsid w:val="006A3DAB"/>
    <w:rsid w:val="006A6D8C"/>
    <w:rsid w:val="006B13A9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C6644"/>
    <w:rsid w:val="006D254F"/>
    <w:rsid w:val="006D397C"/>
    <w:rsid w:val="006D7E7C"/>
    <w:rsid w:val="006E1F71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5A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0C03"/>
    <w:rsid w:val="007E5F35"/>
    <w:rsid w:val="007E6841"/>
    <w:rsid w:val="007F2534"/>
    <w:rsid w:val="007F7861"/>
    <w:rsid w:val="008021AD"/>
    <w:rsid w:val="00802F1B"/>
    <w:rsid w:val="00803A96"/>
    <w:rsid w:val="00803DF2"/>
    <w:rsid w:val="008073E0"/>
    <w:rsid w:val="008117AB"/>
    <w:rsid w:val="00812DA0"/>
    <w:rsid w:val="00814D46"/>
    <w:rsid w:val="00821445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105F"/>
    <w:rsid w:val="00853578"/>
    <w:rsid w:val="0085412C"/>
    <w:rsid w:val="00873C4A"/>
    <w:rsid w:val="0087567E"/>
    <w:rsid w:val="00877C18"/>
    <w:rsid w:val="008800BB"/>
    <w:rsid w:val="00880DEC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28A1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560D"/>
    <w:rsid w:val="00917315"/>
    <w:rsid w:val="00920B28"/>
    <w:rsid w:val="00926BD4"/>
    <w:rsid w:val="0092760D"/>
    <w:rsid w:val="00927D7A"/>
    <w:rsid w:val="0093026B"/>
    <w:rsid w:val="00934839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216"/>
    <w:rsid w:val="00971E6F"/>
    <w:rsid w:val="00973D2E"/>
    <w:rsid w:val="0097498F"/>
    <w:rsid w:val="00981BCD"/>
    <w:rsid w:val="00982E82"/>
    <w:rsid w:val="0098623F"/>
    <w:rsid w:val="00986924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33BE"/>
    <w:rsid w:val="009D585E"/>
    <w:rsid w:val="009E0784"/>
    <w:rsid w:val="009E274E"/>
    <w:rsid w:val="009E41D1"/>
    <w:rsid w:val="009E6D7B"/>
    <w:rsid w:val="009F08E1"/>
    <w:rsid w:val="009F13ED"/>
    <w:rsid w:val="009F7B78"/>
    <w:rsid w:val="00A11E8F"/>
    <w:rsid w:val="00A12566"/>
    <w:rsid w:val="00A12EAB"/>
    <w:rsid w:val="00A1658F"/>
    <w:rsid w:val="00A17457"/>
    <w:rsid w:val="00A25D9F"/>
    <w:rsid w:val="00A27EFC"/>
    <w:rsid w:val="00A33616"/>
    <w:rsid w:val="00A36F97"/>
    <w:rsid w:val="00A41B55"/>
    <w:rsid w:val="00A45CBF"/>
    <w:rsid w:val="00A473BD"/>
    <w:rsid w:val="00A51DF5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34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13988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0FB8"/>
    <w:rsid w:val="00B64326"/>
    <w:rsid w:val="00B720C9"/>
    <w:rsid w:val="00B8046D"/>
    <w:rsid w:val="00B84DE2"/>
    <w:rsid w:val="00B85387"/>
    <w:rsid w:val="00B9451F"/>
    <w:rsid w:val="00B9526E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1CBA"/>
    <w:rsid w:val="00BD2818"/>
    <w:rsid w:val="00BD703E"/>
    <w:rsid w:val="00BE0470"/>
    <w:rsid w:val="00BE2493"/>
    <w:rsid w:val="00BE314A"/>
    <w:rsid w:val="00BF1AE9"/>
    <w:rsid w:val="00BF423D"/>
    <w:rsid w:val="00BF625B"/>
    <w:rsid w:val="00C03897"/>
    <w:rsid w:val="00C03DF7"/>
    <w:rsid w:val="00C1656D"/>
    <w:rsid w:val="00C21E57"/>
    <w:rsid w:val="00C22622"/>
    <w:rsid w:val="00C2305B"/>
    <w:rsid w:val="00C25B43"/>
    <w:rsid w:val="00C30F9B"/>
    <w:rsid w:val="00C4620F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06B5"/>
    <w:rsid w:val="00CA1C7D"/>
    <w:rsid w:val="00CA58CA"/>
    <w:rsid w:val="00CB1AF9"/>
    <w:rsid w:val="00CB4F6E"/>
    <w:rsid w:val="00CB629B"/>
    <w:rsid w:val="00CC0953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1825"/>
    <w:rsid w:val="00CF669F"/>
    <w:rsid w:val="00D00DC7"/>
    <w:rsid w:val="00D02624"/>
    <w:rsid w:val="00D038CC"/>
    <w:rsid w:val="00D060BD"/>
    <w:rsid w:val="00D11EE6"/>
    <w:rsid w:val="00D13400"/>
    <w:rsid w:val="00D1484A"/>
    <w:rsid w:val="00D15099"/>
    <w:rsid w:val="00D1520B"/>
    <w:rsid w:val="00D216A2"/>
    <w:rsid w:val="00D315C0"/>
    <w:rsid w:val="00D33B64"/>
    <w:rsid w:val="00D42185"/>
    <w:rsid w:val="00D454D1"/>
    <w:rsid w:val="00D50796"/>
    <w:rsid w:val="00D508A3"/>
    <w:rsid w:val="00D52845"/>
    <w:rsid w:val="00D54D22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038D"/>
    <w:rsid w:val="00E13F6A"/>
    <w:rsid w:val="00E165D9"/>
    <w:rsid w:val="00E17295"/>
    <w:rsid w:val="00E2078D"/>
    <w:rsid w:val="00E207FC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4F5"/>
    <w:rsid w:val="00E97521"/>
    <w:rsid w:val="00EA06DA"/>
    <w:rsid w:val="00EA3D1D"/>
    <w:rsid w:val="00EA64C3"/>
    <w:rsid w:val="00EA71B4"/>
    <w:rsid w:val="00EB08A8"/>
    <w:rsid w:val="00EB5F90"/>
    <w:rsid w:val="00EB665A"/>
    <w:rsid w:val="00EC4F36"/>
    <w:rsid w:val="00EC559E"/>
    <w:rsid w:val="00EC5B71"/>
    <w:rsid w:val="00EC7374"/>
    <w:rsid w:val="00ED534C"/>
    <w:rsid w:val="00ED5C7A"/>
    <w:rsid w:val="00ED6A03"/>
    <w:rsid w:val="00EE0B17"/>
    <w:rsid w:val="00EE0FA9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55DB"/>
    <w:rsid w:val="00F06C88"/>
    <w:rsid w:val="00F07C39"/>
    <w:rsid w:val="00F10525"/>
    <w:rsid w:val="00F109E9"/>
    <w:rsid w:val="00F11E19"/>
    <w:rsid w:val="00F22F57"/>
    <w:rsid w:val="00F25112"/>
    <w:rsid w:val="00F2655C"/>
    <w:rsid w:val="00F26DAE"/>
    <w:rsid w:val="00F27221"/>
    <w:rsid w:val="00F35AF7"/>
    <w:rsid w:val="00F42973"/>
    <w:rsid w:val="00F43191"/>
    <w:rsid w:val="00F44D6D"/>
    <w:rsid w:val="00F4584A"/>
    <w:rsid w:val="00F46362"/>
    <w:rsid w:val="00F4676B"/>
    <w:rsid w:val="00F46E57"/>
    <w:rsid w:val="00F52AD1"/>
    <w:rsid w:val="00F5483F"/>
    <w:rsid w:val="00F55128"/>
    <w:rsid w:val="00F613B4"/>
    <w:rsid w:val="00F66A67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950A7"/>
    <w:rsid w:val="00F97CCE"/>
    <w:rsid w:val="00FA5284"/>
    <w:rsid w:val="00FB4B22"/>
    <w:rsid w:val="00FB4F1F"/>
    <w:rsid w:val="00FC120C"/>
    <w:rsid w:val="00FC205B"/>
    <w:rsid w:val="00FC2825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5027"/>
    <w:rsid w:val="00FE527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1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974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480" w:after="12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F13ED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62116D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6211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211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211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116D"/>
    <w:pPr>
      <w:outlineLvl w:val="6"/>
    </w:pPr>
  </w:style>
  <w:style w:type="paragraph" w:styleId="Heading8">
    <w:name w:val="heading 8"/>
    <w:basedOn w:val="Heading1"/>
    <w:next w:val="Normal"/>
    <w:link w:val="Heading8Char"/>
    <w:rsid w:val="006211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6211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E974F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9F13ED"/>
    <w:rPr>
      <w:rFonts w:ascii="Arial" w:eastAsia="Times New Roman" w:hAnsi="Arial"/>
      <w:sz w:val="28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62116D"/>
    <w:pPr>
      <w:spacing w:before="180"/>
      <w:ind w:left="2693" w:hanging="2693"/>
    </w:pPr>
    <w:rPr>
      <w:b/>
    </w:rPr>
  </w:style>
  <w:style w:type="paragraph" w:styleId="TOC1">
    <w:name w:val="toc 1"/>
    <w:rsid w:val="006211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211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62116D"/>
    <w:pPr>
      <w:ind w:left="1701" w:hanging="1701"/>
    </w:pPr>
  </w:style>
  <w:style w:type="paragraph" w:styleId="TOC4">
    <w:name w:val="toc 4"/>
    <w:basedOn w:val="TOC3"/>
    <w:rsid w:val="0062116D"/>
    <w:pPr>
      <w:ind w:left="1418" w:hanging="1418"/>
    </w:pPr>
  </w:style>
  <w:style w:type="paragraph" w:styleId="TOC3">
    <w:name w:val="toc 3"/>
    <w:basedOn w:val="TOC2"/>
    <w:rsid w:val="0062116D"/>
    <w:pPr>
      <w:ind w:left="1134" w:hanging="1134"/>
    </w:pPr>
  </w:style>
  <w:style w:type="paragraph" w:styleId="TOC2">
    <w:name w:val="toc 2"/>
    <w:basedOn w:val="TOC1"/>
    <w:rsid w:val="006211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2116D"/>
    <w:pPr>
      <w:ind w:left="284"/>
    </w:pPr>
  </w:style>
  <w:style w:type="paragraph" w:styleId="Index1">
    <w:name w:val="index 1"/>
    <w:basedOn w:val="Normal"/>
    <w:rsid w:val="0062116D"/>
    <w:pPr>
      <w:keepLines/>
      <w:spacing w:after="0"/>
    </w:pPr>
  </w:style>
  <w:style w:type="paragraph" w:customStyle="1" w:styleId="ZH">
    <w:name w:val="ZH"/>
    <w:rsid w:val="006211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2116D"/>
    <w:pPr>
      <w:outlineLvl w:val="9"/>
    </w:pPr>
  </w:style>
  <w:style w:type="paragraph" w:styleId="ListNumber2">
    <w:name w:val="List Number 2"/>
    <w:basedOn w:val="ListNumber"/>
    <w:rsid w:val="0062116D"/>
    <w:pPr>
      <w:ind w:left="851"/>
    </w:pPr>
  </w:style>
  <w:style w:type="paragraph" w:styleId="Header">
    <w:name w:val="header"/>
    <w:link w:val="HeaderChar"/>
    <w:rsid w:val="006211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6211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211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62116D"/>
    <w:rPr>
      <w:b/>
    </w:rPr>
  </w:style>
  <w:style w:type="paragraph" w:customStyle="1" w:styleId="TAC">
    <w:name w:val="TAC"/>
    <w:basedOn w:val="TAL"/>
    <w:rsid w:val="0062116D"/>
    <w:pPr>
      <w:jc w:val="center"/>
    </w:pPr>
  </w:style>
  <w:style w:type="paragraph" w:customStyle="1" w:styleId="TF">
    <w:name w:val="TF"/>
    <w:basedOn w:val="TH"/>
    <w:rsid w:val="0062116D"/>
    <w:pPr>
      <w:keepNext w:val="0"/>
      <w:spacing w:before="0" w:after="240"/>
    </w:pPr>
  </w:style>
  <w:style w:type="paragraph" w:customStyle="1" w:styleId="NO">
    <w:name w:val="NO"/>
    <w:basedOn w:val="Normal"/>
    <w:rsid w:val="0062116D"/>
    <w:pPr>
      <w:keepLines/>
      <w:ind w:left="1135" w:hanging="851"/>
    </w:pPr>
  </w:style>
  <w:style w:type="paragraph" w:styleId="TOC9">
    <w:name w:val="toc 9"/>
    <w:basedOn w:val="TOC8"/>
    <w:rsid w:val="0062116D"/>
    <w:pPr>
      <w:ind w:left="1418" w:hanging="1418"/>
    </w:pPr>
  </w:style>
  <w:style w:type="paragraph" w:customStyle="1" w:styleId="EX">
    <w:name w:val="EX"/>
    <w:basedOn w:val="Normal"/>
    <w:rsid w:val="0062116D"/>
    <w:pPr>
      <w:keepLines/>
      <w:ind w:left="1702" w:hanging="1418"/>
    </w:pPr>
  </w:style>
  <w:style w:type="paragraph" w:customStyle="1" w:styleId="FP">
    <w:name w:val="FP"/>
    <w:basedOn w:val="Normal"/>
    <w:rsid w:val="0062116D"/>
    <w:pPr>
      <w:spacing w:after="0"/>
    </w:pPr>
  </w:style>
  <w:style w:type="paragraph" w:customStyle="1" w:styleId="LD">
    <w:name w:val="LD"/>
    <w:rsid w:val="006211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2116D"/>
    <w:pPr>
      <w:spacing w:after="0"/>
    </w:pPr>
  </w:style>
  <w:style w:type="paragraph" w:customStyle="1" w:styleId="EW">
    <w:name w:val="EW"/>
    <w:basedOn w:val="EX"/>
    <w:rsid w:val="0062116D"/>
    <w:pPr>
      <w:spacing w:after="0"/>
    </w:pPr>
  </w:style>
  <w:style w:type="paragraph" w:styleId="TOC6">
    <w:name w:val="toc 6"/>
    <w:basedOn w:val="TOC5"/>
    <w:next w:val="Normal"/>
    <w:rsid w:val="0062116D"/>
    <w:pPr>
      <w:ind w:left="1985" w:hanging="1985"/>
    </w:pPr>
  </w:style>
  <w:style w:type="paragraph" w:styleId="TOC7">
    <w:name w:val="toc 7"/>
    <w:basedOn w:val="TOC6"/>
    <w:next w:val="Normal"/>
    <w:rsid w:val="0062116D"/>
    <w:pPr>
      <w:ind w:left="2268" w:hanging="2268"/>
    </w:pPr>
  </w:style>
  <w:style w:type="paragraph" w:styleId="ListBullet2">
    <w:name w:val="List Bullet 2"/>
    <w:basedOn w:val="ListBullet"/>
    <w:rsid w:val="0062116D"/>
    <w:pPr>
      <w:ind w:left="851"/>
    </w:pPr>
  </w:style>
  <w:style w:type="paragraph" w:styleId="ListBullet3">
    <w:name w:val="List Bullet 3"/>
    <w:basedOn w:val="ListBullet2"/>
    <w:rsid w:val="0062116D"/>
    <w:pPr>
      <w:ind w:left="1135"/>
    </w:pPr>
  </w:style>
  <w:style w:type="paragraph" w:styleId="ListNumber">
    <w:name w:val="List Number"/>
    <w:basedOn w:val="List"/>
    <w:rsid w:val="0062116D"/>
  </w:style>
  <w:style w:type="paragraph" w:customStyle="1" w:styleId="EQ">
    <w:name w:val="EQ"/>
    <w:basedOn w:val="Normal"/>
    <w:next w:val="Normal"/>
    <w:rsid w:val="006211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11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11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11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2116D"/>
    <w:pPr>
      <w:jc w:val="right"/>
    </w:pPr>
  </w:style>
  <w:style w:type="paragraph" w:customStyle="1" w:styleId="H6">
    <w:name w:val="H6"/>
    <w:basedOn w:val="Heading5"/>
    <w:next w:val="Normal"/>
    <w:rsid w:val="006211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116D"/>
    <w:pPr>
      <w:ind w:left="851" w:hanging="851"/>
    </w:pPr>
  </w:style>
  <w:style w:type="paragraph" w:customStyle="1" w:styleId="TAL">
    <w:name w:val="TAL"/>
    <w:basedOn w:val="Normal"/>
    <w:rsid w:val="006211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11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211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211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211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2116D"/>
    <w:pPr>
      <w:framePr w:wrap="notBeside" w:y="16161"/>
    </w:pPr>
  </w:style>
  <w:style w:type="character" w:customStyle="1" w:styleId="ZGSM">
    <w:name w:val="ZGSM"/>
    <w:rsid w:val="0062116D"/>
  </w:style>
  <w:style w:type="paragraph" w:styleId="List2">
    <w:name w:val="List 2"/>
    <w:basedOn w:val="List"/>
    <w:rsid w:val="0062116D"/>
    <w:pPr>
      <w:ind w:left="851"/>
    </w:pPr>
  </w:style>
  <w:style w:type="paragraph" w:customStyle="1" w:styleId="ZG">
    <w:name w:val="ZG"/>
    <w:rsid w:val="006211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2116D"/>
    <w:pPr>
      <w:ind w:left="1135"/>
    </w:pPr>
  </w:style>
  <w:style w:type="paragraph" w:styleId="List4">
    <w:name w:val="List 4"/>
    <w:basedOn w:val="List3"/>
    <w:rsid w:val="0062116D"/>
    <w:pPr>
      <w:ind w:left="1418"/>
    </w:pPr>
  </w:style>
  <w:style w:type="paragraph" w:styleId="List5">
    <w:name w:val="List 5"/>
    <w:basedOn w:val="List4"/>
    <w:rsid w:val="0062116D"/>
    <w:pPr>
      <w:ind w:left="1702"/>
    </w:pPr>
  </w:style>
  <w:style w:type="paragraph" w:customStyle="1" w:styleId="EditorsNote">
    <w:name w:val="Editor's Note"/>
    <w:basedOn w:val="NO"/>
    <w:rsid w:val="0062116D"/>
    <w:rPr>
      <w:color w:val="FF0000"/>
    </w:rPr>
  </w:style>
  <w:style w:type="paragraph" w:styleId="List">
    <w:name w:val="List"/>
    <w:basedOn w:val="Normal"/>
    <w:rsid w:val="0062116D"/>
    <w:pPr>
      <w:ind w:left="568" w:hanging="284"/>
    </w:pPr>
  </w:style>
  <w:style w:type="paragraph" w:styleId="ListBullet">
    <w:name w:val="List Bullet"/>
    <w:basedOn w:val="List"/>
    <w:rsid w:val="0062116D"/>
  </w:style>
  <w:style w:type="paragraph" w:styleId="ListBullet4">
    <w:name w:val="List Bullet 4"/>
    <w:basedOn w:val="ListBullet3"/>
    <w:rsid w:val="0062116D"/>
    <w:pPr>
      <w:ind w:left="1418"/>
    </w:pPr>
  </w:style>
  <w:style w:type="paragraph" w:styleId="ListBullet5">
    <w:name w:val="List Bullet 5"/>
    <w:basedOn w:val="ListBullet4"/>
    <w:rsid w:val="0062116D"/>
    <w:pPr>
      <w:ind w:left="1702"/>
    </w:pPr>
  </w:style>
  <w:style w:type="paragraph" w:customStyle="1" w:styleId="B1">
    <w:name w:val="B1"/>
    <w:basedOn w:val="List"/>
    <w:rsid w:val="0062116D"/>
  </w:style>
  <w:style w:type="paragraph" w:customStyle="1" w:styleId="B2">
    <w:name w:val="B2"/>
    <w:basedOn w:val="List2"/>
    <w:rsid w:val="0062116D"/>
  </w:style>
  <w:style w:type="paragraph" w:customStyle="1" w:styleId="B3">
    <w:name w:val="B3"/>
    <w:basedOn w:val="List3"/>
    <w:rsid w:val="0062116D"/>
  </w:style>
  <w:style w:type="paragraph" w:customStyle="1" w:styleId="B4">
    <w:name w:val="B4"/>
    <w:basedOn w:val="List4"/>
    <w:rsid w:val="0062116D"/>
  </w:style>
  <w:style w:type="paragraph" w:customStyle="1" w:styleId="B5">
    <w:name w:val="B5"/>
    <w:basedOn w:val="List5"/>
    <w:rsid w:val="0062116D"/>
  </w:style>
  <w:style w:type="paragraph" w:styleId="Footer">
    <w:name w:val="footer"/>
    <w:basedOn w:val="Header"/>
    <w:link w:val="FooterChar"/>
    <w:rsid w:val="0062116D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6211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iPriority w:val="99"/>
    <w:unhideWhenUsed/>
    <w:rsid w:val="00B84D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84DE2"/>
    <w:rPr>
      <w:color w:val="0000FF"/>
      <w:u w:val="single"/>
    </w:rPr>
  </w:style>
  <w:style w:type="paragraph" w:customStyle="1" w:styleId="Code">
    <w:name w:val="Code"/>
    <w:basedOn w:val="Normal"/>
    <w:qFormat/>
    <w:rsid w:val="00FE5027"/>
    <w:pPr>
      <w:spacing w:after="0"/>
    </w:pPr>
    <w:rPr>
      <w:rFonts w:ascii="Courier New" w:hAnsi="Courier New"/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ED5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9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eter.dawes@vodafon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Peter Dawes, Vodafone</cp:lastModifiedBy>
  <cp:revision>96</cp:revision>
  <dcterms:created xsi:type="dcterms:W3CDTF">2024-01-17T09:06:00Z</dcterms:created>
  <dcterms:modified xsi:type="dcterms:W3CDTF">2024-02-18T09:34:00Z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2024-01-17T11:38:08Z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18ae18e2-366d-48e3-8666-afa787af0243</vt:lpwstr>
  </property>
  <property fmtid="{D5CDD505-2E9C-101B-9397-08002B2CF9AE}" pid="8" name="MSIP_Label_17da11e7-ad83-4459-98c6-12a88e2eac78_ContentBits">
    <vt:lpwstr>0</vt:lpwstr>
  </property>
</Properties>
</file>