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9E06D" w14:textId="70961558" w:rsidR="0056311F" w:rsidRDefault="0056311F" w:rsidP="005631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57604844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S6-2400</w:t>
      </w:r>
      <w:r>
        <w:rPr>
          <w:b/>
          <w:noProof/>
          <w:sz w:val="24"/>
        </w:rPr>
        <w:t>19</w:t>
      </w:r>
    </w:p>
    <w:p w14:paraId="359367A2" w14:textId="77777777" w:rsidR="0056311F" w:rsidRDefault="0056311F" w:rsidP="0056311F">
      <w:pPr>
        <w:pStyle w:val="CRCoverPage"/>
        <w:tabs>
          <w:tab w:val="right" w:pos="9639"/>
        </w:tabs>
        <w:spacing w:after="0"/>
        <w:rPr>
          <w:b/>
          <w:bCs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bookmarkEnd w:id="0"/>
    </w:p>
    <w:p w14:paraId="37F9CDA9" w14:textId="77777777" w:rsidR="0056311F" w:rsidRPr="0056311F" w:rsidRDefault="0056311F" w:rsidP="0056311F">
      <w:pPr>
        <w:pStyle w:val="CRCoverPage"/>
        <w:tabs>
          <w:tab w:val="right" w:pos="9639"/>
        </w:tabs>
        <w:spacing w:after="0"/>
        <w:rPr>
          <w:b/>
          <w:bCs/>
          <w:color w:val="BFBFBF" w:themeColor="background1" w:themeShade="BF"/>
        </w:rPr>
      </w:pPr>
    </w:p>
    <w:p w14:paraId="1D868889" w14:textId="72FB9115" w:rsidR="00925585" w:rsidRPr="0056311F" w:rsidRDefault="00925585" w:rsidP="0056311F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56311F">
        <w:rPr>
          <w:b/>
          <w:noProof/>
          <w:color w:val="BFBFBF" w:themeColor="background1" w:themeShade="BF"/>
          <w:sz w:val="24"/>
        </w:rPr>
        <w:t>3GPP TSG-</w:t>
      </w:r>
      <w:r w:rsidRPr="0056311F">
        <w:rPr>
          <w:b/>
          <w:noProof/>
          <w:color w:val="BFBFBF" w:themeColor="background1" w:themeShade="BF"/>
          <w:sz w:val="24"/>
        </w:rPr>
        <w:fldChar w:fldCharType="begin"/>
      </w:r>
      <w:r w:rsidRPr="0056311F">
        <w:rPr>
          <w:b/>
          <w:noProof/>
          <w:color w:val="BFBFBF" w:themeColor="background1" w:themeShade="BF"/>
          <w:sz w:val="24"/>
        </w:rPr>
        <w:instrText xml:space="preserve"> DOCPROPERTY  TSG/WGRef  \* MERGEFORMAT </w:instrText>
      </w:r>
      <w:r w:rsidRPr="0056311F">
        <w:rPr>
          <w:b/>
          <w:noProof/>
          <w:color w:val="BFBFBF" w:themeColor="background1" w:themeShade="BF"/>
          <w:sz w:val="24"/>
        </w:rPr>
        <w:fldChar w:fldCharType="separate"/>
      </w:r>
      <w:r w:rsidRPr="0056311F">
        <w:rPr>
          <w:b/>
          <w:noProof/>
          <w:color w:val="BFBFBF" w:themeColor="background1" w:themeShade="BF"/>
          <w:sz w:val="24"/>
        </w:rPr>
        <w:t>CT</w:t>
      </w:r>
      <w:r w:rsidRPr="0056311F">
        <w:rPr>
          <w:b/>
          <w:noProof/>
          <w:color w:val="BFBFBF" w:themeColor="background1" w:themeShade="BF"/>
          <w:sz w:val="24"/>
        </w:rPr>
        <w:fldChar w:fldCharType="end"/>
      </w:r>
      <w:r w:rsidRPr="0056311F">
        <w:rPr>
          <w:b/>
          <w:noProof/>
          <w:color w:val="BFBFBF" w:themeColor="background1" w:themeShade="BF"/>
          <w:sz w:val="24"/>
        </w:rPr>
        <w:t xml:space="preserve"> WG3 Meeting #</w:t>
      </w:r>
      <w:r w:rsidRPr="0056311F">
        <w:rPr>
          <w:b/>
          <w:noProof/>
          <w:color w:val="BFBFBF" w:themeColor="background1" w:themeShade="BF"/>
          <w:sz w:val="24"/>
        </w:rPr>
        <w:fldChar w:fldCharType="begin"/>
      </w:r>
      <w:r w:rsidRPr="0056311F">
        <w:rPr>
          <w:b/>
          <w:noProof/>
          <w:color w:val="BFBFBF" w:themeColor="background1" w:themeShade="BF"/>
          <w:sz w:val="24"/>
        </w:rPr>
        <w:instrText xml:space="preserve"> DOCPROPERTY  MtgSeq  \* MERGEFORMAT </w:instrText>
      </w:r>
      <w:r w:rsidRPr="0056311F">
        <w:rPr>
          <w:b/>
          <w:noProof/>
          <w:color w:val="BFBFBF" w:themeColor="background1" w:themeShade="BF"/>
          <w:sz w:val="24"/>
        </w:rPr>
        <w:fldChar w:fldCharType="separate"/>
      </w:r>
      <w:r w:rsidRPr="0056311F">
        <w:rPr>
          <w:b/>
          <w:noProof/>
          <w:color w:val="BFBFBF" w:themeColor="background1" w:themeShade="BF"/>
          <w:sz w:val="24"/>
        </w:rPr>
        <w:t>13</w:t>
      </w:r>
      <w:r w:rsidR="005D4E85" w:rsidRPr="0056311F">
        <w:rPr>
          <w:b/>
          <w:noProof/>
          <w:color w:val="BFBFBF" w:themeColor="background1" w:themeShade="BF"/>
          <w:sz w:val="24"/>
        </w:rPr>
        <w:t>2</w:t>
      </w:r>
      <w:r w:rsidRPr="0056311F">
        <w:rPr>
          <w:b/>
          <w:noProof/>
          <w:color w:val="BFBFBF" w:themeColor="background1" w:themeShade="BF"/>
          <w:sz w:val="24"/>
        </w:rPr>
        <w:fldChar w:fldCharType="end"/>
      </w:r>
      <w:r w:rsidRPr="0056311F">
        <w:rPr>
          <w:b/>
          <w:i/>
          <w:noProof/>
          <w:color w:val="BFBFBF" w:themeColor="background1" w:themeShade="BF"/>
          <w:sz w:val="28"/>
        </w:rPr>
        <w:tab/>
      </w:r>
      <w:r w:rsidR="006F2FF9" w:rsidRPr="0056311F">
        <w:rPr>
          <w:b/>
          <w:noProof/>
          <w:color w:val="BFBFBF" w:themeColor="background1" w:themeShade="BF"/>
          <w:sz w:val="28"/>
        </w:rPr>
        <w:t>C3-240095</w:t>
      </w:r>
    </w:p>
    <w:p w14:paraId="5F1A9DA5" w14:textId="420EB078" w:rsidR="00E42D5B" w:rsidRPr="0056311F" w:rsidRDefault="005D4E85" w:rsidP="00925585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56311F">
        <w:rPr>
          <w:b/>
          <w:noProof/>
          <w:color w:val="BFBFBF" w:themeColor="background1" w:themeShade="BF"/>
          <w:sz w:val="24"/>
        </w:rPr>
        <w:t>E-Meeting, 22</w:t>
      </w:r>
      <w:r w:rsidRPr="0056311F">
        <w:rPr>
          <w:b/>
          <w:noProof/>
          <w:color w:val="BFBFBF" w:themeColor="background1" w:themeShade="BF"/>
          <w:sz w:val="24"/>
          <w:vertAlign w:val="superscript"/>
        </w:rPr>
        <w:t>nd</w:t>
      </w:r>
      <w:r w:rsidRPr="0056311F">
        <w:rPr>
          <w:b/>
          <w:noProof/>
          <w:color w:val="BFBFBF" w:themeColor="background1" w:themeShade="BF"/>
          <w:sz w:val="24"/>
        </w:rPr>
        <w:t xml:space="preserve"> – </w:t>
      </w:r>
      <w:r w:rsidRPr="0056311F">
        <w:rPr>
          <w:b/>
          <w:color w:val="BFBFBF" w:themeColor="background1" w:themeShade="BF"/>
          <w:sz w:val="24"/>
        </w:rPr>
        <w:t>24</w:t>
      </w:r>
      <w:r w:rsidRPr="0056311F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56311F">
        <w:rPr>
          <w:b/>
          <w:noProof/>
          <w:color w:val="BFBFBF" w:themeColor="background1" w:themeShade="BF"/>
          <w:sz w:val="24"/>
        </w:rPr>
        <w:t xml:space="preserve"> </w:t>
      </w:r>
      <w:r w:rsidRPr="0056311F">
        <w:rPr>
          <w:b/>
          <w:noProof/>
          <w:color w:val="BFBFBF" w:themeColor="background1" w:themeShade="BF"/>
          <w:sz w:val="24"/>
          <w:lang w:eastAsia="zh-CN"/>
        </w:rPr>
        <w:t xml:space="preserve">January, </w:t>
      </w:r>
      <w:r w:rsidRPr="0056311F">
        <w:rPr>
          <w:b/>
          <w:noProof/>
          <w:color w:val="BFBFBF" w:themeColor="background1" w:themeShade="BF"/>
          <w:sz w:val="24"/>
        </w:rPr>
        <w:t>2024</w:t>
      </w:r>
    </w:p>
    <w:p w14:paraId="69C59948" w14:textId="77777777" w:rsidR="00FC68BE" w:rsidRPr="0056311F" w:rsidRDefault="00FC68BE" w:rsidP="00FC68BE">
      <w:pPr>
        <w:rPr>
          <w:rFonts w:ascii="Arial" w:hAnsi="Arial" w:cs="Arial"/>
          <w:color w:val="BFBFBF" w:themeColor="background1" w:themeShade="BF"/>
        </w:rPr>
      </w:pPr>
    </w:p>
    <w:p w14:paraId="5C964595" w14:textId="3028CB71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D4E85" w:rsidRPr="005D4E85">
        <w:rPr>
          <w:rFonts w:ascii="Arial" w:hAnsi="Arial" w:cs="Arial"/>
          <w:b/>
          <w:sz w:val="22"/>
          <w:szCs w:val="22"/>
        </w:rPr>
        <w:t>LS on A-DCCF</w:t>
      </w:r>
      <w:r w:rsidR="008D73AD">
        <w:rPr>
          <w:rFonts w:ascii="Arial" w:hAnsi="Arial" w:cs="Arial"/>
          <w:b/>
          <w:sz w:val="22"/>
          <w:szCs w:val="22"/>
        </w:rPr>
        <w:t>, A-ADRF</w:t>
      </w:r>
      <w:r w:rsidR="00553CA1">
        <w:rPr>
          <w:rFonts w:ascii="Arial" w:hAnsi="Arial" w:cs="Arial"/>
          <w:b/>
          <w:sz w:val="22"/>
          <w:szCs w:val="22"/>
        </w:rPr>
        <w:t xml:space="preserve"> and </w:t>
      </w:r>
      <w:r w:rsidR="007778E7">
        <w:rPr>
          <w:rFonts w:ascii="Arial" w:hAnsi="Arial" w:cs="Arial"/>
          <w:b/>
          <w:sz w:val="22"/>
          <w:szCs w:val="22"/>
        </w:rPr>
        <w:t>ADAES services</w:t>
      </w:r>
    </w:p>
    <w:p w14:paraId="0BF84A96" w14:textId="4B9C443E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243126">
        <w:rPr>
          <w:rFonts w:ascii="Arial" w:hAnsi="Arial" w:cs="Arial"/>
          <w:b/>
          <w:bCs/>
          <w:sz w:val="22"/>
          <w:szCs w:val="22"/>
        </w:rPr>
        <w:t>8</w:t>
      </w:r>
    </w:p>
    <w:bookmarkEnd w:id="1"/>
    <w:bookmarkEnd w:id="2"/>
    <w:bookmarkEnd w:id="3"/>
    <w:p w14:paraId="4F520DB8" w14:textId="1A06C5E6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43126" w:rsidRPr="00243126">
        <w:rPr>
          <w:rFonts w:ascii="Arial" w:hAnsi="Arial" w:cs="Arial"/>
          <w:b/>
          <w:bCs/>
          <w:sz w:val="22"/>
          <w:szCs w:val="22"/>
        </w:rPr>
        <w:t>ADAES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6830D970" w:rsidR="00FC68BE" w:rsidRPr="0056311F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6311F">
        <w:rPr>
          <w:rFonts w:ascii="Arial" w:hAnsi="Arial" w:cs="Arial"/>
          <w:b/>
          <w:sz w:val="22"/>
          <w:szCs w:val="22"/>
          <w:lang w:val="fr-FR"/>
        </w:rPr>
        <w:t>To:</w:t>
      </w:r>
      <w:r w:rsidRPr="005631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56311F">
        <w:rPr>
          <w:rFonts w:ascii="Arial" w:hAnsi="Arial" w:cs="Arial"/>
          <w:b/>
          <w:sz w:val="22"/>
          <w:szCs w:val="22"/>
          <w:lang w:val="fr-FR"/>
        </w:rPr>
        <w:t>SA</w:t>
      </w:r>
      <w:r w:rsidR="00CC5795" w:rsidRPr="0056311F">
        <w:rPr>
          <w:rFonts w:ascii="Arial" w:hAnsi="Arial" w:cs="Arial"/>
          <w:b/>
          <w:sz w:val="22"/>
          <w:szCs w:val="22"/>
          <w:lang w:val="fr-FR"/>
        </w:rPr>
        <w:t>6</w:t>
      </w:r>
    </w:p>
    <w:p w14:paraId="5AE6E318" w14:textId="77777777" w:rsidR="00FC68BE" w:rsidRPr="0056311F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4" w:name="OLE_LINK45"/>
      <w:bookmarkStart w:id="5" w:name="OLE_LINK46"/>
      <w:r w:rsidRPr="0056311F">
        <w:rPr>
          <w:rFonts w:ascii="Arial" w:hAnsi="Arial" w:cs="Arial"/>
          <w:b/>
          <w:sz w:val="22"/>
          <w:szCs w:val="22"/>
          <w:lang w:val="fr-FR"/>
        </w:rPr>
        <w:t>Cc:</w:t>
      </w:r>
      <w:r w:rsidRPr="0056311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4"/>
    <w:bookmarkEnd w:id="5"/>
    <w:p w14:paraId="66A30667" w14:textId="77777777" w:rsidR="00FC68BE" w:rsidRPr="0056311F" w:rsidRDefault="00FC68BE" w:rsidP="00FC68BE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73992D5" w14:textId="77777777" w:rsidR="00FC68BE" w:rsidRPr="0056311F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6311F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56311F">
        <w:rPr>
          <w:rFonts w:ascii="Arial" w:hAnsi="Arial" w:cs="Arial"/>
          <w:b/>
          <w:bCs/>
          <w:sz w:val="22"/>
          <w:szCs w:val="22"/>
          <w:lang w:val="fr-FR"/>
        </w:rPr>
        <w:tab/>
        <w:t>Xuefei Zhang</w:t>
      </w:r>
    </w:p>
    <w:p w14:paraId="16C2C10F" w14:textId="77777777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6311F"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/>
          <w:b/>
          <w:bCs/>
          <w:sz w:val="22"/>
          <w:szCs w:val="22"/>
        </w:rPr>
        <w:t>summer.xuefei@huawei.com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3CC752E3" w14:textId="6C4853FC" w:rsidR="003669E4" w:rsidRPr="0063740C" w:rsidRDefault="00747B45" w:rsidP="003669E4">
      <w:pPr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cs="Calibri"/>
          <w:lang w:val="en-US"/>
        </w:rPr>
        <w:t xml:space="preserve">CT3 is </w:t>
      </w:r>
      <w:r w:rsidR="00CC5795">
        <w:rPr>
          <w:rStyle w:val="IvDbodytextChar"/>
          <w:rFonts w:cs="Calibri"/>
          <w:lang w:val="en-US"/>
        </w:rPr>
        <w:t xml:space="preserve">specifying the ADAES related services </w:t>
      </w:r>
      <w:r w:rsidR="008F1F1B">
        <w:rPr>
          <w:rStyle w:val="IvDbodytextChar"/>
          <w:rFonts w:cs="Calibri"/>
          <w:lang w:val="en-US"/>
        </w:rPr>
        <w:t xml:space="preserve">as </w:t>
      </w:r>
      <w:r w:rsidR="00CC5795">
        <w:rPr>
          <w:rStyle w:val="IvDbodytextChar"/>
          <w:rFonts w:cs="Calibri"/>
          <w:lang w:val="en-US"/>
        </w:rPr>
        <w:t>defined in TS 23.436</w:t>
      </w:r>
      <w:r w:rsidR="00CC5795">
        <w:rPr>
          <w:rStyle w:val="IvDbodytextChar"/>
          <w:rFonts w:eastAsia="Calibri" w:cs="Calibri"/>
          <w:lang w:val="en-US" w:eastAsia="en-US"/>
        </w:rPr>
        <w:t xml:space="preserve">. </w:t>
      </w:r>
      <w:r w:rsidR="003F2F1A">
        <w:rPr>
          <w:rStyle w:val="IvDbodytextChar"/>
          <w:rFonts w:eastAsia="Calibri" w:cs="Calibri"/>
          <w:lang w:val="en-US" w:eastAsia="en-US"/>
        </w:rPr>
        <w:t>T</w:t>
      </w:r>
      <w:r w:rsidR="00CC5795">
        <w:rPr>
          <w:rStyle w:val="IvDbodytextChar"/>
          <w:rFonts w:eastAsia="Calibri" w:cs="Calibri"/>
          <w:lang w:val="en-US" w:eastAsia="en-US"/>
        </w:rPr>
        <w:t xml:space="preserve">he A-DCCF was </w:t>
      </w:r>
      <w:r w:rsidR="008A10AE">
        <w:rPr>
          <w:rStyle w:val="IvDbodytextChar"/>
          <w:rFonts w:eastAsia="Calibri" w:cs="Calibri"/>
          <w:lang w:val="en-US" w:eastAsia="en-US"/>
        </w:rPr>
        <w:t>involved in</w:t>
      </w:r>
      <w:r w:rsidR="00982D8D">
        <w:rPr>
          <w:rStyle w:val="IvDbodytextChar"/>
          <w:rFonts w:eastAsia="Calibri" w:cs="Calibri"/>
          <w:lang w:val="en-US" w:eastAsia="en-US"/>
        </w:rPr>
        <w:t>to</w:t>
      </w:r>
      <w:r w:rsidR="008A10AE">
        <w:rPr>
          <w:rStyle w:val="IvDbodytextChar"/>
          <w:rFonts w:eastAsia="Calibri" w:cs="Calibri"/>
          <w:lang w:val="en-US" w:eastAsia="en-US"/>
        </w:rPr>
        <w:t xml:space="preserve"> the </w:t>
      </w:r>
      <w:r w:rsidR="008A10AE" w:rsidRPr="008A10AE">
        <w:rPr>
          <w:rStyle w:val="IvDbodytextChar"/>
          <w:rFonts w:eastAsia="Calibri" w:cs="Calibri"/>
          <w:lang w:val="en-US" w:eastAsia="en-US"/>
        </w:rPr>
        <w:t>ADAE internal functional architecture</w:t>
      </w:r>
      <w:r w:rsidR="00BC33BB">
        <w:rPr>
          <w:rStyle w:val="IvDbodytextChar"/>
          <w:rFonts w:eastAsia="Calibri" w:cs="Calibri"/>
          <w:lang w:val="en-US" w:eastAsia="en-US"/>
        </w:rPr>
        <w:t xml:space="preserve"> in clause 5.3</w:t>
      </w:r>
      <w:r w:rsidR="008A10AE" w:rsidRPr="008A10AE">
        <w:rPr>
          <w:rStyle w:val="IvDbodytextChar"/>
          <w:rFonts w:eastAsia="Calibri" w:cs="Calibri"/>
          <w:lang w:val="en-US" w:eastAsia="en-US"/>
        </w:rPr>
        <w:t xml:space="preserve">, </w:t>
      </w:r>
      <w:r w:rsidR="008A10AE">
        <w:rPr>
          <w:rStyle w:val="IvDbodytextChar"/>
          <w:rFonts w:eastAsia="Calibri" w:cs="Calibri"/>
          <w:lang w:val="en-US" w:eastAsia="en-US"/>
        </w:rPr>
        <w:t>but</w:t>
      </w:r>
      <w:r w:rsidR="008A10AE" w:rsidRPr="008A10AE">
        <w:rPr>
          <w:rStyle w:val="IvDbodytextChar"/>
          <w:rFonts w:eastAsia="Calibri" w:cs="Calibri"/>
          <w:lang w:val="en-US" w:eastAsia="en-US"/>
        </w:rPr>
        <w:t xml:space="preserve"> no related services </w:t>
      </w:r>
      <w:r w:rsidR="003C6244">
        <w:rPr>
          <w:rStyle w:val="IvDbodytextChar"/>
          <w:rFonts w:eastAsia="Calibri" w:cs="Calibri"/>
          <w:lang w:val="en-US" w:eastAsia="en-US"/>
        </w:rPr>
        <w:t>are</w:t>
      </w:r>
      <w:r w:rsidR="008A10AE">
        <w:rPr>
          <w:rStyle w:val="IvDbodytextChar"/>
          <w:rFonts w:eastAsia="Calibri" w:cs="Calibri"/>
          <w:lang w:val="en-US" w:eastAsia="en-US"/>
        </w:rPr>
        <w:t xml:space="preserve"> defined for A-DCCF.</w:t>
      </w:r>
      <w:r w:rsidR="008A10AE">
        <w:rPr>
          <w:rStyle w:val="IvDbodytextChar"/>
          <w:rFonts w:cs="Calibri" w:hint="eastAsia"/>
          <w:lang w:val="en-US"/>
        </w:rPr>
        <w:t xml:space="preserve"> </w:t>
      </w:r>
      <w:r w:rsidR="003669E4" w:rsidRPr="0063740C">
        <w:rPr>
          <w:rStyle w:val="IvDbodytextChar"/>
          <w:rFonts w:eastAsia="Calibri" w:cs="Calibri"/>
          <w:lang w:val="en-US" w:eastAsia="en-US"/>
        </w:rPr>
        <w:t>CT3 would like to ask SA</w:t>
      </w:r>
      <w:r w:rsidR="008A10AE">
        <w:rPr>
          <w:rStyle w:val="IvDbodytextChar"/>
          <w:rFonts w:eastAsia="Calibri" w:cs="Calibri"/>
          <w:lang w:val="en-US" w:eastAsia="en-US"/>
        </w:rPr>
        <w:t>6</w:t>
      </w:r>
      <w:r w:rsidR="003669E4" w:rsidRPr="0063740C">
        <w:rPr>
          <w:rStyle w:val="IvDbodytextChar"/>
          <w:rFonts w:eastAsia="Calibri" w:cs="Calibri"/>
          <w:lang w:val="en-US" w:eastAsia="en-US"/>
        </w:rPr>
        <w:t>:</w:t>
      </w:r>
    </w:p>
    <w:p w14:paraId="71BA62ED" w14:textId="3FD670D7" w:rsidR="00AB6969" w:rsidRDefault="00AB6969" w:rsidP="003669E4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lang w:val="en-US" w:eastAsia="en-US"/>
        </w:rPr>
        <w:t>1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="00DB6678">
        <w:rPr>
          <w:rStyle w:val="IvDbodytextChar"/>
          <w:rFonts w:eastAsia="Calibri" w:cs="Calibri"/>
          <w:lang w:val="en-US" w:eastAsia="en-US"/>
        </w:rPr>
        <w:t>How the A-DCCF</w:t>
      </w:r>
      <w:r w:rsidR="00075C8F">
        <w:rPr>
          <w:rStyle w:val="IvDbodytextChar"/>
          <w:rFonts w:eastAsia="Calibri" w:cs="Calibri"/>
          <w:lang w:val="en-US" w:eastAsia="en-US"/>
        </w:rPr>
        <w:t xml:space="preserve"> will be used by the consumer to collect the application data</w:t>
      </w:r>
      <w:r w:rsidR="00AC10AD" w:rsidRPr="00AC10AD">
        <w:rPr>
          <w:rStyle w:val="IvDbodytextChar"/>
          <w:rFonts w:eastAsia="Calibri" w:cs="Calibri"/>
          <w:lang w:val="en-US" w:eastAsia="en-US"/>
        </w:rPr>
        <w:t>?</w:t>
      </w:r>
    </w:p>
    <w:p w14:paraId="6845F078" w14:textId="77777777" w:rsidR="00DD736C" w:rsidRDefault="00DD736C" w:rsidP="00DD736C">
      <w:pPr>
        <w:rPr>
          <w:rStyle w:val="IvDbodytextChar"/>
          <w:rFonts w:cs="Calibri"/>
          <w:lang w:val="en-US"/>
        </w:rPr>
      </w:pPr>
    </w:p>
    <w:p w14:paraId="26F1FE50" w14:textId="49A2D9EF" w:rsidR="00BC33BB" w:rsidRDefault="007E625C" w:rsidP="00DD736C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>The following description indicates that the ADAE server as a consumer may store the obtained data and/or analytics in an A-ADRF. However</w:t>
      </w:r>
      <w:r w:rsidR="008D73AD">
        <w:rPr>
          <w:rStyle w:val="IvDbodytextChar"/>
          <w:rFonts w:cs="Calibri"/>
          <w:lang w:val="en-US"/>
        </w:rPr>
        <w:t xml:space="preserve">, there is no </w:t>
      </w:r>
      <w:r w:rsidR="008D73AD" w:rsidRPr="008D73AD">
        <w:rPr>
          <w:rStyle w:val="IvDbodytextChar"/>
          <w:rFonts w:cs="Calibri"/>
          <w:lang w:val="en-US"/>
        </w:rPr>
        <w:t xml:space="preserve">storage </w:t>
      </w:r>
      <w:r w:rsidR="008D73AD">
        <w:rPr>
          <w:rStyle w:val="IvDbodytextChar"/>
          <w:rFonts w:cs="Calibri"/>
          <w:lang w:val="en-US"/>
        </w:rPr>
        <w:t xml:space="preserve">service </w:t>
      </w:r>
      <w:r>
        <w:rPr>
          <w:rStyle w:val="IvDbodytextChar"/>
          <w:rFonts w:cs="Calibri"/>
          <w:lang w:val="en-US"/>
        </w:rPr>
        <w:t xml:space="preserve">is defined </w:t>
      </w:r>
      <w:r w:rsidR="008D73AD">
        <w:rPr>
          <w:rStyle w:val="IvDbodytextChar"/>
          <w:rFonts w:cs="Calibri"/>
          <w:lang w:val="en-US"/>
        </w:rPr>
        <w:t>for A-ADRF.</w:t>
      </w:r>
    </w:p>
    <w:p w14:paraId="6131FF14" w14:textId="77777777" w:rsidR="00BC33BB" w:rsidRPr="007E625C" w:rsidRDefault="00BC33BB" w:rsidP="00BC33BB">
      <w:pPr>
        <w:pStyle w:val="B1"/>
        <w:rPr>
          <w:i/>
          <w:lang w:val="en-US"/>
        </w:rPr>
      </w:pPr>
      <w:r w:rsidRPr="007E625C">
        <w:rPr>
          <w:i/>
          <w:lang w:val="en-US"/>
        </w:rPr>
        <w:t>-</w:t>
      </w:r>
      <w:r w:rsidRPr="007E625C">
        <w:rPr>
          <w:i/>
          <w:lang w:val="en-US"/>
        </w:rPr>
        <w:tab/>
      </w:r>
      <w:r w:rsidRPr="007E625C">
        <w:rPr>
          <w:i/>
        </w:rPr>
        <w:t>Application layer – Analytics and Data Repository Function (A-ADRF) store</w:t>
      </w:r>
      <w:r w:rsidRPr="007E625C">
        <w:rPr>
          <w:i/>
          <w:lang w:val="en-US"/>
        </w:rPr>
        <w:t>s</w:t>
      </w:r>
      <w:r w:rsidRPr="007E625C">
        <w:rPr>
          <w:i/>
        </w:rPr>
        <w:t xml:space="preserve"> historical data and/or analytics, i.e., data and/or analytics related to past time period that has been obtained by the consumer (e.g. ADAE server). After the consumer obtains data and/or analytics, consumer may store historical data and/or analytics in an A-ADRF. Whether the consumer directly contacts the A-ADRF or goes via the A-DCCF is based on configuration.</w:t>
      </w:r>
    </w:p>
    <w:p w14:paraId="76E619B7" w14:textId="4EB5B4EC" w:rsidR="008D73AD" w:rsidRDefault="008D73AD" w:rsidP="008D73AD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lang w:val="en-US" w:eastAsia="en-US"/>
        </w:rPr>
        <w:t>2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>
        <w:rPr>
          <w:rStyle w:val="IvDbodytextChar"/>
          <w:rFonts w:eastAsia="Calibri" w:cs="Calibri"/>
          <w:lang w:val="en-US" w:eastAsia="en-US"/>
        </w:rPr>
        <w:t>Does the storage service need to be supported by the A-ADRF?</w:t>
      </w:r>
    </w:p>
    <w:p w14:paraId="78069471" w14:textId="77777777" w:rsidR="008D73AD" w:rsidRPr="008D73AD" w:rsidRDefault="008D73AD" w:rsidP="00DD736C">
      <w:pPr>
        <w:rPr>
          <w:rStyle w:val="IvDbodytextChar"/>
          <w:rFonts w:cs="Calibri"/>
          <w:lang w:val="en-US"/>
        </w:rPr>
      </w:pPr>
    </w:p>
    <w:p w14:paraId="57C849B2" w14:textId="7C05648F" w:rsidR="00AA0056" w:rsidRDefault="00E97EA1" w:rsidP="00E97EA1">
      <w:pPr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lang w:val="en-US" w:eastAsia="en-US"/>
        </w:rPr>
        <w:t>CT3 would like to inform SA6</w:t>
      </w:r>
      <w:r>
        <w:rPr>
          <w:rStyle w:val="IvDbodytextChar"/>
          <w:rFonts w:cs="Calibri"/>
          <w:lang w:val="en-US"/>
        </w:rPr>
        <w:t xml:space="preserve"> that Rel-18 will be frozen in March 2024. </w:t>
      </w:r>
      <w:r>
        <w:rPr>
          <w:rStyle w:val="IvDbodytextChar"/>
          <w:rFonts w:eastAsia="Calibri" w:cs="Calibri"/>
          <w:lang w:val="en-US" w:eastAsia="en-US"/>
        </w:rPr>
        <w:t xml:space="preserve">If </w:t>
      </w:r>
      <w:r w:rsidRPr="00DD736C">
        <w:rPr>
          <w:rStyle w:val="IvDbodytextChar"/>
          <w:rFonts w:cs="Calibri"/>
          <w:lang w:val="en-US"/>
        </w:rPr>
        <w:t xml:space="preserve">new services need to be </w:t>
      </w:r>
      <w:r>
        <w:rPr>
          <w:rStyle w:val="IvDbodytextChar"/>
          <w:rFonts w:cs="Calibri"/>
          <w:lang w:val="en-US"/>
        </w:rPr>
        <w:t>introduced</w:t>
      </w:r>
      <w:r w:rsidRPr="00DD736C">
        <w:rPr>
          <w:rStyle w:val="IvDbodytextChar"/>
          <w:rFonts w:cs="Calibri"/>
          <w:lang w:val="en-US"/>
        </w:rPr>
        <w:t xml:space="preserve"> for </w:t>
      </w:r>
      <w:r>
        <w:rPr>
          <w:rStyle w:val="IvDbodytextChar"/>
          <w:rFonts w:cs="Calibri"/>
          <w:lang w:val="en-US"/>
        </w:rPr>
        <w:t xml:space="preserve">the </w:t>
      </w:r>
      <w:r w:rsidRPr="00DD736C">
        <w:rPr>
          <w:rStyle w:val="IvDbodytextChar"/>
          <w:rFonts w:cs="Calibri"/>
          <w:lang w:val="en-US"/>
        </w:rPr>
        <w:t>A-DCCF</w:t>
      </w:r>
      <w:r>
        <w:rPr>
          <w:rStyle w:val="IvDbodytextChar"/>
          <w:rFonts w:cs="Calibri"/>
          <w:lang w:val="en-US"/>
        </w:rPr>
        <w:t xml:space="preserve"> and A-ADRF,</w:t>
      </w:r>
      <w:r>
        <w:rPr>
          <w:rStyle w:val="IvDbodytextChar"/>
          <w:rFonts w:eastAsia="Calibri" w:cs="Calibri"/>
          <w:lang w:val="en-US" w:eastAsia="en-US"/>
        </w:rPr>
        <w:t xml:space="preserve"> </w:t>
      </w:r>
      <w:r>
        <w:rPr>
          <w:rStyle w:val="IvDbodytextChar"/>
          <w:rFonts w:cs="Calibri"/>
          <w:lang w:val="en-US"/>
        </w:rPr>
        <w:t>CT3 may not have the opportunity to define these new services in Rel-18 and</w:t>
      </w:r>
      <w:r w:rsidRPr="00E97EA1">
        <w:rPr>
          <w:rStyle w:val="IvDbodytextChar"/>
          <w:rFonts w:cs="Calibri"/>
          <w:lang w:val="en-US"/>
        </w:rPr>
        <w:t xml:space="preserve"> can only consider defining them in R19</w:t>
      </w:r>
      <w:r>
        <w:rPr>
          <w:rStyle w:val="IvDbodytextChar"/>
          <w:rFonts w:cs="Calibri"/>
          <w:lang w:val="en-US"/>
        </w:rPr>
        <w:t>.</w:t>
      </w:r>
    </w:p>
    <w:p w14:paraId="66741C79" w14:textId="226F3E26" w:rsidR="00AB6969" w:rsidRPr="0060292A" w:rsidRDefault="00AB6969" w:rsidP="00AA0056">
      <w:pPr>
        <w:spacing w:after="120"/>
        <w:ind w:left="1212" w:hangingChars="600" w:hanging="1212"/>
        <w:rPr>
          <w:rStyle w:val="IvDbodytextChar"/>
          <w:rFonts w:cs="Calibri"/>
          <w:lang w:val="en-US"/>
        </w:rPr>
      </w:pPr>
    </w:p>
    <w:p w14:paraId="7DD74BDC" w14:textId="1F9C8C41" w:rsidR="00DD736C" w:rsidRPr="00DD736C" w:rsidRDefault="00837017" w:rsidP="00DD736C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>The initial request of the service</w:t>
      </w:r>
      <w:r w:rsidR="005D5960">
        <w:rPr>
          <w:rStyle w:val="IvDbodytextChar"/>
          <w:rFonts w:cs="Calibri"/>
          <w:lang w:val="en-US"/>
        </w:rPr>
        <w:t xml:space="preserve"> contains</w:t>
      </w:r>
      <w:r>
        <w:rPr>
          <w:rStyle w:val="IvDbodytextChar"/>
          <w:rFonts w:cs="Calibri"/>
          <w:lang w:val="en-US"/>
        </w:rPr>
        <w:t xml:space="preserve"> the API name</w:t>
      </w:r>
      <w:r w:rsidR="00C677EE">
        <w:rPr>
          <w:rStyle w:val="IvDbodytextChar"/>
          <w:rFonts w:cs="Calibri"/>
          <w:lang w:val="en-US"/>
        </w:rPr>
        <w:t xml:space="preserve"> via the HTTP URL</w:t>
      </w:r>
      <w:r w:rsidR="0060292A">
        <w:rPr>
          <w:rStyle w:val="IvDbodytextChar"/>
          <w:rFonts w:cs="Calibri"/>
          <w:lang w:val="en-US"/>
        </w:rPr>
        <w:t>, and t</w:t>
      </w:r>
      <w:r w:rsidR="00DD736C" w:rsidRPr="00DD736C">
        <w:rPr>
          <w:rStyle w:val="IvDbodytextChar"/>
          <w:rFonts w:cs="Calibri"/>
          <w:lang w:val="en-US"/>
        </w:rPr>
        <w:t>he following description</w:t>
      </w:r>
      <w:r w:rsidR="00DD736C">
        <w:rPr>
          <w:rStyle w:val="IvDbodytextChar"/>
          <w:rFonts w:cs="Calibri"/>
          <w:lang w:val="en-US"/>
        </w:rPr>
        <w:t xml:space="preserve"> </w:t>
      </w:r>
      <w:r w:rsidR="00C677EE">
        <w:rPr>
          <w:rStyle w:val="IvDbodytextChar"/>
          <w:rFonts w:cs="Calibri"/>
          <w:lang w:val="en-US"/>
        </w:rPr>
        <w:t xml:space="preserve">also </w:t>
      </w:r>
      <w:r w:rsidR="00DD736C">
        <w:rPr>
          <w:rStyle w:val="IvDbodytextChar"/>
          <w:rFonts w:cs="Calibri"/>
          <w:lang w:val="en-US"/>
        </w:rPr>
        <w:t xml:space="preserve">indicates that </w:t>
      </w:r>
      <w:r w:rsidR="009948C2">
        <w:rPr>
          <w:rStyle w:val="IvDbodytextChar"/>
          <w:rFonts w:cs="Calibri"/>
          <w:lang w:val="en-US"/>
        </w:rPr>
        <w:t>each</w:t>
      </w:r>
      <w:r w:rsidR="00DD736C">
        <w:rPr>
          <w:rStyle w:val="IvDbodytextChar"/>
          <w:rFonts w:cs="Calibri"/>
          <w:lang w:val="en-US"/>
        </w:rPr>
        <w:t xml:space="preserve"> analytics ID </w:t>
      </w:r>
      <w:r w:rsidR="009948C2">
        <w:rPr>
          <w:rStyle w:val="IvDbodytextChar"/>
          <w:rFonts w:cs="Calibri"/>
          <w:lang w:val="en-US"/>
        </w:rPr>
        <w:t xml:space="preserve">corresponds </w:t>
      </w:r>
      <w:r w:rsidR="00911973">
        <w:rPr>
          <w:rStyle w:val="IvDbodytextChar"/>
          <w:rFonts w:cs="Calibri"/>
          <w:lang w:val="en-US"/>
        </w:rPr>
        <w:t xml:space="preserve">to </w:t>
      </w:r>
      <w:r w:rsidR="009948C2">
        <w:rPr>
          <w:rStyle w:val="IvDbodytextChar"/>
          <w:rFonts w:cs="Calibri"/>
          <w:lang w:val="en-US"/>
        </w:rPr>
        <w:t>a</w:t>
      </w:r>
      <w:r w:rsidR="009948C2" w:rsidRPr="009948C2">
        <w:rPr>
          <w:rStyle w:val="IvDbodytextChar"/>
          <w:rFonts w:cs="Calibri"/>
          <w:lang w:val="en-US"/>
        </w:rPr>
        <w:t xml:space="preserve"> specific service, which means that the </w:t>
      </w:r>
      <w:r w:rsidR="009948C2">
        <w:rPr>
          <w:rStyle w:val="IvDbodytextChar"/>
          <w:rFonts w:cs="Calibri"/>
          <w:lang w:val="en-US"/>
        </w:rPr>
        <w:t>analytics event</w:t>
      </w:r>
      <w:r w:rsidR="009948C2" w:rsidRPr="009948C2">
        <w:rPr>
          <w:rStyle w:val="IvDbodytextChar"/>
          <w:rFonts w:cs="Calibri"/>
          <w:lang w:val="en-US"/>
        </w:rPr>
        <w:t xml:space="preserve"> has been determined when the consumer initiating the service.</w:t>
      </w:r>
    </w:p>
    <w:p w14:paraId="332EF82B" w14:textId="4786242B" w:rsidR="00DD736C" w:rsidRPr="00DD736C" w:rsidRDefault="00DD736C" w:rsidP="00DD736C">
      <w:pPr>
        <w:rPr>
          <w:rStyle w:val="IvDbodytextChar"/>
          <w:rFonts w:cs="Calibri"/>
          <w:i/>
          <w:lang w:val="en-US"/>
        </w:rPr>
      </w:pPr>
      <w:r w:rsidRPr="00DD736C">
        <w:rPr>
          <w:rStyle w:val="IvDbodytextChar"/>
          <w:rFonts w:cs="Calibri"/>
          <w:i/>
        </w:rPr>
        <w:t>The analytics ID (or analytics event ID) identifies the application layer analytics event which corresponds to the specified ADAE analytics services.</w:t>
      </w:r>
    </w:p>
    <w:p w14:paraId="0AFF18B1" w14:textId="08D2F11C" w:rsidR="009948C2" w:rsidRDefault="009948C2" w:rsidP="00AA0056">
      <w:pPr>
        <w:spacing w:after="120"/>
        <w:ind w:left="1217" w:hangingChars="600" w:hanging="1217"/>
        <w:rPr>
          <w:rStyle w:val="IvDbodytextChar"/>
          <w:rFonts w:cs="Calibri"/>
          <w:lang w:val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E97EA1">
        <w:rPr>
          <w:rStyle w:val="IvDbodytextChar"/>
          <w:rFonts w:eastAsia="Calibri" w:cs="Calibri"/>
          <w:b/>
          <w:lang w:val="en-US" w:eastAsia="en-US"/>
        </w:rPr>
        <w:t>3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Pr="009948C2">
        <w:rPr>
          <w:rStyle w:val="IvDbodytextChar"/>
          <w:rFonts w:cs="Calibri"/>
          <w:lang w:val="en-US"/>
        </w:rPr>
        <w:t xml:space="preserve">Why the </w:t>
      </w:r>
      <w:r>
        <w:rPr>
          <w:rStyle w:val="IvDbodytextChar"/>
          <w:rFonts w:cs="Calibri"/>
          <w:lang w:val="en-US"/>
        </w:rPr>
        <w:t xml:space="preserve">analytics </w:t>
      </w:r>
      <w:r w:rsidRPr="009948C2">
        <w:rPr>
          <w:rStyle w:val="IvDbodytextChar"/>
          <w:rFonts w:cs="Calibri"/>
          <w:lang w:val="en-US"/>
        </w:rPr>
        <w:t xml:space="preserve">ID </w:t>
      </w:r>
      <w:r w:rsidR="0060292A" w:rsidRPr="009948C2">
        <w:rPr>
          <w:rStyle w:val="IvDbodytextChar"/>
          <w:rFonts w:cs="Calibri"/>
          <w:lang w:val="en-US"/>
        </w:rPr>
        <w:t xml:space="preserve">is </w:t>
      </w:r>
      <w:r w:rsidRPr="009948C2">
        <w:rPr>
          <w:rStyle w:val="IvDbodytextChar"/>
          <w:rFonts w:cs="Calibri"/>
          <w:lang w:val="en-US"/>
        </w:rPr>
        <w:t>still mandatory</w:t>
      </w:r>
      <w:r w:rsidR="005F09D7">
        <w:rPr>
          <w:rStyle w:val="IvDbodytextChar"/>
          <w:rFonts w:cs="Calibri"/>
          <w:lang w:val="en-US"/>
        </w:rPr>
        <w:t>/needed</w:t>
      </w:r>
      <w:r w:rsidRPr="009948C2">
        <w:rPr>
          <w:rStyle w:val="IvDbodytextChar"/>
          <w:rFonts w:cs="Calibri"/>
          <w:lang w:val="en-US"/>
        </w:rPr>
        <w:t xml:space="preserve"> in </w:t>
      </w:r>
      <w:r>
        <w:rPr>
          <w:rStyle w:val="IvDbodytextChar"/>
          <w:rFonts w:cs="Calibri"/>
          <w:lang w:val="en-US"/>
        </w:rPr>
        <w:t xml:space="preserve">the </w:t>
      </w:r>
      <w:r w:rsidRPr="009948C2">
        <w:rPr>
          <w:rStyle w:val="IvDbodytextChar"/>
          <w:rFonts w:cs="Calibri"/>
          <w:lang w:val="en-US"/>
        </w:rPr>
        <w:t>subscription requests</w:t>
      </w:r>
      <w:r>
        <w:rPr>
          <w:rStyle w:val="IvDbodytextChar"/>
          <w:rFonts w:cs="Calibri"/>
          <w:lang w:val="en-US"/>
        </w:rPr>
        <w:t xml:space="preserve">, such as in </w:t>
      </w:r>
      <w:r w:rsidRPr="009948C2">
        <w:rPr>
          <w:rStyle w:val="IvDbodytextChar"/>
          <w:rFonts w:cs="Calibri"/>
          <w:lang w:val="en-US"/>
        </w:rPr>
        <w:t>Table 8.3.3.2-1 and Table 8.4.3.2-1?</w:t>
      </w:r>
    </w:p>
    <w:p w14:paraId="0DCEFDCF" w14:textId="77777777" w:rsidR="00995712" w:rsidRDefault="00995712" w:rsidP="00AA0056">
      <w:pPr>
        <w:spacing w:after="120"/>
        <w:ind w:left="1212" w:hangingChars="600" w:hanging="1212"/>
        <w:rPr>
          <w:rStyle w:val="IvDbodytextChar"/>
          <w:rFonts w:cs="Calibri"/>
          <w:lang w:val="en-US"/>
        </w:rPr>
      </w:pPr>
    </w:p>
    <w:p w14:paraId="58EBA771" w14:textId="1F87AA67" w:rsidR="00995712" w:rsidRDefault="00995712" w:rsidP="00487F56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 w:hint="eastAsia"/>
          <w:lang w:val="en-US"/>
        </w:rPr>
        <w:lastRenderedPageBreak/>
        <w:t>F</w:t>
      </w:r>
      <w:r>
        <w:rPr>
          <w:rStyle w:val="IvDbodytextChar"/>
          <w:rFonts w:cs="Calibri"/>
          <w:lang w:val="en-US"/>
        </w:rPr>
        <w:t xml:space="preserve">or the </w:t>
      </w:r>
      <w:r w:rsidRPr="00995712">
        <w:rPr>
          <w:rStyle w:val="IvDbodytextChar"/>
          <w:rFonts w:cs="Calibri"/>
          <w:lang w:val="en-US"/>
        </w:rPr>
        <w:t>Reporting configuration included</w:t>
      </w:r>
      <w:r w:rsidR="00E97EA1">
        <w:rPr>
          <w:rStyle w:val="IvDbodytextChar"/>
          <w:rFonts w:cs="Calibri"/>
          <w:lang w:val="en-US"/>
        </w:rPr>
        <w:t xml:space="preserve"> </w:t>
      </w:r>
      <w:r w:rsidR="00E97EA1" w:rsidRPr="00995712">
        <w:rPr>
          <w:rStyle w:val="IvDbodytextChar"/>
          <w:rFonts w:cs="Calibri"/>
          <w:lang w:val="en-US"/>
        </w:rPr>
        <w:t>in the request,</w:t>
      </w:r>
      <w:r w:rsidRPr="00995712">
        <w:rPr>
          <w:rStyle w:val="IvDbodytextChar"/>
          <w:rFonts w:cs="Calibri"/>
          <w:lang w:val="en-US"/>
        </w:rPr>
        <w:t xml:space="preserve"> e.g. in Table 8.</w:t>
      </w:r>
      <w:r w:rsidR="00EE0670">
        <w:rPr>
          <w:rStyle w:val="IvDbodytextChar"/>
          <w:rFonts w:cs="Calibri"/>
          <w:lang w:val="en-US"/>
        </w:rPr>
        <w:t>5</w:t>
      </w:r>
      <w:r w:rsidRPr="00995712">
        <w:rPr>
          <w:rStyle w:val="IvDbodytextChar"/>
          <w:rFonts w:cs="Calibri"/>
          <w:lang w:val="en-US"/>
        </w:rPr>
        <w:t>.3.4-1</w:t>
      </w:r>
      <w:r w:rsidR="00E97EA1">
        <w:rPr>
          <w:rStyle w:val="IvDbodytextChar"/>
          <w:rFonts w:cs="Calibri"/>
          <w:lang w:val="en-US"/>
        </w:rPr>
        <w:t>,</w:t>
      </w:r>
    </w:p>
    <w:p w14:paraId="3832AC11" w14:textId="77777777" w:rsidR="00EE0670" w:rsidRPr="00EE0670" w:rsidRDefault="00EE0670" w:rsidP="00EE0670">
      <w:pPr>
        <w:pStyle w:val="TH"/>
        <w:rPr>
          <w:i/>
        </w:rPr>
      </w:pPr>
      <w:r w:rsidRPr="00EE0670">
        <w:rPr>
          <w:i/>
        </w:rPr>
        <w:t xml:space="preserve">Table 8.5.3.4-1: </w:t>
      </w:r>
      <w:r w:rsidRPr="00EE0670">
        <w:rPr>
          <w:i/>
          <w:lang w:val="en-US"/>
        </w:rPr>
        <w:t>Location accuracy data</w:t>
      </w:r>
      <w:r w:rsidRPr="00EE0670">
        <w:rPr>
          <w:i/>
        </w:rPr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E0670" w:rsidRPr="00EE0670" w14:paraId="0EC677E5" w14:textId="77777777" w:rsidTr="00C05D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FFDCEC" w14:textId="77777777" w:rsidR="00EE0670" w:rsidRPr="00EE0670" w:rsidRDefault="00EE0670" w:rsidP="00C05DBF">
            <w:pPr>
              <w:pStyle w:val="TAH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CB0DEC" w14:textId="77777777" w:rsidR="00EE0670" w:rsidRPr="00EE0670" w:rsidRDefault="00EE0670" w:rsidP="00C05DBF">
            <w:pPr>
              <w:pStyle w:val="TAH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E1D573" w14:textId="77777777" w:rsidR="00EE0670" w:rsidRPr="00EE0670" w:rsidRDefault="00EE0670" w:rsidP="00C05DBF">
            <w:pPr>
              <w:pStyle w:val="TAH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Description</w:t>
            </w:r>
          </w:p>
        </w:tc>
      </w:tr>
      <w:tr w:rsidR="00EE0670" w:rsidRPr="00EE0670" w14:paraId="6D88C4B4" w14:textId="77777777" w:rsidTr="00C05D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F23ADF" w14:textId="77777777" w:rsidR="00EE0670" w:rsidRPr="00EE0670" w:rsidRDefault="00EE0670" w:rsidP="00C05DBF">
            <w:pPr>
              <w:pStyle w:val="TAL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ADAE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C95D11" w14:textId="77777777" w:rsidR="00EE0670" w:rsidRPr="00EE0670" w:rsidRDefault="00EE0670" w:rsidP="00C05DBF">
            <w:pPr>
              <w:pStyle w:val="TAC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45049" w14:textId="77777777" w:rsidR="00EE0670" w:rsidRPr="00EE0670" w:rsidRDefault="00EE0670" w:rsidP="00C05DBF">
            <w:pPr>
              <w:pStyle w:val="TAL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The identifier of the ADAE server</w:t>
            </w:r>
          </w:p>
        </w:tc>
      </w:tr>
      <w:tr w:rsidR="00EE0670" w:rsidRPr="00EE0670" w14:paraId="291CE00F" w14:textId="77777777" w:rsidTr="00C05D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EF1278" w14:textId="77777777" w:rsidR="00EE0670" w:rsidRPr="00EE0670" w:rsidRDefault="00EE0670" w:rsidP="00C05DBF">
            <w:pPr>
              <w:pStyle w:val="TAL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A460C9" w14:textId="77777777" w:rsidR="00EE0670" w:rsidRPr="00EE0670" w:rsidRDefault="00EE0670" w:rsidP="00C05DBF">
            <w:pPr>
              <w:pStyle w:val="TAC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1B4AA" w14:textId="77777777" w:rsidR="00EE0670" w:rsidRPr="00EE0670" w:rsidRDefault="00EE0670" w:rsidP="00C05DBF">
            <w:pPr>
              <w:pStyle w:val="TAL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The identifier of the analytics event</w:t>
            </w:r>
          </w:p>
        </w:tc>
      </w:tr>
      <w:tr w:rsidR="00EE0670" w:rsidRPr="00EE0670" w14:paraId="54D75D11" w14:textId="77777777" w:rsidTr="00C05D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CC747E" w14:textId="77777777" w:rsidR="00EE0670" w:rsidRPr="00EE0670" w:rsidRDefault="00EE0670" w:rsidP="00C05DBF">
            <w:pPr>
              <w:pStyle w:val="TAL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List of VAL UE IDs and addresses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DE5D4" w14:textId="77777777" w:rsidR="00EE0670" w:rsidRPr="00EE0670" w:rsidRDefault="00EE0670" w:rsidP="00C05DBF">
            <w:pPr>
              <w:pStyle w:val="TAC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6F0F8" w14:textId="77777777" w:rsidR="00EE0670" w:rsidRPr="00EE0670" w:rsidRDefault="00EE0670" w:rsidP="00C05DBF">
            <w:pPr>
              <w:pStyle w:val="TAL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The VAL UE(s) identifiers and IP address(es) for which the data/analytics apply</w:t>
            </w:r>
          </w:p>
        </w:tc>
      </w:tr>
      <w:tr w:rsidR="00EE0670" w:rsidRPr="00EE0670" w14:paraId="0E38BB67" w14:textId="77777777" w:rsidTr="00C05D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1A427F" w14:textId="77777777" w:rsidR="00EE0670" w:rsidRPr="00EE0670" w:rsidRDefault="00EE0670" w:rsidP="00C05DBF">
            <w:pPr>
              <w:pStyle w:val="TAL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75DC80" w14:textId="77777777" w:rsidR="00EE0670" w:rsidRPr="00EE0670" w:rsidRDefault="00EE0670" w:rsidP="00C05DBF">
            <w:pPr>
              <w:pStyle w:val="TAC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8F697" w14:textId="77777777" w:rsidR="00EE0670" w:rsidRPr="00EE0670" w:rsidRDefault="00EE0670" w:rsidP="00C05DBF">
            <w:pPr>
              <w:pStyle w:val="TAL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The service ID, in case of requesting historical data for a particular VAL service.</w:t>
            </w:r>
          </w:p>
        </w:tc>
      </w:tr>
      <w:tr w:rsidR="00EE0670" w:rsidRPr="00EE0670" w14:paraId="1B83E4BE" w14:textId="77777777" w:rsidTr="00C05D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7A08E7" w14:textId="77777777" w:rsidR="00EE0670" w:rsidRPr="00EE0670" w:rsidRDefault="00EE0670" w:rsidP="00C05DBF">
            <w:pPr>
              <w:pStyle w:val="TAL"/>
              <w:rPr>
                <w:i/>
                <w:kern w:val="2"/>
                <w:highlight w:val="yellow"/>
              </w:rPr>
            </w:pPr>
            <w:r w:rsidRPr="00EE0670">
              <w:rPr>
                <w:i/>
                <w:kern w:val="2"/>
                <w:highlight w:val="yellow"/>
              </w:rPr>
              <w:t>Reporting configuration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B45F62" w14:textId="77777777" w:rsidR="00EE0670" w:rsidRPr="00EE0670" w:rsidRDefault="00EE0670" w:rsidP="00C05DBF">
            <w:pPr>
              <w:pStyle w:val="TAC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BC07CB" w14:textId="6FDCCC07" w:rsidR="00EE0670" w:rsidRPr="005E7862" w:rsidRDefault="005E7862" w:rsidP="005E7862">
            <w:pPr>
              <w:pStyle w:val="TAL"/>
              <w:rPr>
                <w:i/>
                <w:kern w:val="2"/>
              </w:rPr>
            </w:pPr>
            <w:r w:rsidRPr="005E7862">
              <w:rPr>
                <w:i/>
                <w:kern w:val="2"/>
              </w:rPr>
              <w:t xml:space="preserve">The configuration of data reporting including the </w:t>
            </w:r>
            <w:r w:rsidRPr="005E7862">
              <w:rPr>
                <w:i/>
                <w:kern w:val="2"/>
                <w:highlight w:val="yellow"/>
              </w:rPr>
              <w:t>format, data collection requirements, abstraction needed,</w:t>
            </w:r>
            <w:r w:rsidRPr="005E7862">
              <w:rPr>
                <w:i/>
                <w:kern w:val="2"/>
              </w:rPr>
              <w:t xml:space="preserve"> etc</w:t>
            </w:r>
          </w:p>
        </w:tc>
      </w:tr>
      <w:tr w:rsidR="00EE0670" w:rsidRPr="00EE0670" w14:paraId="04A0416C" w14:textId="77777777" w:rsidTr="00C05D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EB1960" w14:textId="77777777" w:rsidR="00EE0670" w:rsidRPr="00EE0670" w:rsidRDefault="00EE0670" w:rsidP="00C05DBF">
            <w:pPr>
              <w:pStyle w:val="TAL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39553D" w14:textId="77777777" w:rsidR="00EE0670" w:rsidRPr="00EE0670" w:rsidRDefault="00EE0670" w:rsidP="00C05DBF">
            <w:pPr>
              <w:pStyle w:val="TAC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7C513" w14:textId="77777777" w:rsidR="00EE0670" w:rsidRPr="00EE0670" w:rsidRDefault="00EE0670" w:rsidP="00C05DBF">
            <w:pPr>
              <w:pStyle w:val="TAL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The geographical or service area for which the subscription request applies</w:t>
            </w:r>
          </w:p>
        </w:tc>
      </w:tr>
      <w:tr w:rsidR="00EE0670" w:rsidRPr="00EE0670" w14:paraId="3BB2FA60" w14:textId="77777777" w:rsidTr="00C05D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FA85B5" w14:textId="77777777" w:rsidR="00EE0670" w:rsidRPr="00EE0670" w:rsidRDefault="00EE0670" w:rsidP="00C05DBF">
            <w:pPr>
              <w:pStyle w:val="TAL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E83072" w14:textId="77777777" w:rsidR="00EE0670" w:rsidRPr="00EE0670" w:rsidRDefault="00EE0670" w:rsidP="00C05DBF">
            <w:pPr>
              <w:pStyle w:val="TAC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74806" w14:textId="77777777" w:rsidR="00EE0670" w:rsidRPr="00EE0670" w:rsidRDefault="00EE0670" w:rsidP="00C05DBF">
            <w:pPr>
              <w:pStyle w:val="TAL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The time validity of the request</w:t>
            </w:r>
          </w:p>
        </w:tc>
      </w:tr>
    </w:tbl>
    <w:p w14:paraId="77373FA9" w14:textId="77777777" w:rsidR="00487F56" w:rsidRPr="00EE0670" w:rsidRDefault="00487F56" w:rsidP="00AA0056">
      <w:pPr>
        <w:spacing w:after="120"/>
        <w:ind w:left="1212" w:hangingChars="600" w:hanging="1212"/>
        <w:rPr>
          <w:rStyle w:val="IvDbodytextChar"/>
          <w:rFonts w:cs="Calibri"/>
          <w:lang w:val="en-US"/>
        </w:rPr>
      </w:pPr>
    </w:p>
    <w:p w14:paraId="3BD5EB5C" w14:textId="5F3E5864" w:rsidR="00487F56" w:rsidRDefault="00487F56" w:rsidP="00487F56">
      <w:pPr>
        <w:spacing w:after="120"/>
        <w:ind w:left="1217" w:hangingChars="600" w:hanging="1217"/>
        <w:rPr>
          <w:rStyle w:val="IvDbodytextChar"/>
          <w:rFonts w:cs="Calibri"/>
          <w:lang w:val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66283D">
        <w:rPr>
          <w:rStyle w:val="IvDbodytextChar"/>
          <w:rFonts w:eastAsia="Calibri" w:cs="Calibri"/>
          <w:b/>
          <w:lang w:val="en-US" w:eastAsia="en-US"/>
        </w:rPr>
        <w:t>4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="00EE0670">
        <w:rPr>
          <w:rStyle w:val="IvDbodytextChar"/>
          <w:rFonts w:cs="Calibri"/>
          <w:lang w:val="en-US"/>
        </w:rPr>
        <w:t xml:space="preserve">What’s the meaning of the </w:t>
      </w:r>
      <w:r w:rsidR="00EE0670" w:rsidRPr="005E7862">
        <w:rPr>
          <w:rStyle w:val="IvDbodytextChar"/>
          <w:rFonts w:cs="Calibri"/>
          <w:lang w:val="en-US"/>
        </w:rPr>
        <w:t>"</w:t>
      </w:r>
      <w:r w:rsidR="00EE0670">
        <w:rPr>
          <w:rStyle w:val="IvDbodytextChar"/>
          <w:rFonts w:cs="Calibri"/>
          <w:lang w:val="en-US"/>
        </w:rPr>
        <w:t>format</w:t>
      </w:r>
      <w:r w:rsidR="00EE0670" w:rsidRPr="005E7862">
        <w:rPr>
          <w:rStyle w:val="IvDbodytextChar"/>
          <w:rFonts w:cs="Calibri"/>
          <w:lang w:val="en-US"/>
        </w:rPr>
        <w:t>"</w:t>
      </w:r>
      <w:r w:rsidR="005E7862" w:rsidRPr="005E7862">
        <w:rPr>
          <w:rStyle w:val="IvDbodytextChar"/>
          <w:rFonts w:cs="Calibri"/>
          <w:lang w:val="en-US"/>
        </w:rPr>
        <w:t>, "data collection requirements", and "abstraction"</w:t>
      </w:r>
      <w:r w:rsidR="00EE0670">
        <w:rPr>
          <w:rStyle w:val="IvDbodytextChar"/>
          <w:rFonts w:cs="Calibri"/>
          <w:lang w:val="en-US"/>
        </w:rPr>
        <w:t xml:space="preserve"> in the </w:t>
      </w:r>
      <w:r w:rsidR="00EE0670" w:rsidRPr="005E7862">
        <w:rPr>
          <w:rStyle w:val="IvDbodytextChar"/>
          <w:rFonts w:cs="Calibri"/>
          <w:lang w:val="en-US"/>
        </w:rPr>
        <w:t>"</w:t>
      </w:r>
      <w:r w:rsidR="00EE0670" w:rsidRPr="00EE0670">
        <w:rPr>
          <w:rStyle w:val="IvDbodytextChar"/>
          <w:rFonts w:cs="Calibri"/>
          <w:lang w:val="en-US"/>
        </w:rPr>
        <w:t>The configuration of data reporting including the format</w:t>
      </w:r>
      <w:r w:rsidR="005E7862" w:rsidRPr="005E7862">
        <w:rPr>
          <w:rStyle w:val="IvDbodytextChar"/>
          <w:rFonts w:cs="Calibri"/>
          <w:lang w:val="en-US"/>
        </w:rPr>
        <w:t xml:space="preserve">, abstraction needed, etc </w:t>
      </w:r>
      <w:r w:rsidR="00EE0670" w:rsidRPr="005E7862">
        <w:rPr>
          <w:rStyle w:val="IvDbodytextChar"/>
          <w:rFonts w:cs="Calibri"/>
          <w:lang w:val="en-US"/>
        </w:rPr>
        <w:t xml:space="preserve">" </w:t>
      </w:r>
      <w:r w:rsidR="00EE0670" w:rsidRPr="00EE0670">
        <w:rPr>
          <w:rStyle w:val="IvDbodytextChar"/>
          <w:rFonts w:cs="Calibri"/>
          <w:lang w:val="en-US"/>
        </w:rPr>
        <w:t>sentence</w:t>
      </w:r>
      <w:r w:rsidRPr="009948C2">
        <w:rPr>
          <w:rStyle w:val="IvDbodytextChar"/>
          <w:rFonts w:cs="Calibri"/>
          <w:lang w:val="en-US"/>
        </w:rPr>
        <w:t>?</w:t>
      </w:r>
    </w:p>
    <w:p w14:paraId="23152B2F" w14:textId="77777777" w:rsidR="00EE0670" w:rsidRDefault="00EE0670" w:rsidP="00EE0670">
      <w:pPr>
        <w:spacing w:after="120"/>
        <w:ind w:left="1212" w:hangingChars="600" w:hanging="1212"/>
        <w:rPr>
          <w:rStyle w:val="IvDbodytextChar"/>
          <w:rFonts w:cs="Calibri"/>
          <w:lang w:val="en-US"/>
        </w:rPr>
      </w:pPr>
    </w:p>
    <w:p w14:paraId="01369411" w14:textId="20C770F9" w:rsidR="000A2762" w:rsidRPr="00B144DF" w:rsidRDefault="00B144DF" w:rsidP="00261F6D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For </w:t>
      </w:r>
      <w:r w:rsidR="000A2762">
        <w:rPr>
          <w:rStyle w:val="IvDbodytextChar"/>
          <w:rFonts w:cs="Calibri"/>
          <w:lang w:val="en-US"/>
        </w:rPr>
        <w:t>the specific content of the Analytics/Data Output</w:t>
      </w:r>
      <w:r>
        <w:rPr>
          <w:rStyle w:val="IvDbodytextChar"/>
          <w:rFonts w:cs="Calibri"/>
          <w:lang w:val="en-US"/>
        </w:rPr>
        <w:t xml:space="preserve">, e.g. the </w:t>
      </w:r>
      <w:r w:rsidRPr="00B144DF">
        <w:rPr>
          <w:rStyle w:val="IvDbodytextChar"/>
          <w:rFonts w:cs="Calibri"/>
          <w:lang w:val="en-US"/>
        </w:rPr>
        <w:t>Analytics Output in Table 8.5.3.5-1</w:t>
      </w:r>
      <w:r w:rsidR="00261F6D">
        <w:rPr>
          <w:rStyle w:val="IvDbodytextChar"/>
          <w:rFonts w:cs="Calibri"/>
          <w:lang w:val="en-US"/>
        </w:rPr>
        <w:t xml:space="preserve">, </w:t>
      </w:r>
      <w:r w:rsidR="00261F6D" w:rsidRPr="00261F6D">
        <w:rPr>
          <w:rStyle w:val="IvDbodytextChar"/>
          <w:rFonts w:cs="Calibri"/>
          <w:lang w:val="en-US"/>
        </w:rPr>
        <w:t>Data Output in Table 8.8.3.6-1</w:t>
      </w:r>
      <w:r w:rsidR="00261F6D">
        <w:rPr>
          <w:rStyle w:val="IvDbodytextChar"/>
          <w:rFonts w:cs="Calibri"/>
          <w:lang w:val="en-US"/>
        </w:rPr>
        <w:t>, etc.</w:t>
      </w:r>
    </w:p>
    <w:p w14:paraId="2AF2C87F" w14:textId="66FBB36A" w:rsidR="000A2762" w:rsidRDefault="000A2762" w:rsidP="000A2762">
      <w:pPr>
        <w:spacing w:after="120"/>
        <w:ind w:left="1217" w:hangingChars="600" w:hanging="1217"/>
        <w:rPr>
          <w:rStyle w:val="IvDbodytextChar"/>
          <w:rFonts w:cs="Calibri"/>
          <w:lang w:val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B144DF">
        <w:rPr>
          <w:rStyle w:val="IvDbodytextChar"/>
          <w:rFonts w:eastAsia="Calibri" w:cs="Calibri"/>
          <w:b/>
          <w:lang w:val="en-US" w:eastAsia="en-US"/>
        </w:rPr>
        <w:t>5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Pr="000A2762">
        <w:rPr>
          <w:rStyle w:val="IvDbodytextChar"/>
          <w:rFonts w:eastAsia="Calibri" w:cs="Calibri"/>
          <w:lang w:val="en-US" w:eastAsia="en-US"/>
        </w:rPr>
        <w:t>Do</w:t>
      </w:r>
      <w:r w:rsidR="009C4B6D">
        <w:rPr>
          <w:rStyle w:val="IvDbodytextChar"/>
          <w:rFonts w:eastAsia="Calibri" w:cs="Calibri"/>
          <w:lang w:val="en-US" w:eastAsia="en-US"/>
        </w:rPr>
        <w:t>es</w:t>
      </w:r>
      <w:r w:rsidRPr="000A2762">
        <w:rPr>
          <w:rStyle w:val="IvDbodytextChar"/>
          <w:rFonts w:eastAsia="Calibri" w:cs="Calibri"/>
          <w:lang w:val="en-US" w:eastAsia="en-US"/>
        </w:rPr>
        <w:t xml:space="preserve"> the</w:t>
      </w:r>
      <w:r>
        <w:rPr>
          <w:rStyle w:val="IvDbodytextChar"/>
          <w:rFonts w:eastAsia="Calibri" w:cs="Calibri"/>
          <w:lang w:val="en-US" w:eastAsia="en-US"/>
        </w:rPr>
        <w:t xml:space="preserve"> specific</w:t>
      </w:r>
      <w:r w:rsidRPr="000A2762">
        <w:rPr>
          <w:rStyle w:val="IvDbodytextChar"/>
          <w:rFonts w:eastAsia="Calibri" w:cs="Calibri"/>
          <w:lang w:val="en-US" w:eastAsia="en-US"/>
        </w:rPr>
        <w:t xml:space="preserve"> content of the</w:t>
      </w:r>
      <w:r w:rsidRPr="000A2762">
        <w:rPr>
          <w:rStyle w:val="IvDbodytextChar"/>
          <w:rFonts w:cs="Calibri"/>
          <w:lang w:val="en-US"/>
        </w:rPr>
        <w:t xml:space="preserve"> </w:t>
      </w:r>
      <w:r>
        <w:rPr>
          <w:rStyle w:val="IvDbodytextChar"/>
          <w:rFonts w:cs="Calibri"/>
          <w:lang w:val="en-US"/>
        </w:rPr>
        <w:t>Analytics/Data Output</w:t>
      </w:r>
      <w:r w:rsidRPr="000A2762">
        <w:rPr>
          <w:rStyle w:val="IvDbodytextChar"/>
          <w:rFonts w:eastAsia="Calibri" w:cs="Calibri"/>
          <w:lang w:val="en-US" w:eastAsia="en-US"/>
        </w:rPr>
        <w:t xml:space="preserve"> need to be defined?</w:t>
      </w:r>
    </w:p>
    <w:p w14:paraId="4E9DA539" w14:textId="258DCFAB" w:rsidR="00253CA8" w:rsidRDefault="00253CA8" w:rsidP="00253CA8">
      <w:pPr>
        <w:spacing w:after="120"/>
        <w:ind w:left="1217" w:hangingChars="600" w:hanging="1217"/>
        <w:rPr>
          <w:rStyle w:val="IvDbodytextChar"/>
          <w:rFonts w:cs="Calibri"/>
          <w:lang w:val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B144DF">
        <w:rPr>
          <w:rStyle w:val="IvDbodytextChar"/>
          <w:rFonts w:eastAsia="Calibri" w:cs="Calibri"/>
          <w:b/>
          <w:lang w:val="en-US" w:eastAsia="en-US"/>
        </w:rPr>
        <w:t>6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>
        <w:rPr>
          <w:rStyle w:val="IvDbodytextChar"/>
          <w:rFonts w:cs="Calibri"/>
          <w:lang w:val="en-US"/>
        </w:rPr>
        <w:t xml:space="preserve">If the answer to question </w:t>
      </w:r>
      <w:r w:rsidR="00261F6D">
        <w:rPr>
          <w:rStyle w:val="IvDbodytextChar"/>
          <w:rFonts w:cs="Calibri"/>
          <w:lang w:val="en-US"/>
        </w:rPr>
        <w:t>5</w:t>
      </w:r>
      <w:r>
        <w:rPr>
          <w:rStyle w:val="IvDbodytextChar"/>
          <w:rFonts w:cs="Calibri"/>
          <w:lang w:val="en-US"/>
        </w:rPr>
        <w:t xml:space="preserve"> is yes, then what </w:t>
      </w:r>
      <w:r w:rsidR="00B144DF">
        <w:rPr>
          <w:rStyle w:val="IvDbodytextChar"/>
          <w:rFonts w:eastAsia="Calibri" w:cs="Calibri"/>
          <w:lang w:val="en-US" w:eastAsia="en-US"/>
        </w:rPr>
        <w:t>specific</w:t>
      </w:r>
      <w:r w:rsidR="00B144DF" w:rsidRPr="000A2762">
        <w:rPr>
          <w:rStyle w:val="IvDbodytextChar"/>
          <w:rFonts w:eastAsia="Calibri" w:cs="Calibri"/>
          <w:lang w:val="en-US" w:eastAsia="en-US"/>
        </w:rPr>
        <w:t xml:space="preserve"> </w:t>
      </w:r>
      <w:r w:rsidR="00261F6D">
        <w:rPr>
          <w:rStyle w:val="IvDbodytextChar"/>
          <w:rFonts w:eastAsia="Calibri" w:cs="Calibri"/>
          <w:lang w:val="en-US" w:eastAsia="en-US"/>
        </w:rPr>
        <w:t xml:space="preserve">metric </w:t>
      </w:r>
      <w:r>
        <w:rPr>
          <w:rStyle w:val="IvDbodytextChar"/>
          <w:rFonts w:cs="Calibri"/>
          <w:lang w:val="en-US"/>
        </w:rPr>
        <w:t>information should</w:t>
      </w:r>
      <w:r w:rsidR="00B61BC6">
        <w:rPr>
          <w:rStyle w:val="IvDbodytextChar"/>
          <w:rFonts w:cs="Calibri"/>
          <w:lang w:val="en-US"/>
        </w:rPr>
        <w:t xml:space="preserve"> </w:t>
      </w:r>
      <w:r>
        <w:rPr>
          <w:rStyle w:val="IvDbodytextChar"/>
          <w:rFonts w:cs="Calibri"/>
          <w:lang w:val="en-US"/>
        </w:rPr>
        <w:t>be included in each Analytics/Data Output?</w:t>
      </w:r>
    </w:p>
    <w:p w14:paraId="4088D521" w14:textId="77777777" w:rsidR="000A2762" w:rsidRPr="00B61BC6" w:rsidRDefault="000A2762" w:rsidP="00EE0670">
      <w:pPr>
        <w:spacing w:after="120"/>
        <w:ind w:left="1212" w:hangingChars="600" w:hanging="1212"/>
        <w:rPr>
          <w:rStyle w:val="IvDbodytextChar"/>
          <w:rFonts w:cs="Calibri"/>
          <w:lang w:val="en-US"/>
        </w:rPr>
      </w:pPr>
    </w:p>
    <w:p w14:paraId="2B4D2177" w14:textId="5027D37E" w:rsidR="00437E9B" w:rsidRDefault="00DE3414" w:rsidP="00CF5F52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49099AE9" w14:textId="77021989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2D1994">
        <w:rPr>
          <w:rFonts w:ascii="Arial" w:hAnsi="Arial" w:cs="Arial"/>
          <w:b/>
        </w:rPr>
        <w:t>SA6</w:t>
      </w:r>
      <w:r w:rsidR="00522CF5">
        <w:rPr>
          <w:rFonts w:ascii="Arial" w:hAnsi="Arial" w:cs="Arial"/>
          <w:b/>
        </w:rPr>
        <w:t>:</w:t>
      </w:r>
    </w:p>
    <w:p w14:paraId="095DE986" w14:textId="3E3D941F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167A87" w:rsidRPr="00A670D4">
        <w:rPr>
          <w:rStyle w:val="IvDbodytextChar"/>
          <w:rFonts w:eastAsia="Calibri" w:cs="Calibri"/>
          <w:lang w:val="en-US" w:eastAsia="en-US"/>
        </w:rPr>
        <w:t>C</w:t>
      </w:r>
      <w:r w:rsidR="003407BA" w:rsidRPr="00A670D4">
        <w:rPr>
          <w:rStyle w:val="IvDbodytextChar"/>
          <w:rFonts w:eastAsia="Calibri" w:cs="Calibri"/>
          <w:lang w:val="en-US" w:eastAsia="en-US"/>
        </w:rPr>
        <w:t>T3 kindly asks SA</w:t>
      </w:r>
      <w:r w:rsidR="008A10AE">
        <w:rPr>
          <w:rStyle w:val="IvDbodytextChar"/>
          <w:rFonts w:eastAsia="Calibri" w:cs="Calibri"/>
          <w:lang w:val="en-US" w:eastAsia="en-US"/>
        </w:rPr>
        <w:t>6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to answer above question</w:t>
      </w:r>
      <w:r w:rsidR="00522CF5" w:rsidRPr="00A670D4">
        <w:rPr>
          <w:rStyle w:val="IvDbodytextChar"/>
          <w:rFonts w:eastAsia="Calibri" w:cs="Calibri"/>
          <w:lang w:val="en-US" w:eastAsia="en-US"/>
        </w:rPr>
        <w:t>s</w:t>
      </w:r>
      <w:r w:rsidR="00167A87" w:rsidRPr="00A670D4">
        <w:rPr>
          <w:rStyle w:val="IvDbodytextChar"/>
          <w:rFonts w:eastAsia="Calibri" w:cs="Calibri"/>
          <w:lang w:val="en-US" w:eastAsia="en-US"/>
        </w:rPr>
        <w:t xml:space="preserve"> and </w:t>
      </w:r>
      <w:r w:rsidR="00E1580C" w:rsidRPr="00A670D4">
        <w:rPr>
          <w:rStyle w:val="IvDbodytextChar"/>
          <w:rFonts w:eastAsia="Calibri" w:cs="Calibri"/>
          <w:lang w:val="en-US" w:eastAsia="en-US"/>
        </w:rPr>
        <w:t>amend</w:t>
      </w:r>
      <w:r w:rsidR="00167A87" w:rsidRPr="00A670D4">
        <w:rPr>
          <w:rStyle w:val="IvDbodytextChar"/>
          <w:rFonts w:eastAsia="Calibri" w:cs="Calibri"/>
          <w:lang w:val="en-US" w:eastAsia="en-US"/>
        </w:rPr>
        <w:t xml:space="preserve"> the specifications accordingly</w:t>
      </w:r>
      <w:r w:rsidR="002D1994">
        <w:rPr>
          <w:rStyle w:val="IvDbodytextChar"/>
          <w:rFonts w:eastAsia="Calibri" w:cs="Calibri"/>
          <w:lang w:val="en-US" w:eastAsia="en-US"/>
        </w:rPr>
        <w:t xml:space="preserve"> if needed</w:t>
      </w:r>
      <w:r w:rsidR="00167A87" w:rsidRPr="00A670D4">
        <w:rPr>
          <w:rStyle w:val="IvDbodytextChar"/>
          <w:rFonts w:eastAsia="Calibri" w:cs="Calibri"/>
          <w:lang w:val="en-US" w:eastAsia="en-US"/>
        </w:rPr>
        <w:t>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1BC10BB" w14:textId="2FE9F525" w:rsidR="00AD6270" w:rsidRDefault="00C2018E" w:rsidP="004C78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6" w:name="_Hlk134178652"/>
      <w:r>
        <w:rPr>
          <w:rFonts w:ascii="Arial" w:hAnsi="Arial" w:cs="Arial"/>
          <w:bCs/>
        </w:rPr>
        <w:t>CT3#13</w:t>
      </w:r>
      <w:r w:rsidR="004C780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4C780A">
        <w:rPr>
          <w:rFonts w:ascii="Arial" w:hAnsi="Arial" w:cs="Arial"/>
          <w:bCs/>
        </w:rPr>
        <w:t>26</w:t>
      </w:r>
      <w:r w:rsidRPr="004C780A">
        <w:rPr>
          <w:rFonts w:ascii="Arial" w:hAnsi="Arial" w:cs="Arial"/>
          <w:bCs/>
        </w:rPr>
        <w:t>th</w:t>
      </w:r>
      <w:r w:rsidR="004C780A">
        <w:rPr>
          <w:rFonts w:ascii="Arial" w:hAnsi="Arial" w:cs="Arial"/>
          <w:bCs/>
        </w:rPr>
        <w:t xml:space="preserve"> </w:t>
      </w:r>
      <w:r w:rsidR="004C780A" w:rsidRPr="004C780A">
        <w:rPr>
          <w:rFonts w:ascii="Arial" w:hAnsi="Arial" w:cs="Arial"/>
          <w:bCs/>
        </w:rPr>
        <w:t>Feb</w:t>
      </w:r>
      <w:r w:rsidR="00261F6D">
        <w:rPr>
          <w:rFonts w:ascii="Arial" w:hAnsi="Arial" w:cs="Arial"/>
          <w:bCs/>
        </w:rPr>
        <w:t xml:space="preserve"> </w:t>
      </w:r>
      <w:r w:rsidR="004C780A">
        <w:rPr>
          <w:rFonts w:ascii="Arial" w:hAnsi="Arial" w:cs="Arial"/>
          <w:bCs/>
        </w:rPr>
        <w:t>– 1</w:t>
      </w:r>
      <w:r w:rsidR="004C780A" w:rsidRPr="004C780A">
        <w:rPr>
          <w:rFonts w:ascii="Arial" w:hAnsi="Arial" w:cs="Arial"/>
          <w:bCs/>
        </w:rPr>
        <w:t>st</w:t>
      </w:r>
      <w:r>
        <w:rPr>
          <w:rFonts w:ascii="Arial" w:hAnsi="Arial" w:cs="Arial"/>
          <w:bCs/>
        </w:rPr>
        <w:t xml:space="preserve"> </w:t>
      </w:r>
      <w:r w:rsidR="004C780A" w:rsidRPr="004C780A">
        <w:rPr>
          <w:rFonts w:ascii="Arial" w:hAnsi="Arial" w:cs="Arial"/>
          <w:bCs/>
        </w:rPr>
        <w:t xml:space="preserve">Mar </w:t>
      </w:r>
      <w:r>
        <w:rPr>
          <w:rFonts w:ascii="Arial" w:hAnsi="Arial" w:cs="Arial"/>
          <w:bCs/>
        </w:rPr>
        <w:t>202</w:t>
      </w:r>
      <w:r w:rsidR="004C780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End w:id="6"/>
      <w:r w:rsidR="004C780A">
        <w:rPr>
          <w:rFonts w:ascii="Arial" w:hAnsi="Arial" w:cs="Arial"/>
          <w:bCs/>
        </w:rPr>
        <w:t>Athens</w:t>
      </w:r>
      <w:r w:rsidR="004C780A" w:rsidRPr="004C780A">
        <w:rPr>
          <w:rFonts w:ascii="Arial" w:hAnsi="Arial" w:cs="Arial"/>
          <w:bCs/>
        </w:rPr>
        <w:t>, GR</w:t>
      </w:r>
    </w:p>
    <w:p w14:paraId="3C2F4395" w14:textId="49A987FC" w:rsidR="00261F6D" w:rsidRPr="00261F6D" w:rsidRDefault="00261F6D" w:rsidP="00261F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CT3#134</w:t>
      </w:r>
      <w:r>
        <w:rPr>
          <w:rFonts w:ascii="Arial" w:hAnsi="Arial" w:cs="Arial"/>
          <w:bCs/>
        </w:rPr>
        <w:tab/>
      </w:r>
      <w:r w:rsidRPr="00261F6D">
        <w:rPr>
          <w:rFonts w:ascii="Arial" w:hAnsi="Arial" w:cs="Arial"/>
          <w:bCs/>
        </w:rPr>
        <w:t>15 Apr</w:t>
      </w:r>
      <w:r>
        <w:rPr>
          <w:rFonts w:ascii="Arial" w:hAnsi="Arial" w:cs="Arial"/>
          <w:bCs/>
        </w:rPr>
        <w:t xml:space="preserve"> – </w:t>
      </w:r>
      <w:r w:rsidRPr="00261F6D">
        <w:rPr>
          <w:rFonts w:ascii="Arial" w:hAnsi="Arial" w:cs="Arial"/>
          <w:bCs/>
        </w:rPr>
        <w:t>19 Apr</w:t>
      </w:r>
      <w:r w:rsidRPr="004C780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261F6D">
        <w:rPr>
          <w:rFonts w:ascii="Arial" w:hAnsi="Arial" w:cs="Arial"/>
          <w:bCs/>
        </w:rPr>
        <w:t>China</w:t>
      </w:r>
    </w:p>
    <w:sectPr w:rsidR="00261F6D" w:rsidRPr="00261F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22CF5" w14:textId="77777777" w:rsidR="0074725A" w:rsidRDefault="0074725A">
      <w:pPr>
        <w:spacing w:after="0"/>
      </w:pPr>
      <w:r>
        <w:separator/>
      </w:r>
    </w:p>
  </w:endnote>
  <w:endnote w:type="continuationSeparator" w:id="0">
    <w:p w14:paraId="5C178C8C" w14:textId="77777777" w:rsidR="0074725A" w:rsidRDefault="007472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ACA93" w14:textId="77777777" w:rsidR="0074725A" w:rsidRDefault="0074725A">
      <w:pPr>
        <w:spacing w:after="0"/>
      </w:pPr>
      <w:r>
        <w:separator/>
      </w:r>
    </w:p>
  </w:footnote>
  <w:footnote w:type="continuationSeparator" w:id="0">
    <w:p w14:paraId="4DD37C82" w14:textId="77777777" w:rsidR="0074725A" w:rsidRDefault="007472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68367459">
    <w:abstractNumId w:val="8"/>
  </w:num>
  <w:num w:numId="2" w16cid:durableId="82845133">
    <w:abstractNumId w:val="7"/>
  </w:num>
  <w:num w:numId="3" w16cid:durableId="2004431691">
    <w:abstractNumId w:val="4"/>
  </w:num>
  <w:num w:numId="4" w16cid:durableId="1874880039">
    <w:abstractNumId w:val="2"/>
  </w:num>
  <w:num w:numId="5" w16cid:durableId="1340696109">
    <w:abstractNumId w:val="1"/>
  </w:num>
  <w:num w:numId="6" w16cid:durableId="155925998">
    <w:abstractNumId w:val="5"/>
  </w:num>
  <w:num w:numId="7" w16cid:durableId="1921789930">
    <w:abstractNumId w:val="3"/>
  </w:num>
  <w:num w:numId="8" w16cid:durableId="252789505">
    <w:abstractNumId w:val="6"/>
  </w:num>
  <w:num w:numId="9" w16cid:durableId="906306453">
    <w:abstractNumId w:val="9"/>
  </w:num>
  <w:num w:numId="10" w16cid:durableId="60445733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1682C"/>
    <w:rsid w:val="000175A1"/>
    <w:rsid w:val="000201E2"/>
    <w:rsid w:val="000206A1"/>
    <w:rsid w:val="00031358"/>
    <w:rsid w:val="00033F6F"/>
    <w:rsid w:val="000359F2"/>
    <w:rsid w:val="0003757C"/>
    <w:rsid w:val="000420FE"/>
    <w:rsid w:val="00051B7A"/>
    <w:rsid w:val="00052BF6"/>
    <w:rsid w:val="000533EB"/>
    <w:rsid w:val="00053A3E"/>
    <w:rsid w:val="000574D4"/>
    <w:rsid w:val="000753CB"/>
    <w:rsid w:val="00075C8F"/>
    <w:rsid w:val="00075E94"/>
    <w:rsid w:val="00081ABB"/>
    <w:rsid w:val="00082B08"/>
    <w:rsid w:val="00090AC6"/>
    <w:rsid w:val="000959A4"/>
    <w:rsid w:val="00096EF3"/>
    <w:rsid w:val="000A2762"/>
    <w:rsid w:val="000A3286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650F"/>
    <w:rsid w:val="000D7835"/>
    <w:rsid w:val="000F60DC"/>
    <w:rsid w:val="000F6817"/>
    <w:rsid w:val="0011475C"/>
    <w:rsid w:val="00114DE4"/>
    <w:rsid w:val="00120185"/>
    <w:rsid w:val="00124750"/>
    <w:rsid w:val="00127CA7"/>
    <w:rsid w:val="00135822"/>
    <w:rsid w:val="001376CF"/>
    <w:rsid w:val="00141F91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2CD6"/>
    <w:rsid w:val="001B30BA"/>
    <w:rsid w:val="001B334D"/>
    <w:rsid w:val="001B4C75"/>
    <w:rsid w:val="001B6781"/>
    <w:rsid w:val="001B6AF0"/>
    <w:rsid w:val="001B77C4"/>
    <w:rsid w:val="001C0302"/>
    <w:rsid w:val="001C2561"/>
    <w:rsid w:val="001C3BAB"/>
    <w:rsid w:val="001D1156"/>
    <w:rsid w:val="001D248B"/>
    <w:rsid w:val="001D6EC8"/>
    <w:rsid w:val="001E0FDB"/>
    <w:rsid w:val="001E172F"/>
    <w:rsid w:val="001E2E1B"/>
    <w:rsid w:val="001E52D9"/>
    <w:rsid w:val="001F0D6A"/>
    <w:rsid w:val="001F29E8"/>
    <w:rsid w:val="001F37FE"/>
    <w:rsid w:val="001F5252"/>
    <w:rsid w:val="001F6FA9"/>
    <w:rsid w:val="00202529"/>
    <w:rsid w:val="00205B0D"/>
    <w:rsid w:val="00211BB7"/>
    <w:rsid w:val="00215373"/>
    <w:rsid w:val="00221CD8"/>
    <w:rsid w:val="00231912"/>
    <w:rsid w:val="0023533C"/>
    <w:rsid w:val="00243126"/>
    <w:rsid w:val="00252C46"/>
    <w:rsid w:val="00253CA8"/>
    <w:rsid w:val="00254023"/>
    <w:rsid w:val="002548C2"/>
    <w:rsid w:val="00255D89"/>
    <w:rsid w:val="00261419"/>
    <w:rsid w:val="00261EAD"/>
    <w:rsid w:val="00261F6D"/>
    <w:rsid w:val="0026577B"/>
    <w:rsid w:val="002732DF"/>
    <w:rsid w:val="00285DDA"/>
    <w:rsid w:val="00286D4D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D1994"/>
    <w:rsid w:val="002D51A3"/>
    <w:rsid w:val="002D55A4"/>
    <w:rsid w:val="002D58D6"/>
    <w:rsid w:val="002D732E"/>
    <w:rsid w:val="002E1E45"/>
    <w:rsid w:val="002E5AB0"/>
    <w:rsid w:val="002E647B"/>
    <w:rsid w:val="002E7A65"/>
    <w:rsid w:val="002F359C"/>
    <w:rsid w:val="002F63EE"/>
    <w:rsid w:val="002F7FCF"/>
    <w:rsid w:val="003004E6"/>
    <w:rsid w:val="00303902"/>
    <w:rsid w:val="0030572F"/>
    <w:rsid w:val="00307FD1"/>
    <w:rsid w:val="00314D0C"/>
    <w:rsid w:val="0032299E"/>
    <w:rsid w:val="00323309"/>
    <w:rsid w:val="00327534"/>
    <w:rsid w:val="003313A1"/>
    <w:rsid w:val="003329EC"/>
    <w:rsid w:val="00333206"/>
    <w:rsid w:val="00336323"/>
    <w:rsid w:val="00337E61"/>
    <w:rsid w:val="003407BA"/>
    <w:rsid w:val="003428CD"/>
    <w:rsid w:val="00346913"/>
    <w:rsid w:val="003475E9"/>
    <w:rsid w:val="00350A92"/>
    <w:rsid w:val="00356657"/>
    <w:rsid w:val="00361D7C"/>
    <w:rsid w:val="003669E4"/>
    <w:rsid w:val="00371A85"/>
    <w:rsid w:val="0037257A"/>
    <w:rsid w:val="0037678E"/>
    <w:rsid w:val="00377845"/>
    <w:rsid w:val="0038090F"/>
    <w:rsid w:val="00387A7D"/>
    <w:rsid w:val="00391C28"/>
    <w:rsid w:val="003A068E"/>
    <w:rsid w:val="003A542C"/>
    <w:rsid w:val="003B1DDA"/>
    <w:rsid w:val="003B5EC8"/>
    <w:rsid w:val="003C2ADB"/>
    <w:rsid w:val="003C5E81"/>
    <w:rsid w:val="003C6244"/>
    <w:rsid w:val="003D02D6"/>
    <w:rsid w:val="003D2E14"/>
    <w:rsid w:val="003E62B6"/>
    <w:rsid w:val="003F0419"/>
    <w:rsid w:val="003F2F1A"/>
    <w:rsid w:val="003F2F88"/>
    <w:rsid w:val="004009F4"/>
    <w:rsid w:val="00401AE4"/>
    <w:rsid w:val="00403220"/>
    <w:rsid w:val="00405337"/>
    <w:rsid w:val="004063CE"/>
    <w:rsid w:val="004118A0"/>
    <w:rsid w:val="00430388"/>
    <w:rsid w:val="0043191F"/>
    <w:rsid w:val="00437E9B"/>
    <w:rsid w:val="004433E7"/>
    <w:rsid w:val="00444139"/>
    <w:rsid w:val="00444890"/>
    <w:rsid w:val="004465E7"/>
    <w:rsid w:val="004513DB"/>
    <w:rsid w:val="00451A66"/>
    <w:rsid w:val="004667C4"/>
    <w:rsid w:val="00477260"/>
    <w:rsid w:val="00487978"/>
    <w:rsid w:val="00487F56"/>
    <w:rsid w:val="00494BE6"/>
    <w:rsid w:val="00495FD6"/>
    <w:rsid w:val="004A038E"/>
    <w:rsid w:val="004A455E"/>
    <w:rsid w:val="004B27EE"/>
    <w:rsid w:val="004B3F92"/>
    <w:rsid w:val="004B5141"/>
    <w:rsid w:val="004B5C38"/>
    <w:rsid w:val="004B5ECC"/>
    <w:rsid w:val="004C3D5B"/>
    <w:rsid w:val="004C780A"/>
    <w:rsid w:val="004C7A18"/>
    <w:rsid w:val="004D52F3"/>
    <w:rsid w:val="004E37F4"/>
    <w:rsid w:val="004E645C"/>
    <w:rsid w:val="00503605"/>
    <w:rsid w:val="00510E72"/>
    <w:rsid w:val="005126E6"/>
    <w:rsid w:val="00513872"/>
    <w:rsid w:val="00522CF5"/>
    <w:rsid w:val="00523C5D"/>
    <w:rsid w:val="00524A87"/>
    <w:rsid w:val="00544134"/>
    <w:rsid w:val="0055085C"/>
    <w:rsid w:val="00550997"/>
    <w:rsid w:val="00553CA1"/>
    <w:rsid w:val="0055688F"/>
    <w:rsid w:val="00557363"/>
    <w:rsid w:val="00562BC6"/>
    <w:rsid w:val="0056311F"/>
    <w:rsid w:val="00567D77"/>
    <w:rsid w:val="005854F7"/>
    <w:rsid w:val="005866B0"/>
    <w:rsid w:val="0059054D"/>
    <w:rsid w:val="005A63D3"/>
    <w:rsid w:val="005A7BFB"/>
    <w:rsid w:val="005B2039"/>
    <w:rsid w:val="005D1B83"/>
    <w:rsid w:val="005D1F59"/>
    <w:rsid w:val="005D4E85"/>
    <w:rsid w:val="005D5960"/>
    <w:rsid w:val="005D6D10"/>
    <w:rsid w:val="005E6E70"/>
    <w:rsid w:val="005E7862"/>
    <w:rsid w:val="005F09D7"/>
    <w:rsid w:val="005F272F"/>
    <w:rsid w:val="0060054B"/>
    <w:rsid w:val="006009E4"/>
    <w:rsid w:val="0060292A"/>
    <w:rsid w:val="006031D8"/>
    <w:rsid w:val="006151C6"/>
    <w:rsid w:val="00617801"/>
    <w:rsid w:val="006178F6"/>
    <w:rsid w:val="00620367"/>
    <w:rsid w:val="00624883"/>
    <w:rsid w:val="0063064A"/>
    <w:rsid w:val="006352FB"/>
    <w:rsid w:val="0063640D"/>
    <w:rsid w:val="0063740C"/>
    <w:rsid w:val="00641192"/>
    <w:rsid w:val="006566B6"/>
    <w:rsid w:val="006569FA"/>
    <w:rsid w:val="00660D48"/>
    <w:rsid w:val="00661EE0"/>
    <w:rsid w:val="0066283D"/>
    <w:rsid w:val="0066429E"/>
    <w:rsid w:val="0066539E"/>
    <w:rsid w:val="0067239A"/>
    <w:rsid w:val="006738F6"/>
    <w:rsid w:val="00677D2C"/>
    <w:rsid w:val="006811FB"/>
    <w:rsid w:val="00681C75"/>
    <w:rsid w:val="00686137"/>
    <w:rsid w:val="00693366"/>
    <w:rsid w:val="00693FD1"/>
    <w:rsid w:val="006A4261"/>
    <w:rsid w:val="006C02EA"/>
    <w:rsid w:val="006D0F9A"/>
    <w:rsid w:val="006D21C6"/>
    <w:rsid w:val="006D4033"/>
    <w:rsid w:val="006D4800"/>
    <w:rsid w:val="006E135A"/>
    <w:rsid w:val="006E48BD"/>
    <w:rsid w:val="006E645E"/>
    <w:rsid w:val="006F25A9"/>
    <w:rsid w:val="006F2FF9"/>
    <w:rsid w:val="00700583"/>
    <w:rsid w:val="007035C3"/>
    <w:rsid w:val="007101BD"/>
    <w:rsid w:val="007108FA"/>
    <w:rsid w:val="00714039"/>
    <w:rsid w:val="007156BF"/>
    <w:rsid w:val="007172AE"/>
    <w:rsid w:val="00717AB3"/>
    <w:rsid w:val="00723B23"/>
    <w:rsid w:val="00733974"/>
    <w:rsid w:val="00736985"/>
    <w:rsid w:val="00737E29"/>
    <w:rsid w:val="00740582"/>
    <w:rsid w:val="0074345A"/>
    <w:rsid w:val="0074347A"/>
    <w:rsid w:val="007436D3"/>
    <w:rsid w:val="007445CC"/>
    <w:rsid w:val="00744729"/>
    <w:rsid w:val="0074725A"/>
    <w:rsid w:val="0074763B"/>
    <w:rsid w:val="00747648"/>
    <w:rsid w:val="007477AE"/>
    <w:rsid w:val="00747B45"/>
    <w:rsid w:val="007523EF"/>
    <w:rsid w:val="007548BE"/>
    <w:rsid w:val="00756EAF"/>
    <w:rsid w:val="00763D31"/>
    <w:rsid w:val="00772E4E"/>
    <w:rsid w:val="00773ADD"/>
    <w:rsid w:val="00773D26"/>
    <w:rsid w:val="007778E7"/>
    <w:rsid w:val="00780298"/>
    <w:rsid w:val="00782088"/>
    <w:rsid w:val="00784E22"/>
    <w:rsid w:val="007A00EA"/>
    <w:rsid w:val="007A1F2C"/>
    <w:rsid w:val="007A312B"/>
    <w:rsid w:val="007A546B"/>
    <w:rsid w:val="007B2404"/>
    <w:rsid w:val="007B2CE5"/>
    <w:rsid w:val="007B54AA"/>
    <w:rsid w:val="007C1A6A"/>
    <w:rsid w:val="007C4317"/>
    <w:rsid w:val="007C6858"/>
    <w:rsid w:val="007C76E7"/>
    <w:rsid w:val="007C78BA"/>
    <w:rsid w:val="007C7B55"/>
    <w:rsid w:val="007D5207"/>
    <w:rsid w:val="007D6C86"/>
    <w:rsid w:val="007E155C"/>
    <w:rsid w:val="007E2E14"/>
    <w:rsid w:val="007E328A"/>
    <w:rsid w:val="007E625C"/>
    <w:rsid w:val="007E7A24"/>
    <w:rsid w:val="007F05B1"/>
    <w:rsid w:val="007F329C"/>
    <w:rsid w:val="007F6A0B"/>
    <w:rsid w:val="00804DA9"/>
    <w:rsid w:val="0080654D"/>
    <w:rsid w:val="0080711D"/>
    <w:rsid w:val="0081114E"/>
    <w:rsid w:val="0081164C"/>
    <w:rsid w:val="0081794B"/>
    <w:rsid w:val="008225F8"/>
    <w:rsid w:val="00825CEB"/>
    <w:rsid w:val="00830CB2"/>
    <w:rsid w:val="008320C8"/>
    <w:rsid w:val="00833C87"/>
    <w:rsid w:val="00834B60"/>
    <w:rsid w:val="00837017"/>
    <w:rsid w:val="00840EDB"/>
    <w:rsid w:val="008413AA"/>
    <w:rsid w:val="00842F58"/>
    <w:rsid w:val="00844790"/>
    <w:rsid w:val="008473A6"/>
    <w:rsid w:val="008534F0"/>
    <w:rsid w:val="008610A9"/>
    <w:rsid w:val="0086566E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0AE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2CF1"/>
    <w:rsid w:val="008D4A56"/>
    <w:rsid w:val="008D73AD"/>
    <w:rsid w:val="008E2795"/>
    <w:rsid w:val="008E49ED"/>
    <w:rsid w:val="008E6D7D"/>
    <w:rsid w:val="008F1771"/>
    <w:rsid w:val="008F1F1B"/>
    <w:rsid w:val="008F2140"/>
    <w:rsid w:val="008F46EE"/>
    <w:rsid w:val="008F5E78"/>
    <w:rsid w:val="008F5E8B"/>
    <w:rsid w:val="0090351B"/>
    <w:rsid w:val="009052F3"/>
    <w:rsid w:val="00906AC9"/>
    <w:rsid w:val="00906E36"/>
    <w:rsid w:val="00911973"/>
    <w:rsid w:val="009138F3"/>
    <w:rsid w:val="00913CD3"/>
    <w:rsid w:val="009177F2"/>
    <w:rsid w:val="009204F4"/>
    <w:rsid w:val="00920788"/>
    <w:rsid w:val="00924813"/>
    <w:rsid w:val="00925585"/>
    <w:rsid w:val="009316C2"/>
    <w:rsid w:val="009336A6"/>
    <w:rsid w:val="009341F8"/>
    <w:rsid w:val="00934354"/>
    <w:rsid w:val="0094378B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70AB"/>
    <w:rsid w:val="009727A4"/>
    <w:rsid w:val="00977F51"/>
    <w:rsid w:val="00982D8D"/>
    <w:rsid w:val="00985E14"/>
    <w:rsid w:val="00992C02"/>
    <w:rsid w:val="009948C2"/>
    <w:rsid w:val="00995712"/>
    <w:rsid w:val="009972F0"/>
    <w:rsid w:val="009A32E9"/>
    <w:rsid w:val="009A636C"/>
    <w:rsid w:val="009B5785"/>
    <w:rsid w:val="009C0548"/>
    <w:rsid w:val="009C4578"/>
    <w:rsid w:val="009C4B6D"/>
    <w:rsid w:val="009C7B34"/>
    <w:rsid w:val="009D09DC"/>
    <w:rsid w:val="009D111A"/>
    <w:rsid w:val="009D329D"/>
    <w:rsid w:val="009D66E1"/>
    <w:rsid w:val="009D6896"/>
    <w:rsid w:val="009E06F6"/>
    <w:rsid w:val="009E6522"/>
    <w:rsid w:val="009E6556"/>
    <w:rsid w:val="009F19D8"/>
    <w:rsid w:val="009F2598"/>
    <w:rsid w:val="009F4614"/>
    <w:rsid w:val="009F7D08"/>
    <w:rsid w:val="00A04842"/>
    <w:rsid w:val="00A058A0"/>
    <w:rsid w:val="00A06B76"/>
    <w:rsid w:val="00A10BE2"/>
    <w:rsid w:val="00A12973"/>
    <w:rsid w:val="00A14191"/>
    <w:rsid w:val="00A17905"/>
    <w:rsid w:val="00A315E1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4E3C"/>
    <w:rsid w:val="00A65089"/>
    <w:rsid w:val="00A670D4"/>
    <w:rsid w:val="00A758CA"/>
    <w:rsid w:val="00A822E6"/>
    <w:rsid w:val="00A875FB"/>
    <w:rsid w:val="00A91C23"/>
    <w:rsid w:val="00A9303F"/>
    <w:rsid w:val="00A9404E"/>
    <w:rsid w:val="00A94159"/>
    <w:rsid w:val="00AA0056"/>
    <w:rsid w:val="00AA5AB8"/>
    <w:rsid w:val="00AB3EAA"/>
    <w:rsid w:val="00AB6969"/>
    <w:rsid w:val="00AC10AD"/>
    <w:rsid w:val="00AD16C1"/>
    <w:rsid w:val="00AD2E7F"/>
    <w:rsid w:val="00AD6270"/>
    <w:rsid w:val="00AE4345"/>
    <w:rsid w:val="00AE5816"/>
    <w:rsid w:val="00AE7CD5"/>
    <w:rsid w:val="00AF1596"/>
    <w:rsid w:val="00AF57D9"/>
    <w:rsid w:val="00AF75AC"/>
    <w:rsid w:val="00B02856"/>
    <w:rsid w:val="00B10A81"/>
    <w:rsid w:val="00B129B4"/>
    <w:rsid w:val="00B144DF"/>
    <w:rsid w:val="00B17B0C"/>
    <w:rsid w:val="00B2002D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16B2"/>
    <w:rsid w:val="00B61BC6"/>
    <w:rsid w:val="00B62405"/>
    <w:rsid w:val="00B70155"/>
    <w:rsid w:val="00B7126D"/>
    <w:rsid w:val="00B7492A"/>
    <w:rsid w:val="00B76715"/>
    <w:rsid w:val="00B76792"/>
    <w:rsid w:val="00B82121"/>
    <w:rsid w:val="00B85D92"/>
    <w:rsid w:val="00B900E4"/>
    <w:rsid w:val="00B90C04"/>
    <w:rsid w:val="00B93558"/>
    <w:rsid w:val="00BA1927"/>
    <w:rsid w:val="00BB01C1"/>
    <w:rsid w:val="00BB11CA"/>
    <w:rsid w:val="00BB4F3D"/>
    <w:rsid w:val="00BB53EB"/>
    <w:rsid w:val="00BC07C7"/>
    <w:rsid w:val="00BC278B"/>
    <w:rsid w:val="00BC33BB"/>
    <w:rsid w:val="00BD435E"/>
    <w:rsid w:val="00BE23B1"/>
    <w:rsid w:val="00BE2CBA"/>
    <w:rsid w:val="00BE6064"/>
    <w:rsid w:val="00BF6FC3"/>
    <w:rsid w:val="00C018BB"/>
    <w:rsid w:val="00C05735"/>
    <w:rsid w:val="00C10B37"/>
    <w:rsid w:val="00C12D0E"/>
    <w:rsid w:val="00C14339"/>
    <w:rsid w:val="00C2018E"/>
    <w:rsid w:val="00C21795"/>
    <w:rsid w:val="00C57161"/>
    <w:rsid w:val="00C57513"/>
    <w:rsid w:val="00C66586"/>
    <w:rsid w:val="00C66B23"/>
    <w:rsid w:val="00C677EE"/>
    <w:rsid w:val="00C74CAA"/>
    <w:rsid w:val="00C75919"/>
    <w:rsid w:val="00C80BD5"/>
    <w:rsid w:val="00C81F6C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EA1"/>
    <w:rsid w:val="00CB20E0"/>
    <w:rsid w:val="00CB3F5D"/>
    <w:rsid w:val="00CB7CEB"/>
    <w:rsid w:val="00CC025D"/>
    <w:rsid w:val="00CC06F6"/>
    <w:rsid w:val="00CC0A6D"/>
    <w:rsid w:val="00CC5795"/>
    <w:rsid w:val="00CC7D2A"/>
    <w:rsid w:val="00CD2997"/>
    <w:rsid w:val="00CD5CA3"/>
    <w:rsid w:val="00CE1FB3"/>
    <w:rsid w:val="00CE4998"/>
    <w:rsid w:val="00CF1CA6"/>
    <w:rsid w:val="00CF29AB"/>
    <w:rsid w:val="00CF37D5"/>
    <w:rsid w:val="00CF5F52"/>
    <w:rsid w:val="00CF6A9D"/>
    <w:rsid w:val="00D01F9D"/>
    <w:rsid w:val="00D023A9"/>
    <w:rsid w:val="00D06EF0"/>
    <w:rsid w:val="00D10735"/>
    <w:rsid w:val="00D12DB5"/>
    <w:rsid w:val="00D130E8"/>
    <w:rsid w:val="00D14ABA"/>
    <w:rsid w:val="00D16364"/>
    <w:rsid w:val="00D2043C"/>
    <w:rsid w:val="00D23B91"/>
    <w:rsid w:val="00D269EB"/>
    <w:rsid w:val="00D30765"/>
    <w:rsid w:val="00D3231B"/>
    <w:rsid w:val="00D354BE"/>
    <w:rsid w:val="00D362C4"/>
    <w:rsid w:val="00D3784F"/>
    <w:rsid w:val="00D41CA4"/>
    <w:rsid w:val="00D42321"/>
    <w:rsid w:val="00D441FB"/>
    <w:rsid w:val="00D4464F"/>
    <w:rsid w:val="00D44DC4"/>
    <w:rsid w:val="00D531C7"/>
    <w:rsid w:val="00D55A8E"/>
    <w:rsid w:val="00D55FF3"/>
    <w:rsid w:val="00D56126"/>
    <w:rsid w:val="00D56BA8"/>
    <w:rsid w:val="00D60C84"/>
    <w:rsid w:val="00D6152B"/>
    <w:rsid w:val="00D62A13"/>
    <w:rsid w:val="00D631A2"/>
    <w:rsid w:val="00D63D07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2894"/>
    <w:rsid w:val="00D93B4A"/>
    <w:rsid w:val="00DA504C"/>
    <w:rsid w:val="00DA71CE"/>
    <w:rsid w:val="00DA75B3"/>
    <w:rsid w:val="00DA75E0"/>
    <w:rsid w:val="00DB13CA"/>
    <w:rsid w:val="00DB1BA1"/>
    <w:rsid w:val="00DB33F4"/>
    <w:rsid w:val="00DB389A"/>
    <w:rsid w:val="00DB6678"/>
    <w:rsid w:val="00DC1C39"/>
    <w:rsid w:val="00DC2101"/>
    <w:rsid w:val="00DC4B4F"/>
    <w:rsid w:val="00DC6A4B"/>
    <w:rsid w:val="00DC7B5E"/>
    <w:rsid w:val="00DD736C"/>
    <w:rsid w:val="00DE3414"/>
    <w:rsid w:val="00DE3A6B"/>
    <w:rsid w:val="00DE7F12"/>
    <w:rsid w:val="00DF2291"/>
    <w:rsid w:val="00DF26C1"/>
    <w:rsid w:val="00DF34C8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2D5B"/>
    <w:rsid w:val="00E450FC"/>
    <w:rsid w:val="00E45FE6"/>
    <w:rsid w:val="00E4786C"/>
    <w:rsid w:val="00E51C29"/>
    <w:rsid w:val="00E521B3"/>
    <w:rsid w:val="00E55763"/>
    <w:rsid w:val="00E557BF"/>
    <w:rsid w:val="00E577E0"/>
    <w:rsid w:val="00E6244C"/>
    <w:rsid w:val="00E66F30"/>
    <w:rsid w:val="00E703FA"/>
    <w:rsid w:val="00E716C6"/>
    <w:rsid w:val="00E762E0"/>
    <w:rsid w:val="00E767E4"/>
    <w:rsid w:val="00E842A9"/>
    <w:rsid w:val="00E92D29"/>
    <w:rsid w:val="00E9315B"/>
    <w:rsid w:val="00E967B3"/>
    <w:rsid w:val="00E97EA1"/>
    <w:rsid w:val="00EA0E34"/>
    <w:rsid w:val="00EA53DF"/>
    <w:rsid w:val="00EA60AA"/>
    <w:rsid w:val="00EB0E98"/>
    <w:rsid w:val="00EB26A1"/>
    <w:rsid w:val="00EC27C9"/>
    <w:rsid w:val="00EC423B"/>
    <w:rsid w:val="00ED1B22"/>
    <w:rsid w:val="00ED2D81"/>
    <w:rsid w:val="00ED3645"/>
    <w:rsid w:val="00ED3841"/>
    <w:rsid w:val="00EE0670"/>
    <w:rsid w:val="00EE2721"/>
    <w:rsid w:val="00EE48EB"/>
    <w:rsid w:val="00EE523D"/>
    <w:rsid w:val="00EE6C84"/>
    <w:rsid w:val="00EF7083"/>
    <w:rsid w:val="00F02436"/>
    <w:rsid w:val="00F047ED"/>
    <w:rsid w:val="00F0608F"/>
    <w:rsid w:val="00F110CD"/>
    <w:rsid w:val="00F1170D"/>
    <w:rsid w:val="00F11BBE"/>
    <w:rsid w:val="00F24B9B"/>
    <w:rsid w:val="00F306A5"/>
    <w:rsid w:val="00F42973"/>
    <w:rsid w:val="00F45BC0"/>
    <w:rsid w:val="00F471AC"/>
    <w:rsid w:val="00F56958"/>
    <w:rsid w:val="00F57A1F"/>
    <w:rsid w:val="00F57C64"/>
    <w:rsid w:val="00F6478A"/>
    <w:rsid w:val="00F652BD"/>
    <w:rsid w:val="00F66AD9"/>
    <w:rsid w:val="00F751F1"/>
    <w:rsid w:val="00F8197B"/>
    <w:rsid w:val="00F83EC5"/>
    <w:rsid w:val="00F84719"/>
    <w:rsid w:val="00F861FB"/>
    <w:rsid w:val="00F87F42"/>
    <w:rsid w:val="00F95491"/>
    <w:rsid w:val="00FA1368"/>
    <w:rsid w:val="00FA58FC"/>
    <w:rsid w:val="00FC2EA6"/>
    <w:rsid w:val="00FC2F90"/>
    <w:rsid w:val="00FC3E31"/>
    <w:rsid w:val="00FC431B"/>
    <w:rsid w:val="00FC49B8"/>
    <w:rsid w:val="00FC68BE"/>
    <w:rsid w:val="00FD19AA"/>
    <w:rsid w:val="00FD45BD"/>
    <w:rsid w:val="00FE06E9"/>
    <w:rsid w:val="00FE3D94"/>
    <w:rsid w:val="00FF0EC2"/>
    <w:rsid w:val="00FF2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11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5631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631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6311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6311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6311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6311F"/>
    <w:pPr>
      <w:outlineLvl w:val="5"/>
    </w:pPr>
  </w:style>
  <w:style w:type="paragraph" w:styleId="Heading7">
    <w:name w:val="heading 7"/>
    <w:basedOn w:val="H6"/>
    <w:next w:val="Normal"/>
    <w:qFormat/>
    <w:rsid w:val="0056311F"/>
    <w:pPr>
      <w:outlineLvl w:val="6"/>
    </w:pPr>
  </w:style>
  <w:style w:type="paragraph" w:styleId="Heading8">
    <w:name w:val="heading 8"/>
    <w:basedOn w:val="Heading1"/>
    <w:next w:val="Normal"/>
    <w:qFormat/>
    <w:rsid w:val="0056311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311F"/>
    <w:pPr>
      <w:outlineLvl w:val="8"/>
    </w:pPr>
  </w:style>
  <w:style w:type="character" w:default="1" w:styleId="DefaultParagraphFont">
    <w:name w:val="Default Paragraph Font"/>
    <w:semiHidden/>
    <w:rsid w:val="005631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311F"/>
  </w:style>
  <w:style w:type="paragraph" w:styleId="Header">
    <w:name w:val="header"/>
    <w:link w:val="HeaderChar"/>
    <w:rsid w:val="005631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56311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56311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6311F"/>
    <w:pPr>
      <w:spacing w:before="180"/>
      <w:ind w:left="2693" w:hanging="2693"/>
    </w:pPr>
    <w:rPr>
      <w:b/>
    </w:rPr>
  </w:style>
  <w:style w:type="paragraph" w:styleId="TOC1">
    <w:name w:val="toc 1"/>
    <w:semiHidden/>
    <w:rsid w:val="005631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631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311F"/>
    <w:pPr>
      <w:ind w:left="1701" w:hanging="1701"/>
    </w:pPr>
  </w:style>
  <w:style w:type="paragraph" w:styleId="TOC4">
    <w:name w:val="toc 4"/>
    <w:basedOn w:val="TOC3"/>
    <w:semiHidden/>
    <w:rsid w:val="0056311F"/>
    <w:pPr>
      <w:ind w:left="1418" w:hanging="1418"/>
    </w:pPr>
  </w:style>
  <w:style w:type="paragraph" w:styleId="TOC3">
    <w:name w:val="toc 3"/>
    <w:basedOn w:val="TOC2"/>
    <w:semiHidden/>
    <w:rsid w:val="0056311F"/>
    <w:pPr>
      <w:ind w:left="1134" w:hanging="1134"/>
    </w:pPr>
  </w:style>
  <w:style w:type="paragraph" w:styleId="TOC2">
    <w:name w:val="toc 2"/>
    <w:basedOn w:val="TOC1"/>
    <w:semiHidden/>
    <w:rsid w:val="0056311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311F"/>
    <w:pPr>
      <w:ind w:left="284"/>
    </w:pPr>
  </w:style>
  <w:style w:type="paragraph" w:styleId="Index1">
    <w:name w:val="index 1"/>
    <w:basedOn w:val="Normal"/>
    <w:semiHidden/>
    <w:rsid w:val="0056311F"/>
    <w:pPr>
      <w:keepLines/>
      <w:spacing w:after="0"/>
    </w:pPr>
  </w:style>
  <w:style w:type="paragraph" w:customStyle="1" w:styleId="ZH">
    <w:name w:val="ZH"/>
    <w:rsid w:val="005631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311F"/>
    <w:pPr>
      <w:outlineLvl w:val="9"/>
    </w:pPr>
  </w:style>
  <w:style w:type="paragraph" w:styleId="ListNumber2">
    <w:name w:val="List Number 2"/>
    <w:basedOn w:val="ListNumber"/>
    <w:semiHidden/>
    <w:rsid w:val="0056311F"/>
    <w:pPr>
      <w:ind w:left="851"/>
    </w:pPr>
  </w:style>
  <w:style w:type="character" w:styleId="FootnoteReference">
    <w:name w:val="footnote reference"/>
    <w:basedOn w:val="DefaultParagraphFont"/>
    <w:semiHidden/>
    <w:rsid w:val="0056311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6311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56311F"/>
    <w:rPr>
      <w:b/>
    </w:rPr>
  </w:style>
  <w:style w:type="paragraph" w:customStyle="1" w:styleId="TAC">
    <w:name w:val="TAC"/>
    <w:basedOn w:val="TAL"/>
    <w:link w:val="TACChar"/>
    <w:rsid w:val="0056311F"/>
    <w:pPr>
      <w:jc w:val="center"/>
    </w:pPr>
  </w:style>
  <w:style w:type="paragraph" w:customStyle="1" w:styleId="TF">
    <w:name w:val="TF"/>
    <w:basedOn w:val="TH"/>
    <w:rsid w:val="0056311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6311F"/>
    <w:pPr>
      <w:keepLines/>
      <w:ind w:left="1135" w:hanging="851"/>
    </w:pPr>
  </w:style>
  <w:style w:type="paragraph" w:styleId="TOC9">
    <w:name w:val="toc 9"/>
    <w:basedOn w:val="TOC8"/>
    <w:semiHidden/>
    <w:rsid w:val="0056311F"/>
    <w:pPr>
      <w:ind w:left="1418" w:hanging="1418"/>
    </w:pPr>
  </w:style>
  <w:style w:type="paragraph" w:customStyle="1" w:styleId="EX">
    <w:name w:val="EX"/>
    <w:basedOn w:val="Normal"/>
    <w:rsid w:val="0056311F"/>
    <w:pPr>
      <w:keepLines/>
      <w:ind w:left="1702" w:hanging="1418"/>
    </w:pPr>
  </w:style>
  <w:style w:type="paragraph" w:customStyle="1" w:styleId="FP">
    <w:name w:val="FP"/>
    <w:basedOn w:val="Normal"/>
    <w:rsid w:val="0056311F"/>
    <w:pPr>
      <w:spacing w:after="0"/>
    </w:pPr>
  </w:style>
  <w:style w:type="paragraph" w:customStyle="1" w:styleId="LD">
    <w:name w:val="LD"/>
    <w:rsid w:val="005631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6311F"/>
    <w:pPr>
      <w:spacing w:after="0"/>
    </w:pPr>
  </w:style>
  <w:style w:type="paragraph" w:customStyle="1" w:styleId="EW">
    <w:name w:val="EW"/>
    <w:basedOn w:val="EX"/>
    <w:rsid w:val="0056311F"/>
    <w:pPr>
      <w:spacing w:after="0"/>
    </w:pPr>
  </w:style>
  <w:style w:type="paragraph" w:styleId="TOC6">
    <w:name w:val="toc 6"/>
    <w:basedOn w:val="TOC5"/>
    <w:next w:val="Normal"/>
    <w:semiHidden/>
    <w:rsid w:val="0056311F"/>
    <w:pPr>
      <w:ind w:left="1985" w:hanging="1985"/>
    </w:pPr>
  </w:style>
  <w:style w:type="paragraph" w:styleId="TOC7">
    <w:name w:val="toc 7"/>
    <w:basedOn w:val="TOC6"/>
    <w:next w:val="Normal"/>
    <w:semiHidden/>
    <w:rsid w:val="0056311F"/>
    <w:pPr>
      <w:ind w:left="2268" w:hanging="2268"/>
    </w:pPr>
  </w:style>
  <w:style w:type="paragraph" w:styleId="ListBullet2">
    <w:name w:val="List Bullet 2"/>
    <w:basedOn w:val="ListBullet"/>
    <w:semiHidden/>
    <w:rsid w:val="0056311F"/>
    <w:pPr>
      <w:ind w:left="851"/>
    </w:pPr>
  </w:style>
  <w:style w:type="paragraph" w:styleId="ListBullet3">
    <w:name w:val="List Bullet 3"/>
    <w:basedOn w:val="ListBullet2"/>
    <w:semiHidden/>
    <w:rsid w:val="0056311F"/>
    <w:pPr>
      <w:ind w:left="1135"/>
    </w:pPr>
  </w:style>
  <w:style w:type="paragraph" w:styleId="ListNumber">
    <w:name w:val="List Number"/>
    <w:basedOn w:val="List"/>
    <w:semiHidden/>
    <w:rsid w:val="0056311F"/>
  </w:style>
  <w:style w:type="paragraph" w:customStyle="1" w:styleId="EQ">
    <w:name w:val="EQ"/>
    <w:basedOn w:val="Normal"/>
    <w:next w:val="Normal"/>
    <w:rsid w:val="005631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631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31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31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311F"/>
    <w:pPr>
      <w:jc w:val="right"/>
    </w:pPr>
  </w:style>
  <w:style w:type="paragraph" w:customStyle="1" w:styleId="H6">
    <w:name w:val="H6"/>
    <w:basedOn w:val="Heading5"/>
    <w:next w:val="Normal"/>
    <w:rsid w:val="005631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6311F"/>
    <w:pPr>
      <w:ind w:left="851" w:hanging="851"/>
    </w:pPr>
  </w:style>
  <w:style w:type="paragraph" w:customStyle="1" w:styleId="TAL">
    <w:name w:val="TAL"/>
    <w:basedOn w:val="Normal"/>
    <w:link w:val="TALChar"/>
    <w:rsid w:val="0056311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631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631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631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631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6311F"/>
    <w:pPr>
      <w:framePr w:wrap="notBeside" w:y="16161"/>
    </w:pPr>
  </w:style>
  <w:style w:type="character" w:customStyle="1" w:styleId="ZGSM">
    <w:name w:val="ZGSM"/>
    <w:rsid w:val="0056311F"/>
  </w:style>
  <w:style w:type="paragraph" w:styleId="List2">
    <w:name w:val="List 2"/>
    <w:basedOn w:val="List"/>
    <w:semiHidden/>
    <w:rsid w:val="0056311F"/>
    <w:pPr>
      <w:ind w:left="851"/>
    </w:pPr>
  </w:style>
  <w:style w:type="paragraph" w:customStyle="1" w:styleId="ZG">
    <w:name w:val="ZG"/>
    <w:rsid w:val="005631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56311F"/>
    <w:pPr>
      <w:ind w:left="1135"/>
    </w:pPr>
  </w:style>
  <w:style w:type="paragraph" w:styleId="List4">
    <w:name w:val="List 4"/>
    <w:basedOn w:val="List3"/>
    <w:semiHidden/>
    <w:rsid w:val="0056311F"/>
    <w:pPr>
      <w:ind w:left="1418"/>
    </w:pPr>
  </w:style>
  <w:style w:type="paragraph" w:styleId="List5">
    <w:name w:val="List 5"/>
    <w:basedOn w:val="List4"/>
    <w:semiHidden/>
    <w:rsid w:val="0056311F"/>
    <w:pPr>
      <w:ind w:left="1702"/>
    </w:pPr>
  </w:style>
  <w:style w:type="paragraph" w:customStyle="1" w:styleId="EditorsNote">
    <w:name w:val="Editor's Note"/>
    <w:basedOn w:val="NO"/>
    <w:rsid w:val="0056311F"/>
    <w:rPr>
      <w:color w:val="FF0000"/>
    </w:rPr>
  </w:style>
  <w:style w:type="paragraph" w:styleId="List">
    <w:name w:val="List"/>
    <w:basedOn w:val="Normal"/>
    <w:semiHidden/>
    <w:rsid w:val="0056311F"/>
    <w:pPr>
      <w:ind w:left="568" w:hanging="284"/>
    </w:pPr>
  </w:style>
  <w:style w:type="paragraph" w:styleId="ListBullet">
    <w:name w:val="List Bullet"/>
    <w:basedOn w:val="List"/>
    <w:semiHidden/>
    <w:rsid w:val="0056311F"/>
  </w:style>
  <w:style w:type="paragraph" w:styleId="ListBullet4">
    <w:name w:val="List Bullet 4"/>
    <w:basedOn w:val="ListBullet3"/>
    <w:semiHidden/>
    <w:rsid w:val="0056311F"/>
    <w:pPr>
      <w:ind w:left="1418"/>
    </w:pPr>
  </w:style>
  <w:style w:type="paragraph" w:styleId="ListBullet5">
    <w:name w:val="List Bullet 5"/>
    <w:basedOn w:val="ListBullet4"/>
    <w:semiHidden/>
    <w:rsid w:val="0056311F"/>
    <w:pPr>
      <w:ind w:left="1702"/>
    </w:pPr>
  </w:style>
  <w:style w:type="paragraph" w:customStyle="1" w:styleId="B2">
    <w:name w:val="B2"/>
    <w:basedOn w:val="List2"/>
    <w:link w:val="B2Char"/>
    <w:rsid w:val="0056311F"/>
  </w:style>
  <w:style w:type="paragraph" w:customStyle="1" w:styleId="B3">
    <w:name w:val="B3"/>
    <w:basedOn w:val="List3"/>
    <w:rsid w:val="0056311F"/>
  </w:style>
  <w:style w:type="paragraph" w:customStyle="1" w:styleId="B4">
    <w:name w:val="B4"/>
    <w:basedOn w:val="List4"/>
    <w:rsid w:val="0056311F"/>
  </w:style>
  <w:style w:type="paragraph" w:customStyle="1" w:styleId="B5">
    <w:name w:val="B5"/>
    <w:basedOn w:val="List5"/>
    <w:rsid w:val="0056311F"/>
  </w:style>
  <w:style w:type="paragraph" w:customStyle="1" w:styleId="ZTD">
    <w:name w:val="ZTD"/>
    <w:basedOn w:val="ZB"/>
    <w:rsid w:val="0056311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A63D3"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SimSun" w:hAnsi="Arial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49ED"/>
    <w:rPr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49ED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49ED"/>
    <w:rPr>
      <w:lang w:val="en-GB" w:eastAsia="zh-CN"/>
    </w:rPr>
  </w:style>
  <w:style w:type="paragraph" w:styleId="Revision">
    <w:name w:val="Revision"/>
    <w:hidden/>
    <w:uiPriority w:val="99"/>
    <w:semiHidden/>
    <w:rsid w:val="00196FE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0367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367"/>
    <w:rPr>
      <w:rFonts w:ascii="Arial" w:hAnsi="Arial"/>
      <w:b/>
      <w:bCs/>
      <w:lang w:val="en-GB" w:eastAsia="zh-CN"/>
    </w:rPr>
  </w:style>
  <w:style w:type="paragraph" w:styleId="BodyText3">
    <w:name w:val="Body Text 3"/>
    <w:basedOn w:val="Normal"/>
    <w:link w:val="BodyText3Char"/>
    <w:unhideWhenUsed/>
    <w:rsid w:val="00925585"/>
    <w:pPr>
      <w:overflowPunct/>
      <w:autoSpaceDE/>
      <w:autoSpaceDN/>
      <w:adjustRightInd/>
      <w:spacing w:after="120"/>
      <w:textAlignment w:val="auto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925585"/>
    <w:rPr>
      <w:rFonts w:eastAsia="SimSun"/>
      <w:sz w:val="16"/>
      <w:szCs w:val="16"/>
      <w:lang w:val="en-GB"/>
    </w:rPr>
  </w:style>
  <w:style w:type="character" w:customStyle="1" w:styleId="TACChar">
    <w:name w:val="TAC Char"/>
    <w:link w:val="TAC"/>
    <w:qFormat/>
    <w:locked/>
    <w:rsid w:val="00EE0670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721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editorial</cp:lastModifiedBy>
  <cp:revision>72</cp:revision>
  <cp:lastPrinted>2002-04-23T07:10:00Z</cp:lastPrinted>
  <dcterms:created xsi:type="dcterms:W3CDTF">2023-08-14T09:04:00Z</dcterms:created>
  <dcterms:modified xsi:type="dcterms:W3CDTF">2024-01-31T14:46:00Z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(3)oRFjeTlC42RTSiNRZkEYZWJ+A6gmy/qoRQXr/+ja7PWaiXcCWqrUqlYqLqumxY26VomKmghf
Vu03i6ChUqfagg3DodPNYC/3eSFTJTnaVKQivihrEbfA/M5ODEhQb/TB7P9p/JRwthxEtcTr
cO/P/J5JYAS2vVcqc0nhXBgeVToh8w6tcHreOoGdomk8/oMX4673w0PH5zqWOc7aewwmgv+i
ZUznqfRT2L2tUTI1sk</vt:lpwstr>
  </property>
  <property fmtid="{D5CDD505-2E9C-101B-9397-08002B2CF9AE}" pid="3" name="_2015_ms_pID_7253431">
    <vt:lpwstr>NPbv8qw8wONqwsKTwID5ZhXQTH8+lLaiU2h1jnw52urW5ANU9sf/33
OEASt1pqhyW/ah6zKsKsLRwQ9ydE8ftaet97/NPfQiNHQs9b3l8DCq4vblzdAoP/3RvcqYSJ
9+rnTzKBkrsyDX0ox3tmflrow6z206Lb/EQehEVilNulEKumg6dyHhd9X4NBl4hIf2n9wfJf
Z/8+yTwo0lLrNwiqdGYB27BReuKM1UyfMS9S</vt:lpwstr>
  </property>
  <property fmtid="{D5CDD505-2E9C-101B-9397-08002B2CF9AE}" pid="4" name="_2015_ms_pID_7253432">
    <vt:lpwstr>wso3firJE/OAlV+mbr31jf4=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1704852866</vt:lpwstr>
  </property>
</Properties>
</file>