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FA14" w14:textId="74CC277F"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032FC1">
        <w:rPr>
          <w:rFonts w:ascii="Arial" w:hAnsi="Arial" w:cs="Arial"/>
          <w:b/>
        </w:rPr>
        <w:t>7</w:t>
      </w:r>
      <w:r>
        <w:rPr>
          <w:rFonts w:ascii="Arial" w:hAnsi="Arial" w:cs="Arial"/>
          <w:b/>
        </w:rPr>
        <w:tab/>
        <w:t>S6-</w:t>
      </w:r>
      <w:r w:rsidR="00490210">
        <w:rPr>
          <w:rFonts w:ascii="Arial" w:hAnsi="Arial" w:cs="Arial"/>
          <w:b/>
        </w:rPr>
        <w:t>2</w:t>
      </w:r>
      <w:r w:rsidR="00DF239C">
        <w:rPr>
          <w:rFonts w:ascii="Arial" w:hAnsi="Arial" w:cs="Arial"/>
          <w:b/>
        </w:rPr>
        <w:t>3</w:t>
      </w:r>
      <w:r w:rsidR="00D32DCA">
        <w:rPr>
          <w:rFonts w:ascii="Arial" w:hAnsi="Arial" w:cs="Arial"/>
          <w:b/>
        </w:rPr>
        <w:t>3063</w:t>
      </w:r>
    </w:p>
    <w:p w14:paraId="7A26AE8D" w14:textId="57142241" w:rsidR="009B376A" w:rsidRPr="009B376A" w:rsidRDefault="00032FC1" w:rsidP="009B376A">
      <w:pPr>
        <w:pBdr>
          <w:bottom w:val="single" w:sz="4" w:space="1" w:color="auto"/>
        </w:pBdr>
        <w:tabs>
          <w:tab w:val="right" w:pos="9214"/>
        </w:tabs>
        <w:rPr>
          <w:rFonts w:ascii="Arial" w:hAnsi="Arial" w:cs="Arial"/>
          <w:b/>
        </w:rPr>
      </w:pPr>
      <w:r w:rsidRPr="00032FC1">
        <w:rPr>
          <w:rFonts w:ascii="Arial" w:hAnsi="Arial" w:cs="Arial"/>
          <w:b/>
        </w:rPr>
        <w:t>Xiamen, China 9</w:t>
      </w:r>
      <w:r w:rsidRPr="00032FC1">
        <w:rPr>
          <w:rFonts w:ascii="Arial" w:hAnsi="Arial" w:cs="Arial"/>
          <w:b/>
          <w:vertAlign w:val="superscript"/>
        </w:rPr>
        <w:t>th</w:t>
      </w:r>
      <w:r w:rsidRPr="00032FC1">
        <w:rPr>
          <w:rFonts w:ascii="Arial" w:hAnsi="Arial" w:cs="Arial"/>
          <w:b/>
        </w:rPr>
        <w:t xml:space="preserve"> – 13</w:t>
      </w:r>
      <w:r w:rsidRPr="00032FC1">
        <w:rPr>
          <w:rFonts w:ascii="Arial" w:hAnsi="Arial" w:cs="Arial"/>
          <w:b/>
          <w:vertAlign w:val="superscript"/>
        </w:rPr>
        <w:t>th</w:t>
      </w:r>
      <w:r w:rsidRPr="00032FC1">
        <w:rPr>
          <w:rFonts w:ascii="Arial" w:hAnsi="Arial" w:cs="Arial"/>
          <w:b/>
        </w:rPr>
        <w:t xml:space="preserve"> October</w:t>
      </w:r>
      <w:r w:rsidR="00FC120C" w:rsidRPr="00FC120C">
        <w:rPr>
          <w:rFonts w:ascii="Arial" w:hAnsi="Arial" w:cs="Arial"/>
          <w:b/>
        </w:rPr>
        <w:t xml:space="preserve"> 2023</w:t>
      </w:r>
      <w:r w:rsidR="00BD703E" w:rsidRPr="00BD703E">
        <w:rPr>
          <w:rFonts w:ascii="Arial" w:hAnsi="Arial" w:cs="Arial"/>
          <w:b/>
        </w:rPr>
        <w:tab/>
      </w:r>
    </w:p>
    <w:p w14:paraId="390341FF" w14:textId="77777777" w:rsidR="00A45CBF" w:rsidRDefault="00A45CBF" w:rsidP="00A45CBF">
      <w:pPr>
        <w:rPr>
          <w:rFonts w:ascii="Arial" w:hAnsi="Arial"/>
        </w:rPr>
      </w:pPr>
    </w:p>
    <w:p w14:paraId="4D07A755" w14:textId="3A72FFD7" w:rsidR="002D1DEF" w:rsidRPr="00043F5C" w:rsidRDefault="002D1DEF" w:rsidP="002D1DEF">
      <w:pPr>
        <w:tabs>
          <w:tab w:val="left" w:pos="1701"/>
        </w:tabs>
        <w:rPr>
          <w:rFonts w:ascii="Arial" w:eastAsia="SimSun" w:hAnsi="Arial"/>
          <w:lang w:val="en-US"/>
        </w:rPr>
      </w:pPr>
      <w:r w:rsidRPr="00043F5C">
        <w:rPr>
          <w:rFonts w:ascii="Arial" w:eastAsia="SimSun" w:hAnsi="Arial"/>
          <w:lang w:val="en-US"/>
        </w:rPr>
        <w:t>Source:</w:t>
      </w:r>
      <w:r w:rsidRPr="00043F5C">
        <w:rPr>
          <w:rFonts w:ascii="Arial" w:eastAsia="SimSun" w:hAnsi="Arial"/>
          <w:lang w:val="en-US"/>
        </w:rPr>
        <w:tab/>
      </w:r>
      <w:r w:rsidR="005B2C42" w:rsidRPr="00043F5C">
        <w:rPr>
          <w:rFonts w:ascii="Arial" w:eastAsia="SimSun" w:hAnsi="Arial"/>
          <w:lang w:val="en-US"/>
        </w:rPr>
        <w:t>InterDigital</w:t>
      </w:r>
      <w:r w:rsidR="009248C9" w:rsidRPr="00043F5C">
        <w:rPr>
          <w:rFonts w:ascii="Arial" w:eastAsia="SimSun" w:hAnsi="Arial"/>
          <w:lang w:val="en-US"/>
        </w:rPr>
        <w:t xml:space="preserve">, </w:t>
      </w:r>
      <w:r w:rsidR="006F1567" w:rsidRPr="00043F5C">
        <w:rPr>
          <w:rFonts w:ascii="Arial" w:eastAsia="SimSun" w:hAnsi="Arial"/>
          <w:lang w:val="en-US"/>
        </w:rPr>
        <w:t>T-Mobile USA</w:t>
      </w:r>
    </w:p>
    <w:p w14:paraId="39AB3D99" w14:textId="3131C0C6"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5B2C42" w:rsidRPr="005B2C42">
        <w:rPr>
          <w:rFonts w:ascii="Arial" w:eastAsia="SimSun" w:hAnsi="Arial"/>
        </w:rPr>
        <w:t>D</w:t>
      </w:r>
      <w:r w:rsidR="001661DF">
        <w:rPr>
          <w:rFonts w:ascii="Arial" w:eastAsia="SimSun" w:hAnsi="Arial"/>
        </w:rPr>
        <w:t>iscussion paper</w:t>
      </w:r>
      <w:r w:rsidR="005B2C42" w:rsidRPr="005B2C42">
        <w:rPr>
          <w:rFonts w:ascii="Arial" w:eastAsia="SimSun" w:hAnsi="Arial"/>
        </w:rPr>
        <w:t xml:space="preserve"> on </w:t>
      </w:r>
      <w:r w:rsidR="005B2C42">
        <w:rPr>
          <w:rFonts w:ascii="Arial" w:eastAsia="SimSun" w:hAnsi="Arial"/>
        </w:rPr>
        <w:t xml:space="preserve">security </w:t>
      </w:r>
      <w:r w:rsidR="00047723">
        <w:rPr>
          <w:rFonts w:ascii="Arial" w:eastAsia="SimSun" w:hAnsi="Arial"/>
        </w:rPr>
        <w:t>aspects</w:t>
      </w:r>
      <w:r w:rsidR="005B2C42">
        <w:rPr>
          <w:rFonts w:ascii="Arial" w:eastAsia="SimSun" w:hAnsi="Arial"/>
        </w:rPr>
        <w:t xml:space="preserve"> </w:t>
      </w:r>
      <w:r w:rsidR="000B088A">
        <w:rPr>
          <w:rFonts w:ascii="Arial" w:eastAsia="SimSun" w:hAnsi="Arial"/>
        </w:rPr>
        <w:t>of</w:t>
      </w:r>
      <w:r w:rsidR="005B2C42">
        <w:rPr>
          <w:rFonts w:ascii="Arial" w:eastAsia="SimSun" w:hAnsi="Arial"/>
        </w:rPr>
        <w:t xml:space="preserve"> PINAPP architecture</w:t>
      </w:r>
    </w:p>
    <w:p w14:paraId="7966E8A0" w14:textId="52BA6765" w:rsidR="00F613B4" w:rsidRPr="00D32DCA" w:rsidRDefault="007024F8" w:rsidP="007564A7">
      <w:pPr>
        <w:tabs>
          <w:tab w:val="left" w:pos="1701"/>
        </w:tabs>
        <w:rPr>
          <w:rFonts w:ascii="Arial" w:eastAsia="SimSun" w:hAnsi="Arial"/>
          <w:lang w:val="en-US"/>
        </w:rPr>
      </w:pPr>
      <w:r w:rsidRPr="00D32DCA">
        <w:rPr>
          <w:rFonts w:ascii="Arial" w:eastAsia="SimSun" w:hAnsi="Arial"/>
          <w:lang w:val="en-US"/>
        </w:rPr>
        <w:t>Agenda</w:t>
      </w:r>
      <w:r w:rsidR="00F613B4" w:rsidRPr="00D32DCA">
        <w:rPr>
          <w:rFonts w:ascii="Arial" w:eastAsia="SimSun" w:hAnsi="Arial"/>
          <w:lang w:val="en-US"/>
        </w:rPr>
        <w:t xml:space="preserve"> Item:</w:t>
      </w:r>
      <w:r w:rsidR="003812EE" w:rsidRPr="00D32DCA">
        <w:rPr>
          <w:rFonts w:ascii="Arial" w:eastAsia="SimSun" w:hAnsi="Arial"/>
          <w:lang w:val="en-US"/>
        </w:rPr>
        <w:tab/>
      </w:r>
      <w:r w:rsidR="006F1567" w:rsidRPr="00D32DCA">
        <w:rPr>
          <w:rFonts w:ascii="Arial" w:eastAsia="SimSun" w:hAnsi="Arial"/>
          <w:lang w:val="en-US"/>
        </w:rPr>
        <w:t>4.2</w:t>
      </w:r>
    </w:p>
    <w:p w14:paraId="7BF73E5A" w14:textId="01F09C98" w:rsidR="00A45CBF" w:rsidRPr="00D32DCA" w:rsidRDefault="00A45CBF" w:rsidP="007564A7">
      <w:pPr>
        <w:tabs>
          <w:tab w:val="left" w:pos="1701"/>
        </w:tabs>
        <w:rPr>
          <w:rFonts w:ascii="Arial" w:eastAsia="SimSun" w:hAnsi="Arial"/>
          <w:lang w:val="en-US"/>
        </w:rPr>
      </w:pPr>
      <w:r w:rsidRPr="00D32DCA">
        <w:rPr>
          <w:rFonts w:ascii="Arial" w:eastAsia="SimSun" w:hAnsi="Arial"/>
          <w:lang w:val="en-US"/>
        </w:rPr>
        <w:t>Contact:</w:t>
      </w:r>
      <w:r w:rsidRPr="00D32DCA">
        <w:rPr>
          <w:rFonts w:ascii="Arial" w:eastAsia="SimSun" w:hAnsi="Arial"/>
          <w:lang w:val="en-US"/>
        </w:rPr>
        <w:tab/>
      </w:r>
      <w:r w:rsidR="005B2C42" w:rsidRPr="00D32DCA">
        <w:rPr>
          <w:rFonts w:ascii="Arial" w:eastAsia="SimSun" w:hAnsi="Arial"/>
          <w:lang w:val="en-US"/>
        </w:rPr>
        <w:t>Michel Roy &lt;michel.roy@interdigital.com&gt;</w:t>
      </w:r>
      <w:r w:rsidR="003220E1" w:rsidRPr="00D32DCA">
        <w:rPr>
          <w:rFonts w:ascii="Arial" w:eastAsia="SimSun" w:hAnsi="Arial"/>
          <w:lang w:val="en-US"/>
        </w:rPr>
        <w:t xml:space="preserve"> </w:t>
      </w:r>
    </w:p>
    <w:p w14:paraId="57200931" w14:textId="77777777" w:rsidR="00A45CBF" w:rsidRPr="00D32DCA" w:rsidRDefault="00A45CBF" w:rsidP="00A45CBF">
      <w:pPr>
        <w:pBdr>
          <w:bottom w:val="single" w:sz="6" w:space="1" w:color="auto"/>
        </w:pBdr>
        <w:rPr>
          <w:lang w:val="en-US"/>
        </w:rPr>
      </w:pPr>
    </w:p>
    <w:p w14:paraId="27DDC39A" w14:textId="33BE65C3" w:rsidR="005B2C42" w:rsidRDefault="00D9427B" w:rsidP="005B2C42">
      <w:pPr>
        <w:pStyle w:val="Heading1"/>
      </w:pPr>
      <w:r>
        <w:t>1</w:t>
      </w:r>
      <w:r w:rsidR="005B2C42">
        <w:tab/>
        <w:t>Overall description</w:t>
      </w:r>
    </w:p>
    <w:p w14:paraId="2048EF16" w14:textId="08CCDFB9" w:rsidR="00131299" w:rsidRDefault="00E53571" w:rsidP="002C3678">
      <w:pPr>
        <w:spacing w:after="200" w:line="276" w:lineRule="auto"/>
      </w:pPr>
      <w:r>
        <w:t>TSG SA#101</w:t>
      </w:r>
      <w:r w:rsidR="00C00A53">
        <w:t xml:space="preserve"> decided</w:t>
      </w:r>
      <w:r w:rsidR="00D25A24">
        <w:t xml:space="preserve"> the following</w:t>
      </w:r>
      <w:r w:rsidR="00131299">
        <w:t>:</w:t>
      </w:r>
      <w:r w:rsidR="006F6FB2">
        <w:t xml:space="preserve"> </w:t>
      </w:r>
    </w:p>
    <w:p w14:paraId="74C8E491" w14:textId="7E766D38" w:rsidR="006F6FB2" w:rsidRDefault="006F6FB2" w:rsidP="00131299">
      <w:pPr>
        <w:spacing w:after="200" w:line="276" w:lineRule="auto"/>
        <w:jc w:val="center"/>
      </w:pPr>
      <w:r>
        <w:t>“</w:t>
      </w:r>
      <w:r w:rsidRPr="006F6FB2">
        <w:t>TSG SA ask SA WG3 and SA WG6 to discuss the work on PINAPP Security in Q4/2023 and if any further work that requires an Exception is needed in Rel-18, then inform TSG SA#102.</w:t>
      </w:r>
      <w:r w:rsidR="00F747DA">
        <w:t>”</w:t>
      </w:r>
    </w:p>
    <w:p w14:paraId="030D7871" w14:textId="7C2C989E" w:rsidR="002C3678" w:rsidRDefault="005B2C42" w:rsidP="002C3678">
      <w:pPr>
        <w:spacing w:after="200" w:line="276" w:lineRule="auto"/>
      </w:pPr>
      <w:r>
        <w:t xml:space="preserve">The goal of this discussion paper is to </w:t>
      </w:r>
      <w:r w:rsidR="00B13707">
        <w:t xml:space="preserve">highlight security aspects related to </w:t>
      </w:r>
      <w:r>
        <w:t xml:space="preserve">PINAPP </w:t>
      </w:r>
      <w:r w:rsidR="00B13707">
        <w:t>architecture</w:t>
      </w:r>
      <w:r w:rsidR="00525224">
        <w:t>.</w:t>
      </w:r>
    </w:p>
    <w:p w14:paraId="5C9532B5" w14:textId="47057482" w:rsidR="00F747DA" w:rsidRPr="00B13707" w:rsidRDefault="00B13707" w:rsidP="00A54628">
      <w:pPr>
        <w:numPr>
          <w:ilvl w:val="0"/>
          <w:numId w:val="4"/>
        </w:numPr>
        <w:spacing w:after="200" w:line="276" w:lineRule="auto"/>
      </w:pPr>
      <w:r w:rsidRPr="00B13707">
        <w:t xml:space="preserve">In clause </w:t>
      </w:r>
      <w:r w:rsidR="00D9427B">
        <w:t>2</w:t>
      </w:r>
      <w:r w:rsidRPr="00B13707">
        <w:t xml:space="preserve">, TS 23.542 </w:t>
      </w:r>
      <w:r w:rsidR="00F747DA" w:rsidRPr="00B13707">
        <w:t xml:space="preserve">security requirements </w:t>
      </w:r>
      <w:r w:rsidRPr="00B13707">
        <w:t>and aspects are presented;</w:t>
      </w:r>
    </w:p>
    <w:p w14:paraId="73FB5EA1" w14:textId="76C4CA16" w:rsidR="00A54628" w:rsidRPr="00B13707" w:rsidRDefault="00B13707" w:rsidP="00A54628">
      <w:pPr>
        <w:numPr>
          <w:ilvl w:val="0"/>
          <w:numId w:val="4"/>
        </w:numPr>
        <w:spacing w:after="200" w:line="276" w:lineRule="auto"/>
      </w:pPr>
      <w:r w:rsidRPr="00B13707">
        <w:t xml:space="preserve">In clause </w:t>
      </w:r>
      <w:r w:rsidR="00D9427B">
        <w:t>3</w:t>
      </w:r>
      <w:r w:rsidRPr="00B13707">
        <w:t xml:space="preserve">, </w:t>
      </w:r>
      <w:r w:rsidR="00F747DA" w:rsidRPr="00B13707">
        <w:t xml:space="preserve">a list of </w:t>
      </w:r>
      <w:r w:rsidR="00A54628" w:rsidRPr="00B13707">
        <w:t xml:space="preserve">threats </w:t>
      </w:r>
      <w:r w:rsidRPr="00B13707">
        <w:t xml:space="preserve">identified in </w:t>
      </w:r>
      <w:r w:rsidR="00F747DA" w:rsidRPr="00B13707">
        <w:t>S3-231724</w:t>
      </w:r>
      <w:r w:rsidRPr="00B13707">
        <w:t xml:space="preserve"> based on PINAPP reference points is summarized;</w:t>
      </w:r>
    </w:p>
    <w:p w14:paraId="1A6B4203" w14:textId="01EEEC87" w:rsidR="00B13707" w:rsidRPr="00B13707" w:rsidRDefault="00B13707" w:rsidP="00A54628">
      <w:pPr>
        <w:numPr>
          <w:ilvl w:val="0"/>
          <w:numId w:val="4"/>
        </w:numPr>
        <w:spacing w:after="200" w:line="276" w:lineRule="auto"/>
      </w:pPr>
      <w:r w:rsidRPr="00B13707">
        <w:t xml:space="preserve">In clause </w:t>
      </w:r>
      <w:r w:rsidR="00D9427B">
        <w:t>4</w:t>
      </w:r>
      <w:r w:rsidRPr="00B13707">
        <w:t xml:space="preserve">, a </w:t>
      </w:r>
      <w:r w:rsidR="00043F5C">
        <w:t xml:space="preserve">conclusion on </w:t>
      </w:r>
      <w:r w:rsidRPr="00B13707">
        <w:t>security aspects related to TS 23.542 is proposed;</w:t>
      </w:r>
    </w:p>
    <w:p w14:paraId="6232C6B1" w14:textId="77777777" w:rsidR="00B13707" w:rsidRPr="00B13707" w:rsidRDefault="00B13707" w:rsidP="00B13707">
      <w:pPr>
        <w:spacing w:after="200" w:line="276" w:lineRule="auto"/>
        <w:rPr>
          <w:highlight w:val="yellow"/>
        </w:rPr>
      </w:pPr>
    </w:p>
    <w:p w14:paraId="36A8CAD2" w14:textId="70B94A20" w:rsidR="00CA1410" w:rsidRPr="00665C92" w:rsidRDefault="00D9427B" w:rsidP="00CA1410">
      <w:pPr>
        <w:pStyle w:val="Heading1"/>
        <w:rPr>
          <w:lang w:val="en-US"/>
        </w:rPr>
      </w:pPr>
      <w:r>
        <w:rPr>
          <w:lang w:val="en-US"/>
        </w:rPr>
        <w:t>2</w:t>
      </w:r>
      <w:r w:rsidR="00131299">
        <w:rPr>
          <w:lang w:val="en-US"/>
        </w:rPr>
        <w:tab/>
      </w:r>
      <w:r w:rsidR="00B13707" w:rsidRPr="00B13707">
        <w:t>TS 23.542 security requirements and aspects</w:t>
      </w:r>
    </w:p>
    <w:p w14:paraId="416DB418" w14:textId="1377819A" w:rsidR="00B13707" w:rsidRDefault="00B13707" w:rsidP="00131299">
      <w:pPr>
        <w:rPr>
          <w:lang w:val="en-US"/>
        </w:rPr>
      </w:pPr>
      <w:r>
        <w:rPr>
          <w:lang w:val="en-US"/>
        </w:rPr>
        <w:t xml:space="preserve">3GPP TS 23.542.includes several statements </w:t>
      </w:r>
      <w:r w:rsidR="008C5554">
        <w:rPr>
          <w:lang w:val="en-US"/>
        </w:rPr>
        <w:t xml:space="preserve">related to </w:t>
      </w:r>
      <w:r>
        <w:rPr>
          <w:lang w:val="en-US"/>
        </w:rPr>
        <w:t>securing PINAPP architecture.</w:t>
      </w:r>
    </w:p>
    <w:p w14:paraId="2AF798D5" w14:textId="2E817D36" w:rsidR="00131299" w:rsidRPr="00B13707" w:rsidRDefault="00B13707" w:rsidP="00131299">
      <w:pPr>
        <w:rPr>
          <w:b/>
          <w:bCs/>
          <w:lang w:val="en-US"/>
        </w:rPr>
      </w:pPr>
      <w:r>
        <w:rPr>
          <w:b/>
          <w:bCs/>
          <w:lang w:val="en-US"/>
        </w:rPr>
        <w:t xml:space="preserve">Observation 1: </w:t>
      </w:r>
      <w:r w:rsidR="00131299" w:rsidRPr="00B13707">
        <w:rPr>
          <w:b/>
          <w:bCs/>
          <w:lang w:val="en-US"/>
        </w:rPr>
        <w:t xml:space="preserve">PINAPP architecture security requirements </w:t>
      </w:r>
      <w:r w:rsidRPr="00B13707">
        <w:rPr>
          <w:b/>
          <w:bCs/>
          <w:lang w:val="en-US"/>
        </w:rPr>
        <w:t xml:space="preserve">are </w:t>
      </w:r>
      <w:r w:rsidR="00131299" w:rsidRPr="00B13707">
        <w:rPr>
          <w:b/>
          <w:bCs/>
          <w:lang w:val="en-US"/>
        </w:rPr>
        <w:t>defined</w:t>
      </w:r>
      <w:r w:rsidR="00D91185">
        <w:rPr>
          <w:b/>
          <w:bCs/>
          <w:lang w:val="en-US"/>
        </w:rPr>
        <w:t>.</w:t>
      </w:r>
    </w:p>
    <w:p w14:paraId="77AEEBD5" w14:textId="7E18CD5A" w:rsidR="00131299" w:rsidRPr="00B13707" w:rsidRDefault="00131299" w:rsidP="00B13707">
      <w:pPr>
        <w:pStyle w:val="B1"/>
        <w:rPr>
          <w:i/>
          <w:iCs/>
        </w:rPr>
      </w:pPr>
      <w:r w:rsidRPr="00B13707">
        <w:rPr>
          <w:i/>
          <w:iCs/>
        </w:rPr>
        <w:t>[AR-5.2.7.2-a]</w:t>
      </w:r>
      <w:r w:rsidR="00B13707">
        <w:rPr>
          <w:i/>
          <w:iCs/>
        </w:rPr>
        <w:t xml:space="preserve"> </w:t>
      </w:r>
      <w:r w:rsidRPr="00B13707">
        <w:rPr>
          <w:i/>
          <w:iCs/>
        </w:rPr>
        <w:t>Communication between the functional entities of the application layer architecture shall be protected.</w:t>
      </w:r>
    </w:p>
    <w:p w14:paraId="0C9A3D06" w14:textId="239E4609" w:rsidR="00131299" w:rsidRPr="00B13707" w:rsidRDefault="00131299" w:rsidP="00B13707">
      <w:pPr>
        <w:pStyle w:val="B1"/>
        <w:rPr>
          <w:i/>
          <w:iCs/>
        </w:rPr>
      </w:pPr>
      <w:r w:rsidRPr="00B13707">
        <w:rPr>
          <w:i/>
          <w:iCs/>
        </w:rPr>
        <w:t>[AR-5.2.7.2-b]</w:t>
      </w:r>
      <w:r w:rsidR="00B13707">
        <w:rPr>
          <w:i/>
          <w:iCs/>
        </w:rPr>
        <w:t xml:space="preserve"> </w:t>
      </w:r>
      <w:r w:rsidRPr="00B13707">
        <w:rPr>
          <w:i/>
          <w:iCs/>
        </w:rPr>
        <w:t xml:space="preserve">Access control mechanisms for </w:t>
      </w:r>
      <w:r w:rsidRPr="00B13707">
        <w:rPr>
          <w:i/>
          <w:iCs/>
          <w:lang w:eastAsia="ko-KR"/>
        </w:rPr>
        <w:t xml:space="preserve">authenticating </w:t>
      </w:r>
      <w:r w:rsidRPr="00B13707">
        <w:rPr>
          <w:i/>
          <w:iCs/>
        </w:rPr>
        <w:t>functional entities</w:t>
      </w:r>
      <w:r w:rsidRPr="00B13707">
        <w:rPr>
          <w:i/>
          <w:iCs/>
          <w:lang w:eastAsia="ko-KR"/>
        </w:rPr>
        <w:t xml:space="preserve"> of </w:t>
      </w:r>
      <w:r w:rsidRPr="00B13707">
        <w:rPr>
          <w:i/>
          <w:iCs/>
        </w:rPr>
        <w:t>the application layer architecture shall be provided</w:t>
      </w:r>
      <w:r w:rsidRPr="00B13707">
        <w:rPr>
          <w:i/>
          <w:iCs/>
          <w:lang w:eastAsia="ko-KR"/>
        </w:rPr>
        <w:t>.</w:t>
      </w:r>
    </w:p>
    <w:p w14:paraId="1423BF5D" w14:textId="107A5D80" w:rsidR="00131299" w:rsidRPr="00B13707" w:rsidRDefault="00131299" w:rsidP="00B13707">
      <w:pPr>
        <w:pStyle w:val="B1"/>
        <w:rPr>
          <w:i/>
          <w:iCs/>
          <w:lang w:eastAsia="ko-KR"/>
        </w:rPr>
      </w:pPr>
      <w:r w:rsidRPr="00B13707">
        <w:rPr>
          <w:i/>
          <w:iCs/>
        </w:rPr>
        <w:t>[AR-5.2.7.2-c]</w:t>
      </w:r>
      <w:r w:rsidR="00B13707">
        <w:rPr>
          <w:i/>
          <w:iCs/>
        </w:rPr>
        <w:t xml:space="preserve"> </w:t>
      </w:r>
      <w:r w:rsidRPr="00B13707">
        <w:rPr>
          <w:i/>
          <w:iCs/>
        </w:rPr>
        <w:t xml:space="preserve">Access control mechanisms for </w:t>
      </w:r>
      <w:r w:rsidRPr="00B13707">
        <w:rPr>
          <w:i/>
          <w:iCs/>
          <w:lang w:eastAsia="ko-KR"/>
        </w:rPr>
        <w:t xml:space="preserve">authorizing interactions between functional entities of the </w:t>
      </w:r>
      <w:r w:rsidRPr="00B13707">
        <w:rPr>
          <w:i/>
          <w:iCs/>
        </w:rPr>
        <w:t>application layer architecture shall be provided</w:t>
      </w:r>
      <w:r w:rsidRPr="00B13707">
        <w:rPr>
          <w:i/>
          <w:iCs/>
          <w:lang w:eastAsia="ko-KR"/>
        </w:rPr>
        <w:t>.</w:t>
      </w:r>
    </w:p>
    <w:p w14:paraId="3A70FE65" w14:textId="5D08520C" w:rsidR="00131299" w:rsidRPr="00B13707" w:rsidRDefault="00131299" w:rsidP="00B13707">
      <w:pPr>
        <w:pStyle w:val="B1"/>
        <w:rPr>
          <w:i/>
          <w:iCs/>
          <w:lang w:eastAsia="zh-CN"/>
        </w:rPr>
      </w:pPr>
      <w:r w:rsidRPr="00B13707">
        <w:rPr>
          <w:i/>
          <w:iCs/>
          <w:lang w:eastAsia="zh-CN"/>
        </w:rPr>
        <w:t>[AR-5.2.7.2-d]</w:t>
      </w:r>
      <w:r w:rsidR="00B13707">
        <w:rPr>
          <w:i/>
          <w:iCs/>
          <w:lang w:eastAsia="zh-CN"/>
        </w:rPr>
        <w:t xml:space="preserve"> </w:t>
      </w:r>
      <w:r w:rsidRPr="00B13707">
        <w:rPr>
          <w:i/>
          <w:iCs/>
          <w:lang w:eastAsia="zh-CN"/>
        </w:rPr>
        <w:t>M</w:t>
      </w:r>
      <w:r w:rsidRPr="00B13707">
        <w:rPr>
          <w:i/>
          <w:iCs/>
        </w:rPr>
        <w:t xml:space="preserve">utual authentication and authorization between </w:t>
      </w:r>
      <w:r w:rsidRPr="00B13707">
        <w:rPr>
          <w:i/>
          <w:iCs/>
          <w:lang w:eastAsia="ko-KR"/>
        </w:rPr>
        <w:t>functional entities of</w:t>
      </w:r>
      <w:r w:rsidRPr="00B13707">
        <w:rPr>
          <w:i/>
          <w:iCs/>
          <w:lang w:eastAsia="zh-CN"/>
        </w:rPr>
        <w:t xml:space="preserve"> the </w:t>
      </w:r>
      <w:r w:rsidRPr="00B13707">
        <w:rPr>
          <w:i/>
          <w:iCs/>
        </w:rPr>
        <w:t>application layer architecture shall be provided</w:t>
      </w:r>
      <w:r w:rsidRPr="00B13707">
        <w:rPr>
          <w:i/>
          <w:iCs/>
          <w:lang w:eastAsia="zh-CN"/>
        </w:rPr>
        <w:t>.</w:t>
      </w:r>
    </w:p>
    <w:p w14:paraId="1BDC3798" w14:textId="7E0E18CD" w:rsidR="00131299" w:rsidRPr="00B13707" w:rsidRDefault="00131299" w:rsidP="00B13707">
      <w:pPr>
        <w:pStyle w:val="B1"/>
        <w:rPr>
          <w:i/>
          <w:iCs/>
          <w:lang w:eastAsia="ko-KR"/>
        </w:rPr>
      </w:pPr>
      <w:r w:rsidRPr="00B13707">
        <w:rPr>
          <w:i/>
          <w:iCs/>
          <w:lang w:eastAsia="zh-CN"/>
        </w:rPr>
        <w:t>[AR-5.2.7.2-e]</w:t>
      </w:r>
      <w:r w:rsidR="00B13707">
        <w:rPr>
          <w:i/>
          <w:iCs/>
          <w:lang w:eastAsia="zh-CN"/>
        </w:rPr>
        <w:t xml:space="preserve"> </w:t>
      </w:r>
      <w:r w:rsidRPr="00B13707">
        <w:rPr>
          <w:i/>
          <w:iCs/>
          <w:lang w:eastAsia="zh-CN"/>
        </w:rPr>
        <w:t>M</w:t>
      </w:r>
      <w:r w:rsidRPr="00B13707">
        <w:rPr>
          <w:i/>
          <w:iCs/>
        </w:rPr>
        <w:t xml:space="preserve">echanisms for </w:t>
      </w:r>
      <w:r w:rsidRPr="00B13707">
        <w:rPr>
          <w:i/>
          <w:iCs/>
          <w:lang w:eastAsia="ko-KR"/>
        </w:rPr>
        <w:t xml:space="preserve">replay protection of messages exchanged between functional entities of the </w:t>
      </w:r>
      <w:r w:rsidRPr="00B13707">
        <w:rPr>
          <w:i/>
          <w:iCs/>
        </w:rPr>
        <w:t>application layer architecture shall be provided</w:t>
      </w:r>
      <w:r w:rsidRPr="00B13707">
        <w:rPr>
          <w:i/>
          <w:iCs/>
          <w:lang w:eastAsia="ko-KR"/>
        </w:rPr>
        <w:t>.</w:t>
      </w:r>
    </w:p>
    <w:p w14:paraId="6A4D7FF5" w14:textId="77777777" w:rsidR="00131299" w:rsidRPr="00B13707" w:rsidRDefault="00131299" w:rsidP="00B13707">
      <w:pPr>
        <w:pStyle w:val="B1"/>
        <w:rPr>
          <w:i/>
          <w:iCs/>
          <w:lang w:eastAsia="ko-KR"/>
        </w:rPr>
      </w:pPr>
      <w:r w:rsidRPr="00B13707">
        <w:rPr>
          <w:i/>
          <w:iCs/>
          <w:lang w:eastAsia="zh-CN"/>
        </w:rPr>
        <w:t>[AR-5.2.7.2-f]</w:t>
      </w:r>
      <w:r w:rsidRPr="00B13707">
        <w:rPr>
          <w:i/>
          <w:iCs/>
          <w:lang w:eastAsia="zh-CN"/>
        </w:rPr>
        <w:tab/>
        <w:t>M</w:t>
      </w:r>
      <w:r w:rsidRPr="00B13707">
        <w:rPr>
          <w:i/>
          <w:iCs/>
        </w:rPr>
        <w:t xml:space="preserve">echanisms for integrity protection </w:t>
      </w:r>
      <w:r w:rsidRPr="00B13707">
        <w:rPr>
          <w:i/>
          <w:iCs/>
          <w:lang w:eastAsia="ko-KR"/>
        </w:rPr>
        <w:t xml:space="preserve">of messages exchanged between functional entities of the </w:t>
      </w:r>
      <w:r w:rsidRPr="00B13707">
        <w:rPr>
          <w:i/>
          <w:iCs/>
        </w:rPr>
        <w:t>application layer architecture shall be provided</w:t>
      </w:r>
      <w:r w:rsidRPr="00B13707">
        <w:rPr>
          <w:i/>
          <w:iCs/>
          <w:lang w:eastAsia="ko-KR"/>
        </w:rPr>
        <w:t>.</w:t>
      </w:r>
    </w:p>
    <w:p w14:paraId="3A32CD9E" w14:textId="41C23BC4" w:rsidR="00131299" w:rsidRPr="00B13707" w:rsidRDefault="00131299" w:rsidP="00B13707">
      <w:pPr>
        <w:pStyle w:val="B1"/>
        <w:rPr>
          <w:i/>
          <w:iCs/>
          <w:lang w:eastAsia="zh-CN"/>
        </w:rPr>
      </w:pPr>
      <w:r w:rsidRPr="00B13707">
        <w:rPr>
          <w:i/>
          <w:iCs/>
          <w:lang w:eastAsia="zh-CN"/>
        </w:rPr>
        <w:t>[AR-5.2.7.2-g]</w:t>
      </w:r>
      <w:r w:rsidR="00B13707">
        <w:rPr>
          <w:i/>
          <w:iCs/>
          <w:lang w:eastAsia="zh-CN"/>
        </w:rPr>
        <w:t xml:space="preserve"> </w:t>
      </w:r>
      <w:r w:rsidRPr="00B13707">
        <w:rPr>
          <w:i/>
          <w:iCs/>
          <w:lang w:eastAsia="zh-CN"/>
        </w:rPr>
        <w:t>Mechanisms for privacy protection of the user shall be provided.</w:t>
      </w:r>
    </w:p>
    <w:p w14:paraId="4A070AA7" w14:textId="4C4BE440" w:rsidR="00131299" w:rsidRDefault="00131299" w:rsidP="00B13707">
      <w:pPr>
        <w:pStyle w:val="B1"/>
        <w:rPr>
          <w:i/>
          <w:iCs/>
          <w:lang w:eastAsia="zh-CN"/>
        </w:rPr>
      </w:pPr>
      <w:r w:rsidRPr="00B13707">
        <w:rPr>
          <w:i/>
          <w:iCs/>
          <w:lang w:eastAsia="zh-CN"/>
        </w:rPr>
        <w:t>[AR-5.2.7.2-h]</w:t>
      </w:r>
      <w:r w:rsidR="00B13707">
        <w:rPr>
          <w:i/>
          <w:iCs/>
          <w:lang w:eastAsia="zh-CN"/>
        </w:rPr>
        <w:t xml:space="preserve"> </w:t>
      </w:r>
      <w:r w:rsidRPr="00B13707">
        <w:rPr>
          <w:i/>
          <w:iCs/>
          <w:lang w:eastAsia="zh-CN"/>
        </w:rPr>
        <w:t>Mechanisms for confidentiality protection of the user’s sensitive information (e.g., identity, location) shall be provided.</w:t>
      </w:r>
    </w:p>
    <w:p w14:paraId="13D1DE95" w14:textId="77777777" w:rsidR="00D9427B" w:rsidRPr="00B13707" w:rsidRDefault="00D9427B" w:rsidP="00B13707">
      <w:pPr>
        <w:pStyle w:val="B1"/>
        <w:rPr>
          <w:i/>
          <w:iCs/>
          <w:lang w:eastAsia="zh-CN"/>
        </w:rPr>
      </w:pPr>
    </w:p>
    <w:p w14:paraId="58AC4E90" w14:textId="3DDC4A66" w:rsidR="00B13707" w:rsidRPr="00B13707" w:rsidRDefault="00B13707" w:rsidP="002C3678">
      <w:pPr>
        <w:spacing w:after="200" w:line="276" w:lineRule="auto"/>
        <w:rPr>
          <w:b/>
          <w:bCs/>
        </w:rPr>
      </w:pPr>
      <w:r>
        <w:rPr>
          <w:b/>
          <w:bCs/>
        </w:rPr>
        <w:lastRenderedPageBreak/>
        <w:t xml:space="preserve">Observation 2: </w:t>
      </w:r>
      <w:r w:rsidRPr="00B13707">
        <w:rPr>
          <w:b/>
          <w:bCs/>
        </w:rPr>
        <w:t xml:space="preserve">TS 23.542 contains notes highlighting security mechanisms </w:t>
      </w:r>
      <w:r>
        <w:rPr>
          <w:b/>
          <w:bCs/>
        </w:rPr>
        <w:t xml:space="preserve">in </w:t>
      </w:r>
      <w:r w:rsidRPr="00B13707">
        <w:rPr>
          <w:b/>
          <w:bCs/>
        </w:rPr>
        <w:t>SA3</w:t>
      </w:r>
      <w:r>
        <w:rPr>
          <w:b/>
          <w:bCs/>
        </w:rPr>
        <w:t xml:space="preserve"> scope.</w:t>
      </w:r>
    </w:p>
    <w:p w14:paraId="766FA0BA" w14:textId="6C6C903B" w:rsidR="00B13707" w:rsidRDefault="00B13707" w:rsidP="00B13707">
      <w:pPr>
        <w:pStyle w:val="B1"/>
        <w:numPr>
          <w:ilvl w:val="0"/>
          <w:numId w:val="10"/>
        </w:numPr>
        <w:rPr>
          <w:i/>
          <w:iCs/>
        </w:rPr>
      </w:pPr>
      <w:r w:rsidRPr="00B13707">
        <w:rPr>
          <w:i/>
          <w:iCs/>
        </w:rPr>
        <w:t>The credential provision procedure depends on the feedback from SA3.</w:t>
      </w:r>
    </w:p>
    <w:p w14:paraId="43D7C859" w14:textId="5515C27E" w:rsidR="00B13707" w:rsidRPr="00B13707" w:rsidRDefault="00B13707" w:rsidP="00B13707">
      <w:pPr>
        <w:pStyle w:val="B1"/>
        <w:numPr>
          <w:ilvl w:val="0"/>
          <w:numId w:val="10"/>
        </w:numPr>
      </w:pPr>
      <w:r w:rsidRPr="00B13707">
        <w:rPr>
          <w:i/>
          <w:iCs/>
        </w:rPr>
        <w:t>The authorization procedure between PIN client and PEMC should be captured in SA3 scope.</w:t>
      </w:r>
    </w:p>
    <w:p w14:paraId="779B82B3" w14:textId="34B22FF6" w:rsidR="00B13707" w:rsidRPr="00B13707" w:rsidRDefault="00B13707" w:rsidP="00B13707">
      <w:pPr>
        <w:rPr>
          <w:b/>
          <w:bCs/>
        </w:rPr>
      </w:pPr>
      <w:r>
        <w:rPr>
          <w:b/>
          <w:bCs/>
        </w:rPr>
        <w:t>Observation 3: P</w:t>
      </w:r>
      <w:r w:rsidRPr="00B13707">
        <w:rPr>
          <w:b/>
          <w:bCs/>
        </w:rPr>
        <w:t>rocedures and information flows include security aspects</w:t>
      </w:r>
      <w:r w:rsidR="00D32DCA">
        <w:rPr>
          <w:b/>
          <w:bCs/>
        </w:rPr>
        <w:t>.</w:t>
      </w:r>
    </w:p>
    <w:p w14:paraId="0DF016BA" w14:textId="023BF5FB" w:rsidR="00B13707" w:rsidRDefault="00B13707" w:rsidP="00B13707">
      <w:pPr>
        <w:pStyle w:val="B1"/>
      </w:pPr>
      <w:r>
        <w:t xml:space="preserve">There are 99 mentions of “security credentials”, 213 mentions of “authorized” or </w:t>
      </w:r>
      <w:r w:rsidR="006F1567">
        <w:t>“</w:t>
      </w:r>
      <w:r>
        <w:t>authorization” in TS 23.542</w:t>
      </w:r>
    </w:p>
    <w:p w14:paraId="6DB9BDFE" w14:textId="620DF374" w:rsidR="00B13707" w:rsidRDefault="00B13707" w:rsidP="00B13707">
      <w:pPr>
        <w:pStyle w:val="B1"/>
        <w:numPr>
          <w:ilvl w:val="0"/>
          <w:numId w:val="10"/>
        </w:numPr>
      </w:pPr>
      <w:r>
        <w:t>Procedures (examples)</w:t>
      </w:r>
    </w:p>
    <w:p w14:paraId="249AEB7B" w14:textId="4C418454" w:rsidR="00B13707" w:rsidRPr="00B13707" w:rsidRDefault="00B13707" w:rsidP="00B13707">
      <w:pPr>
        <w:pStyle w:val="B2"/>
        <w:rPr>
          <w:i/>
          <w:iCs/>
          <w:lang w:eastAsia="ko-KR"/>
        </w:rPr>
      </w:pPr>
      <w:r w:rsidRPr="00B13707">
        <w:rPr>
          <w:i/>
          <w:iCs/>
        </w:rPr>
        <w:t>“</w:t>
      </w:r>
      <w:r w:rsidRPr="00B13707">
        <w:rPr>
          <w:i/>
          <w:iCs/>
          <w:lang w:eastAsia="ko-KR"/>
        </w:rPr>
        <w:t>The request includes the security credentials of the PINE received during authorization procedure…”</w:t>
      </w:r>
    </w:p>
    <w:p w14:paraId="0897E640" w14:textId="76078626" w:rsidR="00B13707" w:rsidRPr="00B13707" w:rsidRDefault="00B13707" w:rsidP="00B13707">
      <w:pPr>
        <w:pStyle w:val="B2"/>
        <w:rPr>
          <w:i/>
          <w:iCs/>
          <w:lang w:eastAsia="ko-KR"/>
        </w:rPr>
      </w:pPr>
      <w:r w:rsidRPr="00B13707">
        <w:rPr>
          <w:i/>
          <w:iCs/>
          <w:lang w:eastAsia="ko-KR"/>
        </w:rPr>
        <w:t>“Upon receiving the request from the application server, the PIN server checks if the application server is authorized to subscribe. The authorization check may apply to an individual PIN. If the request is authorized, the PIN server creates and stores the subscription for application server. …”</w:t>
      </w:r>
    </w:p>
    <w:p w14:paraId="45BDE1D8" w14:textId="6D10F930" w:rsidR="00B13707" w:rsidRDefault="00B13707" w:rsidP="00B13707">
      <w:pPr>
        <w:pStyle w:val="B1"/>
        <w:numPr>
          <w:ilvl w:val="0"/>
          <w:numId w:val="10"/>
        </w:numPr>
      </w:pPr>
      <w:r>
        <w:t>Information flows (example)</w:t>
      </w:r>
    </w:p>
    <w:tbl>
      <w:tblPr>
        <w:tblW w:w="8640" w:type="dxa"/>
        <w:jc w:val="center"/>
        <w:tblLayout w:type="fixed"/>
        <w:tblLook w:val="0000" w:firstRow="0" w:lastRow="0" w:firstColumn="0" w:lastColumn="0" w:noHBand="0" w:noVBand="0"/>
      </w:tblPr>
      <w:tblGrid>
        <w:gridCol w:w="2880"/>
        <w:gridCol w:w="1440"/>
        <w:gridCol w:w="4320"/>
      </w:tblGrid>
      <w:tr w:rsidR="00B13707" w:rsidRPr="00F477AF" w14:paraId="4F85F168" w14:textId="77777777" w:rsidTr="009C59E1">
        <w:trPr>
          <w:jc w:val="center"/>
        </w:trPr>
        <w:tc>
          <w:tcPr>
            <w:tcW w:w="2880" w:type="dxa"/>
            <w:tcBorders>
              <w:top w:val="single" w:sz="4" w:space="0" w:color="000000"/>
              <w:left w:val="single" w:sz="4" w:space="0" w:color="000000"/>
              <w:bottom w:val="single" w:sz="4" w:space="0" w:color="000000"/>
            </w:tcBorders>
            <w:shd w:val="clear" w:color="auto" w:fill="auto"/>
          </w:tcPr>
          <w:p w14:paraId="625F3B4D" w14:textId="604AD27A" w:rsidR="00B13707" w:rsidRPr="00B13707" w:rsidRDefault="00B13707" w:rsidP="009C59E1">
            <w:pPr>
              <w:pStyle w:val="TAL"/>
              <w:rPr>
                <w:i/>
                <w:iCs/>
              </w:rPr>
            </w:pPr>
            <w:r w:rsidRPr="00B13707">
              <w:rPr>
                <w:i/>
                <w:iCs/>
              </w:rPr>
              <w:t>Security credentials</w:t>
            </w:r>
          </w:p>
        </w:tc>
        <w:tc>
          <w:tcPr>
            <w:tcW w:w="1440" w:type="dxa"/>
            <w:tcBorders>
              <w:top w:val="single" w:sz="4" w:space="0" w:color="000000"/>
              <w:left w:val="single" w:sz="4" w:space="0" w:color="000000"/>
              <w:bottom w:val="single" w:sz="4" w:space="0" w:color="000000"/>
            </w:tcBorders>
            <w:shd w:val="clear" w:color="auto" w:fill="auto"/>
          </w:tcPr>
          <w:p w14:paraId="7A72E3E4" w14:textId="77777777" w:rsidR="00B13707" w:rsidRPr="00B13707" w:rsidRDefault="00B13707" w:rsidP="009C59E1">
            <w:pPr>
              <w:pStyle w:val="TAC"/>
              <w:rPr>
                <w:i/>
                <w:iCs/>
              </w:rPr>
            </w:pPr>
            <w:r w:rsidRPr="00B13707">
              <w:rPr>
                <w:i/>
                <w:i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DA9C0" w14:textId="77777777" w:rsidR="00B13707" w:rsidRPr="00B13707" w:rsidRDefault="00B13707" w:rsidP="009C59E1">
            <w:pPr>
              <w:pStyle w:val="TAL"/>
              <w:rPr>
                <w:rFonts w:cs="Arial"/>
                <w:i/>
                <w:iCs/>
              </w:rPr>
            </w:pPr>
            <w:r w:rsidRPr="00B13707">
              <w:rPr>
                <w:rFonts w:cs="Arial"/>
                <w:i/>
                <w:iCs/>
              </w:rPr>
              <w:t>Security credentials resulting from a successful authorization for the PIN service.</w:t>
            </w:r>
          </w:p>
        </w:tc>
      </w:tr>
    </w:tbl>
    <w:p w14:paraId="580237BB" w14:textId="0EFF9452" w:rsidR="00B13707" w:rsidRDefault="00374EA1" w:rsidP="00B13707">
      <w:pPr>
        <w:pStyle w:val="Heading1"/>
        <w:rPr>
          <w:lang w:val="en-US"/>
        </w:rPr>
      </w:pPr>
      <w:r>
        <w:rPr>
          <w:lang w:val="en-US"/>
        </w:rPr>
        <w:t>3</w:t>
      </w:r>
      <w:r w:rsidR="00B13707">
        <w:rPr>
          <w:lang w:val="en-US"/>
        </w:rPr>
        <w:tab/>
      </w:r>
      <w:r w:rsidR="00B13707" w:rsidRPr="00B13707">
        <w:t xml:space="preserve">S3-231724 - </w:t>
      </w:r>
      <w:r w:rsidR="00B13707" w:rsidRPr="00B13707">
        <w:rPr>
          <w:lang w:val="en-US"/>
        </w:rPr>
        <w:t>Threats per SA6 reference point</w:t>
      </w:r>
    </w:p>
    <w:p w14:paraId="266A8B14" w14:textId="010BFC13" w:rsidR="00B13707" w:rsidRDefault="00B13707" w:rsidP="00B13707">
      <w:r w:rsidRPr="00B13707">
        <w:t>S3-231724</w:t>
      </w:r>
      <w:r>
        <w:t xml:space="preserve"> </w:t>
      </w:r>
      <w:r w:rsidR="00725129">
        <w:t xml:space="preserve">is a discussion that </w:t>
      </w:r>
      <w:r>
        <w:t>identifies several security threats related to insecure PINAPP architecture.</w:t>
      </w:r>
    </w:p>
    <w:p w14:paraId="3F85D0A3" w14:textId="7EF1924C" w:rsidR="00B13707" w:rsidRDefault="00B13707" w:rsidP="00B13707">
      <w:r>
        <w:t>The following summarize the discussion paper:</w:t>
      </w:r>
    </w:p>
    <w:p w14:paraId="71F84FFF" w14:textId="51E88E85" w:rsidR="00B13707" w:rsidRPr="00B13707" w:rsidRDefault="00B13707" w:rsidP="00B13707">
      <w:pPr>
        <w:numPr>
          <w:ilvl w:val="0"/>
          <w:numId w:val="14"/>
        </w:numPr>
      </w:pPr>
      <w:r w:rsidRPr="00B13707">
        <w:t>49 threats are described, based on analysis of reference points, functional entities, and procedures.</w:t>
      </w:r>
    </w:p>
    <w:p w14:paraId="6B7414DC" w14:textId="4656FEDC" w:rsidR="00B13707" w:rsidRPr="00B13707" w:rsidRDefault="00B13707" w:rsidP="00B13707">
      <w:pPr>
        <w:numPr>
          <w:ilvl w:val="0"/>
          <w:numId w:val="14"/>
        </w:numPr>
      </w:pPr>
      <w:r>
        <w:t xml:space="preserve">Identified </w:t>
      </w:r>
      <w:r w:rsidRPr="00B13707">
        <w:t>threats include PEMC/PEGC/PINE impersonation, data breach, privacy breach, denial of service, configuration modification, man-in-the-middle.</w:t>
      </w:r>
    </w:p>
    <w:p w14:paraId="01B4250D" w14:textId="127C1F68" w:rsidR="00B13707" w:rsidRPr="00B13707" w:rsidRDefault="00B13707" w:rsidP="00B13707">
      <w:pPr>
        <w:numPr>
          <w:ilvl w:val="0"/>
          <w:numId w:val="14"/>
        </w:numPr>
        <w:rPr>
          <w:rFonts w:eastAsia="DengXian"/>
        </w:rPr>
      </w:pPr>
      <w:r w:rsidRPr="00B13707">
        <w:t xml:space="preserve">Functional </w:t>
      </w:r>
      <w:r>
        <w:t xml:space="preserve">entities </w:t>
      </w:r>
      <w:r w:rsidRPr="00B13707">
        <w:t xml:space="preserve">considered: PIN Management Client, PIN Gateway Client, </w:t>
      </w:r>
      <w:r w:rsidRPr="00B13707">
        <w:rPr>
          <w:rFonts w:eastAsia="DengXian"/>
        </w:rPr>
        <w:t>PIN server</w:t>
      </w:r>
      <w:r>
        <w:rPr>
          <w:rFonts w:eastAsia="DengXian"/>
        </w:rPr>
        <w:t>.</w:t>
      </w:r>
    </w:p>
    <w:p w14:paraId="5B444DC4" w14:textId="3ECD9852" w:rsidR="00B13707" w:rsidRPr="00B13707" w:rsidRDefault="00B13707" w:rsidP="00B13707">
      <w:pPr>
        <w:numPr>
          <w:ilvl w:val="0"/>
          <w:numId w:val="14"/>
        </w:numPr>
      </w:pPr>
      <w:r w:rsidRPr="00B13707">
        <w:rPr>
          <w:rFonts w:eastAsia="DengXian"/>
        </w:rPr>
        <w:t xml:space="preserve">Procedures considered: PIN </w:t>
      </w:r>
      <w:r w:rsidRPr="00B13707">
        <w:t>Registration, PIN Create/Delete, PIN Discovery, PINE Management, PIN Status Subscription, PIN modification, PIN 5GS communication, PIN Service Switch, PIN Service Continuity</w:t>
      </w:r>
      <w:r>
        <w:t>.</w:t>
      </w:r>
    </w:p>
    <w:p w14:paraId="6B28F9AF" w14:textId="77777777" w:rsidR="00B13707" w:rsidRDefault="00B13707" w:rsidP="00B13707">
      <w:pPr>
        <w:numPr>
          <w:ilvl w:val="0"/>
          <w:numId w:val="14"/>
        </w:numPr>
      </w:pPr>
      <w:r w:rsidRPr="00B13707">
        <w:t>R</w:t>
      </w:r>
      <w:r>
        <w:t>eference points considered:</w:t>
      </w:r>
    </w:p>
    <w:p w14:paraId="5AF966CA" w14:textId="77777777" w:rsidR="00B13707" w:rsidRPr="00B13707" w:rsidRDefault="00B13707" w:rsidP="00B13707">
      <w:pPr>
        <w:pStyle w:val="B2"/>
        <w:numPr>
          <w:ilvl w:val="0"/>
          <w:numId w:val="15"/>
        </w:numPr>
      </w:pPr>
      <w:r w:rsidRPr="00B13707">
        <w:t>PIN-2, PIN-3 and PIN-4 (communications between PINEs, in a PIN).</w:t>
      </w:r>
    </w:p>
    <w:p w14:paraId="5D4510A6" w14:textId="0621D51D" w:rsidR="00B13707" w:rsidRDefault="00B13707" w:rsidP="00B13707">
      <w:pPr>
        <w:pStyle w:val="B2"/>
        <w:numPr>
          <w:ilvl w:val="0"/>
          <w:numId w:val="15"/>
        </w:numPr>
      </w:pPr>
      <w:r w:rsidRPr="00B13707">
        <w:t>PIN-6, PIN-7 and PIN-10 (communications between PINEs and the PIN server).</w:t>
      </w:r>
    </w:p>
    <w:p w14:paraId="327448AC" w14:textId="0C8B3529" w:rsidR="00A45CBF" w:rsidRDefault="00374EA1" w:rsidP="00B13707">
      <w:pPr>
        <w:pStyle w:val="Heading1"/>
      </w:pPr>
      <w:r>
        <w:rPr>
          <w:lang w:val="en-US"/>
        </w:rPr>
        <w:t>4</w:t>
      </w:r>
      <w:r w:rsidR="00131299">
        <w:rPr>
          <w:lang w:val="en-US"/>
        </w:rPr>
        <w:tab/>
      </w:r>
      <w:r w:rsidR="00B13707">
        <w:rPr>
          <w:lang w:val="en-US"/>
        </w:rPr>
        <w:t>Conclusion</w:t>
      </w:r>
    </w:p>
    <w:p w14:paraId="3214CFBE" w14:textId="021E283C" w:rsidR="00693902" w:rsidRDefault="00B13707" w:rsidP="00A45CBF">
      <w:r>
        <w:t xml:space="preserve">It is proposed to ask that SA3 standardizes the security mechanisms </w:t>
      </w:r>
      <w:r w:rsidR="00524C53">
        <w:t xml:space="preserve">required </w:t>
      </w:r>
      <w:r>
        <w:t>to secure the PINAPP architecture.</w:t>
      </w:r>
    </w:p>
    <w:p w14:paraId="556301EA" w14:textId="7DB16255" w:rsidR="00B13707" w:rsidRDefault="00B13707" w:rsidP="00A45CBF">
      <w:r>
        <w:t>The security mechanisms shall follow the security requirements defined in TS 23.542, including:</w:t>
      </w:r>
    </w:p>
    <w:p w14:paraId="6049804A" w14:textId="5F142D0D" w:rsidR="00B13707" w:rsidRDefault="00B13707" w:rsidP="00B13707">
      <w:pPr>
        <w:numPr>
          <w:ilvl w:val="0"/>
          <w:numId w:val="18"/>
        </w:numPr>
      </w:pPr>
      <w:r>
        <w:t>Defining security mechanisms to provision credentials to the PINE/PEMC/PEGC;</w:t>
      </w:r>
    </w:p>
    <w:p w14:paraId="7F2B991A" w14:textId="7CF76368" w:rsidR="00B13707" w:rsidRDefault="00B13707" w:rsidP="00B13707">
      <w:pPr>
        <w:numPr>
          <w:ilvl w:val="0"/>
          <w:numId w:val="18"/>
        </w:numPr>
      </w:pPr>
      <w:r>
        <w:t>Defining security mechanisms for mutual authentication and authorization of the PINE/PEMC/PEGC</w:t>
      </w:r>
      <w:r w:rsidR="009A2632">
        <w:t>/PIN Server</w:t>
      </w:r>
      <w:r>
        <w:t>;</w:t>
      </w:r>
    </w:p>
    <w:p w14:paraId="78D54FA4" w14:textId="1C45F977" w:rsidR="00B13707" w:rsidRDefault="00B13707" w:rsidP="00B13707">
      <w:pPr>
        <w:numPr>
          <w:ilvl w:val="0"/>
          <w:numId w:val="18"/>
        </w:numPr>
      </w:pPr>
      <w:r>
        <w:t>Defining access control mechanisms for authorizing interactions between functional entities on the following reference points:</w:t>
      </w:r>
    </w:p>
    <w:p w14:paraId="7C2DD79F" w14:textId="77777777" w:rsidR="00B13707" w:rsidRDefault="00B13707" w:rsidP="00B13707">
      <w:pPr>
        <w:pStyle w:val="B2"/>
        <w:numPr>
          <w:ilvl w:val="0"/>
          <w:numId w:val="20"/>
        </w:numPr>
      </w:pPr>
      <w:r>
        <w:t>PIN-2, PIN-3 and PIN-4 (communications between PINEs, in a PIN).</w:t>
      </w:r>
    </w:p>
    <w:p w14:paraId="05B5E155" w14:textId="77777777" w:rsidR="00B13707" w:rsidRDefault="00B13707" w:rsidP="00B13707">
      <w:pPr>
        <w:pStyle w:val="B2"/>
        <w:numPr>
          <w:ilvl w:val="0"/>
          <w:numId w:val="20"/>
        </w:numPr>
      </w:pPr>
      <w:r>
        <w:t>PIN-6, PIN-7 and PIN-10 (communications between PINEs and the PIN server).</w:t>
      </w:r>
    </w:p>
    <w:p w14:paraId="10239D73" w14:textId="27715C9C" w:rsidR="00B13707" w:rsidRDefault="00B13707" w:rsidP="009A2632">
      <w:pPr>
        <w:pStyle w:val="B2"/>
        <w:numPr>
          <w:ilvl w:val="0"/>
          <w:numId w:val="20"/>
        </w:numPr>
      </w:pPr>
      <w:r>
        <w:t>PIN-9 (communication between application server and PIN server)</w:t>
      </w:r>
    </w:p>
    <w:sectPr w:rsidR="00B1370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5C133" w14:textId="77777777" w:rsidR="00EE529D" w:rsidRDefault="00EE529D" w:rsidP="002D1DEF">
      <w:pPr>
        <w:spacing w:after="0"/>
      </w:pPr>
      <w:r>
        <w:separator/>
      </w:r>
    </w:p>
  </w:endnote>
  <w:endnote w:type="continuationSeparator" w:id="0">
    <w:p w14:paraId="39D22044" w14:textId="77777777" w:rsidR="00EE529D" w:rsidRDefault="00EE529D"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5AEB" w14:textId="77777777" w:rsidR="00EE529D" w:rsidRDefault="00EE529D" w:rsidP="002D1DEF">
      <w:pPr>
        <w:spacing w:after="0"/>
      </w:pPr>
      <w:r>
        <w:separator/>
      </w:r>
    </w:p>
  </w:footnote>
  <w:footnote w:type="continuationSeparator" w:id="0">
    <w:p w14:paraId="1081A430" w14:textId="77777777" w:rsidR="00EE529D" w:rsidRDefault="00EE529D"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8F963AC"/>
    <w:multiLevelType w:val="hybridMultilevel"/>
    <w:tmpl w:val="5E9AC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17726"/>
    <w:multiLevelType w:val="hybridMultilevel"/>
    <w:tmpl w:val="6C509D12"/>
    <w:lvl w:ilvl="0" w:tplc="D1D68BA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63D5A"/>
    <w:multiLevelType w:val="hybridMultilevel"/>
    <w:tmpl w:val="DFCE96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5E2FDF"/>
    <w:multiLevelType w:val="hybridMultilevel"/>
    <w:tmpl w:val="FF8A0544"/>
    <w:lvl w:ilvl="0" w:tplc="D1D68BA4">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02471D"/>
    <w:multiLevelType w:val="hybridMultilevel"/>
    <w:tmpl w:val="D5B625A8"/>
    <w:lvl w:ilvl="0" w:tplc="D1D68BA4">
      <w:numFmt w:val="bullet"/>
      <w:lvlText w:val="-"/>
      <w:lvlJc w:val="left"/>
      <w:pPr>
        <w:ind w:left="1287" w:hanging="360"/>
      </w:pPr>
      <w:rPr>
        <w:rFonts w:ascii="Times New Roman" w:eastAsia="Times New Roma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6142FF2"/>
    <w:multiLevelType w:val="hybridMultilevel"/>
    <w:tmpl w:val="1D269F2C"/>
    <w:lvl w:ilvl="0" w:tplc="D1D68BA4">
      <w:numFmt w:val="bullet"/>
      <w:lvlText w:val="-"/>
      <w:lvlJc w:val="left"/>
      <w:pPr>
        <w:ind w:left="1004" w:hanging="360"/>
      </w:pPr>
      <w:rPr>
        <w:rFonts w:ascii="Times New Roman" w:eastAsia="Times New Roman" w:hAnsi="Times New Roman" w:cs="Times New Roman"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96577BF"/>
    <w:multiLevelType w:val="hybridMultilevel"/>
    <w:tmpl w:val="5F64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A126D"/>
    <w:multiLevelType w:val="hybridMultilevel"/>
    <w:tmpl w:val="0B5AF726"/>
    <w:lvl w:ilvl="0" w:tplc="D1D68BA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E7323F"/>
    <w:multiLevelType w:val="hybridMultilevel"/>
    <w:tmpl w:val="B4328D0A"/>
    <w:lvl w:ilvl="0" w:tplc="D1D68BA4">
      <w:numFmt w:val="bullet"/>
      <w:lvlText w:val="-"/>
      <w:lvlJc w:val="left"/>
      <w:pPr>
        <w:ind w:left="1004" w:hanging="360"/>
      </w:pPr>
      <w:rPr>
        <w:rFonts w:ascii="Times New Roman" w:eastAsia="Times New Roman" w:hAnsi="Times New Roman" w:cs="Times New Roman"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2E3019"/>
    <w:multiLevelType w:val="hybridMultilevel"/>
    <w:tmpl w:val="C4C415A6"/>
    <w:lvl w:ilvl="0" w:tplc="D1D68BA4">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B63E57"/>
    <w:multiLevelType w:val="hybridMultilevel"/>
    <w:tmpl w:val="BA2E0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3710F8"/>
    <w:multiLevelType w:val="hybridMultilevel"/>
    <w:tmpl w:val="5B28850E"/>
    <w:lvl w:ilvl="0" w:tplc="D1D68BA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044C84"/>
    <w:multiLevelType w:val="hybridMultilevel"/>
    <w:tmpl w:val="5906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416945"/>
    <w:multiLevelType w:val="hybridMultilevel"/>
    <w:tmpl w:val="AED83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71381B"/>
    <w:multiLevelType w:val="hybridMultilevel"/>
    <w:tmpl w:val="DCFC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9B16A4"/>
    <w:multiLevelType w:val="hybridMultilevel"/>
    <w:tmpl w:val="AC641904"/>
    <w:lvl w:ilvl="0" w:tplc="D1D68BA4">
      <w:numFmt w:val="bullet"/>
      <w:lvlText w:val="-"/>
      <w:lvlJc w:val="left"/>
      <w:pPr>
        <w:ind w:left="1287" w:hanging="360"/>
      </w:pPr>
      <w:rPr>
        <w:rFonts w:ascii="Times New Roman" w:eastAsia="Times New Roman" w:hAnsi="Times New Roman" w:cs="Times New Roman" w:hint="default"/>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6BC6AEA"/>
    <w:multiLevelType w:val="hybridMultilevel"/>
    <w:tmpl w:val="CE647EB6"/>
    <w:lvl w:ilvl="0" w:tplc="D1D68BA4">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0275384">
    <w:abstractNumId w:val="2"/>
  </w:num>
  <w:num w:numId="2" w16cid:durableId="749541907">
    <w:abstractNumId w:val="1"/>
  </w:num>
  <w:num w:numId="3" w16cid:durableId="2020964145">
    <w:abstractNumId w:val="0"/>
  </w:num>
  <w:num w:numId="4" w16cid:durableId="474835460">
    <w:abstractNumId w:val="16"/>
  </w:num>
  <w:num w:numId="5" w16cid:durableId="1104034413">
    <w:abstractNumId w:val="3"/>
  </w:num>
  <w:num w:numId="6" w16cid:durableId="885293034">
    <w:abstractNumId w:val="15"/>
  </w:num>
  <w:num w:numId="7" w16cid:durableId="33819890">
    <w:abstractNumId w:val="17"/>
  </w:num>
  <w:num w:numId="8" w16cid:durableId="1393196665">
    <w:abstractNumId w:val="9"/>
  </w:num>
  <w:num w:numId="9" w16cid:durableId="1919902467">
    <w:abstractNumId w:val="5"/>
  </w:num>
  <w:num w:numId="10" w16cid:durableId="540944438">
    <w:abstractNumId w:val="6"/>
  </w:num>
  <w:num w:numId="11" w16cid:durableId="1288201354">
    <w:abstractNumId w:val="12"/>
  </w:num>
  <w:num w:numId="12" w16cid:durableId="1166436175">
    <w:abstractNumId w:val="13"/>
  </w:num>
  <w:num w:numId="13" w16cid:durableId="1227184346">
    <w:abstractNumId w:val="19"/>
  </w:num>
  <w:num w:numId="14" w16cid:durableId="2002082258">
    <w:abstractNumId w:val="4"/>
  </w:num>
  <w:num w:numId="15" w16cid:durableId="1106923776">
    <w:abstractNumId w:val="7"/>
  </w:num>
  <w:num w:numId="16" w16cid:durableId="1009798354">
    <w:abstractNumId w:val="10"/>
  </w:num>
  <w:num w:numId="17" w16cid:durableId="1642538424">
    <w:abstractNumId w:val="8"/>
  </w:num>
  <w:num w:numId="18" w16cid:durableId="1891648221">
    <w:abstractNumId w:val="14"/>
  </w:num>
  <w:num w:numId="19" w16cid:durableId="1904442271">
    <w:abstractNumId w:val="11"/>
  </w:num>
  <w:num w:numId="20" w16cid:durableId="20697642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xNzM2sjAyNjYzNDVS0lEKTi0uzszPAykwrAUAKbTzkiwAAAA="/>
  </w:docVars>
  <w:rsids>
    <w:rsidRoot w:val="00A45CBF"/>
    <w:rsid w:val="000040D1"/>
    <w:rsid w:val="00012CAF"/>
    <w:rsid w:val="00016B19"/>
    <w:rsid w:val="000178B9"/>
    <w:rsid w:val="0002503B"/>
    <w:rsid w:val="00026C30"/>
    <w:rsid w:val="00027666"/>
    <w:rsid w:val="00032FC1"/>
    <w:rsid w:val="00033242"/>
    <w:rsid w:val="00043F5C"/>
    <w:rsid w:val="00044844"/>
    <w:rsid w:val="0004597E"/>
    <w:rsid w:val="00047723"/>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97D22"/>
    <w:rsid w:val="000A585C"/>
    <w:rsid w:val="000A65BE"/>
    <w:rsid w:val="000B088A"/>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296C"/>
    <w:rsid w:val="000F5B38"/>
    <w:rsid w:val="0010172A"/>
    <w:rsid w:val="00104151"/>
    <w:rsid w:val="00105F7F"/>
    <w:rsid w:val="00112487"/>
    <w:rsid w:val="001124BF"/>
    <w:rsid w:val="00112547"/>
    <w:rsid w:val="00112828"/>
    <w:rsid w:val="001166E5"/>
    <w:rsid w:val="00116B42"/>
    <w:rsid w:val="00125869"/>
    <w:rsid w:val="00131299"/>
    <w:rsid w:val="00136428"/>
    <w:rsid w:val="00142FCD"/>
    <w:rsid w:val="001478A7"/>
    <w:rsid w:val="00153900"/>
    <w:rsid w:val="00153F82"/>
    <w:rsid w:val="00154695"/>
    <w:rsid w:val="00155066"/>
    <w:rsid w:val="00156032"/>
    <w:rsid w:val="00165AC1"/>
    <w:rsid w:val="00165F4A"/>
    <w:rsid w:val="001661DF"/>
    <w:rsid w:val="0017100C"/>
    <w:rsid w:val="00172919"/>
    <w:rsid w:val="0018038D"/>
    <w:rsid w:val="00183621"/>
    <w:rsid w:val="00185CBC"/>
    <w:rsid w:val="00186B26"/>
    <w:rsid w:val="00191741"/>
    <w:rsid w:val="00194C66"/>
    <w:rsid w:val="001953D1"/>
    <w:rsid w:val="001A5EEE"/>
    <w:rsid w:val="001B0982"/>
    <w:rsid w:val="001B1660"/>
    <w:rsid w:val="001B36B9"/>
    <w:rsid w:val="001B38A8"/>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74EA1"/>
    <w:rsid w:val="003812EE"/>
    <w:rsid w:val="003854B9"/>
    <w:rsid w:val="00385A60"/>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24C53"/>
    <w:rsid w:val="00525224"/>
    <w:rsid w:val="0052645D"/>
    <w:rsid w:val="00530E7F"/>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2C42"/>
    <w:rsid w:val="005B3F0D"/>
    <w:rsid w:val="005B5400"/>
    <w:rsid w:val="005B57CA"/>
    <w:rsid w:val="005C1703"/>
    <w:rsid w:val="005C2065"/>
    <w:rsid w:val="005C763F"/>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1567"/>
    <w:rsid w:val="006F431F"/>
    <w:rsid w:val="006F6FB2"/>
    <w:rsid w:val="00702408"/>
    <w:rsid w:val="007024F8"/>
    <w:rsid w:val="007039E6"/>
    <w:rsid w:val="007163B4"/>
    <w:rsid w:val="00724FE9"/>
    <w:rsid w:val="0072512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554"/>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48C9"/>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A2632"/>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54628"/>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13707"/>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326F"/>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0A53"/>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08E2"/>
    <w:rsid w:val="00CA1410"/>
    <w:rsid w:val="00CA1C7D"/>
    <w:rsid w:val="00CA58CA"/>
    <w:rsid w:val="00CB1AF9"/>
    <w:rsid w:val="00CB4F6E"/>
    <w:rsid w:val="00CB629B"/>
    <w:rsid w:val="00CC2721"/>
    <w:rsid w:val="00CD2C95"/>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216A2"/>
    <w:rsid w:val="00D25A24"/>
    <w:rsid w:val="00D32DCA"/>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1185"/>
    <w:rsid w:val="00D9427B"/>
    <w:rsid w:val="00D95A27"/>
    <w:rsid w:val="00DA079A"/>
    <w:rsid w:val="00DA2D12"/>
    <w:rsid w:val="00DA3E13"/>
    <w:rsid w:val="00DA6EE6"/>
    <w:rsid w:val="00DB4029"/>
    <w:rsid w:val="00DC0FDF"/>
    <w:rsid w:val="00DC1D13"/>
    <w:rsid w:val="00DC3BF8"/>
    <w:rsid w:val="00DC7083"/>
    <w:rsid w:val="00DD0E74"/>
    <w:rsid w:val="00DD2171"/>
    <w:rsid w:val="00DD5F0D"/>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53571"/>
    <w:rsid w:val="00E8003C"/>
    <w:rsid w:val="00E81637"/>
    <w:rsid w:val="00E825FC"/>
    <w:rsid w:val="00E83B53"/>
    <w:rsid w:val="00E87741"/>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29D"/>
    <w:rsid w:val="00EE55BB"/>
    <w:rsid w:val="00EE7AD2"/>
    <w:rsid w:val="00EF096F"/>
    <w:rsid w:val="00EF1A03"/>
    <w:rsid w:val="00EF50BD"/>
    <w:rsid w:val="00F00A09"/>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47DA"/>
    <w:rsid w:val="00F76C95"/>
    <w:rsid w:val="00F7786A"/>
    <w:rsid w:val="00F77AE6"/>
    <w:rsid w:val="00F801A7"/>
    <w:rsid w:val="00F80B6C"/>
    <w:rsid w:val="00F86F62"/>
    <w:rsid w:val="00F90BA4"/>
    <w:rsid w:val="00FA5284"/>
    <w:rsid w:val="00FA7609"/>
    <w:rsid w:val="00FB4B22"/>
    <w:rsid w:val="00FB4F1F"/>
    <w:rsid w:val="00FC120C"/>
    <w:rsid w:val="00FC205B"/>
    <w:rsid w:val="00FC2825"/>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FC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032F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32FC1"/>
    <w:pPr>
      <w:pBdr>
        <w:top w:val="none" w:sz="0" w:space="0" w:color="auto"/>
      </w:pBdr>
      <w:spacing w:before="180"/>
      <w:outlineLvl w:val="1"/>
    </w:pPr>
    <w:rPr>
      <w:sz w:val="32"/>
    </w:rPr>
  </w:style>
  <w:style w:type="paragraph" w:styleId="Heading3">
    <w:name w:val="heading 3"/>
    <w:basedOn w:val="Heading2"/>
    <w:next w:val="Normal"/>
    <w:link w:val="Heading3Char"/>
    <w:qFormat/>
    <w:rsid w:val="00032FC1"/>
    <w:pPr>
      <w:spacing w:before="120"/>
      <w:outlineLvl w:val="2"/>
    </w:pPr>
    <w:rPr>
      <w:sz w:val="28"/>
    </w:rPr>
  </w:style>
  <w:style w:type="paragraph" w:styleId="Heading4">
    <w:name w:val="heading 4"/>
    <w:basedOn w:val="Heading3"/>
    <w:next w:val="Normal"/>
    <w:link w:val="Heading4Char"/>
    <w:qFormat/>
    <w:rsid w:val="00032FC1"/>
    <w:pPr>
      <w:ind w:left="1418" w:hanging="1418"/>
      <w:outlineLvl w:val="3"/>
    </w:pPr>
    <w:rPr>
      <w:sz w:val="24"/>
    </w:rPr>
  </w:style>
  <w:style w:type="paragraph" w:styleId="Heading5">
    <w:name w:val="heading 5"/>
    <w:basedOn w:val="Heading4"/>
    <w:next w:val="Normal"/>
    <w:link w:val="Heading5Char"/>
    <w:qFormat/>
    <w:rsid w:val="00032FC1"/>
    <w:pPr>
      <w:ind w:left="1701" w:hanging="1701"/>
      <w:outlineLvl w:val="4"/>
    </w:pPr>
    <w:rPr>
      <w:sz w:val="22"/>
    </w:rPr>
  </w:style>
  <w:style w:type="paragraph" w:styleId="Heading6">
    <w:name w:val="heading 6"/>
    <w:basedOn w:val="H6"/>
    <w:next w:val="Normal"/>
    <w:link w:val="Heading6Char"/>
    <w:qFormat/>
    <w:rsid w:val="00032FC1"/>
    <w:pPr>
      <w:outlineLvl w:val="5"/>
    </w:pPr>
  </w:style>
  <w:style w:type="paragraph" w:styleId="Heading7">
    <w:name w:val="heading 7"/>
    <w:basedOn w:val="H6"/>
    <w:next w:val="Normal"/>
    <w:link w:val="Heading7Char"/>
    <w:qFormat/>
    <w:rsid w:val="00032FC1"/>
    <w:pPr>
      <w:outlineLvl w:val="6"/>
    </w:pPr>
  </w:style>
  <w:style w:type="paragraph" w:styleId="Heading8">
    <w:name w:val="heading 8"/>
    <w:basedOn w:val="Heading1"/>
    <w:next w:val="Normal"/>
    <w:link w:val="Heading8Char"/>
    <w:qFormat/>
    <w:rsid w:val="00032FC1"/>
    <w:pPr>
      <w:ind w:left="0" w:firstLine="0"/>
      <w:outlineLvl w:val="7"/>
    </w:pPr>
  </w:style>
  <w:style w:type="paragraph" w:styleId="Heading9">
    <w:name w:val="heading 9"/>
    <w:basedOn w:val="Heading8"/>
    <w:next w:val="Normal"/>
    <w:link w:val="Heading9Char"/>
    <w:qFormat/>
    <w:rsid w:val="00032F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aliases w:val="H1 Char,h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032FC1"/>
    <w:pPr>
      <w:spacing w:before="180"/>
      <w:ind w:left="2693" w:hanging="2693"/>
    </w:pPr>
    <w:rPr>
      <w:b/>
    </w:rPr>
  </w:style>
  <w:style w:type="paragraph" w:styleId="TOC1">
    <w:name w:val="toc 1"/>
    <w:rsid w:val="00032F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2F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32FC1"/>
    <w:pPr>
      <w:ind w:left="1701" w:hanging="1701"/>
    </w:pPr>
  </w:style>
  <w:style w:type="paragraph" w:styleId="TOC4">
    <w:name w:val="toc 4"/>
    <w:basedOn w:val="TOC3"/>
    <w:rsid w:val="00032FC1"/>
    <w:pPr>
      <w:ind w:left="1418" w:hanging="1418"/>
    </w:pPr>
  </w:style>
  <w:style w:type="paragraph" w:styleId="TOC3">
    <w:name w:val="toc 3"/>
    <w:basedOn w:val="TOC2"/>
    <w:rsid w:val="00032FC1"/>
    <w:pPr>
      <w:ind w:left="1134" w:hanging="1134"/>
    </w:pPr>
  </w:style>
  <w:style w:type="paragraph" w:styleId="TOC2">
    <w:name w:val="toc 2"/>
    <w:basedOn w:val="TOC1"/>
    <w:rsid w:val="00032FC1"/>
    <w:pPr>
      <w:keepNext w:val="0"/>
      <w:spacing w:before="0"/>
      <w:ind w:left="851" w:hanging="851"/>
    </w:pPr>
    <w:rPr>
      <w:sz w:val="20"/>
    </w:rPr>
  </w:style>
  <w:style w:type="paragraph" w:styleId="Index2">
    <w:name w:val="index 2"/>
    <w:basedOn w:val="Index1"/>
    <w:rsid w:val="00032FC1"/>
    <w:pPr>
      <w:ind w:left="284"/>
    </w:pPr>
  </w:style>
  <w:style w:type="paragraph" w:styleId="Index1">
    <w:name w:val="index 1"/>
    <w:basedOn w:val="Normal"/>
    <w:rsid w:val="00032FC1"/>
    <w:pPr>
      <w:keepLines/>
      <w:spacing w:after="0"/>
    </w:pPr>
  </w:style>
  <w:style w:type="paragraph" w:customStyle="1" w:styleId="ZH">
    <w:name w:val="ZH"/>
    <w:rsid w:val="00032F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2FC1"/>
    <w:pPr>
      <w:outlineLvl w:val="9"/>
    </w:pPr>
  </w:style>
  <w:style w:type="paragraph" w:styleId="ListNumber2">
    <w:name w:val="List Number 2"/>
    <w:basedOn w:val="ListNumber"/>
    <w:rsid w:val="00032FC1"/>
    <w:pPr>
      <w:ind w:left="851"/>
    </w:pPr>
  </w:style>
  <w:style w:type="paragraph" w:styleId="Header">
    <w:name w:val="header"/>
    <w:link w:val="HeaderChar"/>
    <w:rsid w:val="00032FC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032FC1"/>
    <w:rPr>
      <w:b/>
      <w:position w:val="6"/>
      <w:sz w:val="16"/>
    </w:rPr>
  </w:style>
  <w:style w:type="paragraph" w:styleId="FootnoteText">
    <w:name w:val="footnote text"/>
    <w:basedOn w:val="Normal"/>
    <w:link w:val="FootnoteTextChar"/>
    <w:rsid w:val="00032FC1"/>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032FC1"/>
    <w:rPr>
      <w:b/>
    </w:rPr>
  </w:style>
  <w:style w:type="paragraph" w:customStyle="1" w:styleId="TAC">
    <w:name w:val="TAC"/>
    <w:basedOn w:val="TAL"/>
    <w:link w:val="TACChar"/>
    <w:qFormat/>
    <w:rsid w:val="00032FC1"/>
    <w:pPr>
      <w:jc w:val="center"/>
    </w:pPr>
  </w:style>
  <w:style w:type="paragraph" w:customStyle="1" w:styleId="TF">
    <w:name w:val="TF"/>
    <w:basedOn w:val="TH"/>
    <w:rsid w:val="00032FC1"/>
    <w:pPr>
      <w:keepNext w:val="0"/>
      <w:spacing w:before="0" w:after="240"/>
    </w:pPr>
  </w:style>
  <w:style w:type="paragraph" w:customStyle="1" w:styleId="NO">
    <w:name w:val="NO"/>
    <w:basedOn w:val="Normal"/>
    <w:link w:val="NOChar"/>
    <w:qFormat/>
    <w:rsid w:val="00032FC1"/>
    <w:pPr>
      <w:keepLines/>
      <w:ind w:left="1135" w:hanging="851"/>
    </w:pPr>
  </w:style>
  <w:style w:type="paragraph" w:styleId="TOC9">
    <w:name w:val="toc 9"/>
    <w:basedOn w:val="TOC8"/>
    <w:rsid w:val="00032FC1"/>
    <w:pPr>
      <w:ind w:left="1418" w:hanging="1418"/>
    </w:pPr>
  </w:style>
  <w:style w:type="paragraph" w:customStyle="1" w:styleId="EX">
    <w:name w:val="EX"/>
    <w:basedOn w:val="Normal"/>
    <w:rsid w:val="00032FC1"/>
    <w:pPr>
      <w:keepLines/>
      <w:ind w:left="1702" w:hanging="1418"/>
    </w:pPr>
  </w:style>
  <w:style w:type="paragraph" w:customStyle="1" w:styleId="FP">
    <w:name w:val="FP"/>
    <w:basedOn w:val="Normal"/>
    <w:rsid w:val="00032FC1"/>
    <w:pPr>
      <w:spacing w:after="0"/>
    </w:pPr>
  </w:style>
  <w:style w:type="paragraph" w:customStyle="1" w:styleId="LD">
    <w:name w:val="LD"/>
    <w:rsid w:val="00032FC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2FC1"/>
    <w:pPr>
      <w:spacing w:after="0"/>
    </w:pPr>
  </w:style>
  <w:style w:type="paragraph" w:customStyle="1" w:styleId="EW">
    <w:name w:val="EW"/>
    <w:basedOn w:val="EX"/>
    <w:rsid w:val="00032FC1"/>
    <w:pPr>
      <w:spacing w:after="0"/>
    </w:pPr>
  </w:style>
  <w:style w:type="paragraph" w:styleId="TOC6">
    <w:name w:val="toc 6"/>
    <w:basedOn w:val="TOC5"/>
    <w:next w:val="Normal"/>
    <w:rsid w:val="00032FC1"/>
    <w:pPr>
      <w:ind w:left="1985" w:hanging="1985"/>
    </w:pPr>
  </w:style>
  <w:style w:type="paragraph" w:styleId="TOC7">
    <w:name w:val="toc 7"/>
    <w:basedOn w:val="TOC6"/>
    <w:next w:val="Normal"/>
    <w:rsid w:val="00032FC1"/>
    <w:pPr>
      <w:ind w:left="2268" w:hanging="2268"/>
    </w:pPr>
  </w:style>
  <w:style w:type="paragraph" w:styleId="ListBullet2">
    <w:name w:val="List Bullet 2"/>
    <w:basedOn w:val="ListBullet"/>
    <w:rsid w:val="00032FC1"/>
    <w:pPr>
      <w:ind w:left="851"/>
    </w:pPr>
  </w:style>
  <w:style w:type="paragraph" w:styleId="ListBullet3">
    <w:name w:val="List Bullet 3"/>
    <w:basedOn w:val="ListBullet2"/>
    <w:rsid w:val="00032FC1"/>
    <w:pPr>
      <w:ind w:left="1135"/>
    </w:pPr>
  </w:style>
  <w:style w:type="paragraph" w:styleId="ListNumber">
    <w:name w:val="List Number"/>
    <w:basedOn w:val="List"/>
    <w:rsid w:val="00032FC1"/>
  </w:style>
  <w:style w:type="paragraph" w:customStyle="1" w:styleId="EQ">
    <w:name w:val="EQ"/>
    <w:basedOn w:val="Normal"/>
    <w:next w:val="Normal"/>
    <w:rsid w:val="00032FC1"/>
    <w:pPr>
      <w:keepLines/>
      <w:tabs>
        <w:tab w:val="center" w:pos="4536"/>
        <w:tab w:val="right" w:pos="9072"/>
      </w:tabs>
    </w:pPr>
    <w:rPr>
      <w:noProof/>
    </w:rPr>
  </w:style>
  <w:style w:type="paragraph" w:customStyle="1" w:styleId="TH">
    <w:name w:val="TH"/>
    <w:basedOn w:val="Normal"/>
    <w:link w:val="THChar"/>
    <w:qFormat/>
    <w:rsid w:val="00032FC1"/>
    <w:pPr>
      <w:keepNext/>
      <w:keepLines/>
      <w:spacing w:before="60"/>
      <w:jc w:val="center"/>
    </w:pPr>
    <w:rPr>
      <w:rFonts w:ascii="Arial" w:hAnsi="Arial"/>
      <w:b/>
    </w:rPr>
  </w:style>
  <w:style w:type="paragraph" w:customStyle="1" w:styleId="NF">
    <w:name w:val="NF"/>
    <w:basedOn w:val="NO"/>
    <w:rsid w:val="00032FC1"/>
    <w:pPr>
      <w:keepNext/>
      <w:spacing w:after="0"/>
    </w:pPr>
    <w:rPr>
      <w:rFonts w:ascii="Arial" w:hAnsi="Arial"/>
      <w:sz w:val="18"/>
    </w:rPr>
  </w:style>
  <w:style w:type="paragraph" w:customStyle="1" w:styleId="PL">
    <w:name w:val="PL"/>
    <w:rsid w:val="00032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2FC1"/>
    <w:pPr>
      <w:jc w:val="right"/>
    </w:pPr>
  </w:style>
  <w:style w:type="paragraph" w:customStyle="1" w:styleId="H6">
    <w:name w:val="H6"/>
    <w:basedOn w:val="Heading5"/>
    <w:next w:val="Normal"/>
    <w:rsid w:val="00032FC1"/>
    <w:pPr>
      <w:ind w:left="1985" w:hanging="1985"/>
      <w:outlineLvl w:val="9"/>
    </w:pPr>
    <w:rPr>
      <w:sz w:val="20"/>
    </w:rPr>
  </w:style>
  <w:style w:type="paragraph" w:customStyle="1" w:styleId="TAN">
    <w:name w:val="TAN"/>
    <w:basedOn w:val="TAL"/>
    <w:rsid w:val="00032FC1"/>
    <w:pPr>
      <w:ind w:left="851" w:hanging="851"/>
    </w:pPr>
  </w:style>
  <w:style w:type="paragraph" w:customStyle="1" w:styleId="TAL">
    <w:name w:val="TAL"/>
    <w:basedOn w:val="Normal"/>
    <w:link w:val="TALChar"/>
    <w:qFormat/>
    <w:rsid w:val="00032FC1"/>
    <w:pPr>
      <w:keepNext/>
      <w:keepLines/>
      <w:spacing w:after="0"/>
    </w:pPr>
    <w:rPr>
      <w:rFonts w:ascii="Arial" w:hAnsi="Arial"/>
      <w:sz w:val="18"/>
    </w:rPr>
  </w:style>
  <w:style w:type="paragraph" w:customStyle="1" w:styleId="ZA">
    <w:name w:val="ZA"/>
    <w:rsid w:val="00032F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2F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2F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2F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2FC1"/>
    <w:pPr>
      <w:framePr w:wrap="notBeside" w:y="16161"/>
    </w:pPr>
  </w:style>
  <w:style w:type="character" w:customStyle="1" w:styleId="ZGSM">
    <w:name w:val="ZGSM"/>
    <w:rsid w:val="00032FC1"/>
  </w:style>
  <w:style w:type="paragraph" w:styleId="List2">
    <w:name w:val="List 2"/>
    <w:basedOn w:val="List"/>
    <w:rsid w:val="00032FC1"/>
    <w:pPr>
      <w:ind w:left="851"/>
    </w:pPr>
  </w:style>
  <w:style w:type="paragraph" w:customStyle="1" w:styleId="ZG">
    <w:name w:val="ZG"/>
    <w:rsid w:val="00032F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2FC1"/>
    <w:pPr>
      <w:ind w:left="1135"/>
    </w:pPr>
  </w:style>
  <w:style w:type="paragraph" w:styleId="List4">
    <w:name w:val="List 4"/>
    <w:basedOn w:val="List3"/>
    <w:rsid w:val="00032FC1"/>
    <w:pPr>
      <w:ind w:left="1418"/>
    </w:pPr>
  </w:style>
  <w:style w:type="paragraph" w:styleId="List5">
    <w:name w:val="List 5"/>
    <w:basedOn w:val="List4"/>
    <w:rsid w:val="00032FC1"/>
    <w:pPr>
      <w:ind w:left="1702"/>
    </w:pPr>
  </w:style>
  <w:style w:type="paragraph" w:customStyle="1" w:styleId="EditorsNote">
    <w:name w:val="Editor's Note"/>
    <w:basedOn w:val="NO"/>
    <w:rsid w:val="00032FC1"/>
    <w:rPr>
      <w:color w:val="FF0000"/>
    </w:rPr>
  </w:style>
  <w:style w:type="paragraph" w:styleId="List">
    <w:name w:val="List"/>
    <w:basedOn w:val="Normal"/>
    <w:rsid w:val="00032FC1"/>
    <w:pPr>
      <w:ind w:left="568" w:hanging="284"/>
    </w:pPr>
  </w:style>
  <w:style w:type="paragraph" w:styleId="ListBullet">
    <w:name w:val="List Bullet"/>
    <w:basedOn w:val="List"/>
    <w:rsid w:val="00032FC1"/>
  </w:style>
  <w:style w:type="paragraph" w:styleId="ListBullet4">
    <w:name w:val="List Bullet 4"/>
    <w:basedOn w:val="ListBullet3"/>
    <w:rsid w:val="00032FC1"/>
    <w:pPr>
      <w:ind w:left="1418"/>
    </w:pPr>
  </w:style>
  <w:style w:type="paragraph" w:styleId="ListBullet5">
    <w:name w:val="List Bullet 5"/>
    <w:basedOn w:val="ListBullet4"/>
    <w:rsid w:val="00032FC1"/>
    <w:pPr>
      <w:ind w:left="1702"/>
    </w:pPr>
  </w:style>
  <w:style w:type="paragraph" w:customStyle="1" w:styleId="B1">
    <w:name w:val="B1"/>
    <w:basedOn w:val="List"/>
    <w:link w:val="B1Char"/>
    <w:qFormat/>
    <w:rsid w:val="00032FC1"/>
  </w:style>
  <w:style w:type="paragraph" w:customStyle="1" w:styleId="B2">
    <w:name w:val="B2"/>
    <w:basedOn w:val="List2"/>
    <w:link w:val="B2Char"/>
    <w:qFormat/>
    <w:rsid w:val="00032FC1"/>
  </w:style>
  <w:style w:type="paragraph" w:customStyle="1" w:styleId="B3">
    <w:name w:val="B3"/>
    <w:basedOn w:val="List3"/>
    <w:rsid w:val="00032FC1"/>
  </w:style>
  <w:style w:type="paragraph" w:customStyle="1" w:styleId="B4">
    <w:name w:val="B4"/>
    <w:basedOn w:val="List4"/>
    <w:rsid w:val="00032FC1"/>
  </w:style>
  <w:style w:type="paragraph" w:customStyle="1" w:styleId="B5">
    <w:name w:val="B5"/>
    <w:basedOn w:val="List5"/>
    <w:rsid w:val="00032FC1"/>
  </w:style>
  <w:style w:type="paragraph" w:styleId="Footer">
    <w:name w:val="footer"/>
    <w:basedOn w:val="Header"/>
    <w:link w:val="FooterChar"/>
    <w:rsid w:val="00032FC1"/>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32FC1"/>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character" w:customStyle="1" w:styleId="THChar">
    <w:name w:val="TH Char"/>
    <w:link w:val="TH"/>
    <w:qFormat/>
    <w:locked/>
    <w:rsid w:val="00097D22"/>
    <w:rPr>
      <w:rFonts w:ascii="Arial" w:eastAsia="Times New Roman" w:hAnsi="Arial"/>
      <w:b/>
    </w:rPr>
  </w:style>
  <w:style w:type="table" w:styleId="TableGrid">
    <w:name w:val="Table Grid"/>
    <w:basedOn w:val="TableNormal"/>
    <w:uiPriority w:val="39"/>
    <w:rsid w:val="00097D22"/>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B36B9"/>
    <w:rPr>
      <w:rFonts w:eastAsia="Times New Roman"/>
    </w:rPr>
  </w:style>
  <w:style w:type="character" w:customStyle="1" w:styleId="B1Char">
    <w:name w:val="B1 Char"/>
    <w:link w:val="B1"/>
    <w:qFormat/>
    <w:locked/>
    <w:rsid w:val="001B36B9"/>
    <w:rPr>
      <w:rFonts w:eastAsia="Times New Roman"/>
    </w:rPr>
  </w:style>
  <w:style w:type="character" w:customStyle="1" w:styleId="B2Char">
    <w:name w:val="B2 Char"/>
    <w:link w:val="B2"/>
    <w:locked/>
    <w:rsid w:val="001B36B9"/>
    <w:rPr>
      <w:rFonts w:eastAsia="Times New Roman"/>
    </w:rPr>
  </w:style>
  <w:style w:type="paragraph" w:styleId="ListParagraph">
    <w:name w:val="List Paragraph"/>
    <w:basedOn w:val="Normal"/>
    <w:uiPriority w:val="34"/>
    <w:qFormat/>
    <w:rsid w:val="001B36B9"/>
    <w:pPr>
      <w:ind w:left="720"/>
      <w:contextualSpacing/>
    </w:pPr>
  </w:style>
  <w:style w:type="paragraph" w:styleId="Revision">
    <w:name w:val="Revision"/>
    <w:hidden/>
    <w:uiPriority w:val="99"/>
    <w:semiHidden/>
    <w:rsid w:val="00C00A53"/>
    <w:rPr>
      <w:rFonts w:eastAsia="Times New Roman"/>
      <w:lang w:val="en-GB" w:eastAsia="en-GB"/>
    </w:rPr>
  </w:style>
  <w:style w:type="character" w:customStyle="1" w:styleId="TALChar">
    <w:name w:val="TAL Char"/>
    <w:link w:val="TAL"/>
    <w:qFormat/>
    <w:rsid w:val="00B13707"/>
    <w:rPr>
      <w:rFonts w:ascii="Arial" w:eastAsia="Times New Roman" w:hAnsi="Arial"/>
      <w:sz w:val="18"/>
      <w:lang w:val="en-GB" w:eastAsia="en-GB"/>
    </w:rPr>
  </w:style>
  <w:style w:type="character" w:customStyle="1" w:styleId="TACChar">
    <w:name w:val="TAC Char"/>
    <w:link w:val="TAC"/>
    <w:rsid w:val="00B137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49BCF09-6FF0-42DE-B431-F8D269A2E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A6F35-2FD2-4DDD-930C-414AE7E70752}">
  <ds:schemaRefs>
    <ds:schemaRef ds:uri="http://schemas.microsoft.com/sharepoint/v3/contenttype/forms"/>
  </ds:schemaRefs>
</ds:datastoreItem>
</file>

<file path=customXml/itemProps3.xml><?xml version="1.0" encoding="utf-8"?>
<ds:datastoreItem xmlns:ds="http://schemas.openxmlformats.org/officeDocument/2006/customXml" ds:itemID="{CBB60901-A2C9-4526-BEE0-DA59B81D3E3E}">
  <ds:schemaRefs>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23a22248-acb0-4303-bd1b-c36b2527d0a2"/>
    <ds:schemaRef ds:uri="http://www.w3.org/XML/1998/namespace"/>
    <ds:schemaRef ds:uri="http://schemas.microsoft.com/sharepoint/v4"/>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Pages>
  <Words>709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InterDigital-rev1</cp:lastModifiedBy>
  <cp:revision>16</cp:revision>
  <dcterms:created xsi:type="dcterms:W3CDTF">2023-09-29T17:04:00Z</dcterms:created>
  <dcterms:modified xsi:type="dcterms:W3CDTF">2023-10-03T15:17:00Z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