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BD7" w:rsidRDefault="00267D4E">
      <w:pPr>
        <w:widowControl w:val="0"/>
        <w:tabs>
          <w:tab w:val="right" w:pos="9638"/>
        </w:tabs>
        <w:spacing w:after="0"/>
        <w:ind w:right="-57"/>
        <w:rPr>
          <w:rFonts w:ascii="Arial" w:eastAsia="Arial Unicode MS" w:hAnsi="Arial" w:cs="Arial"/>
          <w:bCs/>
          <w:sz w:val="24"/>
        </w:rPr>
      </w:pPr>
      <w:bookmarkStart w:id="0" w:name="_Toc27898151"/>
      <w:bookmarkStart w:id="1" w:name="_Toc26265178"/>
      <w:bookmarkStart w:id="2" w:name="_Toc26528660"/>
      <w:bookmarkStart w:id="3" w:name="_Toc26525055"/>
      <w:bookmarkStart w:id="4" w:name="_Toc26525058"/>
      <w:bookmarkStart w:id="5" w:name="_Toc17295212"/>
      <w:bookmarkStart w:id="6" w:name="_Toc26265181"/>
      <w:bookmarkStart w:id="7" w:name="_Toc27898154"/>
      <w:bookmarkStart w:id="8" w:name="_Toc26528663"/>
      <w:r>
        <w:rPr>
          <w:rFonts w:ascii="Arial" w:eastAsia="Arial Unicode MS" w:hAnsi="Arial" w:cs="Arial"/>
          <w:b/>
          <w:bCs/>
          <w:sz w:val="24"/>
        </w:rPr>
        <w:t>SA WG</w:t>
      </w:r>
      <w:r w:rsidR="00297137">
        <w:rPr>
          <w:rFonts w:ascii="Arial" w:eastAsia="Arial Unicode MS" w:hAnsi="Arial" w:cs="Arial"/>
          <w:b/>
          <w:bCs/>
          <w:sz w:val="24"/>
        </w:rPr>
        <w:t>6</w:t>
      </w:r>
      <w:r>
        <w:rPr>
          <w:rFonts w:ascii="Arial" w:eastAsia="Arial Unicode MS" w:hAnsi="Arial" w:cs="Arial"/>
          <w:b/>
          <w:bCs/>
          <w:sz w:val="24"/>
        </w:rPr>
        <w:t xml:space="preserve"> Meeting #</w:t>
      </w:r>
      <w:r w:rsidR="00297137">
        <w:rPr>
          <w:rFonts w:ascii="Arial" w:eastAsia="Arial Unicode MS" w:hAnsi="Arial" w:cs="Arial"/>
          <w:b/>
          <w:bCs/>
          <w:sz w:val="24"/>
        </w:rPr>
        <w:t>49-</w:t>
      </w:r>
      <w:r w:rsidR="00297137">
        <w:rPr>
          <w:rFonts w:ascii="Arial" w:eastAsia="Arial Unicode MS" w:hAnsi="Arial" w:cs="Arial" w:hint="eastAsia"/>
          <w:b/>
          <w:bCs/>
          <w:sz w:val="24"/>
          <w:lang w:eastAsia="zh-CN"/>
        </w:rPr>
        <w:t>bi</w:t>
      </w:r>
      <w:r w:rsidR="00297137">
        <w:rPr>
          <w:rFonts w:ascii="Arial" w:eastAsia="Arial Unicode MS" w:hAnsi="Arial" w:cs="Arial"/>
          <w:b/>
          <w:bCs/>
          <w:sz w:val="24"/>
        </w:rPr>
        <w:t>s-</w:t>
      </w:r>
      <w:r>
        <w:rPr>
          <w:rFonts w:ascii="Arial" w:eastAsia="Arial Unicode MS" w:hAnsi="Arial" w:cs="Arial"/>
          <w:b/>
          <w:bCs/>
          <w:sz w:val="24"/>
        </w:rPr>
        <w:t>e</w:t>
      </w:r>
      <w:r>
        <w:rPr>
          <w:rFonts w:ascii="Arial" w:eastAsia="Arial Unicode MS" w:hAnsi="Arial" w:cs="Arial"/>
          <w:b/>
          <w:bCs/>
          <w:sz w:val="24"/>
        </w:rPr>
        <w:tab/>
      </w:r>
      <w:r>
        <w:rPr>
          <w:rFonts w:ascii="Arial" w:hAnsi="Arial" w:hint="eastAsia"/>
          <w:b/>
          <w:i/>
          <w:sz w:val="28"/>
        </w:rPr>
        <w:t>S</w:t>
      </w:r>
      <w:r w:rsidR="00297137">
        <w:rPr>
          <w:rFonts w:ascii="Arial" w:hAnsi="Arial"/>
          <w:b/>
          <w:i/>
          <w:sz w:val="28"/>
        </w:rPr>
        <w:t>6</w:t>
      </w:r>
      <w:r>
        <w:rPr>
          <w:rFonts w:ascii="Arial" w:hAnsi="Arial" w:hint="eastAsia"/>
          <w:b/>
          <w:i/>
          <w:sz w:val="28"/>
        </w:rPr>
        <w:t>-2</w:t>
      </w:r>
      <w:r w:rsidR="00297137">
        <w:rPr>
          <w:rFonts w:ascii="Arial" w:hAnsi="Arial"/>
          <w:b/>
          <w:i/>
          <w:sz w:val="28"/>
        </w:rPr>
        <w:t>21514</w:t>
      </w:r>
    </w:p>
    <w:p w:rsidR="003A0BD7" w:rsidRDefault="000B2ADE">
      <w:pPr>
        <w:widowControl w:val="0"/>
        <w:pBdr>
          <w:bottom w:val="single" w:sz="4" w:space="1" w:color="auto"/>
        </w:pBdr>
        <w:tabs>
          <w:tab w:val="right" w:pos="9638"/>
        </w:tabs>
        <w:spacing w:after="0"/>
        <w:ind w:right="-57"/>
        <w:rPr>
          <w:rFonts w:ascii="Arial" w:eastAsia="Arial Unicode MS" w:hAnsi="Arial" w:cs="Arial"/>
          <w:bCs/>
          <w:sz w:val="24"/>
        </w:rPr>
      </w:pPr>
      <w:r>
        <w:rPr>
          <w:rFonts w:ascii="Arial" w:eastAsia="Arial Unicode MS" w:hAnsi="Arial" w:cs="Arial"/>
          <w:b/>
          <w:bCs/>
          <w:sz w:val="24"/>
        </w:rPr>
        <w:t>22</w:t>
      </w:r>
      <w:r w:rsidRPr="000B2ADE">
        <w:rPr>
          <w:rFonts w:ascii="Arial" w:eastAsia="Arial Unicode MS" w:hAnsi="Arial" w:cs="Arial"/>
          <w:b/>
          <w:bCs/>
          <w:sz w:val="24"/>
          <w:lang w:val="en-US" w:eastAsia="zh-CN"/>
        </w:rPr>
        <w:t xml:space="preserve"> </w:t>
      </w:r>
      <w:r>
        <w:rPr>
          <w:rFonts w:ascii="Arial" w:eastAsia="Arial Unicode MS" w:hAnsi="Arial" w:cs="Arial"/>
          <w:b/>
          <w:bCs/>
          <w:sz w:val="24"/>
          <w:lang w:val="en-US" w:eastAsia="zh-CN"/>
        </w:rPr>
        <w:t>June</w:t>
      </w:r>
      <w:r w:rsidR="00267D4E">
        <w:rPr>
          <w:rFonts w:ascii="Arial" w:eastAsia="Arial Unicode MS" w:hAnsi="Arial" w:cs="Arial"/>
          <w:b/>
          <w:bCs/>
          <w:sz w:val="24"/>
        </w:rPr>
        <w:t xml:space="preserve"> – </w:t>
      </w:r>
      <w:r>
        <w:rPr>
          <w:rFonts w:ascii="Arial" w:eastAsia="Arial Unicode MS" w:hAnsi="Arial" w:cs="Arial"/>
          <w:b/>
          <w:bCs/>
          <w:sz w:val="24"/>
          <w:lang w:val="en-US" w:eastAsia="zh-CN"/>
        </w:rPr>
        <w:t>1 July</w:t>
      </w:r>
      <w:r w:rsidR="00267D4E">
        <w:rPr>
          <w:rFonts w:ascii="Arial" w:eastAsia="Arial Unicode MS" w:hAnsi="Arial" w:cs="Arial"/>
          <w:b/>
          <w:bCs/>
          <w:sz w:val="24"/>
        </w:rPr>
        <w:t xml:space="preserve"> 202</w:t>
      </w:r>
      <w:r>
        <w:rPr>
          <w:rFonts w:ascii="Arial" w:eastAsia="Arial Unicode MS" w:hAnsi="Arial" w:cs="Arial"/>
          <w:b/>
          <w:bCs/>
          <w:sz w:val="24"/>
        </w:rPr>
        <w:t>2</w:t>
      </w:r>
      <w:r w:rsidR="00267D4E">
        <w:rPr>
          <w:rFonts w:ascii="Arial" w:eastAsia="Arial Unicode MS" w:hAnsi="Arial" w:cs="Arial"/>
          <w:b/>
          <w:bCs/>
          <w:sz w:val="24"/>
        </w:rPr>
        <w:t>, e-Meeting</w:t>
      </w:r>
      <w:r w:rsidR="00267D4E">
        <w:rPr>
          <w:rFonts w:ascii="Arial" w:eastAsia="Arial Unicode MS" w:hAnsi="Arial" w:cs="Arial"/>
          <w:b/>
          <w:bCs/>
          <w:sz w:val="18"/>
        </w:rPr>
        <w:tab/>
      </w:r>
    </w:p>
    <w:p w:rsidR="003A0BD7" w:rsidRDefault="003A0BD7">
      <w:pPr>
        <w:jc w:val="both"/>
        <w:rPr>
          <w:rFonts w:ascii="Arial" w:eastAsia="Malgun Gothic" w:hAnsi="Arial" w:cs="Arial"/>
        </w:rPr>
      </w:pPr>
    </w:p>
    <w:p w:rsidR="003A0BD7" w:rsidRPr="00476B12" w:rsidRDefault="00267D4E">
      <w:pPr>
        <w:ind w:left="2127" w:hanging="2127"/>
        <w:jc w:val="both"/>
        <w:rPr>
          <w:rFonts w:ascii="Arial" w:eastAsiaTheme="minorEastAsia" w:hAnsi="Arial" w:cs="Arial" w:hint="eastAsia"/>
          <w:b/>
          <w:lang w:eastAsia="zh-CN"/>
        </w:rPr>
      </w:pPr>
      <w:r>
        <w:rPr>
          <w:rFonts w:ascii="Arial" w:eastAsia="Malgun Gothic" w:hAnsi="Arial" w:cs="Arial"/>
          <w:b/>
        </w:rPr>
        <w:t>Source:</w:t>
      </w:r>
      <w:r>
        <w:rPr>
          <w:rFonts w:ascii="Arial" w:eastAsia="Malgun Gothic" w:hAnsi="Arial" w:cs="Arial"/>
          <w:b/>
        </w:rPr>
        <w:tab/>
      </w:r>
      <w:proofErr w:type="spellStart"/>
      <w:r w:rsidR="00E5607E">
        <w:rPr>
          <w:rFonts w:ascii="Arial" w:eastAsia="Malgun Gothic" w:hAnsi="Arial" w:cs="Arial"/>
          <w:b/>
        </w:rPr>
        <w:t>Xidian</w:t>
      </w:r>
      <w:proofErr w:type="spellEnd"/>
      <w:r w:rsidR="00E5607E">
        <w:rPr>
          <w:rFonts w:ascii="Arial" w:eastAsia="Malgun Gothic" w:hAnsi="Arial" w:cs="Arial"/>
          <w:b/>
        </w:rPr>
        <w:t xml:space="preserve"> University</w:t>
      </w:r>
      <w:r w:rsidR="00476B12">
        <w:rPr>
          <w:rFonts w:ascii="Arial" w:eastAsia="Malgun Gothic" w:hAnsi="Arial" w:cs="Arial"/>
          <w:b/>
        </w:rPr>
        <w:t xml:space="preserve"> </w:t>
      </w:r>
      <w:r w:rsidR="00476B12" w:rsidRPr="00476B12">
        <w:rPr>
          <w:rFonts w:ascii="Arial" w:eastAsia="Malgun Gothic" w:hAnsi="Arial" w:cs="Arial" w:hint="eastAsia"/>
          <w:b/>
        </w:rPr>
        <w:t>(</w:t>
      </w:r>
      <w:r w:rsidR="00476B12" w:rsidRPr="00476B12">
        <w:rPr>
          <w:rFonts w:ascii="Arial" w:eastAsia="Malgun Gothic" w:hAnsi="Arial" w:cs="Arial"/>
          <w:b/>
        </w:rPr>
        <w:t xml:space="preserve">Guangdong Communications and Networks </w:t>
      </w:r>
      <w:proofErr w:type="spellStart"/>
      <w:r w:rsidR="00476B12" w:rsidRPr="00476B12">
        <w:rPr>
          <w:rFonts w:ascii="Arial" w:eastAsia="Malgun Gothic" w:hAnsi="Arial" w:cs="Arial"/>
          <w:b/>
        </w:rPr>
        <w:t>Institude</w:t>
      </w:r>
      <w:proofErr w:type="spellEnd"/>
      <w:r w:rsidR="00476B12" w:rsidRPr="00476B12">
        <w:rPr>
          <w:rFonts w:ascii="Arial" w:eastAsia="Malgun Gothic" w:hAnsi="Arial" w:cs="Arial"/>
          <w:b/>
        </w:rPr>
        <w:t>)</w:t>
      </w:r>
    </w:p>
    <w:p w:rsidR="003A0BD7" w:rsidRDefault="00267D4E">
      <w:pPr>
        <w:ind w:left="2127" w:hanging="2127"/>
        <w:jc w:val="both"/>
        <w:rPr>
          <w:rFonts w:ascii="Arial" w:hAnsi="Arial" w:cs="Arial"/>
          <w:b/>
          <w:lang w:val="en-US" w:eastAsia="zh-CN"/>
        </w:rPr>
      </w:pPr>
      <w:r>
        <w:rPr>
          <w:rFonts w:ascii="Arial" w:eastAsia="Malgun Gothic" w:hAnsi="Arial" w:cs="Arial"/>
          <w:b/>
        </w:rPr>
        <w:t>Title:</w:t>
      </w:r>
      <w:r>
        <w:rPr>
          <w:rFonts w:ascii="Arial" w:eastAsia="Malgun Gothic" w:hAnsi="Arial" w:cs="Arial"/>
          <w:b/>
        </w:rPr>
        <w:tab/>
        <w:t xml:space="preserve">Discussion of </w:t>
      </w:r>
      <w:r w:rsidR="00C03211" w:rsidRPr="00C03211">
        <w:rPr>
          <w:rFonts w:ascii="Arial" w:hAnsi="Arial" w:cs="Arial"/>
          <w:b/>
          <w:lang w:val="en-US" w:eastAsia="zh-CN"/>
        </w:rPr>
        <w:t>Service-</w:t>
      </w:r>
      <w:r w:rsidR="00C03211">
        <w:rPr>
          <w:rFonts w:ascii="Arial" w:hAnsi="Arial" w:cs="Arial"/>
          <w:b/>
          <w:lang w:val="en-US" w:eastAsia="zh-CN"/>
        </w:rPr>
        <w:t>B</w:t>
      </w:r>
      <w:r w:rsidR="00C03211" w:rsidRPr="00C03211">
        <w:rPr>
          <w:rFonts w:ascii="Arial" w:hAnsi="Arial" w:cs="Arial"/>
          <w:b/>
          <w:lang w:val="en-US" w:eastAsia="zh-CN"/>
        </w:rPr>
        <w:t xml:space="preserve">ased </w:t>
      </w:r>
      <w:r>
        <w:rPr>
          <w:rFonts w:ascii="Arial" w:hAnsi="Arial" w:cs="Arial" w:hint="eastAsia"/>
          <w:b/>
          <w:lang w:val="en-US" w:eastAsia="zh-CN"/>
        </w:rPr>
        <w:t>Multi-Access Edge Computing</w:t>
      </w:r>
    </w:p>
    <w:p w:rsidR="003A0BD7" w:rsidRDefault="00267D4E">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 / Approval</w:t>
      </w:r>
    </w:p>
    <w:p w:rsidR="003A0BD7" w:rsidRDefault="00267D4E">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sidR="002B40BD">
        <w:rPr>
          <w:rFonts w:ascii="Arial" w:hAnsi="Arial" w:cs="Arial"/>
          <w:b/>
          <w:lang w:val="en-US" w:eastAsia="zh-CN"/>
        </w:rPr>
        <w:t>9.8</w:t>
      </w:r>
    </w:p>
    <w:p w:rsidR="003A0BD7" w:rsidRDefault="00267D4E">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p>
    <w:p w:rsidR="003A0BD7" w:rsidRPr="004F4FFF" w:rsidRDefault="00267D4E">
      <w:pPr>
        <w:jc w:val="both"/>
        <w:rPr>
          <w:rFonts w:ascii="Arial" w:hAnsi="Arial" w:cs="Arial"/>
          <w:i/>
          <w:lang w:val="en-US" w:eastAsia="zh-CN"/>
        </w:rPr>
      </w:pPr>
      <w:r>
        <w:rPr>
          <w:rFonts w:ascii="Arial" w:eastAsia="Malgun Gothic" w:hAnsi="Arial" w:cs="Arial"/>
          <w:i/>
        </w:rPr>
        <w:t xml:space="preserve">Abstract of the contribution: Discusses </w:t>
      </w:r>
      <w:r>
        <w:rPr>
          <w:rFonts w:ascii="Arial" w:hAnsi="Arial" w:cs="Arial" w:hint="eastAsia"/>
          <w:i/>
          <w:lang w:val="en-US" w:eastAsia="zh-CN"/>
        </w:rPr>
        <w:t xml:space="preserve">the architecture and the principles of </w:t>
      </w:r>
      <w:r w:rsidR="00843953">
        <w:rPr>
          <w:rFonts w:ascii="Arial" w:hAnsi="Arial" w:cs="Arial" w:hint="eastAsia"/>
          <w:i/>
          <w:lang w:val="en-US" w:eastAsia="zh-CN"/>
        </w:rPr>
        <w:t>service</w:t>
      </w:r>
      <w:bookmarkStart w:id="9" w:name="_GoBack"/>
      <w:bookmarkEnd w:id="9"/>
      <w:r w:rsidR="00843953">
        <w:rPr>
          <w:rFonts w:ascii="Arial" w:hAnsi="Arial" w:cs="Arial" w:hint="eastAsia"/>
          <w:i/>
          <w:lang w:val="en-US" w:eastAsia="zh-CN"/>
        </w:rPr>
        <w:t>-based</w:t>
      </w:r>
      <w:r>
        <w:rPr>
          <w:rFonts w:ascii="Arial" w:hAnsi="Arial" w:cs="Arial" w:hint="eastAsia"/>
          <w:i/>
          <w:lang w:val="en-US" w:eastAsia="zh-CN"/>
        </w:rPr>
        <w:t xml:space="preserve"> multi-access edge computing, include the network decoup</w:t>
      </w:r>
      <w:r w:rsidRPr="004F4FFF">
        <w:rPr>
          <w:rFonts w:ascii="Arial" w:hAnsi="Arial" w:cs="Arial" w:hint="eastAsia"/>
          <w:i/>
          <w:lang w:val="en-US" w:eastAsia="zh-CN"/>
        </w:rPr>
        <w:t>ling and reconfiguration of the network functions and resources.</w:t>
      </w:r>
    </w:p>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hAnsi="Arial"/>
          <w:sz w:val="32"/>
          <w:lang w:val="en-US" w:eastAsia="zh-CN"/>
        </w:rPr>
      </w:pPr>
      <w:r>
        <w:rPr>
          <w:rFonts w:ascii="Arial" w:eastAsia="Malgun Gothic" w:hAnsi="Arial"/>
          <w:sz w:val="32"/>
        </w:rPr>
        <w:t>1. Introduction</w:t>
      </w:r>
      <w:r>
        <w:rPr>
          <w:rFonts w:ascii="Arial" w:hAnsi="Arial" w:hint="eastAsia"/>
          <w:sz w:val="32"/>
          <w:lang w:val="en-US" w:eastAsia="zh-CN"/>
        </w:rPr>
        <w:t xml:space="preserve">                                                                                      </w:t>
      </w:r>
    </w:p>
    <w:p w:rsidR="00EA1945" w:rsidRPr="00283008" w:rsidRDefault="00EA1945" w:rsidP="00EA1945">
      <w:pPr>
        <w:widowControl w:val="0"/>
        <w:autoSpaceDE w:val="0"/>
        <w:autoSpaceDN w:val="0"/>
        <w:adjustRightInd w:val="0"/>
        <w:spacing w:after="0"/>
        <w:jc w:val="both"/>
        <w:rPr>
          <w:rFonts w:ascii="NimbusRomNo9L-Regu" w:hAnsi="NimbusRomNo9L-Regu" w:cs="NimbusRomNo9L-Regu"/>
          <w:lang w:val="en-US" w:eastAsia="zh-CN"/>
        </w:rPr>
      </w:pPr>
      <w:r w:rsidRPr="00283008">
        <w:rPr>
          <w:rFonts w:ascii="NimbusRomNo9L-Regu" w:hAnsi="NimbusRomNo9L-Regu" w:cs="NimbusRomNo9L-Regu"/>
          <w:lang w:val="en-US" w:eastAsia="zh-CN"/>
        </w:rPr>
        <w:t>With the continual growth of the mobile Internet tra</w:t>
      </w:r>
      <w:r w:rsidRPr="00283008">
        <w:rPr>
          <w:rFonts w:ascii="rtxr" w:hAnsi="rtxr" w:cs="rtxr"/>
          <w:lang w:val="en-US" w:eastAsia="zh-CN"/>
        </w:rPr>
        <w:t>ffi</w:t>
      </w:r>
      <w:r w:rsidRPr="00283008">
        <w:rPr>
          <w:rFonts w:ascii="NimbusRomNo9L-Regu" w:hAnsi="NimbusRomNo9L-Regu" w:cs="NimbusRomNo9L-Regu"/>
          <w:lang w:val="en-US" w:eastAsia="zh-CN"/>
        </w:rPr>
        <w:t>c,</w:t>
      </w:r>
      <w:r w:rsidRPr="00283008">
        <w:rPr>
          <w:rFonts w:ascii="NimbusRomNo9L-Regu" w:hAnsi="NimbusRomNo9L-Regu" w:cs="NimbusRomNo9L-Regu" w:hint="eastAsia"/>
          <w:lang w:val="en-US" w:eastAsia="zh-CN"/>
        </w:rPr>
        <w:t xml:space="preserve"> </w:t>
      </w:r>
      <w:r w:rsidRPr="00283008">
        <w:rPr>
          <w:rFonts w:ascii="NimbusRomNo9L-Regu" w:hAnsi="NimbusRomNo9L-Regu" w:cs="NimbusRomNo9L-Regu"/>
          <w:lang w:val="en-US" w:eastAsia="zh-CN"/>
        </w:rPr>
        <w:t>next-generation networks are expected to operate at rates</w:t>
      </w:r>
      <w:r w:rsidRPr="00283008">
        <w:rPr>
          <w:rFonts w:ascii="NimbusRomNo9L-Regu" w:hAnsi="NimbusRomNo9L-Regu" w:cs="NimbusRomNo9L-Regu" w:hint="eastAsia"/>
          <w:lang w:val="en-US" w:eastAsia="zh-CN"/>
        </w:rPr>
        <w:t xml:space="preserve"> </w:t>
      </w:r>
      <w:r w:rsidRPr="00283008">
        <w:rPr>
          <w:rFonts w:ascii="NimbusRomNo9L-Regu" w:hAnsi="NimbusRomNo9L-Regu" w:cs="NimbusRomNo9L-Regu"/>
          <w:lang w:val="en-US" w:eastAsia="zh-CN"/>
        </w:rPr>
        <w:t xml:space="preserve">up to </w:t>
      </w:r>
      <w:proofErr w:type="spellStart"/>
      <w:r w:rsidRPr="00283008">
        <w:rPr>
          <w:rFonts w:ascii="NimbusRomNo9L-Regu" w:hAnsi="NimbusRomNo9L-Regu" w:cs="NimbusRomNo9L-Regu"/>
          <w:lang w:val="en-US" w:eastAsia="zh-CN"/>
        </w:rPr>
        <w:t>Tbps</w:t>
      </w:r>
      <w:proofErr w:type="spellEnd"/>
      <w:r w:rsidRPr="00283008">
        <w:rPr>
          <w:rFonts w:ascii="NimbusRomNo9L-Regu" w:hAnsi="NimbusRomNo9L-Regu" w:cs="NimbusRomNo9L-Regu"/>
          <w:lang w:val="en-US" w:eastAsia="zh-CN"/>
        </w:rPr>
        <w:t xml:space="preserve"> and delays lower than 1ms. </w:t>
      </w:r>
      <w:r w:rsidRPr="00283008">
        <w:rPr>
          <w:rFonts w:eastAsia="Malgun Gothic"/>
          <w:lang w:val="en-US"/>
        </w:rPr>
        <w:t xml:space="preserve">The emergence of Multi-access Edge Computing (MEC) can </w:t>
      </w:r>
      <w:r w:rsidRPr="00283008">
        <w:rPr>
          <w:rFonts w:ascii="NimbusRomNo9L-Regu" w:hAnsi="NimbusRomNo9L-Regu" w:cs="NimbusRomNo9L-Regu"/>
          <w:lang w:val="en-US" w:eastAsia="zh-CN"/>
        </w:rPr>
        <w:t>provide computing and caching capabilities in the</w:t>
      </w:r>
      <w:r w:rsidRPr="00283008">
        <w:rPr>
          <w:rFonts w:ascii="NimbusRomNo9L-Regu" w:hAnsi="NimbusRomNo9L-Regu" w:cs="NimbusRomNo9L-Regu" w:hint="eastAsia"/>
          <w:lang w:val="en-US" w:eastAsia="zh-CN"/>
        </w:rPr>
        <w:t xml:space="preserve"> </w:t>
      </w:r>
      <w:r w:rsidRPr="00283008">
        <w:rPr>
          <w:rFonts w:ascii="NimbusRomNo9L-Regu" w:hAnsi="NimbusRomNo9L-Regu" w:cs="NimbusRomNo9L-Regu"/>
          <w:lang w:val="en-US" w:eastAsia="zh-CN"/>
        </w:rPr>
        <w:t>close proximity of the users</w:t>
      </w:r>
      <w:r w:rsidRPr="00283008">
        <w:rPr>
          <w:rFonts w:eastAsia="Malgun Gothic"/>
          <w:lang w:val="en-US"/>
        </w:rPr>
        <w:t xml:space="preserve"> to satisfy enhanced service requirements of the</w:t>
      </w:r>
      <w:r w:rsidRPr="00283008">
        <w:rPr>
          <w:rFonts w:ascii="NimbusRomNo9L-Regu" w:hAnsi="NimbusRomNo9L-Regu" w:cs="NimbusRomNo9L-Regu"/>
          <w:lang w:val="en-US" w:eastAsia="zh-CN"/>
        </w:rPr>
        <w:t xml:space="preserve"> sixth</w:t>
      </w:r>
      <w:r w:rsidRPr="00283008">
        <w:rPr>
          <w:rFonts w:ascii="NimbusRomNo9L-Regu" w:hAnsi="NimbusRomNo9L-Regu" w:cs="NimbusRomNo9L-Regu" w:hint="eastAsia"/>
          <w:lang w:val="en-US" w:eastAsia="zh-CN"/>
        </w:rPr>
        <w:t xml:space="preserve"> </w:t>
      </w:r>
      <w:r w:rsidRPr="00283008">
        <w:rPr>
          <w:rFonts w:ascii="NimbusRomNo9L-Regu" w:hAnsi="NimbusRomNo9L-Regu" w:cs="NimbusRomNo9L-Regu"/>
          <w:lang w:val="en-US" w:eastAsia="zh-CN"/>
        </w:rPr>
        <w:t>generation (6G)</w:t>
      </w:r>
      <w:r>
        <w:rPr>
          <w:rFonts w:ascii="NimbusRomNo9L-Regu" w:hAnsi="NimbusRomNo9L-Regu" w:cs="NimbusRomNo9L-Regu"/>
          <w:lang w:val="en-US" w:eastAsia="zh-CN"/>
        </w:rPr>
        <w:t>[1][2]</w:t>
      </w:r>
      <w:r w:rsidRPr="00283008">
        <w:rPr>
          <w:rFonts w:eastAsia="Malgun Gothic"/>
          <w:lang w:val="en-US"/>
        </w:rPr>
        <w:t>.</w:t>
      </w:r>
      <w:r w:rsidRPr="00283008">
        <w:rPr>
          <w:rFonts w:eastAsia="Malgun Gothic" w:hint="eastAsia"/>
          <w:lang w:val="en-US"/>
        </w:rPr>
        <w:t xml:space="preserve"> </w:t>
      </w:r>
      <w:r w:rsidRPr="00283008">
        <w:rPr>
          <w:rFonts w:eastAsia="Malgun Gothic"/>
          <w:lang w:val="en-US"/>
        </w:rPr>
        <w:t>However, there are some problems such as high degree of rigidity, strong coupling of network functions and complex communication protocols</w:t>
      </w:r>
      <w:r w:rsidRPr="00283008">
        <w:rPr>
          <w:rFonts w:eastAsia="Malgun Gothic" w:hint="eastAsia"/>
          <w:lang w:val="en-US"/>
        </w:rPr>
        <w:t xml:space="preserve"> i</w:t>
      </w:r>
      <w:r w:rsidRPr="00283008">
        <w:rPr>
          <w:rFonts w:eastAsia="Malgun Gothic"/>
          <w:lang w:val="en-US"/>
        </w:rPr>
        <w:t xml:space="preserve">n the traditional edge computing architecture, which is difficult to flexibly support the rapidly evolving scenarios </w:t>
      </w:r>
      <w:r w:rsidRPr="00283008">
        <w:rPr>
          <w:rFonts w:eastAsia="Malgun Gothic" w:hint="eastAsia"/>
          <w:lang w:val="en-US"/>
        </w:rPr>
        <w:t>of</w:t>
      </w:r>
      <w:r w:rsidRPr="00283008">
        <w:rPr>
          <w:rFonts w:eastAsia="Malgun Gothic"/>
          <w:lang w:val="en-US"/>
        </w:rPr>
        <w:t xml:space="preserve"> 6G.</w:t>
      </w:r>
      <w:r w:rsidRPr="00283008">
        <w:rPr>
          <w:rFonts w:eastAsia="Malgun Gothic" w:hint="eastAsia"/>
          <w:lang w:eastAsia="zh-CN"/>
        </w:rPr>
        <w:t xml:space="preserve"> As a remedy,</w:t>
      </w:r>
      <w:r w:rsidRPr="00283008">
        <w:rPr>
          <w:rFonts w:eastAsia="Malgun Gothic"/>
          <w:lang w:eastAsia="zh-CN"/>
        </w:rPr>
        <w:t xml:space="preserve"> the idea of service-oriented can be </w:t>
      </w:r>
      <w:r w:rsidRPr="00283008">
        <w:rPr>
          <w:rFonts w:eastAsia="Malgun Gothic" w:hint="eastAsia"/>
          <w:lang w:eastAsia="zh-CN"/>
        </w:rPr>
        <w:t>introduc</w:t>
      </w:r>
      <w:r w:rsidRPr="00283008">
        <w:rPr>
          <w:rFonts w:eastAsia="Malgun Gothic"/>
          <w:lang w:eastAsia="zh-CN"/>
        </w:rPr>
        <w:t xml:space="preserve">ed into MEC to provide users with customized edge services. </w:t>
      </w:r>
    </w:p>
    <w:p w:rsidR="00913DA8" w:rsidRPr="003E7A5C" w:rsidRDefault="00913DA8" w:rsidP="003E7A5C">
      <w:pPr>
        <w:widowControl w:val="0"/>
        <w:autoSpaceDE w:val="0"/>
        <w:autoSpaceDN w:val="0"/>
        <w:adjustRightInd w:val="0"/>
        <w:spacing w:after="0"/>
        <w:jc w:val="both"/>
        <w:rPr>
          <w:rFonts w:ascii="NimbusRomNo9L-Regu" w:hAnsi="NimbusRomNo9L-Regu" w:cs="NimbusRomNo9L-Regu"/>
          <w:lang w:val="en-US" w:eastAsia="zh-CN"/>
        </w:rPr>
      </w:pPr>
    </w:p>
    <w:tbl>
      <w:tblPr>
        <w:tblStyle w:val="afa"/>
        <w:tblW w:w="9232" w:type="dxa"/>
        <w:tblInd w:w="625" w:type="dxa"/>
        <w:tblLayout w:type="fixed"/>
        <w:tblLook w:val="04A0" w:firstRow="1" w:lastRow="0" w:firstColumn="1" w:lastColumn="0" w:noHBand="0" w:noVBand="1"/>
      </w:tblPr>
      <w:tblGrid>
        <w:gridCol w:w="9232"/>
      </w:tblGrid>
      <w:tr w:rsidR="003A0BD7">
        <w:tc>
          <w:tcPr>
            <w:tcW w:w="9232" w:type="dxa"/>
          </w:tcPr>
          <w:p w:rsidR="003A0BD7" w:rsidRDefault="00267D4E" w:rsidP="0060283A">
            <w:pPr>
              <w:jc w:val="center"/>
              <w:rPr>
                <w:rFonts w:eastAsia="Malgun Gothic"/>
                <w:b/>
                <w:bCs/>
                <w:lang w:eastAsia="zh-CN"/>
              </w:rPr>
            </w:pPr>
            <w:r>
              <w:rPr>
                <w:rFonts w:ascii="Arial" w:eastAsia="Malgun Gothic" w:hAnsi="Arial" w:cs="Arial"/>
                <w:b/>
                <w:bCs/>
                <w:lang w:eastAsia="zh-CN"/>
              </w:rPr>
              <w:t>S</w:t>
            </w:r>
            <w:r w:rsidR="0060283A">
              <w:rPr>
                <w:rFonts w:ascii="Arial" w:eastAsia="Malgun Gothic" w:hAnsi="Arial" w:cs="Arial"/>
                <w:b/>
                <w:bCs/>
                <w:lang w:eastAsia="zh-CN"/>
              </w:rPr>
              <w:t>6</w:t>
            </w:r>
            <w:r>
              <w:rPr>
                <w:rFonts w:ascii="Arial" w:eastAsia="Malgun Gothic" w:hAnsi="Arial" w:cs="Arial"/>
                <w:b/>
                <w:bCs/>
                <w:lang w:eastAsia="zh-CN"/>
              </w:rPr>
              <w:t>-2</w:t>
            </w:r>
            <w:r w:rsidR="0060283A">
              <w:rPr>
                <w:rFonts w:ascii="Arial" w:eastAsia="Malgun Gothic" w:hAnsi="Arial" w:cs="Arial"/>
                <w:b/>
                <w:bCs/>
                <w:lang w:eastAsia="zh-CN"/>
              </w:rPr>
              <w:t>21514</w:t>
            </w:r>
          </w:p>
        </w:tc>
      </w:tr>
      <w:tr w:rsidR="003A0BD7">
        <w:tc>
          <w:tcPr>
            <w:tcW w:w="9232" w:type="dxa"/>
          </w:tcPr>
          <w:p w:rsidR="00CF32E3" w:rsidRDefault="00CD7E27" w:rsidP="00CF32E3">
            <w:pPr>
              <w:jc w:val="both"/>
            </w:pPr>
            <w:r>
              <w:t xml:space="preserve">5G supports multiple application scenarios, which call for diverse requirements, such as ultra-high speed, ultra-low latency and ultra-intensive computing [3]. However, the traditional LTE network cannot easily meet these requirements simultaneously, due to the tight coupling of dedicated network elements. To guarantee the quality of services and remove the coupling of network elements, 5G network needs to be service-oriented and software-oriented for different scenarios. </w:t>
            </w:r>
            <w:r w:rsidR="00CF32E3">
              <w:t xml:space="preserve">Therefore, inspired by the service oriented architecture (SOA) and the micro-service architecture in IT industry, SBA is proposed for 5G Core Network (CN). </w:t>
            </w:r>
          </w:p>
          <w:p w:rsidR="00CD7E27" w:rsidRDefault="00CF32E3" w:rsidP="00CD7E27">
            <w:pPr>
              <w:jc w:val="both"/>
            </w:pPr>
            <w:r>
              <w:t>5G core network has a more convenient and flexible architecture to introduce vertical industry, namely Service Based Architecture (SBA).</w:t>
            </w:r>
            <w:r w:rsidR="00444528">
              <w:rPr>
                <w:rFonts w:hint="eastAsia"/>
                <w:lang w:eastAsia="zh-CN"/>
              </w:rPr>
              <w:t xml:space="preserve"> </w:t>
            </w:r>
            <w:r w:rsidR="00CD7E27">
              <w:t>The emergence of SBA redefines the network functions of CN.</w:t>
            </w:r>
            <w:r w:rsidR="00354777">
              <w:t xml:space="preserve"> </w:t>
            </w:r>
            <w:r w:rsidR="00CD7E27">
              <w:t xml:space="preserve">The SBA first adopts network function Virtualization (NFV) technology, and further splits traditional network elements into smaller Network Functions (NFs). Then, it puts a standard and service-based interfaces (SBI) into use, to implement flexible communication between NFs. NFV, as a fundamental technology of SBA, can be further used in Mobile Edge Computing (MEC). Based on NFV, hardware and software of network elements, application instances and platform services are decoupled, for the infrastructure and physical resources to work efficiently [4]. </w:t>
            </w:r>
          </w:p>
          <w:p w:rsidR="003A0BD7" w:rsidRPr="00CD7E27" w:rsidRDefault="00CD7E27">
            <w:pPr>
              <w:jc w:val="both"/>
            </w:pPr>
            <w:r>
              <w:t xml:space="preserve">As MEC platform has service-oriented features, and the resource of edge servers is quite limited, some </w:t>
            </w:r>
            <w:r>
              <w:rPr>
                <w:rFonts w:eastAsia="Malgun Gothic" w:hint="eastAsia"/>
                <w:lang w:eastAsia="en-GB"/>
              </w:rPr>
              <w:t>efforts have been invested in</w:t>
            </w:r>
            <w:r>
              <w:t xml:space="preserve"> combining MEC with SBA.</w:t>
            </w:r>
          </w:p>
          <w:p w:rsidR="003A0BD7" w:rsidRPr="00CD7E27" w:rsidRDefault="00CD7E27" w:rsidP="00CD7E27">
            <w:pPr>
              <w:numPr>
                <w:ilvl w:val="0"/>
                <w:numId w:val="2"/>
              </w:numPr>
              <w:spacing w:after="0"/>
              <w:jc w:val="both"/>
              <w:rPr>
                <w:color w:val="0000CC"/>
                <w:sz w:val="22"/>
                <w:szCs w:val="22"/>
                <w:lang w:val="en-US" w:eastAsia="en-GB"/>
              </w:rPr>
            </w:pPr>
            <w:r>
              <w:rPr>
                <w:rFonts w:hint="eastAsia"/>
                <w:color w:val="0000CC"/>
                <w:sz w:val="22"/>
                <w:szCs w:val="22"/>
                <w:lang w:val="en-US" w:eastAsia="en-GB"/>
              </w:rPr>
              <w:t xml:space="preserve">The </w:t>
            </w:r>
            <w:r w:rsidRPr="00F158E9">
              <w:rPr>
                <w:color w:val="0000CC"/>
                <w:sz w:val="22"/>
                <w:szCs w:val="22"/>
                <w:lang w:val="en-US" w:eastAsia="en-GB"/>
              </w:rPr>
              <w:t>Research Institution of China Unicom</w:t>
            </w:r>
            <w:r>
              <w:rPr>
                <w:color w:val="0000CC"/>
                <w:sz w:val="22"/>
                <w:szCs w:val="22"/>
                <w:lang w:val="en-US" w:eastAsia="en-GB"/>
              </w:rPr>
              <w:t xml:space="preserve"> </w:t>
            </w:r>
            <w:r w:rsidRPr="00F158E9">
              <w:rPr>
                <w:color w:val="0000CC"/>
                <w:sz w:val="22"/>
                <w:szCs w:val="22"/>
                <w:lang w:val="en-US" w:eastAsia="en-GB"/>
              </w:rPr>
              <w:t>provide</w:t>
            </w:r>
            <w:r>
              <w:rPr>
                <w:color w:val="0000CC"/>
                <w:sz w:val="22"/>
                <w:szCs w:val="22"/>
                <w:lang w:val="en-US" w:eastAsia="en-GB"/>
              </w:rPr>
              <w:t>s</w:t>
            </w:r>
            <w:r w:rsidRPr="00F158E9">
              <w:rPr>
                <w:color w:val="0000CC"/>
                <w:sz w:val="22"/>
                <w:szCs w:val="22"/>
                <w:lang w:val="en-US" w:eastAsia="en-GB"/>
              </w:rPr>
              <w:t xml:space="preserve"> the overall architecture combined 5G SBA and China Unicom MEC platform. This architecture </w:t>
            </w:r>
            <w:r w:rsidRPr="00A94846">
              <w:rPr>
                <w:color w:val="0000CC"/>
                <w:sz w:val="22"/>
                <w:szCs w:val="22"/>
                <w:lang w:val="en-US" w:eastAsia="en-GB"/>
              </w:rPr>
              <w:t>i</w:t>
            </w:r>
            <w:r w:rsidRPr="00F158E9">
              <w:rPr>
                <w:color w:val="0000CC"/>
                <w:sz w:val="22"/>
                <w:szCs w:val="22"/>
                <w:lang w:val="en-US" w:eastAsia="en-GB"/>
              </w:rPr>
              <w:t>ncludes RAN, MEC, managements, 5G core network and bearer network.</w:t>
            </w:r>
          </w:p>
          <w:p w:rsidR="003A0BD7" w:rsidRPr="00CD7E27" w:rsidRDefault="00CD7E27" w:rsidP="00CD7E27">
            <w:pPr>
              <w:numPr>
                <w:ilvl w:val="0"/>
                <w:numId w:val="2"/>
              </w:numPr>
              <w:spacing w:after="0"/>
              <w:jc w:val="both"/>
              <w:rPr>
                <w:rFonts w:eastAsia="Malgun Gothic"/>
                <w:color w:val="0000CC"/>
                <w:sz w:val="22"/>
                <w:szCs w:val="22"/>
                <w:lang w:val="en-US" w:eastAsia="ja-JP"/>
              </w:rPr>
            </w:pPr>
            <w:r w:rsidRPr="00472D06">
              <w:rPr>
                <w:color w:val="0000CC"/>
                <w:sz w:val="22"/>
                <w:szCs w:val="22"/>
                <w:lang w:val="en-US" w:eastAsia="en-GB"/>
              </w:rPr>
              <w:t>The MEC program by ETSI enables placement of the applications close to the customer. The MEC architecture consists of the MEC Platform (MEP) that hosts MEC applications; the MEC Platform Manager responsible for the management of platform and MEC applications life cycle; and the Virtualization Infrastructure and its Manager. It can be implemented with or without network function virtualization (NFV)</w:t>
            </w:r>
            <w:r w:rsidR="006A15C2">
              <w:rPr>
                <w:color w:val="0000CC"/>
                <w:sz w:val="22"/>
                <w:szCs w:val="22"/>
                <w:lang w:val="en-US" w:eastAsia="en-GB"/>
              </w:rPr>
              <w:t xml:space="preserve"> </w:t>
            </w:r>
            <w:r>
              <w:rPr>
                <w:color w:val="0000CC"/>
                <w:sz w:val="22"/>
                <w:szCs w:val="22"/>
                <w:lang w:val="en-US" w:eastAsia="en-GB"/>
              </w:rPr>
              <w:t>[5]</w:t>
            </w:r>
            <w:r w:rsidRPr="00472D06">
              <w:rPr>
                <w:color w:val="0000CC"/>
                <w:sz w:val="22"/>
                <w:szCs w:val="22"/>
                <w:lang w:val="en-US" w:eastAsia="en-GB"/>
              </w:rPr>
              <w:t>.</w:t>
            </w:r>
          </w:p>
        </w:tc>
      </w:tr>
    </w:tbl>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hAnsi="Arial"/>
          <w:sz w:val="32"/>
          <w:vertAlign w:val="subscript"/>
          <w:lang w:val="en-US" w:eastAsia="zh-CN"/>
        </w:rPr>
      </w:pPr>
      <w:r>
        <w:rPr>
          <w:rFonts w:ascii="Arial" w:eastAsia="Malgun Gothic" w:hAnsi="Arial" w:hint="eastAsia"/>
          <w:sz w:val="32"/>
          <w:szCs w:val="22"/>
          <w:lang w:val="en-US" w:eastAsia="zh-CN"/>
        </w:rPr>
        <w:t>2.</w:t>
      </w:r>
      <w:r>
        <w:rPr>
          <w:rFonts w:ascii="Arial" w:eastAsia="Malgun Gothic" w:hAnsi="Arial"/>
          <w:sz w:val="32"/>
          <w:szCs w:val="22"/>
        </w:rPr>
        <w:t xml:space="preserve"> S</w:t>
      </w:r>
      <w:r>
        <w:rPr>
          <w:rFonts w:ascii="Arial" w:eastAsia="Malgun Gothic" w:hAnsi="Arial"/>
          <w:sz w:val="32"/>
        </w:rPr>
        <w:t xml:space="preserve">upport of </w:t>
      </w:r>
      <w:r w:rsidR="00E45995" w:rsidRPr="00784448">
        <w:rPr>
          <w:rFonts w:ascii="Arial" w:eastAsia="Malgun Gothic" w:hAnsi="Arial"/>
          <w:sz w:val="32"/>
          <w:szCs w:val="22"/>
        </w:rPr>
        <w:t>S</w:t>
      </w:r>
      <w:r w:rsidR="00E45995" w:rsidRPr="00784448">
        <w:rPr>
          <w:rFonts w:ascii="Arial" w:eastAsia="Malgun Gothic" w:hAnsi="Arial" w:hint="eastAsia"/>
          <w:sz w:val="32"/>
          <w:szCs w:val="22"/>
        </w:rPr>
        <w:t>er</w:t>
      </w:r>
      <w:r w:rsidR="00E45995" w:rsidRPr="00784448">
        <w:rPr>
          <w:rFonts w:ascii="Arial" w:eastAsia="Malgun Gothic" w:hAnsi="Arial"/>
          <w:sz w:val="32"/>
          <w:szCs w:val="22"/>
        </w:rPr>
        <w:t>vice-based</w:t>
      </w:r>
      <w:r w:rsidR="00E45995">
        <w:rPr>
          <w:rFonts w:ascii="Arial" w:eastAsia="Malgun Gothic" w:hAnsi="Arial"/>
          <w:sz w:val="32"/>
          <w:szCs w:val="22"/>
          <w:lang w:val="en-US" w:eastAsia="zh-CN"/>
        </w:rPr>
        <w:t xml:space="preserve"> </w:t>
      </w:r>
      <w:r>
        <w:rPr>
          <w:rFonts w:ascii="Arial" w:eastAsia="Malgun Gothic" w:hAnsi="Arial" w:hint="eastAsia"/>
          <w:sz w:val="32"/>
          <w:szCs w:val="22"/>
          <w:lang w:val="en-US" w:eastAsia="zh-CN"/>
        </w:rPr>
        <w:t>MEC</w:t>
      </w:r>
      <w:r>
        <w:rPr>
          <w:rFonts w:ascii="Arial" w:eastAsia="Malgun Gothic" w:hAnsi="Arial"/>
          <w:sz w:val="32"/>
          <w:szCs w:val="22"/>
          <w:lang w:val="en-US" w:eastAsia="zh-CN"/>
        </w:rPr>
        <w:t xml:space="preserve"> F</w:t>
      </w:r>
      <w:r>
        <w:rPr>
          <w:rFonts w:ascii="Arial" w:eastAsia="Malgun Gothic" w:hAnsi="Arial" w:hint="eastAsia"/>
          <w:sz w:val="32"/>
          <w:szCs w:val="22"/>
          <w:lang w:val="en-US" w:eastAsia="zh-CN"/>
        </w:rPr>
        <w:t>ramework</w:t>
      </w:r>
    </w:p>
    <w:p w:rsidR="005D0CC6" w:rsidRDefault="00267D4E" w:rsidP="008F5C14">
      <w:pPr>
        <w:ind w:left="1170" w:hanging="1170"/>
        <w:jc w:val="both"/>
        <w:rPr>
          <w:rFonts w:eastAsia="Malgun Gothic"/>
          <w:b/>
          <w:bCs/>
          <w:lang w:val="en-US"/>
        </w:rPr>
      </w:pPr>
      <w:bookmarkStart w:id="10" w:name="_Toc510607461"/>
      <w:r>
        <w:rPr>
          <w:rFonts w:eastAsia="Malgun Gothic"/>
          <w:b/>
          <w:bCs/>
          <w:lang w:val="en-US"/>
        </w:rPr>
        <w:t>Proposal 1</w:t>
      </w:r>
      <w:r>
        <w:rPr>
          <w:rFonts w:eastAsia="Malgun Gothic"/>
          <w:b/>
          <w:bCs/>
          <w:lang w:val="en-US"/>
        </w:rPr>
        <w:tab/>
      </w:r>
      <w:r w:rsidR="00874D93" w:rsidRPr="00874D93">
        <w:rPr>
          <w:rFonts w:eastAsia="Malgun Gothic"/>
          <w:b/>
          <w:bCs/>
          <w:lang w:val="en-US"/>
        </w:rPr>
        <w:t>Using SBA from 5GC to MEC, a four-layer</w:t>
      </w:r>
      <w:r w:rsidR="00F51525">
        <w:rPr>
          <w:rFonts w:eastAsia="Malgun Gothic"/>
          <w:b/>
          <w:bCs/>
          <w:lang w:val="en-US"/>
        </w:rPr>
        <w:t xml:space="preserve"> </w:t>
      </w:r>
      <w:r w:rsidR="004D18BD">
        <w:rPr>
          <w:rFonts w:eastAsia="Malgun Gothic"/>
          <w:b/>
          <w:bCs/>
          <w:lang w:val="en-US"/>
        </w:rPr>
        <w:t>two-plane</w:t>
      </w:r>
      <w:r w:rsidR="004D18BD" w:rsidRPr="00874D93">
        <w:rPr>
          <w:rFonts w:eastAsia="Malgun Gothic"/>
          <w:b/>
          <w:bCs/>
          <w:lang w:val="en-US"/>
        </w:rPr>
        <w:t xml:space="preserve"> </w:t>
      </w:r>
      <w:r w:rsidR="00874D93" w:rsidRPr="00874D93">
        <w:rPr>
          <w:rFonts w:eastAsia="Malgun Gothic"/>
          <w:b/>
          <w:bCs/>
          <w:lang w:val="en-US"/>
        </w:rPr>
        <w:t xml:space="preserve">service-based MEC framework is presented for allowing operators to adaptively customize their users’ networks, which is built on two core </w:t>
      </w:r>
      <w:r w:rsidR="00874D93" w:rsidRPr="00874D93">
        <w:rPr>
          <w:rFonts w:eastAsia="Malgun Gothic"/>
          <w:b/>
          <w:bCs/>
          <w:lang w:val="en-US"/>
        </w:rPr>
        <w:lastRenderedPageBreak/>
        <w:t>principles: the decoupling of tightly coupled MEC functions and resources, and the reconfiguration of the disaggregated MEC functions and resources.</w:t>
      </w:r>
    </w:p>
    <w:p w:rsidR="003A0BD7" w:rsidRPr="00997BB5" w:rsidRDefault="008F5C14">
      <w:pPr>
        <w:jc w:val="center"/>
        <w:rPr>
          <w:lang w:val="en-US"/>
        </w:rPr>
      </w:pPr>
      <w:r>
        <w:object w:dxaOrig="13666" w:dyaOrig="10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308.95pt" o:ole="">
            <v:imagedata r:id="rId10" o:title=""/>
          </v:shape>
          <o:OLEObject Type="Embed" ProgID="Visio.Drawing.15" ShapeID="_x0000_i1025" DrawAspect="Content" ObjectID="_1716384226" r:id="rId11"/>
        </w:object>
      </w:r>
    </w:p>
    <w:p w:rsidR="003A0BD7" w:rsidRDefault="00267D4E">
      <w:pPr>
        <w:jc w:val="center"/>
        <w:rPr>
          <w:rFonts w:eastAsia="Malgun Gothic"/>
          <w:lang w:val="en-US"/>
        </w:rPr>
      </w:pPr>
      <w:r>
        <w:rPr>
          <w:rFonts w:hint="eastAsia"/>
          <w:lang w:val="en-US" w:eastAsia="zh-CN"/>
        </w:rPr>
        <w:t>Fig. 1</w:t>
      </w:r>
      <w:r>
        <w:rPr>
          <w:rFonts w:eastAsia="Malgun Gothic" w:hint="eastAsia"/>
          <w:lang w:val="en-US"/>
        </w:rPr>
        <w:t xml:space="preserve">: </w:t>
      </w:r>
      <w:r w:rsidR="00C9180C">
        <w:rPr>
          <w:rFonts w:eastAsia="Malgun Gothic"/>
          <w:lang w:val="en-US"/>
        </w:rPr>
        <w:t>The s</w:t>
      </w:r>
      <w:r w:rsidR="00052F86">
        <w:rPr>
          <w:rFonts w:eastAsia="Malgun Gothic"/>
          <w:lang w:val="en-US"/>
        </w:rPr>
        <w:t xml:space="preserve">ervice-based </w:t>
      </w:r>
      <w:r>
        <w:rPr>
          <w:rFonts w:eastAsia="Malgun Gothic" w:hint="eastAsia"/>
          <w:lang w:val="en-US"/>
        </w:rPr>
        <w:t>MEC framework.</w:t>
      </w:r>
    </w:p>
    <w:p w:rsidR="007F0B76" w:rsidRDefault="008F5C14">
      <w:pPr>
        <w:jc w:val="both"/>
        <w:rPr>
          <w:rFonts w:eastAsia="Malgun Gothic"/>
          <w:lang w:val="en-US"/>
        </w:rPr>
      </w:pPr>
      <w:bookmarkStart w:id="11" w:name="OLE_LINK3"/>
      <w:bookmarkStart w:id="12" w:name="OLE_LINK4"/>
      <w:r>
        <w:rPr>
          <w:rFonts w:eastAsia="Malgun Gothic" w:hint="eastAsia"/>
          <w:lang w:val="en-US"/>
        </w:rPr>
        <w:t xml:space="preserve">The </w:t>
      </w:r>
      <w:r>
        <w:rPr>
          <w:rFonts w:eastAsia="Malgun Gothic"/>
          <w:lang w:val="en-US"/>
        </w:rPr>
        <w:t xml:space="preserve">service-based </w:t>
      </w:r>
      <w:r>
        <w:rPr>
          <w:rFonts w:eastAsia="Malgun Gothic" w:hint="eastAsia"/>
          <w:lang w:val="en-US"/>
        </w:rPr>
        <w:t xml:space="preserve">MEC framework conceived is shown in </w:t>
      </w:r>
      <w:r>
        <w:rPr>
          <w:rFonts w:hint="eastAsia"/>
          <w:lang w:val="en-US" w:eastAsia="zh-CN"/>
        </w:rPr>
        <w:t>Fig. 1</w:t>
      </w:r>
      <w:r>
        <w:rPr>
          <w:rFonts w:eastAsia="Malgun Gothic" w:hint="eastAsia"/>
          <w:lang w:val="en-US"/>
        </w:rPr>
        <w:t xml:space="preserve">. The entire framework includes the application plane and </w:t>
      </w:r>
      <w:r>
        <w:rPr>
          <w:rFonts w:eastAsia="Malgun Gothic"/>
          <w:lang w:val="en-US"/>
        </w:rPr>
        <w:t>control</w:t>
      </w:r>
      <w:r>
        <w:rPr>
          <w:rFonts w:eastAsia="Malgun Gothic" w:hint="eastAsia"/>
          <w:lang w:val="en-US"/>
        </w:rPr>
        <w:t xml:space="preserve"> plane</w:t>
      </w:r>
      <w:r>
        <w:rPr>
          <w:rFonts w:eastAsia="Malgun Gothic"/>
          <w:lang w:val="en-US"/>
        </w:rPr>
        <w:t>.</w:t>
      </w:r>
      <w:r w:rsidRPr="00E63C77">
        <w:rPr>
          <w:rFonts w:eastAsia="Malgun Gothic" w:hint="eastAsia"/>
          <w:lang w:val="en-US"/>
        </w:rPr>
        <w:t xml:space="preserve"> </w:t>
      </w:r>
      <w:r>
        <w:rPr>
          <w:rFonts w:eastAsia="Malgun Gothic"/>
          <w:lang w:val="en-US"/>
        </w:rPr>
        <w:t>T</w:t>
      </w:r>
      <w:r>
        <w:rPr>
          <w:rFonts w:eastAsia="Malgun Gothic" w:hint="eastAsia"/>
          <w:lang w:val="en-US"/>
        </w:rPr>
        <w:t xml:space="preserve">he application plane is mainly responsible for data processing and transmission, involving the infrastructure layer, virtualization layer, </w:t>
      </w:r>
      <w:r>
        <w:t>MEC platform layer</w:t>
      </w:r>
      <w:r>
        <w:rPr>
          <w:rFonts w:eastAsia="Malgun Gothic" w:hint="eastAsia"/>
          <w:lang w:val="en-US"/>
        </w:rPr>
        <w:t>, and application layer.</w:t>
      </w:r>
    </w:p>
    <w:p w:rsidR="00C62463" w:rsidRPr="00C62463" w:rsidRDefault="00795333" w:rsidP="00C62463">
      <w:pPr>
        <w:pStyle w:val="aff0"/>
        <w:numPr>
          <w:ilvl w:val="0"/>
          <w:numId w:val="3"/>
        </w:numPr>
        <w:jc w:val="both"/>
        <w:rPr>
          <w:rFonts w:eastAsia="宋体"/>
          <w:lang w:val="en-US" w:eastAsia="zh-CN"/>
        </w:rPr>
      </w:pPr>
      <w:r>
        <w:t>The application layer provides the interface of edge services to users. We design two kinds of MEC APPs, i.e., edge computing APP and edge caching APP, which process computing and caching requests respectively, and communicate with MEC NFs through the standard protocol. The system can further monitor the status of MEC APPs and manage them based on the users’ requirements.</w:t>
      </w:r>
    </w:p>
    <w:bookmarkEnd w:id="11"/>
    <w:bookmarkEnd w:id="12"/>
    <w:p w:rsidR="00795333" w:rsidRPr="00795333" w:rsidRDefault="00795333" w:rsidP="006720D5">
      <w:pPr>
        <w:pStyle w:val="aff0"/>
        <w:numPr>
          <w:ilvl w:val="0"/>
          <w:numId w:val="3"/>
        </w:numPr>
        <w:jc w:val="both"/>
        <w:rPr>
          <w:rFonts w:eastAsia="宋体"/>
          <w:lang w:val="en-US" w:eastAsia="zh-CN"/>
        </w:rPr>
      </w:pPr>
      <w:r>
        <w:t xml:space="preserve">The MEC platform layer, as the core part of whole system, not only provides basic edge services, but also supports third-party applications for different scenarios. </w:t>
      </w:r>
      <w:r>
        <w:rPr>
          <w:rFonts w:eastAsia="Malgun Gothic"/>
          <w:lang w:val="en-US"/>
        </w:rPr>
        <w:t>It</w:t>
      </w:r>
      <w:r w:rsidR="006720D5">
        <w:rPr>
          <w:rFonts w:hint="eastAsia"/>
          <w:lang w:val="en-US" w:eastAsia="zh-CN"/>
        </w:rPr>
        <w:t xml:space="preserve"> </w:t>
      </w:r>
      <w:r w:rsidR="006720D5" w:rsidRPr="007938EC">
        <w:rPr>
          <w:rFonts w:eastAsia="Malgun Gothic"/>
          <w:lang w:val="en-US"/>
        </w:rPr>
        <w:t>is composed of</w:t>
      </w:r>
      <w:r w:rsidR="006720D5">
        <w:rPr>
          <w:rFonts w:eastAsia="Malgun Gothic" w:hint="eastAsia"/>
          <w:lang w:val="en-US"/>
        </w:rPr>
        <w:t xml:space="preserve"> a unified SBI and diverse NFs, where the SBI can connect these NFs together based on the unified stateless hypertext transfer protocol (HTTP) for ensuring that they can communicate directly with each other when needed.</w:t>
      </w:r>
      <w:r w:rsidRPr="00795333">
        <w:t xml:space="preserve"> </w:t>
      </w:r>
      <w:r>
        <w:t>The basic edge services of MEC platform include traffic offloading, computing offloading and content caching.</w:t>
      </w:r>
      <w:r w:rsidR="006720D5">
        <w:rPr>
          <w:rFonts w:eastAsia="Malgun Gothic" w:hint="eastAsia"/>
          <w:lang w:val="en-US"/>
        </w:rPr>
        <w:t xml:space="preserve"> Furthermore, we decouple the originally centralized service functions into independent NFs.</w:t>
      </w:r>
      <w:r w:rsidR="006720D5">
        <w:rPr>
          <w:rFonts w:hint="eastAsia"/>
          <w:lang w:val="en-US" w:eastAsia="zh-CN"/>
        </w:rPr>
        <w:t xml:space="preserve"> </w:t>
      </w:r>
      <w:r w:rsidR="006720D5">
        <w:rPr>
          <w:rFonts w:eastAsia="Malgun Gothic" w:hint="eastAsia"/>
          <w:lang w:val="en-US"/>
        </w:rPr>
        <w:t>These NFs are transparent to each other and can also be combined at will, so that they could be activated and released by all users instantly in support of their customized services.</w:t>
      </w:r>
      <w:r w:rsidRPr="00795333">
        <w:t xml:space="preserve"> </w:t>
      </w:r>
    </w:p>
    <w:p w:rsidR="00305B2D" w:rsidRDefault="00305B2D" w:rsidP="006720D5">
      <w:pPr>
        <w:pStyle w:val="aff0"/>
        <w:numPr>
          <w:ilvl w:val="0"/>
          <w:numId w:val="3"/>
        </w:numPr>
        <w:jc w:val="both"/>
        <w:rPr>
          <w:rFonts w:eastAsia="Malgun Gothic"/>
          <w:lang w:val="en-US"/>
        </w:rPr>
      </w:pPr>
      <w:r>
        <w:t xml:space="preserve">The virtualization layer is based on NFV technology, and the infrastructure resources can be decoupled from the hardware. </w:t>
      </w:r>
      <w:r>
        <w:rPr>
          <w:rFonts w:eastAsia="Malgun Gothic"/>
          <w:lang w:val="en-US"/>
        </w:rPr>
        <w:t>T</w:t>
      </w:r>
      <w:r w:rsidR="006720D5" w:rsidRPr="006720D5">
        <w:rPr>
          <w:lang w:val="en-US" w:eastAsia="zh-CN"/>
        </w:rPr>
        <w:t>he virtualization layer</w:t>
      </w:r>
      <w:r w:rsidR="006720D5" w:rsidRPr="006720D5">
        <w:rPr>
          <w:rFonts w:eastAsia="Malgun Gothic" w:hint="eastAsia"/>
          <w:lang w:val="en-US"/>
        </w:rPr>
        <w:t xml:space="preserve"> could</w:t>
      </w:r>
      <w:r w:rsidR="006720D5" w:rsidRPr="006720D5">
        <w:rPr>
          <w:lang w:val="en-US" w:eastAsia="zh-CN"/>
        </w:rPr>
        <w:t xml:space="preserve"> realize resource sharing and isolation at the infrastructure layer</w:t>
      </w:r>
      <w:r w:rsidR="006720D5" w:rsidRPr="006720D5">
        <w:rPr>
          <w:rFonts w:eastAsia="Malgun Gothic" w:hint="eastAsia"/>
          <w:lang w:val="en-US"/>
        </w:rPr>
        <w:t xml:space="preserve"> </w:t>
      </w:r>
      <w:r w:rsidR="006720D5" w:rsidRPr="006720D5">
        <w:rPr>
          <w:rFonts w:eastAsia="Malgun Gothic"/>
          <w:lang w:val="en-US"/>
        </w:rPr>
        <w:t>as well as</w:t>
      </w:r>
      <w:r w:rsidR="006720D5" w:rsidRPr="006720D5">
        <w:rPr>
          <w:rFonts w:eastAsia="Malgun Gothic" w:hint="eastAsia"/>
          <w:lang w:val="en-US"/>
        </w:rPr>
        <w:t xml:space="preserve"> simultaneously support different NFs for providing customized services.</w:t>
      </w:r>
      <w:r w:rsidR="006720D5" w:rsidRPr="006720D5">
        <w:rPr>
          <w:rFonts w:eastAsia="Malgun Gothic"/>
          <w:lang w:val="en-US"/>
        </w:rPr>
        <w:t xml:space="preserve"> Then,</w:t>
      </w:r>
      <w:r w:rsidR="00AA1C7D">
        <w:rPr>
          <w:lang w:val="en-US" w:eastAsia="zh-CN"/>
        </w:rPr>
        <w:t xml:space="preserve"> </w:t>
      </w:r>
      <w:r w:rsidR="00AA1C7D">
        <w:rPr>
          <w:rFonts w:eastAsia="Malgun Gothic"/>
          <w:lang w:val="en-US"/>
        </w:rPr>
        <w:t xml:space="preserve">the </w:t>
      </w:r>
      <w:r w:rsidR="00AA1C7D">
        <w:t>lightweight Docker container and K8s</w:t>
      </w:r>
      <w:r w:rsidR="00AA1C7D" w:rsidRPr="006720D5">
        <w:rPr>
          <w:rFonts w:eastAsia="Malgun Gothic" w:hint="eastAsia"/>
          <w:lang w:val="en-US"/>
        </w:rPr>
        <w:t xml:space="preserve"> </w:t>
      </w:r>
      <w:r>
        <w:rPr>
          <w:rFonts w:eastAsia="Malgun Gothic"/>
          <w:lang w:val="en-US"/>
        </w:rPr>
        <w:t xml:space="preserve">are used </w:t>
      </w:r>
      <w:r w:rsidR="006720D5" w:rsidRPr="006720D5">
        <w:rPr>
          <w:rFonts w:eastAsia="Malgun Gothic"/>
          <w:lang w:val="en-US"/>
        </w:rPr>
        <w:t>to deploy MEC NFs</w:t>
      </w:r>
      <w:r w:rsidR="006720D5" w:rsidRPr="006720D5">
        <w:rPr>
          <w:rFonts w:eastAsia="Malgun Gothic" w:hint="eastAsia"/>
          <w:lang w:val="en-US"/>
        </w:rPr>
        <w:t>, which are run on the underlying resource pool</w:t>
      </w:r>
      <w:r w:rsidR="006720D5" w:rsidRPr="006720D5">
        <w:rPr>
          <w:rFonts w:eastAsia="Malgun Gothic"/>
          <w:lang w:val="en-US"/>
        </w:rPr>
        <w:t>.</w:t>
      </w:r>
      <w:r w:rsidR="006720D5" w:rsidRPr="006720D5">
        <w:rPr>
          <w:rFonts w:eastAsia="Malgun Gothic" w:hint="eastAsia"/>
          <w:lang w:val="en-US"/>
        </w:rPr>
        <w:t xml:space="preserve"> </w:t>
      </w:r>
    </w:p>
    <w:p w:rsidR="00DE2179" w:rsidRPr="006514F4" w:rsidRDefault="002A3109" w:rsidP="006720D5">
      <w:pPr>
        <w:pStyle w:val="aff0"/>
        <w:numPr>
          <w:ilvl w:val="0"/>
          <w:numId w:val="3"/>
        </w:numPr>
        <w:jc w:val="both"/>
        <w:rPr>
          <w:rFonts w:eastAsia="Malgun Gothic"/>
          <w:lang w:val="en-US"/>
        </w:rPr>
      </w:pPr>
      <w:r>
        <w:t>The infrastructure layer comprises computing, caching and communication resources for MEC server. Central Processing Unit (CPU) guarantees high-density computing for MEC server. Caching resource involves memory and storage, i.e., Hard Disk Drive (HDD)/Solid State Drive (SSD). Bandwidth and Network Interface Card (NIC) are the main components of communication resource.</w:t>
      </w:r>
    </w:p>
    <w:p w:rsidR="00C56221" w:rsidRDefault="00FD1E15">
      <w:pPr>
        <w:jc w:val="both"/>
        <w:rPr>
          <w:rFonts w:eastAsia="Malgun Gothic"/>
          <w:lang w:val="en-US"/>
        </w:rPr>
      </w:pPr>
      <w:r>
        <w:rPr>
          <w:rFonts w:eastAsia="Malgun Gothic"/>
          <w:lang w:val="en-US"/>
        </w:rPr>
        <w:t>T</w:t>
      </w:r>
      <w:r w:rsidR="00072669">
        <w:rPr>
          <w:rFonts w:eastAsia="Malgun Gothic" w:hint="eastAsia"/>
          <w:lang w:val="en-US"/>
        </w:rPr>
        <w:t xml:space="preserve">he </w:t>
      </w:r>
      <w:r w:rsidR="006514F4">
        <w:rPr>
          <w:rFonts w:eastAsia="Malgun Gothic"/>
          <w:lang w:val="en-US"/>
        </w:rPr>
        <w:t>control</w:t>
      </w:r>
      <w:r w:rsidR="006514F4">
        <w:rPr>
          <w:rFonts w:eastAsia="Malgun Gothic" w:hint="eastAsia"/>
          <w:lang w:val="en-US"/>
        </w:rPr>
        <w:t xml:space="preserve"> plane</w:t>
      </w:r>
      <w:r w:rsidR="00072669">
        <w:rPr>
          <w:rFonts w:eastAsia="Malgun Gothic" w:hint="eastAsia"/>
          <w:lang w:val="en-US"/>
        </w:rPr>
        <w:t xml:space="preserve"> is composed of the virtualized infrastructure manager (VIM) and MANO, which</w:t>
      </w:r>
      <w:r w:rsidR="00256727">
        <w:rPr>
          <w:rFonts w:eastAsia="Malgun Gothic" w:hint="eastAsia"/>
          <w:lang w:val="en-US"/>
        </w:rPr>
        <w:t xml:space="preserve"> is responsible for managing NFs as well as APPs, and for scheduling the VIM to allocate resources. </w:t>
      </w:r>
    </w:p>
    <w:p w:rsidR="00C05DE7" w:rsidRDefault="00C36DAD" w:rsidP="00C56221">
      <w:pPr>
        <w:pStyle w:val="aff0"/>
        <w:numPr>
          <w:ilvl w:val="0"/>
          <w:numId w:val="4"/>
        </w:numPr>
        <w:jc w:val="both"/>
        <w:rPr>
          <w:rFonts w:eastAsia="Malgun Gothic"/>
          <w:lang w:val="en-US"/>
        </w:rPr>
      </w:pPr>
      <w:r w:rsidRPr="00C56221">
        <w:rPr>
          <w:rFonts w:eastAsia="Malgun Gothic" w:hint="eastAsia"/>
          <w:lang w:val="en-US"/>
        </w:rPr>
        <w:lastRenderedPageBreak/>
        <w:t>MANO is in charge of MEC reconfiguration, where the service-based MEC</w:t>
      </w:r>
      <w:r w:rsidRPr="00C56221">
        <w:rPr>
          <w:lang w:val="en-US" w:eastAsia="zh-CN"/>
        </w:rPr>
        <w:t>’</w:t>
      </w:r>
      <w:r w:rsidRPr="00C56221">
        <w:rPr>
          <w:rFonts w:eastAsia="Malgun Gothic" w:hint="eastAsia"/>
          <w:lang w:val="en-US"/>
        </w:rPr>
        <w:t>s templates and instances are proposed for implementing flexible reconfiguration, as and when required.</w:t>
      </w:r>
    </w:p>
    <w:p w:rsidR="00F11A38" w:rsidRPr="00C56221" w:rsidRDefault="00F11A38" w:rsidP="00C56221">
      <w:pPr>
        <w:pStyle w:val="aff0"/>
        <w:numPr>
          <w:ilvl w:val="0"/>
          <w:numId w:val="4"/>
        </w:numPr>
        <w:jc w:val="both"/>
        <w:rPr>
          <w:rFonts w:eastAsia="Malgun Gothic"/>
          <w:lang w:val="en-US"/>
        </w:rPr>
      </w:pPr>
      <w:r>
        <w:rPr>
          <w:rFonts w:eastAsia="Malgun Gothic" w:hint="eastAsia"/>
          <w:lang w:val="en-US"/>
        </w:rPr>
        <w:t xml:space="preserve">The VIM of the </w:t>
      </w:r>
      <w:r w:rsidR="0067267C">
        <w:rPr>
          <w:rFonts w:eastAsia="Malgun Gothic"/>
          <w:lang w:val="en-US"/>
        </w:rPr>
        <w:t>control</w:t>
      </w:r>
      <w:r>
        <w:rPr>
          <w:rFonts w:eastAsia="Malgun Gothic" w:hint="eastAsia"/>
          <w:lang w:val="en-US"/>
        </w:rPr>
        <w:t xml:space="preserve"> plane manages the virtualized resources according to MANO</w:t>
      </w:r>
      <w:r>
        <w:rPr>
          <w:lang w:val="en-US" w:eastAsia="zh-CN"/>
        </w:rPr>
        <w:t>’</w:t>
      </w:r>
      <w:r>
        <w:rPr>
          <w:rFonts w:eastAsia="Malgun Gothic" w:hint="eastAsia"/>
          <w:lang w:val="en-US"/>
        </w:rPr>
        <w:t>s commands, so as to ensure that appropriate computing, caching and communication resources are supplied for the upper layers.</w:t>
      </w:r>
    </w:p>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 xml:space="preserve">3. Support of </w:t>
      </w:r>
      <w:r>
        <w:rPr>
          <w:rFonts w:ascii="Arial" w:eastAsia="Malgun Gothic" w:hAnsi="Arial" w:hint="eastAsia"/>
          <w:sz w:val="32"/>
        </w:rPr>
        <w:t>MEC D</w:t>
      </w:r>
      <w:r>
        <w:rPr>
          <w:rFonts w:ascii="Arial" w:hAnsi="Arial" w:hint="eastAsia"/>
          <w:sz w:val="32"/>
          <w:lang w:val="en-US" w:eastAsia="zh-CN"/>
        </w:rPr>
        <w:t>ecoupling</w:t>
      </w:r>
      <w:r>
        <w:rPr>
          <w:rFonts w:ascii="Arial" w:eastAsia="Malgun Gothic" w:hAnsi="Arial"/>
          <w:sz w:val="32"/>
        </w:rPr>
        <w:t xml:space="preserve"> </w:t>
      </w:r>
    </w:p>
    <w:p w:rsidR="003A0BD7" w:rsidRDefault="00267D4E">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2</w:t>
      </w:r>
      <w:r>
        <w:rPr>
          <w:rFonts w:eastAsia="Malgun Gothic"/>
          <w:b/>
          <w:bCs/>
          <w:lang w:val="en-US"/>
        </w:rPr>
        <w:tab/>
      </w:r>
      <w:r w:rsidR="00B24CDA" w:rsidRPr="00B24CDA">
        <w:rPr>
          <w:rFonts w:eastAsia="Malgun Gothic"/>
          <w:b/>
          <w:bCs/>
          <w:lang w:val="en-US"/>
        </w:rPr>
        <w:t>MEC decoupling consists of hardware</w:t>
      </w:r>
      <w:r w:rsidR="00B24CDA" w:rsidRPr="00B24CDA">
        <w:rPr>
          <w:rFonts w:eastAsia="Malgun Gothic" w:hint="eastAsia"/>
          <w:b/>
          <w:bCs/>
          <w:lang w:val="en-US"/>
        </w:rPr>
        <w:t>/</w:t>
      </w:r>
      <w:r w:rsidR="00B24CDA" w:rsidRPr="00B24CDA">
        <w:rPr>
          <w:rFonts w:eastAsia="Malgun Gothic"/>
          <w:b/>
          <w:bCs/>
          <w:lang w:val="en-US"/>
        </w:rPr>
        <w:t>software decoupling (</w:t>
      </w:r>
      <w:proofErr w:type="spellStart"/>
      <w:r w:rsidR="00B24CDA" w:rsidRPr="00B24CDA">
        <w:rPr>
          <w:rFonts w:eastAsia="Malgun Gothic"/>
          <w:b/>
          <w:bCs/>
          <w:lang w:val="en-US"/>
        </w:rPr>
        <w:t>HSDe</w:t>
      </w:r>
      <w:proofErr w:type="spellEnd"/>
      <w:r w:rsidR="00B24CDA" w:rsidRPr="00B24CDA">
        <w:rPr>
          <w:rFonts w:eastAsia="Malgun Gothic"/>
          <w:b/>
          <w:bCs/>
          <w:lang w:val="en-US"/>
        </w:rPr>
        <w:t xml:space="preserve">) and the decoupling of MEC functions. </w:t>
      </w:r>
      <w:proofErr w:type="spellStart"/>
      <w:r w:rsidR="008B4017" w:rsidRPr="00B24CDA">
        <w:rPr>
          <w:rFonts w:eastAsia="Malgun Gothic"/>
          <w:b/>
          <w:bCs/>
          <w:lang w:val="en-US"/>
        </w:rPr>
        <w:t>HSDe</w:t>
      </w:r>
      <w:proofErr w:type="spellEnd"/>
      <w:r w:rsidR="00B24CDA" w:rsidRPr="00B24CDA">
        <w:rPr>
          <w:rFonts w:eastAsia="Malgun Gothic"/>
          <w:b/>
          <w:bCs/>
          <w:lang w:val="en-US"/>
        </w:rPr>
        <w:t xml:space="preserve"> is achieved through </w:t>
      </w:r>
      <w:r w:rsidR="00F6132F">
        <w:rPr>
          <w:rFonts w:eastAsia="Malgun Gothic"/>
          <w:b/>
          <w:bCs/>
          <w:lang w:val="en-US"/>
        </w:rPr>
        <w:t xml:space="preserve">network </w:t>
      </w:r>
      <w:r w:rsidR="00B24CDA" w:rsidRPr="00B24CDA">
        <w:rPr>
          <w:rFonts w:eastAsia="Malgun Gothic"/>
          <w:b/>
          <w:bCs/>
          <w:lang w:val="en-US"/>
        </w:rPr>
        <w:t xml:space="preserve">virtualization technology. Based on the concept of </w:t>
      </w:r>
      <w:r w:rsidR="00F21492">
        <w:rPr>
          <w:rFonts w:eastAsia="Malgun Gothic"/>
          <w:b/>
          <w:bCs/>
          <w:lang w:val="en-US"/>
        </w:rPr>
        <w:t>m</w:t>
      </w:r>
      <w:r w:rsidR="00B24CDA" w:rsidRPr="00B24CDA">
        <w:rPr>
          <w:rFonts w:eastAsia="Malgun Gothic"/>
          <w:b/>
          <w:bCs/>
          <w:lang w:val="en-US"/>
        </w:rPr>
        <w:t xml:space="preserve">icroservice </w:t>
      </w:r>
      <w:r w:rsidR="00F21492">
        <w:rPr>
          <w:rFonts w:eastAsia="Malgun Gothic"/>
          <w:b/>
          <w:bCs/>
          <w:lang w:val="en-US"/>
        </w:rPr>
        <w:t>a</w:t>
      </w:r>
      <w:r w:rsidR="00B24CDA" w:rsidRPr="00B24CDA">
        <w:rPr>
          <w:rFonts w:eastAsia="Malgun Gothic"/>
          <w:b/>
          <w:bCs/>
          <w:lang w:val="en-US"/>
        </w:rPr>
        <w:t xml:space="preserve">rchitecture (MSA), </w:t>
      </w:r>
      <w:r w:rsidR="00B24CDA" w:rsidRPr="00B24CDA">
        <w:rPr>
          <w:rFonts w:eastAsia="Malgun Gothic" w:hint="eastAsia"/>
          <w:b/>
          <w:bCs/>
          <w:lang w:val="en-US"/>
        </w:rPr>
        <w:t xml:space="preserve">the tightly coupled service functions </w:t>
      </w:r>
      <w:r w:rsidR="00775942">
        <w:rPr>
          <w:rFonts w:eastAsia="Malgun Gothic"/>
          <w:b/>
          <w:bCs/>
          <w:lang w:val="en-US"/>
        </w:rPr>
        <w:t xml:space="preserve">are divided </w:t>
      </w:r>
      <w:r w:rsidR="00B24CDA" w:rsidRPr="00B24CDA">
        <w:rPr>
          <w:rFonts w:eastAsia="Malgun Gothic" w:hint="eastAsia"/>
          <w:b/>
          <w:bCs/>
          <w:lang w:val="en-US"/>
        </w:rPr>
        <w:t xml:space="preserve">into multiple independent </w:t>
      </w:r>
      <w:r w:rsidR="00B24CDA" w:rsidRPr="00B24CDA">
        <w:rPr>
          <w:rFonts w:eastAsia="Malgun Gothic"/>
          <w:b/>
          <w:bCs/>
          <w:lang w:val="en-US"/>
        </w:rPr>
        <w:t>network functions (NFs).</w:t>
      </w:r>
    </w:p>
    <w:p w:rsidR="003A0BD7" w:rsidRPr="00EC394D" w:rsidRDefault="00EC394D" w:rsidP="00EC394D">
      <w:pPr>
        <w:ind w:left="1170" w:hanging="1170"/>
        <w:jc w:val="center"/>
        <w:rPr>
          <w:rFonts w:eastAsia="Malgun Gothic"/>
          <w:b/>
          <w:bCs/>
          <w:lang w:val="en-US"/>
        </w:rPr>
      </w:pPr>
      <w:r>
        <w:object w:dxaOrig="11730" w:dyaOrig="6405">
          <v:shape id="_x0000_i1026" type="#_x0000_t75" style="width:300.35pt;height:163.35pt" o:ole="">
            <v:imagedata r:id="rId12" o:title=""/>
          </v:shape>
          <o:OLEObject Type="Embed" ProgID="Visio.Drawing.15" ShapeID="_x0000_i1026" DrawAspect="Content" ObjectID="_1716384227" r:id="rId13"/>
        </w:object>
      </w:r>
    </w:p>
    <w:p w:rsidR="003A0BD7" w:rsidRDefault="00267D4E">
      <w:pPr>
        <w:jc w:val="center"/>
        <w:rPr>
          <w:rFonts w:eastAsia="Malgun Gothic"/>
          <w:lang w:val="en-US"/>
        </w:rPr>
      </w:pPr>
      <w:r>
        <w:rPr>
          <w:rFonts w:eastAsia="Malgun Gothic" w:hint="eastAsia"/>
          <w:lang w:val="en-US"/>
        </w:rPr>
        <w:t>F</w:t>
      </w:r>
      <w:r>
        <w:rPr>
          <w:rFonts w:hint="eastAsia"/>
          <w:lang w:val="en-US" w:eastAsia="zh-CN"/>
        </w:rPr>
        <w:t>ig.</w:t>
      </w:r>
      <w:r>
        <w:rPr>
          <w:rFonts w:eastAsia="Malgun Gothic" w:hint="eastAsia"/>
          <w:lang w:val="en-US"/>
        </w:rPr>
        <w:t xml:space="preserve"> </w:t>
      </w:r>
      <w:r>
        <w:rPr>
          <w:rFonts w:hint="eastAsia"/>
          <w:lang w:val="en-US" w:eastAsia="zh-CN"/>
        </w:rPr>
        <w:t>2</w:t>
      </w:r>
      <w:r>
        <w:rPr>
          <w:rFonts w:eastAsia="Malgun Gothic" w:hint="eastAsia"/>
          <w:lang w:val="en-US"/>
        </w:rPr>
        <w:t>: A detailed view of the service-based MEC layer</w:t>
      </w:r>
      <w:r>
        <w:rPr>
          <w:rFonts w:hint="eastAsia"/>
          <w:lang w:val="en-US" w:eastAsia="zh-CN"/>
        </w:rPr>
        <w:t xml:space="preserve"> </w:t>
      </w:r>
    </w:p>
    <w:p w:rsidR="00575116" w:rsidRDefault="00F70FE1" w:rsidP="00234F16">
      <w:pPr>
        <w:jc w:val="both"/>
        <w:rPr>
          <w:rFonts w:eastAsia="Malgun Gothic"/>
          <w:lang w:val="en-US"/>
        </w:rPr>
      </w:pPr>
      <w:r w:rsidRPr="00A91E51">
        <w:rPr>
          <w:rFonts w:eastAsia="Malgun Gothic"/>
          <w:lang w:val="en-US"/>
        </w:rPr>
        <w:t>The service-</w:t>
      </w:r>
      <w:r>
        <w:rPr>
          <w:rFonts w:eastAsia="Malgun Gothic"/>
          <w:lang w:val="en-US"/>
        </w:rPr>
        <w:t>base</w:t>
      </w:r>
      <w:r w:rsidRPr="00A91E51">
        <w:rPr>
          <w:rFonts w:eastAsia="Malgun Gothic"/>
          <w:lang w:val="en-US"/>
        </w:rPr>
        <w:t xml:space="preserve">d MEC completes the decoupling of the </w:t>
      </w:r>
      <w:r w:rsidR="00CB7661">
        <w:rPr>
          <w:rFonts w:eastAsia="Malgun Gothic"/>
          <w:lang w:val="en-US"/>
        </w:rPr>
        <w:t xml:space="preserve">traditional </w:t>
      </w:r>
      <w:r w:rsidRPr="00A91E51">
        <w:rPr>
          <w:rFonts w:eastAsia="Malgun Gothic"/>
          <w:lang w:val="en-US"/>
        </w:rPr>
        <w:t xml:space="preserve">MEC through the close cooperation between NFs and </w:t>
      </w:r>
      <w:r w:rsidR="00AE52D4">
        <w:t>s</w:t>
      </w:r>
      <w:r w:rsidR="00AE52D4">
        <w:rPr>
          <w:rFonts w:hint="eastAsia"/>
        </w:rPr>
        <w:t xml:space="preserve">ervice-based </w:t>
      </w:r>
      <w:r w:rsidR="00AE52D4">
        <w:t>i</w:t>
      </w:r>
      <w:r w:rsidR="00AE52D4">
        <w:rPr>
          <w:rFonts w:hint="eastAsia"/>
        </w:rPr>
        <w:t>nterface</w:t>
      </w:r>
      <w:r w:rsidR="00AE52D4">
        <w:rPr>
          <w:rFonts w:eastAsia="Malgun Gothic" w:hint="eastAsia"/>
          <w:lang w:val="en-US"/>
        </w:rPr>
        <w:t xml:space="preserve"> </w:t>
      </w:r>
      <w:r w:rsidR="00AE52D4">
        <w:rPr>
          <w:rFonts w:eastAsia="Malgun Gothic"/>
          <w:lang w:val="en-US"/>
        </w:rPr>
        <w:t>(</w:t>
      </w:r>
      <w:r w:rsidR="00AE52D4">
        <w:rPr>
          <w:rFonts w:eastAsia="Malgun Gothic" w:hint="eastAsia"/>
          <w:lang w:val="en-US"/>
        </w:rPr>
        <w:t>SBI</w:t>
      </w:r>
      <w:r w:rsidR="00AE52D4">
        <w:rPr>
          <w:rFonts w:eastAsia="Malgun Gothic"/>
          <w:lang w:val="en-US"/>
        </w:rPr>
        <w:t>)</w:t>
      </w:r>
      <w:r w:rsidRPr="00A91E51">
        <w:rPr>
          <w:rFonts w:eastAsia="Malgun Gothic"/>
          <w:lang w:val="en-US"/>
        </w:rPr>
        <w:t xml:space="preserve">, including the </w:t>
      </w:r>
      <w:proofErr w:type="spellStart"/>
      <w:r>
        <w:rPr>
          <w:rFonts w:eastAsia="Malgun Gothic"/>
          <w:lang w:val="en-US"/>
        </w:rPr>
        <w:t>HSDe</w:t>
      </w:r>
      <w:proofErr w:type="spellEnd"/>
      <w:r w:rsidRPr="00A91E51">
        <w:rPr>
          <w:rFonts w:eastAsia="Malgun Gothic"/>
          <w:lang w:val="en-US"/>
        </w:rPr>
        <w:t xml:space="preserve"> realized by NFV, and the logical decoupling of network functions realized by the idea of </w:t>
      </w:r>
      <w:r>
        <w:rPr>
          <w:rFonts w:eastAsia="Malgun Gothic"/>
          <w:lang w:val="en-US"/>
        </w:rPr>
        <w:t xml:space="preserve">MSA. </w:t>
      </w:r>
      <w:r w:rsidR="004A5E22">
        <w:rPr>
          <w:rFonts w:eastAsia="Malgun Gothic"/>
          <w:lang w:val="en-US"/>
        </w:rPr>
        <w:t>T</w:t>
      </w:r>
      <w:r w:rsidR="00234F16">
        <w:rPr>
          <w:rFonts w:eastAsia="Malgun Gothic" w:hint="eastAsia"/>
          <w:lang w:val="en-US"/>
        </w:rPr>
        <w:t xml:space="preserve">he </w:t>
      </w:r>
      <w:r w:rsidR="00AA78A9">
        <w:t>MEC platform layer</w:t>
      </w:r>
      <w:r w:rsidR="00234F16">
        <w:rPr>
          <w:rFonts w:eastAsia="Malgun Gothic"/>
          <w:lang w:val="en-US"/>
        </w:rPr>
        <w:t xml:space="preserve"> </w:t>
      </w:r>
      <w:r w:rsidR="001E03FC">
        <w:rPr>
          <w:rFonts w:eastAsia="Malgun Gothic"/>
          <w:lang w:val="en-US"/>
        </w:rPr>
        <w:t xml:space="preserve">in Fig.1 </w:t>
      </w:r>
      <w:r w:rsidR="00234F16">
        <w:rPr>
          <w:rFonts w:eastAsia="Malgun Gothic"/>
          <w:lang w:val="en-US"/>
        </w:rPr>
        <w:t>i</w:t>
      </w:r>
      <w:r w:rsidR="00662F6E">
        <w:rPr>
          <w:rFonts w:eastAsia="Malgun Gothic"/>
          <w:lang w:val="en-US"/>
        </w:rPr>
        <w:t xml:space="preserve">s </w:t>
      </w:r>
      <w:r w:rsidR="00662F6E">
        <w:rPr>
          <w:rFonts w:eastAsia="Malgun Gothic" w:hint="eastAsia"/>
          <w:lang w:val="en-US"/>
        </w:rPr>
        <w:t xml:space="preserve">the core part of </w:t>
      </w:r>
      <w:r w:rsidR="00662F6E" w:rsidRPr="00A91E51">
        <w:rPr>
          <w:rFonts w:eastAsia="Malgun Gothic"/>
          <w:lang w:val="en-US"/>
        </w:rPr>
        <w:t>service-</w:t>
      </w:r>
      <w:r w:rsidR="00662F6E">
        <w:rPr>
          <w:rFonts w:eastAsia="Malgun Gothic"/>
          <w:lang w:val="en-US"/>
        </w:rPr>
        <w:t>base</w:t>
      </w:r>
      <w:r w:rsidR="00662F6E" w:rsidRPr="00A91E51">
        <w:rPr>
          <w:rFonts w:eastAsia="Malgun Gothic"/>
          <w:lang w:val="en-US"/>
        </w:rPr>
        <w:t>d MEC</w:t>
      </w:r>
      <w:r w:rsidR="00662F6E">
        <w:rPr>
          <w:rFonts w:eastAsia="Malgun Gothic"/>
          <w:lang w:val="en-US"/>
        </w:rPr>
        <w:t>, which i</w:t>
      </w:r>
      <w:r w:rsidR="00234F16">
        <w:rPr>
          <w:rFonts w:eastAsia="Malgun Gothic"/>
          <w:lang w:val="en-US"/>
        </w:rPr>
        <w:t xml:space="preserve">s </w:t>
      </w:r>
      <w:r w:rsidR="00234F16">
        <w:rPr>
          <w:rFonts w:eastAsia="Malgun Gothic" w:hint="eastAsia"/>
          <w:lang w:val="en-US"/>
        </w:rPr>
        <w:t xml:space="preserve">composed of the </w:t>
      </w:r>
      <w:r w:rsidR="00C223D7">
        <w:rPr>
          <w:rFonts w:eastAsia="Malgun Gothic" w:hint="eastAsia"/>
          <w:lang w:val="en-US"/>
        </w:rPr>
        <w:t>service</w:t>
      </w:r>
      <w:r w:rsidR="00C223D7">
        <w:rPr>
          <w:rFonts w:hint="eastAsia"/>
          <w:lang w:val="en-US" w:eastAsia="zh-CN"/>
        </w:rPr>
        <w:t>-</w:t>
      </w:r>
      <w:r w:rsidR="00C223D7">
        <w:rPr>
          <w:rFonts w:eastAsia="Malgun Gothic" w:hint="eastAsia"/>
          <w:lang w:val="en-US"/>
        </w:rPr>
        <w:t>oriented NFs and</w:t>
      </w:r>
      <w:r w:rsidR="00AE52D4" w:rsidRPr="00AE52D4">
        <w:rPr>
          <w:rFonts w:eastAsia="Malgun Gothic"/>
          <w:lang w:val="en-US"/>
        </w:rPr>
        <w:t xml:space="preserve"> </w:t>
      </w:r>
      <w:r w:rsidR="00AE52D4" w:rsidRPr="00A91E51">
        <w:rPr>
          <w:rFonts w:eastAsia="Malgun Gothic"/>
          <w:lang w:val="en-US"/>
        </w:rPr>
        <w:t>SBI</w:t>
      </w:r>
      <w:r w:rsidR="00AE52D4">
        <w:rPr>
          <w:rFonts w:eastAsia="Malgun Gothic"/>
          <w:lang w:val="en-US"/>
        </w:rPr>
        <w:t>.</w:t>
      </w:r>
      <w:r w:rsidR="00234F16">
        <w:rPr>
          <w:rFonts w:eastAsia="Malgun Gothic" w:hint="eastAsia"/>
          <w:lang w:val="en-US"/>
        </w:rPr>
        <w:t xml:space="preserve"> </w:t>
      </w:r>
      <w:r w:rsidR="00CA3BD4">
        <w:rPr>
          <w:rFonts w:eastAsia="Malgun Gothic" w:hint="eastAsia"/>
          <w:lang w:val="en-US"/>
        </w:rPr>
        <w:t xml:space="preserve">The service-based MEC layer is </w:t>
      </w:r>
      <w:r w:rsidR="00CA3BD4">
        <w:rPr>
          <w:rFonts w:eastAsia="Malgun Gothic"/>
          <w:lang w:val="en-US"/>
        </w:rPr>
        <w:t>shown</w:t>
      </w:r>
      <w:r w:rsidR="00CA3BD4">
        <w:rPr>
          <w:rFonts w:eastAsia="Malgun Gothic" w:hint="eastAsia"/>
          <w:lang w:val="en-US"/>
        </w:rPr>
        <w:t xml:space="preserve"> in the detailed view of Fig. </w:t>
      </w:r>
      <w:r w:rsidR="00CA3BD4">
        <w:rPr>
          <w:rFonts w:hint="eastAsia"/>
          <w:lang w:val="en-US" w:eastAsia="zh-CN"/>
        </w:rPr>
        <w:t>2</w:t>
      </w:r>
      <w:r w:rsidR="00CA3BD4">
        <w:rPr>
          <w:rFonts w:eastAsia="Malgun Gothic" w:hint="eastAsia"/>
          <w:lang w:val="en-US"/>
        </w:rPr>
        <w:t>.</w:t>
      </w:r>
      <w:r w:rsidR="008F1596">
        <w:rPr>
          <w:rFonts w:eastAsia="Malgun Gothic"/>
          <w:lang w:val="en-US"/>
        </w:rPr>
        <w:t xml:space="preserve"> </w:t>
      </w:r>
    </w:p>
    <w:p w:rsidR="00CA6056" w:rsidRDefault="00CA6056" w:rsidP="00234F16">
      <w:pPr>
        <w:jc w:val="both"/>
        <w:rPr>
          <w:rFonts w:eastAsia="Malgun Gothic"/>
          <w:lang w:val="en-US"/>
        </w:rPr>
      </w:pPr>
      <w:r w:rsidRPr="00813DB9">
        <w:rPr>
          <w:rFonts w:eastAsia="Malgun Gothic"/>
          <w:lang w:val="en-US"/>
        </w:rPr>
        <w:t>The MEC network functions include NFs that need to be redefined for the characteristics of MEC services, and</w:t>
      </w:r>
      <w:r w:rsidRPr="00356D20">
        <w:rPr>
          <w:rFonts w:eastAsia="Malgun Gothic"/>
          <w:lang w:val="en-US"/>
        </w:rPr>
        <w:t xml:space="preserve"> </w:t>
      </w:r>
      <w:r w:rsidRPr="00813DB9">
        <w:rPr>
          <w:rFonts w:eastAsia="Malgun Gothic"/>
          <w:lang w:val="en-US"/>
        </w:rPr>
        <w:t xml:space="preserve">NFs </w:t>
      </w:r>
      <w:r w:rsidRPr="00D728D7">
        <w:rPr>
          <w:rFonts w:eastAsia="Malgun Gothic"/>
          <w:lang w:val="en-US"/>
        </w:rPr>
        <w:t>referenced</w:t>
      </w:r>
      <w:r>
        <w:rPr>
          <w:rFonts w:eastAsia="Malgun Gothic"/>
          <w:lang w:val="en-US"/>
        </w:rPr>
        <w:t xml:space="preserve"> to</w:t>
      </w:r>
      <w:r w:rsidRPr="00813DB9">
        <w:rPr>
          <w:rFonts w:eastAsia="Malgun Gothic"/>
          <w:lang w:val="en-US"/>
        </w:rPr>
        <w:t xml:space="preserve"> </w:t>
      </w:r>
      <w:r>
        <w:rPr>
          <w:rFonts w:eastAsia="Malgun Gothic"/>
          <w:lang w:val="en-US"/>
        </w:rPr>
        <w:t xml:space="preserve">5G </w:t>
      </w:r>
      <w:r w:rsidRPr="00813DB9">
        <w:rPr>
          <w:rFonts w:eastAsia="Malgun Gothic"/>
          <w:lang w:val="en-US"/>
        </w:rPr>
        <w:t>core network.</w:t>
      </w:r>
      <w:r w:rsidR="00FB2707" w:rsidRPr="00FB2707">
        <w:rPr>
          <w:rFonts w:eastAsia="Malgun Gothic" w:hint="eastAsia"/>
          <w:lang w:val="en-US"/>
        </w:rPr>
        <w:t xml:space="preserve"> </w:t>
      </w:r>
      <w:r w:rsidR="00FB2707" w:rsidRPr="004A12C8">
        <w:rPr>
          <w:rFonts w:eastAsia="Malgun Gothic" w:hint="eastAsia"/>
          <w:lang w:val="en-US"/>
        </w:rPr>
        <w:t xml:space="preserve">There are six basic NFs in </w:t>
      </w:r>
      <w:r w:rsidR="00FB2707">
        <w:rPr>
          <w:rFonts w:eastAsia="Malgun Gothic"/>
          <w:lang w:val="en-US"/>
        </w:rPr>
        <w:t xml:space="preserve">the </w:t>
      </w:r>
      <w:r w:rsidR="00FB2707" w:rsidRPr="004A12C8">
        <w:rPr>
          <w:rFonts w:eastAsia="Malgun Gothic" w:hint="eastAsia"/>
          <w:lang w:val="en-US"/>
        </w:rPr>
        <w:t xml:space="preserve">service-based MEC </w:t>
      </w:r>
      <w:r w:rsidR="00FB2707">
        <w:rPr>
          <w:rFonts w:eastAsia="Malgun Gothic"/>
          <w:lang w:val="en-US"/>
        </w:rPr>
        <w:t xml:space="preserve">layer </w:t>
      </w:r>
      <w:r w:rsidR="00FB2707" w:rsidRPr="004A12C8">
        <w:rPr>
          <w:rFonts w:eastAsia="Malgun Gothic" w:hint="eastAsia"/>
          <w:lang w:val="en-US"/>
        </w:rPr>
        <w:t>of Fig. 1.</w:t>
      </w:r>
    </w:p>
    <w:p w:rsidR="00CA6056" w:rsidRDefault="003F63CB" w:rsidP="004A12C8">
      <w:pPr>
        <w:pStyle w:val="aff0"/>
        <w:numPr>
          <w:ilvl w:val="0"/>
          <w:numId w:val="6"/>
        </w:numPr>
        <w:jc w:val="both"/>
        <w:rPr>
          <w:rFonts w:eastAsia="Malgun Gothic"/>
          <w:lang w:val="en-US"/>
        </w:rPr>
      </w:pPr>
      <w:r w:rsidRPr="004A12C8">
        <w:rPr>
          <w:rFonts w:eastAsia="Malgun Gothic"/>
          <w:lang w:val="en-US"/>
        </w:rPr>
        <w:t>Tak</w:t>
      </w:r>
      <w:r w:rsidR="00D844BF">
        <w:rPr>
          <w:rFonts w:eastAsia="Malgun Gothic"/>
          <w:lang w:val="en-US"/>
        </w:rPr>
        <w:t>ing</w:t>
      </w:r>
      <w:r w:rsidR="0085189D" w:rsidRPr="004A12C8">
        <w:rPr>
          <w:rFonts w:eastAsia="Malgun Gothic" w:hint="eastAsia"/>
          <w:lang w:val="en-US"/>
        </w:rPr>
        <w:t xml:space="preserve"> the context of service-based MEC</w:t>
      </w:r>
      <w:r w:rsidRPr="004A12C8">
        <w:rPr>
          <w:rFonts w:eastAsia="Malgun Gothic"/>
          <w:lang w:val="en-US"/>
        </w:rPr>
        <w:t xml:space="preserve"> into consideration</w:t>
      </w:r>
      <w:r w:rsidR="0085189D" w:rsidRPr="004A12C8">
        <w:rPr>
          <w:rFonts w:eastAsia="Malgun Gothic"/>
          <w:lang w:val="en-US"/>
        </w:rPr>
        <w:t>,</w:t>
      </w:r>
      <w:r w:rsidRPr="004A12C8">
        <w:rPr>
          <w:rFonts w:eastAsia="Malgun Gothic" w:hint="eastAsia"/>
          <w:lang w:val="en-US"/>
        </w:rPr>
        <w:t xml:space="preserve"> the communication protocol conversion function (CPCF), the service registry function (SRF) and the application selection function (ASF) </w:t>
      </w:r>
      <w:r w:rsidR="001C3C48" w:rsidRPr="004A12C8">
        <w:rPr>
          <w:rFonts w:eastAsia="Malgun Gothic" w:hint="eastAsia"/>
          <w:lang w:val="en-US"/>
        </w:rPr>
        <w:t>are</w:t>
      </w:r>
      <w:r w:rsidR="001C3C48" w:rsidRPr="004A12C8">
        <w:rPr>
          <w:rFonts w:eastAsia="Malgun Gothic"/>
          <w:lang w:val="en-US"/>
        </w:rPr>
        <w:t xml:space="preserve"> introduced in </w:t>
      </w:r>
      <w:r w:rsidR="001C3C48" w:rsidRPr="004A12C8">
        <w:rPr>
          <w:rFonts w:eastAsia="Malgun Gothic" w:hint="eastAsia"/>
          <w:lang w:val="en-US"/>
        </w:rPr>
        <w:t>the service-based MEC layer</w:t>
      </w:r>
      <w:r w:rsidR="001C3C48" w:rsidRPr="004A12C8">
        <w:rPr>
          <w:rFonts w:eastAsia="Malgun Gothic"/>
          <w:lang w:val="en-US"/>
        </w:rPr>
        <w:t>.</w:t>
      </w:r>
      <w:r w:rsidR="00F31BE1" w:rsidRPr="004A12C8">
        <w:rPr>
          <w:rFonts w:eastAsia="Malgun Gothic"/>
          <w:lang w:val="en-US"/>
        </w:rPr>
        <w:t xml:space="preserve"> </w:t>
      </w:r>
    </w:p>
    <w:p w:rsidR="0085189D" w:rsidRDefault="003A2501" w:rsidP="004A12C8">
      <w:pPr>
        <w:pStyle w:val="aff0"/>
        <w:numPr>
          <w:ilvl w:val="0"/>
          <w:numId w:val="6"/>
        </w:numPr>
        <w:jc w:val="both"/>
        <w:rPr>
          <w:rFonts w:eastAsia="Malgun Gothic"/>
          <w:lang w:val="en-US"/>
        </w:rPr>
      </w:pPr>
      <w:r w:rsidRPr="004A12C8">
        <w:rPr>
          <w:rFonts w:eastAsia="Malgun Gothic"/>
          <w:lang w:val="en-US"/>
        </w:rPr>
        <w:t>Moreover,</w:t>
      </w:r>
      <w:r w:rsidR="00D52451" w:rsidRPr="004A12C8">
        <w:rPr>
          <w:rFonts w:eastAsia="Malgun Gothic"/>
          <w:lang w:val="en-US"/>
        </w:rPr>
        <w:t xml:space="preserve"> </w:t>
      </w:r>
      <w:r w:rsidR="00D52451" w:rsidRPr="004A12C8">
        <w:rPr>
          <w:rFonts w:eastAsia="Malgun Gothic" w:hint="eastAsia"/>
          <w:lang w:val="en-US"/>
        </w:rPr>
        <w:t xml:space="preserve">the MEC NFs </w:t>
      </w:r>
      <w:r w:rsidR="005575C9" w:rsidRPr="004A12C8">
        <w:rPr>
          <w:rFonts w:eastAsia="Malgun Gothic"/>
          <w:lang w:val="en-US"/>
        </w:rPr>
        <w:t>that are derived from</w:t>
      </w:r>
      <w:r w:rsidR="00D52451" w:rsidRPr="004A12C8">
        <w:rPr>
          <w:rFonts w:eastAsia="Malgun Gothic" w:hint="eastAsia"/>
          <w:lang w:val="en-US"/>
        </w:rPr>
        <w:t xml:space="preserve"> 5GC include the unified data management (UDM), the NF repository function (NRF) and </w:t>
      </w:r>
      <w:r w:rsidR="00D52451" w:rsidRPr="004A12C8">
        <w:rPr>
          <w:rFonts w:eastAsia="Malgun Gothic"/>
          <w:lang w:val="en-US"/>
        </w:rPr>
        <w:t>User Plane Function</w:t>
      </w:r>
      <w:r w:rsidR="00D52451" w:rsidRPr="004A12C8">
        <w:rPr>
          <w:rFonts w:eastAsia="Malgun Gothic" w:hint="eastAsia"/>
          <w:lang w:val="en-US"/>
        </w:rPr>
        <w:t xml:space="preserve"> </w:t>
      </w:r>
      <w:r w:rsidR="00D52451" w:rsidRPr="004A12C8">
        <w:rPr>
          <w:rFonts w:eastAsia="Malgun Gothic"/>
          <w:lang w:val="en-US"/>
        </w:rPr>
        <w:t>(</w:t>
      </w:r>
      <w:r w:rsidR="00D52451" w:rsidRPr="004A12C8">
        <w:rPr>
          <w:rFonts w:eastAsia="Malgun Gothic" w:hint="eastAsia"/>
          <w:lang w:val="en-US"/>
        </w:rPr>
        <w:t>UPF</w:t>
      </w:r>
      <w:r w:rsidR="00D52451" w:rsidRPr="004A12C8">
        <w:rPr>
          <w:rFonts w:eastAsia="Malgun Gothic"/>
          <w:lang w:val="en-US"/>
        </w:rPr>
        <w:t>)</w:t>
      </w:r>
      <w:r w:rsidR="00D52451" w:rsidRPr="004A12C8">
        <w:rPr>
          <w:rFonts w:eastAsia="Malgun Gothic" w:hint="eastAsia"/>
          <w:lang w:val="en-US"/>
        </w:rPr>
        <w:t xml:space="preserve"> seen in Fig. 2</w:t>
      </w:r>
      <w:r w:rsidR="003B2A6A" w:rsidRPr="004A12C8">
        <w:rPr>
          <w:rFonts w:eastAsia="Malgun Gothic"/>
          <w:lang w:val="en-US"/>
        </w:rPr>
        <w:t>.</w:t>
      </w:r>
    </w:p>
    <w:p w:rsidR="00347331" w:rsidRDefault="007863FB" w:rsidP="00347331">
      <w:pPr>
        <w:jc w:val="both"/>
        <w:rPr>
          <w:rFonts w:eastAsia="Malgun Gothic"/>
          <w:lang w:val="en-US"/>
        </w:rPr>
      </w:pPr>
      <w:r w:rsidRPr="007863FB">
        <w:rPr>
          <w:rFonts w:eastAsia="Malgun Gothic"/>
          <w:lang w:val="en-US"/>
        </w:rPr>
        <w:t xml:space="preserve">On the basis of using the same HTTP, a unified Representational State </w:t>
      </w:r>
      <w:proofErr w:type="spellStart"/>
      <w:r w:rsidRPr="007863FB">
        <w:rPr>
          <w:rFonts w:eastAsia="Malgun Gothic"/>
          <w:lang w:val="en-US"/>
        </w:rPr>
        <w:t>Transferful</w:t>
      </w:r>
      <w:proofErr w:type="spellEnd"/>
      <w:r w:rsidRPr="007863FB">
        <w:rPr>
          <w:rFonts w:eastAsia="Malgun Gothic"/>
          <w:lang w:val="en-US"/>
        </w:rPr>
        <w:t xml:space="preserve"> (</w:t>
      </w:r>
      <w:bookmarkStart w:id="13" w:name="OLE_LINK1"/>
      <w:bookmarkStart w:id="14" w:name="OLE_LINK2"/>
      <w:r w:rsidRPr="007863FB">
        <w:rPr>
          <w:rFonts w:eastAsia="Malgun Gothic"/>
          <w:lang w:val="en-US"/>
        </w:rPr>
        <w:t>RESTful</w:t>
      </w:r>
      <w:bookmarkEnd w:id="13"/>
      <w:bookmarkEnd w:id="14"/>
      <w:r w:rsidR="00321529">
        <w:rPr>
          <w:rFonts w:eastAsia="Malgun Gothic"/>
          <w:lang w:val="en-US"/>
        </w:rPr>
        <w:t xml:space="preserve">) </w:t>
      </w:r>
      <w:r w:rsidR="007F40F6">
        <w:rPr>
          <w:rFonts w:eastAsia="Malgun Gothic"/>
          <w:lang w:val="en-US"/>
        </w:rPr>
        <w:t xml:space="preserve">API </w:t>
      </w:r>
      <w:r w:rsidR="007A214A">
        <w:rPr>
          <w:rFonts w:eastAsia="Malgun Gothic"/>
          <w:lang w:val="en-US"/>
        </w:rPr>
        <w:t xml:space="preserve">is </w:t>
      </w:r>
      <w:r w:rsidR="007A214A" w:rsidRPr="007863FB">
        <w:rPr>
          <w:rFonts w:eastAsia="Malgun Gothic"/>
          <w:lang w:val="en-US"/>
        </w:rPr>
        <w:t>design</w:t>
      </w:r>
      <w:r w:rsidR="007A214A">
        <w:rPr>
          <w:rFonts w:eastAsia="Malgun Gothic"/>
          <w:lang w:val="en-US"/>
        </w:rPr>
        <w:t>ed</w:t>
      </w:r>
      <w:r w:rsidR="007A214A" w:rsidRPr="007863FB">
        <w:rPr>
          <w:rFonts w:eastAsia="Malgun Gothic"/>
          <w:lang w:val="en-US"/>
        </w:rPr>
        <w:t xml:space="preserve"> </w:t>
      </w:r>
      <w:r w:rsidR="007F40F6">
        <w:rPr>
          <w:rFonts w:eastAsia="Malgun Gothic"/>
          <w:lang w:val="en-US"/>
        </w:rPr>
        <w:t>for the SBI</w:t>
      </w:r>
      <w:r w:rsidRPr="007863FB">
        <w:rPr>
          <w:rFonts w:eastAsia="Malgun Gothic"/>
          <w:lang w:val="en-US"/>
        </w:rPr>
        <w:t xml:space="preserve">, which is lightweight and can be read both by people and machines easily. Thus, the </w:t>
      </w:r>
      <w:r w:rsidR="00507DA9">
        <w:t>MEC platform layer</w:t>
      </w:r>
      <w:r w:rsidRPr="007863FB">
        <w:rPr>
          <w:rFonts w:eastAsia="Malgun Gothic"/>
          <w:lang w:val="en-US"/>
        </w:rPr>
        <w:t xml:space="preserve"> provides direct communications</w:t>
      </w:r>
      <w:r w:rsidR="00347331" w:rsidRPr="00347331">
        <w:rPr>
          <w:rFonts w:eastAsia="Malgun Gothic"/>
          <w:lang w:val="en-US"/>
        </w:rPr>
        <w:t xml:space="preserve"> </w:t>
      </w:r>
      <w:r w:rsidR="00347331" w:rsidRPr="00347331">
        <w:rPr>
          <w:rFonts w:eastAsia="Malgun Gothic" w:hint="eastAsia"/>
          <w:lang w:val="en-US"/>
        </w:rPr>
        <w:t>between</w:t>
      </w:r>
      <w:r w:rsidR="00347331">
        <w:rPr>
          <w:rFonts w:eastAsia="Malgun Gothic"/>
          <w:lang w:val="en-US"/>
        </w:rPr>
        <w:t xml:space="preserve"> </w:t>
      </w:r>
      <w:r w:rsidR="00347331" w:rsidRPr="00347331">
        <w:rPr>
          <w:rFonts w:eastAsia="Malgun Gothic"/>
          <w:lang w:val="en-US"/>
        </w:rPr>
        <w:t xml:space="preserve">the NFs, the MANO and the NFs, as well as the NFs and APPs, thereby reducing the interface </w:t>
      </w:r>
      <w:r w:rsidR="006F5573">
        <w:rPr>
          <w:rFonts w:eastAsia="Malgun Gothic"/>
          <w:lang w:val="en-US"/>
        </w:rPr>
        <w:t>c</w:t>
      </w:r>
      <w:r w:rsidR="00347331" w:rsidRPr="00347331">
        <w:rPr>
          <w:rFonts w:eastAsia="Malgun Gothic"/>
          <w:lang w:val="en-US"/>
        </w:rPr>
        <w:t>omplexity and the protocol-inconsistency in the traditional MEC architecture</w:t>
      </w:r>
      <w:r w:rsidR="004A2CC1">
        <w:rPr>
          <w:rFonts w:eastAsia="Malgun Gothic"/>
          <w:lang w:val="en-US"/>
        </w:rPr>
        <w:t>.</w:t>
      </w:r>
    </w:p>
    <w:p w:rsidR="00C22196" w:rsidRDefault="00C22196" w:rsidP="00C22196">
      <w:pPr>
        <w:jc w:val="center"/>
      </w:pPr>
      <w:r>
        <w:object w:dxaOrig="17475" w:dyaOrig="7665">
          <v:shape id="_x0000_i1027" type="#_x0000_t75" style="width:286.4pt;height:123.6pt" o:ole="">
            <v:imagedata r:id="rId14" o:title="" croptop="18032f" cropbottom="7562f" cropleft="11501f" cropright="13699f"/>
          </v:shape>
          <o:OLEObject Type="Embed" ProgID="Visio.Drawing.15" ShapeID="_x0000_i1027" DrawAspect="Content" ObjectID="_1716384228" r:id="rId15"/>
        </w:object>
      </w:r>
    </w:p>
    <w:p w:rsidR="00C22196" w:rsidRDefault="00C22196" w:rsidP="00C22196">
      <w:pPr>
        <w:jc w:val="center"/>
        <w:rPr>
          <w:rFonts w:eastAsia="Malgun Gothic"/>
          <w:lang w:val="en-US"/>
        </w:rPr>
      </w:pPr>
      <w:r>
        <w:rPr>
          <w:rFonts w:eastAsia="Malgun Gothic" w:hint="eastAsia"/>
          <w:lang w:val="en-US"/>
        </w:rPr>
        <w:t>F</w:t>
      </w:r>
      <w:r>
        <w:rPr>
          <w:rFonts w:hint="eastAsia"/>
          <w:lang w:val="en-US" w:eastAsia="zh-CN"/>
        </w:rPr>
        <w:t>ig.</w:t>
      </w:r>
      <w:r>
        <w:rPr>
          <w:rFonts w:eastAsia="Malgun Gothic" w:hint="eastAsia"/>
          <w:lang w:val="en-US"/>
        </w:rPr>
        <w:t xml:space="preserve"> </w:t>
      </w:r>
      <w:r>
        <w:rPr>
          <w:lang w:val="en-US" w:eastAsia="zh-CN"/>
        </w:rPr>
        <w:t>3</w:t>
      </w:r>
      <w:r>
        <w:rPr>
          <w:rFonts w:eastAsia="Malgun Gothic" w:hint="eastAsia"/>
          <w:lang w:val="en-US"/>
        </w:rPr>
        <w:t xml:space="preserve">: </w:t>
      </w:r>
      <w:r>
        <w:rPr>
          <w:rFonts w:eastAsia="Malgun Gothic"/>
          <w:lang w:val="en-US"/>
        </w:rPr>
        <w:t xml:space="preserve">The </w:t>
      </w:r>
      <w:r w:rsidRPr="006B3EA6">
        <w:rPr>
          <w:rFonts w:eastAsia="Malgun Gothic"/>
          <w:lang w:val="en-US"/>
        </w:rPr>
        <w:t>SBI protocol stack</w:t>
      </w:r>
      <w:r>
        <w:rPr>
          <w:rFonts w:hint="eastAsia"/>
          <w:lang w:val="en-US" w:eastAsia="zh-CN"/>
        </w:rPr>
        <w:t xml:space="preserve"> </w:t>
      </w:r>
    </w:p>
    <w:p w:rsidR="00E92F4A" w:rsidRDefault="00056A78" w:rsidP="006B3EA6">
      <w:pPr>
        <w:pStyle w:val="aff0"/>
        <w:numPr>
          <w:ilvl w:val="0"/>
          <w:numId w:val="8"/>
        </w:numPr>
        <w:jc w:val="both"/>
        <w:rPr>
          <w:rFonts w:eastAsia="Malgun Gothic"/>
          <w:lang w:val="en-US"/>
        </w:rPr>
      </w:pPr>
      <w:r w:rsidRPr="00E92F4A">
        <w:rPr>
          <w:rFonts w:eastAsia="Malgun Gothic"/>
          <w:lang w:val="en-US"/>
        </w:rPr>
        <w:lastRenderedPageBreak/>
        <w:t>T</w:t>
      </w:r>
      <w:r w:rsidRPr="00E92F4A">
        <w:rPr>
          <w:rFonts w:eastAsia="Malgun Gothic" w:hint="eastAsia"/>
          <w:lang w:val="en-US"/>
        </w:rPr>
        <w:t xml:space="preserve">he SBI connects all the NFs together for facilitating their interface programming and implementation. </w:t>
      </w:r>
      <w:r w:rsidR="006B3EA6" w:rsidRPr="006B3EA6">
        <w:rPr>
          <w:rFonts w:eastAsia="Malgun Gothic"/>
          <w:lang w:val="en-US"/>
        </w:rPr>
        <w:t>Similar to 5G core network SBA, the SBI protocol stack for communication between MEC NFs can be seen in Figure 3</w:t>
      </w:r>
      <w:r w:rsidR="00660C79">
        <w:rPr>
          <w:rFonts w:eastAsia="Malgun Gothic"/>
          <w:lang w:val="en-US"/>
        </w:rPr>
        <w:t>.</w:t>
      </w:r>
    </w:p>
    <w:p w:rsidR="00E92F4A" w:rsidRDefault="004D6413" w:rsidP="00E92F4A">
      <w:pPr>
        <w:pStyle w:val="aff0"/>
        <w:numPr>
          <w:ilvl w:val="0"/>
          <w:numId w:val="8"/>
        </w:numPr>
        <w:jc w:val="both"/>
        <w:rPr>
          <w:rFonts w:eastAsia="Malgun Gothic"/>
          <w:lang w:val="en-US"/>
        </w:rPr>
      </w:pPr>
      <w:r>
        <w:rPr>
          <w:rFonts w:eastAsia="Malgun Gothic"/>
          <w:lang w:val="en-US"/>
        </w:rPr>
        <w:t>I</w:t>
      </w:r>
      <w:r w:rsidRPr="00E92F4A">
        <w:rPr>
          <w:rFonts w:eastAsia="Malgun Gothic" w:hint="eastAsia"/>
          <w:lang w:val="en-US"/>
        </w:rPr>
        <w:t>n order to obtain services</w:t>
      </w:r>
      <w:r>
        <w:rPr>
          <w:rFonts w:eastAsia="Malgun Gothic"/>
          <w:lang w:val="en-US"/>
        </w:rPr>
        <w:t>, t</w:t>
      </w:r>
      <w:r w:rsidR="00056A78" w:rsidRPr="00E92F4A">
        <w:rPr>
          <w:rFonts w:eastAsia="Malgun Gothic" w:hint="eastAsia"/>
          <w:lang w:val="en-US"/>
        </w:rPr>
        <w:t>he application layer interact</w:t>
      </w:r>
      <w:r w:rsidR="00961C04">
        <w:rPr>
          <w:rFonts w:eastAsia="Malgun Gothic"/>
          <w:lang w:val="en-US"/>
        </w:rPr>
        <w:t>s</w:t>
      </w:r>
      <w:r w:rsidR="00056A78" w:rsidRPr="00E92F4A">
        <w:rPr>
          <w:rFonts w:eastAsia="Malgun Gothic" w:hint="eastAsia"/>
          <w:lang w:val="en-US"/>
        </w:rPr>
        <w:t xml:space="preserve"> with the </w:t>
      </w:r>
      <w:r w:rsidR="00507DA9">
        <w:t>MEC platform layer</w:t>
      </w:r>
      <w:r w:rsidR="00507DA9">
        <w:rPr>
          <w:rFonts w:eastAsia="Malgun Gothic"/>
          <w:lang w:val="en-US"/>
        </w:rPr>
        <w:t xml:space="preserve"> </w:t>
      </w:r>
      <w:r w:rsidR="00A77E7A">
        <w:rPr>
          <w:rFonts w:eastAsia="Malgun Gothic"/>
          <w:lang w:val="en-US"/>
        </w:rPr>
        <w:t>by SBI</w:t>
      </w:r>
      <w:r w:rsidR="00B8306F">
        <w:rPr>
          <w:rFonts w:eastAsia="Malgun Gothic"/>
          <w:lang w:val="en-US"/>
        </w:rPr>
        <w:t>.</w:t>
      </w:r>
      <w:r w:rsidR="00A77E7A" w:rsidRPr="00E92F4A">
        <w:rPr>
          <w:rFonts w:eastAsia="Malgun Gothic" w:hint="eastAsia"/>
          <w:lang w:val="en-US"/>
        </w:rPr>
        <w:t xml:space="preserve"> </w:t>
      </w:r>
    </w:p>
    <w:p w:rsidR="00E92F4A" w:rsidRDefault="00056A78" w:rsidP="00D67063">
      <w:pPr>
        <w:pStyle w:val="aff0"/>
        <w:numPr>
          <w:ilvl w:val="0"/>
          <w:numId w:val="8"/>
        </w:numPr>
        <w:jc w:val="both"/>
        <w:rPr>
          <w:rFonts w:eastAsia="Malgun Gothic"/>
          <w:lang w:val="en-US"/>
        </w:rPr>
      </w:pPr>
      <w:r w:rsidRPr="00E92F4A">
        <w:rPr>
          <w:rFonts w:eastAsia="Malgun Gothic" w:hint="eastAsia"/>
          <w:lang w:val="en-US"/>
        </w:rPr>
        <w:t>NF</w:t>
      </w:r>
      <w:r w:rsidRPr="00E92F4A">
        <w:rPr>
          <w:lang w:val="en-US" w:eastAsia="zh-CN"/>
        </w:rPr>
        <w:t>’</w:t>
      </w:r>
      <w:r w:rsidRPr="00E92F4A">
        <w:rPr>
          <w:rFonts w:eastAsia="Malgun Gothic" w:hint="eastAsia"/>
          <w:lang w:val="en-US"/>
        </w:rPr>
        <w:t xml:space="preserve">s MANO </w:t>
      </w:r>
      <w:r w:rsidR="00961C04">
        <w:rPr>
          <w:rFonts w:eastAsia="Malgun Gothic"/>
          <w:lang w:val="en-US"/>
        </w:rPr>
        <w:t>i</w:t>
      </w:r>
      <w:r w:rsidRPr="00E92F4A">
        <w:rPr>
          <w:rFonts w:eastAsia="Malgun Gothic" w:hint="eastAsia"/>
          <w:lang w:val="en-US"/>
        </w:rPr>
        <w:t>nteract</w:t>
      </w:r>
      <w:r w:rsidR="00961C04">
        <w:rPr>
          <w:rFonts w:eastAsia="Malgun Gothic"/>
          <w:lang w:val="en-US"/>
        </w:rPr>
        <w:t>s</w:t>
      </w:r>
      <w:r w:rsidRPr="00E92F4A">
        <w:rPr>
          <w:rFonts w:eastAsia="Malgun Gothic" w:hint="eastAsia"/>
          <w:lang w:val="en-US"/>
        </w:rPr>
        <w:t xml:space="preserve"> with the </w:t>
      </w:r>
      <w:r w:rsidR="0010276C">
        <w:t>MEC platform layer</w:t>
      </w:r>
      <w:r w:rsidR="003F50DD">
        <w:rPr>
          <w:rFonts w:eastAsia="Malgun Gothic"/>
          <w:lang w:val="en-US"/>
        </w:rPr>
        <w:t xml:space="preserve"> by SBI</w:t>
      </w:r>
      <w:r w:rsidRPr="00E92F4A">
        <w:rPr>
          <w:rFonts w:eastAsia="Malgun Gothic" w:hint="eastAsia"/>
          <w:lang w:val="en-US"/>
        </w:rPr>
        <w:t>, which is mainly used to manage and orchestrate both the resource allocation and life cycle of NFs.</w:t>
      </w:r>
    </w:p>
    <w:p w:rsidR="005628F2" w:rsidRPr="00A91E51" w:rsidRDefault="00303FDD" w:rsidP="00A91E51">
      <w:pPr>
        <w:jc w:val="both"/>
        <w:rPr>
          <w:rFonts w:eastAsia="Malgun Gothic"/>
          <w:lang w:val="en-US"/>
        </w:rPr>
      </w:pPr>
      <w:r w:rsidRPr="00351655">
        <w:rPr>
          <w:rFonts w:eastAsia="Malgun Gothic"/>
          <w:lang w:val="en-US"/>
        </w:rPr>
        <w:t>Therefore, a logical bus is formed by a unified communication protocol, namely HTTP. In the control plane, MANO can flexibly schedule MEC NFs and APPs according to service request types.</w:t>
      </w:r>
      <w:r w:rsidR="00351655">
        <w:rPr>
          <w:rFonts w:eastAsiaTheme="minorEastAsia" w:hint="eastAsia"/>
          <w:lang w:val="en-US" w:eastAsia="zh-CN"/>
        </w:rPr>
        <w:t xml:space="preserve"> </w:t>
      </w:r>
      <w:r w:rsidR="00AB6612">
        <w:rPr>
          <w:rFonts w:eastAsiaTheme="minorEastAsia"/>
          <w:lang w:val="en-US" w:eastAsia="zh-CN"/>
        </w:rPr>
        <w:t xml:space="preserve">In our </w:t>
      </w:r>
      <w:r w:rsidR="00967D1A">
        <w:rPr>
          <w:rFonts w:eastAsiaTheme="minorEastAsia"/>
          <w:lang w:val="en-US" w:eastAsia="zh-CN"/>
        </w:rPr>
        <w:t>scheme</w:t>
      </w:r>
      <w:r w:rsidR="00AB6612">
        <w:rPr>
          <w:rFonts w:eastAsiaTheme="minorEastAsia"/>
          <w:lang w:val="en-US" w:eastAsia="zh-CN"/>
        </w:rPr>
        <w:t xml:space="preserve">, </w:t>
      </w:r>
      <w:r w:rsidR="00AB6612">
        <w:rPr>
          <w:rFonts w:eastAsia="Malgun Gothic"/>
          <w:lang w:val="en-US"/>
        </w:rPr>
        <w:t>a</w:t>
      </w:r>
      <w:r w:rsidR="005628F2" w:rsidRPr="00A91E51">
        <w:rPr>
          <w:rFonts w:eastAsia="Malgun Gothic" w:hint="eastAsia"/>
          <w:lang w:val="en-US"/>
        </w:rPr>
        <w:t xml:space="preserve">ll service-oriented NFs are independently deployed in the Docker containers of Fig. 1 to get virtualized. </w:t>
      </w:r>
      <w:r w:rsidR="000E28B8">
        <w:rPr>
          <w:rFonts w:eastAsia="Malgun Gothic"/>
          <w:lang w:val="en-US"/>
        </w:rPr>
        <w:t xml:space="preserve">As the </w:t>
      </w:r>
      <w:r w:rsidR="000E28B8" w:rsidRPr="00ED7071">
        <w:rPr>
          <w:rFonts w:eastAsia="Malgun Gothic" w:hint="eastAsia"/>
          <w:lang w:val="en-US"/>
        </w:rPr>
        <w:t>role of MANO</w:t>
      </w:r>
      <w:r w:rsidR="000E28B8">
        <w:rPr>
          <w:rFonts w:eastAsia="Malgun Gothic"/>
          <w:lang w:val="en-US"/>
        </w:rPr>
        <w:t>,</w:t>
      </w:r>
      <w:r w:rsidR="000E28B8" w:rsidRPr="00ED7071">
        <w:rPr>
          <w:rFonts w:eastAsia="Malgun Gothic" w:hint="eastAsia"/>
          <w:lang w:val="en-US"/>
        </w:rPr>
        <w:t xml:space="preserve"> </w:t>
      </w:r>
      <w:r w:rsidR="00ED7071" w:rsidRPr="00ED7071">
        <w:rPr>
          <w:rFonts w:eastAsia="Malgun Gothic" w:hint="eastAsia"/>
          <w:lang w:val="en-US"/>
        </w:rPr>
        <w:t>Kubernetes, the open</w:t>
      </w:r>
      <w:r w:rsidR="00ED7071" w:rsidRPr="00ED7071">
        <w:rPr>
          <w:rFonts w:hint="eastAsia"/>
          <w:lang w:val="en-US" w:eastAsia="zh-CN"/>
        </w:rPr>
        <w:t>-</w:t>
      </w:r>
      <w:r w:rsidR="00ED7071" w:rsidRPr="00ED7071">
        <w:rPr>
          <w:rFonts w:eastAsia="Malgun Gothic" w:hint="eastAsia"/>
          <w:lang w:val="en-US"/>
        </w:rPr>
        <w:t>source implementation of the container cluster management, is advocated for centrally managing all the containers.</w:t>
      </w:r>
    </w:p>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hAnsi="Arial"/>
          <w:sz w:val="32"/>
          <w:lang w:val="en-US" w:eastAsia="zh-CN"/>
        </w:rPr>
      </w:pPr>
      <w:r>
        <w:rPr>
          <w:rFonts w:ascii="Arial" w:eastAsia="Malgun Gothic" w:hAnsi="Arial"/>
          <w:sz w:val="32"/>
        </w:rPr>
        <w:t xml:space="preserve">4. Support of </w:t>
      </w:r>
      <w:r>
        <w:rPr>
          <w:rFonts w:ascii="Arial" w:eastAsia="Malgun Gothic" w:hAnsi="Arial" w:hint="eastAsia"/>
          <w:sz w:val="32"/>
        </w:rPr>
        <w:t>MEC R</w:t>
      </w:r>
      <w:r>
        <w:rPr>
          <w:rFonts w:ascii="Arial" w:hAnsi="Arial" w:hint="eastAsia"/>
          <w:sz w:val="32"/>
          <w:lang w:val="en-US" w:eastAsia="zh-CN"/>
        </w:rPr>
        <w:t>econfiguration</w:t>
      </w:r>
    </w:p>
    <w:p w:rsidR="003A0BD7" w:rsidRPr="007D70D9" w:rsidRDefault="00267D4E" w:rsidP="007D70D9">
      <w:pPr>
        <w:ind w:left="1170" w:hanging="1170"/>
        <w:jc w:val="both"/>
        <w:rPr>
          <w:rFonts w:eastAsia="Malgun Gothic"/>
          <w:b/>
          <w:bCs/>
          <w:lang w:val="en-US"/>
        </w:rPr>
      </w:pPr>
      <w:r>
        <w:rPr>
          <w:rFonts w:eastAsia="Malgun Gothic"/>
          <w:b/>
          <w:bCs/>
          <w:lang w:val="en-US"/>
        </w:rPr>
        <w:t xml:space="preserve">Proposal </w:t>
      </w:r>
      <w:r>
        <w:rPr>
          <w:rFonts w:hint="eastAsia"/>
          <w:b/>
          <w:bCs/>
          <w:lang w:val="en-US" w:eastAsia="zh-CN"/>
        </w:rPr>
        <w:t>3</w:t>
      </w:r>
      <w:r>
        <w:rPr>
          <w:rFonts w:eastAsia="Malgun Gothic"/>
          <w:b/>
          <w:bCs/>
          <w:lang w:val="en-US"/>
        </w:rPr>
        <w:tab/>
      </w:r>
      <w:r w:rsidR="00EE3BC4" w:rsidRPr="00390B96">
        <w:rPr>
          <w:rFonts w:eastAsia="Malgun Gothic"/>
          <w:b/>
          <w:bCs/>
          <w:lang w:val="en-US"/>
        </w:rPr>
        <w:t>The template and instantiation based concepts are introduced into the NF's management and orchestration (MANO) scheme, the disaggregated NFs may be re-assembled and the required resources may be allocated by means of Kubernetes</w:t>
      </w:r>
      <w:r w:rsidR="00E93DE5">
        <w:rPr>
          <w:rFonts w:eastAsia="Malgun Gothic"/>
          <w:b/>
          <w:bCs/>
          <w:lang w:val="en-US"/>
        </w:rPr>
        <w:t xml:space="preserve"> </w:t>
      </w:r>
      <w:r w:rsidR="00EE3BC4" w:rsidRPr="00390B96">
        <w:rPr>
          <w:rFonts w:eastAsia="Malgun Gothic"/>
          <w:b/>
          <w:bCs/>
          <w:lang w:val="en-US"/>
        </w:rPr>
        <w:t>to provide customized services for users.</w:t>
      </w:r>
    </w:p>
    <w:p w:rsidR="007D70D9" w:rsidRDefault="000371AD">
      <w:pPr>
        <w:jc w:val="center"/>
      </w:pPr>
      <w:r>
        <w:object w:dxaOrig="15015" w:dyaOrig="7320">
          <v:shape id="_x0000_i1028" type="#_x0000_t75" style="width:450.25pt;height:219.75pt" o:ole="">
            <v:imagedata r:id="rId16" o:title=""/>
          </v:shape>
          <o:OLEObject Type="Embed" ProgID="Visio.Drawing.15" ShapeID="_x0000_i1028" DrawAspect="Content" ObjectID="_1716384229" r:id="rId17"/>
        </w:object>
      </w:r>
    </w:p>
    <w:p w:rsidR="003A0BD7" w:rsidRDefault="00267D4E">
      <w:pPr>
        <w:jc w:val="center"/>
        <w:rPr>
          <w:rFonts w:eastAsia="Malgun Gothic"/>
          <w:lang w:val="en-US"/>
        </w:rPr>
      </w:pPr>
      <w:r>
        <w:rPr>
          <w:rFonts w:eastAsia="Malgun Gothic" w:hint="eastAsia"/>
          <w:lang w:val="en-US"/>
        </w:rPr>
        <w:t>F</w:t>
      </w:r>
      <w:r>
        <w:rPr>
          <w:rFonts w:hint="eastAsia"/>
          <w:lang w:val="en-US" w:eastAsia="zh-CN"/>
        </w:rPr>
        <w:t>ig.</w:t>
      </w:r>
      <w:r>
        <w:rPr>
          <w:rFonts w:eastAsia="Malgun Gothic" w:hint="eastAsia"/>
          <w:lang w:val="en-US"/>
        </w:rPr>
        <w:t xml:space="preserve"> </w:t>
      </w:r>
      <w:r w:rsidR="00C06C9A">
        <w:rPr>
          <w:lang w:val="en-US" w:eastAsia="zh-CN"/>
        </w:rPr>
        <w:t>4</w:t>
      </w:r>
      <w:r>
        <w:rPr>
          <w:rFonts w:eastAsia="Malgun Gothic" w:hint="eastAsia"/>
          <w:lang w:val="en-US"/>
        </w:rPr>
        <w:t xml:space="preserve">: A detailed view of the </w:t>
      </w:r>
      <w:r w:rsidR="00A32BCF">
        <w:rPr>
          <w:rFonts w:eastAsia="Malgun Gothic"/>
          <w:lang w:val="en-US"/>
        </w:rPr>
        <w:t>control plane</w:t>
      </w:r>
      <w:r>
        <w:rPr>
          <w:rFonts w:eastAsia="Malgun Gothic" w:hint="eastAsia"/>
          <w:lang w:val="en-US"/>
        </w:rPr>
        <w:t xml:space="preserve"> of </w:t>
      </w:r>
      <w:r w:rsidR="00C9180C">
        <w:rPr>
          <w:rFonts w:eastAsia="Malgun Gothic"/>
          <w:lang w:val="en-US"/>
        </w:rPr>
        <w:t xml:space="preserve">the service-based </w:t>
      </w:r>
      <w:r w:rsidR="00C9180C">
        <w:rPr>
          <w:rFonts w:eastAsia="Malgun Gothic" w:hint="eastAsia"/>
          <w:lang w:val="en-US"/>
        </w:rPr>
        <w:t>MEC</w:t>
      </w:r>
      <w:r>
        <w:rPr>
          <w:rFonts w:eastAsia="Malgun Gothic" w:hint="eastAsia"/>
          <w:lang w:val="en-US"/>
        </w:rPr>
        <w:t>.</w:t>
      </w:r>
    </w:p>
    <w:p w:rsidR="00507797" w:rsidRDefault="000A3B4E" w:rsidP="00507797">
      <w:pPr>
        <w:jc w:val="both"/>
        <w:rPr>
          <w:rFonts w:eastAsia="Malgun Gothic"/>
          <w:lang w:val="en-US"/>
        </w:rPr>
      </w:pPr>
      <w:r>
        <w:rPr>
          <w:rFonts w:eastAsia="Malgun Gothic"/>
          <w:lang w:val="en-US"/>
        </w:rPr>
        <w:t>T</w:t>
      </w:r>
      <w:r w:rsidR="00507797">
        <w:rPr>
          <w:rFonts w:eastAsia="Malgun Gothic" w:hint="eastAsia"/>
          <w:lang w:val="en-US"/>
        </w:rPr>
        <w:t xml:space="preserve">he </w:t>
      </w:r>
      <w:r w:rsidR="00C9180C">
        <w:rPr>
          <w:rFonts w:eastAsia="Malgun Gothic"/>
          <w:lang w:val="en-US"/>
        </w:rPr>
        <w:t>control plane</w:t>
      </w:r>
      <w:r w:rsidR="00507797">
        <w:rPr>
          <w:rFonts w:eastAsia="Malgun Gothic" w:hint="eastAsia"/>
          <w:lang w:val="en-US"/>
        </w:rPr>
        <w:t xml:space="preserve"> </w:t>
      </w:r>
      <w:r w:rsidR="00C9180C">
        <w:rPr>
          <w:rFonts w:eastAsia="Malgun Gothic" w:hint="eastAsia"/>
          <w:lang w:val="en-US"/>
        </w:rPr>
        <w:t xml:space="preserve">of </w:t>
      </w:r>
      <w:r w:rsidR="00C9180C">
        <w:rPr>
          <w:rFonts w:eastAsia="Malgun Gothic"/>
          <w:lang w:val="en-US"/>
        </w:rPr>
        <w:t xml:space="preserve">the service-based </w:t>
      </w:r>
      <w:r w:rsidR="00C9180C">
        <w:rPr>
          <w:rFonts w:eastAsia="Malgun Gothic" w:hint="eastAsia"/>
          <w:lang w:val="en-US"/>
        </w:rPr>
        <w:t xml:space="preserve">MEC </w:t>
      </w:r>
      <w:r w:rsidR="00507797">
        <w:rPr>
          <w:rFonts w:eastAsia="Malgun Gothic" w:hint="eastAsia"/>
          <w:lang w:val="en-US"/>
        </w:rPr>
        <w:t xml:space="preserve">is shown in the middle (blue) part of Fig. </w:t>
      </w:r>
      <w:r>
        <w:rPr>
          <w:lang w:val="en-US" w:eastAsia="zh-CN"/>
        </w:rPr>
        <w:t>4</w:t>
      </w:r>
      <w:r w:rsidR="00507797">
        <w:rPr>
          <w:rFonts w:eastAsia="Malgun Gothic" w:hint="eastAsia"/>
          <w:lang w:val="en-US"/>
        </w:rPr>
        <w:t>, where the right side represents the predefinition and selection of templates, while the left side represents the templates</w:t>
      </w:r>
      <w:r w:rsidR="00507797">
        <w:rPr>
          <w:lang w:val="en-US" w:eastAsia="zh-CN"/>
        </w:rPr>
        <w:t>’</w:t>
      </w:r>
      <w:r w:rsidR="00507797">
        <w:rPr>
          <w:rFonts w:eastAsia="Malgun Gothic" w:hint="eastAsia"/>
          <w:lang w:val="en-US"/>
        </w:rPr>
        <w:t xml:space="preserve"> instantiation based upon Kubernetes.</w:t>
      </w:r>
      <w:r w:rsidR="00507797" w:rsidRPr="0063346F">
        <w:rPr>
          <w:rFonts w:eastAsia="Malgun Gothic" w:hint="eastAsia"/>
          <w:lang w:val="en-US"/>
        </w:rPr>
        <w:t xml:space="preserve"> </w:t>
      </w:r>
      <w:r w:rsidR="00507797">
        <w:rPr>
          <w:rFonts w:eastAsia="Malgun Gothic" w:hint="eastAsia"/>
          <w:lang w:val="en-US"/>
        </w:rPr>
        <w:t xml:space="preserve">The VIM seen at the bottom right of Fig. </w:t>
      </w:r>
      <w:r>
        <w:rPr>
          <w:lang w:val="en-US" w:eastAsia="zh-CN"/>
        </w:rPr>
        <w:t>4</w:t>
      </w:r>
      <w:r w:rsidR="00507797">
        <w:rPr>
          <w:rFonts w:eastAsia="Malgun Gothic" w:hint="eastAsia"/>
          <w:lang w:val="en-US"/>
        </w:rPr>
        <w:t xml:space="preserve"> is used for scheduling the underlying resource pool to arrange for the immediate resource deployment for instantiation, so as to avoid the assignment of excessive resources.</w:t>
      </w:r>
    </w:p>
    <w:p w:rsidR="00E656AA" w:rsidRDefault="00E656AA" w:rsidP="00507797">
      <w:pPr>
        <w:jc w:val="both"/>
        <w:rPr>
          <w:rFonts w:eastAsia="Malgun Gothic"/>
          <w:lang w:val="en-US"/>
        </w:rPr>
      </w:pPr>
      <w:r>
        <w:rPr>
          <w:rFonts w:eastAsia="Malgun Gothic" w:hint="eastAsia"/>
          <w:lang w:val="en-US"/>
        </w:rPr>
        <w:t>Kubernetes is a container-based cluster management platform</w:t>
      </w:r>
      <w:r>
        <w:rPr>
          <w:rFonts w:eastAsia="Malgun Gothic"/>
          <w:lang w:val="en-US"/>
        </w:rPr>
        <w:t xml:space="preserve">, which is composed of </w:t>
      </w:r>
      <w:r>
        <w:rPr>
          <w:rFonts w:eastAsia="Malgun Gothic" w:hint="eastAsia"/>
          <w:lang w:val="en-US"/>
        </w:rPr>
        <w:t>a master node and several slave nodes</w:t>
      </w:r>
      <w:r>
        <w:rPr>
          <w:rFonts w:eastAsia="Malgun Gothic"/>
          <w:lang w:val="en-US"/>
        </w:rPr>
        <w:t>. The</w:t>
      </w:r>
      <w:r>
        <w:rPr>
          <w:rFonts w:eastAsia="Malgun Gothic" w:hint="eastAsia"/>
          <w:lang w:val="en-US"/>
        </w:rPr>
        <w:t xml:space="preserve"> master nod is in charge of managing Kubernetes</w:t>
      </w:r>
      <w:r>
        <w:rPr>
          <w:rFonts w:eastAsia="Malgun Gothic"/>
          <w:lang w:val="en-US"/>
        </w:rPr>
        <w:t xml:space="preserve"> </w:t>
      </w:r>
      <w:r>
        <w:rPr>
          <w:rFonts w:eastAsia="Malgun Gothic" w:hint="eastAsia"/>
          <w:lang w:val="en-US"/>
        </w:rPr>
        <w:t xml:space="preserve">while the slave nodes </w:t>
      </w:r>
      <w:r>
        <w:rPr>
          <w:rFonts w:eastAsia="Malgun Gothic"/>
          <w:lang w:val="en-US"/>
        </w:rPr>
        <w:t>are</w:t>
      </w:r>
      <w:r>
        <w:rPr>
          <w:rFonts w:eastAsia="Malgun Gothic" w:hint="eastAsia"/>
          <w:lang w:val="en-US"/>
        </w:rPr>
        <w:t xml:space="preserve"> in charge of the orchestration of NFs. In a slave node, there are two basic components dedicated to instantiation in NF</w:t>
      </w:r>
      <w:r>
        <w:rPr>
          <w:lang w:val="en-US" w:eastAsia="zh-CN"/>
        </w:rPr>
        <w:t>’</w:t>
      </w:r>
      <w:r>
        <w:rPr>
          <w:rFonts w:eastAsia="Malgun Gothic" w:hint="eastAsia"/>
          <w:lang w:val="en-US"/>
        </w:rPr>
        <w:t xml:space="preserve">s MANO, namely Pod and </w:t>
      </w:r>
      <w:proofErr w:type="spellStart"/>
      <w:r>
        <w:rPr>
          <w:rFonts w:eastAsia="Malgun Gothic" w:hint="eastAsia"/>
          <w:lang w:val="en-US"/>
        </w:rPr>
        <w:t>Kubelet</w:t>
      </w:r>
      <w:proofErr w:type="spellEnd"/>
      <w:r>
        <w:rPr>
          <w:rFonts w:eastAsia="Malgun Gothic" w:hint="eastAsia"/>
          <w:lang w:val="en-US"/>
        </w:rPr>
        <w:t xml:space="preserve"> as seen in Fig. </w:t>
      </w:r>
      <w:r w:rsidR="00836AF4">
        <w:rPr>
          <w:lang w:val="en-US" w:eastAsia="zh-CN"/>
        </w:rPr>
        <w:t>4</w:t>
      </w:r>
      <w:r>
        <w:rPr>
          <w:rFonts w:eastAsia="Malgun Gothic" w:hint="eastAsia"/>
          <w:lang w:val="en-US"/>
        </w:rPr>
        <w:t xml:space="preserve">. As defined in, Pod is the smallest unit of deploying and monitoring NFs in Kubernetes, which can run several Docker containers simultaneously. </w:t>
      </w:r>
      <w:proofErr w:type="spellStart"/>
      <w:r>
        <w:rPr>
          <w:rFonts w:eastAsia="Malgun Gothic" w:hint="eastAsia"/>
          <w:lang w:val="en-US"/>
        </w:rPr>
        <w:t>Kubelet</w:t>
      </w:r>
      <w:proofErr w:type="spellEnd"/>
      <w:r>
        <w:rPr>
          <w:rFonts w:eastAsia="Malgun Gothic" w:hint="eastAsia"/>
          <w:lang w:val="en-US"/>
        </w:rPr>
        <w:t xml:space="preserve"> of Fig. </w:t>
      </w:r>
      <w:r w:rsidR="00836AF4">
        <w:rPr>
          <w:lang w:val="en-US" w:eastAsia="zh-CN"/>
        </w:rPr>
        <w:t>4</w:t>
      </w:r>
      <w:r>
        <w:rPr>
          <w:rFonts w:eastAsia="Malgun Gothic" w:hint="eastAsia"/>
          <w:lang w:val="en-US"/>
        </w:rPr>
        <w:t xml:space="preserve"> maintains the life cycle of Pods and the communication between the master and the slave nodes. In the master node, there are three basic components, namely the scheduler, controller and API server. The API server provides the only entry for slave nodes to the application layer, i.e., Pods communicate with the given templates selected by the user through the API server for implementing MEC reconfiguration. The Scheduler and Controller of Fig. </w:t>
      </w:r>
      <w:r w:rsidR="00836AF4">
        <w:rPr>
          <w:lang w:val="en-US" w:eastAsia="zh-CN"/>
        </w:rPr>
        <w:t>4</w:t>
      </w:r>
      <w:r>
        <w:rPr>
          <w:rFonts w:eastAsia="Malgun Gothic" w:hint="eastAsia"/>
          <w:lang w:val="en-US"/>
        </w:rPr>
        <w:t xml:space="preserve"> manage and monitor all slave nodes, e.g., for fault detection. Moreover, there is a Kubernetes</w:t>
      </w:r>
      <w:r>
        <w:rPr>
          <w:lang w:val="en-US" w:eastAsia="zh-CN"/>
        </w:rPr>
        <w:t>’</w:t>
      </w:r>
      <w:r>
        <w:rPr>
          <w:rFonts w:eastAsia="Malgun Gothic" w:hint="eastAsia"/>
          <w:lang w:val="en-US"/>
        </w:rPr>
        <w:t xml:space="preserve"> data center represented by </w:t>
      </w:r>
      <w:proofErr w:type="spellStart"/>
      <w:r>
        <w:rPr>
          <w:rFonts w:eastAsia="Malgun Gothic" w:hint="eastAsia"/>
          <w:lang w:val="en-US"/>
        </w:rPr>
        <w:t>Etcd</w:t>
      </w:r>
      <w:proofErr w:type="spellEnd"/>
      <w:r>
        <w:rPr>
          <w:rFonts w:eastAsia="Malgun Gothic" w:hint="eastAsia"/>
          <w:lang w:val="en-US"/>
        </w:rPr>
        <w:t xml:space="preserve"> of Fig. </w:t>
      </w:r>
      <w:r w:rsidR="00836AF4">
        <w:rPr>
          <w:lang w:val="en-US" w:eastAsia="zh-CN"/>
        </w:rPr>
        <w:t>4</w:t>
      </w:r>
      <w:r>
        <w:rPr>
          <w:rFonts w:eastAsia="Malgun Gothic" w:hint="eastAsia"/>
          <w:lang w:val="en-US"/>
        </w:rPr>
        <w:t xml:space="preserve"> for storing the states of the above components.</w:t>
      </w:r>
    </w:p>
    <w:p w:rsidR="00C9180C" w:rsidRDefault="00C9180C" w:rsidP="00507797">
      <w:pPr>
        <w:jc w:val="both"/>
        <w:rPr>
          <w:rFonts w:eastAsia="Malgun Gothic"/>
          <w:lang w:val="en-US"/>
        </w:rPr>
      </w:pPr>
      <w:r>
        <w:rPr>
          <w:rFonts w:eastAsia="Malgun Gothic"/>
          <w:lang w:val="en-US"/>
        </w:rPr>
        <w:t>B</w:t>
      </w:r>
      <w:r>
        <w:rPr>
          <w:rFonts w:eastAsia="Malgun Gothic" w:hint="eastAsia"/>
          <w:lang w:val="en-US"/>
        </w:rPr>
        <w:t xml:space="preserve">y means of Kubernetes, we present </w:t>
      </w:r>
      <w:r>
        <w:rPr>
          <w:rFonts w:eastAsia="Malgun Gothic"/>
          <w:lang w:val="en-US"/>
        </w:rPr>
        <w:t xml:space="preserve">the service-based </w:t>
      </w:r>
      <w:r>
        <w:rPr>
          <w:rFonts w:eastAsia="Malgun Gothic" w:hint="eastAsia"/>
          <w:lang w:val="en-US"/>
        </w:rPr>
        <w:t>MEC</w:t>
      </w:r>
      <w:r>
        <w:rPr>
          <w:lang w:val="en-US" w:eastAsia="zh-CN"/>
        </w:rPr>
        <w:t>’</w:t>
      </w:r>
      <w:r>
        <w:rPr>
          <w:rFonts w:eastAsia="Malgun Gothic" w:hint="eastAsia"/>
          <w:lang w:val="en-US"/>
        </w:rPr>
        <w:t>s templates and instances of NF</w:t>
      </w:r>
      <w:r>
        <w:rPr>
          <w:lang w:val="en-US" w:eastAsia="zh-CN"/>
        </w:rPr>
        <w:t>’</w:t>
      </w:r>
      <w:r>
        <w:rPr>
          <w:rFonts w:eastAsia="Malgun Gothic" w:hint="eastAsia"/>
          <w:lang w:val="en-US"/>
        </w:rPr>
        <w:t xml:space="preserve">s MANO, which supports the flexible scheduling of NFs, and any further MEC reconfiguration. </w:t>
      </w:r>
    </w:p>
    <w:p w:rsidR="00F96D95" w:rsidRPr="00430295" w:rsidRDefault="00DD2F99" w:rsidP="00430295">
      <w:pPr>
        <w:pStyle w:val="aff0"/>
        <w:numPr>
          <w:ilvl w:val="0"/>
          <w:numId w:val="10"/>
        </w:numPr>
        <w:jc w:val="both"/>
      </w:pPr>
      <w:r>
        <w:t xml:space="preserve">Generally, MEC offers supports two types of services, namely, edge computing and edge caching. Each type of edge service has some common features, so we propose MEC templates to predefine the attributes and functions of dedicated MEC services. The definition of template supports the </w:t>
      </w:r>
      <w:r w:rsidR="00F05428">
        <w:t>service</w:t>
      </w:r>
      <w:r>
        <w:t xml:space="preserve">-based MEC and enables the reuse of MEC </w:t>
      </w:r>
      <w:r>
        <w:lastRenderedPageBreak/>
        <w:t xml:space="preserve">NFs. </w:t>
      </w:r>
      <w:r w:rsidR="00430295">
        <w:t>There are two de</w:t>
      </w:r>
      <w:r w:rsidR="00430295" w:rsidRPr="00430295">
        <w:rPr>
          <w:rFonts w:hint="eastAsia"/>
        </w:rPr>
        <w:t>fined</w:t>
      </w:r>
      <w:r w:rsidR="00430295" w:rsidRPr="00430295">
        <w:t xml:space="preserve"> </w:t>
      </w:r>
      <w:r w:rsidR="00430295">
        <w:t>templates in terms of the NFs selection and data table definition in UDM, as detailed in Fig. 5.</w:t>
      </w:r>
    </w:p>
    <w:p w:rsidR="00507797" w:rsidRPr="00B76310" w:rsidRDefault="006F3F88" w:rsidP="00507797">
      <w:pPr>
        <w:jc w:val="center"/>
        <w:rPr>
          <w:rFonts w:eastAsia="Malgun Gothic"/>
          <w:b/>
          <w:lang w:val="en-US"/>
        </w:rPr>
      </w:pPr>
      <w:r>
        <w:object w:dxaOrig="10935" w:dyaOrig="10335">
          <v:shape id="_x0000_i1029" type="#_x0000_t75" style="width:302.5pt;height:285.85pt" o:ole="">
            <v:imagedata r:id="rId18" o:title=""/>
          </v:shape>
          <o:OLEObject Type="Embed" ProgID="Visio.Drawing.15" ShapeID="_x0000_i1029" DrawAspect="Content" ObjectID="_1716384230" r:id="rId19"/>
        </w:object>
      </w:r>
    </w:p>
    <w:p w:rsidR="00507797" w:rsidRDefault="00507797" w:rsidP="00507797">
      <w:pPr>
        <w:jc w:val="center"/>
        <w:rPr>
          <w:rFonts w:eastAsia="Malgun Gothic"/>
          <w:lang w:val="en-US"/>
        </w:rPr>
      </w:pPr>
      <w:r>
        <w:t xml:space="preserve">Fig 5: A detailed view of the </w:t>
      </w:r>
      <w:r w:rsidR="00495A61">
        <w:t>s</w:t>
      </w:r>
      <w:r>
        <w:t>ervice-based MEC templates.</w:t>
      </w:r>
    </w:p>
    <w:p w:rsidR="00507797" w:rsidRDefault="00507797" w:rsidP="00765038">
      <w:pPr>
        <w:jc w:val="both"/>
      </w:pPr>
      <w:r>
        <w:t>Explicitly, observe in Fig. 5 that the service-based MEC template is composed of three tiers, including Managed NFs, Attributes and Actions. In this context, all NFs have to communicate directly with the Managed NFs at the top layer, which are responsible for monitoring the templates’ status and orchestrating NFs. The middle-layer of Fig. 5 representing the Attributes acts as the database of templates, where the associated parameters are stored in the UDM’s data tables. Finally, the underlying Actions seen at the bottom of Fig. 5 are provided for completing a range of customized functions by selecting appropriate NFs as well as APPs and for updating the predefined UDM parameters in real time.</w:t>
      </w:r>
    </w:p>
    <w:p w:rsidR="00507797" w:rsidRDefault="00927D50" w:rsidP="00765038">
      <w:pPr>
        <w:jc w:val="both"/>
      </w:pPr>
      <w:r>
        <w:t>T</w:t>
      </w:r>
      <w:r w:rsidR="00507797">
        <w:t xml:space="preserve">he </w:t>
      </w:r>
      <w:bookmarkStart w:id="15" w:name="OLE_LINK5"/>
      <w:bookmarkStart w:id="16" w:name="OLE_LINK6"/>
      <w:r w:rsidR="00507797">
        <w:rPr>
          <w:rFonts w:eastAsia="Malgun Gothic"/>
          <w:lang w:val="en-US"/>
        </w:rPr>
        <w:t>edge computing</w:t>
      </w:r>
      <w:r w:rsidR="00507797">
        <w:rPr>
          <w:rFonts w:eastAsia="Malgun Gothic" w:hint="eastAsia"/>
          <w:lang w:val="en-US"/>
        </w:rPr>
        <w:t xml:space="preserve"> </w:t>
      </w:r>
      <w:bookmarkEnd w:id="15"/>
      <w:bookmarkEnd w:id="16"/>
      <w:r w:rsidR="00507797">
        <w:rPr>
          <w:rFonts w:eastAsia="Malgun Gothic" w:hint="eastAsia"/>
          <w:lang w:val="en-US"/>
        </w:rPr>
        <w:t xml:space="preserve">and </w:t>
      </w:r>
      <w:r w:rsidR="00507797">
        <w:rPr>
          <w:rFonts w:eastAsia="Malgun Gothic"/>
          <w:lang w:val="en-US"/>
        </w:rPr>
        <w:t>edge cache</w:t>
      </w:r>
      <w:r w:rsidR="00507797">
        <w:t xml:space="preserve"> templates </w:t>
      </w:r>
      <w:r w:rsidR="00B5756E">
        <w:t xml:space="preserve">are divided </w:t>
      </w:r>
      <w:r w:rsidR="00507797">
        <w:t xml:space="preserve">into the shared parts (overlap of the templates in Fig. 5) and the dedicated non-overlapping parts of each. The shared part is irrelevant for the APPs, it essentially ensures the normal operation of the system, while the dedicated template is the key for supporting service-based MEC in providing specific services for the corresponding APP. For example, both the </w:t>
      </w:r>
      <w:r w:rsidR="00507797">
        <w:rPr>
          <w:rFonts w:eastAsia="Malgun Gothic"/>
          <w:lang w:val="en-US"/>
        </w:rPr>
        <w:t>edge computing</w:t>
      </w:r>
      <w:r w:rsidR="00507797">
        <w:rPr>
          <w:rFonts w:eastAsia="Malgun Gothic" w:hint="eastAsia"/>
          <w:lang w:val="en-US"/>
        </w:rPr>
        <w:t xml:space="preserve"> and </w:t>
      </w:r>
      <w:r w:rsidR="00507797">
        <w:rPr>
          <w:rFonts w:eastAsia="Malgun Gothic"/>
          <w:lang w:val="en-US"/>
        </w:rPr>
        <w:t>edge cache</w:t>
      </w:r>
      <w:r w:rsidR="00507797">
        <w:t xml:space="preserve"> templates have to complete service registration provided by SRF, protocol conversion completed by CPCF and data updates by UDM. However, the dedicated ASF and APP of the </w:t>
      </w:r>
      <w:r w:rsidR="00507797">
        <w:rPr>
          <w:rFonts w:eastAsia="Malgun Gothic"/>
          <w:lang w:val="en-US"/>
        </w:rPr>
        <w:t>edge computing</w:t>
      </w:r>
      <w:r w:rsidR="00507797">
        <w:t xml:space="preserve"> template are responsible for completing the computations based on the source-data, as seen at the bottom left of Fig. 5 and for setting up a charging function. By contrast, the dedicated ASF and APP of the </w:t>
      </w:r>
      <w:r w:rsidR="00507797">
        <w:rPr>
          <w:rFonts w:eastAsia="Malgun Gothic"/>
          <w:lang w:val="en-US"/>
        </w:rPr>
        <w:t>edge cache</w:t>
      </w:r>
      <w:r w:rsidR="00507797">
        <w:t xml:space="preserve"> template process video caching and </w:t>
      </w:r>
      <w:proofErr w:type="spellStart"/>
      <w:r w:rsidR="00507797">
        <w:t>analyze</w:t>
      </w:r>
      <w:proofErr w:type="spellEnd"/>
      <w:r w:rsidR="00507797">
        <w:t xml:space="preserve"> the video popularity, as observed at the bottom right of Fig. 5.</w:t>
      </w:r>
    </w:p>
    <w:p w:rsidR="007E57F9" w:rsidRDefault="007E57F9" w:rsidP="00765038">
      <w:pPr>
        <w:jc w:val="both"/>
        <w:rPr>
          <w:rFonts w:eastAsia="Malgun Gothic"/>
          <w:lang w:val="en-US"/>
        </w:rPr>
      </w:pPr>
      <w:r>
        <w:t>When a user requests a dedicated edge service, the MEC server calls the corresponding template directly, and provide services through parameter configuration and instantiation, which effectively reduces the service response time.</w:t>
      </w:r>
      <w:r w:rsidRPr="007E57F9">
        <w:t xml:space="preserve"> </w:t>
      </w:r>
      <w:r>
        <w:t>Hence, MEC templates improve the utilization of infrastructure resources, and provide users with customized edge services in real time.</w:t>
      </w:r>
    </w:p>
    <w:p w:rsidR="007E57F9" w:rsidRDefault="007E57F9" w:rsidP="007E57F9">
      <w:pPr>
        <w:pStyle w:val="aff0"/>
        <w:numPr>
          <w:ilvl w:val="0"/>
          <w:numId w:val="10"/>
        </w:numPr>
        <w:jc w:val="both"/>
        <w:rPr>
          <w:lang w:val="en-US" w:eastAsia="zh-CN"/>
        </w:rPr>
      </w:pPr>
      <w:r>
        <w:t xml:space="preserve">MEC template is a kind of logical function for different services requirements and it is unable to provide services directly. As a result, users can only get MEC services through the MEC instances. </w:t>
      </w:r>
      <w:r w:rsidR="00D6542B" w:rsidRPr="007E57F9">
        <w:rPr>
          <w:lang w:val="en-US" w:eastAsia="zh-CN"/>
        </w:rPr>
        <w:t xml:space="preserve">The </w:t>
      </w:r>
      <w:r w:rsidR="00D6542B" w:rsidRPr="007E57F9">
        <w:rPr>
          <w:rFonts w:eastAsia="Malgun Gothic" w:hint="eastAsia"/>
          <w:lang w:val="en-US"/>
        </w:rPr>
        <w:t>instantiation</w:t>
      </w:r>
      <w:r w:rsidR="00D6542B" w:rsidRPr="007E57F9">
        <w:rPr>
          <w:rFonts w:hint="eastAsia"/>
          <w:lang w:val="en-US" w:eastAsia="zh-CN"/>
        </w:rPr>
        <w:t xml:space="preserve"> </w:t>
      </w:r>
      <w:r w:rsidR="00D6542B" w:rsidRPr="007E57F9">
        <w:rPr>
          <w:lang w:val="en-US" w:eastAsia="zh-CN"/>
        </w:rPr>
        <w:t xml:space="preserve">is the activation process of </w:t>
      </w:r>
      <w:r w:rsidR="00D6542B" w:rsidRPr="007E57F9">
        <w:rPr>
          <w:rFonts w:eastAsia="Malgun Gothic" w:hint="eastAsia"/>
          <w:lang w:val="en-US"/>
        </w:rPr>
        <w:t xml:space="preserve">the </w:t>
      </w:r>
      <w:r w:rsidR="00D6542B" w:rsidRPr="007E57F9">
        <w:rPr>
          <w:rFonts w:eastAsia="Malgun Gothic"/>
          <w:lang w:val="en-US"/>
        </w:rPr>
        <w:t xml:space="preserve">related </w:t>
      </w:r>
      <w:r w:rsidR="00D6542B" w:rsidRPr="007E57F9">
        <w:rPr>
          <w:rFonts w:eastAsia="Malgun Gothic" w:hint="eastAsia"/>
          <w:lang w:val="en-US"/>
        </w:rPr>
        <w:t>template</w:t>
      </w:r>
      <w:r w:rsidR="00D6542B" w:rsidRPr="007E57F9">
        <w:rPr>
          <w:rFonts w:eastAsia="Malgun Gothic"/>
          <w:lang w:val="en-US"/>
        </w:rPr>
        <w:t xml:space="preserve"> according to the edge services that users request.</w:t>
      </w:r>
      <w:r w:rsidR="00C9180C" w:rsidRPr="007E57F9">
        <w:rPr>
          <w:rFonts w:hint="eastAsia"/>
          <w:lang w:val="en-US" w:eastAsia="zh-CN"/>
        </w:rPr>
        <w:t xml:space="preserve"> </w:t>
      </w:r>
    </w:p>
    <w:p w:rsidR="007E57F9" w:rsidRDefault="00720EC2" w:rsidP="00872121">
      <w:pPr>
        <w:pStyle w:val="aff0"/>
        <w:ind w:left="360"/>
        <w:jc w:val="center"/>
      </w:pPr>
      <w:r>
        <w:object w:dxaOrig="16140" w:dyaOrig="2281">
          <v:shape id="_x0000_i1030" type="#_x0000_t75" style="width:395.45pt;height:55.35pt" o:ole="">
            <v:imagedata r:id="rId20" o:title=""/>
          </v:shape>
          <o:OLEObject Type="Embed" ProgID="Visio.Drawing.15" ShapeID="_x0000_i1030" DrawAspect="Content" ObjectID="_1716384231" r:id="rId21"/>
        </w:object>
      </w:r>
    </w:p>
    <w:p w:rsidR="00720EC2" w:rsidRPr="00720EC2" w:rsidRDefault="00720EC2" w:rsidP="00872121">
      <w:pPr>
        <w:pStyle w:val="aff0"/>
        <w:ind w:left="36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ig.6 Instantiation</w:t>
      </w:r>
    </w:p>
    <w:p w:rsidR="00E95B1C" w:rsidRPr="00152E73" w:rsidRDefault="00872121" w:rsidP="00152E73">
      <w:pPr>
        <w:jc w:val="both"/>
        <w:rPr>
          <w:rFonts w:eastAsiaTheme="minorEastAsia"/>
          <w:lang w:val="en-US" w:eastAsia="zh-CN"/>
        </w:rPr>
      </w:pPr>
      <w:r>
        <w:lastRenderedPageBreak/>
        <w:t>Fig.</w:t>
      </w:r>
      <w:r w:rsidR="001E1E64">
        <w:t>6</w:t>
      </w:r>
      <w:r>
        <w:t xml:space="preserve"> depicts a brief instantiation from MEC templates to MEC instances,</w:t>
      </w:r>
      <w:r w:rsidRPr="00872121">
        <w:t xml:space="preserve"> </w:t>
      </w:r>
      <w:r>
        <w:t xml:space="preserve">and it contains three main steps. </w:t>
      </w:r>
      <w:r w:rsidR="00E95B1C">
        <w:t xml:space="preserve">Firstly, when a user requests for MEC services, the operating environment for running MEC instances are set in the configuration files of MEC </w:t>
      </w:r>
      <w:r w:rsidR="00283026">
        <w:t>by MANO</w:t>
      </w:r>
      <w:r w:rsidR="00144C61">
        <w:t xml:space="preserve">, </w:t>
      </w:r>
      <w:r w:rsidR="00144C61" w:rsidRPr="00152E73">
        <w:rPr>
          <w:rFonts w:hint="eastAsia"/>
          <w:lang w:val="en-US" w:eastAsia="zh-CN"/>
        </w:rPr>
        <w:t xml:space="preserve">i.e. the API Server of Fig. </w:t>
      </w:r>
      <w:r w:rsidR="00140584" w:rsidRPr="00152E73">
        <w:rPr>
          <w:lang w:val="en-US" w:eastAsia="zh-CN"/>
        </w:rPr>
        <w:t>4</w:t>
      </w:r>
      <w:r w:rsidR="00144C61" w:rsidRPr="00152E73">
        <w:rPr>
          <w:rFonts w:hint="eastAsia"/>
          <w:lang w:val="en-US" w:eastAsia="zh-CN"/>
        </w:rPr>
        <w:t xml:space="preserve"> locates the idle Pod and updates the relevant information to </w:t>
      </w:r>
      <w:proofErr w:type="spellStart"/>
      <w:r w:rsidR="00144C61" w:rsidRPr="00152E73">
        <w:rPr>
          <w:rFonts w:hint="eastAsia"/>
          <w:lang w:val="en-US" w:eastAsia="zh-CN"/>
        </w:rPr>
        <w:t>Etcd</w:t>
      </w:r>
      <w:proofErr w:type="spellEnd"/>
      <w:r w:rsidR="00144C61" w:rsidRPr="00152E73">
        <w:rPr>
          <w:rFonts w:hint="eastAsia"/>
          <w:lang w:val="en-US" w:eastAsia="zh-CN"/>
        </w:rPr>
        <w:t xml:space="preserve"> of Fig. </w:t>
      </w:r>
      <w:r w:rsidR="00140584" w:rsidRPr="00152E73">
        <w:rPr>
          <w:lang w:val="en-US" w:eastAsia="zh-CN"/>
        </w:rPr>
        <w:t>4</w:t>
      </w:r>
      <w:r w:rsidR="00D36035" w:rsidRPr="00152E73">
        <w:rPr>
          <w:lang w:val="en-US" w:eastAsia="zh-CN"/>
        </w:rPr>
        <w:t>.</w:t>
      </w:r>
      <w:r w:rsidR="00E95B1C">
        <w:t xml:space="preserve"> Secondly, according to the users’ requirements, the </w:t>
      </w:r>
      <w:r w:rsidR="00E5395F">
        <w:t>MANO schedules VIMs to</w:t>
      </w:r>
      <w:r w:rsidR="00E95B1C">
        <w:t xml:space="preserve"> allocate virtual network resources, computing resources, and caching resources to dedicated MEC templates. Finally, </w:t>
      </w:r>
      <w:r w:rsidR="00144C61">
        <w:t>MANO</w:t>
      </w:r>
      <w:r w:rsidR="00E95B1C">
        <w:t xml:space="preserve"> adds the configuration files to the runtime environment and instantiates the MEC template</w:t>
      </w:r>
      <w:r w:rsidR="00144C61">
        <w:t>,</w:t>
      </w:r>
      <w:r w:rsidR="00144C61" w:rsidRPr="00152E73">
        <w:rPr>
          <w:rFonts w:hint="eastAsia"/>
          <w:lang w:val="en-US" w:eastAsia="zh-CN"/>
        </w:rPr>
        <w:t xml:space="preserve"> i.e., </w:t>
      </w:r>
      <w:proofErr w:type="spellStart"/>
      <w:r w:rsidR="00144C61" w:rsidRPr="00152E73">
        <w:rPr>
          <w:rFonts w:hint="eastAsia"/>
          <w:lang w:val="en-US" w:eastAsia="zh-CN"/>
        </w:rPr>
        <w:t>Kubelet</w:t>
      </w:r>
      <w:proofErr w:type="spellEnd"/>
      <w:r w:rsidR="00144C61" w:rsidRPr="00152E73">
        <w:rPr>
          <w:rFonts w:hint="eastAsia"/>
          <w:lang w:val="en-US" w:eastAsia="zh-CN"/>
        </w:rPr>
        <w:t xml:space="preserve"> runs the Pod that specifically deploys NFs and APPs</w:t>
      </w:r>
      <w:r w:rsidR="00E95B1C">
        <w:t>. Therefore, the dedicated MEC instances are created and the MEC instances provide customized services for the specific user.</w:t>
      </w:r>
    </w:p>
    <w:p w:rsidR="00507797" w:rsidRDefault="00507797" w:rsidP="00507797">
      <w:pPr>
        <w:jc w:val="center"/>
        <w:rPr>
          <w:lang w:val="en-US" w:eastAsia="zh-CN"/>
        </w:rPr>
      </w:pPr>
      <w:r>
        <w:rPr>
          <w:noProof/>
          <w:lang w:val="en-US" w:eastAsia="zh-CN"/>
        </w:rPr>
        <w:drawing>
          <wp:inline distT="0" distB="0" distL="0" distR="0" wp14:anchorId="5E836698" wp14:editId="7203C89B">
            <wp:extent cx="5274310" cy="30568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3056890"/>
                    </a:xfrm>
                    <a:prstGeom prst="rect">
                      <a:avLst/>
                    </a:prstGeom>
                  </pic:spPr>
                </pic:pic>
              </a:graphicData>
            </a:graphic>
          </wp:inline>
        </w:drawing>
      </w:r>
    </w:p>
    <w:p w:rsidR="00507797" w:rsidRDefault="00507797" w:rsidP="00507797">
      <w:pPr>
        <w:jc w:val="center"/>
        <w:rPr>
          <w:lang w:eastAsia="zh-CN"/>
        </w:rPr>
      </w:pPr>
      <w:r>
        <w:rPr>
          <w:rFonts w:hint="eastAsia"/>
          <w:lang w:eastAsia="zh-CN"/>
        </w:rPr>
        <w:t>F</w:t>
      </w:r>
      <w:r>
        <w:rPr>
          <w:lang w:eastAsia="zh-CN"/>
        </w:rPr>
        <w:t xml:space="preserve">ig </w:t>
      </w:r>
      <w:r w:rsidR="00E95B1C">
        <w:rPr>
          <w:lang w:eastAsia="zh-CN"/>
        </w:rPr>
        <w:t>7</w:t>
      </w:r>
      <w:r>
        <w:rPr>
          <w:lang w:eastAsia="zh-CN"/>
        </w:rPr>
        <w:t>:</w:t>
      </w:r>
      <w:r w:rsidRPr="00070C98">
        <w:t xml:space="preserve"> </w:t>
      </w:r>
      <w:r w:rsidR="00495A61">
        <w:t>The s</w:t>
      </w:r>
      <w:r>
        <w:t>ervice-based MEC workflow.</w:t>
      </w:r>
    </w:p>
    <w:p w:rsidR="00507797" w:rsidRPr="00E726CA" w:rsidRDefault="00507797" w:rsidP="00507797">
      <w:pPr>
        <w:jc w:val="both"/>
        <w:rPr>
          <w:rFonts w:eastAsia="Malgun Gothic"/>
          <w:lang w:val="en-US"/>
        </w:rPr>
      </w:pPr>
      <w:r w:rsidRPr="00E726CA">
        <w:rPr>
          <w:rFonts w:eastAsia="Malgun Gothic"/>
          <w:lang w:val="en-US"/>
        </w:rPr>
        <w:t xml:space="preserve">In Fig. </w:t>
      </w:r>
      <w:r w:rsidR="00E95B1C">
        <w:rPr>
          <w:rFonts w:eastAsia="Malgun Gothic"/>
          <w:lang w:val="en-US"/>
        </w:rPr>
        <w:t>7</w:t>
      </w:r>
      <w:r w:rsidRPr="00E726CA">
        <w:rPr>
          <w:rFonts w:eastAsia="Malgun Gothic"/>
          <w:lang w:val="en-US"/>
        </w:rPr>
        <w:t>,</w:t>
      </w:r>
      <w:r w:rsidR="00B5756E">
        <w:rPr>
          <w:rFonts w:eastAsia="Malgun Gothic"/>
          <w:lang w:val="en-US"/>
        </w:rPr>
        <w:t xml:space="preserve"> </w:t>
      </w:r>
      <w:r w:rsidRPr="00E726CA">
        <w:rPr>
          <w:rFonts w:eastAsia="Malgun Gothic"/>
          <w:lang w:val="en-US"/>
        </w:rPr>
        <w:t xml:space="preserve">the workflow of </w:t>
      </w:r>
      <w:r w:rsidR="00C26472">
        <w:rPr>
          <w:rFonts w:eastAsia="Malgun Gothic"/>
          <w:lang w:val="en-US"/>
        </w:rPr>
        <w:t xml:space="preserve">the </w:t>
      </w:r>
      <w:r w:rsidRPr="00E726CA">
        <w:rPr>
          <w:rFonts w:eastAsia="Malgun Gothic"/>
          <w:lang w:val="en-US"/>
        </w:rPr>
        <w:t>service-based MEC</w:t>
      </w:r>
      <w:r w:rsidR="00B5756E">
        <w:rPr>
          <w:rFonts w:eastAsia="Malgun Gothic"/>
          <w:lang w:val="en-US"/>
        </w:rPr>
        <w:t xml:space="preserve"> is summarized</w:t>
      </w:r>
      <w:r w:rsidRPr="00E726CA">
        <w:rPr>
          <w:rFonts w:eastAsia="Malgun Gothic"/>
          <w:lang w:val="en-US"/>
        </w:rPr>
        <w:t>, commencing from the instant when a user sends a service request until the edge service is instantiated. Specifically,</w:t>
      </w:r>
    </w:p>
    <w:p w:rsidR="00507797" w:rsidRPr="00E726CA" w:rsidRDefault="00507797" w:rsidP="00507797">
      <w:pPr>
        <w:jc w:val="both"/>
        <w:rPr>
          <w:rFonts w:eastAsia="Malgun Gothic"/>
          <w:lang w:val="en-US"/>
        </w:rPr>
      </w:pPr>
      <w:r w:rsidRPr="00E726CA">
        <w:rPr>
          <w:rFonts w:eastAsia="Malgun Gothic" w:hint="eastAsia"/>
          <w:lang w:val="en-US"/>
        </w:rPr>
        <w:t>1</w:t>
      </w:r>
      <w:r w:rsidRPr="00E726CA">
        <w:rPr>
          <w:rFonts w:eastAsia="Malgun Gothic"/>
          <w:lang w:val="en-US"/>
        </w:rPr>
        <w:t>) when a user sends a service request to the service-based MEC, such as the intensive computation service request, CPCF firstly actions the protocol identification.</w:t>
      </w:r>
    </w:p>
    <w:p w:rsidR="00507797" w:rsidRPr="00E726CA" w:rsidRDefault="00507797" w:rsidP="00507797">
      <w:pPr>
        <w:jc w:val="both"/>
        <w:rPr>
          <w:rFonts w:eastAsia="Malgun Gothic"/>
          <w:lang w:val="en-US"/>
        </w:rPr>
      </w:pPr>
      <w:r w:rsidRPr="00E726CA">
        <w:rPr>
          <w:rFonts w:eastAsia="Malgun Gothic" w:hint="eastAsia"/>
          <w:lang w:val="en-US"/>
        </w:rPr>
        <w:t>2</w:t>
      </w:r>
      <w:r w:rsidRPr="00E726CA">
        <w:rPr>
          <w:rFonts w:eastAsia="Malgun Gothic"/>
          <w:lang w:val="en-US"/>
        </w:rPr>
        <w:t>) Upon receiving a HTTP request, CPCF does not need to perform the protocol conversion; otherwise, it re-encapsulates the service request using HTTP. In this way, CPCF can send the unified HTTP request to MANO.</w:t>
      </w:r>
    </w:p>
    <w:p w:rsidR="00507797" w:rsidRPr="00E726CA" w:rsidRDefault="00507797" w:rsidP="00507797">
      <w:pPr>
        <w:jc w:val="both"/>
        <w:rPr>
          <w:rFonts w:eastAsia="Malgun Gothic"/>
          <w:lang w:val="en-US"/>
        </w:rPr>
      </w:pPr>
      <w:r w:rsidRPr="00E726CA">
        <w:rPr>
          <w:rFonts w:eastAsia="Malgun Gothic" w:hint="eastAsia"/>
          <w:lang w:val="en-US"/>
        </w:rPr>
        <w:t>3</w:t>
      </w:r>
      <w:r w:rsidRPr="00E726CA">
        <w:rPr>
          <w:rFonts w:eastAsia="Malgun Gothic"/>
          <w:lang w:val="en-US"/>
        </w:rPr>
        <w:t>) MANO selects the</w:t>
      </w:r>
      <w:r w:rsidR="00C26472" w:rsidRPr="00C26472">
        <w:rPr>
          <w:rFonts w:eastAsia="Malgun Gothic"/>
          <w:lang w:val="en-US"/>
        </w:rPr>
        <w:t xml:space="preserve"> </w:t>
      </w:r>
      <w:r w:rsidR="00C26472">
        <w:rPr>
          <w:rFonts w:eastAsia="Malgun Gothic"/>
          <w:lang w:val="en-US"/>
        </w:rPr>
        <w:t>edge computing</w:t>
      </w:r>
      <w:r w:rsidRPr="00E726CA">
        <w:rPr>
          <w:rFonts w:eastAsia="Malgun Gothic"/>
          <w:lang w:val="en-US"/>
        </w:rPr>
        <w:t xml:space="preserve"> template for the user. Explicitly,</w:t>
      </w:r>
    </w:p>
    <w:p w:rsidR="00507797" w:rsidRPr="00E726CA" w:rsidRDefault="00507797" w:rsidP="00507797">
      <w:pPr>
        <w:ind w:firstLine="420"/>
        <w:jc w:val="both"/>
        <w:rPr>
          <w:rFonts w:eastAsia="Malgun Gothic"/>
          <w:lang w:val="en-US"/>
        </w:rPr>
      </w:pPr>
      <w:r w:rsidRPr="00E726CA">
        <w:rPr>
          <w:rFonts w:eastAsia="Malgun Gothic" w:hint="eastAsia"/>
          <w:lang w:val="en-US"/>
        </w:rPr>
        <w:t>a</w:t>
      </w:r>
      <w:r w:rsidRPr="00E726CA">
        <w:rPr>
          <w:rFonts w:eastAsia="Malgun Gothic"/>
          <w:lang w:val="en-US"/>
        </w:rPr>
        <w:t xml:space="preserve">) </w:t>
      </w:r>
      <w:r w:rsidR="00F52011">
        <w:rPr>
          <w:rFonts w:eastAsia="Malgun Gothic"/>
          <w:lang w:val="en-US"/>
        </w:rPr>
        <w:t>T</w:t>
      </w:r>
      <w:r w:rsidRPr="00E726CA">
        <w:rPr>
          <w:rFonts w:eastAsia="Malgun Gothic"/>
          <w:lang w:val="en-US"/>
        </w:rPr>
        <w:t>he predefined parameters of this template are added to the specific data table in UDM.</w:t>
      </w:r>
    </w:p>
    <w:p w:rsidR="00507797" w:rsidRPr="00E726CA" w:rsidRDefault="00507797" w:rsidP="00507797">
      <w:pPr>
        <w:ind w:left="420"/>
        <w:jc w:val="both"/>
        <w:rPr>
          <w:rFonts w:eastAsia="Malgun Gothic"/>
          <w:lang w:val="en-US"/>
        </w:rPr>
      </w:pPr>
      <w:r w:rsidRPr="00E726CA">
        <w:rPr>
          <w:rFonts w:eastAsia="Malgun Gothic" w:hint="eastAsia"/>
          <w:lang w:val="en-US"/>
        </w:rPr>
        <w:t>b</w:t>
      </w:r>
      <w:r w:rsidRPr="00E726CA">
        <w:rPr>
          <w:rFonts w:eastAsia="Malgun Gothic"/>
          <w:lang w:val="en-US"/>
        </w:rPr>
        <w:t>) By querying the NFs and APP information specified by the template in UDM, MANO selects the appropriate NFs and APPs stored in NRF</w:t>
      </w:r>
    </w:p>
    <w:p w:rsidR="00507797" w:rsidRPr="00E726CA" w:rsidRDefault="00507797" w:rsidP="00507797">
      <w:pPr>
        <w:ind w:left="420"/>
        <w:jc w:val="both"/>
        <w:rPr>
          <w:rFonts w:eastAsia="Malgun Gothic"/>
          <w:lang w:val="en-US"/>
        </w:rPr>
      </w:pPr>
      <w:r w:rsidRPr="00E726CA">
        <w:rPr>
          <w:rFonts w:eastAsia="Malgun Gothic" w:hint="eastAsia"/>
          <w:lang w:val="en-US"/>
        </w:rPr>
        <w:t>c</w:t>
      </w:r>
      <w:r w:rsidRPr="00E726CA">
        <w:rPr>
          <w:rFonts w:eastAsia="Malgun Gothic"/>
          <w:lang w:val="en-US"/>
        </w:rPr>
        <w:t>) MANO updates the predefined parameters in UDM’s data table, completing the selection of templates.</w:t>
      </w:r>
    </w:p>
    <w:p w:rsidR="00507797" w:rsidRPr="00E726CA" w:rsidRDefault="00507797" w:rsidP="00507797">
      <w:pPr>
        <w:jc w:val="both"/>
        <w:rPr>
          <w:rFonts w:eastAsia="Malgun Gothic"/>
          <w:lang w:val="en-US"/>
        </w:rPr>
      </w:pPr>
      <w:r w:rsidRPr="00E726CA">
        <w:rPr>
          <w:rFonts w:eastAsia="Malgun Gothic"/>
          <w:lang w:val="en-US"/>
        </w:rPr>
        <w:t xml:space="preserve">4) </w:t>
      </w:r>
      <w:proofErr w:type="spellStart"/>
      <w:r w:rsidRPr="00E726CA">
        <w:rPr>
          <w:rFonts w:eastAsia="Malgun Gothic"/>
          <w:lang w:val="en-US"/>
        </w:rPr>
        <w:t>Nextly</w:t>
      </w:r>
      <w:proofErr w:type="spellEnd"/>
      <w:r w:rsidRPr="00E726CA">
        <w:rPr>
          <w:rFonts w:eastAsia="Malgun Gothic"/>
          <w:lang w:val="en-US"/>
        </w:rPr>
        <w:t>, the instantiation process is implemented by the following three steps: the environmental configuration, resource allocation, and NF activation and APP activation.</w:t>
      </w:r>
    </w:p>
    <w:p w:rsidR="00507797" w:rsidRPr="00E726CA" w:rsidRDefault="00507797" w:rsidP="00507797">
      <w:pPr>
        <w:jc w:val="both"/>
        <w:rPr>
          <w:rFonts w:eastAsia="Malgun Gothic"/>
          <w:lang w:val="en-US"/>
        </w:rPr>
      </w:pPr>
      <w:r w:rsidRPr="00E726CA">
        <w:rPr>
          <w:rFonts w:eastAsia="Malgun Gothic"/>
          <w:lang w:val="en-US"/>
        </w:rPr>
        <w:t>5) Finally,</w:t>
      </w:r>
      <w:r w:rsidR="00C26472">
        <w:rPr>
          <w:rFonts w:eastAsia="Malgun Gothic"/>
          <w:lang w:val="en-US"/>
        </w:rPr>
        <w:t xml:space="preserve"> the</w:t>
      </w:r>
      <w:r w:rsidRPr="00E726CA">
        <w:rPr>
          <w:rFonts w:eastAsia="Malgun Gothic"/>
          <w:lang w:val="en-US"/>
        </w:rPr>
        <w:t xml:space="preserve"> service-based MEC provides a</w:t>
      </w:r>
      <w:r w:rsidR="00B25C78">
        <w:rPr>
          <w:rFonts w:eastAsia="Malgun Gothic"/>
          <w:lang w:val="en-US"/>
        </w:rPr>
        <w:t>n</w:t>
      </w:r>
      <w:r w:rsidRPr="00E726CA">
        <w:rPr>
          <w:rFonts w:eastAsia="Malgun Gothic"/>
          <w:lang w:val="en-US"/>
        </w:rPr>
        <w:t xml:space="preserve"> </w:t>
      </w:r>
      <w:r w:rsidR="00B251C8">
        <w:rPr>
          <w:rFonts w:eastAsia="Malgun Gothic"/>
          <w:lang w:val="en-US"/>
        </w:rPr>
        <w:t>edge computing</w:t>
      </w:r>
      <w:r w:rsidR="00B251C8">
        <w:rPr>
          <w:rFonts w:eastAsia="Malgun Gothic" w:hint="eastAsia"/>
          <w:lang w:val="en-US"/>
        </w:rPr>
        <w:t xml:space="preserve"> </w:t>
      </w:r>
      <w:r w:rsidRPr="00E726CA">
        <w:rPr>
          <w:rFonts w:eastAsia="Malgun Gothic"/>
          <w:lang w:val="en-US"/>
        </w:rPr>
        <w:t>service to the user in the form of APP by the service interface.</w:t>
      </w:r>
    </w:p>
    <w:p w:rsidR="00507797" w:rsidRPr="00E726CA" w:rsidRDefault="00507797" w:rsidP="00507797">
      <w:pPr>
        <w:jc w:val="both"/>
        <w:rPr>
          <w:rFonts w:eastAsia="Malgun Gothic"/>
          <w:lang w:val="en-US"/>
        </w:rPr>
      </w:pPr>
      <w:r w:rsidRPr="00E726CA">
        <w:rPr>
          <w:rFonts w:eastAsia="Malgun Gothic" w:hint="eastAsia"/>
          <w:lang w:val="en-US"/>
        </w:rPr>
        <w:t xml:space="preserve">At this point, we have succeeded in creating the </w:t>
      </w:r>
      <w:r w:rsidRPr="00E726CA">
        <w:rPr>
          <w:rFonts w:eastAsia="Malgun Gothic"/>
          <w:lang w:val="en-US"/>
        </w:rPr>
        <w:t>s</w:t>
      </w:r>
      <w:r w:rsidRPr="00E726CA">
        <w:rPr>
          <w:rFonts w:eastAsia="Malgun Gothic" w:hint="eastAsia"/>
          <w:lang w:val="en-US"/>
        </w:rPr>
        <w:t>ervice-based MEC scheme by completing the MEC decoupling and reconfiguration.</w:t>
      </w:r>
    </w:p>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hAnsi="Arial" w:hint="eastAsia"/>
          <w:sz w:val="32"/>
          <w:lang w:val="en-US" w:eastAsia="zh-CN"/>
        </w:rPr>
        <w:t>5</w:t>
      </w:r>
      <w:r>
        <w:rPr>
          <w:rFonts w:ascii="Arial" w:eastAsia="Malgun Gothic" w:hAnsi="Arial"/>
          <w:sz w:val="32"/>
        </w:rPr>
        <w:t>. Conclusions</w:t>
      </w:r>
    </w:p>
    <w:p w:rsidR="003A0BD7" w:rsidRDefault="00267D4E">
      <w:pPr>
        <w:jc w:val="both"/>
        <w:rPr>
          <w:rFonts w:eastAsia="Malgun Gothic"/>
          <w:lang w:val="en-US"/>
        </w:rPr>
      </w:pPr>
      <w:bookmarkStart w:id="17" w:name="_Hlk51968268"/>
      <w:r>
        <w:rPr>
          <w:rFonts w:eastAsia="Malgun Gothic"/>
        </w:rPr>
        <w:t>The following proposals have been made.</w:t>
      </w:r>
    </w:p>
    <w:p w:rsidR="00284DF1" w:rsidRPr="00017887" w:rsidRDefault="00267D4E" w:rsidP="00284DF1">
      <w:pPr>
        <w:ind w:left="1170" w:hanging="1170"/>
        <w:jc w:val="both"/>
        <w:rPr>
          <w:rStyle w:val="fontstyle01"/>
          <w:b/>
          <w:lang w:eastAsia="zh-CN"/>
        </w:rPr>
      </w:pPr>
      <w:r>
        <w:rPr>
          <w:rFonts w:eastAsia="Malgun Gothic"/>
          <w:b/>
          <w:bCs/>
          <w:lang w:val="en-US"/>
        </w:rPr>
        <w:lastRenderedPageBreak/>
        <w:t>Proposal 1</w:t>
      </w:r>
      <w:r>
        <w:rPr>
          <w:rFonts w:eastAsia="Malgun Gothic"/>
          <w:b/>
          <w:bCs/>
          <w:lang w:val="en-US"/>
        </w:rPr>
        <w:tab/>
      </w:r>
      <w:r w:rsidR="008E3853" w:rsidRPr="00017887">
        <w:rPr>
          <w:rStyle w:val="fontstyle01"/>
          <w:b/>
          <w:lang w:eastAsia="zh-CN"/>
        </w:rPr>
        <w:t xml:space="preserve">Using SBA from 5GC to MEC, an </w:t>
      </w:r>
      <w:r w:rsidR="007F0F24" w:rsidRPr="00017887">
        <w:rPr>
          <w:rStyle w:val="fontstyle01"/>
          <w:b/>
          <w:lang w:eastAsia="zh-CN"/>
        </w:rPr>
        <w:t xml:space="preserve">four-layer </w:t>
      </w:r>
      <w:r w:rsidR="00C53784">
        <w:rPr>
          <w:rFonts w:eastAsia="Malgun Gothic"/>
          <w:b/>
          <w:bCs/>
          <w:lang w:val="en-US"/>
        </w:rPr>
        <w:t>two-plane</w:t>
      </w:r>
      <w:r w:rsidR="00C53784" w:rsidRPr="00874D93">
        <w:rPr>
          <w:rFonts w:eastAsia="Malgun Gothic"/>
          <w:b/>
          <w:bCs/>
          <w:lang w:val="en-US"/>
        </w:rPr>
        <w:t xml:space="preserve"> </w:t>
      </w:r>
      <w:r w:rsidR="007F0F24" w:rsidRPr="00017887">
        <w:rPr>
          <w:rStyle w:val="fontstyle01"/>
          <w:b/>
          <w:lang w:eastAsia="zh-CN"/>
        </w:rPr>
        <w:t>service-based</w:t>
      </w:r>
      <w:r w:rsidR="008E3853" w:rsidRPr="00017887">
        <w:rPr>
          <w:rStyle w:val="fontstyle01"/>
          <w:b/>
          <w:lang w:eastAsia="zh-CN"/>
        </w:rPr>
        <w:t xml:space="preserve"> MEC</w:t>
      </w:r>
      <w:r w:rsidR="007F0F24" w:rsidRPr="00017887">
        <w:rPr>
          <w:rStyle w:val="fontstyle01"/>
          <w:b/>
          <w:lang w:eastAsia="zh-CN"/>
        </w:rPr>
        <w:t xml:space="preserve"> </w:t>
      </w:r>
      <w:r w:rsidR="00CF5ABE">
        <w:rPr>
          <w:rFonts w:eastAsia="Malgun Gothic" w:hint="eastAsia"/>
          <w:b/>
          <w:bCs/>
          <w:lang w:val="en-US"/>
        </w:rPr>
        <w:t>framework</w:t>
      </w:r>
      <w:r w:rsidR="00CF5ABE" w:rsidRPr="00017887">
        <w:rPr>
          <w:rStyle w:val="fontstyle01"/>
          <w:b/>
          <w:lang w:eastAsia="zh-CN"/>
        </w:rPr>
        <w:t xml:space="preserve"> </w:t>
      </w:r>
      <w:r w:rsidR="007F0F24" w:rsidRPr="00017887">
        <w:rPr>
          <w:rStyle w:val="fontstyle01"/>
          <w:b/>
          <w:lang w:eastAsia="zh-CN"/>
        </w:rPr>
        <w:t>is presented</w:t>
      </w:r>
      <w:r w:rsidR="00074039">
        <w:rPr>
          <w:rStyle w:val="fontstyle01"/>
          <w:b/>
          <w:lang w:eastAsia="zh-CN"/>
        </w:rPr>
        <w:t xml:space="preserve"> </w:t>
      </w:r>
      <w:r w:rsidR="00074039" w:rsidRPr="00074039">
        <w:rPr>
          <w:rFonts w:eastAsia="Malgun Gothic" w:hint="eastAsia"/>
          <w:b/>
          <w:bCs/>
          <w:lang w:val="en-US"/>
        </w:rPr>
        <w:t>for allowing operators to adaptively customize their users</w:t>
      </w:r>
      <w:r w:rsidR="00074039" w:rsidRPr="00074039">
        <w:rPr>
          <w:rFonts w:eastAsia="Malgun Gothic"/>
          <w:b/>
          <w:bCs/>
          <w:lang w:val="en-US"/>
        </w:rPr>
        <w:t>’</w:t>
      </w:r>
      <w:r w:rsidR="00074039" w:rsidRPr="00074039">
        <w:rPr>
          <w:rFonts w:eastAsia="Malgun Gothic" w:hint="eastAsia"/>
          <w:b/>
          <w:bCs/>
          <w:lang w:val="en-US"/>
        </w:rPr>
        <w:t xml:space="preserve"> networks</w:t>
      </w:r>
      <w:r w:rsidR="008E3853" w:rsidRPr="00074039">
        <w:rPr>
          <w:rFonts w:eastAsia="Malgun Gothic"/>
          <w:bCs/>
          <w:lang w:val="en-US"/>
        </w:rPr>
        <w:t xml:space="preserve">, </w:t>
      </w:r>
      <w:r w:rsidR="008E3853" w:rsidRPr="00074039">
        <w:rPr>
          <w:rFonts w:eastAsia="Malgun Gothic"/>
          <w:b/>
          <w:bCs/>
          <w:lang w:val="en-US"/>
        </w:rPr>
        <w:t xml:space="preserve">which is built </w:t>
      </w:r>
      <w:r w:rsidR="00D41546" w:rsidRPr="00074039">
        <w:rPr>
          <w:rFonts w:eastAsia="Malgun Gothic"/>
          <w:b/>
          <w:bCs/>
          <w:lang w:val="en-US"/>
        </w:rPr>
        <w:t>on</w:t>
      </w:r>
      <w:r w:rsidR="008E3853" w:rsidRPr="00074039">
        <w:rPr>
          <w:rFonts w:eastAsia="Malgun Gothic"/>
          <w:b/>
          <w:bCs/>
          <w:lang w:val="en-US"/>
        </w:rPr>
        <w:t xml:space="preserve"> two core principles</w:t>
      </w:r>
      <w:r w:rsidR="008E3853" w:rsidRPr="00074039">
        <w:rPr>
          <w:rStyle w:val="fontstyle01"/>
          <w:b/>
          <w:lang w:eastAsia="zh-CN"/>
        </w:rPr>
        <w:t xml:space="preserve">: </w:t>
      </w:r>
      <w:r w:rsidR="000500A6">
        <w:rPr>
          <w:rStyle w:val="fontstyle01"/>
          <w:b/>
          <w:lang w:eastAsia="zh-CN"/>
        </w:rPr>
        <w:t xml:space="preserve">the </w:t>
      </w:r>
      <w:r w:rsidR="008E3853" w:rsidRPr="00017887">
        <w:rPr>
          <w:rStyle w:val="fontstyle01"/>
          <w:b/>
          <w:lang w:eastAsia="zh-CN"/>
        </w:rPr>
        <w:t xml:space="preserve">decoupling </w:t>
      </w:r>
      <w:r w:rsidR="00FE4DF0">
        <w:rPr>
          <w:rStyle w:val="fontstyle01"/>
          <w:rFonts w:hint="eastAsia"/>
          <w:b/>
          <w:lang w:eastAsia="zh-CN"/>
        </w:rPr>
        <w:t>of</w:t>
      </w:r>
      <w:r w:rsidR="008E3853" w:rsidRPr="00017887">
        <w:rPr>
          <w:rStyle w:val="fontstyle01"/>
          <w:b/>
          <w:lang w:eastAsia="zh-CN"/>
        </w:rPr>
        <w:t xml:space="preserve"> </w:t>
      </w:r>
      <w:r w:rsidR="00080108">
        <w:rPr>
          <w:rFonts w:eastAsia="Malgun Gothic" w:hint="eastAsia"/>
          <w:b/>
          <w:bCs/>
          <w:lang w:val="en-US"/>
        </w:rPr>
        <w:t>tightly coupled</w:t>
      </w:r>
      <w:r w:rsidR="00080108">
        <w:rPr>
          <w:rStyle w:val="fontstyle01"/>
          <w:b/>
          <w:lang w:eastAsia="zh-CN"/>
        </w:rPr>
        <w:t xml:space="preserve"> </w:t>
      </w:r>
      <w:r w:rsidR="008E3853" w:rsidRPr="00017887">
        <w:rPr>
          <w:rStyle w:val="fontstyle01"/>
          <w:b/>
          <w:lang w:eastAsia="zh-CN"/>
        </w:rPr>
        <w:t xml:space="preserve">MEC functions and resources, and </w:t>
      </w:r>
      <w:r w:rsidR="000500A6">
        <w:rPr>
          <w:rStyle w:val="fontstyle01"/>
          <w:b/>
          <w:lang w:eastAsia="zh-CN"/>
        </w:rPr>
        <w:t xml:space="preserve">the </w:t>
      </w:r>
      <w:r w:rsidR="008E3853" w:rsidRPr="00017887">
        <w:rPr>
          <w:rStyle w:val="fontstyle01"/>
          <w:b/>
          <w:lang w:eastAsia="zh-CN"/>
        </w:rPr>
        <w:t xml:space="preserve">reconfiguration </w:t>
      </w:r>
      <w:r w:rsidR="000500A6">
        <w:rPr>
          <w:rStyle w:val="fontstyle01"/>
          <w:b/>
          <w:lang w:eastAsia="zh-CN"/>
        </w:rPr>
        <w:t>of</w:t>
      </w:r>
      <w:r w:rsidR="008E3853" w:rsidRPr="00017887">
        <w:rPr>
          <w:rStyle w:val="fontstyle01"/>
          <w:b/>
          <w:lang w:eastAsia="zh-CN"/>
        </w:rPr>
        <w:t xml:space="preserve"> the disaggregated MEC functions and resources</w:t>
      </w:r>
      <w:r w:rsidR="00C63BB7">
        <w:rPr>
          <w:rStyle w:val="fontstyle01"/>
          <w:b/>
          <w:lang w:eastAsia="zh-CN"/>
        </w:rPr>
        <w:t>.</w:t>
      </w:r>
    </w:p>
    <w:p w:rsidR="004447DC" w:rsidRPr="004447DC" w:rsidRDefault="00267D4E" w:rsidP="00340049">
      <w:pPr>
        <w:ind w:left="1170" w:hanging="1170"/>
        <w:jc w:val="both"/>
        <w:rPr>
          <w:rFonts w:eastAsia="Malgun Gothic"/>
          <w:b/>
          <w:bCs/>
          <w:lang w:val="en-US"/>
        </w:rPr>
      </w:pPr>
      <w:r>
        <w:rPr>
          <w:rFonts w:eastAsia="Malgun Gothic"/>
          <w:b/>
          <w:bCs/>
          <w:lang w:val="en-US"/>
        </w:rPr>
        <w:t>Proposal 2</w:t>
      </w:r>
      <w:r>
        <w:rPr>
          <w:rFonts w:eastAsia="Malgun Gothic"/>
          <w:b/>
          <w:bCs/>
          <w:lang w:val="en-US"/>
        </w:rPr>
        <w:tab/>
      </w:r>
      <w:r w:rsidR="00EE5CB3" w:rsidRPr="004447DC">
        <w:rPr>
          <w:rFonts w:eastAsia="Malgun Gothic"/>
          <w:b/>
          <w:bCs/>
          <w:lang w:val="en-US"/>
        </w:rPr>
        <w:t>MEC decoupling consists of hardware</w:t>
      </w:r>
      <w:r w:rsidR="00EE5CB3">
        <w:rPr>
          <w:rFonts w:asciiTheme="minorEastAsia" w:eastAsiaTheme="minorEastAsia" w:hAnsiTheme="minorEastAsia" w:hint="eastAsia"/>
          <w:b/>
          <w:bCs/>
          <w:lang w:val="en-US" w:eastAsia="zh-CN"/>
        </w:rPr>
        <w:t>/</w:t>
      </w:r>
      <w:r w:rsidR="00EE5CB3" w:rsidRPr="004447DC">
        <w:rPr>
          <w:rFonts w:eastAsia="Malgun Gothic"/>
          <w:b/>
          <w:bCs/>
          <w:lang w:val="en-US"/>
        </w:rPr>
        <w:t xml:space="preserve">software decoupling </w:t>
      </w:r>
      <w:r w:rsidR="00EE5CB3">
        <w:rPr>
          <w:rFonts w:eastAsia="Malgun Gothic"/>
          <w:b/>
          <w:bCs/>
          <w:lang w:val="en-US"/>
        </w:rPr>
        <w:t>(</w:t>
      </w:r>
      <w:proofErr w:type="spellStart"/>
      <w:r w:rsidR="00EE5CB3">
        <w:rPr>
          <w:rFonts w:eastAsia="Malgun Gothic"/>
          <w:b/>
          <w:bCs/>
          <w:lang w:val="en-US"/>
        </w:rPr>
        <w:t>HSDe</w:t>
      </w:r>
      <w:proofErr w:type="spellEnd"/>
      <w:r w:rsidR="00EE5CB3">
        <w:rPr>
          <w:rFonts w:eastAsia="Malgun Gothic"/>
          <w:b/>
          <w:bCs/>
          <w:lang w:val="en-US"/>
        </w:rPr>
        <w:t xml:space="preserve">) </w:t>
      </w:r>
      <w:r w:rsidR="00EE5CB3" w:rsidRPr="004447DC">
        <w:rPr>
          <w:rFonts w:eastAsia="Malgun Gothic"/>
          <w:b/>
          <w:bCs/>
          <w:lang w:val="en-US"/>
        </w:rPr>
        <w:t xml:space="preserve">and the decoupling of </w:t>
      </w:r>
      <w:r w:rsidR="00EE5CB3">
        <w:rPr>
          <w:rFonts w:eastAsia="Malgun Gothic"/>
          <w:b/>
          <w:bCs/>
          <w:lang w:val="en-US"/>
        </w:rPr>
        <w:t>MEC</w:t>
      </w:r>
      <w:r w:rsidR="00EE5CB3" w:rsidRPr="004447DC">
        <w:rPr>
          <w:rFonts w:eastAsia="Malgun Gothic"/>
          <w:b/>
          <w:bCs/>
          <w:lang w:val="en-US"/>
        </w:rPr>
        <w:t xml:space="preserve"> functions. </w:t>
      </w:r>
      <w:proofErr w:type="spellStart"/>
      <w:r w:rsidR="001A691F">
        <w:rPr>
          <w:rFonts w:eastAsia="Malgun Gothic"/>
          <w:b/>
          <w:bCs/>
          <w:lang w:val="en-US"/>
        </w:rPr>
        <w:t>HSDe</w:t>
      </w:r>
      <w:proofErr w:type="spellEnd"/>
      <w:r w:rsidR="00EE5CB3" w:rsidRPr="004447DC">
        <w:rPr>
          <w:rFonts w:eastAsia="Malgun Gothic"/>
          <w:b/>
          <w:bCs/>
          <w:lang w:val="en-US"/>
        </w:rPr>
        <w:t xml:space="preserve"> is achieved through virtualization technology</w:t>
      </w:r>
      <w:r w:rsidR="00EE5CB3">
        <w:rPr>
          <w:rFonts w:eastAsia="Malgun Gothic"/>
          <w:b/>
          <w:bCs/>
          <w:lang w:val="en-US"/>
        </w:rPr>
        <w:t>. Based</w:t>
      </w:r>
      <w:r w:rsidR="00EE5CB3" w:rsidRPr="004447DC">
        <w:rPr>
          <w:rFonts w:eastAsia="Malgun Gothic"/>
          <w:b/>
          <w:bCs/>
          <w:lang w:val="en-US"/>
        </w:rPr>
        <w:t xml:space="preserve"> on the </w:t>
      </w:r>
      <w:r w:rsidR="00EE5CB3">
        <w:rPr>
          <w:rFonts w:eastAsia="Malgun Gothic"/>
          <w:b/>
          <w:bCs/>
          <w:lang w:val="en-US"/>
        </w:rPr>
        <w:t>concept</w:t>
      </w:r>
      <w:r w:rsidR="00EE5CB3" w:rsidRPr="004447DC">
        <w:rPr>
          <w:rFonts w:eastAsia="Malgun Gothic"/>
          <w:b/>
          <w:bCs/>
          <w:lang w:val="en-US"/>
        </w:rPr>
        <w:t xml:space="preserve"> of Microservice Architecture (MSA),</w:t>
      </w:r>
      <w:r w:rsidR="00EE5CB3">
        <w:rPr>
          <w:rFonts w:eastAsia="Malgun Gothic"/>
          <w:b/>
          <w:bCs/>
          <w:lang w:val="en-US"/>
        </w:rPr>
        <w:t xml:space="preserve"> </w:t>
      </w:r>
      <w:r w:rsidR="00EE5CB3">
        <w:rPr>
          <w:rFonts w:eastAsia="Malgun Gothic" w:hint="eastAsia"/>
          <w:b/>
          <w:bCs/>
          <w:lang w:val="en-US"/>
        </w:rPr>
        <w:t xml:space="preserve">the tightly coupled service functions </w:t>
      </w:r>
      <w:r w:rsidR="00F9410E">
        <w:rPr>
          <w:rFonts w:eastAsia="Malgun Gothic"/>
          <w:b/>
          <w:bCs/>
          <w:lang w:val="en-US"/>
        </w:rPr>
        <w:t xml:space="preserve">are divided </w:t>
      </w:r>
      <w:r w:rsidR="00EE5CB3">
        <w:rPr>
          <w:rFonts w:eastAsia="Malgun Gothic" w:hint="eastAsia"/>
          <w:b/>
          <w:bCs/>
          <w:lang w:val="en-US"/>
        </w:rPr>
        <w:t xml:space="preserve">into multiple independent </w:t>
      </w:r>
      <w:r w:rsidR="00EE5CB3">
        <w:rPr>
          <w:rFonts w:eastAsia="Malgun Gothic"/>
          <w:b/>
          <w:bCs/>
          <w:lang w:val="en-US"/>
        </w:rPr>
        <w:t xml:space="preserve">network </w:t>
      </w:r>
      <w:r w:rsidR="00EE5CB3" w:rsidRPr="004447DC">
        <w:rPr>
          <w:rFonts w:eastAsia="Malgun Gothic"/>
          <w:b/>
          <w:bCs/>
          <w:lang w:val="en-US"/>
        </w:rPr>
        <w:t>functions</w:t>
      </w:r>
      <w:r w:rsidR="00EE5CB3">
        <w:rPr>
          <w:rFonts w:eastAsia="Malgun Gothic"/>
          <w:b/>
          <w:bCs/>
          <w:lang w:val="en-US"/>
        </w:rPr>
        <w:t xml:space="preserve"> (NFs)</w:t>
      </w:r>
      <w:r w:rsidR="00340049">
        <w:rPr>
          <w:rFonts w:eastAsia="Malgun Gothic"/>
          <w:b/>
          <w:bCs/>
          <w:lang w:val="en-US"/>
        </w:rPr>
        <w:t>.</w:t>
      </w:r>
      <w:r w:rsidR="00864481" w:rsidRPr="00864481">
        <w:rPr>
          <w:szCs w:val="24"/>
        </w:rPr>
        <w:t xml:space="preserve"> </w:t>
      </w:r>
    </w:p>
    <w:p w:rsidR="000473A4" w:rsidRPr="00A147BA" w:rsidRDefault="00267D4E" w:rsidP="00A147BA">
      <w:pPr>
        <w:ind w:left="1136" w:hanging="1136"/>
        <w:jc w:val="both"/>
        <w:rPr>
          <w:rFonts w:eastAsia="Malgun Gothic"/>
          <w:b/>
          <w:bCs/>
          <w:lang w:val="en-US"/>
        </w:rPr>
      </w:pPr>
      <w:r>
        <w:rPr>
          <w:rFonts w:eastAsia="Malgun Gothic"/>
          <w:b/>
          <w:bCs/>
          <w:lang w:val="en-US"/>
        </w:rPr>
        <w:t>Proposal 3</w:t>
      </w:r>
      <w:r>
        <w:rPr>
          <w:rFonts w:eastAsia="Malgun Gothic"/>
          <w:b/>
          <w:bCs/>
          <w:lang w:val="en-US"/>
        </w:rPr>
        <w:tab/>
      </w:r>
      <w:r w:rsidR="00390B96" w:rsidRPr="00390B96">
        <w:rPr>
          <w:rFonts w:eastAsia="Malgun Gothic"/>
          <w:b/>
          <w:bCs/>
          <w:lang w:val="en-US"/>
        </w:rPr>
        <w:t>The template and instantiation based concepts are introduced into the NF's management and orchestration (MANO) scheme, the disaggregated NFs may be re-assembled and the required resources may be al</w:t>
      </w:r>
      <w:r w:rsidR="006E2F8A">
        <w:rPr>
          <w:rFonts w:eastAsia="Malgun Gothic"/>
          <w:b/>
          <w:bCs/>
          <w:lang w:val="en-US"/>
        </w:rPr>
        <w:t>located by means of Kubernetes</w:t>
      </w:r>
      <w:r w:rsidR="00390B96" w:rsidRPr="00390B96">
        <w:rPr>
          <w:rFonts w:eastAsia="Malgun Gothic"/>
          <w:b/>
          <w:bCs/>
          <w:lang w:val="en-US"/>
        </w:rPr>
        <w:t xml:space="preserve"> to provide customized services for users.</w:t>
      </w:r>
    </w:p>
    <w:bookmarkEnd w:id="17"/>
    <w:p w:rsidR="003A0BD7" w:rsidRDefault="00267D4E">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 References</w:t>
      </w:r>
      <w:r>
        <w:rPr>
          <w:rFonts w:eastAsia="Malgun Gothic"/>
          <w:lang w:val="en-US"/>
        </w:rPr>
        <w:t xml:space="preserve"> </w:t>
      </w:r>
    </w:p>
    <w:bookmarkEnd w:id="0"/>
    <w:bookmarkEnd w:id="1"/>
    <w:bookmarkEnd w:id="2"/>
    <w:bookmarkEnd w:id="3"/>
    <w:bookmarkEnd w:id="4"/>
    <w:bookmarkEnd w:id="5"/>
    <w:bookmarkEnd w:id="6"/>
    <w:bookmarkEnd w:id="7"/>
    <w:bookmarkEnd w:id="8"/>
    <w:bookmarkEnd w:id="10"/>
    <w:p w:rsidR="00F11AFE" w:rsidRDefault="00F11AFE" w:rsidP="00F11AFE">
      <w:pPr>
        <w:pStyle w:val="EX"/>
        <w:ind w:left="360" w:hanging="360"/>
      </w:pPr>
      <w:r>
        <w:t>[1]</w:t>
      </w:r>
      <w:r>
        <w:tab/>
      </w:r>
      <w:hyperlink r:id="rId23" w:tgtFrame="_blank" w:history="1">
        <w:r w:rsidRPr="002E6D83">
          <w:t>S</w:t>
        </w:r>
        <w:r>
          <w:t>2</w:t>
        </w:r>
        <w:r w:rsidRPr="002E6D83">
          <w:t>-2</w:t>
        </w:r>
        <w:r>
          <w:t>102984</w:t>
        </w:r>
      </w:hyperlink>
      <w:r>
        <w:t>: “</w:t>
      </w:r>
      <w:r w:rsidRPr="00FD16A4">
        <w:t>General descriptions and reference architectures for Edge Computing</w:t>
      </w:r>
      <w:r>
        <w:t>”, LS from SA2#144e.</w:t>
      </w:r>
    </w:p>
    <w:p w:rsidR="00F11AFE" w:rsidRDefault="00F11AFE" w:rsidP="00F11AFE">
      <w:pPr>
        <w:pStyle w:val="EX"/>
        <w:ind w:left="360" w:hanging="360"/>
      </w:pPr>
      <w:r>
        <w:t>[2]</w:t>
      </w:r>
      <w:r>
        <w:tab/>
      </w:r>
      <w:r>
        <w:rPr>
          <w:rFonts w:hint="eastAsia"/>
        </w:rPr>
        <w:t>S</w:t>
      </w:r>
      <w:r>
        <w:t>2</w:t>
      </w:r>
      <w:r>
        <w:rPr>
          <w:rFonts w:hint="eastAsia"/>
        </w:rPr>
        <w:t>-2</w:t>
      </w:r>
      <w:r>
        <w:t>200785 “</w:t>
      </w:r>
      <w:r w:rsidRPr="002E6D83">
        <w:t>Key Issue on enable edge computing services via UPF deployed on satellite</w:t>
      </w:r>
      <w:r>
        <w:t xml:space="preserve">”, LS from </w:t>
      </w:r>
      <w:r w:rsidRPr="002E6D83">
        <w:rPr>
          <w:rFonts w:hint="eastAsia"/>
        </w:rPr>
        <w:t>SA</w:t>
      </w:r>
      <w:r>
        <w:t>2#</w:t>
      </w:r>
      <w:r w:rsidRPr="00DA7D71">
        <w:t xml:space="preserve"> </w:t>
      </w:r>
      <w:r>
        <w:t>149</w:t>
      </w:r>
      <w:r w:rsidRPr="00DA7D71">
        <w:t>e</w:t>
      </w:r>
      <w:r>
        <w:t>.</w:t>
      </w:r>
    </w:p>
    <w:p w:rsidR="00F11AFE" w:rsidRDefault="00F11AFE" w:rsidP="00F11AFE">
      <w:pPr>
        <w:pStyle w:val="EX"/>
        <w:ind w:left="360" w:hanging="360"/>
        <w:jc w:val="both"/>
      </w:pPr>
      <w:r>
        <w:t>[3]</w:t>
      </w:r>
      <w:r>
        <w:tab/>
      </w:r>
      <w:r>
        <w:rPr>
          <w:rFonts w:hint="eastAsia"/>
        </w:rPr>
        <w:t>S</w:t>
      </w:r>
      <w:r>
        <w:t>2</w:t>
      </w:r>
      <w:r>
        <w:rPr>
          <w:rFonts w:hint="eastAsia"/>
        </w:rPr>
        <w:t>-2</w:t>
      </w:r>
      <w:r>
        <w:t>200434</w:t>
      </w:r>
      <w:r>
        <w:rPr>
          <w:rFonts w:hint="eastAsia"/>
          <w:lang w:val="en-US" w:eastAsia="zh-CN"/>
        </w:rPr>
        <w:t>:</w:t>
      </w:r>
      <w:r>
        <w:t xml:space="preserve"> “</w:t>
      </w:r>
      <w:r w:rsidRPr="008A78D4">
        <w:t>LS on 3GPP Edge Computing Feature Control</w:t>
      </w:r>
      <w:r>
        <w:t>”</w:t>
      </w:r>
      <w:r w:rsidRPr="00877234">
        <w:rPr>
          <w:rFonts w:hint="eastAsia"/>
        </w:rPr>
        <w:t xml:space="preserve">, </w:t>
      </w:r>
      <w:r>
        <w:t xml:space="preserve">LS from </w:t>
      </w:r>
      <w:r w:rsidRPr="00877234">
        <w:rPr>
          <w:rFonts w:hint="eastAsia"/>
        </w:rPr>
        <w:t>SA</w:t>
      </w:r>
      <w:r>
        <w:t>2#149e.</w:t>
      </w:r>
    </w:p>
    <w:p w:rsidR="00F11AFE" w:rsidRDefault="00F11AFE" w:rsidP="00F11AFE">
      <w:pPr>
        <w:pStyle w:val="EX"/>
        <w:ind w:left="360" w:hanging="360"/>
      </w:pPr>
      <w:r>
        <w:t>[4]</w:t>
      </w:r>
      <w:r>
        <w:tab/>
      </w:r>
      <w:r>
        <w:rPr>
          <w:rFonts w:hint="eastAsia"/>
        </w:rPr>
        <w:t>S2-2</w:t>
      </w:r>
      <w:r>
        <w:t>200615: “</w:t>
      </w:r>
      <w:r w:rsidRPr="0000683F">
        <w:t>Key Issue on edge computing in roaming scenarios.</w:t>
      </w:r>
      <w:r>
        <w:t>”</w:t>
      </w:r>
      <w:r>
        <w:rPr>
          <w:rFonts w:hint="eastAsia"/>
          <w:lang w:val="en-US" w:eastAsia="zh-CN"/>
        </w:rPr>
        <w:t xml:space="preserve"> </w:t>
      </w:r>
      <w:r>
        <w:t xml:space="preserve">LS from </w:t>
      </w:r>
      <w:r>
        <w:rPr>
          <w:rFonts w:hint="eastAsia"/>
          <w:lang w:val="en-US" w:eastAsia="zh-CN"/>
        </w:rPr>
        <w:t>SA2</w:t>
      </w:r>
      <w:r>
        <w:t>#1</w:t>
      </w:r>
      <w:r>
        <w:rPr>
          <w:rFonts w:hint="eastAsia"/>
          <w:lang w:val="en-US" w:eastAsia="zh-CN"/>
        </w:rPr>
        <w:t>4</w:t>
      </w:r>
      <w:r>
        <w:rPr>
          <w:lang w:val="en-US" w:eastAsia="zh-CN"/>
        </w:rPr>
        <w:t>9</w:t>
      </w:r>
      <w:r>
        <w:t>e.</w:t>
      </w:r>
    </w:p>
    <w:p w:rsidR="00F11AFE" w:rsidRPr="00F11AFE" w:rsidRDefault="00F11AFE" w:rsidP="00F11AFE">
      <w:pPr>
        <w:pStyle w:val="EX"/>
        <w:ind w:left="360" w:hanging="360"/>
      </w:pPr>
      <w:r>
        <w:t>[5]</w:t>
      </w:r>
      <w:r>
        <w:tab/>
      </w:r>
      <w:r>
        <w:rPr>
          <w:rFonts w:hint="eastAsia"/>
        </w:rPr>
        <w:t>S</w:t>
      </w:r>
      <w:r>
        <w:t>6</w:t>
      </w:r>
      <w:r>
        <w:rPr>
          <w:rFonts w:hint="eastAsia"/>
        </w:rPr>
        <w:t>-2</w:t>
      </w:r>
      <w:r>
        <w:t>02325: “</w:t>
      </w:r>
      <w:r w:rsidRPr="002E6D83">
        <w:t>Relation between 3GPP EDGEAPP and ETSI MEC architectures</w:t>
      </w:r>
      <w:r>
        <w:t>”</w:t>
      </w:r>
      <w:r w:rsidRPr="002E6D83">
        <w:rPr>
          <w:rFonts w:hint="eastAsia"/>
        </w:rPr>
        <w:t xml:space="preserve"> </w:t>
      </w:r>
      <w:r>
        <w:t xml:space="preserve">LS from </w:t>
      </w:r>
      <w:r w:rsidRPr="002E6D83">
        <w:rPr>
          <w:rFonts w:hint="eastAsia"/>
        </w:rPr>
        <w:t>SA</w:t>
      </w:r>
      <w:r w:rsidRPr="002E6D83">
        <w:t>6</w:t>
      </w:r>
      <w:r>
        <w:t>#40e.</w:t>
      </w:r>
    </w:p>
    <w:sectPr w:rsidR="00F11AFE" w:rsidRPr="00F11AFE">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F88" w:rsidRDefault="00830F88">
      <w:pPr>
        <w:spacing w:after="0"/>
      </w:pPr>
      <w:r>
        <w:separator/>
      </w:r>
    </w:p>
  </w:endnote>
  <w:endnote w:type="continuationSeparator" w:id="0">
    <w:p w:rsidR="00830F88" w:rsidRDefault="00830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rtxr">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BD7" w:rsidRDefault="00267D4E">
    <w:pPr>
      <w:pStyle w:val="af1"/>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rsidR="003A0BD7" w:rsidRDefault="003A0BD7">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rsidR="003A0BD7" w:rsidRDefault="003A0BD7">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F88" w:rsidRDefault="00830F88">
      <w:pPr>
        <w:spacing w:after="0"/>
      </w:pPr>
      <w:r>
        <w:separator/>
      </w:r>
    </w:p>
  </w:footnote>
  <w:footnote w:type="continuationSeparator" w:id="0">
    <w:p w:rsidR="00830F88" w:rsidRDefault="00830F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BD7" w:rsidRDefault="003A0BD7">
    <w:pPr>
      <w:pStyle w:val="af2"/>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617E"/>
    <w:multiLevelType w:val="hybridMultilevel"/>
    <w:tmpl w:val="5A7E1640"/>
    <w:lvl w:ilvl="0" w:tplc="B39E40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B77084"/>
    <w:multiLevelType w:val="hybridMultilevel"/>
    <w:tmpl w:val="68FE4F98"/>
    <w:lvl w:ilvl="0" w:tplc="8A845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B7CE7"/>
    <w:multiLevelType w:val="hybridMultilevel"/>
    <w:tmpl w:val="E592B70E"/>
    <w:lvl w:ilvl="0" w:tplc="B0A08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436309"/>
    <w:multiLevelType w:val="hybridMultilevel"/>
    <w:tmpl w:val="434C37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876931"/>
    <w:multiLevelType w:val="hybridMultilevel"/>
    <w:tmpl w:val="8A3C9F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2214AF"/>
    <w:multiLevelType w:val="hybridMultilevel"/>
    <w:tmpl w:val="04349DB2"/>
    <w:lvl w:ilvl="0" w:tplc="81EE184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6935E3"/>
    <w:multiLevelType w:val="hybridMultilevel"/>
    <w:tmpl w:val="01A091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7E40BC"/>
    <w:multiLevelType w:val="hybridMultilevel"/>
    <w:tmpl w:val="9E2C86A6"/>
    <w:lvl w:ilvl="0" w:tplc="A558A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4"/>
  </w:num>
  <w:num w:numId="3">
    <w:abstractNumId w:val="6"/>
  </w:num>
  <w:num w:numId="4">
    <w:abstractNumId w:val="3"/>
  </w:num>
  <w:num w:numId="5">
    <w:abstractNumId w:val="8"/>
  </w:num>
  <w:num w:numId="6">
    <w:abstractNumId w:val="5"/>
  </w:num>
  <w:num w:numId="7">
    <w:abstractNumId w:val="1"/>
  </w:num>
  <w:num w:numId="8">
    <w:abstractNumId w:val="7"/>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B4EB0B36"/>
    <w:rsid w:val="000000DC"/>
    <w:rsid w:val="00002D4F"/>
    <w:rsid w:val="00003272"/>
    <w:rsid w:val="00004F7A"/>
    <w:rsid w:val="0000743C"/>
    <w:rsid w:val="00007FE4"/>
    <w:rsid w:val="000104A1"/>
    <w:rsid w:val="00011575"/>
    <w:rsid w:val="00012498"/>
    <w:rsid w:val="00013379"/>
    <w:rsid w:val="00017887"/>
    <w:rsid w:val="0002191D"/>
    <w:rsid w:val="00022D87"/>
    <w:rsid w:val="000266A0"/>
    <w:rsid w:val="000271F8"/>
    <w:rsid w:val="000271FA"/>
    <w:rsid w:val="00030590"/>
    <w:rsid w:val="00031C1D"/>
    <w:rsid w:val="00034417"/>
    <w:rsid w:val="00035EC0"/>
    <w:rsid w:val="00036EAE"/>
    <w:rsid w:val="000371AD"/>
    <w:rsid w:val="0003799D"/>
    <w:rsid w:val="00037E61"/>
    <w:rsid w:val="000412AB"/>
    <w:rsid w:val="0004262F"/>
    <w:rsid w:val="00042653"/>
    <w:rsid w:val="000437E3"/>
    <w:rsid w:val="00045FA3"/>
    <w:rsid w:val="000473A4"/>
    <w:rsid w:val="000500A6"/>
    <w:rsid w:val="000501E0"/>
    <w:rsid w:val="00050416"/>
    <w:rsid w:val="0005279F"/>
    <w:rsid w:val="000528C0"/>
    <w:rsid w:val="00052F86"/>
    <w:rsid w:val="000553C3"/>
    <w:rsid w:val="00055613"/>
    <w:rsid w:val="00055B04"/>
    <w:rsid w:val="00056A78"/>
    <w:rsid w:val="00056AAD"/>
    <w:rsid w:val="00056D9F"/>
    <w:rsid w:val="0005768F"/>
    <w:rsid w:val="00060054"/>
    <w:rsid w:val="00060C49"/>
    <w:rsid w:val="000614E3"/>
    <w:rsid w:val="00064B74"/>
    <w:rsid w:val="00065747"/>
    <w:rsid w:val="00072669"/>
    <w:rsid w:val="000729E9"/>
    <w:rsid w:val="00073338"/>
    <w:rsid w:val="00073D1B"/>
    <w:rsid w:val="00074039"/>
    <w:rsid w:val="00074897"/>
    <w:rsid w:val="000750F8"/>
    <w:rsid w:val="00075CBA"/>
    <w:rsid w:val="00075D16"/>
    <w:rsid w:val="0007626A"/>
    <w:rsid w:val="0007677E"/>
    <w:rsid w:val="00076C5A"/>
    <w:rsid w:val="000770C6"/>
    <w:rsid w:val="00080108"/>
    <w:rsid w:val="0008148C"/>
    <w:rsid w:val="00081EA8"/>
    <w:rsid w:val="00082267"/>
    <w:rsid w:val="00082679"/>
    <w:rsid w:val="0008270B"/>
    <w:rsid w:val="000861CA"/>
    <w:rsid w:val="0009002F"/>
    <w:rsid w:val="000900C7"/>
    <w:rsid w:val="00093E7E"/>
    <w:rsid w:val="00094D87"/>
    <w:rsid w:val="00095749"/>
    <w:rsid w:val="00095A7A"/>
    <w:rsid w:val="000961BC"/>
    <w:rsid w:val="00096824"/>
    <w:rsid w:val="0009746F"/>
    <w:rsid w:val="000976F9"/>
    <w:rsid w:val="000977C8"/>
    <w:rsid w:val="000A1E89"/>
    <w:rsid w:val="000A2727"/>
    <w:rsid w:val="000A3B4E"/>
    <w:rsid w:val="000A47BC"/>
    <w:rsid w:val="000A7129"/>
    <w:rsid w:val="000A7444"/>
    <w:rsid w:val="000A74B4"/>
    <w:rsid w:val="000A7AD5"/>
    <w:rsid w:val="000B007D"/>
    <w:rsid w:val="000B1682"/>
    <w:rsid w:val="000B2ADE"/>
    <w:rsid w:val="000B3451"/>
    <w:rsid w:val="000B7A3E"/>
    <w:rsid w:val="000B7DD9"/>
    <w:rsid w:val="000C12E7"/>
    <w:rsid w:val="000C15D4"/>
    <w:rsid w:val="000C1C11"/>
    <w:rsid w:val="000C240C"/>
    <w:rsid w:val="000C4ECF"/>
    <w:rsid w:val="000C4F3B"/>
    <w:rsid w:val="000C6218"/>
    <w:rsid w:val="000C6FA5"/>
    <w:rsid w:val="000D2640"/>
    <w:rsid w:val="000D5262"/>
    <w:rsid w:val="000D5618"/>
    <w:rsid w:val="000D5796"/>
    <w:rsid w:val="000D6CFC"/>
    <w:rsid w:val="000D7AF7"/>
    <w:rsid w:val="000E09F6"/>
    <w:rsid w:val="000E0E25"/>
    <w:rsid w:val="000E1CF9"/>
    <w:rsid w:val="000E255C"/>
    <w:rsid w:val="000E285F"/>
    <w:rsid w:val="000E28B8"/>
    <w:rsid w:val="000E3ADC"/>
    <w:rsid w:val="000E4AA3"/>
    <w:rsid w:val="000E510E"/>
    <w:rsid w:val="000E6B11"/>
    <w:rsid w:val="000F09D4"/>
    <w:rsid w:val="000F3373"/>
    <w:rsid w:val="000F34E8"/>
    <w:rsid w:val="000F37B8"/>
    <w:rsid w:val="000F45B9"/>
    <w:rsid w:val="000F760F"/>
    <w:rsid w:val="00100C3F"/>
    <w:rsid w:val="00101D10"/>
    <w:rsid w:val="0010276C"/>
    <w:rsid w:val="00102910"/>
    <w:rsid w:val="00103143"/>
    <w:rsid w:val="00103C9F"/>
    <w:rsid w:val="00104215"/>
    <w:rsid w:val="001073DC"/>
    <w:rsid w:val="001076A2"/>
    <w:rsid w:val="001077D3"/>
    <w:rsid w:val="0010783E"/>
    <w:rsid w:val="0011004F"/>
    <w:rsid w:val="001114C3"/>
    <w:rsid w:val="00114218"/>
    <w:rsid w:val="00116E93"/>
    <w:rsid w:val="00117B81"/>
    <w:rsid w:val="00120015"/>
    <w:rsid w:val="001219FB"/>
    <w:rsid w:val="00122B7E"/>
    <w:rsid w:val="00123F77"/>
    <w:rsid w:val="0012404F"/>
    <w:rsid w:val="0012458A"/>
    <w:rsid w:val="0013290F"/>
    <w:rsid w:val="001356CB"/>
    <w:rsid w:val="00136F1A"/>
    <w:rsid w:val="0013735F"/>
    <w:rsid w:val="00140584"/>
    <w:rsid w:val="0014241C"/>
    <w:rsid w:val="00143404"/>
    <w:rsid w:val="00144C61"/>
    <w:rsid w:val="00146F9D"/>
    <w:rsid w:val="001515DE"/>
    <w:rsid w:val="00151A8D"/>
    <w:rsid w:val="00151CCA"/>
    <w:rsid w:val="00151F92"/>
    <w:rsid w:val="00152E73"/>
    <w:rsid w:val="00153528"/>
    <w:rsid w:val="00154F42"/>
    <w:rsid w:val="001551D7"/>
    <w:rsid w:val="00155E3F"/>
    <w:rsid w:val="001618B3"/>
    <w:rsid w:val="0016273C"/>
    <w:rsid w:val="001638AA"/>
    <w:rsid w:val="00166E88"/>
    <w:rsid w:val="00167BC6"/>
    <w:rsid w:val="001721BB"/>
    <w:rsid w:val="00172831"/>
    <w:rsid w:val="00172ACA"/>
    <w:rsid w:val="0017715F"/>
    <w:rsid w:val="00177263"/>
    <w:rsid w:val="001801A2"/>
    <w:rsid w:val="00184AEB"/>
    <w:rsid w:val="00184C29"/>
    <w:rsid w:val="00184C48"/>
    <w:rsid w:val="00184DE6"/>
    <w:rsid w:val="00185FB7"/>
    <w:rsid w:val="0018723A"/>
    <w:rsid w:val="00190AA0"/>
    <w:rsid w:val="001927B8"/>
    <w:rsid w:val="00192E93"/>
    <w:rsid w:val="0019336F"/>
    <w:rsid w:val="0019404D"/>
    <w:rsid w:val="001948BD"/>
    <w:rsid w:val="00194AB6"/>
    <w:rsid w:val="00195923"/>
    <w:rsid w:val="00195D36"/>
    <w:rsid w:val="00197BE8"/>
    <w:rsid w:val="001A08AA"/>
    <w:rsid w:val="001A3120"/>
    <w:rsid w:val="001A32AA"/>
    <w:rsid w:val="001A356D"/>
    <w:rsid w:val="001A5772"/>
    <w:rsid w:val="001A691F"/>
    <w:rsid w:val="001A6EB4"/>
    <w:rsid w:val="001B0860"/>
    <w:rsid w:val="001B25EB"/>
    <w:rsid w:val="001B2793"/>
    <w:rsid w:val="001B531F"/>
    <w:rsid w:val="001B7260"/>
    <w:rsid w:val="001C2C5F"/>
    <w:rsid w:val="001C3AD3"/>
    <w:rsid w:val="001C3C48"/>
    <w:rsid w:val="001C5473"/>
    <w:rsid w:val="001C5DDF"/>
    <w:rsid w:val="001C69E5"/>
    <w:rsid w:val="001C6E3F"/>
    <w:rsid w:val="001C773C"/>
    <w:rsid w:val="001D47A5"/>
    <w:rsid w:val="001D4E8E"/>
    <w:rsid w:val="001D541F"/>
    <w:rsid w:val="001D56F2"/>
    <w:rsid w:val="001D5CAA"/>
    <w:rsid w:val="001D5D8B"/>
    <w:rsid w:val="001D7258"/>
    <w:rsid w:val="001E03FC"/>
    <w:rsid w:val="001E1248"/>
    <w:rsid w:val="001E1D6C"/>
    <w:rsid w:val="001E1E64"/>
    <w:rsid w:val="001E5112"/>
    <w:rsid w:val="001E621C"/>
    <w:rsid w:val="001E65F5"/>
    <w:rsid w:val="001E74FE"/>
    <w:rsid w:val="001F0342"/>
    <w:rsid w:val="001F12B8"/>
    <w:rsid w:val="001F1F29"/>
    <w:rsid w:val="001F4077"/>
    <w:rsid w:val="001F53D4"/>
    <w:rsid w:val="001F6984"/>
    <w:rsid w:val="001F71A3"/>
    <w:rsid w:val="002058AC"/>
    <w:rsid w:val="00207886"/>
    <w:rsid w:val="00207B00"/>
    <w:rsid w:val="00210F0C"/>
    <w:rsid w:val="002110CD"/>
    <w:rsid w:val="00211AA8"/>
    <w:rsid w:val="00211D6A"/>
    <w:rsid w:val="00212373"/>
    <w:rsid w:val="00212BE1"/>
    <w:rsid w:val="00213431"/>
    <w:rsid w:val="002138EA"/>
    <w:rsid w:val="00214FBD"/>
    <w:rsid w:val="00216684"/>
    <w:rsid w:val="00221AC7"/>
    <w:rsid w:val="0022239A"/>
    <w:rsid w:val="002226F9"/>
    <w:rsid w:val="00222897"/>
    <w:rsid w:val="0023226E"/>
    <w:rsid w:val="00232E48"/>
    <w:rsid w:val="002331B9"/>
    <w:rsid w:val="00233DB2"/>
    <w:rsid w:val="0023406E"/>
    <w:rsid w:val="00234F16"/>
    <w:rsid w:val="00235394"/>
    <w:rsid w:val="0024008A"/>
    <w:rsid w:val="00242C6C"/>
    <w:rsid w:val="00242CCE"/>
    <w:rsid w:val="00243470"/>
    <w:rsid w:val="002436D3"/>
    <w:rsid w:val="002439C6"/>
    <w:rsid w:val="0025107F"/>
    <w:rsid w:val="002545AA"/>
    <w:rsid w:val="0025482B"/>
    <w:rsid w:val="00255283"/>
    <w:rsid w:val="00255E45"/>
    <w:rsid w:val="002561D5"/>
    <w:rsid w:val="00256727"/>
    <w:rsid w:val="002573EC"/>
    <w:rsid w:val="00260002"/>
    <w:rsid w:val="00260608"/>
    <w:rsid w:val="0026179F"/>
    <w:rsid w:val="00261DD6"/>
    <w:rsid w:val="002621E7"/>
    <w:rsid w:val="002627FE"/>
    <w:rsid w:val="00262AED"/>
    <w:rsid w:val="002631FF"/>
    <w:rsid w:val="00263620"/>
    <w:rsid w:val="00264214"/>
    <w:rsid w:val="002647BD"/>
    <w:rsid w:val="00264B38"/>
    <w:rsid w:val="00267D4E"/>
    <w:rsid w:val="00270A9A"/>
    <w:rsid w:val="0027175A"/>
    <w:rsid w:val="00271C3F"/>
    <w:rsid w:val="00273381"/>
    <w:rsid w:val="00273A7F"/>
    <w:rsid w:val="00274818"/>
    <w:rsid w:val="00274E1A"/>
    <w:rsid w:val="002756F0"/>
    <w:rsid w:val="002757AF"/>
    <w:rsid w:val="0027660E"/>
    <w:rsid w:val="00282213"/>
    <w:rsid w:val="00283026"/>
    <w:rsid w:val="00284DF1"/>
    <w:rsid w:val="00284EC4"/>
    <w:rsid w:val="002853C4"/>
    <w:rsid w:val="002855DC"/>
    <w:rsid w:val="0028633D"/>
    <w:rsid w:val="00286CA4"/>
    <w:rsid w:val="00287D5E"/>
    <w:rsid w:val="002926EB"/>
    <w:rsid w:val="00293755"/>
    <w:rsid w:val="002944E2"/>
    <w:rsid w:val="002944F9"/>
    <w:rsid w:val="00294AD2"/>
    <w:rsid w:val="002955A5"/>
    <w:rsid w:val="00297137"/>
    <w:rsid w:val="002A2997"/>
    <w:rsid w:val="002A2E2F"/>
    <w:rsid w:val="002A3109"/>
    <w:rsid w:val="002A4E1B"/>
    <w:rsid w:val="002A6A0C"/>
    <w:rsid w:val="002A6C81"/>
    <w:rsid w:val="002B047B"/>
    <w:rsid w:val="002B19C7"/>
    <w:rsid w:val="002B1CB8"/>
    <w:rsid w:val="002B22E2"/>
    <w:rsid w:val="002B40BD"/>
    <w:rsid w:val="002B44CC"/>
    <w:rsid w:val="002B757E"/>
    <w:rsid w:val="002C2A52"/>
    <w:rsid w:val="002C30AE"/>
    <w:rsid w:val="002C4FF2"/>
    <w:rsid w:val="002D0B7C"/>
    <w:rsid w:val="002D2002"/>
    <w:rsid w:val="002D3A61"/>
    <w:rsid w:val="002D3E4D"/>
    <w:rsid w:val="002D407D"/>
    <w:rsid w:val="002D465D"/>
    <w:rsid w:val="002D54FF"/>
    <w:rsid w:val="002D7268"/>
    <w:rsid w:val="002E7782"/>
    <w:rsid w:val="002E7B6F"/>
    <w:rsid w:val="002E7DEC"/>
    <w:rsid w:val="002F1316"/>
    <w:rsid w:val="002F1725"/>
    <w:rsid w:val="002F2941"/>
    <w:rsid w:val="002F32D0"/>
    <w:rsid w:val="002F4093"/>
    <w:rsid w:val="002F4B77"/>
    <w:rsid w:val="002F6645"/>
    <w:rsid w:val="003012C5"/>
    <w:rsid w:val="00301790"/>
    <w:rsid w:val="00303FDD"/>
    <w:rsid w:val="00304464"/>
    <w:rsid w:val="00304C48"/>
    <w:rsid w:val="00305B2D"/>
    <w:rsid w:val="003072C0"/>
    <w:rsid w:val="00311E9B"/>
    <w:rsid w:val="00312740"/>
    <w:rsid w:val="00312A06"/>
    <w:rsid w:val="003133F4"/>
    <w:rsid w:val="00313476"/>
    <w:rsid w:val="00313C22"/>
    <w:rsid w:val="00316559"/>
    <w:rsid w:val="0032149C"/>
    <w:rsid w:val="00321529"/>
    <w:rsid w:val="00323121"/>
    <w:rsid w:val="003249ED"/>
    <w:rsid w:val="00324DB9"/>
    <w:rsid w:val="0032559D"/>
    <w:rsid w:val="00326915"/>
    <w:rsid w:val="003272E6"/>
    <w:rsid w:val="003356DA"/>
    <w:rsid w:val="00335F9A"/>
    <w:rsid w:val="00336C01"/>
    <w:rsid w:val="00337A79"/>
    <w:rsid w:val="00340049"/>
    <w:rsid w:val="00346623"/>
    <w:rsid w:val="003466FC"/>
    <w:rsid w:val="00347331"/>
    <w:rsid w:val="00351655"/>
    <w:rsid w:val="003522EC"/>
    <w:rsid w:val="00354777"/>
    <w:rsid w:val="003547C0"/>
    <w:rsid w:val="00354BC3"/>
    <w:rsid w:val="00355540"/>
    <w:rsid w:val="00356D20"/>
    <w:rsid w:val="003579D3"/>
    <w:rsid w:val="003647DA"/>
    <w:rsid w:val="003653F3"/>
    <w:rsid w:val="00367724"/>
    <w:rsid w:val="00370473"/>
    <w:rsid w:val="00371CF4"/>
    <w:rsid w:val="00371E81"/>
    <w:rsid w:val="003736B5"/>
    <w:rsid w:val="00373CB3"/>
    <w:rsid w:val="00374459"/>
    <w:rsid w:val="0037722B"/>
    <w:rsid w:val="003800CF"/>
    <w:rsid w:val="0038037B"/>
    <w:rsid w:val="00381775"/>
    <w:rsid w:val="00383914"/>
    <w:rsid w:val="00385D93"/>
    <w:rsid w:val="0038614C"/>
    <w:rsid w:val="00386D07"/>
    <w:rsid w:val="00390B96"/>
    <w:rsid w:val="003924FC"/>
    <w:rsid w:val="00392B31"/>
    <w:rsid w:val="0039310F"/>
    <w:rsid w:val="003934F6"/>
    <w:rsid w:val="0039536E"/>
    <w:rsid w:val="003955D0"/>
    <w:rsid w:val="00397230"/>
    <w:rsid w:val="0039767B"/>
    <w:rsid w:val="003A0BD7"/>
    <w:rsid w:val="003A0D78"/>
    <w:rsid w:val="003A1415"/>
    <w:rsid w:val="003A2501"/>
    <w:rsid w:val="003A28AB"/>
    <w:rsid w:val="003A2E92"/>
    <w:rsid w:val="003A40F7"/>
    <w:rsid w:val="003A5388"/>
    <w:rsid w:val="003A6860"/>
    <w:rsid w:val="003A76EB"/>
    <w:rsid w:val="003B0099"/>
    <w:rsid w:val="003B1459"/>
    <w:rsid w:val="003B17DE"/>
    <w:rsid w:val="003B2A6A"/>
    <w:rsid w:val="003B2DF1"/>
    <w:rsid w:val="003B35A1"/>
    <w:rsid w:val="003B3EDC"/>
    <w:rsid w:val="003B4AE2"/>
    <w:rsid w:val="003B63CB"/>
    <w:rsid w:val="003B7EEA"/>
    <w:rsid w:val="003C346D"/>
    <w:rsid w:val="003D7511"/>
    <w:rsid w:val="003D7674"/>
    <w:rsid w:val="003E17E3"/>
    <w:rsid w:val="003E1F8E"/>
    <w:rsid w:val="003E3071"/>
    <w:rsid w:val="003E38C6"/>
    <w:rsid w:val="003E4D01"/>
    <w:rsid w:val="003E6815"/>
    <w:rsid w:val="003E7234"/>
    <w:rsid w:val="003E769A"/>
    <w:rsid w:val="003E7A5C"/>
    <w:rsid w:val="003F04A0"/>
    <w:rsid w:val="003F50DD"/>
    <w:rsid w:val="003F5EC6"/>
    <w:rsid w:val="003F63CB"/>
    <w:rsid w:val="003F67BF"/>
    <w:rsid w:val="003F6B3B"/>
    <w:rsid w:val="00401532"/>
    <w:rsid w:val="004020D7"/>
    <w:rsid w:val="00402B40"/>
    <w:rsid w:val="004054D8"/>
    <w:rsid w:val="00406444"/>
    <w:rsid w:val="0041286B"/>
    <w:rsid w:val="004128A4"/>
    <w:rsid w:val="0041347C"/>
    <w:rsid w:val="00414BF9"/>
    <w:rsid w:val="004151F7"/>
    <w:rsid w:val="00417B41"/>
    <w:rsid w:val="00417C22"/>
    <w:rsid w:val="00422446"/>
    <w:rsid w:val="004224F9"/>
    <w:rsid w:val="00424735"/>
    <w:rsid w:val="00424AAB"/>
    <w:rsid w:val="0042702E"/>
    <w:rsid w:val="00427EAE"/>
    <w:rsid w:val="00427F6B"/>
    <w:rsid w:val="00430295"/>
    <w:rsid w:val="004302C6"/>
    <w:rsid w:val="00430544"/>
    <w:rsid w:val="00430B23"/>
    <w:rsid w:val="004313FD"/>
    <w:rsid w:val="004322A0"/>
    <w:rsid w:val="00432DDC"/>
    <w:rsid w:val="00433CB2"/>
    <w:rsid w:val="00434093"/>
    <w:rsid w:val="00435EC6"/>
    <w:rsid w:val="00437BDD"/>
    <w:rsid w:val="00441F4B"/>
    <w:rsid w:val="00442768"/>
    <w:rsid w:val="00442B58"/>
    <w:rsid w:val="0044336B"/>
    <w:rsid w:val="00444225"/>
    <w:rsid w:val="00444528"/>
    <w:rsid w:val="004447DC"/>
    <w:rsid w:val="00445E1D"/>
    <w:rsid w:val="00447A84"/>
    <w:rsid w:val="00447B38"/>
    <w:rsid w:val="00450355"/>
    <w:rsid w:val="00450C0C"/>
    <w:rsid w:val="00452296"/>
    <w:rsid w:val="004537E4"/>
    <w:rsid w:val="004543A8"/>
    <w:rsid w:val="00456C8C"/>
    <w:rsid w:val="004671FE"/>
    <w:rsid w:val="004701FC"/>
    <w:rsid w:val="004707E0"/>
    <w:rsid w:val="00472682"/>
    <w:rsid w:val="004730F4"/>
    <w:rsid w:val="00476B12"/>
    <w:rsid w:val="00477B8C"/>
    <w:rsid w:val="00484389"/>
    <w:rsid w:val="004846F7"/>
    <w:rsid w:val="00484AF1"/>
    <w:rsid w:val="0048571D"/>
    <w:rsid w:val="004857B4"/>
    <w:rsid w:val="00485A20"/>
    <w:rsid w:val="00491606"/>
    <w:rsid w:val="004919DD"/>
    <w:rsid w:val="004944CD"/>
    <w:rsid w:val="00495187"/>
    <w:rsid w:val="0049554B"/>
    <w:rsid w:val="00495A61"/>
    <w:rsid w:val="00497058"/>
    <w:rsid w:val="004A12C8"/>
    <w:rsid w:val="004A17C7"/>
    <w:rsid w:val="004A1E26"/>
    <w:rsid w:val="004A1E38"/>
    <w:rsid w:val="004A2CC1"/>
    <w:rsid w:val="004A3660"/>
    <w:rsid w:val="004A5E22"/>
    <w:rsid w:val="004A76AB"/>
    <w:rsid w:val="004B36EB"/>
    <w:rsid w:val="004B36FF"/>
    <w:rsid w:val="004B4DB3"/>
    <w:rsid w:val="004B5844"/>
    <w:rsid w:val="004B5BE6"/>
    <w:rsid w:val="004B5D71"/>
    <w:rsid w:val="004C0A17"/>
    <w:rsid w:val="004C234E"/>
    <w:rsid w:val="004C54DA"/>
    <w:rsid w:val="004C7B0D"/>
    <w:rsid w:val="004C7D5A"/>
    <w:rsid w:val="004D0D99"/>
    <w:rsid w:val="004D18BD"/>
    <w:rsid w:val="004D4493"/>
    <w:rsid w:val="004D6413"/>
    <w:rsid w:val="004D76D0"/>
    <w:rsid w:val="004E0898"/>
    <w:rsid w:val="004E1BF1"/>
    <w:rsid w:val="004E55AD"/>
    <w:rsid w:val="004E5CBC"/>
    <w:rsid w:val="004F0777"/>
    <w:rsid w:val="004F0C48"/>
    <w:rsid w:val="004F22DD"/>
    <w:rsid w:val="004F2ACA"/>
    <w:rsid w:val="004F2D65"/>
    <w:rsid w:val="004F32C7"/>
    <w:rsid w:val="004F4431"/>
    <w:rsid w:val="004F4FFF"/>
    <w:rsid w:val="004F6C8D"/>
    <w:rsid w:val="004F7A3D"/>
    <w:rsid w:val="00503FF7"/>
    <w:rsid w:val="0050435F"/>
    <w:rsid w:val="00505BFA"/>
    <w:rsid w:val="00507253"/>
    <w:rsid w:val="00507797"/>
    <w:rsid w:val="005079B9"/>
    <w:rsid w:val="00507DA9"/>
    <w:rsid w:val="005103F7"/>
    <w:rsid w:val="0051076E"/>
    <w:rsid w:val="00510E7C"/>
    <w:rsid w:val="0051183E"/>
    <w:rsid w:val="005127DF"/>
    <w:rsid w:val="00514E1C"/>
    <w:rsid w:val="005155C9"/>
    <w:rsid w:val="00516406"/>
    <w:rsid w:val="00517758"/>
    <w:rsid w:val="005216F4"/>
    <w:rsid w:val="00521B79"/>
    <w:rsid w:val="005226B8"/>
    <w:rsid w:val="00524B09"/>
    <w:rsid w:val="0052540D"/>
    <w:rsid w:val="00525503"/>
    <w:rsid w:val="00531B22"/>
    <w:rsid w:val="00532234"/>
    <w:rsid w:val="005335C9"/>
    <w:rsid w:val="00533A12"/>
    <w:rsid w:val="005359DF"/>
    <w:rsid w:val="00535E5D"/>
    <w:rsid w:val="0053679D"/>
    <w:rsid w:val="00537176"/>
    <w:rsid w:val="0053781B"/>
    <w:rsid w:val="00544E95"/>
    <w:rsid w:val="00545C3E"/>
    <w:rsid w:val="00545D73"/>
    <w:rsid w:val="005507CE"/>
    <w:rsid w:val="00553D42"/>
    <w:rsid w:val="00554DF9"/>
    <w:rsid w:val="005575C9"/>
    <w:rsid w:val="00557E7C"/>
    <w:rsid w:val="00557FAB"/>
    <w:rsid w:val="00560DDD"/>
    <w:rsid w:val="005628F2"/>
    <w:rsid w:val="0056303F"/>
    <w:rsid w:val="005636DB"/>
    <w:rsid w:val="0056380F"/>
    <w:rsid w:val="00563ADE"/>
    <w:rsid w:val="00565795"/>
    <w:rsid w:val="00566774"/>
    <w:rsid w:val="00571CE3"/>
    <w:rsid w:val="00572BB1"/>
    <w:rsid w:val="00575116"/>
    <w:rsid w:val="00575FC0"/>
    <w:rsid w:val="005767AD"/>
    <w:rsid w:val="00577AB5"/>
    <w:rsid w:val="005805B1"/>
    <w:rsid w:val="00580CFC"/>
    <w:rsid w:val="00580FE0"/>
    <w:rsid w:val="005813B8"/>
    <w:rsid w:val="00581620"/>
    <w:rsid w:val="00581A6B"/>
    <w:rsid w:val="00582C2A"/>
    <w:rsid w:val="00585572"/>
    <w:rsid w:val="005862D6"/>
    <w:rsid w:val="00586CAD"/>
    <w:rsid w:val="00587390"/>
    <w:rsid w:val="005901FD"/>
    <w:rsid w:val="00590C49"/>
    <w:rsid w:val="0059133A"/>
    <w:rsid w:val="0059143C"/>
    <w:rsid w:val="00591DB0"/>
    <w:rsid w:val="00594D89"/>
    <w:rsid w:val="00597805"/>
    <w:rsid w:val="005A11F1"/>
    <w:rsid w:val="005A2163"/>
    <w:rsid w:val="005A256F"/>
    <w:rsid w:val="005A2572"/>
    <w:rsid w:val="005A77A1"/>
    <w:rsid w:val="005B25D0"/>
    <w:rsid w:val="005B30AB"/>
    <w:rsid w:val="005B45EA"/>
    <w:rsid w:val="005B60D4"/>
    <w:rsid w:val="005B6869"/>
    <w:rsid w:val="005B7CE5"/>
    <w:rsid w:val="005C0036"/>
    <w:rsid w:val="005C0087"/>
    <w:rsid w:val="005C0C41"/>
    <w:rsid w:val="005C2203"/>
    <w:rsid w:val="005C3CCD"/>
    <w:rsid w:val="005C4BD4"/>
    <w:rsid w:val="005D0CC6"/>
    <w:rsid w:val="005D2204"/>
    <w:rsid w:val="005D3E2E"/>
    <w:rsid w:val="005D3FD8"/>
    <w:rsid w:val="005D5473"/>
    <w:rsid w:val="005D5E44"/>
    <w:rsid w:val="005D6BD9"/>
    <w:rsid w:val="005D6C06"/>
    <w:rsid w:val="005D7B45"/>
    <w:rsid w:val="005E03CE"/>
    <w:rsid w:val="005E2A6C"/>
    <w:rsid w:val="005E5A8E"/>
    <w:rsid w:val="005E5D7B"/>
    <w:rsid w:val="005E62DB"/>
    <w:rsid w:val="005F0CE7"/>
    <w:rsid w:val="005F35AB"/>
    <w:rsid w:val="005F652C"/>
    <w:rsid w:val="005F6CCD"/>
    <w:rsid w:val="00600030"/>
    <w:rsid w:val="006000BB"/>
    <w:rsid w:val="00600518"/>
    <w:rsid w:val="006006E8"/>
    <w:rsid w:val="00601632"/>
    <w:rsid w:val="00601E85"/>
    <w:rsid w:val="0060283A"/>
    <w:rsid w:val="006049FA"/>
    <w:rsid w:val="00605D67"/>
    <w:rsid w:val="006067C5"/>
    <w:rsid w:val="006069E6"/>
    <w:rsid w:val="00607C4E"/>
    <w:rsid w:val="00607F6F"/>
    <w:rsid w:val="00610D4E"/>
    <w:rsid w:val="0061339D"/>
    <w:rsid w:val="00614706"/>
    <w:rsid w:val="00615EB2"/>
    <w:rsid w:val="00617177"/>
    <w:rsid w:val="00617756"/>
    <w:rsid w:val="006228E0"/>
    <w:rsid w:val="00623044"/>
    <w:rsid w:val="0062444F"/>
    <w:rsid w:val="006309C9"/>
    <w:rsid w:val="00630F5C"/>
    <w:rsid w:val="006340FC"/>
    <w:rsid w:val="00636210"/>
    <w:rsid w:val="00640D8C"/>
    <w:rsid w:val="00643725"/>
    <w:rsid w:val="00644798"/>
    <w:rsid w:val="00647499"/>
    <w:rsid w:val="00647546"/>
    <w:rsid w:val="006514F4"/>
    <w:rsid w:val="0065485E"/>
    <w:rsid w:val="006565C0"/>
    <w:rsid w:val="006604AB"/>
    <w:rsid w:val="00660C79"/>
    <w:rsid w:val="00662025"/>
    <w:rsid w:val="00662F6E"/>
    <w:rsid w:val="00662F84"/>
    <w:rsid w:val="0066304D"/>
    <w:rsid w:val="00663279"/>
    <w:rsid w:val="0066494B"/>
    <w:rsid w:val="006666AB"/>
    <w:rsid w:val="00667FEC"/>
    <w:rsid w:val="00670764"/>
    <w:rsid w:val="00670BAC"/>
    <w:rsid w:val="00671C5A"/>
    <w:rsid w:val="006720D5"/>
    <w:rsid w:val="0067267C"/>
    <w:rsid w:val="00674E44"/>
    <w:rsid w:val="006773A0"/>
    <w:rsid w:val="00680969"/>
    <w:rsid w:val="00681453"/>
    <w:rsid w:val="0068168D"/>
    <w:rsid w:val="006818DB"/>
    <w:rsid w:val="006828A8"/>
    <w:rsid w:val="00683419"/>
    <w:rsid w:val="00684DBE"/>
    <w:rsid w:val="00691A7D"/>
    <w:rsid w:val="00694301"/>
    <w:rsid w:val="006954AB"/>
    <w:rsid w:val="006959AD"/>
    <w:rsid w:val="00697FC6"/>
    <w:rsid w:val="006A15C2"/>
    <w:rsid w:val="006A3226"/>
    <w:rsid w:val="006A67C3"/>
    <w:rsid w:val="006B0D17"/>
    <w:rsid w:val="006B1D0F"/>
    <w:rsid w:val="006B2C76"/>
    <w:rsid w:val="006B3043"/>
    <w:rsid w:val="006B37A7"/>
    <w:rsid w:val="006B3EA6"/>
    <w:rsid w:val="006B43D9"/>
    <w:rsid w:val="006B47B4"/>
    <w:rsid w:val="006B4818"/>
    <w:rsid w:val="006B4A4D"/>
    <w:rsid w:val="006B5837"/>
    <w:rsid w:val="006B5DE4"/>
    <w:rsid w:val="006B6C8A"/>
    <w:rsid w:val="006B720C"/>
    <w:rsid w:val="006B770E"/>
    <w:rsid w:val="006C03F6"/>
    <w:rsid w:val="006C0740"/>
    <w:rsid w:val="006C2A8B"/>
    <w:rsid w:val="006C350C"/>
    <w:rsid w:val="006C519B"/>
    <w:rsid w:val="006D238E"/>
    <w:rsid w:val="006D2D8F"/>
    <w:rsid w:val="006D4032"/>
    <w:rsid w:val="006D53CF"/>
    <w:rsid w:val="006D6317"/>
    <w:rsid w:val="006D7C30"/>
    <w:rsid w:val="006E0D15"/>
    <w:rsid w:val="006E1758"/>
    <w:rsid w:val="006E1988"/>
    <w:rsid w:val="006E1CD2"/>
    <w:rsid w:val="006E2F8A"/>
    <w:rsid w:val="006E5323"/>
    <w:rsid w:val="006E5651"/>
    <w:rsid w:val="006E5F8D"/>
    <w:rsid w:val="006E7AC2"/>
    <w:rsid w:val="006F0B7C"/>
    <w:rsid w:val="006F2087"/>
    <w:rsid w:val="006F3F88"/>
    <w:rsid w:val="006F479F"/>
    <w:rsid w:val="006F5573"/>
    <w:rsid w:val="006F5B65"/>
    <w:rsid w:val="006F600D"/>
    <w:rsid w:val="006F7C7E"/>
    <w:rsid w:val="0070103B"/>
    <w:rsid w:val="00702318"/>
    <w:rsid w:val="007049D5"/>
    <w:rsid w:val="00705BD8"/>
    <w:rsid w:val="0070646B"/>
    <w:rsid w:val="0071232F"/>
    <w:rsid w:val="007134E6"/>
    <w:rsid w:val="00716613"/>
    <w:rsid w:val="007167E3"/>
    <w:rsid w:val="00720B40"/>
    <w:rsid w:val="00720EC2"/>
    <w:rsid w:val="00721A02"/>
    <w:rsid w:val="00725B84"/>
    <w:rsid w:val="0072600E"/>
    <w:rsid w:val="00730423"/>
    <w:rsid w:val="00730820"/>
    <w:rsid w:val="00730AEC"/>
    <w:rsid w:val="00732BE5"/>
    <w:rsid w:val="007330F3"/>
    <w:rsid w:val="007346C6"/>
    <w:rsid w:val="007349E7"/>
    <w:rsid w:val="00736AF3"/>
    <w:rsid w:val="00736D9D"/>
    <w:rsid w:val="00737775"/>
    <w:rsid w:val="0073792B"/>
    <w:rsid w:val="00740EC7"/>
    <w:rsid w:val="0074204A"/>
    <w:rsid w:val="00742CCD"/>
    <w:rsid w:val="00742F87"/>
    <w:rsid w:val="0074551E"/>
    <w:rsid w:val="007473D7"/>
    <w:rsid w:val="00750628"/>
    <w:rsid w:val="0075114C"/>
    <w:rsid w:val="00751EC0"/>
    <w:rsid w:val="0075277D"/>
    <w:rsid w:val="00754130"/>
    <w:rsid w:val="00754289"/>
    <w:rsid w:val="00756DBE"/>
    <w:rsid w:val="007575F1"/>
    <w:rsid w:val="0075772B"/>
    <w:rsid w:val="00757E03"/>
    <w:rsid w:val="00761DAE"/>
    <w:rsid w:val="00761FE1"/>
    <w:rsid w:val="00762AB3"/>
    <w:rsid w:val="00765038"/>
    <w:rsid w:val="007661BF"/>
    <w:rsid w:val="00766D90"/>
    <w:rsid w:val="0076782E"/>
    <w:rsid w:val="00767EC7"/>
    <w:rsid w:val="007704E9"/>
    <w:rsid w:val="0077136C"/>
    <w:rsid w:val="007727E4"/>
    <w:rsid w:val="00772D66"/>
    <w:rsid w:val="007730FF"/>
    <w:rsid w:val="00774BCA"/>
    <w:rsid w:val="00775942"/>
    <w:rsid w:val="0077772F"/>
    <w:rsid w:val="00777817"/>
    <w:rsid w:val="00780E58"/>
    <w:rsid w:val="00784448"/>
    <w:rsid w:val="0078553D"/>
    <w:rsid w:val="007863FB"/>
    <w:rsid w:val="00786CB6"/>
    <w:rsid w:val="00787FA2"/>
    <w:rsid w:val="007908A7"/>
    <w:rsid w:val="007938EC"/>
    <w:rsid w:val="007940E3"/>
    <w:rsid w:val="00795333"/>
    <w:rsid w:val="007960EE"/>
    <w:rsid w:val="00796A06"/>
    <w:rsid w:val="00796A46"/>
    <w:rsid w:val="00797DF5"/>
    <w:rsid w:val="007A100A"/>
    <w:rsid w:val="007A214A"/>
    <w:rsid w:val="007A2C94"/>
    <w:rsid w:val="007A2E91"/>
    <w:rsid w:val="007A68F7"/>
    <w:rsid w:val="007A72E4"/>
    <w:rsid w:val="007B0B1B"/>
    <w:rsid w:val="007B17C4"/>
    <w:rsid w:val="007B1ACD"/>
    <w:rsid w:val="007B2229"/>
    <w:rsid w:val="007B253D"/>
    <w:rsid w:val="007B253E"/>
    <w:rsid w:val="007B3616"/>
    <w:rsid w:val="007C0138"/>
    <w:rsid w:val="007C04F6"/>
    <w:rsid w:val="007C0E6C"/>
    <w:rsid w:val="007C34AE"/>
    <w:rsid w:val="007C4286"/>
    <w:rsid w:val="007C4BFA"/>
    <w:rsid w:val="007C5C33"/>
    <w:rsid w:val="007C5E80"/>
    <w:rsid w:val="007C7436"/>
    <w:rsid w:val="007C751E"/>
    <w:rsid w:val="007C7F3E"/>
    <w:rsid w:val="007D0D42"/>
    <w:rsid w:val="007D365D"/>
    <w:rsid w:val="007D5B53"/>
    <w:rsid w:val="007D64E2"/>
    <w:rsid w:val="007D6A47"/>
    <w:rsid w:val="007D6F92"/>
    <w:rsid w:val="007D70D9"/>
    <w:rsid w:val="007D7FAE"/>
    <w:rsid w:val="007E0040"/>
    <w:rsid w:val="007E2167"/>
    <w:rsid w:val="007E3E38"/>
    <w:rsid w:val="007E4A5D"/>
    <w:rsid w:val="007E57F9"/>
    <w:rsid w:val="007E5B66"/>
    <w:rsid w:val="007E655A"/>
    <w:rsid w:val="007F0261"/>
    <w:rsid w:val="007F0B76"/>
    <w:rsid w:val="007F0E1E"/>
    <w:rsid w:val="007F0F24"/>
    <w:rsid w:val="007F2168"/>
    <w:rsid w:val="007F23F6"/>
    <w:rsid w:val="007F351F"/>
    <w:rsid w:val="007F40F6"/>
    <w:rsid w:val="007F62EA"/>
    <w:rsid w:val="00805F9A"/>
    <w:rsid w:val="00811AF0"/>
    <w:rsid w:val="00812A7C"/>
    <w:rsid w:val="00813DB9"/>
    <w:rsid w:val="008141DD"/>
    <w:rsid w:val="00815654"/>
    <w:rsid w:val="008245F8"/>
    <w:rsid w:val="008251F3"/>
    <w:rsid w:val="00830F88"/>
    <w:rsid w:val="008311A7"/>
    <w:rsid w:val="00831475"/>
    <w:rsid w:val="00833D20"/>
    <w:rsid w:val="008356F4"/>
    <w:rsid w:val="00836AF4"/>
    <w:rsid w:val="008401BC"/>
    <w:rsid w:val="00841990"/>
    <w:rsid w:val="008431A7"/>
    <w:rsid w:val="008435EA"/>
    <w:rsid w:val="00843953"/>
    <w:rsid w:val="00843FE6"/>
    <w:rsid w:val="00844637"/>
    <w:rsid w:val="008501DF"/>
    <w:rsid w:val="0085189D"/>
    <w:rsid w:val="00852660"/>
    <w:rsid w:val="00852D54"/>
    <w:rsid w:val="00853BEC"/>
    <w:rsid w:val="00854198"/>
    <w:rsid w:val="008556E4"/>
    <w:rsid w:val="0086041F"/>
    <w:rsid w:val="00861024"/>
    <w:rsid w:val="00862162"/>
    <w:rsid w:val="00863205"/>
    <w:rsid w:val="00864481"/>
    <w:rsid w:val="00865B44"/>
    <w:rsid w:val="0086611F"/>
    <w:rsid w:val="00866DE6"/>
    <w:rsid w:val="00866DFC"/>
    <w:rsid w:val="00872121"/>
    <w:rsid w:val="008745F2"/>
    <w:rsid w:val="00874D93"/>
    <w:rsid w:val="00875A9F"/>
    <w:rsid w:val="00880939"/>
    <w:rsid w:val="0088669E"/>
    <w:rsid w:val="0089068B"/>
    <w:rsid w:val="00891327"/>
    <w:rsid w:val="00894619"/>
    <w:rsid w:val="00894683"/>
    <w:rsid w:val="00894925"/>
    <w:rsid w:val="00894BE4"/>
    <w:rsid w:val="008A27C2"/>
    <w:rsid w:val="008A500B"/>
    <w:rsid w:val="008A5B34"/>
    <w:rsid w:val="008A74A7"/>
    <w:rsid w:val="008B0217"/>
    <w:rsid w:val="008B18E1"/>
    <w:rsid w:val="008B2A52"/>
    <w:rsid w:val="008B2B01"/>
    <w:rsid w:val="008B3A98"/>
    <w:rsid w:val="008B4017"/>
    <w:rsid w:val="008B4A3B"/>
    <w:rsid w:val="008B51DF"/>
    <w:rsid w:val="008B63C4"/>
    <w:rsid w:val="008B6BF0"/>
    <w:rsid w:val="008C058C"/>
    <w:rsid w:val="008C23FC"/>
    <w:rsid w:val="008C29BF"/>
    <w:rsid w:val="008C4E9B"/>
    <w:rsid w:val="008C60E9"/>
    <w:rsid w:val="008C6F3F"/>
    <w:rsid w:val="008C6FD2"/>
    <w:rsid w:val="008C7D2F"/>
    <w:rsid w:val="008D080D"/>
    <w:rsid w:val="008D4F40"/>
    <w:rsid w:val="008E256D"/>
    <w:rsid w:val="008E3853"/>
    <w:rsid w:val="008E39E5"/>
    <w:rsid w:val="008E5D98"/>
    <w:rsid w:val="008E5DF7"/>
    <w:rsid w:val="008E6002"/>
    <w:rsid w:val="008F0841"/>
    <w:rsid w:val="008F1596"/>
    <w:rsid w:val="008F1797"/>
    <w:rsid w:val="008F179F"/>
    <w:rsid w:val="008F3D2C"/>
    <w:rsid w:val="008F5C14"/>
    <w:rsid w:val="008F6E31"/>
    <w:rsid w:val="008F782A"/>
    <w:rsid w:val="0090040A"/>
    <w:rsid w:val="00902C22"/>
    <w:rsid w:val="00905109"/>
    <w:rsid w:val="009102C5"/>
    <w:rsid w:val="00912E00"/>
    <w:rsid w:val="00913DA8"/>
    <w:rsid w:val="0092072B"/>
    <w:rsid w:val="00923238"/>
    <w:rsid w:val="00923BA9"/>
    <w:rsid w:val="00923EB5"/>
    <w:rsid w:val="009266BB"/>
    <w:rsid w:val="00927D50"/>
    <w:rsid w:val="00927DA4"/>
    <w:rsid w:val="00931721"/>
    <w:rsid w:val="00932489"/>
    <w:rsid w:val="0093587B"/>
    <w:rsid w:val="00935E62"/>
    <w:rsid w:val="0094007B"/>
    <w:rsid w:val="00940A7A"/>
    <w:rsid w:val="00941667"/>
    <w:rsid w:val="0094328E"/>
    <w:rsid w:val="00944CF0"/>
    <w:rsid w:val="00947A77"/>
    <w:rsid w:val="00947AA9"/>
    <w:rsid w:val="00947B47"/>
    <w:rsid w:val="00947D6E"/>
    <w:rsid w:val="00950A0D"/>
    <w:rsid w:val="009521B9"/>
    <w:rsid w:val="00953E2F"/>
    <w:rsid w:val="0095529F"/>
    <w:rsid w:val="00957378"/>
    <w:rsid w:val="009578DB"/>
    <w:rsid w:val="009603E1"/>
    <w:rsid w:val="009609AC"/>
    <w:rsid w:val="009611B0"/>
    <w:rsid w:val="0096167C"/>
    <w:rsid w:val="009618F8"/>
    <w:rsid w:val="00961C04"/>
    <w:rsid w:val="00962323"/>
    <w:rsid w:val="0096261B"/>
    <w:rsid w:val="009641DE"/>
    <w:rsid w:val="00964761"/>
    <w:rsid w:val="009671CC"/>
    <w:rsid w:val="00967D1A"/>
    <w:rsid w:val="009702B4"/>
    <w:rsid w:val="00971590"/>
    <w:rsid w:val="0097308F"/>
    <w:rsid w:val="009731AB"/>
    <w:rsid w:val="009774A0"/>
    <w:rsid w:val="009811CF"/>
    <w:rsid w:val="00981CB1"/>
    <w:rsid w:val="00982299"/>
    <w:rsid w:val="00982FCD"/>
    <w:rsid w:val="00983910"/>
    <w:rsid w:val="009851ED"/>
    <w:rsid w:val="00985DF7"/>
    <w:rsid w:val="00986FAC"/>
    <w:rsid w:val="009923B8"/>
    <w:rsid w:val="00993F09"/>
    <w:rsid w:val="00995064"/>
    <w:rsid w:val="00995E6E"/>
    <w:rsid w:val="00997BB5"/>
    <w:rsid w:val="009A10E6"/>
    <w:rsid w:val="009A17DB"/>
    <w:rsid w:val="009A1847"/>
    <w:rsid w:val="009A2004"/>
    <w:rsid w:val="009A25F1"/>
    <w:rsid w:val="009A2711"/>
    <w:rsid w:val="009A2BDC"/>
    <w:rsid w:val="009A2D6C"/>
    <w:rsid w:val="009A370E"/>
    <w:rsid w:val="009A3913"/>
    <w:rsid w:val="009A535C"/>
    <w:rsid w:val="009B029F"/>
    <w:rsid w:val="009B0A6E"/>
    <w:rsid w:val="009B1EF0"/>
    <w:rsid w:val="009B24DB"/>
    <w:rsid w:val="009B57CB"/>
    <w:rsid w:val="009B58EA"/>
    <w:rsid w:val="009C0727"/>
    <w:rsid w:val="009C22CE"/>
    <w:rsid w:val="009C2850"/>
    <w:rsid w:val="009C3C3B"/>
    <w:rsid w:val="009C41B0"/>
    <w:rsid w:val="009C48C1"/>
    <w:rsid w:val="009C4979"/>
    <w:rsid w:val="009C7DA6"/>
    <w:rsid w:val="009D0597"/>
    <w:rsid w:val="009D3C97"/>
    <w:rsid w:val="009D44D0"/>
    <w:rsid w:val="009D515A"/>
    <w:rsid w:val="009D6966"/>
    <w:rsid w:val="009D7130"/>
    <w:rsid w:val="009D7937"/>
    <w:rsid w:val="009E0372"/>
    <w:rsid w:val="009E0506"/>
    <w:rsid w:val="009E126C"/>
    <w:rsid w:val="009E32A6"/>
    <w:rsid w:val="009E3AAC"/>
    <w:rsid w:val="009E3B22"/>
    <w:rsid w:val="009E5B32"/>
    <w:rsid w:val="009F0039"/>
    <w:rsid w:val="009F0F03"/>
    <w:rsid w:val="009F1BB9"/>
    <w:rsid w:val="009F35C5"/>
    <w:rsid w:val="009F3ED2"/>
    <w:rsid w:val="009F40E4"/>
    <w:rsid w:val="009F6D25"/>
    <w:rsid w:val="00A0132B"/>
    <w:rsid w:val="00A01AEC"/>
    <w:rsid w:val="00A02152"/>
    <w:rsid w:val="00A05F3B"/>
    <w:rsid w:val="00A062B5"/>
    <w:rsid w:val="00A06DAD"/>
    <w:rsid w:val="00A10A3D"/>
    <w:rsid w:val="00A12311"/>
    <w:rsid w:val="00A12606"/>
    <w:rsid w:val="00A12ED5"/>
    <w:rsid w:val="00A1472E"/>
    <w:rsid w:val="00A147BA"/>
    <w:rsid w:val="00A1596D"/>
    <w:rsid w:val="00A1610A"/>
    <w:rsid w:val="00A16D50"/>
    <w:rsid w:val="00A1702D"/>
    <w:rsid w:val="00A17573"/>
    <w:rsid w:val="00A2059C"/>
    <w:rsid w:val="00A20628"/>
    <w:rsid w:val="00A24270"/>
    <w:rsid w:val="00A25BC3"/>
    <w:rsid w:val="00A2732B"/>
    <w:rsid w:val="00A300D2"/>
    <w:rsid w:val="00A327AD"/>
    <w:rsid w:val="00A32A14"/>
    <w:rsid w:val="00A32BCF"/>
    <w:rsid w:val="00A36050"/>
    <w:rsid w:val="00A36094"/>
    <w:rsid w:val="00A36A82"/>
    <w:rsid w:val="00A3741B"/>
    <w:rsid w:val="00A3746E"/>
    <w:rsid w:val="00A377E9"/>
    <w:rsid w:val="00A37BAC"/>
    <w:rsid w:val="00A4380A"/>
    <w:rsid w:val="00A43FEC"/>
    <w:rsid w:val="00A442CD"/>
    <w:rsid w:val="00A45DDA"/>
    <w:rsid w:val="00A5363A"/>
    <w:rsid w:val="00A54B09"/>
    <w:rsid w:val="00A5517A"/>
    <w:rsid w:val="00A55BB0"/>
    <w:rsid w:val="00A56677"/>
    <w:rsid w:val="00A56BFD"/>
    <w:rsid w:val="00A57917"/>
    <w:rsid w:val="00A61BD8"/>
    <w:rsid w:val="00A61E30"/>
    <w:rsid w:val="00A6438E"/>
    <w:rsid w:val="00A64CB3"/>
    <w:rsid w:val="00A64F3B"/>
    <w:rsid w:val="00A700D6"/>
    <w:rsid w:val="00A70932"/>
    <w:rsid w:val="00A717EC"/>
    <w:rsid w:val="00A72864"/>
    <w:rsid w:val="00A73328"/>
    <w:rsid w:val="00A77E5C"/>
    <w:rsid w:val="00A77E7A"/>
    <w:rsid w:val="00A8149E"/>
    <w:rsid w:val="00A81B15"/>
    <w:rsid w:val="00A83F4B"/>
    <w:rsid w:val="00A85DBC"/>
    <w:rsid w:val="00A87E8A"/>
    <w:rsid w:val="00A900C6"/>
    <w:rsid w:val="00A90AB5"/>
    <w:rsid w:val="00A91CE2"/>
    <w:rsid w:val="00A91E51"/>
    <w:rsid w:val="00A93E81"/>
    <w:rsid w:val="00A94846"/>
    <w:rsid w:val="00A9560C"/>
    <w:rsid w:val="00A95F2B"/>
    <w:rsid w:val="00A9616D"/>
    <w:rsid w:val="00A97613"/>
    <w:rsid w:val="00AA019E"/>
    <w:rsid w:val="00AA057B"/>
    <w:rsid w:val="00AA1982"/>
    <w:rsid w:val="00AA1C7D"/>
    <w:rsid w:val="00AA5149"/>
    <w:rsid w:val="00AA78A9"/>
    <w:rsid w:val="00AA7E8A"/>
    <w:rsid w:val="00AB085F"/>
    <w:rsid w:val="00AB086E"/>
    <w:rsid w:val="00AB1073"/>
    <w:rsid w:val="00AB1797"/>
    <w:rsid w:val="00AB2A83"/>
    <w:rsid w:val="00AB31FD"/>
    <w:rsid w:val="00AB3951"/>
    <w:rsid w:val="00AB3F85"/>
    <w:rsid w:val="00AB4B69"/>
    <w:rsid w:val="00AB4FC8"/>
    <w:rsid w:val="00AB6612"/>
    <w:rsid w:val="00AB6822"/>
    <w:rsid w:val="00AC0361"/>
    <w:rsid w:val="00AC10C2"/>
    <w:rsid w:val="00AC2E1B"/>
    <w:rsid w:val="00AC2FE6"/>
    <w:rsid w:val="00AC3EF7"/>
    <w:rsid w:val="00AC6280"/>
    <w:rsid w:val="00AD4122"/>
    <w:rsid w:val="00AD423E"/>
    <w:rsid w:val="00AE038C"/>
    <w:rsid w:val="00AE2E35"/>
    <w:rsid w:val="00AE4F46"/>
    <w:rsid w:val="00AE52D4"/>
    <w:rsid w:val="00AE5A79"/>
    <w:rsid w:val="00AE5CC5"/>
    <w:rsid w:val="00AF3E54"/>
    <w:rsid w:val="00AF3EDD"/>
    <w:rsid w:val="00AF40FE"/>
    <w:rsid w:val="00AF434C"/>
    <w:rsid w:val="00AF507F"/>
    <w:rsid w:val="00AF6362"/>
    <w:rsid w:val="00AF6EF5"/>
    <w:rsid w:val="00AF6FF7"/>
    <w:rsid w:val="00AF7AB4"/>
    <w:rsid w:val="00B001BC"/>
    <w:rsid w:val="00B002D9"/>
    <w:rsid w:val="00B0160D"/>
    <w:rsid w:val="00B01B61"/>
    <w:rsid w:val="00B028C6"/>
    <w:rsid w:val="00B03172"/>
    <w:rsid w:val="00B035E8"/>
    <w:rsid w:val="00B04F6F"/>
    <w:rsid w:val="00B056E5"/>
    <w:rsid w:val="00B10F3C"/>
    <w:rsid w:val="00B11B50"/>
    <w:rsid w:val="00B124D0"/>
    <w:rsid w:val="00B128B0"/>
    <w:rsid w:val="00B12D2D"/>
    <w:rsid w:val="00B146F9"/>
    <w:rsid w:val="00B14C2E"/>
    <w:rsid w:val="00B203E6"/>
    <w:rsid w:val="00B22D01"/>
    <w:rsid w:val="00B24CDA"/>
    <w:rsid w:val="00B24E41"/>
    <w:rsid w:val="00B251C8"/>
    <w:rsid w:val="00B25C78"/>
    <w:rsid w:val="00B276B0"/>
    <w:rsid w:val="00B301FF"/>
    <w:rsid w:val="00B3128C"/>
    <w:rsid w:val="00B31CA7"/>
    <w:rsid w:val="00B34C5A"/>
    <w:rsid w:val="00B37CFB"/>
    <w:rsid w:val="00B413C1"/>
    <w:rsid w:val="00B423F7"/>
    <w:rsid w:val="00B441E3"/>
    <w:rsid w:val="00B4495A"/>
    <w:rsid w:val="00B4502B"/>
    <w:rsid w:val="00B45BEA"/>
    <w:rsid w:val="00B468AE"/>
    <w:rsid w:val="00B474E8"/>
    <w:rsid w:val="00B50ACB"/>
    <w:rsid w:val="00B530CD"/>
    <w:rsid w:val="00B53C5E"/>
    <w:rsid w:val="00B5445E"/>
    <w:rsid w:val="00B54858"/>
    <w:rsid w:val="00B5572A"/>
    <w:rsid w:val="00B5756E"/>
    <w:rsid w:val="00B63437"/>
    <w:rsid w:val="00B65623"/>
    <w:rsid w:val="00B65997"/>
    <w:rsid w:val="00B67745"/>
    <w:rsid w:val="00B67A59"/>
    <w:rsid w:val="00B70800"/>
    <w:rsid w:val="00B71585"/>
    <w:rsid w:val="00B717CE"/>
    <w:rsid w:val="00B7249A"/>
    <w:rsid w:val="00B737B5"/>
    <w:rsid w:val="00B73D9F"/>
    <w:rsid w:val="00B744DD"/>
    <w:rsid w:val="00B752FE"/>
    <w:rsid w:val="00B76290"/>
    <w:rsid w:val="00B76E7B"/>
    <w:rsid w:val="00B775B1"/>
    <w:rsid w:val="00B77712"/>
    <w:rsid w:val="00B806B5"/>
    <w:rsid w:val="00B80DBC"/>
    <w:rsid w:val="00B81338"/>
    <w:rsid w:val="00B81563"/>
    <w:rsid w:val="00B81867"/>
    <w:rsid w:val="00B8306F"/>
    <w:rsid w:val="00B83270"/>
    <w:rsid w:val="00B83936"/>
    <w:rsid w:val="00B8446C"/>
    <w:rsid w:val="00B86427"/>
    <w:rsid w:val="00B91176"/>
    <w:rsid w:val="00B9297C"/>
    <w:rsid w:val="00B94330"/>
    <w:rsid w:val="00B94FF1"/>
    <w:rsid w:val="00B95316"/>
    <w:rsid w:val="00B95408"/>
    <w:rsid w:val="00B95753"/>
    <w:rsid w:val="00B96B87"/>
    <w:rsid w:val="00B973E7"/>
    <w:rsid w:val="00BA1CE4"/>
    <w:rsid w:val="00BA2ACD"/>
    <w:rsid w:val="00BA61C3"/>
    <w:rsid w:val="00BA6274"/>
    <w:rsid w:val="00BA7AA3"/>
    <w:rsid w:val="00BA7CAE"/>
    <w:rsid w:val="00BB1626"/>
    <w:rsid w:val="00BB17D6"/>
    <w:rsid w:val="00BB30C4"/>
    <w:rsid w:val="00BB3D0C"/>
    <w:rsid w:val="00BB536B"/>
    <w:rsid w:val="00BB6566"/>
    <w:rsid w:val="00BB709B"/>
    <w:rsid w:val="00BB73FF"/>
    <w:rsid w:val="00BB7627"/>
    <w:rsid w:val="00BB78A6"/>
    <w:rsid w:val="00BC0BAB"/>
    <w:rsid w:val="00BC0FF3"/>
    <w:rsid w:val="00BC1122"/>
    <w:rsid w:val="00BC16F0"/>
    <w:rsid w:val="00BC386C"/>
    <w:rsid w:val="00BC5E83"/>
    <w:rsid w:val="00BC717F"/>
    <w:rsid w:val="00BC7E8A"/>
    <w:rsid w:val="00BD1175"/>
    <w:rsid w:val="00BD5DC3"/>
    <w:rsid w:val="00BD7ABB"/>
    <w:rsid w:val="00BE10DD"/>
    <w:rsid w:val="00BE1C54"/>
    <w:rsid w:val="00BE7179"/>
    <w:rsid w:val="00BF0D6A"/>
    <w:rsid w:val="00BF45F8"/>
    <w:rsid w:val="00BF4FAD"/>
    <w:rsid w:val="00BF65EA"/>
    <w:rsid w:val="00BF6819"/>
    <w:rsid w:val="00BF71E8"/>
    <w:rsid w:val="00BF79F6"/>
    <w:rsid w:val="00C01550"/>
    <w:rsid w:val="00C01CE6"/>
    <w:rsid w:val="00C01EF9"/>
    <w:rsid w:val="00C02495"/>
    <w:rsid w:val="00C02B2E"/>
    <w:rsid w:val="00C03211"/>
    <w:rsid w:val="00C039FE"/>
    <w:rsid w:val="00C05DE7"/>
    <w:rsid w:val="00C061A5"/>
    <w:rsid w:val="00C06C9A"/>
    <w:rsid w:val="00C11B89"/>
    <w:rsid w:val="00C139D8"/>
    <w:rsid w:val="00C17D2A"/>
    <w:rsid w:val="00C2065F"/>
    <w:rsid w:val="00C21BAB"/>
    <w:rsid w:val="00C22196"/>
    <w:rsid w:val="00C223D7"/>
    <w:rsid w:val="00C22BC7"/>
    <w:rsid w:val="00C22CAC"/>
    <w:rsid w:val="00C2344C"/>
    <w:rsid w:val="00C236E7"/>
    <w:rsid w:val="00C23CDF"/>
    <w:rsid w:val="00C25260"/>
    <w:rsid w:val="00C26472"/>
    <w:rsid w:val="00C301ED"/>
    <w:rsid w:val="00C36DAD"/>
    <w:rsid w:val="00C40540"/>
    <w:rsid w:val="00C407EE"/>
    <w:rsid w:val="00C42F25"/>
    <w:rsid w:val="00C4602A"/>
    <w:rsid w:val="00C46CB9"/>
    <w:rsid w:val="00C4747C"/>
    <w:rsid w:val="00C52628"/>
    <w:rsid w:val="00C52794"/>
    <w:rsid w:val="00C531D5"/>
    <w:rsid w:val="00C53784"/>
    <w:rsid w:val="00C56221"/>
    <w:rsid w:val="00C57E1A"/>
    <w:rsid w:val="00C62463"/>
    <w:rsid w:val="00C63330"/>
    <w:rsid w:val="00C63BB7"/>
    <w:rsid w:val="00C6582F"/>
    <w:rsid w:val="00C66FC6"/>
    <w:rsid w:val="00C71F0A"/>
    <w:rsid w:val="00C722B9"/>
    <w:rsid w:val="00C72971"/>
    <w:rsid w:val="00C72D8D"/>
    <w:rsid w:val="00C73032"/>
    <w:rsid w:val="00C733AD"/>
    <w:rsid w:val="00C73BDD"/>
    <w:rsid w:val="00C7713B"/>
    <w:rsid w:val="00C81404"/>
    <w:rsid w:val="00C851F9"/>
    <w:rsid w:val="00C86966"/>
    <w:rsid w:val="00C9180C"/>
    <w:rsid w:val="00C950E1"/>
    <w:rsid w:val="00C96342"/>
    <w:rsid w:val="00C97EAD"/>
    <w:rsid w:val="00CA1854"/>
    <w:rsid w:val="00CA1BFB"/>
    <w:rsid w:val="00CA3BD4"/>
    <w:rsid w:val="00CA6056"/>
    <w:rsid w:val="00CA6D87"/>
    <w:rsid w:val="00CA7822"/>
    <w:rsid w:val="00CB1C8E"/>
    <w:rsid w:val="00CB23B9"/>
    <w:rsid w:val="00CB2E65"/>
    <w:rsid w:val="00CB347D"/>
    <w:rsid w:val="00CB5549"/>
    <w:rsid w:val="00CB69AB"/>
    <w:rsid w:val="00CB7661"/>
    <w:rsid w:val="00CC4271"/>
    <w:rsid w:val="00CC66A9"/>
    <w:rsid w:val="00CD1EB0"/>
    <w:rsid w:val="00CD7E27"/>
    <w:rsid w:val="00CE2326"/>
    <w:rsid w:val="00CE2B1C"/>
    <w:rsid w:val="00CE3967"/>
    <w:rsid w:val="00CE45C3"/>
    <w:rsid w:val="00CE7EB5"/>
    <w:rsid w:val="00CF32E3"/>
    <w:rsid w:val="00CF45DB"/>
    <w:rsid w:val="00CF4962"/>
    <w:rsid w:val="00CF5ABE"/>
    <w:rsid w:val="00CF7CD8"/>
    <w:rsid w:val="00D00357"/>
    <w:rsid w:val="00D01E9E"/>
    <w:rsid w:val="00D04792"/>
    <w:rsid w:val="00D07323"/>
    <w:rsid w:val="00D074F0"/>
    <w:rsid w:val="00D15151"/>
    <w:rsid w:val="00D22AE5"/>
    <w:rsid w:val="00D2427E"/>
    <w:rsid w:val="00D24722"/>
    <w:rsid w:val="00D255A0"/>
    <w:rsid w:val="00D271C3"/>
    <w:rsid w:val="00D2766A"/>
    <w:rsid w:val="00D30B96"/>
    <w:rsid w:val="00D311AD"/>
    <w:rsid w:val="00D3206C"/>
    <w:rsid w:val="00D34B83"/>
    <w:rsid w:val="00D36035"/>
    <w:rsid w:val="00D36146"/>
    <w:rsid w:val="00D41546"/>
    <w:rsid w:val="00D4393B"/>
    <w:rsid w:val="00D445AB"/>
    <w:rsid w:val="00D44DE0"/>
    <w:rsid w:val="00D500F1"/>
    <w:rsid w:val="00D50E85"/>
    <w:rsid w:val="00D51E61"/>
    <w:rsid w:val="00D520E4"/>
    <w:rsid w:val="00D52451"/>
    <w:rsid w:val="00D55630"/>
    <w:rsid w:val="00D57C7C"/>
    <w:rsid w:val="00D57DFA"/>
    <w:rsid w:val="00D61B09"/>
    <w:rsid w:val="00D6326F"/>
    <w:rsid w:val="00D63FFB"/>
    <w:rsid w:val="00D642CE"/>
    <w:rsid w:val="00D6542B"/>
    <w:rsid w:val="00D67063"/>
    <w:rsid w:val="00D676BF"/>
    <w:rsid w:val="00D7044F"/>
    <w:rsid w:val="00D71CEE"/>
    <w:rsid w:val="00D7268C"/>
    <w:rsid w:val="00D728D7"/>
    <w:rsid w:val="00D7349F"/>
    <w:rsid w:val="00D738DA"/>
    <w:rsid w:val="00D75348"/>
    <w:rsid w:val="00D757CF"/>
    <w:rsid w:val="00D75A32"/>
    <w:rsid w:val="00D77216"/>
    <w:rsid w:val="00D8248F"/>
    <w:rsid w:val="00D8293E"/>
    <w:rsid w:val="00D844BF"/>
    <w:rsid w:val="00D84A88"/>
    <w:rsid w:val="00D85907"/>
    <w:rsid w:val="00D8591B"/>
    <w:rsid w:val="00D86FC4"/>
    <w:rsid w:val="00D870D5"/>
    <w:rsid w:val="00D914E3"/>
    <w:rsid w:val="00D9269C"/>
    <w:rsid w:val="00D93407"/>
    <w:rsid w:val="00D944E5"/>
    <w:rsid w:val="00D968AA"/>
    <w:rsid w:val="00DA3590"/>
    <w:rsid w:val="00DA43A9"/>
    <w:rsid w:val="00DA49CD"/>
    <w:rsid w:val="00DA5FB9"/>
    <w:rsid w:val="00DA6073"/>
    <w:rsid w:val="00DA64FB"/>
    <w:rsid w:val="00DB0F2D"/>
    <w:rsid w:val="00DB18F7"/>
    <w:rsid w:val="00DB2C6D"/>
    <w:rsid w:val="00DB3020"/>
    <w:rsid w:val="00DB3C8F"/>
    <w:rsid w:val="00DB3FE6"/>
    <w:rsid w:val="00DB5B06"/>
    <w:rsid w:val="00DB5D52"/>
    <w:rsid w:val="00DB5E1E"/>
    <w:rsid w:val="00DC08A4"/>
    <w:rsid w:val="00DC0F29"/>
    <w:rsid w:val="00DC12D4"/>
    <w:rsid w:val="00DC21D3"/>
    <w:rsid w:val="00DC2C67"/>
    <w:rsid w:val="00DC5987"/>
    <w:rsid w:val="00DC62D7"/>
    <w:rsid w:val="00DC7417"/>
    <w:rsid w:val="00DC7DC2"/>
    <w:rsid w:val="00DD0C2C"/>
    <w:rsid w:val="00DD1DD1"/>
    <w:rsid w:val="00DD223A"/>
    <w:rsid w:val="00DD2F99"/>
    <w:rsid w:val="00DD4269"/>
    <w:rsid w:val="00DD489C"/>
    <w:rsid w:val="00DD54D3"/>
    <w:rsid w:val="00DD5C91"/>
    <w:rsid w:val="00DD5F67"/>
    <w:rsid w:val="00DD781C"/>
    <w:rsid w:val="00DD78F7"/>
    <w:rsid w:val="00DE056A"/>
    <w:rsid w:val="00DE2179"/>
    <w:rsid w:val="00DE4C9A"/>
    <w:rsid w:val="00DE7626"/>
    <w:rsid w:val="00DF0625"/>
    <w:rsid w:val="00DF3A27"/>
    <w:rsid w:val="00DF464B"/>
    <w:rsid w:val="00DF77E5"/>
    <w:rsid w:val="00E017B5"/>
    <w:rsid w:val="00E023C0"/>
    <w:rsid w:val="00E04256"/>
    <w:rsid w:val="00E0549E"/>
    <w:rsid w:val="00E05661"/>
    <w:rsid w:val="00E06EE9"/>
    <w:rsid w:val="00E102EB"/>
    <w:rsid w:val="00E10653"/>
    <w:rsid w:val="00E11363"/>
    <w:rsid w:val="00E12BBF"/>
    <w:rsid w:val="00E132FC"/>
    <w:rsid w:val="00E1454A"/>
    <w:rsid w:val="00E14E23"/>
    <w:rsid w:val="00E1788F"/>
    <w:rsid w:val="00E2138D"/>
    <w:rsid w:val="00E21AFA"/>
    <w:rsid w:val="00E22964"/>
    <w:rsid w:val="00E23BAE"/>
    <w:rsid w:val="00E241B8"/>
    <w:rsid w:val="00E25210"/>
    <w:rsid w:val="00E27C8D"/>
    <w:rsid w:val="00E313EE"/>
    <w:rsid w:val="00E31A79"/>
    <w:rsid w:val="00E3330B"/>
    <w:rsid w:val="00E33D1D"/>
    <w:rsid w:val="00E41940"/>
    <w:rsid w:val="00E45995"/>
    <w:rsid w:val="00E45EB6"/>
    <w:rsid w:val="00E46234"/>
    <w:rsid w:val="00E476A6"/>
    <w:rsid w:val="00E5003A"/>
    <w:rsid w:val="00E5395F"/>
    <w:rsid w:val="00E55ABC"/>
    <w:rsid w:val="00E5607E"/>
    <w:rsid w:val="00E57331"/>
    <w:rsid w:val="00E57B74"/>
    <w:rsid w:val="00E6015C"/>
    <w:rsid w:val="00E61BD8"/>
    <w:rsid w:val="00E62E8D"/>
    <w:rsid w:val="00E6364F"/>
    <w:rsid w:val="00E63C77"/>
    <w:rsid w:val="00E64096"/>
    <w:rsid w:val="00E643C0"/>
    <w:rsid w:val="00E65610"/>
    <w:rsid w:val="00E656AA"/>
    <w:rsid w:val="00E729C7"/>
    <w:rsid w:val="00E72D0D"/>
    <w:rsid w:val="00E74677"/>
    <w:rsid w:val="00E75DA3"/>
    <w:rsid w:val="00E80D82"/>
    <w:rsid w:val="00E8176F"/>
    <w:rsid w:val="00E81EF9"/>
    <w:rsid w:val="00E82357"/>
    <w:rsid w:val="00E8310E"/>
    <w:rsid w:val="00E83370"/>
    <w:rsid w:val="00E83C4C"/>
    <w:rsid w:val="00E86125"/>
    <w:rsid w:val="00E8629F"/>
    <w:rsid w:val="00E86FB9"/>
    <w:rsid w:val="00E87B15"/>
    <w:rsid w:val="00E87C24"/>
    <w:rsid w:val="00E87E66"/>
    <w:rsid w:val="00E911D8"/>
    <w:rsid w:val="00E91D02"/>
    <w:rsid w:val="00E92F4A"/>
    <w:rsid w:val="00E93DE5"/>
    <w:rsid w:val="00E94F92"/>
    <w:rsid w:val="00E95B1C"/>
    <w:rsid w:val="00E95DD3"/>
    <w:rsid w:val="00E9763E"/>
    <w:rsid w:val="00E97736"/>
    <w:rsid w:val="00EA0FB8"/>
    <w:rsid w:val="00EA1937"/>
    <w:rsid w:val="00EA1945"/>
    <w:rsid w:val="00EA1C4E"/>
    <w:rsid w:val="00EA2315"/>
    <w:rsid w:val="00EA3196"/>
    <w:rsid w:val="00EA3C24"/>
    <w:rsid w:val="00EA6F22"/>
    <w:rsid w:val="00EA72BB"/>
    <w:rsid w:val="00EB1696"/>
    <w:rsid w:val="00EB1822"/>
    <w:rsid w:val="00EB1B21"/>
    <w:rsid w:val="00EB35BE"/>
    <w:rsid w:val="00EB68D6"/>
    <w:rsid w:val="00EC176C"/>
    <w:rsid w:val="00EC394D"/>
    <w:rsid w:val="00EC59D0"/>
    <w:rsid w:val="00EC7DB7"/>
    <w:rsid w:val="00ED3C71"/>
    <w:rsid w:val="00ED4B0F"/>
    <w:rsid w:val="00ED4F4E"/>
    <w:rsid w:val="00ED5447"/>
    <w:rsid w:val="00ED68BA"/>
    <w:rsid w:val="00ED7071"/>
    <w:rsid w:val="00EE1345"/>
    <w:rsid w:val="00EE2A35"/>
    <w:rsid w:val="00EE3BC4"/>
    <w:rsid w:val="00EE546D"/>
    <w:rsid w:val="00EE5CB3"/>
    <w:rsid w:val="00EF0563"/>
    <w:rsid w:val="00EF1387"/>
    <w:rsid w:val="00EF1567"/>
    <w:rsid w:val="00EF25A2"/>
    <w:rsid w:val="00EF30D7"/>
    <w:rsid w:val="00EF5707"/>
    <w:rsid w:val="00EF6EEA"/>
    <w:rsid w:val="00F00300"/>
    <w:rsid w:val="00F00DAA"/>
    <w:rsid w:val="00F03FF5"/>
    <w:rsid w:val="00F05428"/>
    <w:rsid w:val="00F0596B"/>
    <w:rsid w:val="00F072D8"/>
    <w:rsid w:val="00F10763"/>
    <w:rsid w:val="00F1129B"/>
    <w:rsid w:val="00F11A38"/>
    <w:rsid w:val="00F11AFE"/>
    <w:rsid w:val="00F11EE8"/>
    <w:rsid w:val="00F1276A"/>
    <w:rsid w:val="00F17792"/>
    <w:rsid w:val="00F21492"/>
    <w:rsid w:val="00F221E4"/>
    <w:rsid w:val="00F25AE8"/>
    <w:rsid w:val="00F25C96"/>
    <w:rsid w:val="00F26E64"/>
    <w:rsid w:val="00F2759A"/>
    <w:rsid w:val="00F31BE1"/>
    <w:rsid w:val="00F31EE9"/>
    <w:rsid w:val="00F32A16"/>
    <w:rsid w:val="00F350A8"/>
    <w:rsid w:val="00F35D16"/>
    <w:rsid w:val="00F368BA"/>
    <w:rsid w:val="00F3701B"/>
    <w:rsid w:val="00F372B9"/>
    <w:rsid w:val="00F3762D"/>
    <w:rsid w:val="00F37CEC"/>
    <w:rsid w:val="00F40A00"/>
    <w:rsid w:val="00F444BA"/>
    <w:rsid w:val="00F46824"/>
    <w:rsid w:val="00F46E2F"/>
    <w:rsid w:val="00F50DA2"/>
    <w:rsid w:val="00F51525"/>
    <w:rsid w:val="00F52011"/>
    <w:rsid w:val="00F531E0"/>
    <w:rsid w:val="00F565A0"/>
    <w:rsid w:val="00F567AD"/>
    <w:rsid w:val="00F56A92"/>
    <w:rsid w:val="00F57320"/>
    <w:rsid w:val="00F60DA9"/>
    <w:rsid w:val="00F6132F"/>
    <w:rsid w:val="00F6156D"/>
    <w:rsid w:val="00F61DFC"/>
    <w:rsid w:val="00F63560"/>
    <w:rsid w:val="00F64DA6"/>
    <w:rsid w:val="00F65071"/>
    <w:rsid w:val="00F65265"/>
    <w:rsid w:val="00F670DE"/>
    <w:rsid w:val="00F67209"/>
    <w:rsid w:val="00F679C0"/>
    <w:rsid w:val="00F70FE1"/>
    <w:rsid w:val="00F711D7"/>
    <w:rsid w:val="00F75CCE"/>
    <w:rsid w:val="00F77B14"/>
    <w:rsid w:val="00F8082E"/>
    <w:rsid w:val="00F81411"/>
    <w:rsid w:val="00F819C6"/>
    <w:rsid w:val="00F8280B"/>
    <w:rsid w:val="00F84624"/>
    <w:rsid w:val="00F854BD"/>
    <w:rsid w:val="00F90357"/>
    <w:rsid w:val="00F912BF"/>
    <w:rsid w:val="00F92156"/>
    <w:rsid w:val="00F927F5"/>
    <w:rsid w:val="00F933E9"/>
    <w:rsid w:val="00F93B5B"/>
    <w:rsid w:val="00F9410E"/>
    <w:rsid w:val="00F9501F"/>
    <w:rsid w:val="00F96D95"/>
    <w:rsid w:val="00F96F0A"/>
    <w:rsid w:val="00FA2455"/>
    <w:rsid w:val="00FA3301"/>
    <w:rsid w:val="00FA3DA8"/>
    <w:rsid w:val="00FA45EF"/>
    <w:rsid w:val="00FA521E"/>
    <w:rsid w:val="00FA5B17"/>
    <w:rsid w:val="00FA5FE6"/>
    <w:rsid w:val="00FB1176"/>
    <w:rsid w:val="00FB16E5"/>
    <w:rsid w:val="00FB2707"/>
    <w:rsid w:val="00FB27FF"/>
    <w:rsid w:val="00FB2F9F"/>
    <w:rsid w:val="00FB3142"/>
    <w:rsid w:val="00FB4313"/>
    <w:rsid w:val="00FB52B7"/>
    <w:rsid w:val="00FB58AF"/>
    <w:rsid w:val="00FB5B8C"/>
    <w:rsid w:val="00FB6222"/>
    <w:rsid w:val="00FB654B"/>
    <w:rsid w:val="00FB6FFF"/>
    <w:rsid w:val="00FB7A67"/>
    <w:rsid w:val="00FC051F"/>
    <w:rsid w:val="00FC0993"/>
    <w:rsid w:val="00FC273C"/>
    <w:rsid w:val="00FC66BD"/>
    <w:rsid w:val="00FC6AFD"/>
    <w:rsid w:val="00FC7E5F"/>
    <w:rsid w:val="00FD18DC"/>
    <w:rsid w:val="00FD1E15"/>
    <w:rsid w:val="00FD1FF0"/>
    <w:rsid w:val="00FD37E8"/>
    <w:rsid w:val="00FE04D0"/>
    <w:rsid w:val="00FE0916"/>
    <w:rsid w:val="00FE0C40"/>
    <w:rsid w:val="00FE2EE5"/>
    <w:rsid w:val="00FE47D0"/>
    <w:rsid w:val="00FE4DF0"/>
    <w:rsid w:val="00FE705A"/>
    <w:rsid w:val="00FF0AA1"/>
    <w:rsid w:val="00FF2153"/>
    <w:rsid w:val="00FF2E20"/>
    <w:rsid w:val="00FF368F"/>
    <w:rsid w:val="00FF68DF"/>
    <w:rsid w:val="00FF7997"/>
    <w:rsid w:val="00FF7CBD"/>
    <w:rsid w:val="07F15D27"/>
    <w:rsid w:val="0AF6721C"/>
    <w:rsid w:val="0C340F5E"/>
    <w:rsid w:val="0D983E75"/>
    <w:rsid w:val="12F728C7"/>
    <w:rsid w:val="16E43613"/>
    <w:rsid w:val="18BF1917"/>
    <w:rsid w:val="19DD147E"/>
    <w:rsid w:val="1BC233FB"/>
    <w:rsid w:val="1EC249F9"/>
    <w:rsid w:val="1FA12983"/>
    <w:rsid w:val="21F50799"/>
    <w:rsid w:val="2477339A"/>
    <w:rsid w:val="2FFA7A11"/>
    <w:rsid w:val="306B3C78"/>
    <w:rsid w:val="31576125"/>
    <w:rsid w:val="31990464"/>
    <w:rsid w:val="37F30494"/>
    <w:rsid w:val="3C4560DB"/>
    <w:rsid w:val="44513DE7"/>
    <w:rsid w:val="466A5A09"/>
    <w:rsid w:val="49971C29"/>
    <w:rsid w:val="59A45F1E"/>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6228F6"/>
  <w15:docId w15:val="{0595B5A1-32D2-4A5D-B6F5-365C9B0A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eastAsia="ja-JP"/>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link w:val="25"/>
    <w:qFormat/>
    <w:pPr>
      <w:ind w:left="851"/>
    </w:pPr>
  </w:style>
  <w:style w:type="paragraph" w:styleId="a7">
    <w:name w:val="List Bullet"/>
    <w:basedOn w:val="a5"/>
    <w:qFormat/>
  </w:style>
  <w:style w:type="paragraph" w:styleId="a8">
    <w:name w:val="caption"/>
    <w:basedOn w:val="a"/>
    <w:next w:val="a"/>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annotation text"/>
    <w:basedOn w:val="a"/>
    <w:link w:val="ab"/>
    <w:semiHidden/>
    <w:qFormat/>
  </w:style>
  <w:style w:type="paragraph" w:styleId="ac">
    <w:name w:val="Body Text"/>
    <w:basedOn w:val="a"/>
    <w:link w:val="ad"/>
    <w:qFormat/>
  </w:style>
  <w:style w:type="paragraph" w:styleId="ae">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1"/>
    <w:next w:val="a"/>
    <w:uiPriority w:val="39"/>
    <w:qFormat/>
    <w:pPr>
      <w:spacing w:before="180"/>
      <w:ind w:left="2693" w:hanging="2693"/>
    </w:pPr>
    <w:rPr>
      <w:b/>
    </w:rPr>
  </w:style>
  <w:style w:type="paragraph" w:styleId="af">
    <w:name w:val="Balloon Text"/>
    <w:basedOn w:val="a"/>
    <w:link w:val="af0"/>
    <w:uiPriority w:val="99"/>
    <w:qFormat/>
    <w:pPr>
      <w:spacing w:after="0"/>
    </w:pPr>
    <w:rPr>
      <w:rFonts w:ascii="Segoe UI" w:hAnsi="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pPr>
    <w:rPr>
      <w:rFonts w:ascii="Arial" w:hAnsi="Arial"/>
      <w:b/>
      <w:sz w:val="18"/>
      <w:lang w:val="en-GB" w:eastAsia="en-US"/>
    </w:rPr>
  </w:style>
  <w:style w:type="paragraph" w:styleId="af5">
    <w:name w:val="index heading"/>
    <w:basedOn w:val="a"/>
    <w:next w:val="a"/>
    <w:semiHidden/>
    <w:qFormat/>
    <w:pPr>
      <w:pBdr>
        <w:top w:val="single" w:sz="12" w:space="0" w:color="auto"/>
      </w:pBdr>
      <w:spacing w:before="360" w:after="240"/>
    </w:pPr>
    <w:rPr>
      <w:b/>
      <w:i/>
      <w:sz w:val="26"/>
    </w:rPr>
  </w:style>
  <w:style w:type="paragraph" w:styleId="af6">
    <w:name w:val="footnote text"/>
    <w:basedOn w:val="a"/>
    <w:link w:val="af7"/>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1">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8">
    <w:name w:val="annotation subject"/>
    <w:basedOn w:val="aa"/>
    <w:next w:val="aa"/>
    <w:link w:val="af9"/>
    <w:qFormat/>
    <w:rPr>
      <w:rFonts w:eastAsia="Batang"/>
      <w:b/>
      <w:bC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semiHidden/>
    <w:qFormat/>
    <w:rPr>
      <w:sz w:val="16"/>
    </w:rPr>
  </w:style>
  <w:style w:type="character" w:styleId="aff">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EditorsNoteChar">
    <w:name w:val="Editor's Note Char"/>
    <w:link w:val="EditorsNote"/>
    <w:qFormat/>
    <w:rPr>
      <w:color w:val="FF0000"/>
      <w:lang w:eastAsia="en-US"/>
    </w:rPr>
  </w:style>
  <w:style w:type="character" w:customStyle="1" w:styleId="90">
    <w:name w:val="标题 9 字符"/>
    <w:link w:val="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af0">
    <w:name w:val="批注框文本 字符"/>
    <w:link w:val="af"/>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af4">
    <w:name w:val="页眉 字符"/>
    <w:link w:val="af2"/>
    <w:qFormat/>
    <w:rPr>
      <w:rFonts w:ascii="Arial" w:hAnsi="Arial"/>
      <w:b/>
      <w:sz w:val="18"/>
      <w:lang w:val="en-GB" w:eastAsia="en-US" w:bidi="ar-SA"/>
    </w:rPr>
  </w:style>
  <w:style w:type="character" w:customStyle="1" w:styleId="af3">
    <w:name w:val="页脚 字符"/>
    <w:link w:val="af1"/>
    <w:qFormat/>
    <w:rPr>
      <w:rFonts w:ascii="Arial" w:hAnsi="Arial"/>
      <w:b/>
      <w:i/>
      <w:sz w:val="18"/>
      <w:lang w:val="en-GB" w:eastAsia="en-US"/>
    </w:rPr>
  </w:style>
  <w:style w:type="character" w:customStyle="1" w:styleId="25">
    <w:name w:val="列表项目符号 2 字符"/>
    <w:link w:val="24"/>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ad">
    <w:name w:val="正文文本 字符"/>
    <w:link w:val="ac"/>
    <w:qFormat/>
    <w:rPr>
      <w:lang w:val="en-GB" w:eastAsia="en-US"/>
    </w:rPr>
  </w:style>
  <w:style w:type="character" w:customStyle="1" w:styleId="ab">
    <w:name w:val="批注文字 字符"/>
    <w:link w:val="aa"/>
    <w:semiHidden/>
    <w:qFormat/>
    <w:rPr>
      <w:lang w:val="en-GB" w:eastAsia="en-US"/>
    </w:rPr>
  </w:style>
  <w:style w:type="character" w:customStyle="1" w:styleId="af9">
    <w:name w:val="批注主题 字符"/>
    <w:basedOn w:val="ab"/>
    <w:link w:val="af8"/>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qFormat/>
    <w:rPr>
      <w:rFonts w:eastAsia="Batang"/>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hidden/>
    <w:uiPriority w:val="99"/>
    <w:qFormat/>
    <w:rPr>
      <w:rFonts w:eastAsia="Batang"/>
      <w:lang w:val="en-GB" w:eastAsia="en-US"/>
    </w:rPr>
  </w:style>
  <w:style w:type="paragraph" w:customStyle="1" w:styleId="DefaultParagraphFontParaCharCharChar">
    <w:name w:val="Default Paragraph Font Para Char Char Char"/>
    <w:basedOn w:val="a"/>
    <w:semiHidden/>
    <w:qFormat/>
    <w:pPr>
      <w:spacing w:after="160" w:line="240" w:lineRule="exact"/>
    </w:pPr>
    <w:rPr>
      <w:rFonts w:ascii="Arial" w:hAnsi="Arial" w:cs="Arial"/>
      <w:color w:val="0000FF"/>
      <w:kern w:val="2"/>
      <w:lang w:val="en-US" w:eastAsia="zh-CN"/>
    </w:rPr>
  </w:style>
  <w:style w:type="paragraph" w:styleId="aff0">
    <w:name w:val="List Paragraph"/>
    <w:basedOn w:val="a"/>
    <w:uiPriority w:val="34"/>
    <w:qFormat/>
    <w:pPr>
      <w:ind w:left="720"/>
    </w:pPr>
    <w:rPr>
      <w:rFonts w:eastAsia="Batang"/>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af7">
    <w:name w:val="脚注文本 字符"/>
    <w:link w:val="af6"/>
    <w:qFormat/>
    <w:rPr>
      <w:sz w:val="16"/>
      <w:lang w:eastAsia="en-US"/>
    </w:rPr>
  </w:style>
  <w:style w:type="character" w:customStyle="1" w:styleId="a4">
    <w:name w:val="宏文本 字符"/>
    <w:basedOn w:val="a0"/>
    <w:link w:val="a3"/>
    <w:qFormat/>
    <w:rPr>
      <w:rFonts w:ascii="Courier New" w:eastAsia="Times New Roman" w:hAnsi="Courier New" w:cs="Courier New"/>
      <w:color w:val="000000"/>
      <w:lang w:eastAsia="ja-JP"/>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a1"/>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84DF1"/>
    <w:rPr>
      <w:rFonts w:ascii="NimbusRomNo9L-Regu" w:hAnsi="NimbusRomNo9L-Regu" w:hint="default"/>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813861">
      <w:bodyDiv w:val="1"/>
      <w:marLeft w:val="0"/>
      <w:marRight w:val="0"/>
      <w:marTop w:val="0"/>
      <w:marBottom w:val="0"/>
      <w:divBdr>
        <w:top w:val="none" w:sz="0" w:space="0" w:color="auto"/>
        <w:left w:val="none" w:sz="0" w:space="0" w:color="auto"/>
        <w:bottom w:val="none" w:sz="0" w:space="0" w:color="auto"/>
        <w:right w:val="none" w:sz="0" w:space="0" w:color="auto"/>
      </w:divBdr>
      <w:divsChild>
        <w:div w:id="913130071">
          <w:marLeft w:val="0"/>
          <w:marRight w:val="0"/>
          <w:marTop w:val="0"/>
          <w:marBottom w:val="0"/>
          <w:divBdr>
            <w:top w:val="none" w:sz="0" w:space="0" w:color="auto"/>
            <w:left w:val="none" w:sz="0" w:space="0" w:color="auto"/>
            <w:bottom w:val="none" w:sz="0" w:space="0" w:color="auto"/>
            <w:right w:val="none" w:sz="0" w:space="0" w:color="auto"/>
          </w:divBdr>
          <w:divsChild>
            <w:div w:id="882980082">
              <w:marLeft w:val="0"/>
              <w:marRight w:val="0"/>
              <w:marTop w:val="0"/>
              <w:marBottom w:val="0"/>
              <w:divBdr>
                <w:top w:val="none" w:sz="0" w:space="0" w:color="auto"/>
                <w:left w:val="none" w:sz="0" w:space="0" w:color="auto"/>
                <w:bottom w:val="none" w:sz="0" w:space="0" w:color="auto"/>
                <w:right w:val="none" w:sz="0" w:space="0" w:color="auto"/>
              </w:divBdr>
            </w:div>
          </w:divsChild>
        </w:div>
        <w:div w:id="347559694">
          <w:marLeft w:val="0"/>
          <w:marRight w:val="0"/>
          <w:marTop w:val="100"/>
          <w:marBottom w:val="0"/>
          <w:divBdr>
            <w:top w:val="none" w:sz="0" w:space="0" w:color="auto"/>
            <w:left w:val="none" w:sz="0" w:space="0" w:color="auto"/>
            <w:bottom w:val="none" w:sz="0" w:space="0" w:color="auto"/>
            <w:right w:val="none" w:sz="0" w:space="0" w:color="auto"/>
          </w:divBdr>
          <w:divsChild>
            <w:div w:id="1449276593">
              <w:marLeft w:val="0"/>
              <w:marRight w:val="0"/>
              <w:marTop w:val="0"/>
              <w:marBottom w:val="0"/>
              <w:divBdr>
                <w:top w:val="none" w:sz="0" w:space="0" w:color="auto"/>
                <w:left w:val="none" w:sz="0" w:space="0" w:color="auto"/>
                <w:bottom w:val="none" w:sz="0" w:space="0" w:color="auto"/>
                <w:right w:val="none" w:sz="0" w:space="0" w:color="auto"/>
              </w:divBdr>
              <w:divsChild>
                <w:div w:id="1278373444">
                  <w:marLeft w:val="0"/>
                  <w:marRight w:val="0"/>
                  <w:marTop w:val="0"/>
                  <w:marBottom w:val="0"/>
                  <w:divBdr>
                    <w:top w:val="none" w:sz="0" w:space="0" w:color="auto"/>
                    <w:left w:val="none" w:sz="0" w:space="0" w:color="auto"/>
                    <w:bottom w:val="none" w:sz="0" w:space="0" w:color="auto"/>
                    <w:right w:val="none" w:sz="0" w:space="0" w:color="auto"/>
                  </w:divBdr>
                  <w:divsChild>
                    <w:div w:id="544679524">
                      <w:marLeft w:val="0"/>
                      <w:marRight w:val="0"/>
                      <w:marTop w:val="0"/>
                      <w:marBottom w:val="0"/>
                      <w:divBdr>
                        <w:top w:val="none" w:sz="0" w:space="0" w:color="auto"/>
                        <w:left w:val="none" w:sz="0" w:space="0" w:color="auto"/>
                        <w:bottom w:val="none" w:sz="0" w:space="0" w:color="auto"/>
                        <w:right w:val="none" w:sz="0" w:space="0" w:color="auto"/>
                      </w:divBdr>
                      <w:divsChild>
                        <w:div w:id="8245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392212">
          <w:marLeft w:val="0"/>
          <w:marRight w:val="0"/>
          <w:marTop w:val="0"/>
          <w:marBottom w:val="0"/>
          <w:divBdr>
            <w:top w:val="none" w:sz="0" w:space="0" w:color="auto"/>
            <w:left w:val="none" w:sz="0" w:space="0" w:color="auto"/>
            <w:bottom w:val="none" w:sz="0" w:space="0" w:color="auto"/>
            <w:right w:val="none" w:sz="0" w:space="0" w:color="auto"/>
          </w:divBdr>
          <w:divsChild>
            <w:div w:id="1016612922">
              <w:marLeft w:val="0"/>
              <w:marRight w:val="0"/>
              <w:marTop w:val="0"/>
              <w:marBottom w:val="0"/>
              <w:divBdr>
                <w:top w:val="none" w:sz="0" w:space="0" w:color="auto"/>
                <w:left w:val="none" w:sz="0" w:space="0" w:color="auto"/>
                <w:bottom w:val="none" w:sz="0" w:space="0" w:color="auto"/>
                <w:right w:val="none" w:sz="0" w:space="0" w:color="auto"/>
              </w:divBdr>
              <w:divsChild>
                <w:div w:id="17329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vsdx"/><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hyperlink" Target="https://www.3gpp.org/ftp/tsg_sa/WG6_MissionCritical/TSGS6_049-e/Docs/S6-221400.zip" TargetMode="External"/><Relationship Id="rId10" Type="http://schemas.openxmlformats.org/officeDocument/2006/relationships/image" Target="media/image1.emf"/><Relationship Id="rId19" Type="http://schemas.openxmlformats.org/officeDocument/2006/relationships/package" Target="embeddings/Microsoft_Visio___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C518A-D575-4B69-A3DF-7096899F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10378</TotalTime>
  <Pages>7</Pages>
  <Words>2809</Words>
  <Characters>16013</Characters>
  <Application>Microsoft Office Word</Application>
  <DocSecurity>0</DocSecurity>
  <Lines>133</Lines>
  <Paragraphs>37</Paragraphs>
  <ScaleCrop>false</ScaleCrop>
  <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Dell</cp:lastModifiedBy>
  <cp:revision>616</cp:revision>
  <dcterms:created xsi:type="dcterms:W3CDTF">2021-08-11T06:03:00Z</dcterms:created>
  <dcterms:modified xsi:type="dcterms:W3CDTF">2022-06-10T08:34:00Z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KSOProductBuildVer">
    <vt:lpwstr>2052-0.0.0.0</vt:lpwstr>
  </property>
</Properties>
</file>