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16D05" w14:textId="40D81A8E" w:rsidR="001F6635" w:rsidRPr="004869C2" w:rsidRDefault="004869C2" w:rsidP="008F695A">
      <w:pPr>
        <w:pStyle w:val="CRCoverPage"/>
        <w:pBdr>
          <w:bottom w:val="single" w:sz="12" w:space="1" w:color="auto"/>
        </w:pBdr>
        <w:tabs>
          <w:tab w:val="right" w:pos="9638"/>
        </w:tabs>
        <w:spacing w:after="0"/>
        <w:rPr>
          <w:rFonts w:cs="Arial"/>
          <w:b/>
          <w:noProof/>
          <w:sz w:val="24"/>
          <w:szCs w:val="24"/>
        </w:rPr>
      </w:pPr>
      <w:bookmarkStart w:id="0" w:name="_Hlk35597940"/>
      <w:bookmarkStart w:id="1" w:name="_Hlk35597914"/>
      <w:r w:rsidRPr="004869C2">
        <w:rPr>
          <w:rFonts w:cs="Arial"/>
          <w:b/>
          <w:sz w:val="24"/>
          <w:szCs w:val="24"/>
        </w:rPr>
        <w:t>3GPP TSG-SA WG6 Meeting #36 BIS-e meeting</w:t>
      </w:r>
      <w:bookmarkEnd w:id="0"/>
      <w:r w:rsidR="001F6635" w:rsidRPr="004869C2">
        <w:rPr>
          <w:rFonts w:cs="Arial"/>
          <w:b/>
          <w:noProof/>
          <w:sz w:val="24"/>
          <w:szCs w:val="24"/>
        </w:rPr>
        <w:tab/>
        <w:t>S</w:t>
      </w:r>
      <w:r w:rsidR="00114F0D" w:rsidRPr="004869C2">
        <w:rPr>
          <w:rFonts w:cs="Arial"/>
          <w:b/>
          <w:noProof/>
          <w:sz w:val="24"/>
          <w:szCs w:val="24"/>
        </w:rPr>
        <w:t>6</w:t>
      </w:r>
      <w:r w:rsidR="001F6635" w:rsidRPr="004869C2">
        <w:rPr>
          <w:rFonts w:cs="Arial"/>
          <w:b/>
          <w:noProof/>
          <w:sz w:val="24"/>
          <w:szCs w:val="24"/>
        </w:rPr>
        <w:t>-</w:t>
      </w:r>
      <w:r w:rsidR="008917B0" w:rsidRPr="004869C2">
        <w:rPr>
          <w:rFonts w:cs="Arial"/>
          <w:b/>
          <w:noProof/>
          <w:sz w:val="24"/>
          <w:szCs w:val="24"/>
        </w:rPr>
        <w:t>20</w:t>
      </w:r>
      <w:r w:rsidR="00205B22">
        <w:rPr>
          <w:rFonts w:cs="Arial"/>
          <w:b/>
          <w:noProof/>
          <w:sz w:val="24"/>
          <w:szCs w:val="24"/>
        </w:rPr>
        <w:t>0436</w:t>
      </w:r>
    </w:p>
    <w:p w14:paraId="2AB03D4C" w14:textId="6EC917C8" w:rsidR="001F6635" w:rsidRPr="00C16FD9" w:rsidRDefault="004869C2" w:rsidP="008F695A">
      <w:pPr>
        <w:pStyle w:val="CRCoverPage"/>
        <w:pBdr>
          <w:bottom w:val="single" w:sz="12" w:space="1" w:color="auto"/>
        </w:pBdr>
        <w:outlineLvl w:val="0"/>
      </w:pPr>
      <w:bookmarkStart w:id="2" w:name="_Hlk35597954"/>
      <w:r w:rsidRPr="004869C2">
        <w:rPr>
          <w:rFonts w:cs="Arial"/>
          <w:b/>
          <w:sz w:val="24"/>
          <w:szCs w:val="24"/>
        </w:rPr>
        <w:t>31</w:t>
      </w:r>
      <w:r w:rsidRPr="004869C2">
        <w:rPr>
          <w:rFonts w:cs="Arial"/>
          <w:b/>
          <w:sz w:val="24"/>
          <w:szCs w:val="24"/>
          <w:vertAlign w:val="superscript"/>
        </w:rPr>
        <w:t>st</w:t>
      </w:r>
      <w:r w:rsidRPr="004869C2">
        <w:rPr>
          <w:rFonts w:cs="Arial"/>
          <w:b/>
          <w:sz w:val="24"/>
          <w:szCs w:val="24"/>
        </w:rPr>
        <w:t xml:space="preserve"> March – 8</w:t>
      </w:r>
      <w:r w:rsidRPr="004869C2">
        <w:rPr>
          <w:rFonts w:cs="Arial"/>
          <w:b/>
          <w:sz w:val="24"/>
          <w:szCs w:val="24"/>
          <w:vertAlign w:val="superscript"/>
        </w:rPr>
        <w:t>th</w:t>
      </w:r>
      <w:r w:rsidRPr="004869C2">
        <w:rPr>
          <w:rFonts w:cs="Arial"/>
          <w:b/>
          <w:sz w:val="24"/>
          <w:szCs w:val="24"/>
        </w:rPr>
        <w:t xml:space="preserve"> April 2020</w:t>
      </w:r>
      <w:bookmarkEnd w:id="1"/>
      <w:bookmarkEnd w:id="2"/>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Pr="004869C2" w:rsidRDefault="00E77BAF" w:rsidP="00E77BAF">
      <w:pPr>
        <w:pStyle w:val="CRCoverPage"/>
        <w:tabs>
          <w:tab w:val="right" w:pos="9638"/>
        </w:tabs>
        <w:spacing w:after="0"/>
        <w:rPr>
          <w:rFonts w:cs="Arial"/>
          <w:b/>
          <w:noProof/>
          <w:sz w:val="16"/>
          <w:szCs w:val="16"/>
        </w:rPr>
      </w:pPr>
    </w:p>
    <w:p w14:paraId="2DF91741" w14:textId="24790CFA"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5F62D1">
        <w:rPr>
          <w:rFonts w:ascii="Arial" w:hAnsi="Arial" w:cs="Arial"/>
          <w:b/>
        </w:rPr>
        <w:t>InterDigital</w:t>
      </w:r>
      <w:proofErr w:type="spellEnd"/>
    </w:p>
    <w:p w14:paraId="47FDF5AD" w14:textId="1169445E" w:rsidR="00440983" w:rsidRDefault="00440983">
      <w:pPr>
        <w:ind w:left="2127" w:hanging="2127"/>
        <w:rPr>
          <w:rFonts w:ascii="Arial" w:hAnsi="Arial" w:cs="Arial"/>
          <w:b/>
        </w:rPr>
      </w:pPr>
      <w:r>
        <w:rPr>
          <w:rFonts w:ascii="Arial" w:hAnsi="Arial" w:cs="Arial"/>
          <w:b/>
        </w:rPr>
        <w:t>Title:</w:t>
      </w:r>
      <w:r>
        <w:rPr>
          <w:rFonts w:ascii="Arial" w:hAnsi="Arial" w:cs="Arial"/>
          <w:b/>
        </w:rPr>
        <w:tab/>
      </w:r>
      <w:r w:rsidR="00205B22">
        <w:rPr>
          <w:rFonts w:ascii="Arial" w:hAnsi="Arial" w:cs="Arial"/>
          <w:b/>
        </w:rPr>
        <w:t>Disc on C</w:t>
      </w:r>
      <w:r w:rsidR="00E11709">
        <w:rPr>
          <w:rFonts w:ascii="Arial" w:hAnsi="Arial" w:cs="Arial"/>
          <w:b/>
        </w:rPr>
        <w:t>larification</w:t>
      </w:r>
      <w:r w:rsidR="00FD5C54">
        <w:rPr>
          <w:rFonts w:ascii="Arial" w:hAnsi="Arial" w:cs="Arial"/>
          <w:b/>
        </w:rPr>
        <w:t xml:space="preserve"> o</w:t>
      </w:r>
      <w:r w:rsidR="004869C2">
        <w:rPr>
          <w:rFonts w:ascii="Arial" w:hAnsi="Arial" w:cs="Arial"/>
          <w:b/>
        </w:rPr>
        <w:t>f</w:t>
      </w:r>
      <w:r w:rsidR="00FD5C54">
        <w:rPr>
          <w:rFonts w:ascii="Arial" w:hAnsi="Arial" w:cs="Arial"/>
          <w:b/>
        </w:rPr>
        <w:t xml:space="preserve"> the definition of </w:t>
      </w:r>
      <w:r w:rsidR="004869C2">
        <w:rPr>
          <w:rFonts w:ascii="Arial" w:hAnsi="Arial" w:cs="Arial"/>
          <w:b/>
        </w:rPr>
        <w:t xml:space="preserve">a </w:t>
      </w:r>
      <w:r w:rsidR="00FD5C54">
        <w:rPr>
          <w:rFonts w:ascii="Arial" w:hAnsi="Arial" w:cs="Arial"/>
          <w:b/>
        </w:rPr>
        <w:t>UAS</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12B2ED5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69C2">
        <w:rPr>
          <w:rFonts w:ascii="Arial" w:hAnsi="Arial" w:cs="Arial"/>
          <w:b/>
        </w:rPr>
        <w:t>8.1</w:t>
      </w:r>
    </w:p>
    <w:p w14:paraId="18B81845" w14:textId="6EDBB439" w:rsidR="00B448D0" w:rsidRPr="00175E22" w:rsidRDefault="00440983" w:rsidP="00175E22">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w:t>
      </w:r>
      <w:r w:rsidR="00FD5C54">
        <w:rPr>
          <w:rFonts w:ascii="Arial" w:hAnsi="Arial" w:cs="Arial"/>
          <w:b/>
        </w:rPr>
        <w:t>UAS</w:t>
      </w:r>
      <w:r w:rsidR="00114F0D">
        <w:rPr>
          <w:rFonts w:ascii="Arial" w:hAnsi="Arial" w:cs="Arial"/>
          <w:b/>
        </w:rPr>
        <w:t>APP</w:t>
      </w:r>
    </w:p>
    <w:p w14:paraId="6987D785" w14:textId="34BDF5D0" w:rsidR="00440983" w:rsidRDefault="00FD7189" w:rsidP="00FD7189">
      <w:pPr>
        <w:pStyle w:val="Heading1"/>
      </w:pPr>
      <w:r>
        <w:t>Discussion</w:t>
      </w:r>
    </w:p>
    <w:p w14:paraId="0B882CD0" w14:textId="19C56008" w:rsidR="00E94947" w:rsidRDefault="00E94947" w:rsidP="00E94947">
      <w:r>
        <w:t xml:space="preserve">It is currently not clear from the 3GPP documentation whether the UAS </w:t>
      </w:r>
      <w:r w:rsidR="00175E22">
        <w:t xml:space="preserve">may </w:t>
      </w:r>
      <w:r>
        <w:t xml:space="preserve">consist </w:t>
      </w:r>
      <w:r w:rsidR="00E06083">
        <w:t xml:space="preserve">of </w:t>
      </w:r>
      <w:r>
        <w:t>on one UAV-Controller and “one UAV” or “one or more UAVs”.</w:t>
      </w:r>
    </w:p>
    <w:p w14:paraId="1A27E582" w14:textId="73547E8F" w:rsidR="00E94947" w:rsidRPr="002577F1" w:rsidRDefault="00E94947" w:rsidP="00E94947">
      <w:r>
        <w:t>The definition of an UAS in 3GPP TS 22.125 is:</w:t>
      </w:r>
      <w:r>
        <w:br/>
      </w:r>
      <w:r>
        <w:br/>
      </w:r>
      <w:r w:rsidRPr="00D00619">
        <w:rPr>
          <w:b/>
        </w:rPr>
        <w:t xml:space="preserve">Unmanned </w:t>
      </w:r>
      <w:r>
        <w:rPr>
          <w:b/>
        </w:rPr>
        <w:t>Aerial</w:t>
      </w:r>
      <w:r w:rsidRPr="00D00619">
        <w:rPr>
          <w:b/>
        </w:rPr>
        <w:t xml:space="preserve"> System (UAS):</w:t>
      </w:r>
      <w:r w:rsidRPr="002577F1">
        <w:t xml:space="preserve"> </w:t>
      </w:r>
      <w:r>
        <w:t>C</w:t>
      </w:r>
      <w:r w:rsidRPr="002577F1">
        <w:t xml:space="preserve">omposed of Unmanned </w:t>
      </w:r>
      <w:r>
        <w:t>Aerial</w:t>
      </w:r>
      <w:r w:rsidRPr="002577F1">
        <w:t xml:space="preserve"> Vehicle (UAV) and related functionality, including command and control (C2) links between the UAV and the control station, the UAV and the network, and for remote identification. </w:t>
      </w:r>
      <w:r w:rsidRPr="00822EA8">
        <w:rPr>
          <w:highlight w:val="yellow"/>
        </w:rPr>
        <w:t>An UAS may comprise of a UAV and a UAV controller.</w:t>
      </w:r>
    </w:p>
    <w:p w14:paraId="31FCC872" w14:textId="77777777" w:rsidR="00540192" w:rsidRDefault="00E94947" w:rsidP="00540192">
      <w:r>
        <w:t>This approach, that a UAS co</w:t>
      </w:r>
      <w:r w:rsidR="00E06083">
        <w:t>n</w:t>
      </w:r>
      <w:r>
        <w:t xml:space="preserve">sist of </w:t>
      </w:r>
      <w:r w:rsidR="00E06083">
        <w:t>a</w:t>
      </w:r>
      <w:r>
        <w:t xml:space="preserve"> UAV-C and </w:t>
      </w:r>
      <w:r w:rsidR="00E06083">
        <w:t xml:space="preserve">a UAV, </w:t>
      </w:r>
      <w:r w:rsidR="00822EA8">
        <w:t>is</w:t>
      </w:r>
      <w:r w:rsidR="00E06083">
        <w:t xml:space="preserve"> documented in most part of</w:t>
      </w:r>
      <w:r>
        <w:t xml:space="preserve"> 3GPP TS 22.125</w:t>
      </w:r>
      <w:r w:rsidR="00E06083">
        <w:t>.</w:t>
      </w:r>
    </w:p>
    <w:p w14:paraId="64CDF0FF" w14:textId="7A2A0B5B" w:rsidR="00540192" w:rsidRDefault="00540192" w:rsidP="00540192">
      <w:r>
        <w:t>It can also be noted that in TS 22.125, Clause 4.1, a UAS is defined as the following:</w:t>
      </w:r>
    </w:p>
    <w:p w14:paraId="4BA36471" w14:textId="77777777" w:rsidR="00540192" w:rsidRDefault="00540192" w:rsidP="00540192">
      <w:pPr>
        <w:ind w:left="1134"/>
      </w:pPr>
      <w:r w:rsidRPr="00921942">
        <w:t xml:space="preserve">An Unmanned Aerial System (UAS) is the combination of </w:t>
      </w:r>
      <w:r w:rsidRPr="00E11709">
        <w:rPr>
          <w:highlight w:val="yellow"/>
        </w:rPr>
        <w:t>an Unmanned Aerial Vehicle (UAV)</w:t>
      </w:r>
      <w:r w:rsidRPr="00921942">
        <w:t xml:space="preserve">, sometimes called a drone, </w:t>
      </w:r>
      <w:r w:rsidRPr="00E11709">
        <w:rPr>
          <w:highlight w:val="yellow"/>
        </w:rPr>
        <w:t>and a UAV controller</w:t>
      </w:r>
      <w:r w:rsidRPr="00921942">
        <w:t>.</w:t>
      </w:r>
    </w:p>
    <w:p w14:paraId="3FD3E3B0" w14:textId="649B4AC9" w:rsidR="00E06083" w:rsidRDefault="00540192" w:rsidP="005026A1">
      <w:r>
        <w:t>Similar definition was also used in most SA1 use cases, such as those captured in 3GPP TR 22.825 and 3GPP TR 22.829.</w:t>
      </w:r>
    </w:p>
    <w:p w14:paraId="29005250" w14:textId="24B68E7D" w:rsidR="00E06083" w:rsidRDefault="00E06083" w:rsidP="005026A1">
      <w:r>
        <w:t>I</w:t>
      </w:r>
      <w:r w:rsidR="00E94947">
        <w:t xml:space="preserve">t </w:t>
      </w:r>
      <w:r>
        <w:t>wa</w:t>
      </w:r>
      <w:r w:rsidR="00E94947">
        <w:t xml:space="preserve">s however </w:t>
      </w:r>
      <w:r>
        <w:t>at one point added an informative annex to 3GPP TS 22.125 which has been the root of some confusion. This annex states “</w:t>
      </w:r>
      <w:r>
        <w:rPr>
          <w:noProof/>
          <w:lang w:val="en-US"/>
        </w:rPr>
        <w:t>an UAS is composed by one UAV controller and one or more UAV(s)</w:t>
      </w:r>
      <w:r>
        <w:t>”</w:t>
      </w:r>
      <w:r w:rsidR="00822EA8">
        <w:t>.</w:t>
      </w:r>
      <w:r>
        <w:t xml:space="preserve"> </w:t>
      </w:r>
      <w:r w:rsidR="00822EA8">
        <w:t>T</w:t>
      </w:r>
      <w:r>
        <w:t xml:space="preserve">his statement </w:t>
      </w:r>
      <w:r w:rsidR="00822EA8">
        <w:t xml:space="preserve">from the informative annex </w:t>
      </w:r>
      <w:r>
        <w:t xml:space="preserve">has been incorporated into </w:t>
      </w:r>
      <w:r w:rsidR="00822EA8">
        <w:t xml:space="preserve">parts of </w:t>
      </w:r>
      <w:r>
        <w:t>the stage 2 TRs 23.755 in SA6 and 23.754 in SA2 as a normative requirement.</w:t>
      </w:r>
    </w:p>
    <w:p w14:paraId="67171D0B" w14:textId="77777777" w:rsidR="00822EA8" w:rsidRDefault="00E06083" w:rsidP="005026A1">
      <w:r>
        <w:t>It ca</w:t>
      </w:r>
      <w:r w:rsidR="00822EA8">
        <w:t>n</w:t>
      </w:r>
      <w:r>
        <w:t xml:space="preserve"> also be noted that this informative annex contains normative requirements.</w:t>
      </w:r>
    </w:p>
    <w:p w14:paraId="76886A2E" w14:textId="4DA25156" w:rsidR="00E94947" w:rsidRDefault="00822EA8" w:rsidP="005026A1">
      <w:r>
        <w:t>___</w:t>
      </w:r>
      <w:r>
        <w:br/>
      </w:r>
    </w:p>
    <w:p w14:paraId="58E8B9AF" w14:textId="504558C8" w:rsidR="00822EA8" w:rsidRPr="002577F1" w:rsidRDefault="00DA0A7D" w:rsidP="00822EA8">
      <w:r>
        <w:rPr>
          <w:lang w:val="en-US"/>
        </w:rPr>
        <w:t>T</w:t>
      </w:r>
      <w:r w:rsidR="00822EA8">
        <w:t>he</w:t>
      </w:r>
      <w:r w:rsidR="00E11709">
        <w:t xml:space="preserve"> UAV</w:t>
      </w:r>
      <w:r w:rsidR="00822EA8">
        <w:t>-</w:t>
      </w:r>
      <w:r w:rsidR="00E11709">
        <w:t xml:space="preserve">Controller </w:t>
      </w:r>
      <w:r>
        <w:t xml:space="preserve">as an entity </w:t>
      </w:r>
      <w:r w:rsidR="00822EA8">
        <w:t>can</w:t>
      </w:r>
      <w:r w:rsidR="00E11709">
        <w:t xml:space="preserve"> control multiple UAVs</w:t>
      </w:r>
      <w:r>
        <w:t>.</w:t>
      </w:r>
      <w:r w:rsidR="00E11709">
        <w:t xml:space="preserve"> </w:t>
      </w:r>
      <w:r>
        <w:t>I</w:t>
      </w:r>
      <w:r w:rsidR="00E11709">
        <w:t>t is</w:t>
      </w:r>
      <w:r>
        <w:t>,</w:t>
      </w:r>
      <w:r w:rsidR="00E11709">
        <w:t xml:space="preserve"> </w:t>
      </w:r>
      <w:r w:rsidR="00822EA8">
        <w:t>however</w:t>
      </w:r>
      <w:r>
        <w:t>,</w:t>
      </w:r>
      <w:r w:rsidR="00822EA8">
        <w:t xml:space="preserve"> </w:t>
      </w:r>
      <w:r w:rsidR="00E11709">
        <w:t xml:space="preserve">questionable whether the </w:t>
      </w:r>
      <w:r w:rsidR="00E11709" w:rsidRPr="00840E01">
        <w:t>definition</w:t>
      </w:r>
      <w:r w:rsidR="00E11709">
        <w:t xml:space="preserve"> of a UAS sh</w:t>
      </w:r>
      <w:r>
        <w:t>all</w:t>
      </w:r>
      <w:r w:rsidR="00E11709">
        <w:t xml:space="preserve"> include more than one </w:t>
      </w:r>
      <w:r w:rsidR="00E11709" w:rsidRPr="000C4FB1">
        <w:t>UAV.</w:t>
      </w:r>
      <w:r w:rsidR="00822EA8" w:rsidRPr="000C4FB1">
        <w:t xml:space="preserve"> </w:t>
      </w:r>
      <w:r w:rsidR="00540192" w:rsidRPr="000C4FB1">
        <w:t xml:space="preserve">As 3GPP specify logical functions, it is correct to state that </w:t>
      </w:r>
      <w:r w:rsidR="00822EA8" w:rsidRPr="000C4FB1">
        <w:t xml:space="preserve">each UAV is controlled by an </w:t>
      </w:r>
      <w:r w:rsidR="00540192" w:rsidRPr="000C4FB1">
        <w:t>(</w:t>
      </w:r>
      <w:r w:rsidR="00822EA8" w:rsidRPr="000C4FB1">
        <w:t>instance of the</w:t>
      </w:r>
      <w:r w:rsidR="00540192" w:rsidRPr="000C4FB1">
        <w:t>)</w:t>
      </w:r>
      <w:r w:rsidR="00822EA8" w:rsidRPr="000C4FB1">
        <w:t xml:space="preserve"> UAV-</w:t>
      </w:r>
      <w:r>
        <w:t>logical function</w:t>
      </w:r>
      <w:r w:rsidR="00540192" w:rsidRPr="000C4FB1">
        <w:t>.</w:t>
      </w:r>
    </w:p>
    <w:p w14:paraId="7014E620" w14:textId="77777777" w:rsidR="00840E01" w:rsidRDefault="00566ED6" w:rsidP="00E11709">
      <w:r>
        <w:t xml:space="preserve">Moreover, in the case of UAVs with autonomous flying capabilities i.e. using UTM-Navigated C2 communications the UAS </w:t>
      </w:r>
      <w:r w:rsidR="00540192">
        <w:t>may</w:t>
      </w:r>
      <w:r>
        <w:t xml:space="preserve"> </w:t>
      </w:r>
      <w:r w:rsidR="003B5D0B">
        <w:t xml:space="preserve">be defined as </w:t>
      </w:r>
      <w:r>
        <w:t>not compri</w:t>
      </w:r>
      <w:r w:rsidR="003B5D0B">
        <w:t>sing</w:t>
      </w:r>
      <w:r>
        <w:t xml:space="preserve"> a UAV</w:t>
      </w:r>
      <w:r w:rsidR="00540192">
        <w:t>-C</w:t>
      </w:r>
      <w:r>
        <w:t>ontroller</w:t>
      </w:r>
      <w:r w:rsidR="00540192">
        <w:t>.</w:t>
      </w:r>
    </w:p>
    <w:p w14:paraId="7778FD87" w14:textId="364E2CAE" w:rsidR="005E2AD9" w:rsidRDefault="005E2AD9" w:rsidP="00E11709">
      <w:r>
        <w:t xml:space="preserve">In a lot of governmental regulatory documents and industry literatures, we also observe that a UAS is </w:t>
      </w:r>
      <w:r w:rsidR="00C107D6">
        <w:t xml:space="preserve">invariably </w:t>
      </w:r>
      <w:r>
        <w:t xml:space="preserve">defined as a pair of </w:t>
      </w:r>
      <w:proofErr w:type="gramStart"/>
      <w:r>
        <w:t>UAV</w:t>
      </w:r>
      <w:proofErr w:type="gramEnd"/>
      <w:r>
        <w:t xml:space="preserve"> and its controller. A few examples are given here.</w:t>
      </w:r>
    </w:p>
    <w:p w14:paraId="12F8E9AD" w14:textId="3CC0B7DC" w:rsidR="005E2AD9" w:rsidRDefault="005E2AD9" w:rsidP="00E11709">
      <w:r>
        <w:t>In “</w:t>
      </w:r>
      <w:hyperlink r:id="rId10" w:history="1">
        <w:r w:rsidRPr="00372731">
          <w:rPr>
            <w:rStyle w:val="Hyperlink"/>
          </w:rPr>
          <w:t>14 CFR 1.1</w:t>
        </w:r>
      </w:hyperlink>
      <w:r>
        <w:t>” (</w:t>
      </w:r>
      <w:r w:rsidRPr="005E2AD9">
        <w:t> </w:t>
      </w:r>
      <w:hyperlink r:id="rId11" w:history="1">
        <w:r w:rsidRPr="00372731">
          <w:rPr>
            <w:rStyle w:val="Hyperlink"/>
          </w:rPr>
          <w:t>https://www.govinfo.gov/content/pkg/CFR-2019-title14-vol1/xml/CFR-2019-title14-vol1-sec1-1.xml</w:t>
        </w:r>
      </w:hyperlink>
      <w:r>
        <w:t>):</w:t>
      </w:r>
    </w:p>
    <w:p w14:paraId="6519E0D3" w14:textId="54128CB5" w:rsidR="005E2AD9" w:rsidRDefault="005E2AD9" w:rsidP="005E2AD9">
      <w:pPr>
        <w:ind w:left="1134"/>
      </w:pPr>
      <w:r>
        <w:rPr>
          <w:rStyle w:val="e-03"/>
          <w:rFonts w:ascii="Arial" w:hAnsi="Arial" w:cs="Arial"/>
          <w:i/>
          <w:iCs/>
        </w:rPr>
        <w:t>Small unmanned aircraft system (small UAS)</w:t>
      </w:r>
      <w:r>
        <w:rPr>
          <w:rFonts w:ascii="Arial" w:hAnsi="Arial" w:cs="Arial"/>
        </w:rPr>
        <w:t xml:space="preserve"> means </w:t>
      </w:r>
      <w:r w:rsidRPr="005E2AD9">
        <w:rPr>
          <w:rFonts w:ascii="Arial" w:hAnsi="Arial" w:cs="Arial"/>
          <w:highlight w:val="yellow"/>
        </w:rPr>
        <w:t>a small unmanned aircraft and its associated elements</w:t>
      </w:r>
      <w:r>
        <w:rPr>
          <w:rFonts w:ascii="Arial" w:hAnsi="Arial" w:cs="Arial"/>
        </w:rPr>
        <w:t xml:space="preserve"> (including communication links and the components that control the small unmanned aircraft) that are required for the safe and efficient operation of the small unmanned aircraft in the national airspace system.</w:t>
      </w:r>
    </w:p>
    <w:p w14:paraId="7B443178" w14:textId="666B30C6" w:rsidR="005E2AD9" w:rsidRDefault="00C107D6" w:rsidP="00E11709">
      <w:r>
        <w:t>FAA and DOT’s Proposed Rule for Remote Identification of Unmanned Aircraft Systems (</w:t>
      </w:r>
      <w:hyperlink r:id="rId12" w:history="1">
        <w:r>
          <w:rPr>
            <w:rStyle w:val="Hyperlink"/>
          </w:rPr>
          <w:t>https://www.federalregister.gov/documents/2019/12/31/2019-28100/remote-identification-of-unmanned-aircraft-systems</w:t>
        </w:r>
      </w:hyperlink>
      <w:r>
        <w:t>) also use the UAS definition in 14 CFR 1.1.</w:t>
      </w:r>
    </w:p>
    <w:p w14:paraId="4B2BED76" w14:textId="19B01469" w:rsidR="00C107D6" w:rsidRPr="005026A1" w:rsidRDefault="00C107D6" w:rsidP="00E11709">
      <w:r>
        <w:lastRenderedPageBreak/>
        <w:t xml:space="preserve">In ARC’s recommendation for UAS Identification and Tracking, </w:t>
      </w:r>
    </w:p>
    <w:p w14:paraId="58CD0097" w14:textId="7E4B2F33" w:rsidR="37E445DC" w:rsidRDefault="00C107D6" w:rsidP="005026A1">
      <w:pPr>
        <w:pStyle w:val="ListParagraph"/>
        <w:spacing w:after="0"/>
        <w:jc w:val="both"/>
        <w:rPr>
          <w:color w:val="000000" w:themeColor="text1"/>
        </w:rPr>
      </w:pPr>
      <w:r>
        <w:rPr>
          <w:i/>
          <w:iCs/>
          <w:sz w:val="23"/>
          <w:szCs w:val="23"/>
        </w:rPr>
        <w:t xml:space="preserve">Unmanned aircraft system </w:t>
      </w:r>
      <w:r>
        <w:rPr>
          <w:sz w:val="23"/>
          <w:szCs w:val="23"/>
        </w:rPr>
        <w:t>(</w:t>
      </w:r>
      <w:r>
        <w:rPr>
          <w:i/>
          <w:iCs/>
          <w:sz w:val="23"/>
          <w:szCs w:val="23"/>
        </w:rPr>
        <w:t>UAS</w:t>
      </w:r>
      <w:r>
        <w:rPr>
          <w:sz w:val="23"/>
          <w:szCs w:val="23"/>
        </w:rPr>
        <w:t xml:space="preserve">) means </w:t>
      </w:r>
      <w:r w:rsidRPr="00C107D6">
        <w:rPr>
          <w:sz w:val="23"/>
          <w:szCs w:val="23"/>
          <w:highlight w:val="yellow"/>
        </w:rPr>
        <w:t>an unmanned aircraft and associated elements</w:t>
      </w:r>
      <w:r>
        <w:rPr>
          <w:sz w:val="23"/>
          <w:szCs w:val="23"/>
        </w:rPr>
        <w:t xml:space="preserve"> (including communication links and the components that control the unmanned aircraft) that are required for the pilot in command to operate safely and efficiently in the national airspace system.</w:t>
      </w:r>
    </w:p>
    <w:p w14:paraId="4BC2A427" w14:textId="58530CF0" w:rsidR="008812B1" w:rsidRDefault="008812B1" w:rsidP="008812B1">
      <w:pPr>
        <w:spacing w:after="0"/>
        <w:jc w:val="both"/>
      </w:pPr>
    </w:p>
    <w:p w14:paraId="3E442156" w14:textId="3D9A1E97" w:rsidR="00B40433" w:rsidRDefault="00B40433" w:rsidP="008812B1">
      <w:pPr>
        <w:spacing w:after="0"/>
        <w:jc w:val="both"/>
      </w:pPr>
    </w:p>
    <w:p w14:paraId="339EA1DD" w14:textId="77777777" w:rsidR="00FD7189" w:rsidRDefault="00FD7189" w:rsidP="00FD7189">
      <w:pPr>
        <w:pStyle w:val="Heading1"/>
      </w:pPr>
      <w:r>
        <w:t>Proposal</w:t>
      </w:r>
    </w:p>
    <w:p w14:paraId="74F60EDE" w14:textId="18A3885E" w:rsidR="00840E01" w:rsidRDefault="00840E01" w:rsidP="00943E00">
      <w:pPr>
        <w:spacing w:after="0"/>
      </w:pPr>
      <w:r>
        <w:t>The definition of UAS introduced in SA6 and SA2, which allows more than one UAVs in a UAS, conflicts with the normative text in the stage 1 specification and the definition widely used by the industry or organizations outside 3GPP. The future work resulted from this definition may risk creating confusion and/or being incompatible with the USS/UTM eco-system outside 3GPP.</w:t>
      </w:r>
    </w:p>
    <w:p w14:paraId="1EA55AB4" w14:textId="77777777" w:rsidR="00840E01" w:rsidRDefault="00840E01" w:rsidP="00943E00">
      <w:pPr>
        <w:spacing w:after="0"/>
      </w:pPr>
    </w:p>
    <w:p w14:paraId="7EA8F0DB" w14:textId="68CE14D6" w:rsidR="00840E01" w:rsidRDefault="00943E00" w:rsidP="00943E00">
      <w:pPr>
        <w:spacing w:after="0"/>
      </w:pPr>
      <w:r>
        <w:t>It is</w:t>
      </w:r>
      <w:r w:rsidR="00840E01">
        <w:t xml:space="preserve"> propose</w:t>
      </w:r>
      <w:r>
        <w:t>d</w:t>
      </w:r>
      <w:r w:rsidR="00840E01">
        <w:t xml:space="preserve"> that SA1 review </w:t>
      </w:r>
      <w:r w:rsidR="005658CF">
        <w:t xml:space="preserve">3GPP TS 22.125 and align </w:t>
      </w:r>
      <w:r w:rsidR="00840E01">
        <w:t>the informative Annex A “</w:t>
      </w:r>
      <w:r w:rsidR="00840E01" w:rsidRPr="002B1249">
        <w:t>UAS Reference Model</w:t>
      </w:r>
      <w:r w:rsidR="00840E01">
        <w:t>” with the normative text</w:t>
      </w:r>
      <w:bookmarkStart w:id="3" w:name="_GoBack"/>
      <w:bookmarkEnd w:id="3"/>
      <w:r w:rsidR="00840E01">
        <w:t>. As a result of this, SA6 and SA2 can align the stage 2 accordingly.</w:t>
      </w:r>
    </w:p>
    <w:p w14:paraId="04A09C78" w14:textId="77777777" w:rsidR="00840E01" w:rsidRDefault="00840E01" w:rsidP="00943E00">
      <w:pPr>
        <w:spacing w:after="0"/>
      </w:pPr>
    </w:p>
    <w:p w14:paraId="7B5E60EB" w14:textId="72FB1481" w:rsidR="00FD7189" w:rsidRDefault="00943E00" w:rsidP="00943E00">
      <w:pPr>
        <w:spacing w:after="0"/>
      </w:pPr>
      <w:r>
        <w:t xml:space="preserve">To initiate this alignment, it is proposed that </w:t>
      </w:r>
      <w:r w:rsidR="00840E01">
        <w:t xml:space="preserve">SA6 send </w:t>
      </w:r>
      <w:proofErr w:type="gramStart"/>
      <w:r w:rsidR="00840E01">
        <w:t>an</w:t>
      </w:r>
      <w:proofErr w:type="gramEnd"/>
      <w:r w:rsidR="00840E01">
        <w:t xml:space="preserve"> LS to SA1 and SA2. A</w:t>
      </w:r>
      <w:r w:rsidR="00343363">
        <w:t xml:space="preserve"> </w:t>
      </w:r>
      <w:r w:rsidR="00840E01">
        <w:t xml:space="preserve">draft LS </w:t>
      </w:r>
      <w:r w:rsidR="00343363">
        <w:t xml:space="preserve">on </w:t>
      </w:r>
      <w:r w:rsidR="00840E01">
        <w:t>is available in S6-20</w:t>
      </w:r>
      <w:r w:rsidR="001A5D1A">
        <w:t>0437</w:t>
      </w:r>
      <w:r w:rsidR="00F0573F">
        <w:t>.</w:t>
      </w:r>
    </w:p>
    <w:p w14:paraId="4DEACE67" w14:textId="43FD20D5" w:rsidR="00F0573F" w:rsidRDefault="00F0573F" w:rsidP="00943E00">
      <w:pPr>
        <w:spacing w:after="0"/>
      </w:pPr>
    </w:p>
    <w:p w14:paraId="60E155EE" w14:textId="5CB247B7" w:rsidR="00F0573F" w:rsidRDefault="00F0573F" w:rsidP="00943E00">
      <w:pPr>
        <w:spacing w:after="0"/>
      </w:pPr>
      <w:r>
        <w:t xml:space="preserve">The </w:t>
      </w:r>
      <w:r w:rsidR="00943E00">
        <w:t xml:space="preserve">corresponding </w:t>
      </w:r>
      <w:r>
        <w:t xml:space="preserve">changes to TR 23.755 </w:t>
      </w:r>
      <w:r w:rsidR="00943E00">
        <w:t>v.0.6.0 are</w:t>
      </w:r>
      <w:r>
        <w:t xml:space="preserve"> provided in </w:t>
      </w:r>
      <w:r w:rsidR="00943E00">
        <w:t>a</w:t>
      </w:r>
      <w:r>
        <w:t xml:space="preserve"> </w:t>
      </w:r>
      <w:proofErr w:type="spellStart"/>
      <w:r>
        <w:t>pCR</w:t>
      </w:r>
      <w:proofErr w:type="spellEnd"/>
      <w:r>
        <w:t xml:space="preserve"> in S6-20</w:t>
      </w:r>
      <w:r w:rsidR="001A5D1A">
        <w:t>0438</w:t>
      </w:r>
      <w:r>
        <w:t>.</w:t>
      </w:r>
    </w:p>
    <w:p w14:paraId="6EB907FC" w14:textId="77777777" w:rsidR="00FD7189" w:rsidRPr="00FD7189" w:rsidRDefault="00FD7189" w:rsidP="00FD7189"/>
    <w:sectPr w:rsidR="00FD7189" w:rsidRPr="00FD7189" w:rsidSect="00C9605F">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6D309" w14:textId="77777777" w:rsidR="00497C9C" w:rsidRDefault="00497C9C">
      <w:r>
        <w:separator/>
      </w:r>
    </w:p>
    <w:p w14:paraId="3F1AE0DA" w14:textId="77777777" w:rsidR="00497C9C" w:rsidRDefault="00497C9C"/>
  </w:endnote>
  <w:endnote w:type="continuationSeparator" w:id="0">
    <w:p w14:paraId="4095B305" w14:textId="77777777" w:rsidR="00497C9C" w:rsidRDefault="00497C9C">
      <w:r>
        <w:continuationSeparator/>
      </w:r>
    </w:p>
    <w:p w14:paraId="4A019065" w14:textId="77777777" w:rsidR="00497C9C" w:rsidRDefault="00497C9C"/>
  </w:endnote>
  <w:endnote w:type="continuationNotice" w:id="1">
    <w:p w14:paraId="505FF681" w14:textId="77777777" w:rsidR="00497C9C" w:rsidRDefault="00497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ACBF0" w14:textId="77777777" w:rsidR="00497C9C" w:rsidRDefault="00497C9C">
      <w:r>
        <w:separator/>
      </w:r>
    </w:p>
    <w:p w14:paraId="698EA335" w14:textId="77777777" w:rsidR="00497C9C" w:rsidRDefault="00497C9C"/>
  </w:footnote>
  <w:footnote w:type="continuationSeparator" w:id="0">
    <w:p w14:paraId="55BBB161" w14:textId="77777777" w:rsidR="00497C9C" w:rsidRDefault="00497C9C">
      <w:r>
        <w:continuationSeparator/>
      </w:r>
    </w:p>
    <w:p w14:paraId="1C90B7A6" w14:textId="77777777" w:rsidR="00497C9C" w:rsidRDefault="00497C9C"/>
  </w:footnote>
  <w:footnote w:type="continuationNotice" w:id="1">
    <w:p w14:paraId="5A215788" w14:textId="77777777" w:rsidR="00497C9C" w:rsidRDefault="00497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6E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B8A2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7A6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CDC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BCB7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322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68B4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45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14"/>
  </w:num>
  <w:num w:numId="27">
    <w:abstractNumId w:val="23"/>
  </w:num>
  <w:num w:numId="28">
    <w:abstractNumId w:val="18"/>
  </w:num>
  <w:num w:numId="29">
    <w:abstractNumId w:val="34"/>
  </w:num>
  <w:num w:numId="30">
    <w:abstractNumId w:val="21"/>
  </w:num>
  <w:num w:numId="31">
    <w:abstractNumId w:val="36"/>
  </w:num>
  <w:num w:numId="32">
    <w:abstractNumId w:val="16"/>
  </w:num>
  <w:num w:numId="33">
    <w:abstractNumId w:val="29"/>
  </w:num>
  <w:num w:numId="34">
    <w:abstractNumId w:val="25"/>
  </w:num>
  <w:num w:numId="35">
    <w:abstractNumId w:val="33"/>
  </w:num>
  <w:num w:numId="36">
    <w:abstractNumId w:val="11"/>
  </w:num>
  <w:num w:numId="37">
    <w:abstractNumId w:val="31"/>
  </w:num>
  <w:num w:numId="38">
    <w:abstractNumId w:val="35"/>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25B8"/>
    <w:rsid w:val="000B5B59"/>
    <w:rsid w:val="000C1CEC"/>
    <w:rsid w:val="000C37E5"/>
    <w:rsid w:val="000C4FB1"/>
    <w:rsid w:val="000C644F"/>
    <w:rsid w:val="000D2676"/>
    <w:rsid w:val="000E0618"/>
    <w:rsid w:val="000E3C4B"/>
    <w:rsid w:val="000F3472"/>
    <w:rsid w:val="00100908"/>
    <w:rsid w:val="0011037B"/>
    <w:rsid w:val="00114A94"/>
    <w:rsid w:val="00114F0D"/>
    <w:rsid w:val="001172A3"/>
    <w:rsid w:val="00117869"/>
    <w:rsid w:val="00124A0B"/>
    <w:rsid w:val="001254F4"/>
    <w:rsid w:val="0014420E"/>
    <w:rsid w:val="00151070"/>
    <w:rsid w:val="00151D17"/>
    <w:rsid w:val="0015223F"/>
    <w:rsid w:val="001539EF"/>
    <w:rsid w:val="00154EBC"/>
    <w:rsid w:val="00155AFB"/>
    <w:rsid w:val="001565BE"/>
    <w:rsid w:val="00157421"/>
    <w:rsid w:val="00165695"/>
    <w:rsid w:val="00172E9E"/>
    <w:rsid w:val="00175E22"/>
    <w:rsid w:val="001763BC"/>
    <w:rsid w:val="00185F79"/>
    <w:rsid w:val="0018638B"/>
    <w:rsid w:val="001A5D1A"/>
    <w:rsid w:val="001A73D4"/>
    <w:rsid w:val="001B07DD"/>
    <w:rsid w:val="001B1F23"/>
    <w:rsid w:val="001B7A21"/>
    <w:rsid w:val="001C4B4A"/>
    <w:rsid w:val="001C54A4"/>
    <w:rsid w:val="001C732D"/>
    <w:rsid w:val="001D0B88"/>
    <w:rsid w:val="001D3586"/>
    <w:rsid w:val="001D4606"/>
    <w:rsid w:val="001D65F6"/>
    <w:rsid w:val="001E5C59"/>
    <w:rsid w:val="001F01A1"/>
    <w:rsid w:val="001F6635"/>
    <w:rsid w:val="00201E87"/>
    <w:rsid w:val="00202A39"/>
    <w:rsid w:val="00202D6F"/>
    <w:rsid w:val="00205B22"/>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C6B59"/>
    <w:rsid w:val="002D0297"/>
    <w:rsid w:val="002D558A"/>
    <w:rsid w:val="002E5F8F"/>
    <w:rsid w:val="002E6283"/>
    <w:rsid w:val="002E7378"/>
    <w:rsid w:val="002E7C6F"/>
    <w:rsid w:val="002F06B9"/>
    <w:rsid w:val="002F1C59"/>
    <w:rsid w:val="002F1E14"/>
    <w:rsid w:val="002F5262"/>
    <w:rsid w:val="00300937"/>
    <w:rsid w:val="00311839"/>
    <w:rsid w:val="00316397"/>
    <w:rsid w:val="00316558"/>
    <w:rsid w:val="003209A4"/>
    <w:rsid w:val="003213E4"/>
    <w:rsid w:val="003251F7"/>
    <w:rsid w:val="00332F8B"/>
    <w:rsid w:val="00343363"/>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B5D0B"/>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762C9"/>
    <w:rsid w:val="00482E20"/>
    <w:rsid w:val="004869C2"/>
    <w:rsid w:val="00490A63"/>
    <w:rsid w:val="004934E0"/>
    <w:rsid w:val="00495925"/>
    <w:rsid w:val="00497C9C"/>
    <w:rsid w:val="004A2E8B"/>
    <w:rsid w:val="004A311C"/>
    <w:rsid w:val="004A6E74"/>
    <w:rsid w:val="004B37B4"/>
    <w:rsid w:val="004B5CF5"/>
    <w:rsid w:val="004C1D1C"/>
    <w:rsid w:val="004C2247"/>
    <w:rsid w:val="004C34C8"/>
    <w:rsid w:val="004D098F"/>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192"/>
    <w:rsid w:val="00540839"/>
    <w:rsid w:val="00540E41"/>
    <w:rsid w:val="005454E9"/>
    <w:rsid w:val="005509C5"/>
    <w:rsid w:val="00551DA8"/>
    <w:rsid w:val="00553CC7"/>
    <w:rsid w:val="00565717"/>
    <w:rsid w:val="005658CF"/>
    <w:rsid w:val="00565C00"/>
    <w:rsid w:val="00566ED6"/>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0F8"/>
    <w:rsid w:val="005D7CF6"/>
    <w:rsid w:val="005E2AD9"/>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756C5"/>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204A1"/>
    <w:rsid w:val="00722962"/>
    <w:rsid w:val="00724169"/>
    <w:rsid w:val="0073092E"/>
    <w:rsid w:val="007323EC"/>
    <w:rsid w:val="0073482C"/>
    <w:rsid w:val="0074672D"/>
    <w:rsid w:val="007505E8"/>
    <w:rsid w:val="007576B7"/>
    <w:rsid w:val="00765683"/>
    <w:rsid w:val="00781FB3"/>
    <w:rsid w:val="00787FF2"/>
    <w:rsid w:val="00791A03"/>
    <w:rsid w:val="007941CD"/>
    <w:rsid w:val="007943AC"/>
    <w:rsid w:val="00794D57"/>
    <w:rsid w:val="00796EE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172D6"/>
    <w:rsid w:val="00822EA8"/>
    <w:rsid w:val="008275F1"/>
    <w:rsid w:val="00830211"/>
    <w:rsid w:val="00840E01"/>
    <w:rsid w:val="00842530"/>
    <w:rsid w:val="00851F2E"/>
    <w:rsid w:val="00861908"/>
    <w:rsid w:val="008669E3"/>
    <w:rsid w:val="00867FE6"/>
    <w:rsid w:val="00871680"/>
    <w:rsid w:val="008812B1"/>
    <w:rsid w:val="008836A5"/>
    <w:rsid w:val="00883B55"/>
    <w:rsid w:val="0088491A"/>
    <w:rsid w:val="008905E6"/>
    <w:rsid w:val="008917B0"/>
    <w:rsid w:val="00896618"/>
    <w:rsid w:val="008A0EB1"/>
    <w:rsid w:val="008B00A7"/>
    <w:rsid w:val="008B2E1B"/>
    <w:rsid w:val="008B6C8B"/>
    <w:rsid w:val="008C10AE"/>
    <w:rsid w:val="008C1250"/>
    <w:rsid w:val="008C28D1"/>
    <w:rsid w:val="008C2CEA"/>
    <w:rsid w:val="008C339B"/>
    <w:rsid w:val="008C401B"/>
    <w:rsid w:val="008C7612"/>
    <w:rsid w:val="008D2144"/>
    <w:rsid w:val="008E0374"/>
    <w:rsid w:val="008E158A"/>
    <w:rsid w:val="008E57AE"/>
    <w:rsid w:val="008E7C64"/>
    <w:rsid w:val="008E7E11"/>
    <w:rsid w:val="008F18A0"/>
    <w:rsid w:val="008F4168"/>
    <w:rsid w:val="008F695A"/>
    <w:rsid w:val="008F77CF"/>
    <w:rsid w:val="00901644"/>
    <w:rsid w:val="009044B2"/>
    <w:rsid w:val="009144D6"/>
    <w:rsid w:val="009159F2"/>
    <w:rsid w:val="00916E81"/>
    <w:rsid w:val="00922E2D"/>
    <w:rsid w:val="00923D7D"/>
    <w:rsid w:val="00923F04"/>
    <w:rsid w:val="00924410"/>
    <w:rsid w:val="009307E5"/>
    <w:rsid w:val="00934E48"/>
    <w:rsid w:val="00935CB3"/>
    <w:rsid w:val="009371F1"/>
    <w:rsid w:val="009415EC"/>
    <w:rsid w:val="00943E00"/>
    <w:rsid w:val="00946E7F"/>
    <w:rsid w:val="0095032E"/>
    <w:rsid w:val="009535D7"/>
    <w:rsid w:val="00953E15"/>
    <w:rsid w:val="0095526E"/>
    <w:rsid w:val="009572C0"/>
    <w:rsid w:val="0096298C"/>
    <w:rsid w:val="00985732"/>
    <w:rsid w:val="00993E3F"/>
    <w:rsid w:val="00994568"/>
    <w:rsid w:val="009946B8"/>
    <w:rsid w:val="009A06BC"/>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594"/>
    <w:rsid w:val="00A15DA1"/>
    <w:rsid w:val="00A30086"/>
    <w:rsid w:val="00A3101E"/>
    <w:rsid w:val="00A33192"/>
    <w:rsid w:val="00A41677"/>
    <w:rsid w:val="00A458C2"/>
    <w:rsid w:val="00A460D0"/>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3C0C"/>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433"/>
    <w:rsid w:val="00B40772"/>
    <w:rsid w:val="00B42278"/>
    <w:rsid w:val="00B448D0"/>
    <w:rsid w:val="00B44F41"/>
    <w:rsid w:val="00B45539"/>
    <w:rsid w:val="00B66CFF"/>
    <w:rsid w:val="00B67F81"/>
    <w:rsid w:val="00B71226"/>
    <w:rsid w:val="00B71FB5"/>
    <w:rsid w:val="00BA6012"/>
    <w:rsid w:val="00BB451A"/>
    <w:rsid w:val="00BB548D"/>
    <w:rsid w:val="00BC0160"/>
    <w:rsid w:val="00BC62BF"/>
    <w:rsid w:val="00BD5878"/>
    <w:rsid w:val="00BD5C23"/>
    <w:rsid w:val="00BE4B97"/>
    <w:rsid w:val="00BF2946"/>
    <w:rsid w:val="00BF5B4E"/>
    <w:rsid w:val="00BF5CC5"/>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3622"/>
    <w:rsid w:val="00C9605F"/>
    <w:rsid w:val="00C96832"/>
    <w:rsid w:val="00CA0675"/>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A0A7D"/>
    <w:rsid w:val="00DA20A6"/>
    <w:rsid w:val="00DA2EBC"/>
    <w:rsid w:val="00DB2055"/>
    <w:rsid w:val="00DB69AB"/>
    <w:rsid w:val="00DC00DA"/>
    <w:rsid w:val="00DC33E3"/>
    <w:rsid w:val="00DC4A0C"/>
    <w:rsid w:val="00DD4632"/>
    <w:rsid w:val="00DD558D"/>
    <w:rsid w:val="00DD7403"/>
    <w:rsid w:val="00DE1B6A"/>
    <w:rsid w:val="00DF7AD5"/>
    <w:rsid w:val="00DF7FB6"/>
    <w:rsid w:val="00E06083"/>
    <w:rsid w:val="00E07C5F"/>
    <w:rsid w:val="00E11709"/>
    <w:rsid w:val="00E22B1E"/>
    <w:rsid w:val="00E408B6"/>
    <w:rsid w:val="00E62815"/>
    <w:rsid w:val="00E6743A"/>
    <w:rsid w:val="00E7283F"/>
    <w:rsid w:val="00E7681B"/>
    <w:rsid w:val="00E77BAF"/>
    <w:rsid w:val="00E77EC6"/>
    <w:rsid w:val="00E8313D"/>
    <w:rsid w:val="00E84100"/>
    <w:rsid w:val="00E93D86"/>
    <w:rsid w:val="00E94947"/>
    <w:rsid w:val="00E97DC0"/>
    <w:rsid w:val="00EA0BE8"/>
    <w:rsid w:val="00EA51F1"/>
    <w:rsid w:val="00EB0172"/>
    <w:rsid w:val="00EB1C95"/>
    <w:rsid w:val="00ED5A60"/>
    <w:rsid w:val="00EE3B2E"/>
    <w:rsid w:val="00EE52EE"/>
    <w:rsid w:val="00EF2C1A"/>
    <w:rsid w:val="00EF6783"/>
    <w:rsid w:val="00EF7368"/>
    <w:rsid w:val="00F02D3F"/>
    <w:rsid w:val="00F0573F"/>
    <w:rsid w:val="00F1136F"/>
    <w:rsid w:val="00F233FF"/>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5C54"/>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0E0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791046286">
      <w:bodyDiv w:val="1"/>
      <w:marLeft w:val="0"/>
      <w:marRight w:val="0"/>
      <w:marTop w:val="0"/>
      <w:marBottom w:val="0"/>
      <w:divBdr>
        <w:top w:val="none" w:sz="0" w:space="0" w:color="auto"/>
        <w:left w:val="none" w:sz="0" w:space="0" w:color="auto"/>
        <w:bottom w:val="none" w:sz="0" w:space="0" w:color="auto"/>
        <w:right w:val="none" w:sz="0" w:space="0" w:color="auto"/>
      </w:divBdr>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ederalregister.gov/documents/2019/12/31/2019-28100/remote-identification-of-unmanned-aircraft-syste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info.gov/content/pkg/CFR-2019-title14-vol1/xml/CFR-2019-title14-vol1-sec1-1.xm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C:\Users\atlem\AppData\Local\Packages\Microsoft.MicrosoftEdge_8wekyb3d8bbwe\TempState\Downloads\14%20CFR%20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BEE37-1631-41E1-8DFD-A7D4905EA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703</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Atle Monrad</cp:lastModifiedBy>
  <cp:revision>2</cp:revision>
  <cp:lastPrinted>2003-09-27T03:29:00Z</cp:lastPrinted>
  <dcterms:created xsi:type="dcterms:W3CDTF">2020-03-25T22:04:00Z</dcterms:created>
  <dcterms:modified xsi:type="dcterms:W3CDTF">2020-03-25T22:04:00Z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