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AE5" w:rsidRPr="00076886" w:rsidRDefault="00E70AE5" w:rsidP="00E70AE5">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w:t>
      </w:r>
      <w:r w:rsidRPr="007B6030">
        <w:rPr>
          <w:rFonts w:ascii="Arial" w:hAnsi="Arial" w:cs="Arial"/>
          <w:b/>
          <w:sz w:val="24"/>
        </w:rPr>
        <w:t xml:space="preserve"> (</w:t>
      </w:r>
      <w:r>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#8</w:t>
      </w:r>
      <w:r w:rsidR="00A3102C">
        <w:rPr>
          <w:rFonts w:ascii="Arial" w:hAnsi="Arial" w:cs="Arial"/>
          <w:b/>
          <w:sz w:val="24"/>
        </w:rPr>
        <w:t>7</w:t>
      </w:r>
      <w:r w:rsidRPr="00076886">
        <w:rPr>
          <w:rFonts w:ascii="Arial" w:hAnsi="Arial" w:cs="Arial"/>
          <w:b/>
          <w:sz w:val="24"/>
        </w:rPr>
        <w:tab/>
        <w:t>S5-1</w:t>
      </w:r>
      <w:r w:rsidR="00A3102C">
        <w:rPr>
          <w:rFonts w:ascii="Arial" w:hAnsi="Arial" w:cs="Arial"/>
          <w:b/>
          <w:sz w:val="24"/>
        </w:rPr>
        <w:t>30</w:t>
      </w:r>
      <w:r w:rsidR="006F42AE">
        <w:rPr>
          <w:rFonts w:ascii="Arial" w:hAnsi="Arial" w:cs="Arial"/>
          <w:b/>
          <w:sz w:val="24"/>
        </w:rPr>
        <w:t>175</w:t>
      </w:r>
    </w:p>
    <w:p w:rsidR="00AE5BEE" w:rsidRPr="007B6030" w:rsidRDefault="00A3102C" w:rsidP="00E70AE5">
      <w:pPr>
        <w:keepNext/>
        <w:pBdr>
          <w:bottom w:val="single" w:sz="4" w:space="1" w:color="auto"/>
        </w:pBdr>
        <w:tabs>
          <w:tab w:val="right" w:pos="9639"/>
        </w:tabs>
        <w:spacing w:after="0"/>
        <w:outlineLvl w:val="0"/>
        <w:rPr>
          <w:rFonts w:ascii="Arial" w:hAnsi="Arial" w:cs="Arial"/>
          <w:b/>
          <w:sz w:val="24"/>
        </w:rPr>
      </w:pPr>
      <w:smartTag w:uri="urn:schemas-microsoft-com:office:smarttags" w:element="country-region">
        <w:smartTag w:uri="urn:schemas-microsoft-com:office:smarttags" w:element="place">
          <w:r>
            <w:rPr>
              <w:rFonts w:ascii="Arial" w:hAnsi="Arial" w:cs="Arial"/>
              <w:b/>
              <w:sz w:val="24"/>
            </w:rPr>
            <w:t>Malta</w:t>
          </w:r>
        </w:smartTag>
      </w:smartTag>
      <w:r>
        <w:rPr>
          <w:rFonts w:ascii="Arial" w:hAnsi="Arial" w:cs="Arial"/>
          <w:b/>
          <w:sz w:val="24"/>
        </w:rPr>
        <w:t>; 14-18 January 2013</w:t>
      </w:r>
      <w:r w:rsidR="00AE5BEE" w:rsidRPr="007B6030">
        <w:rPr>
          <w:rFonts w:ascii="Arial" w:hAnsi="Arial" w:cs="Arial"/>
          <w:b/>
          <w:sz w:val="24"/>
        </w:rPr>
        <w:tab/>
      </w:r>
      <w:r w:rsidR="002C1619">
        <w:rPr>
          <w:rFonts w:ascii="Arial" w:hAnsi="Arial" w:cs="Arial"/>
          <w:i/>
          <w:sz w:val="18"/>
          <w:szCs w:val="18"/>
        </w:rPr>
        <w:t>revision of S5-1</w:t>
      </w:r>
      <w:r>
        <w:rPr>
          <w:rFonts w:ascii="Arial" w:hAnsi="Arial" w:cs="Arial"/>
          <w:i/>
          <w:sz w:val="18"/>
          <w:szCs w:val="18"/>
        </w:rPr>
        <w:t>30</w:t>
      </w:r>
      <w:r w:rsidR="00346575">
        <w:rPr>
          <w:rFonts w:ascii="Arial" w:hAnsi="Arial" w:cs="Arial"/>
          <w:i/>
          <w:sz w:val="18"/>
          <w:szCs w:val="18"/>
        </w:rPr>
        <w:t>abc</w:t>
      </w:r>
    </w:p>
    <w:p w:rsidR="0095392C" w:rsidRPr="00D71EE5" w:rsidRDefault="0095392C" w:rsidP="0095392C">
      <w:pPr>
        <w:keepNext/>
        <w:pBdr>
          <w:bottom w:val="single" w:sz="4" w:space="1" w:color="auto"/>
        </w:pBdr>
        <w:tabs>
          <w:tab w:val="right" w:pos="9639"/>
        </w:tabs>
        <w:outlineLvl w:val="0"/>
        <w:rPr>
          <w:rFonts w:ascii="Arial" w:hAnsi="Arial" w:cs="Arial"/>
          <w:b/>
          <w:sz w:val="24"/>
        </w:rPr>
      </w:pPr>
    </w:p>
    <w:p w:rsidR="009B4F61" w:rsidRPr="009A6EED" w:rsidRDefault="00465178" w:rsidP="00125E82">
      <w:pPr>
        <w:keepNext/>
        <w:tabs>
          <w:tab w:val="left" w:pos="2127"/>
        </w:tabs>
        <w:spacing w:after="0"/>
        <w:ind w:left="2126" w:hanging="2126"/>
        <w:outlineLvl w:val="0"/>
        <w:rPr>
          <w:rFonts w:ascii="Arial" w:hAnsi="Arial"/>
          <w:b/>
          <w:lang w:val="en-US"/>
        </w:rPr>
      </w:pPr>
      <w:r w:rsidRPr="009A6EED">
        <w:rPr>
          <w:rFonts w:ascii="Arial" w:hAnsi="Arial"/>
          <w:b/>
          <w:lang w:val="en-US"/>
        </w:rPr>
        <w:t>Source:</w:t>
      </w:r>
      <w:r w:rsidRPr="009A6EED">
        <w:rPr>
          <w:rFonts w:ascii="Arial" w:hAnsi="Arial"/>
          <w:b/>
          <w:lang w:val="en-US"/>
        </w:rPr>
        <w:tab/>
      </w:r>
      <w:r w:rsidR="00B258E5">
        <w:rPr>
          <w:rFonts w:ascii="Arial" w:hAnsi="Arial"/>
          <w:b/>
          <w:lang w:val="en-US"/>
        </w:rPr>
        <w:t>AT&amp;T</w:t>
      </w:r>
    </w:p>
    <w:p w:rsidR="009B4F61" w:rsidRPr="00125E82" w:rsidRDefault="009B4F61" w:rsidP="00125E82">
      <w:pPr>
        <w:keepNext/>
        <w:tabs>
          <w:tab w:val="left" w:pos="2127"/>
        </w:tabs>
        <w:spacing w:after="0"/>
        <w:ind w:left="2126" w:hanging="2126"/>
        <w:outlineLvl w:val="0"/>
        <w:rPr>
          <w:rFonts w:ascii="Arial" w:hAnsi="Arial"/>
          <w:b/>
        </w:rPr>
      </w:pPr>
      <w:r w:rsidRPr="00125E82">
        <w:rPr>
          <w:rFonts w:ascii="Arial" w:hAnsi="Arial" w:cs="Arial"/>
          <w:b/>
        </w:rPr>
        <w:t>Title:</w:t>
      </w:r>
      <w:r w:rsidRPr="00125E82">
        <w:rPr>
          <w:rFonts w:ascii="Arial" w:hAnsi="Arial" w:cs="Arial"/>
          <w:b/>
        </w:rPr>
        <w:tab/>
      </w:r>
      <w:r w:rsidR="00B258E5">
        <w:rPr>
          <w:rFonts w:ascii="Arial" w:hAnsi="Arial" w:cs="Arial"/>
          <w:b/>
        </w:rPr>
        <w:t>Comments on SON Co-ordination efforts</w:t>
      </w:r>
    </w:p>
    <w:p w:rsidR="009B4F61" w:rsidRPr="00125E82" w:rsidRDefault="009B4F61" w:rsidP="00125E82">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A55987" w:rsidRPr="00125E82">
        <w:rPr>
          <w:rFonts w:ascii="Arial" w:hAnsi="Arial"/>
          <w:b/>
          <w:lang w:eastAsia="zh-CN"/>
        </w:rPr>
        <w:t>Information</w:t>
      </w:r>
    </w:p>
    <w:p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B258E5">
        <w:rPr>
          <w:rFonts w:ascii="Arial" w:hAnsi="Arial"/>
          <w:b/>
        </w:rPr>
        <w:t>6.4.1</w:t>
      </w:r>
      <w:r w:rsidR="00084C98">
        <w:rPr>
          <w:rFonts w:ascii="Arial" w:hAnsi="Arial"/>
          <w:b/>
        </w:rPr>
        <w:t xml:space="preserve"> </w:t>
      </w:r>
      <w:r w:rsidR="00084C98" w:rsidRPr="0087308D">
        <w:rPr>
          <w:rFonts w:ascii="Arial" w:hAnsi="Arial"/>
          <w:b/>
        </w:rPr>
        <w:t>LTE Self-Organizing Networks (SON) coordination management (530051)</w:t>
      </w:r>
    </w:p>
    <w:p w:rsidR="0049072B" w:rsidRDefault="0049072B" w:rsidP="0049072B">
      <w:pPr>
        <w:pStyle w:val="Heading1"/>
      </w:pPr>
      <w:r>
        <w:t>1</w:t>
      </w:r>
      <w:r>
        <w:tab/>
        <w:t>Decision/action requested</w:t>
      </w:r>
    </w:p>
    <w:p w:rsidR="009A6EED" w:rsidRDefault="00622383" w:rsidP="0049072B">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This paper provides comments about the various proposals on SON Co-ordination</w:t>
      </w:r>
      <w:r w:rsidR="0049072B">
        <w:rPr>
          <w:b/>
          <w:i/>
        </w:rPr>
        <w:t>.</w:t>
      </w:r>
    </w:p>
    <w:p w:rsidR="0049072B" w:rsidRDefault="0049072B" w:rsidP="0049072B">
      <w:pPr>
        <w:pStyle w:val="Heading1"/>
      </w:pPr>
      <w:r>
        <w:t>2</w:t>
      </w:r>
      <w:r>
        <w:tab/>
        <w:t>References</w:t>
      </w:r>
    </w:p>
    <w:p w:rsidR="00EA545C" w:rsidRPr="00084C98" w:rsidRDefault="00D4186B" w:rsidP="00EA545C">
      <w:pPr>
        <w:pStyle w:val="Reference"/>
      </w:pPr>
      <w:r w:rsidRPr="00084C98">
        <w:t xml:space="preserve"> </w:t>
      </w:r>
      <w:r w:rsidR="00EA545C" w:rsidRPr="00084C98">
        <w:t>[1]</w:t>
      </w:r>
      <w:r w:rsidR="00EA545C" w:rsidRPr="00084C98">
        <w:tab/>
      </w:r>
      <w:hyperlink r:id="rId7" w:history="1">
        <w:r w:rsidR="00084C98" w:rsidRPr="002A0145">
          <w:rPr>
            <w:rStyle w:val="Hyperlink"/>
            <w:noProof/>
          </w:rPr>
          <w:t>S5-123195</w:t>
        </w:r>
      </w:hyperlink>
      <w:r w:rsidR="00084C98" w:rsidRPr="00084C98">
        <w:rPr>
          <w:noProof/>
        </w:rPr>
        <w:t>, CR 32.522 v11.3.0, Add SON coordination models</w:t>
      </w:r>
    </w:p>
    <w:p w:rsidR="00EA545C" w:rsidRPr="00084C98" w:rsidRDefault="00EA545C" w:rsidP="00EA545C">
      <w:pPr>
        <w:pStyle w:val="Reference"/>
      </w:pPr>
      <w:r w:rsidRPr="00084C98">
        <w:t>[2]</w:t>
      </w:r>
      <w:r w:rsidRPr="00084C98">
        <w:tab/>
      </w:r>
      <w:hyperlink r:id="rId8" w:history="1">
        <w:r w:rsidR="00084C98" w:rsidRPr="002A0145">
          <w:rPr>
            <w:rStyle w:val="Hyperlink"/>
          </w:rPr>
          <w:t>S5-122330</w:t>
        </w:r>
      </w:hyperlink>
      <w:r w:rsidR="00084C98" w:rsidRPr="00084C98">
        <w:t>, Study of implementation alternatives for SON coordination</w:t>
      </w:r>
    </w:p>
    <w:p w:rsidR="00EA545C" w:rsidRPr="00084C98" w:rsidRDefault="00EA545C" w:rsidP="00EA545C">
      <w:pPr>
        <w:pStyle w:val="Reference"/>
      </w:pPr>
      <w:r w:rsidRPr="00084C98">
        <w:t>[3]</w:t>
      </w:r>
      <w:r w:rsidRPr="00084C98">
        <w:tab/>
      </w:r>
      <w:hyperlink r:id="rId9" w:history="1">
        <w:r w:rsidR="00084C98" w:rsidRPr="00381FB2">
          <w:rPr>
            <w:rStyle w:val="Hyperlink"/>
          </w:rPr>
          <w:t>S5-122956</w:t>
        </w:r>
      </w:hyperlink>
      <w:r w:rsidR="00084C98" w:rsidRPr="00084C98">
        <w:t>, SON Coordination discussion</w:t>
      </w:r>
    </w:p>
    <w:p w:rsidR="0049072B" w:rsidRDefault="0049072B" w:rsidP="0049072B">
      <w:pPr>
        <w:pStyle w:val="Heading1"/>
      </w:pPr>
      <w:r>
        <w:t>3</w:t>
      </w:r>
      <w:r>
        <w:tab/>
        <w:t>Rationale</w:t>
      </w:r>
    </w:p>
    <w:p w:rsidR="00CE7150" w:rsidRPr="00622383" w:rsidRDefault="00CE7150" w:rsidP="00CE7150">
      <w:pPr>
        <w:numPr>
          <w:ilvl w:val="0"/>
          <w:numId w:val="20"/>
        </w:numPr>
      </w:pPr>
      <w:r>
        <w:t xml:space="preserve">AT&amp;T generally agrees with the limitations described by Ericsson in </w:t>
      </w:r>
      <w:r w:rsidRPr="00EF0FD6">
        <w:t>[2].</w:t>
      </w:r>
    </w:p>
    <w:p w:rsidR="00CE7150" w:rsidRDefault="00CE7150" w:rsidP="00CE7150">
      <w:pPr>
        <w:numPr>
          <w:ilvl w:val="0"/>
          <w:numId w:val="20"/>
        </w:numPr>
      </w:pPr>
      <w:r>
        <w:t xml:space="preserve">AT&amp;T does not feel that either approach </w:t>
      </w:r>
      <w:r w:rsidRPr="00EF0FD6">
        <w:t>[1], [3]</w:t>
      </w:r>
      <w:r>
        <w:t xml:space="preserve"> fully meets the real needs of service providers, specifically AT&amp;T.</w:t>
      </w:r>
    </w:p>
    <w:p w:rsidR="00FD1E90" w:rsidRPr="00FD1E90" w:rsidRDefault="00061A88" w:rsidP="00FD1E90">
      <w:pPr>
        <w:pStyle w:val="Heading1"/>
      </w:pPr>
      <w:r>
        <w:t>4</w:t>
      </w:r>
      <w:r w:rsidR="00FD1E90">
        <w:tab/>
      </w:r>
      <w:r w:rsidR="00FD1E90" w:rsidRPr="00FD1E90">
        <w:t xml:space="preserve">Detailed </w:t>
      </w:r>
      <w:r w:rsidR="00EF0FD6">
        <w:t>discussion</w:t>
      </w:r>
    </w:p>
    <w:p w:rsidR="00961DAA" w:rsidRDefault="00961DAA" w:rsidP="00961DAA">
      <w:r>
        <w:t>The approaches that have been proposed do not take into account all the potential actors that service providers could use to provide the functionality under discussion. The resultant models tend to restrict options for service providers (e.g., lock them into using network element vendors (EM/eNB)</w:t>
      </w:r>
      <w:proofErr w:type="gramStart"/>
      <w:r>
        <w:t>,</w:t>
      </w:r>
      <w:proofErr w:type="gramEnd"/>
      <w:r>
        <w:t xml:space="preserve"> lock them into using only one NM layer solution).</w:t>
      </w:r>
    </w:p>
    <w:p w:rsidR="00961DAA" w:rsidRPr="00961DAA" w:rsidRDefault="00961DAA" w:rsidP="00961DAA">
      <w:r>
        <w:t xml:space="preserve">Determining an optimal configuration parameter value covering multiple relevant SON functions is </w:t>
      </w:r>
      <w:proofErr w:type="gramStart"/>
      <w:r>
        <w:t>key</w:t>
      </w:r>
      <w:proofErr w:type="gramEnd"/>
      <w:r>
        <w:t xml:space="preserve">.   Specifying a policy based </w:t>
      </w:r>
      <w:r w:rsidRPr="005215E6">
        <w:t xml:space="preserve">performance target will govern the </w:t>
      </w:r>
      <w:r>
        <w:t>execution</w:t>
      </w:r>
      <w:r w:rsidRPr="005215E6">
        <w:t>.</w:t>
      </w:r>
    </w:p>
    <w:p w:rsidR="00961DAA" w:rsidRPr="00652D3A" w:rsidRDefault="00961DAA" w:rsidP="00961DAA">
      <w:r>
        <w:t xml:space="preserve">AT&amp;T wants to trigger algorithms based upon performance </w:t>
      </w:r>
      <w:r w:rsidRPr="0051430B">
        <w:t>needs which might vary in time</w:t>
      </w:r>
      <w:r>
        <w:t>,</w:t>
      </w:r>
      <w:r w:rsidRPr="0051430B">
        <w:t xml:space="preserve"> and drive algorithms to more quickly converge to an optimized performance (i.e. Coverage optimization algorithms which are RF shaping algorithms might take days to converge an overall performance target while load balancing algorithms take seconds or minutes to adapt to a performance target or a condition).  For that</w:t>
      </w:r>
      <w:r>
        <w:t xml:space="preserve"> reason, AT&amp;T prefers adaptive algorithms.  For some algorithms, </w:t>
      </w:r>
      <w:r w:rsidRPr="00652D3A">
        <w:t xml:space="preserve">the traditional granularity of reported Performance Measurement (PM) intervals (e.g., 15 minutes) and delays need to be improved.  AT&amp;T also prefers an approach where resolution is more automated.  </w:t>
      </w:r>
    </w:p>
    <w:p w:rsidR="00961DAA" w:rsidRDefault="00961DAA" w:rsidP="00961DAA">
      <w:r>
        <w:t xml:space="preserve">SON algorithms could be triggered based on static performance but each algorithm has an optimal time to run before the optimal performance target is reached. Triggering of algorithms and evaluation of when to keep changes from one algorithm and/or when to revert changes from the same algorithm or a competing algorithm will be governed by the speed of convergence to the overall performance target and vary in time depending on the type of optimization objective or utility function. The evaluation could ignore a violation of the performance criteria of one algorithm if the actions of other algorithms result </w:t>
      </w:r>
      <w:bookmarkStart w:id="0" w:name="_GoBack"/>
      <w:bookmarkEnd w:id="0"/>
      <w:r>
        <w:t xml:space="preserve">in reaching the overall optimal performance target. The coordination of the algorithm specific operating targets could therefore be a relative measure in between competing algorithms while striving to the same policy based overall performance target (which has higher weight). </w:t>
      </w:r>
    </w:p>
    <w:p w:rsidR="00EF0FD6" w:rsidRPr="00EF0FD6" w:rsidRDefault="00EF0FD6" w:rsidP="00CE7150"/>
    <w:sectPr w:rsidR="00EF0FD6" w:rsidRPr="00EF0FD6"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A91" w:rsidRDefault="00280A91">
      <w:r>
        <w:separator/>
      </w:r>
    </w:p>
  </w:endnote>
  <w:endnote w:type="continuationSeparator" w:id="0">
    <w:p w:rsidR="00280A91" w:rsidRDefault="00280A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A91" w:rsidRDefault="00280A91">
      <w:r>
        <w:separator/>
      </w:r>
    </w:p>
  </w:footnote>
  <w:footnote w:type="continuationSeparator" w:id="0">
    <w:p w:rsidR="00280A91" w:rsidRDefault="00280A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9ED0C88"/>
    <w:multiLevelType w:val="hybridMultilevel"/>
    <w:tmpl w:val="E04C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1F1614"/>
    <w:rsid w:val="00002F5F"/>
    <w:rsid w:val="00014E75"/>
    <w:rsid w:val="0002313A"/>
    <w:rsid w:val="00040F43"/>
    <w:rsid w:val="00061A88"/>
    <w:rsid w:val="000623E3"/>
    <w:rsid w:val="00081A7A"/>
    <w:rsid w:val="00084C98"/>
    <w:rsid w:val="000C5FE1"/>
    <w:rsid w:val="00103A65"/>
    <w:rsid w:val="00104C29"/>
    <w:rsid w:val="00121378"/>
    <w:rsid w:val="00125E82"/>
    <w:rsid w:val="0014611D"/>
    <w:rsid w:val="0017034D"/>
    <w:rsid w:val="001816DF"/>
    <w:rsid w:val="001851EE"/>
    <w:rsid w:val="0018613F"/>
    <w:rsid w:val="00186326"/>
    <w:rsid w:val="001D4FFA"/>
    <w:rsid w:val="001F1614"/>
    <w:rsid w:val="001F3570"/>
    <w:rsid w:val="0024297B"/>
    <w:rsid w:val="00242D4A"/>
    <w:rsid w:val="00244D21"/>
    <w:rsid w:val="00280A91"/>
    <w:rsid w:val="00282B3F"/>
    <w:rsid w:val="00284E09"/>
    <w:rsid w:val="00286DB8"/>
    <w:rsid w:val="002A0145"/>
    <w:rsid w:val="002A6E48"/>
    <w:rsid w:val="002C1619"/>
    <w:rsid w:val="002C1A9D"/>
    <w:rsid w:val="002C3D9A"/>
    <w:rsid w:val="00302476"/>
    <w:rsid w:val="00303788"/>
    <w:rsid w:val="003069C9"/>
    <w:rsid w:val="00307416"/>
    <w:rsid w:val="00327238"/>
    <w:rsid w:val="00346575"/>
    <w:rsid w:val="003625CE"/>
    <w:rsid w:val="00371D90"/>
    <w:rsid w:val="00381FB2"/>
    <w:rsid w:val="003D4522"/>
    <w:rsid w:val="003F6C3C"/>
    <w:rsid w:val="0043583D"/>
    <w:rsid w:val="00435939"/>
    <w:rsid w:val="00465178"/>
    <w:rsid w:val="00483260"/>
    <w:rsid w:val="0048620C"/>
    <w:rsid w:val="0049072B"/>
    <w:rsid w:val="004939C4"/>
    <w:rsid w:val="004A166F"/>
    <w:rsid w:val="004D6BA2"/>
    <w:rsid w:val="004E0868"/>
    <w:rsid w:val="00514153"/>
    <w:rsid w:val="00515080"/>
    <w:rsid w:val="005542DC"/>
    <w:rsid w:val="00581C2A"/>
    <w:rsid w:val="005A0D8B"/>
    <w:rsid w:val="005A1D1F"/>
    <w:rsid w:val="005B3736"/>
    <w:rsid w:val="005B5F48"/>
    <w:rsid w:val="00610C30"/>
    <w:rsid w:val="00615889"/>
    <w:rsid w:val="00622383"/>
    <w:rsid w:val="00625256"/>
    <w:rsid w:val="00637F1A"/>
    <w:rsid w:val="00647D27"/>
    <w:rsid w:val="0066604C"/>
    <w:rsid w:val="006B294A"/>
    <w:rsid w:val="006B4F3D"/>
    <w:rsid w:val="006C3A80"/>
    <w:rsid w:val="006E6DC9"/>
    <w:rsid w:val="006F42AE"/>
    <w:rsid w:val="007122E3"/>
    <w:rsid w:val="00713A96"/>
    <w:rsid w:val="00714B5B"/>
    <w:rsid w:val="00727390"/>
    <w:rsid w:val="00770D63"/>
    <w:rsid w:val="007B179B"/>
    <w:rsid w:val="007C60CA"/>
    <w:rsid w:val="007E34DB"/>
    <w:rsid w:val="007E5E8C"/>
    <w:rsid w:val="007E7E76"/>
    <w:rsid w:val="007F394E"/>
    <w:rsid w:val="00800BFD"/>
    <w:rsid w:val="00802B46"/>
    <w:rsid w:val="00806541"/>
    <w:rsid w:val="00826E1A"/>
    <w:rsid w:val="0082791E"/>
    <w:rsid w:val="008326FE"/>
    <w:rsid w:val="00836A2D"/>
    <w:rsid w:val="00865D68"/>
    <w:rsid w:val="008B547F"/>
    <w:rsid w:val="00904323"/>
    <w:rsid w:val="00915E59"/>
    <w:rsid w:val="00920FB6"/>
    <w:rsid w:val="00922195"/>
    <w:rsid w:val="00927C3C"/>
    <w:rsid w:val="00943BCA"/>
    <w:rsid w:val="0095392C"/>
    <w:rsid w:val="00961DAA"/>
    <w:rsid w:val="009A6EED"/>
    <w:rsid w:val="009B1CE1"/>
    <w:rsid w:val="009B4F61"/>
    <w:rsid w:val="009C38CA"/>
    <w:rsid w:val="009C571C"/>
    <w:rsid w:val="009E1A5D"/>
    <w:rsid w:val="009F7EBC"/>
    <w:rsid w:val="00A060A4"/>
    <w:rsid w:val="00A0680A"/>
    <w:rsid w:val="00A3102C"/>
    <w:rsid w:val="00A32864"/>
    <w:rsid w:val="00A4785B"/>
    <w:rsid w:val="00A55987"/>
    <w:rsid w:val="00A55DBD"/>
    <w:rsid w:val="00A5663F"/>
    <w:rsid w:val="00AB2F89"/>
    <w:rsid w:val="00AE5BEE"/>
    <w:rsid w:val="00AF11FF"/>
    <w:rsid w:val="00B06BBE"/>
    <w:rsid w:val="00B222D0"/>
    <w:rsid w:val="00B24496"/>
    <w:rsid w:val="00B258E5"/>
    <w:rsid w:val="00B4452F"/>
    <w:rsid w:val="00B56B45"/>
    <w:rsid w:val="00B612C9"/>
    <w:rsid w:val="00B8108B"/>
    <w:rsid w:val="00B87771"/>
    <w:rsid w:val="00BC6386"/>
    <w:rsid w:val="00BD215A"/>
    <w:rsid w:val="00BD68C1"/>
    <w:rsid w:val="00BF20F4"/>
    <w:rsid w:val="00C55D83"/>
    <w:rsid w:val="00CA4E51"/>
    <w:rsid w:val="00CA6AA4"/>
    <w:rsid w:val="00CE7150"/>
    <w:rsid w:val="00D05392"/>
    <w:rsid w:val="00D4186B"/>
    <w:rsid w:val="00D42134"/>
    <w:rsid w:val="00D469FC"/>
    <w:rsid w:val="00D56EFB"/>
    <w:rsid w:val="00D71C62"/>
    <w:rsid w:val="00D71EE5"/>
    <w:rsid w:val="00DA031C"/>
    <w:rsid w:val="00E02521"/>
    <w:rsid w:val="00E1766C"/>
    <w:rsid w:val="00E53ACC"/>
    <w:rsid w:val="00E70AE5"/>
    <w:rsid w:val="00E70CFF"/>
    <w:rsid w:val="00E9003D"/>
    <w:rsid w:val="00EA545C"/>
    <w:rsid w:val="00EB4EF5"/>
    <w:rsid w:val="00EC4B9F"/>
    <w:rsid w:val="00EF0FD6"/>
    <w:rsid w:val="00EF2390"/>
    <w:rsid w:val="00EF52EC"/>
    <w:rsid w:val="00F236E5"/>
    <w:rsid w:val="00F24FCE"/>
    <w:rsid w:val="00F25B74"/>
    <w:rsid w:val="00F52990"/>
    <w:rsid w:val="00F813AA"/>
    <w:rsid w:val="00F83359"/>
    <w:rsid w:val="00FB2AE4"/>
    <w:rsid w:val="00FC7A64"/>
    <w:rsid w:val="00FD1E90"/>
    <w:rsid w:val="00FD2C2F"/>
    <w:rsid w:val="00FE7931"/>
    <w:rsid w:val="00FF03B5"/>
    <w:rsid w:val="00FF7F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5_TM/TSGS5_85/Docs/S5-122330.zip" TargetMode="External"/><Relationship Id="rId3" Type="http://schemas.openxmlformats.org/officeDocument/2006/relationships/settings" Target="settings.xml"/><Relationship Id="rId7" Type="http://schemas.openxmlformats.org/officeDocument/2006/relationships/hyperlink" Target="ftp://ftp.3gpp.org/TSG_SA/WG5_TM/TSGS5_86/Docs/S5-1231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ftp.3gpp.org/TSG_SA/WG5_TM/TSGS5_86/Docs/S5-1229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3116</CharactersWithSpaces>
  <SharedDoc>false</SharedDoc>
  <HLinks>
    <vt:vector size="18" baseType="variant">
      <vt:variant>
        <vt:i4>7995470</vt:i4>
      </vt:variant>
      <vt:variant>
        <vt:i4>6</vt:i4>
      </vt:variant>
      <vt:variant>
        <vt:i4>0</vt:i4>
      </vt:variant>
      <vt:variant>
        <vt:i4>5</vt:i4>
      </vt:variant>
      <vt:variant>
        <vt:lpwstr>ftp://ftp.3gpp.org/TSG_SA/WG5_TM/TSGS5_86/Docs/S5-122956.zip</vt:lpwstr>
      </vt:variant>
      <vt:variant>
        <vt:lpwstr/>
      </vt:variant>
      <vt:variant>
        <vt:i4>7733323</vt:i4>
      </vt:variant>
      <vt:variant>
        <vt:i4>3</vt:i4>
      </vt:variant>
      <vt:variant>
        <vt:i4>0</vt:i4>
      </vt:variant>
      <vt:variant>
        <vt:i4>5</vt:i4>
      </vt:variant>
      <vt:variant>
        <vt:lpwstr>ftp://ftp.3gpp.org/TSG_SA/WG5_TM/TSGS5_85/Docs/S5-122330.zip</vt:lpwstr>
      </vt:variant>
      <vt:variant>
        <vt:lpwstr/>
      </vt:variant>
      <vt:variant>
        <vt:i4>7405635</vt:i4>
      </vt:variant>
      <vt:variant>
        <vt:i4>0</vt:i4>
      </vt:variant>
      <vt:variant>
        <vt:i4>0</vt:i4>
      </vt:variant>
      <vt:variant>
        <vt:i4>5</vt:i4>
      </vt:variant>
      <vt:variant>
        <vt:lpwstr>ftp://ftp.3gpp.org/TSG_SA/WG5_TM/TSGS5_86/Docs/S5-123195.zip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CDT User</cp:lastModifiedBy>
  <cp:revision>2</cp:revision>
  <cp:lastPrinted>1601-01-01T00:00:00Z</cp:lastPrinted>
  <dcterms:created xsi:type="dcterms:W3CDTF">2013-01-04T22:53:00Z</dcterms:created>
  <dcterms:modified xsi:type="dcterms:W3CDTF">2013-01-04T22:53:00Z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