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Default="00080512">
      <w:pPr>
        <w:pStyle w:val="ZA"/>
        <w:framePr w:wrap="notBeside"/>
      </w:pPr>
      <w:bookmarkStart w:id="0" w:name="page1"/>
      <w:r>
        <w:rPr>
          <w:sz w:val="64"/>
        </w:rPr>
        <w:t xml:space="preserve">3GPP TS </w:t>
      </w:r>
      <w:r w:rsidR="000B0D49">
        <w:rPr>
          <w:rFonts w:hint="eastAsia"/>
          <w:sz w:val="64"/>
          <w:lang w:eastAsia="zh-CN"/>
        </w:rPr>
        <w:t>32</w:t>
      </w:r>
      <w:r>
        <w:rPr>
          <w:sz w:val="64"/>
        </w:rPr>
        <w:t>.</w:t>
      </w:r>
      <w:r w:rsidR="000B0D49">
        <w:rPr>
          <w:rFonts w:hint="eastAsia"/>
          <w:sz w:val="64"/>
          <w:lang w:eastAsia="zh-CN"/>
        </w:rPr>
        <w:t>2</w:t>
      </w:r>
      <w:r w:rsidR="00080AFC">
        <w:rPr>
          <w:rFonts w:hint="eastAsia"/>
          <w:sz w:val="64"/>
          <w:lang w:eastAsia="zh-CN"/>
        </w:rPr>
        <w:t>9</w:t>
      </w:r>
      <w:r w:rsidR="000B0D49">
        <w:rPr>
          <w:rFonts w:hint="eastAsia"/>
          <w:sz w:val="64"/>
          <w:lang w:eastAsia="zh-CN"/>
        </w:rPr>
        <w:t>x</w:t>
      </w:r>
      <w:r>
        <w:rPr>
          <w:sz w:val="64"/>
        </w:rPr>
        <w:t xml:space="preserve"> </w:t>
      </w:r>
      <w:r>
        <w:t>V</w:t>
      </w:r>
      <w:r w:rsidR="000B0D49">
        <w:rPr>
          <w:rFonts w:hint="eastAsia"/>
          <w:lang w:eastAsia="zh-CN"/>
        </w:rPr>
        <w:t>0</w:t>
      </w:r>
      <w:r>
        <w:t>.</w:t>
      </w:r>
      <w:r w:rsidR="000B0D49">
        <w:rPr>
          <w:rFonts w:hint="eastAsia"/>
          <w:lang w:eastAsia="zh-CN"/>
        </w:rPr>
        <w:t>0</w:t>
      </w:r>
      <w:r>
        <w:t>.</w:t>
      </w:r>
      <w:r w:rsidR="000B0D49">
        <w:rPr>
          <w:rFonts w:hint="eastAsia"/>
          <w:lang w:eastAsia="zh-CN"/>
        </w:rPr>
        <w:t>1</w:t>
      </w:r>
      <w:r>
        <w:t xml:space="preserve"> </w:t>
      </w:r>
      <w:r>
        <w:rPr>
          <w:sz w:val="32"/>
        </w:rPr>
        <w:t>(</w:t>
      </w:r>
      <w:r w:rsidR="000B0D49">
        <w:rPr>
          <w:rFonts w:hint="eastAsia"/>
          <w:sz w:val="32"/>
          <w:lang w:eastAsia="zh-CN"/>
        </w:rPr>
        <w:t>2011</w:t>
      </w:r>
      <w:r>
        <w:rPr>
          <w:sz w:val="32"/>
        </w:rPr>
        <w:t>-</w:t>
      </w:r>
      <w:r w:rsidR="000B0D49">
        <w:rPr>
          <w:rFonts w:hint="eastAsia"/>
          <w:sz w:val="32"/>
          <w:lang w:eastAsia="zh-CN"/>
        </w:rPr>
        <w:t>05</w:t>
      </w:r>
      <w:r>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080512">
      <w:pPr>
        <w:pStyle w:val="ZT"/>
        <w:framePr w:wrap="notBeside"/>
      </w:pPr>
      <w:r>
        <w:t xml:space="preserve">Technical Specification Group </w:t>
      </w:r>
      <w:r w:rsidR="000B0D49" w:rsidRPr="00154750">
        <w:rPr>
          <w:bCs/>
        </w:rPr>
        <w:t>Service</w:t>
      </w:r>
      <w:r w:rsidR="000B0D49">
        <w:rPr>
          <w:bCs/>
        </w:rPr>
        <w:t>s</w:t>
      </w:r>
      <w:r w:rsidR="000B0D49" w:rsidRPr="00154750">
        <w:rPr>
          <w:bCs/>
        </w:rPr>
        <w:t xml:space="preserve"> and System Aspects</w:t>
      </w:r>
      <w:r>
        <w:t>;</w:t>
      </w:r>
    </w:p>
    <w:p w:rsidR="00080512" w:rsidRDefault="000B0D49">
      <w:pPr>
        <w:pStyle w:val="ZT"/>
        <w:framePr w:wrap="notBeside"/>
      </w:pPr>
      <w:r w:rsidRPr="00154750">
        <w:t>Telecommunication management</w:t>
      </w:r>
      <w:r w:rsidR="00080512">
        <w:t>;</w:t>
      </w:r>
    </w:p>
    <w:p w:rsidR="000B0D49" w:rsidRDefault="000B0D49" w:rsidP="00FC1192">
      <w:pPr>
        <w:pStyle w:val="ZT"/>
        <w:framePr w:wrap="notBeside"/>
        <w:rPr>
          <w:lang w:eastAsia="zh-CN"/>
        </w:rPr>
      </w:pPr>
      <w:r w:rsidRPr="00154750">
        <w:t>Charging management</w:t>
      </w:r>
      <w:r>
        <w:t xml:space="preserve"> </w:t>
      </w:r>
    </w:p>
    <w:p w:rsidR="000B0D49" w:rsidRDefault="000B0D49" w:rsidP="000B0D49">
      <w:pPr>
        <w:pStyle w:val="ZT"/>
        <w:framePr w:wrap="notBeside"/>
        <w:wordWrap w:val="0"/>
        <w:rPr>
          <w:lang w:eastAsia="zh-CN"/>
        </w:rPr>
      </w:pPr>
      <w:r>
        <w:rPr>
          <w:rFonts w:hint="eastAsia"/>
          <w:lang w:eastAsia="zh-CN"/>
        </w:rPr>
        <w:t>Sy Reference point</w:t>
      </w:r>
      <w:r w:rsidR="00080AFC">
        <w:rPr>
          <w:rFonts w:hint="eastAsia"/>
          <w:lang w:eastAsia="zh-CN"/>
        </w:rPr>
        <w:t xml:space="preserve"> </w:t>
      </w:r>
      <w:r w:rsidR="008437D4">
        <w:rPr>
          <w:lang w:eastAsia="zh-CN"/>
        </w:rPr>
        <w:t>between</w:t>
      </w:r>
      <w:r w:rsidR="00080AFC">
        <w:rPr>
          <w:rFonts w:hint="eastAsia"/>
          <w:lang w:eastAsia="zh-CN"/>
        </w:rPr>
        <w:t xml:space="preserve"> </w:t>
      </w:r>
      <w:r w:rsidR="008437D4">
        <w:rPr>
          <w:rFonts w:hint="eastAsia"/>
          <w:lang w:eastAsia="zh-CN"/>
        </w:rPr>
        <w:t>PCRF</w:t>
      </w:r>
      <w:r w:rsidR="008437D4" w:rsidRPr="008437D4">
        <w:rPr>
          <w:rFonts w:hint="eastAsia"/>
          <w:lang w:eastAsia="zh-CN"/>
        </w:rPr>
        <w:t xml:space="preserve"> </w:t>
      </w:r>
      <w:r w:rsidR="00080AFC">
        <w:rPr>
          <w:rFonts w:hint="eastAsia"/>
          <w:lang w:eastAsia="zh-CN"/>
        </w:rPr>
        <w:t xml:space="preserve">and </w:t>
      </w:r>
      <w:r w:rsidR="008437D4">
        <w:rPr>
          <w:rFonts w:hint="eastAsia"/>
          <w:lang w:eastAsia="zh-CN"/>
        </w:rPr>
        <w:t>OCS</w:t>
      </w:r>
    </w:p>
    <w:p w:rsidR="00FC1192" w:rsidRDefault="00FC1192" w:rsidP="00FC1192">
      <w:pPr>
        <w:pStyle w:val="ZT"/>
        <w:framePr w:wrap="notBeside"/>
      </w:pPr>
      <w:r>
        <w:t>(</w:t>
      </w:r>
      <w:r>
        <w:rPr>
          <w:rStyle w:val="ZGSM"/>
        </w:rPr>
        <w:t>Release 11</w:t>
      </w:r>
      <w:r>
        <w:t>)</w:t>
      </w:r>
    </w:p>
    <w:p w:rsidR="00080512" w:rsidRDefault="00080512">
      <w:pPr>
        <w:pStyle w:val="ZT"/>
        <w:framePr w:wrap="notBeside"/>
        <w:rPr>
          <w:i/>
          <w:sz w:val="28"/>
        </w:rPr>
      </w:pPr>
    </w:p>
    <w:p w:rsidR="00FC1192" w:rsidRDefault="00FC1192" w:rsidP="00FC1192">
      <w:pPr>
        <w:pStyle w:val="ZU"/>
        <w:framePr w:h="4929" w:hRule="exact" w:wrap="notBeside"/>
        <w:tabs>
          <w:tab w:val="right" w:pos="10206"/>
        </w:tabs>
        <w:jc w:val="left"/>
        <w:rPr>
          <w:color w:val="0000FF"/>
        </w:rPr>
      </w:pPr>
      <w:r>
        <w:object w:dxaOrig="6937"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1pt" o:ole="" fillcolor="window">
            <v:imagedata r:id="rId8" o:title=""/>
          </v:shape>
          <o:OLEObject Type="Embed" ProgID="Word.Document.8" ShapeID="_x0000_i1025" DrawAspect="Content" ObjectID="_1364991467" r:id="rId9"/>
        </w:object>
      </w:r>
      <w:r>
        <w:rPr>
          <w:color w:val="0000FF"/>
        </w:rPr>
        <w:tab/>
      </w:r>
      <w:r w:rsidR="003C3172" w:rsidRPr="003C3172">
        <w:rPr>
          <w:lang w:val="fr-FR"/>
        </w:rPr>
        <w:pict>
          <v:shape id="_x0000_i1026" type="#_x0000_t75" style="width:127.7pt;height:74.7pt">
            <v:imagedata r:id="rId10" o:title="3GPP-logo_web"/>
          </v:shape>
        </w:pict>
      </w:r>
    </w:p>
    <w:p w:rsidR="00FC1192" w:rsidRDefault="00FC1192" w:rsidP="00FC1192">
      <w:pPr>
        <w:pStyle w:val="ZU"/>
        <w:framePr w:h="4929" w:hRule="exact" w:wrap="notBeside"/>
        <w:tabs>
          <w:tab w:val="right" w:pos="10206"/>
        </w:tabs>
        <w:jc w:val="left"/>
        <w:rPr>
          <w:color w:val="0000FF"/>
        </w:rPr>
      </w:pPr>
      <w:r>
        <w:rPr>
          <w:color w:val="0000FF"/>
        </w:rPr>
        <w:tab/>
      </w:r>
      <w:r w:rsidR="003C3172" w:rsidRPr="003C3172">
        <w:rPr>
          <w:lang w:val="fr-FR"/>
        </w:rPr>
        <w:pict>
          <v:shape id="_x0000_i1027" type="#_x0000_t75" style="width:127.7pt;height:74.7pt">
            <v:imagedata r:id="rId10" o:title="3GPP-logo_web"/>
          </v:shape>
        </w:pict>
      </w:r>
    </w:p>
    <w:p w:rsidR="00FC1192" w:rsidRDefault="006D2775" w:rsidP="00FC1192">
      <w:pPr>
        <w:pStyle w:val="ZU"/>
        <w:framePr w:h="4929" w:hRule="exact" w:wrap="notBeside"/>
        <w:tabs>
          <w:tab w:val="right" w:pos="10206"/>
        </w:tabs>
        <w:jc w:val="left"/>
      </w:pPr>
      <w:r>
        <w:pict>
          <v:shape id="_x0000_i1028" type="#_x0000_t75" style="width:89pt;height:81.5pt">
            <v:imagedata r:id="rId11" o:title="LTE-Logo"/>
          </v:shape>
        </w:pict>
      </w:r>
      <w:r w:rsidR="00FC1192">
        <w:rPr>
          <w:color w:val="0000FF"/>
        </w:rPr>
        <w:tab/>
      </w:r>
      <w:r w:rsidRPr="003C3172">
        <w:rPr>
          <w:lang w:val="fr-FR"/>
        </w:rPr>
        <w:pict>
          <v:shape id="_x0000_i1029" type="#_x0000_t75" style="width:127.7pt;height:74.7pt">
            <v:imagedata r:id="rId10" o:title="3GPP-logo_web"/>
          </v:shape>
        </w:pict>
      </w:r>
    </w:p>
    <w:p w:rsidR="00FC1192" w:rsidRDefault="003C3172" w:rsidP="00FC1192">
      <w:pPr>
        <w:pStyle w:val="ZU"/>
        <w:framePr w:h="4929" w:hRule="exact" w:wrap="notBeside"/>
        <w:tabs>
          <w:tab w:val="right" w:pos="10206"/>
        </w:tabs>
        <w:jc w:val="left"/>
      </w:pPr>
      <w:r>
        <w:pict>
          <v:shape id="_x0000_i1030" type="#_x0000_t75" style="width:94.4pt;height:83.55pt">
            <v:imagedata r:id="rId12" o:title="LTE Advanced-Logo"/>
          </v:shape>
        </w:pict>
      </w:r>
      <w:r w:rsidR="00FC1192">
        <w:rPr>
          <w:color w:val="0000FF"/>
        </w:rPr>
        <w:tab/>
      </w:r>
      <w:r w:rsidRPr="003C3172">
        <w:rPr>
          <w:lang w:val="fr-FR"/>
        </w:rPr>
        <w:pict>
          <v:shape id="_x0000_i1031" type="#_x0000_t75" style="width:127.7pt;height:74.7pt">
            <v:imagedata r:id="rId10" o:title="3GPP-logo_web"/>
          </v:shape>
        </w:pict>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Default="00080512">
      <w:pPr>
        <w:sectPr w:rsidR="00080512">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pPr>
        <w:pStyle w:val="FP"/>
        <w:framePr w:wrap="notBeside" w:hAnchor="margin" w:y="1419"/>
        <w:pBdr>
          <w:bottom w:val="single" w:sz="6" w:space="1" w:color="auto"/>
        </w:pBdr>
        <w:spacing w:before="240"/>
        <w:ind w:left="2835" w:right="2835"/>
        <w:jc w:val="center"/>
      </w:pPr>
      <w:r>
        <w:t>Keywords</w:t>
      </w:r>
    </w:p>
    <w:p w:rsidR="00080512" w:rsidRDefault="008437D4">
      <w:pPr>
        <w:pStyle w:val="FP"/>
        <w:framePr w:wrap="notBeside" w:hAnchor="margin" w:y="1419"/>
        <w:ind w:left="2835" w:right="2835"/>
        <w:jc w:val="center"/>
        <w:rPr>
          <w:rFonts w:ascii="Arial" w:hAnsi="Arial"/>
          <w:sz w:val="18"/>
        </w:rPr>
      </w:pPr>
      <w:r>
        <w:rPr>
          <w:rFonts w:ascii="Arial" w:hAnsi="Arial"/>
          <w:sz w:val="18"/>
        </w:rPr>
        <w:t xml:space="preserve">GSM, </w:t>
      </w:r>
      <w:r w:rsidRPr="00154750">
        <w:rPr>
          <w:rFonts w:ascii="Arial" w:hAnsi="Arial"/>
          <w:sz w:val="18"/>
        </w:rPr>
        <w:t>UMTS</w:t>
      </w:r>
      <w:r>
        <w:rPr>
          <w:rFonts w:ascii="Arial" w:hAnsi="Arial"/>
          <w:sz w:val="18"/>
        </w:rPr>
        <w:t xml:space="preserve">, LTE, </w:t>
      </w:r>
      <w:r w:rsidRPr="00154750">
        <w:rPr>
          <w:rFonts w:ascii="Arial" w:hAnsi="Arial"/>
          <w:sz w:val="18"/>
        </w:rPr>
        <w:t>charging, management</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Default="00080512">
      <w:pPr>
        <w:pStyle w:val="FP"/>
        <w:framePr w:wrap="notBeside" w:hAnchor="margin" w:yAlign="center"/>
        <w:pBdr>
          <w:bottom w:val="single" w:sz="6" w:space="1" w:color="auto"/>
        </w:pBdr>
        <w:spacing w:before="240"/>
        <w:ind w:left="2835" w:right="2835"/>
        <w:jc w:val="center"/>
      </w:pPr>
      <w: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Default="0008051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080512" w:rsidRDefault="00080512">
      <w:pPr>
        <w:pStyle w:val="FP"/>
        <w:framePr w:wrap="notBeside" w:hAnchor="margin" w:yAlign="center"/>
        <w:pBdr>
          <w:bottom w:val="single" w:sz="6" w:space="1" w:color="auto"/>
        </w:pBdr>
        <w:spacing w:before="240"/>
        <w:ind w:left="2835" w:right="2835"/>
        <w:jc w:val="center"/>
        <w:rPr>
          <w:lang w:val="fr-FR"/>
        </w:rPr>
      </w:pPr>
      <w:r>
        <w:rPr>
          <w:lang w:val="fr-FR"/>
        </w:rPr>
        <w:t>Internet</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080512" w:rsidRDefault="00080512">
      <w:pPr>
        <w:rPr>
          <w:lang w:val="fr-FR"/>
        </w:rPr>
      </w:pPr>
    </w:p>
    <w:p w:rsidR="00080512" w:rsidRPr="00FC119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fr-FR"/>
        </w:rPr>
      </w:pPr>
      <w:r w:rsidRPr="00FC1192">
        <w:rPr>
          <w:rFonts w:ascii="Arial" w:hAnsi="Arial"/>
          <w:b/>
          <w:i/>
          <w:noProof/>
          <w:lang w:val="fr-FR"/>
        </w:rPr>
        <w:t>Copyright Notification</w:t>
      </w:r>
    </w:p>
    <w:p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080512" w:rsidRDefault="00080512" w:rsidP="00FA1266">
      <w:pPr>
        <w:pStyle w:val="FP"/>
        <w:framePr w:h="3057" w:hRule="exact" w:wrap="notBeside" w:vAnchor="page" w:hAnchor="margin" w:y="12605"/>
        <w:jc w:val="center"/>
        <w:rPr>
          <w:noProof/>
        </w:rPr>
      </w:pPr>
    </w:p>
    <w:p w:rsidR="00080512" w:rsidRDefault="00DC309B" w:rsidP="00FA1266">
      <w:pPr>
        <w:pStyle w:val="FP"/>
        <w:framePr w:h="3057" w:hRule="exact" w:wrap="notBeside" w:vAnchor="page" w:hAnchor="margin" w:y="12605"/>
        <w:jc w:val="center"/>
        <w:rPr>
          <w:noProof/>
          <w:sz w:val="18"/>
        </w:rPr>
      </w:pPr>
      <w:r>
        <w:rPr>
          <w:noProof/>
          <w:sz w:val="18"/>
        </w:rPr>
        <w:t>© 20</w:t>
      </w:r>
      <w:r w:rsidR="00DB1818">
        <w:rPr>
          <w:noProof/>
          <w:sz w:val="18"/>
        </w:rPr>
        <w:t>11</w:t>
      </w:r>
      <w:r w:rsidR="00080512">
        <w:rPr>
          <w:noProof/>
          <w:sz w:val="18"/>
        </w:rPr>
        <w:t>, 3GPP Organizational Partners (ARIB, ATIS, CCSA, ETSI, TTA, TTC).</w:t>
      </w:r>
      <w:bookmarkStart w:id="2" w:name="copyrightaddon"/>
      <w:bookmarkEnd w:id="2"/>
    </w:p>
    <w:p w:rsidR="00734A5B" w:rsidRDefault="00080512" w:rsidP="00FA1266">
      <w:pPr>
        <w:pStyle w:val="FP"/>
        <w:framePr w:h="3057" w:hRule="exact" w:wrap="notBeside" w:vAnchor="page" w:hAnchor="margin" w:y="12605"/>
        <w:jc w:val="center"/>
        <w:rPr>
          <w:noProof/>
          <w:sz w:val="18"/>
        </w:rPr>
      </w:pPr>
      <w:r>
        <w:rPr>
          <w:noProof/>
          <w:sz w:val="18"/>
        </w:rPr>
        <w:t>All rights reserved.</w:t>
      </w:r>
    </w:p>
    <w:p w:rsidR="00FC1192" w:rsidRDefault="00FC1192" w:rsidP="00FA1266">
      <w:pPr>
        <w:pStyle w:val="FP"/>
        <w:framePr w:h="3057" w:hRule="exact" w:wrap="notBeside" w:vAnchor="page" w:hAnchor="margin" w:y="12605"/>
        <w:rPr>
          <w:noProof/>
          <w:sz w:val="18"/>
        </w:rPr>
      </w:pPr>
    </w:p>
    <w:p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1"/>
    <w:p w:rsidR="00080512" w:rsidRDefault="00080512">
      <w:pPr>
        <w:pStyle w:val="TT"/>
      </w:pPr>
      <w:r>
        <w:br w:type="page"/>
      </w:r>
      <w:r>
        <w:lastRenderedPageBreak/>
        <w:t>Contents</w:t>
      </w:r>
    </w:p>
    <w:p w:rsidR="00A76E3E" w:rsidRDefault="003C3172">
      <w:pPr>
        <w:pStyle w:val="10"/>
        <w:rPr>
          <w:rFonts w:asciiTheme="minorHAnsi" w:hAnsiTheme="minorHAnsi" w:cstheme="minorBidi"/>
          <w:kern w:val="2"/>
          <w:sz w:val="21"/>
          <w:szCs w:val="22"/>
          <w:lang w:val="en-US" w:eastAsia="zh-CN"/>
        </w:rPr>
      </w:pPr>
      <w:r>
        <w:fldChar w:fldCharType="begin"/>
      </w:r>
      <w:r w:rsidR="00080512">
        <w:instrText xml:space="preserve"> TOC \o "1-9" </w:instrText>
      </w:r>
      <w:r>
        <w:fldChar w:fldCharType="separate"/>
      </w:r>
      <w:r w:rsidR="00A76E3E">
        <w:t>Foreword</w:t>
      </w:r>
      <w:r w:rsidR="00A76E3E">
        <w:tab/>
      </w:r>
      <w:r>
        <w:fldChar w:fldCharType="begin"/>
      </w:r>
      <w:r w:rsidR="00A76E3E">
        <w:instrText xml:space="preserve"> PAGEREF _Toc291187431 \h </w:instrText>
      </w:r>
      <w:r>
        <w:fldChar w:fldCharType="separate"/>
      </w:r>
      <w:r w:rsidR="00A76E3E">
        <w:t>4</w:t>
      </w:r>
      <w:r>
        <w:fldChar w:fldCharType="end"/>
      </w:r>
    </w:p>
    <w:p w:rsidR="00A76E3E" w:rsidRDefault="00A76E3E">
      <w:pPr>
        <w:pStyle w:val="10"/>
        <w:rPr>
          <w:rFonts w:asciiTheme="minorHAnsi" w:hAnsiTheme="minorHAnsi" w:cstheme="minorBidi"/>
          <w:kern w:val="2"/>
          <w:sz w:val="21"/>
          <w:szCs w:val="22"/>
          <w:lang w:val="en-US" w:eastAsia="zh-CN"/>
        </w:rPr>
      </w:pPr>
      <w:r>
        <w:t>Introduction</w:t>
      </w:r>
      <w:r>
        <w:tab/>
      </w:r>
      <w:r w:rsidR="003C3172">
        <w:fldChar w:fldCharType="begin"/>
      </w:r>
      <w:r>
        <w:instrText xml:space="preserve"> PAGEREF _Toc291187432 \h </w:instrText>
      </w:r>
      <w:r w:rsidR="003C3172">
        <w:fldChar w:fldCharType="separate"/>
      </w:r>
      <w:r>
        <w:t>4</w:t>
      </w:r>
      <w:r w:rsidR="003C3172">
        <w:fldChar w:fldCharType="end"/>
      </w:r>
    </w:p>
    <w:p w:rsidR="00A76E3E" w:rsidRDefault="00A76E3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3C3172">
        <w:fldChar w:fldCharType="begin"/>
      </w:r>
      <w:r>
        <w:instrText xml:space="preserve"> PAGEREF _Toc291187433 \h </w:instrText>
      </w:r>
      <w:r w:rsidR="003C3172">
        <w:fldChar w:fldCharType="separate"/>
      </w:r>
      <w:r>
        <w:t>5</w:t>
      </w:r>
      <w:r w:rsidR="003C3172">
        <w:fldChar w:fldCharType="end"/>
      </w:r>
    </w:p>
    <w:p w:rsidR="00A76E3E" w:rsidRDefault="00A76E3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3C3172">
        <w:fldChar w:fldCharType="begin"/>
      </w:r>
      <w:r>
        <w:instrText xml:space="preserve"> PAGEREF _Toc291187434 \h </w:instrText>
      </w:r>
      <w:r w:rsidR="003C3172">
        <w:fldChar w:fldCharType="separate"/>
      </w:r>
      <w:r>
        <w:t>5</w:t>
      </w:r>
      <w:r w:rsidR="003C3172">
        <w:fldChar w:fldCharType="end"/>
      </w:r>
    </w:p>
    <w:p w:rsidR="00A76E3E" w:rsidRDefault="00A76E3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3C3172">
        <w:fldChar w:fldCharType="begin"/>
      </w:r>
      <w:r>
        <w:instrText xml:space="preserve"> PAGEREF _Toc291187435 \h </w:instrText>
      </w:r>
      <w:r w:rsidR="003C3172">
        <w:fldChar w:fldCharType="separate"/>
      </w:r>
      <w:r>
        <w:t>6</w:t>
      </w:r>
      <w:r w:rsidR="003C3172">
        <w:fldChar w:fldCharType="end"/>
      </w:r>
    </w:p>
    <w:p w:rsidR="00A76E3E" w:rsidRDefault="00A76E3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3C3172">
        <w:fldChar w:fldCharType="begin"/>
      </w:r>
      <w:r>
        <w:instrText xml:space="preserve"> PAGEREF _Toc291187436 \h </w:instrText>
      </w:r>
      <w:r w:rsidR="003C3172">
        <w:fldChar w:fldCharType="separate"/>
      </w:r>
      <w:r>
        <w:t>6</w:t>
      </w:r>
      <w:r w:rsidR="003C3172">
        <w:fldChar w:fldCharType="end"/>
      </w:r>
    </w:p>
    <w:p w:rsidR="00A76E3E" w:rsidRDefault="00A76E3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3C3172">
        <w:fldChar w:fldCharType="begin"/>
      </w:r>
      <w:r>
        <w:instrText xml:space="preserve"> PAGEREF _Toc291187437 \h </w:instrText>
      </w:r>
      <w:r w:rsidR="003C3172">
        <w:fldChar w:fldCharType="separate"/>
      </w:r>
      <w:r>
        <w:t>6</w:t>
      </w:r>
      <w:r w:rsidR="003C3172">
        <w:fldChar w:fldCharType="end"/>
      </w:r>
    </w:p>
    <w:p w:rsidR="00A76E3E" w:rsidRDefault="00A76E3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3C3172">
        <w:fldChar w:fldCharType="begin"/>
      </w:r>
      <w:r>
        <w:instrText xml:space="preserve"> PAGEREF _Toc291187438 \h </w:instrText>
      </w:r>
      <w:r w:rsidR="003C3172">
        <w:fldChar w:fldCharType="separate"/>
      </w:r>
      <w:r>
        <w:t>6</w:t>
      </w:r>
      <w:r w:rsidR="003C3172">
        <w:fldChar w:fldCharType="end"/>
      </w:r>
    </w:p>
    <w:p w:rsidR="00A76E3E" w:rsidRDefault="00A76E3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Considerations</w:t>
      </w:r>
      <w:r>
        <w:tab/>
      </w:r>
      <w:r w:rsidR="003C3172">
        <w:fldChar w:fldCharType="begin"/>
      </w:r>
      <w:r>
        <w:instrText xml:space="preserve"> PAGEREF _Toc291187439 \h </w:instrText>
      </w:r>
      <w:r w:rsidR="003C3172">
        <w:fldChar w:fldCharType="separate"/>
      </w:r>
      <w:r>
        <w:t>6</w:t>
      </w:r>
      <w:r w:rsidR="003C3172">
        <w:fldChar w:fldCharType="end"/>
      </w:r>
    </w:p>
    <w:p w:rsidR="00A76E3E" w:rsidRDefault="00A76E3E">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Heading Styles</w:t>
      </w:r>
      <w:r>
        <w:tab/>
      </w:r>
      <w:r w:rsidR="003C3172">
        <w:fldChar w:fldCharType="begin"/>
      </w:r>
      <w:r>
        <w:instrText xml:space="preserve"> PAGEREF _Toc291187440 \h </w:instrText>
      </w:r>
      <w:r w:rsidR="003C3172">
        <w:fldChar w:fldCharType="separate"/>
      </w:r>
      <w:r>
        <w:t>6</w:t>
      </w:r>
      <w:r w:rsidR="003C3172">
        <w:fldChar w:fldCharType="end"/>
      </w:r>
    </w:p>
    <w:p w:rsidR="00A76E3E" w:rsidRDefault="00A76E3E">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Other common styles</w:t>
      </w:r>
      <w:r>
        <w:tab/>
      </w:r>
      <w:r w:rsidR="003C3172">
        <w:fldChar w:fldCharType="begin"/>
      </w:r>
      <w:r>
        <w:instrText xml:space="preserve"> PAGEREF _Toc291187441 \h </w:instrText>
      </w:r>
      <w:r w:rsidR="003C3172">
        <w:fldChar w:fldCharType="separate"/>
      </w:r>
      <w:r>
        <w:t>7</w:t>
      </w:r>
      <w:r w:rsidR="003C3172">
        <w:fldChar w:fldCharType="end"/>
      </w:r>
    </w:p>
    <w:p w:rsidR="00A76E3E" w:rsidRDefault="00A76E3E">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Sy Reference Point Requirements</w:t>
      </w:r>
      <w:r>
        <w:tab/>
      </w:r>
      <w:r w:rsidR="003C3172">
        <w:fldChar w:fldCharType="begin"/>
      </w:r>
      <w:r>
        <w:instrText xml:space="preserve"> PAGEREF _Toc291187442 \h </w:instrText>
      </w:r>
      <w:r w:rsidR="003C3172">
        <w:fldChar w:fldCharType="separate"/>
      </w:r>
      <w:r>
        <w:t>8</w:t>
      </w:r>
      <w:r w:rsidR="003C3172">
        <w:fldChar w:fldCharType="end"/>
      </w:r>
    </w:p>
    <w:p w:rsidR="00A76E3E" w:rsidRDefault="00A76E3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Sy Functionalities and Message Flow</w:t>
      </w:r>
      <w:r>
        <w:tab/>
      </w:r>
      <w:r w:rsidR="003C3172">
        <w:fldChar w:fldCharType="begin"/>
      </w:r>
      <w:r>
        <w:instrText xml:space="preserve"> PAGEREF _Toc291187443 \h </w:instrText>
      </w:r>
      <w:r w:rsidR="003C3172">
        <w:fldChar w:fldCharType="separate"/>
      </w:r>
      <w:r>
        <w:t>8</w:t>
      </w:r>
      <w:r w:rsidR="003C3172">
        <w:fldChar w:fldCharType="end"/>
      </w:r>
    </w:p>
    <w:p w:rsidR="00A76E3E" w:rsidRDefault="00A76E3E">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Binding to Diameter Protocol</w:t>
      </w:r>
      <w:r>
        <w:tab/>
      </w:r>
      <w:r w:rsidR="003C3172">
        <w:fldChar w:fldCharType="begin"/>
      </w:r>
      <w:r>
        <w:instrText xml:space="preserve"> PAGEREF _Toc291187444 \h </w:instrText>
      </w:r>
      <w:r w:rsidR="003C3172">
        <w:fldChar w:fldCharType="separate"/>
      </w:r>
      <w:r>
        <w:t>8</w:t>
      </w:r>
      <w:r w:rsidR="003C3172">
        <w:fldChar w:fldCharType="end"/>
      </w:r>
    </w:p>
    <w:p w:rsidR="00A76E3E" w:rsidRDefault="00A76E3E">
      <w:pPr>
        <w:pStyle w:val="10"/>
        <w:rPr>
          <w:rFonts w:asciiTheme="minorHAnsi" w:hAnsiTheme="minorHAnsi" w:cstheme="minorBidi"/>
          <w:kern w:val="2"/>
          <w:sz w:val="21"/>
          <w:szCs w:val="22"/>
          <w:lang w:val="en-US" w:eastAsia="zh-CN"/>
        </w:rPr>
      </w:pPr>
      <w:r>
        <w:t>"TSG &lt;Name&gt;" on the front page</w:t>
      </w:r>
      <w:r>
        <w:tab/>
      </w:r>
      <w:r w:rsidR="003C3172">
        <w:fldChar w:fldCharType="begin"/>
      </w:r>
      <w:r>
        <w:instrText xml:space="preserve"> PAGEREF _Toc291187445 \h </w:instrText>
      </w:r>
      <w:r w:rsidR="003C3172">
        <w:fldChar w:fldCharType="separate"/>
      </w:r>
      <w:r>
        <w:t>8</w:t>
      </w:r>
      <w:r w:rsidR="003C3172">
        <w:fldChar w:fldCharType="end"/>
      </w:r>
    </w:p>
    <w:p w:rsidR="00A76E3E" w:rsidRDefault="00A76E3E">
      <w:pPr>
        <w:pStyle w:val="10"/>
        <w:rPr>
          <w:rFonts w:asciiTheme="minorHAnsi" w:hAnsiTheme="minorHAnsi" w:cstheme="minorBidi"/>
          <w:kern w:val="2"/>
          <w:sz w:val="21"/>
          <w:szCs w:val="22"/>
          <w:lang w:val="en-US" w:eastAsia="zh-CN"/>
        </w:rPr>
      </w:pPr>
      <w:r>
        <w:t>Page setup parameters</w:t>
      </w:r>
      <w:r>
        <w:tab/>
      </w:r>
      <w:r w:rsidR="003C3172">
        <w:fldChar w:fldCharType="begin"/>
      </w:r>
      <w:r>
        <w:instrText xml:space="preserve"> PAGEREF _Toc291187446 \h </w:instrText>
      </w:r>
      <w:r w:rsidR="003C3172">
        <w:fldChar w:fldCharType="separate"/>
      </w:r>
      <w:r>
        <w:t>8</w:t>
      </w:r>
      <w:r w:rsidR="003C3172">
        <w:fldChar w:fldCharType="end"/>
      </w:r>
    </w:p>
    <w:p w:rsidR="00A76E3E" w:rsidRDefault="00A76E3E">
      <w:pPr>
        <w:pStyle w:val="10"/>
        <w:rPr>
          <w:rFonts w:asciiTheme="minorHAnsi" w:hAnsiTheme="minorHAnsi" w:cstheme="minorBidi"/>
          <w:kern w:val="2"/>
          <w:sz w:val="21"/>
          <w:szCs w:val="22"/>
          <w:lang w:val="en-US" w:eastAsia="zh-CN"/>
        </w:rPr>
      </w:pPr>
      <w:r>
        <w:t>Proforma copyright release text block</w:t>
      </w:r>
      <w:r>
        <w:tab/>
      </w:r>
      <w:r w:rsidR="003C3172">
        <w:fldChar w:fldCharType="begin"/>
      </w:r>
      <w:r>
        <w:instrText xml:space="preserve"> PAGEREF _Toc291187447 \h </w:instrText>
      </w:r>
      <w:r w:rsidR="003C3172">
        <w:fldChar w:fldCharType="separate"/>
      </w:r>
      <w:r>
        <w:t>10</w:t>
      </w:r>
      <w:r w:rsidR="003C3172">
        <w:fldChar w:fldCharType="end"/>
      </w:r>
    </w:p>
    <w:p w:rsidR="00A76E3E" w:rsidRDefault="00A76E3E">
      <w:pPr>
        <w:pStyle w:val="10"/>
        <w:rPr>
          <w:rFonts w:asciiTheme="minorHAnsi" w:hAnsiTheme="minorHAnsi" w:cstheme="minorBidi"/>
          <w:kern w:val="2"/>
          <w:sz w:val="21"/>
          <w:szCs w:val="22"/>
          <w:lang w:val="en-US" w:eastAsia="zh-CN"/>
        </w:rPr>
      </w:pPr>
      <w:r>
        <w:t>Abstract Test Suite (ATS) text block</w:t>
      </w:r>
      <w:r>
        <w:tab/>
      </w:r>
      <w:r w:rsidR="003C3172">
        <w:fldChar w:fldCharType="begin"/>
      </w:r>
      <w:r>
        <w:instrText xml:space="preserve"> PAGEREF _Toc291187448 \h </w:instrText>
      </w:r>
      <w:r w:rsidR="003C3172">
        <w:fldChar w:fldCharType="separate"/>
      </w:r>
      <w:r>
        <w:t>11</w:t>
      </w:r>
      <w:r w:rsidR="003C3172">
        <w:fldChar w:fldCharType="end"/>
      </w:r>
    </w:p>
    <w:p w:rsidR="00A76E3E" w:rsidRDefault="00A76E3E">
      <w:pPr>
        <w:pStyle w:val="10"/>
        <w:rPr>
          <w:rFonts w:asciiTheme="minorHAnsi" w:hAnsiTheme="minorHAnsi" w:cstheme="minorBidi"/>
          <w:kern w:val="2"/>
          <w:sz w:val="21"/>
          <w:szCs w:val="22"/>
          <w:lang w:val="en-US" w:eastAsia="zh-CN"/>
        </w:rPr>
      </w:pPr>
      <w:r>
        <w:t>&lt;x1&gt;</w:t>
      </w:r>
      <w:r>
        <w:rPr>
          <w:rFonts w:asciiTheme="minorHAnsi" w:hAnsiTheme="minorHAnsi" w:cstheme="minorBidi"/>
          <w:kern w:val="2"/>
          <w:sz w:val="21"/>
          <w:szCs w:val="22"/>
          <w:lang w:val="en-US" w:eastAsia="zh-CN"/>
        </w:rPr>
        <w:tab/>
      </w:r>
      <w:r>
        <w:t>The TTCN Graphical form (TTCN.GR)</w:t>
      </w:r>
      <w:r>
        <w:tab/>
      </w:r>
      <w:r w:rsidR="003C3172">
        <w:fldChar w:fldCharType="begin"/>
      </w:r>
      <w:r>
        <w:instrText xml:space="preserve"> PAGEREF _Toc291187449 \h </w:instrText>
      </w:r>
      <w:r w:rsidR="003C3172">
        <w:fldChar w:fldCharType="separate"/>
      </w:r>
      <w:r>
        <w:t>11</w:t>
      </w:r>
      <w:r w:rsidR="003C3172">
        <w:fldChar w:fldCharType="end"/>
      </w:r>
    </w:p>
    <w:p w:rsidR="00A76E3E" w:rsidRDefault="00A76E3E">
      <w:pPr>
        <w:pStyle w:val="10"/>
        <w:rPr>
          <w:rFonts w:asciiTheme="minorHAnsi" w:hAnsiTheme="minorHAnsi" w:cstheme="minorBidi"/>
          <w:kern w:val="2"/>
          <w:sz w:val="21"/>
          <w:szCs w:val="22"/>
          <w:lang w:val="en-US" w:eastAsia="zh-CN"/>
        </w:rPr>
      </w:pPr>
      <w:r>
        <w:t>&lt;x2&gt;</w:t>
      </w:r>
      <w:r>
        <w:rPr>
          <w:rFonts w:asciiTheme="minorHAnsi" w:hAnsiTheme="minorHAnsi" w:cstheme="minorBidi"/>
          <w:kern w:val="2"/>
          <w:sz w:val="21"/>
          <w:szCs w:val="22"/>
          <w:lang w:val="en-US" w:eastAsia="zh-CN"/>
        </w:rPr>
        <w:tab/>
      </w:r>
      <w:r>
        <w:t>The TTCN Machine Processable form (TTCN.MP)</w:t>
      </w:r>
      <w:r>
        <w:tab/>
      </w:r>
      <w:r w:rsidR="003C3172">
        <w:fldChar w:fldCharType="begin"/>
      </w:r>
      <w:r>
        <w:instrText xml:space="preserve"> PAGEREF _Toc291187450 \h </w:instrText>
      </w:r>
      <w:r w:rsidR="003C3172">
        <w:fldChar w:fldCharType="separate"/>
      </w:r>
      <w:r>
        <w:t>11</w:t>
      </w:r>
      <w:r w:rsidR="003C3172">
        <w:fldChar w:fldCharType="end"/>
      </w:r>
    </w:p>
    <w:p w:rsidR="00A76E3E" w:rsidRDefault="00A76E3E">
      <w:pPr>
        <w:pStyle w:val="80"/>
        <w:rPr>
          <w:rFonts w:asciiTheme="minorHAnsi" w:hAnsiTheme="minorHAnsi" w:cstheme="minorBidi"/>
          <w:b w:val="0"/>
          <w:kern w:val="2"/>
          <w:sz w:val="21"/>
          <w:szCs w:val="22"/>
          <w:lang w:val="en-US" w:eastAsia="zh-CN"/>
        </w:rPr>
      </w:pPr>
      <w:r>
        <w:t>Annex &lt;A&gt; (normative): &lt;Normative annex title&gt;</w:t>
      </w:r>
      <w:r>
        <w:tab/>
      </w:r>
      <w:r w:rsidR="003C3172">
        <w:fldChar w:fldCharType="begin"/>
      </w:r>
      <w:r>
        <w:instrText xml:space="preserve"> PAGEREF _Toc291187451 \h </w:instrText>
      </w:r>
      <w:r w:rsidR="003C3172">
        <w:fldChar w:fldCharType="separate"/>
      </w:r>
      <w:r>
        <w:t>12</w:t>
      </w:r>
      <w:r w:rsidR="003C3172">
        <w:fldChar w:fldCharType="end"/>
      </w:r>
    </w:p>
    <w:p w:rsidR="00A76E3E" w:rsidRDefault="00A76E3E">
      <w:pPr>
        <w:pStyle w:val="80"/>
        <w:rPr>
          <w:rFonts w:asciiTheme="minorHAnsi" w:hAnsiTheme="minorHAnsi" w:cstheme="minorBidi"/>
          <w:b w:val="0"/>
          <w:kern w:val="2"/>
          <w:sz w:val="21"/>
          <w:szCs w:val="22"/>
          <w:lang w:val="en-US" w:eastAsia="zh-CN"/>
        </w:rPr>
      </w:pPr>
      <w:r>
        <w:t>Annex &lt;B&gt; (informative): &lt;Informative annex title&gt;</w:t>
      </w:r>
      <w:r>
        <w:tab/>
      </w:r>
      <w:r w:rsidR="003C3172">
        <w:fldChar w:fldCharType="begin"/>
      </w:r>
      <w:r>
        <w:instrText xml:space="preserve"> PAGEREF _Toc291187452 \h </w:instrText>
      </w:r>
      <w:r w:rsidR="003C3172">
        <w:fldChar w:fldCharType="separate"/>
      </w:r>
      <w:r>
        <w:t>12</w:t>
      </w:r>
      <w:r w:rsidR="003C3172">
        <w:fldChar w:fldCharType="end"/>
      </w:r>
    </w:p>
    <w:p w:rsidR="00A76E3E" w:rsidRDefault="00A76E3E">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rsidR="003C3172">
        <w:fldChar w:fldCharType="begin"/>
      </w:r>
      <w:r>
        <w:instrText xml:space="preserve"> PAGEREF _Toc291187453 \h </w:instrText>
      </w:r>
      <w:r w:rsidR="003C3172">
        <w:fldChar w:fldCharType="separate"/>
      </w:r>
      <w:r>
        <w:t>12</w:t>
      </w:r>
      <w:r w:rsidR="003C3172">
        <w:fldChar w:fldCharType="end"/>
      </w:r>
    </w:p>
    <w:p w:rsidR="00A76E3E" w:rsidRDefault="00A76E3E">
      <w:pPr>
        <w:pStyle w:val="80"/>
        <w:rPr>
          <w:rFonts w:asciiTheme="minorHAnsi" w:hAnsiTheme="minorHAnsi" w:cstheme="minorBidi"/>
          <w:b w:val="0"/>
          <w:kern w:val="2"/>
          <w:sz w:val="21"/>
          <w:szCs w:val="22"/>
          <w:lang w:val="en-US" w:eastAsia="zh-CN"/>
        </w:rPr>
      </w:pPr>
      <w:r>
        <w:t>Annex &lt;X&gt; (informative): Change history</w:t>
      </w:r>
      <w:r>
        <w:tab/>
      </w:r>
      <w:r w:rsidR="003C3172">
        <w:fldChar w:fldCharType="begin"/>
      </w:r>
      <w:r>
        <w:instrText xml:space="preserve"> PAGEREF _Toc291187454 \h </w:instrText>
      </w:r>
      <w:r w:rsidR="003C3172">
        <w:fldChar w:fldCharType="separate"/>
      </w:r>
      <w:r>
        <w:t>14</w:t>
      </w:r>
      <w:r w:rsidR="003C3172">
        <w:fldChar w:fldCharType="end"/>
      </w:r>
    </w:p>
    <w:p w:rsidR="00080512" w:rsidRDefault="003C3172">
      <w:r>
        <w:rPr>
          <w:noProof/>
          <w:sz w:val="22"/>
        </w:rPr>
        <w:fldChar w:fldCharType="end"/>
      </w:r>
    </w:p>
    <w:p w:rsidR="00080512" w:rsidRDefault="00080512">
      <w:pPr>
        <w:pStyle w:val="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97790722"/>
      <w:bookmarkStart w:id="10" w:name="_Toc497790743"/>
      <w:bookmarkStart w:id="11" w:name="_Toc291187431"/>
      <w:bookmarkStart w:id="12" w:name="_Toc443809557"/>
      <w:r>
        <w:lastRenderedPageBreak/>
        <w:t>Foreword</w:t>
      </w:r>
      <w:bookmarkEnd w:id="3"/>
      <w:bookmarkEnd w:id="4"/>
      <w:bookmarkEnd w:id="5"/>
      <w:bookmarkEnd w:id="6"/>
      <w:bookmarkEnd w:id="7"/>
      <w:bookmarkEnd w:id="8"/>
      <w:bookmarkEnd w:id="9"/>
      <w:bookmarkEnd w:id="10"/>
      <w:bookmarkEnd w:id="11"/>
    </w:p>
    <w:p w:rsidR="00080512" w:rsidRDefault="00080512">
      <w:r>
        <w:t>This Technical Specification has been produced by the 3</w:t>
      </w:r>
      <w:r>
        <w:rPr>
          <w:vertAlign w:val="superscript"/>
        </w:rPr>
        <w:t>rd</w:t>
      </w:r>
      <w:r>
        <w:t xml:space="preserve"> Generation Partnership Project (3GPP).</w:t>
      </w:r>
    </w:p>
    <w:p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Default="00080512">
      <w:pPr>
        <w:pStyle w:val="B1"/>
        <w:rPr>
          <w:lang w:val="fr-FR"/>
        </w:rPr>
      </w:pPr>
      <w:r>
        <w:rPr>
          <w:lang w:val="fr-FR"/>
        </w:rPr>
        <w:t>Version x.y.z</w:t>
      </w:r>
    </w:p>
    <w:p w:rsidR="00080512" w:rsidRDefault="00080512">
      <w:pPr>
        <w:pStyle w:val="B1"/>
      </w:pPr>
      <w:r>
        <w:t>where:</w:t>
      </w:r>
    </w:p>
    <w:p w:rsidR="00080512" w:rsidRDefault="00080512">
      <w:pPr>
        <w:pStyle w:val="B2"/>
      </w:pPr>
      <w:r>
        <w:t>x</w:t>
      </w:r>
      <w:r>
        <w:tab/>
        <w:t>the first digit:</w:t>
      </w:r>
    </w:p>
    <w:p w:rsidR="00080512" w:rsidRDefault="00080512">
      <w:pPr>
        <w:pStyle w:val="B3"/>
      </w:pPr>
      <w:r>
        <w:t>1</w:t>
      </w:r>
      <w:r>
        <w:tab/>
        <w:t>presented to TSG for information;</w:t>
      </w:r>
    </w:p>
    <w:p w:rsidR="00080512" w:rsidRDefault="00080512">
      <w:pPr>
        <w:pStyle w:val="B3"/>
      </w:pPr>
      <w:r>
        <w:t>2</w:t>
      </w:r>
      <w:r>
        <w:tab/>
        <w:t>presented to TSG for approval;</w:t>
      </w:r>
    </w:p>
    <w:p w:rsidR="00080512" w:rsidRDefault="00080512">
      <w:pPr>
        <w:pStyle w:val="B3"/>
      </w:pPr>
      <w:r>
        <w:t>3</w:t>
      </w:r>
      <w:r>
        <w:tab/>
        <w:t>or greater indicates TSG approved document under change control.</w:t>
      </w:r>
    </w:p>
    <w:p w:rsidR="00080512" w:rsidRDefault="00080512">
      <w:pPr>
        <w:pStyle w:val="B2"/>
      </w:pPr>
      <w:r>
        <w:t>y</w:t>
      </w:r>
      <w:r>
        <w:tab/>
        <w:t>the second digit is incremented for all changes of substance, i.e. technical enhancements, corrections, updates, etc.</w:t>
      </w:r>
    </w:p>
    <w:p w:rsidR="00080512" w:rsidRDefault="00080512">
      <w:pPr>
        <w:pStyle w:val="B2"/>
      </w:pPr>
      <w:r>
        <w:t>z</w:t>
      </w:r>
      <w:r>
        <w:tab/>
        <w:t>the third digit is incremented when editorial only changes have been incorporated in the document.</w:t>
      </w:r>
    </w:p>
    <w:p w:rsidR="00080512" w:rsidRDefault="00080512">
      <w:pPr>
        <w:pStyle w:val="1"/>
      </w:pPr>
      <w:bookmarkStart w:id="13" w:name="_Toc436619239"/>
      <w:bookmarkStart w:id="14" w:name="_Toc451844169"/>
      <w:bookmarkStart w:id="15" w:name="_Toc466346613"/>
      <w:bookmarkStart w:id="16" w:name="_Toc466352930"/>
      <w:bookmarkStart w:id="17" w:name="_Toc496418245"/>
      <w:bookmarkStart w:id="18" w:name="_Toc497790723"/>
      <w:bookmarkStart w:id="19" w:name="_Toc497790744"/>
      <w:bookmarkStart w:id="20" w:name="_Toc291187432"/>
      <w:bookmarkEnd w:id="12"/>
      <w:r>
        <w:t>Introduction</w:t>
      </w:r>
      <w:bookmarkEnd w:id="13"/>
      <w:bookmarkEnd w:id="14"/>
      <w:bookmarkEnd w:id="15"/>
      <w:bookmarkEnd w:id="16"/>
      <w:bookmarkEnd w:id="17"/>
      <w:bookmarkEnd w:id="18"/>
      <w:bookmarkEnd w:id="19"/>
      <w:bookmarkEnd w:id="20"/>
    </w:p>
    <w:p w:rsidR="00080512" w:rsidRDefault="00080512">
      <w:pPr>
        <w:pStyle w:val="Guidance"/>
      </w:pPr>
      <w:r>
        <w:t>This clause is optional. If it exists, it is always the second unnumbered clause.</w:t>
      </w:r>
    </w:p>
    <w:p w:rsidR="00080512" w:rsidRDefault="00080512">
      <w:pPr>
        <w:pStyle w:val="1"/>
      </w:pPr>
      <w:r>
        <w:br w:type="page"/>
      </w:r>
      <w:bookmarkStart w:id="21" w:name="_Toc374930449"/>
      <w:bookmarkStart w:id="22" w:name="_Toc436619240"/>
      <w:bookmarkStart w:id="23" w:name="_Toc451844170"/>
      <w:bookmarkStart w:id="24" w:name="_Toc466346614"/>
      <w:bookmarkStart w:id="25" w:name="_Toc466352931"/>
      <w:bookmarkStart w:id="26" w:name="_Toc496418246"/>
      <w:bookmarkStart w:id="27" w:name="_Toc497790724"/>
      <w:bookmarkStart w:id="28" w:name="_Toc497790745"/>
      <w:bookmarkStart w:id="29" w:name="_Toc291187433"/>
      <w:r>
        <w:lastRenderedPageBreak/>
        <w:t>1</w:t>
      </w:r>
      <w:r>
        <w:tab/>
        <w:t>Scope</w:t>
      </w:r>
      <w:bookmarkEnd w:id="21"/>
      <w:bookmarkEnd w:id="22"/>
      <w:bookmarkEnd w:id="23"/>
      <w:bookmarkEnd w:id="24"/>
      <w:bookmarkEnd w:id="25"/>
      <w:bookmarkEnd w:id="26"/>
      <w:bookmarkEnd w:id="27"/>
      <w:bookmarkEnd w:id="28"/>
      <w:bookmarkEnd w:id="29"/>
    </w:p>
    <w:p w:rsidR="008437D4" w:rsidRPr="00154750" w:rsidRDefault="008437D4" w:rsidP="008437D4">
      <w:r w:rsidRPr="00154750">
        <w:t xml:space="preserve">The present document is part of a series of documents that specify charging functionality and charging management in </w:t>
      </w:r>
      <w:r>
        <w:t xml:space="preserve">3GPP </w:t>
      </w:r>
      <w:r w:rsidRPr="00154750">
        <w:t>networks. The GSM/U</w:t>
      </w:r>
      <w:smartTag w:uri="urn:schemas-microsoft-com:office:smarttags" w:element="PersonName">
        <w:r w:rsidRPr="00154750">
          <w:t>MT</w:t>
        </w:r>
      </w:smartTag>
      <w:r w:rsidRPr="00154750">
        <w:t>S core network charging architecture and principles are specified in 3GPP TS 32.240 [1], which provides an umbrella for other charging management documents that specify</w:t>
      </w:r>
    </w:p>
    <w:p w:rsidR="008437D4" w:rsidRPr="00154750" w:rsidRDefault="008437D4" w:rsidP="008437D4">
      <w:pPr>
        <w:pStyle w:val="a5"/>
        <w:numPr>
          <w:ilvl w:val="0"/>
          <w:numId w:val="2"/>
        </w:numPr>
        <w:ind w:left="568" w:hanging="284"/>
      </w:pPr>
      <w:r w:rsidRPr="00154750">
        <w:t>the content of the CDRs per domain and subsystem (offline charging);</w:t>
      </w:r>
    </w:p>
    <w:p w:rsidR="008437D4" w:rsidRPr="00154750" w:rsidRDefault="008437D4" w:rsidP="008437D4">
      <w:pPr>
        <w:pStyle w:val="a5"/>
        <w:numPr>
          <w:ilvl w:val="0"/>
          <w:numId w:val="2"/>
        </w:numPr>
        <w:ind w:left="568" w:hanging="284"/>
      </w:pPr>
      <w:r w:rsidRPr="00154750">
        <w:t>the content of real-time charging messages per domain / subsystem (online charging);</w:t>
      </w:r>
    </w:p>
    <w:p w:rsidR="008437D4" w:rsidRPr="00154750" w:rsidRDefault="008437D4" w:rsidP="008437D4">
      <w:pPr>
        <w:pStyle w:val="a5"/>
        <w:numPr>
          <w:ilvl w:val="0"/>
          <w:numId w:val="2"/>
        </w:numPr>
        <w:ind w:left="568" w:hanging="284"/>
      </w:pPr>
      <w:r w:rsidRPr="00154750">
        <w:t>the functionality of online and offline charging for those domains and subsystems;</w:t>
      </w:r>
    </w:p>
    <w:p w:rsidR="008437D4" w:rsidRPr="00154750" w:rsidRDefault="008437D4" w:rsidP="008437D4">
      <w:pPr>
        <w:pStyle w:val="a5"/>
        <w:numPr>
          <w:ilvl w:val="0"/>
          <w:numId w:val="2"/>
        </w:numPr>
        <w:ind w:left="568" w:hanging="284"/>
      </w:pPr>
      <w:r w:rsidRPr="00154750">
        <w:t>the interfaces that are used in the charging framework to transfer the charging information (i.e. CDRs or charging events).</w:t>
      </w:r>
    </w:p>
    <w:p w:rsidR="008437D4" w:rsidRPr="00154750" w:rsidRDefault="008437D4" w:rsidP="008437D4">
      <w:r w:rsidRPr="00154750">
        <w:t>The complete document structure for these TSs is defined in 3GPP TS 32.240 [1].</w:t>
      </w:r>
    </w:p>
    <w:p w:rsidR="008437D4" w:rsidRPr="00154750" w:rsidRDefault="008437D4" w:rsidP="008437D4">
      <w:r w:rsidRPr="00154750">
        <w:t xml:space="preserve">The present document covers </w:t>
      </w:r>
      <w:r>
        <w:rPr>
          <w:rFonts w:hint="eastAsia"/>
          <w:lang w:eastAsia="zh-CN"/>
        </w:rPr>
        <w:t>Sy reference point</w:t>
      </w:r>
      <w:r w:rsidRPr="00154750">
        <w:t xml:space="preserve"> aspects </w:t>
      </w:r>
      <w:r>
        <w:rPr>
          <w:rFonts w:hint="eastAsia"/>
          <w:lang w:eastAsia="zh-CN"/>
        </w:rPr>
        <w:t>between PCRF and OCS</w:t>
      </w:r>
      <w:r w:rsidRPr="00154750">
        <w:t xml:space="preserve">. The document contains the </w:t>
      </w:r>
      <w:r>
        <w:rPr>
          <w:rFonts w:hint="eastAsia"/>
          <w:lang w:eastAsia="zh-CN"/>
        </w:rPr>
        <w:t xml:space="preserve">reference architecture of Sy, message definition, </w:t>
      </w:r>
      <w:r>
        <w:rPr>
          <w:lang w:eastAsia="zh-CN"/>
        </w:rPr>
        <w:t>signalling</w:t>
      </w:r>
      <w:r>
        <w:rPr>
          <w:rFonts w:hint="eastAsia"/>
          <w:lang w:eastAsia="zh-CN"/>
        </w:rPr>
        <w:t xml:space="preserve">, binding </w:t>
      </w:r>
      <w:r>
        <w:rPr>
          <w:lang w:eastAsia="zh-CN"/>
        </w:rPr>
        <w:t>protocol</w:t>
      </w:r>
      <w:r>
        <w:rPr>
          <w:rFonts w:hint="eastAsia"/>
          <w:lang w:eastAsia="zh-CN"/>
        </w:rPr>
        <w:t xml:space="preserve"> definition of Sy</w:t>
      </w:r>
      <w:r>
        <w:rPr>
          <w:lang w:eastAsia="zh-CN"/>
        </w:rPr>
        <w:t>.</w:t>
      </w:r>
    </w:p>
    <w:p w:rsidR="008437D4" w:rsidRDefault="008437D4" w:rsidP="008437D4">
      <w:pPr>
        <w:rPr>
          <w:lang w:eastAsia="zh-CN"/>
        </w:rPr>
      </w:pPr>
      <w:r w:rsidRPr="00154750">
        <w:t xml:space="preserve">The </w:t>
      </w:r>
      <w:r w:rsidR="00540D5C">
        <w:rPr>
          <w:rFonts w:hint="eastAsia"/>
          <w:lang w:eastAsia="zh-CN"/>
        </w:rPr>
        <w:t>Sy related functionalities within</w:t>
      </w:r>
      <w:r w:rsidRPr="00154750">
        <w:t xml:space="preserve"> </w:t>
      </w:r>
      <w:r w:rsidR="00540D5C">
        <w:rPr>
          <w:rFonts w:hint="eastAsia"/>
          <w:lang w:eastAsia="zh-CN"/>
        </w:rPr>
        <w:t>the</w:t>
      </w:r>
      <w:r w:rsidRPr="00154750">
        <w:t xml:space="preserve"> OCS </w:t>
      </w:r>
      <w:r w:rsidR="00540D5C">
        <w:rPr>
          <w:rFonts w:hint="eastAsia"/>
          <w:lang w:eastAsia="zh-CN"/>
        </w:rPr>
        <w:t xml:space="preserve"> and PCRF</w:t>
      </w:r>
      <w:r w:rsidRPr="00154750">
        <w:t xml:space="preserve"> are out of the scope of the present document.</w:t>
      </w:r>
    </w:p>
    <w:p w:rsidR="00540D5C" w:rsidRPr="00540D5C" w:rsidRDefault="00540D5C" w:rsidP="00540D5C">
      <w:pPr>
        <w:ind w:leftChars="100" w:left="200"/>
        <w:rPr>
          <w:i/>
          <w:color w:val="0000FF"/>
          <w:lang w:eastAsia="zh-CN"/>
        </w:rPr>
      </w:pPr>
      <w:r w:rsidRPr="00540D5C">
        <w:rPr>
          <w:rFonts w:hint="eastAsia"/>
          <w:i/>
          <w:color w:val="0000FF"/>
          <w:lang w:eastAsia="zh-CN"/>
        </w:rPr>
        <w:t xml:space="preserve">Editor notes: the scope </w:t>
      </w:r>
      <w:r w:rsidRPr="00540D5C">
        <w:rPr>
          <w:i/>
          <w:color w:val="0000FF"/>
          <w:lang w:eastAsia="zh-CN"/>
        </w:rPr>
        <w:t>description</w:t>
      </w:r>
      <w:r w:rsidRPr="00540D5C">
        <w:rPr>
          <w:rFonts w:hint="eastAsia"/>
          <w:i/>
          <w:color w:val="0000FF"/>
          <w:lang w:eastAsia="zh-CN"/>
        </w:rPr>
        <w:t xml:space="preserve"> for the present document will be aligned with the whole documentation late</w:t>
      </w:r>
    </w:p>
    <w:p w:rsidR="008437D4" w:rsidRPr="00154750" w:rsidRDefault="008437D4" w:rsidP="008437D4">
      <w:r w:rsidRPr="00154750">
        <w:t xml:space="preserve">All terms, definitions and abbreviations used in the present document, that are common across 3GPP TSs, are defined in 3GPP TR 21.905 [100]. Those that are common across charging management in </w:t>
      </w:r>
      <w:r>
        <w:t>3GPP</w:t>
      </w:r>
      <w:r w:rsidRPr="00154750">
        <w:t xml:space="preserve"> domains, services, or subsystems are provided in the umbrella document 3GPP TS 32.240 [1]. Finally, those items that are specific to the present document are defined exclusively in the present document.</w:t>
      </w:r>
    </w:p>
    <w:p w:rsidR="00080512" w:rsidRDefault="008437D4" w:rsidP="008437D4">
      <w:r w:rsidRPr="00154750">
        <w:rPr>
          <w:color w:val="000000"/>
        </w:rPr>
        <w:t xml:space="preserve">Furthermore, requirements that govern the charging work are </w:t>
      </w:r>
      <w:r>
        <w:rPr>
          <w:color w:val="000000"/>
        </w:rPr>
        <w:t>specified in 3GPP TS 22.115 [101</w:t>
      </w:r>
      <w:r w:rsidRPr="00154750">
        <w:rPr>
          <w:color w:val="000000"/>
        </w:rPr>
        <w:t>].</w:t>
      </w:r>
    </w:p>
    <w:p w:rsidR="00080512" w:rsidRDefault="00080512">
      <w:pPr>
        <w:pStyle w:val="1"/>
      </w:pPr>
      <w:bookmarkStart w:id="30" w:name="_Toc374930450"/>
      <w:bookmarkStart w:id="31" w:name="_Toc436619241"/>
      <w:bookmarkStart w:id="32" w:name="_Toc451844171"/>
      <w:bookmarkStart w:id="33" w:name="_Toc466346615"/>
      <w:bookmarkStart w:id="34" w:name="_Toc466352932"/>
      <w:bookmarkStart w:id="35" w:name="_Toc496418247"/>
      <w:bookmarkStart w:id="36" w:name="_Toc497790725"/>
      <w:bookmarkStart w:id="37" w:name="_Toc497790746"/>
      <w:bookmarkStart w:id="38" w:name="_Toc291187434"/>
      <w:r>
        <w:t>2</w:t>
      </w:r>
      <w:r>
        <w:tab/>
        <w:t>References</w:t>
      </w:r>
      <w:bookmarkEnd w:id="30"/>
      <w:bookmarkEnd w:id="31"/>
      <w:bookmarkEnd w:id="32"/>
      <w:bookmarkEnd w:id="33"/>
      <w:bookmarkEnd w:id="34"/>
      <w:bookmarkEnd w:id="35"/>
      <w:bookmarkEnd w:id="36"/>
      <w:bookmarkEnd w:id="37"/>
      <w:bookmarkEnd w:id="38"/>
    </w:p>
    <w:p w:rsidR="00080512" w:rsidRDefault="00080512">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r>
        <w:t>The following documents contain provisions which, through reference in this text, constitute provisions of the present document.</w:t>
      </w:r>
    </w:p>
    <w:p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rsidR="00080512" w:rsidRDefault="00080512">
      <w:pPr>
        <w:pStyle w:val="B1"/>
      </w:pPr>
      <w:r>
        <w:t>-</w:t>
      </w:r>
      <w:r>
        <w:tab/>
        <w:t>For a specific reference, subsequent revisions do not apply.</w:t>
      </w:r>
    </w:p>
    <w:p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40D5C" w:rsidRPr="00565758" w:rsidRDefault="00540D5C" w:rsidP="00540D5C">
      <w:pPr>
        <w:pStyle w:val="EX"/>
        <w:rPr>
          <w:noProof/>
        </w:rPr>
      </w:pPr>
      <w:r w:rsidRPr="00565758">
        <w:rPr>
          <w:noProof/>
        </w:rPr>
        <w:t>[1]</w:t>
      </w:r>
      <w:r w:rsidRPr="00565758">
        <w:rPr>
          <w:noProof/>
        </w:rPr>
        <w:tab/>
        <w:t>3GPP TS 32.240: "Telecommunication management; Charging management; Charging Architecture and Principles".</w:t>
      </w:r>
    </w:p>
    <w:p w:rsidR="00540D5C" w:rsidRPr="00565758" w:rsidRDefault="00540D5C" w:rsidP="00540D5C">
      <w:pPr>
        <w:pStyle w:val="EX"/>
        <w:rPr>
          <w:noProof/>
        </w:rPr>
      </w:pPr>
      <w:r w:rsidRPr="00565758">
        <w:rPr>
          <w:noProof/>
        </w:rPr>
        <w:t>[2]-[</w:t>
      </w:r>
      <w:r>
        <w:rPr>
          <w:noProof/>
        </w:rPr>
        <w:t>9</w:t>
      </w:r>
      <w:r w:rsidRPr="00565758">
        <w:rPr>
          <w:noProof/>
        </w:rPr>
        <w:t>9]</w:t>
      </w:r>
      <w:r w:rsidRPr="00565758">
        <w:rPr>
          <w:noProof/>
        </w:rPr>
        <w:tab/>
        <w:t>Void.</w:t>
      </w:r>
    </w:p>
    <w:p w:rsidR="00540D5C" w:rsidRDefault="00540D5C" w:rsidP="00EC4A25">
      <w:pPr>
        <w:pStyle w:val="EX"/>
        <w:rPr>
          <w:lang w:eastAsia="zh-CN"/>
        </w:rPr>
      </w:pPr>
    </w:p>
    <w:p w:rsidR="00EC4A25" w:rsidRDefault="00540D5C" w:rsidP="00EC4A25">
      <w:pPr>
        <w:pStyle w:val="EX"/>
      </w:pPr>
      <w:r>
        <w:rPr>
          <w:rFonts w:hint="eastAsia"/>
          <w:lang w:eastAsia="zh-CN"/>
        </w:rPr>
        <w:t>[100]</w:t>
      </w:r>
      <w:r w:rsidR="00EC4A25">
        <w:tab/>
        <w:t>3GPP TR 21.905: "Vocabulary for 3GPP Specifications".</w:t>
      </w:r>
    </w:p>
    <w:p w:rsidR="00EC4A25" w:rsidRDefault="00EC4A25" w:rsidP="00EC4A25">
      <w:pPr>
        <w:pStyle w:val="EX"/>
      </w:pPr>
      <w:r>
        <w:t>[</w:t>
      </w:r>
      <w:r w:rsidR="00540D5C">
        <w:rPr>
          <w:rFonts w:hint="eastAsia"/>
          <w:lang w:eastAsia="zh-CN"/>
        </w:rPr>
        <w:t>101</w:t>
      </w:r>
      <w:r>
        <w:t>]</w:t>
      </w:r>
      <w:r>
        <w:tab/>
        <w:t>3GPP TR 41.001: "GSM Release specifications".</w:t>
      </w:r>
    </w:p>
    <w:p w:rsidR="00540D5C" w:rsidRPr="00565758" w:rsidRDefault="00540D5C" w:rsidP="00540D5C">
      <w:pPr>
        <w:pStyle w:val="EX"/>
        <w:rPr>
          <w:noProof/>
          <w:color w:val="000000"/>
        </w:rPr>
      </w:pPr>
      <w:r>
        <w:rPr>
          <w:noProof/>
          <w:color w:val="000000"/>
        </w:rPr>
        <w:t xml:space="preserve"> [102</w:t>
      </w:r>
      <w:r w:rsidRPr="00565758">
        <w:rPr>
          <w:noProof/>
          <w:color w:val="000000"/>
        </w:rPr>
        <w:t>]-[1</w:t>
      </w:r>
      <w:r>
        <w:rPr>
          <w:noProof/>
          <w:color w:val="000000"/>
        </w:rPr>
        <w:t>99</w:t>
      </w:r>
      <w:r w:rsidRPr="00565758">
        <w:rPr>
          <w:noProof/>
          <w:color w:val="000000"/>
        </w:rPr>
        <w:t>]</w:t>
      </w:r>
      <w:r w:rsidRPr="00565758">
        <w:rPr>
          <w:noProof/>
          <w:color w:val="000000"/>
        </w:rPr>
        <w:tab/>
        <w:t>Void.</w:t>
      </w:r>
    </w:p>
    <w:p w:rsidR="00080512" w:rsidRDefault="00080512">
      <w:pPr>
        <w:pStyle w:val="1"/>
      </w:pPr>
      <w:bookmarkStart w:id="80" w:name="_Toc436619244"/>
      <w:bookmarkStart w:id="81" w:name="_Toc451844174"/>
      <w:bookmarkStart w:id="82" w:name="_Toc466346616"/>
      <w:bookmarkStart w:id="83" w:name="_Toc466352933"/>
      <w:bookmarkStart w:id="84" w:name="_Toc496418248"/>
      <w:bookmarkStart w:id="85" w:name="_Toc497790726"/>
      <w:bookmarkStart w:id="86" w:name="_Toc497790747"/>
      <w:bookmarkStart w:id="87" w:name="_Toc291187435"/>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86"/>
      <w:bookmarkEnd w:id="87"/>
    </w:p>
    <w:p w:rsidR="00080512" w:rsidRDefault="00080512">
      <w:pPr>
        <w:pStyle w:val="Guidance"/>
      </w:pPr>
      <w:bookmarkStart w:id="88" w:name="_Toc374930454"/>
      <w:bookmarkStart w:id="89" w:name="_Toc436619245"/>
      <w:bookmarkStart w:id="90" w:name="_Toc451844175"/>
      <w:bookmarkStart w:id="91" w:name="_Toc466346617"/>
      <w:r>
        <w:t>Delete from the above heading those words which are not applicable.</w:t>
      </w:r>
    </w:p>
    <w:p w:rsidR="00080512" w:rsidRDefault="00080512">
      <w:pPr>
        <w:pStyle w:val="Guidance"/>
      </w:pPr>
      <w:r>
        <w:t>Clause numbering depends on applicability and should be renumbered accordingly.</w:t>
      </w:r>
    </w:p>
    <w:p w:rsidR="00080512" w:rsidRDefault="00080512">
      <w:pPr>
        <w:pStyle w:val="2"/>
      </w:pPr>
      <w:bookmarkStart w:id="92" w:name="_Toc466352934"/>
      <w:bookmarkStart w:id="93" w:name="_Toc496418249"/>
      <w:bookmarkStart w:id="94" w:name="_Toc497790727"/>
      <w:bookmarkStart w:id="95" w:name="_Toc497790748"/>
      <w:bookmarkStart w:id="96" w:name="_Toc291187436"/>
      <w:r>
        <w:t>3.1</w:t>
      </w:r>
      <w:r>
        <w:tab/>
        <w:t>Definitions</w:t>
      </w:r>
      <w:bookmarkEnd w:id="88"/>
      <w:bookmarkEnd w:id="89"/>
      <w:bookmarkEnd w:id="90"/>
      <w:bookmarkEnd w:id="91"/>
      <w:bookmarkEnd w:id="92"/>
      <w:bookmarkEnd w:id="93"/>
      <w:bookmarkEnd w:id="94"/>
      <w:bookmarkEnd w:id="95"/>
      <w:bookmarkEnd w:id="96"/>
    </w:p>
    <w:p w:rsidR="00080512" w:rsidRDefault="00080512">
      <w:r>
        <w:t>For the purposes of the present document, the terms and definitions given in TR 21.905 [x] and the following apply. A term defined in the present document takes precedence over the definition of the same term, if any, in TR 21.905 [x].</w:t>
      </w:r>
    </w:p>
    <w:p w:rsidR="00080512" w:rsidRDefault="00080512">
      <w:pPr>
        <w:pStyle w:val="Guidance"/>
      </w:pPr>
      <w:bookmarkStart w:id="97" w:name="_Toc436619009"/>
      <w:bookmarkStart w:id="98" w:name="_Toc436619246"/>
      <w:bookmarkStart w:id="99" w:name="_Toc451844176"/>
      <w:bookmarkStart w:id="100" w:name="_Toc374930455"/>
      <w:bookmarkStart w:id="101" w:name="_Toc345380208"/>
      <w:bookmarkStart w:id="102" w:name="_Toc345380387"/>
      <w:bookmarkStart w:id="103" w:name="_Toc345380472"/>
      <w:bookmarkStart w:id="104" w:name="_Toc345380557"/>
      <w:bookmarkStart w:id="105" w:name="_Toc345380642"/>
      <w:bookmarkStart w:id="106" w:name="_Toc345381582"/>
      <w:bookmarkStart w:id="107" w:name="_Toc345381746"/>
      <w:bookmarkStart w:id="108" w:name="_Toc345381883"/>
      <w:bookmarkStart w:id="109" w:name="_Toc345382328"/>
      <w:bookmarkStart w:id="110" w:name="_Toc345382413"/>
      <w:bookmarkStart w:id="111" w:name="_Toc345382519"/>
      <w:bookmarkStart w:id="112" w:name="_Toc345382680"/>
      <w:bookmarkStart w:id="113" w:name="_Toc345382765"/>
      <w:bookmarkStart w:id="114" w:name="_Toc345383039"/>
      <w:bookmarkStart w:id="115" w:name="_Toc345383211"/>
      <w:bookmarkStart w:id="116" w:name="_Toc345383882"/>
      <w:bookmarkStart w:id="117" w:name="_Toc345384167"/>
      <w:bookmarkStart w:id="118" w:name="_Toc345384748"/>
      <w:bookmarkStart w:id="119" w:name="_Toc345384952"/>
      <w:bookmarkStart w:id="120" w:name="_Toc345386033"/>
      <w:bookmarkStart w:id="121" w:name="_Toc345405369"/>
      <w:bookmarkStart w:id="122" w:name="_Toc345405530"/>
      <w:bookmarkStart w:id="123" w:name="_Toc345405615"/>
      <w:bookmarkStart w:id="124" w:name="_Toc345405700"/>
      <w:bookmarkStart w:id="125" w:name="_Toc345405785"/>
      <w:bookmarkStart w:id="126" w:name="_Toc345406135"/>
      <w:bookmarkStart w:id="127" w:name="_Toc345406483"/>
      <w:bookmarkStart w:id="128" w:name="_Toc345406568"/>
      <w:bookmarkStart w:id="129" w:name="_Toc345406653"/>
      <w:bookmarkStart w:id="130" w:name="_Toc345406738"/>
      <w:bookmarkStart w:id="131" w:name="_Toc345407060"/>
      <w:bookmarkStart w:id="132" w:name="_Toc345409494"/>
      <w:bookmarkStart w:id="133" w:name="_Toc345409604"/>
      <w:bookmarkStart w:id="134" w:name="_Toc345409689"/>
      <w:bookmarkStart w:id="135" w:name="_Toc345410485"/>
      <w:bookmarkStart w:id="136" w:name="_Toc345410570"/>
      <w:bookmarkStart w:id="137" w:name="_Toc345735802"/>
      <w:bookmarkStart w:id="138" w:name="_Toc345736121"/>
      <w:bookmarkStart w:id="139" w:name="_Toc345736206"/>
      <w:bookmarkStart w:id="140" w:name="_Toc351282504"/>
      <w:r>
        <w:t>Definition format</w:t>
      </w:r>
      <w:bookmarkEnd w:id="97"/>
      <w:bookmarkEnd w:id="98"/>
      <w:bookmarkEnd w:id="99"/>
      <w:r>
        <w:t xml:space="preserve"> (</w:t>
      </w:r>
      <w:smartTag w:uri="urn:schemas-microsoft-com:office:smarttags" w:element="City">
        <w:smartTag w:uri="urn:schemas-microsoft-com:office:smarttags" w:element="place">
          <w:r>
            <w:t>Normal</w:t>
          </w:r>
        </w:smartTag>
      </w:smartTag>
      <w:r>
        <w:t>)</w:t>
      </w:r>
    </w:p>
    <w:p w:rsidR="00080512" w:rsidRDefault="00080512">
      <w:pPr>
        <w:pStyle w:val="Guidance"/>
      </w:pPr>
      <w:r>
        <w:rPr>
          <w:b/>
        </w:rPr>
        <w:t>&lt;defined term&gt;:</w:t>
      </w:r>
      <w:r>
        <w:t xml:space="preserve"> &lt;definition&gt;.</w:t>
      </w:r>
    </w:p>
    <w:p w:rsidR="00080512" w:rsidRDefault="00080512">
      <w:r>
        <w:rPr>
          <w:b/>
        </w:rPr>
        <w:t>example:</w:t>
      </w:r>
      <w:r>
        <w:t xml:space="preserve"> text used to clarify abstract rules by applying them literally.</w:t>
      </w:r>
    </w:p>
    <w:p w:rsidR="00080512" w:rsidRDefault="00080512">
      <w:pPr>
        <w:pStyle w:val="2"/>
      </w:pPr>
      <w:bookmarkStart w:id="141" w:name="_Toc436619247"/>
      <w:bookmarkStart w:id="142" w:name="_Toc451844177"/>
      <w:bookmarkStart w:id="143" w:name="_Toc466346618"/>
      <w:bookmarkStart w:id="144" w:name="_Toc466352935"/>
      <w:bookmarkStart w:id="145" w:name="_Toc496418250"/>
      <w:bookmarkStart w:id="146" w:name="_Toc497790728"/>
      <w:bookmarkStart w:id="147" w:name="_Toc497790749"/>
      <w:bookmarkStart w:id="148" w:name="_Toc291187437"/>
      <w:r>
        <w:t>3.2</w:t>
      </w:r>
      <w:r>
        <w:tab/>
        <w:t>Symbols</w:t>
      </w:r>
      <w:bookmarkEnd w:id="100"/>
      <w:bookmarkEnd w:id="141"/>
      <w:bookmarkEnd w:id="142"/>
      <w:bookmarkEnd w:id="143"/>
      <w:bookmarkEnd w:id="144"/>
      <w:bookmarkEnd w:id="145"/>
      <w:bookmarkEnd w:id="146"/>
      <w:bookmarkEnd w:id="147"/>
      <w:bookmarkEnd w:id="148"/>
    </w:p>
    <w:p w:rsidR="00080512" w:rsidRDefault="00080512">
      <w:pPr>
        <w:keepNext/>
      </w:pPr>
      <w:r>
        <w:t>For the purposes of the present document, the following symbols apply:</w:t>
      </w:r>
    </w:p>
    <w:p w:rsidR="00080512" w:rsidRDefault="00080512">
      <w:pPr>
        <w:pStyle w:val="Guidance"/>
      </w:pPr>
      <w:bookmarkStart w:id="149" w:name="_Toc436619011"/>
      <w:bookmarkStart w:id="150" w:name="_Toc436619248"/>
      <w:bookmarkStart w:id="151" w:name="_Toc451844178"/>
      <w:bookmarkStart w:id="152" w:name="_Toc374930456"/>
      <w:r>
        <w:t>Symbol format</w:t>
      </w:r>
      <w:bookmarkEnd w:id="149"/>
      <w:bookmarkEnd w:id="150"/>
      <w:bookmarkEnd w:id="151"/>
      <w:r>
        <w:t xml:space="preserve"> (EW)</w:t>
      </w:r>
    </w:p>
    <w:p w:rsidR="00080512" w:rsidRDefault="00080512">
      <w:pPr>
        <w:pStyle w:val="EW"/>
      </w:pPr>
      <w:r>
        <w:t>&lt;symbol&gt;</w:t>
      </w:r>
      <w:r>
        <w:tab/>
        <w:t>&lt;Explanation&gt;</w:t>
      </w:r>
    </w:p>
    <w:p w:rsidR="00080512" w:rsidRDefault="00080512">
      <w:pPr>
        <w:pStyle w:val="EW"/>
      </w:pPr>
    </w:p>
    <w:p w:rsidR="00080512" w:rsidRDefault="00080512">
      <w:pPr>
        <w:pStyle w:val="2"/>
      </w:pPr>
      <w:bookmarkStart w:id="153" w:name="_Toc436619249"/>
      <w:bookmarkStart w:id="154" w:name="_Toc451844179"/>
      <w:bookmarkStart w:id="155" w:name="_Toc466346619"/>
      <w:bookmarkStart w:id="156" w:name="_Toc466352936"/>
      <w:bookmarkStart w:id="157" w:name="_Toc496418251"/>
      <w:bookmarkStart w:id="158" w:name="_Toc497790729"/>
      <w:bookmarkStart w:id="159" w:name="_Toc497790750"/>
      <w:bookmarkStart w:id="160" w:name="_Toc291187438"/>
      <w:r>
        <w:t>3.3</w:t>
      </w:r>
      <w:r>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52"/>
      <w:bookmarkEnd w:id="153"/>
      <w:bookmarkEnd w:id="154"/>
      <w:bookmarkEnd w:id="155"/>
      <w:bookmarkEnd w:id="156"/>
      <w:bookmarkEnd w:id="157"/>
      <w:bookmarkEnd w:id="158"/>
      <w:bookmarkEnd w:id="159"/>
      <w:bookmarkEnd w:id="160"/>
    </w:p>
    <w:p w:rsidR="00080512" w:rsidRDefault="00080512">
      <w:pPr>
        <w:keepNext/>
      </w:pPr>
      <w:r>
        <w:t>For the purposes of the present document, the abbreviations given in TR 21.905 [</w:t>
      </w:r>
      <w:r w:rsidR="00A76E3E">
        <w:rPr>
          <w:rFonts w:hint="eastAsia"/>
          <w:lang w:eastAsia="zh-CN"/>
        </w:rPr>
        <w:t>100</w:t>
      </w:r>
      <w:r>
        <w:t>] and the following apply. An abbreviation defined in the present document takes precedence over the definition of the same abbreviation, if any, in TR 21.905 [</w:t>
      </w:r>
      <w:r w:rsidR="00A76E3E">
        <w:rPr>
          <w:rFonts w:hint="eastAsia"/>
          <w:lang w:eastAsia="zh-CN"/>
        </w:rPr>
        <w:t>100</w:t>
      </w:r>
      <w:r>
        <w:t>].</w:t>
      </w:r>
    </w:p>
    <w:p w:rsidR="00A76E3E" w:rsidRDefault="00A76E3E" w:rsidP="00A76E3E">
      <w:pPr>
        <w:pStyle w:val="EW"/>
      </w:pPr>
      <w:r w:rsidRPr="00154750">
        <w:t>OCS</w:t>
      </w:r>
      <w:r w:rsidRPr="00154750">
        <w:tab/>
        <w:t>Online Charging System</w:t>
      </w:r>
    </w:p>
    <w:p w:rsidR="00A76E3E" w:rsidRDefault="00A76E3E" w:rsidP="00A76E3E">
      <w:pPr>
        <w:pStyle w:val="EW"/>
        <w:rPr>
          <w:lang w:eastAsia="zh-CN"/>
        </w:rPr>
      </w:pPr>
      <w:r>
        <w:rPr>
          <w:rFonts w:hint="eastAsia"/>
          <w:lang w:eastAsia="zh-CN"/>
        </w:rPr>
        <w:t>PCRF</w:t>
      </w:r>
      <w:r>
        <w:tab/>
      </w:r>
      <w:r>
        <w:rPr>
          <w:rFonts w:hint="eastAsia"/>
          <w:lang w:eastAsia="zh-CN"/>
        </w:rPr>
        <w:t>Policy and Charging Rule Function</w:t>
      </w:r>
    </w:p>
    <w:p w:rsidR="00080512" w:rsidRDefault="00080512">
      <w:pPr>
        <w:pStyle w:val="EW"/>
      </w:pPr>
    </w:p>
    <w:p w:rsidR="00080512" w:rsidRDefault="00080512">
      <w:pPr>
        <w:pStyle w:val="1"/>
        <w:rPr>
          <w:lang w:eastAsia="zh-CN"/>
        </w:rPr>
      </w:pPr>
      <w:bookmarkStart w:id="161" w:name="_Toc466352937"/>
      <w:bookmarkStart w:id="162" w:name="_Toc496418252"/>
      <w:bookmarkStart w:id="163" w:name="_Toc497790730"/>
      <w:bookmarkStart w:id="164" w:name="_Toc497790751"/>
      <w:bookmarkStart w:id="165" w:name="_Toc291187439"/>
      <w:bookmarkStart w:id="166" w:name="_Toc436619014"/>
      <w:bookmarkStart w:id="167" w:name="_Toc436619251"/>
      <w:bookmarkStart w:id="168" w:name="_Toc451844181"/>
      <w:bookmarkStart w:id="169" w:name="_Toc466346620"/>
      <w:r>
        <w:lastRenderedPageBreak/>
        <w:t>4</w:t>
      </w:r>
      <w:r>
        <w:tab/>
      </w:r>
      <w:bookmarkEnd w:id="161"/>
      <w:bookmarkEnd w:id="162"/>
      <w:bookmarkEnd w:id="163"/>
      <w:bookmarkEnd w:id="164"/>
      <w:r w:rsidR="00540D5C">
        <w:rPr>
          <w:rFonts w:hint="eastAsia"/>
          <w:lang w:eastAsia="zh-CN"/>
        </w:rPr>
        <w:t>Architecture Considerations</w:t>
      </w:r>
      <w:bookmarkEnd w:id="165"/>
    </w:p>
    <w:p w:rsidR="00A76E3E" w:rsidRDefault="00A76E3E" w:rsidP="00A76E3E">
      <w:pPr>
        <w:pStyle w:val="Guidance"/>
      </w:pPr>
      <w:r>
        <w:t>The following styles and editing techniques are aimed to help in the formatting of the document using the 3GPP Template: 3GPP_70.dot, available from the 3GPP FTP site (</w:t>
      </w:r>
      <w:hyperlink r:id="rId13" w:history="1">
        <w:r>
          <w:rPr>
            <w:u w:val="single"/>
          </w:rPr>
          <w:t>ftp://ftp.3gpp.org/Inf</w:t>
        </w:r>
        <w:bookmarkStart w:id="170" w:name="_Hlt467473268"/>
        <w:r>
          <w:rPr>
            <w:u w:val="single"/>
          </w:rPr>
          <w:t>o</w:t>
        </w:r>
        <w:bookmarkEnd w:id="170"/>
        <w:r>
          <w:rPr>
            <w:u w:val="single"/>
          </w:rPr>
          <w:t>rmation</w:t>
        </w:r>
      </w:hyperlink>
      <w:r>
        <w:t>).</w:t>
      </w:r>
    </w:p>
    <w:p w:rsidR="00A76E3E" w:rsidRDefault="00A76E3E" w:rsidP="00A76E3E">
      <w:pPr>
        <w:pStyle w:val="2"/>
        <w:rPr>
          <w:rFonts w:hint="eastAsia"/>
          <w:lang w:eastAsia="zh-CN"/>
        </w:rPr>
      </w:pPr>
      <w:bookmarkStart w:id="171" w:name="_Toc466352938"/>
      <w:bookmarkStart w:id="172" w:name="_Toc496418253"/>
      <w:bookmarkStart w:id="173" w:name="_Toc497790731"/>
      <w:bookmarkStart w:id="174" w:name="_Toc497790752"/>
      <w:bookmarkStart w:id="175" w:name="_Toc291187440"/>
      <w:r>
        <w:t>4.1</w:t>
      </w:r>
      <w:r>
        <w:tab/>
      </w:r>
      <w:bookmarkEnd w:id="171"/>
      <w:bookmarkEnd w:id="172"/>
      <w:bookmarkEnd w:id="173"/>
      <w:bookmarkEnd w:id="174"/>
      <w:bookmarkEnd w:id="175"/>
      <w:r w:rsidR="006D2775">
        <w:rPr>
          <w:rFonts w:hint="eastAsia"/>
          <w:lang w:eastAsia="zh-CN"/>
        </w:rPr>
        <w:t>Architecture Reference Model</w:t>
      </w:r>
    </w:p>
    <w:p w:rsidR="006D2775" w:rsidRPr="007B1FEB" w:rsidRDefault="007B1FEB" w:rsidP="006D2775">
      <w:pPr>
        <w:rPr>
          <w:lang w:eastAsia="zh-CN"/>
        </w:rPr>
      </w:pPr>
      <w:r w:rsidRPr="00154750">
        <w:t xml:space="preserve">Figure </w:t>
      </w:r>
      <w:r>
        <w:rPr>
          <w:rFonts w:hint="eastAsia"/>
          <w:lang w:eastAsia="zh-CN"/>
        </w:rPr>
        <w:t>4</w:t>
      </w:r>
      <w:r w:rsidRPr="00154750">
        <w:t xml:space="preserve">.1 shows the </w:t>
      </w:r>
      <w:r>
        <w:rPr>
          <w:rFonts w:hint="eastAsia"/>
          <w:lang w:eastAsia="zh-CN"/>
        </w:rPr>
        <w:t xml:space="preserve">entire PCC architecture including interaction between </w:t>
      </w:r>
      <w:r w:rsidRPr="00154750">
        <w:t xml:space="preserve">OCS </w:t>
      </w:r>
      <w:r>
        <w:rPr>
          <w:rFonts w:hint="eastAsia"/>
          <w:lang w:eastAsia="zh-CN"/>
        </w:rPr>
        <w:t xml:space="preserve">and PCRF </w:t>
      </w:r>
      <w:r w:rsidRPr="00154750">
        <w:t>as defined in 3GPP T</w:t>
      </w:r>
      <w:r>
        <w:rPr>
          <w:rFonts w:hint="eastAsia"/>
          <w:lang w:eastAsia="zh-CN"/>
        </w:rPr>
        <w:t>R</w:t>
      </w:r>
      <w:r w:rsidRPr="00154750">
        <w:t xml:space="preserve"> </w:t>
      </w:r>
      <w:r>
        <w:rPr>
          <w:rFonts w:hint="eastAsia"/>
          <w:lang w:eastAsia="zh-CN"/>
        </w:rPr>
        <w:t>23</w:t>
      </w:r>
      <w:r w:rsidRPr="00154750">
        <w:t>.</w:t>
      </w:r>
      <w:r>
        <w:rPr>
          <w:rFonts w:hint="eastAsia"/>
          <w:lang w:eastAsia="zh-CN"/>
        </w:rPr>
        <w:t>813</w:t>
      </w:r>
      <w:r w:rsidRPr="00154750">
        <w:t xml:space="preserve"> [</w:t>
      </w:r>
      <w:r>
        <w:rPr>
          <w:rFonts w:hint="eastAsia"/>
          <w:lang w:eastAsia="zh-CN"/>
        </w:rPr>
        <w:t>XXX</w:t>
      </w:r>
      <w:r w:rsidRPr="00154750">
        <w:t xml:space="preserve">]. The present document covers only the </w:t>
      </w:r>
      <w:r>
        <w:rPr>
          <w:rFonts w:hint="eastAsia"/>
          <w:lang w:eastAsia="zh-CN"/>
        </w:rPr>
        <w:t xml:space="preserve">Sy reference point between </w:t>
      </w:r>
      <w:r w:rsidRPr="00154750">
        <w:t xml:space="preserve">OCS </w:t>
      </w:r>
      <w:r>
        <w:rPr>
          <w:rFonts w:hint="eastAsia"/>
          <w:lang w:eastAsia="zh-CN"/>
        </w:rPr>
        <w:t>and PCRF</w:t>
      </w:r>
      <w:r w:rsidRPr="00154750">
        <w:t>.</w:t>
      </w:r>
    </w:p>
    <w:p w:rsidR="006D2775" w:rsidRDefault="006D2775" w:rsidP="006D2775">
      <w:pPr>
        <w:pStyle w:val="TH"/>
      </w:pPr>
      <w:r>
        <w:object w:dxaOrig="8714" w:dyaOrig="6419">
          <v:shape id="_x0000_i1033" type="#_x0000_t75" style="width:435.4pt;height:320.6pt" o:ole="">
            <v:imagedata r:id="rId14" o:title=""/>
          </v:shape>
          <o:OLEObject Type="Embed" ProgID="Word.Picture.8" ShapeID="_x0000_i1033" DrawAspect="Content" ObjectID="_1364991468" r:id="rId15"/>
        </w:object>
      </w:r>
    </w:p>
    <w:p w:rsidR="00A76E3E" w:rsidRDefault="006D2775" w:rsidP="007B1FEB">
      <w:pPr>
        <w:pStyle w:val="EX"/>
        <w:jc w:val="center"/>
      </w:pPr>
      <w:r>
        <w:t>Figure 4.</w:t>
      </w:r>
      <w:r>
        <w:rPr>
          <w:rFonts w:hint="eastAsia"/>
          <w:lang w:eastAsia="zh-CN"/>
        </w:rPr>
        <w:t>1</w:t>
      </w:r>
      <w:r>
        <w:t>: Overall PCC architecture (non-roaming) including the Sy reference point</w:t>
      </w:r>
    </w:p>
    <w:p w:rsidR="00A76E3E" w:rsidRDefault="00A76E3E" w:rsidP="00A76E3E">
      <w:pPr>
        <w:pStyle w:val="2"/>
      </w:pPr>
      <w:bookmarkStart w:id="176" w:name="_Toc466352939"/>
      <w:bookmarkStart w:id="177" w:name="_Toc496418254"/>
      <w:bookmarkStart w:id="178" w:name="_Toc497790732"/>
      <w:bookmarkStart w:id="179" w:name="_Toc497790753"/>
      <w:bookmarkStart w:id="180" w:name="_Toc291187441"/>
      <w:r>
        <w:t>4.2</w:t>
      </w:r>
      <w:r>
        <w:tab/>
        <w:t>Other common styles</w:t>
      </w:r>
      <w:bookmarkEnd w:id="176"/>
      <w:bookmarkEnd w:id="177"/>
      <w:bookmarkEnd w:id="178"/>
      <w:bookmarkEnd w:id="179"/>
      <w:bookmarkEnd w:id="180"/>
    </w:p>
    <w:p w:rsidR="00A76E3E" w:rsidRDefault="00A76E3E" w:rsidP="00A76E3E">
      <w:pPr>
        <w:pStyle w:val="EX"/>
      </w:pPr>
      <w:r>
        <w:t>Normal:</w:t>
      </w:r>
      <w:r>
        <w:tab/>
        <w:t>Used for main document text.</w:t>
      </w:r>
    </w:p>
    <w:p w:rsidR="00A76E3E" w:rsidRDefault="00A76E3E" w:rsidP="00A76E3E">
      <w:pPr>
        <w:pStyle w:val="EX"/>
      </w:pPr>
      <w:r>
        <w:t>NO:</w:t>
      </w:r>
      <w:r>
        <w:tab/>
        <w:t>Used for Notes in the text (Allows Tab and Indent). See example below.</w:t>
      </w:r>
    </w:p>
    <w:p w:rsidR="00A76E3E" w:rsidRDefault="00A76E3E" w:rsidP="00A76E3E">
      <w:pPr>
        <w:pStyle w:val="EX"/>
      </w:pPr>
      <w:r>
        <w:t>NW:</w:t>
      </w:r>
      <w:r>
        <w:tab/>
        <w:t>Same as NO, but Without line space after. Used when there are many notes in sequence.</w:t>
      </w:r>
    </w:p>
    <w:p w:rsidR="00A76E3E" w:rsidRDefault="00A76E3E" w:rsidP="00A76E3E">
      <w:pPr>
        <w:pStyle w:val="NW"/>
      </w:pPr>
      <w:r>
        <w:t>NOTE 1:</w:t>
      </w:r>
      <w:r>
        <w:tab/>
        <w:t>This is an example of a note formatted in style NW. The style is designed to allow space for note numbering and line wrap with a hanging indent. There is no line space after.</w:t>
      </w:r>
    </w:p>
    <w:p w:rsidR="00A76E3E" w:rsidRDefault="00A76E3E" w:rsidP="00A76E3E">
      <w:pPr>
        <w:pStyle w:val="NO"/>
      </w:pPr>
      <w:r>
        <w:lastRenderedPageBreak/>
        <w:t>NOTE 2:</w:t>
      </w:r>
      <w:r>
        <w:tab/>
        <w:t>This is an example of a note formatted in style NO. The style is designed to allow space for note numbering and line wrap with a hanging indent. There is a line space after.</w:t>
      </w:r>
    </w:p>
    <w:p w:rsidR="00A76E3E" w:rsidRDefault="00A76E3E" w:rsidP="00A76E3E">
      <w:pPr>
        <w:pStyle w:val="EX"/>
      </w:pPr>
      <w:r>
        <w:t>Bullet styles:</w:t>
      </w:r>
      <w:r>
        <w:tab/>
        <w:t>The following bullet styles are provided.</w:t>
      </w:r>
    </w:p>
    <w:p w:rsidR="00A76E3E" w:rsidRDefault="00A76E3E" w:rsidP="00A76E3E">
      <w:pPr>
        <w:pStyle w:val="B1"/>
      </w:pPr>
      <w:r>
        <w:t>B1:</w:t>
      </w:r>
      <w:r>
        <w:tab/>
        <w:t>Bullet level 1 for main bullet points.</w:t>
      </w:r>
    </w:p>
    <w:p w:rsidR="00A76E3E" w:rsidRDefault="00A76E3E" w:rsidP="00A76E3E">
      <w:pPr>
        <w:pStyle w:val="B2"/>
      </w:pPr>
      <w:r>
        <w:t>B2:</w:t>
      </w:r>
      <w:r>
        <w:tab/>
        <w:t>Bullet level 2 for sub bullets.</w:t>
      </w:r>
    </w:p>
    <w:p w:rsidR="00A76E3E" w:rsidRDefault="00A76E3E" w:rsidP="00A76E3E">
      <w:pPr>
        <w:pStyle w:val="B3"/>
      </w:pPr>
      <w:r>
        <w:t>B3-B5:</w:t>
      </w:r>
      <w:r>
        <w:tab/>
        <w:t>for further sub bullets.</w:t>
      </w:r>
    </w:p>
    <w:p w:rsidR="00A76E3E" w:rsidRDefault="00A76E3E" w:rsidP="00A76E3E">
      <w:pPr>
        <w:pStyle w:val="NO"/>
      </w:pPr>
      <w:r>
        <w:t>NOTE:</w:t>
      </w:r>
      <w:r>
        <w:tab/>
        <w:t xml:space="preserve">Bullets are usually formatted manually, using a hyphen ( - ) or alphanumeric identifiers: a), b), or 1), 2) etc. followed by a tab character. </w:t>
      </w:r>
      <w:r>
        <w:rPr>
          <w:b/>
        </w:rPr>
        <w:t>Automatic bullet features should not be used</w:t>
      </w:r>
      <w:r>
        <w:t xml:space="preserve"> as they may be lost if template styles are re-applied later.</w:t>
      </w:r>
    </w:p>
    <w:p w:rsidR="00A76E3E" w:rsidRDefault="00A76E3E" w:rsidP="00A76E3E">
      <w:pPr>
        <w:pStyle w:val="EX"/>
      </w:pPr>
      <w:r>
        <w:t>Table styles:</w:t>
      </w:r>
      <w:r>
        <w:tab/>
      </w:r>
      <w:r>
        <w:rPr>
          <w:b/>
        </w:rPr>
        <w:t>TAH</w:t>
      </w:r>
      <w:r>
        <w:t xml:space="preserve">, </w:t>
      </w:r>
      <w:r>
        <w:rPr>
          <w:b/>
        </w:rPr>
        <w:t>TAL</w:t>
      </w:r>
      <w:r>
        <w:t xml:space="preserve">, </w:t>
      </w:r>
      <w:r>
        <w:rPr>
          <w:b/>
        </w:rPr>
        <w:t>TAC</w:t>
      </w:r>
      <w:r>
        <w:t xml:space="preserve">, </w:t>
      </w:r>
      <w:r>
        <w:rPr>
          <w:b/>
        </w:rPr>
        <w:t>TAR</w:t>
      </w:r>
      <w:r>
        <w:t xml:space="preserve">, </w:t>
      </w:r>
      <w:r>
        <w:rPr>
          <w:b/>
        </w:rPr>
        <w:t>TAN</w:t>
      </w:r>
      <w:r>
        <w:t xml:space="preserve">, for </w:t>
      </w:r>
      <w:r>
        <w:rPr>
          <w:b/>
        </w:rPr>
        <w:t>TA</w:t>
      </w:r>
      <w:r>
        <w:t xml:space="preserve">ble </w:t>
      </w:r>
      <w:r>
        <w:rPr>
          <w:b/>
        </w:rPr>
        <w:t>H</w:t>
      </w:r>
      <w:r>
        <w:t xml:space="preserve">eaders, </w:t>
      </w:r>
      <w:r>
        <w:rPr>
          <w:b/>
        </w:rPr>
        <w:t>L</w:t>
      </w:r>
      <w:r>
        <w:t xml:space="preserve">eft justified, </w:t>
      </w:r>
      <w:r>
        <w:rPr>
          <w:b/>
        </w:rPr>
        <w:t>C</w:t>
      </w:r>
      <w:r>
        <w:t xml:space="preserve">entred, </w:t>
      </w:r>
      <w:r>
        <w:rPr>
          <w:b/>
        </w:rPr>
        <w:t>R</w:t>
      </w:r>
      <w:r>
        <w:t xml:space="preserve">ight justified and </w:t>
      </w:r>
      <w:r>
        <w:rPr>
          <w:b/>
        </w:rPr>
        <w:t>N</w:t>
      </w:r>
      <w:r>
        <w:t xml:space="preserve">otes in tables: Style </w:t>
      </w:r>
      <w:r>
        <w:rPr>
          <w:b/>
        </w:rPr>
        <w:t>TH</w:t>
      </w:r>
      <w:r>
        <w:t xml:space="preserve"> is used for the </w:t>
      </w:r>
      <w:r>
        <w:rPr>
          <w:b/>
        </w:rPr>
        <w:t>T</w:t>
      </w:r>
      <w:r>
        <w:t xml:space="preserve">able </w:t>
      </w:r>
      <w:r>
        <w:rPr>
          <w:b/>
        </w:rPr>
        <w:t>H</w:t>
      </w:r>
      <w:r>
        <w:t>eading (title or caption). See example below.</w:t>
      </w:r>
    </w:p>
    <w:p w:rsidR="00A76E3E" w:rsidRDefault="00A76E3E" w:rsidP="00A76E3E">
      <w:pPr>
        <w:pStyle w:val="TH"/>
      </w:pPr>
      <w:r>
        <w:t>Table 1: Example of 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4"/>
        <w:gridCol w:w="2464"/>
        <w:gridCol w:w="2464"/>
      </w:tblGrid>
      <w:tr w:rsidR="00A76E3E" w:rsidRPr="009A72A0" w:rsidTr="00FD4B67">
        <w:trPr>
          <w:jc w:val="center"/>
        </w:trPr>
        <w:tc>
          <w:tcPr>
            <w:tcW w:w="2464" w:type="dxa"/>
          </w:tcPr>
          <w:p w:rsidR="00A76E3E" w:rsidRPr="009A72A0" w:rsidRDefault="00A76E3E" w:rsidP="00FD4B67">
            <w:pPr>
              <w:pStyle w:val="TAH"/>
              <w:rPr>
                <w:rFonts w:eastAsiaTheme="minorEastAsia"/>
              </w:rPr>
            </w:pPr>
            <w:smartTag w:uri="urn:schemas-microsoft-com:office:smarttags" w:element="place">
              <w:smartTag w:uri="urn:schemas-microsoft-com:office:smarttags" w:element="State">
                <w:r w:rsidRPr="009A72A0">
                  <w:rPr>
                    <w:rFonts w:eastAsiaTheme="minorEastAsia"/>
                  </w:rPr>
                  <w:t>Col</w:t>
                </w:r>
              </w:smartTag>
            </w:smartTag>
            <w:r w:rsidRPr="009A72A0">
              <w:rPr>
                <w:rFonts w:eastAsiaTheme="minorEastAsia"/>
              </w:rPr>
              <w:t xml:space="preserve"> 1 Header (TAH)</w:t>
            </w:r>
          </w:p>
        </w:tc>
        <w:tc>
          <w:tcPr>
            <w:tcW w:w="2464" w:type="dxa"/>
          </w:tcPr>
          <w:p w:rsidR="00A76E3E" w:rsidRPr="009A72A0" w:rsidRDefault="00A76E3E" w:rsidP="00FD4B67">
            <w:pPr>
              <w:pStyle w:val="TAH"/>
              <w:rPr>
                <w:rFonts w:eastAsiaTheme="minorEastAsia"/>
              </w:rPr>
            </w:pPr>
            <w:smartTag w:uri="urn:schemas-microsoft-com:office:smarttags" w:element="place">
              <w:smartTag w:uri="urn:schemas-microsoft-com:office:smarttags" w:element="State">
                <w:r w:rsidRPr="009A72A0">
                  <w:rPr>
                    <w:rFonts w:eastAsiaTheme="minorEastAsia"/>
                  </w:rPr>
                  <w:t>Col</w:t>
                </w:r>
              </w:smartTag>
            </w:smartTag>
            <w:r w:rsidRPr="009A72A0">
              <w:rPr>
                <w:rFonts w:eastAsiaTheme="minorEastAsia"/>
              </w:rPr>
              <w:t xml:space="preserve"> 2 Header (TAH)</w:t>
            </w:r>
          </w:p>
        </w:tc>
        <w:tc>
          <w:tcPr>
            <w:tcW w:w="2464" w:type="dxa"/>
          </w:tcPr>
          <w:p w:rsidR="00A76E3E" w:rsidRPr="009A72A0" w:rsidRDefault="00A76E3E" w:rsidP="00FD4B67">
            <w:pPr>
              <w:pStyle w:val="TAH"/>
              <w:rPr>
                <w:rFonts w:eastAsiaTheme="minorEastAsia"/>
              </w:rPr>
            </w:pPr>
            <w:smartTag w:uri="urn:schemas-microsoft-com:office:smarttags" w:element="place">
              <w:smartTag w:uri="urn:schemas-microsoft-com:office:smarttags" w:element="State">
                <w:r w:rsidRPr="009A72A0">
                  <w:rPr>
                    <w:rFonts w:eastAsiaTheme="minorEastAsia"/>
                  </w:rPr>
                  <w:t>Col</w:t>
                </w:r>
              </w:smartTag>
            </w:smartTag>
            <w:r w:rsidRPr="009A72A0">
              <w:rPr>
                <w:rFonts w:eastAsiaTheme="minorEastAsia"/>
              </w:rPr>
              <w:t xml:space="preserve"> 3 Header (TAH)</w:t>
            </w:r>
          </w:p>
        </w:tc>
      </w:tr>
      <w:tr w:rsidR="00A76E3E" w:rsidRPr="009A72A0" w:rsidTr="00FD4B67">
        <w:trPr>
          <w:jc w:val="center"/>
        </w:trPr>
        <w:tc>
          <w:tcPr>
            <w:tcW w:w="2464" w:type="dxa"/>
          </w:tcPr>
          <w:p w:rsidR="00A76E3E" w:rsidRPr="009A72A0" w:rsidRDefault="00A76E3E" w:rsidP="00FD4B67">
            <w:pPr>
              <w:pStyle w:val="TAL"/>
              <w:rPr>
                <w:rFonts w:eastAsiaTheme="minorEastAsia"/>
              </w:rPr>
            </w:pPr>
            <w:r w:rsidRPr="009A72A0">
              <w:rPr>
                <w:rFonts w:eastAsiaTheme="minorEastAsia"/>
              </w:rPr>
              <w:t>Left Justified (TAL)</w:t>
            </w:r>
          </w:p>
        </w:tc>
        <w:tc>
          <w:tcPr>
            <w:tcW w:w="2464" w:type="dxa"/>
          </w:tcPr>
          <w:p w:rsidR="00A76E3E" w:rsidRPr="009A72A0" w:rsidRDefault="00A76E3E" w:rsidP="00FD4B67">
            <w:pPr>
              <w:pStyle w:val="TAC"/>
              <w:rPr>
                <w:rFonts w:eastAsiaTheme="minorEastAsia"/>
              </w:rPr>
            </w:pPr>
            <w:r w:rsidRPr="009A72A0">
              <w:rPr>
                <w:rFonts w:eastAsiaTheme="minorEastAsia"/>
              </w:rPr>
              <w:t>Centred (TAC)</w:t>
            </w:r>
          </w:p>
        </w:tc>
        <w:tc>
          <w:tcPr>
            <w:tcW w:w="2464" w:type="dxa"/>
          </w:tcPr>
          <w:p w:rsidR="00A76E3E" w:rsidRPr="009A72A0" w:rsidRDefault="00A76E3E" w:rsidP="00FD4B67">
            <w:pPr>
              <w:pStyle w:val="TAR"/>
              <w:rPr>
                <w:rFonts w:eastAsiaTheme="minorEastAsia"/>
              </w:rPr>
            </w:pPr>
            <w:r w:rsidRPr="009A72A0">
              <w:rPr>
                <w:rFonts w:eastAsiaTheme="minorEastAsia"/>
              </w:rPr>
              <w:t>Right Justified (TAR)</w:t>
            </w:r>
          </w:p>
        </w:tc>
      </w:tr>
      <w:tr w:rsidR="00A76E3E" w:rsidRPr="009A72A0" w:rsidTr="00FD4B67">
        <w:trPr>
          <w:cantSplit/>
          <w:jc w:val="center"/>
        </w:trPr>
        <w:tc>
          <w:tcPr>
            <w:tcW w:w="7392" w:type="dxa"/>
            <w:gridSpan w:val="3"/>
          </w:tcPr>
          <w:p w:rsidR="00A76E3E" w:rsidRPr="009A72A0" w:rsidRDefault="00A76E3E" w:rsidP="00FD4B67">
            <w:pPr>
              <w:pStyle w:val="TAN"/>
              <w:rPr>
                <w:rFonts w:eastAsiaTheme="minorEastAsia"/>
              </w:rPr>
            </w:pPr>
            <w:r w:rsidRPr="009A72A0">
              <w:rPr>
                <w:rFonts w:eastAsiaTheme="minorEastAsia"/>
              </w:rPr>
              <w:t>NOTE:</w:t>
            </w:r>
            <w:r w:rsidRPr="009A72A0">
              <w:rPr>
                <w:rFonts w:eastAsiaTheme="minorEastAsia"/>
              </w:rPr>
              <w:tab/>
              <w:t>A special style is provided for notes within a table (TAN).</w:t>
            </w:r>
          </w:p>
        </w:tc>
      </w:tr>
    </w:tbl>
    <w:p w:rsidR="00A76E3E" w:rsidRDefault="00A76E3E" w:rsidP="00A76E3E"/>
    <w:p w:rsidR="00A76E3E" w:rsidRDefault="00A76E3E" w:rsidP="00A76E3E">
      <w:pPr>
        <w:pStyle w:val="EX"/>
      </w:pPr>
      <w:r>
        <w:t>Figure Styles:</w:t>
      </w:r>
      <w:r>
        <w:tab/>
        <w:t>Figures and graphics are formatted with style "</w:t>
      </w:r>
      <w:r>
        <w:rPr>
          <w:b/>
        </w:rPr>
        <w:t>TH</w:t>
      </w:r>
      <w:r>
        <w:t xml:space="preserve">" which keeps the figure with the following paragraph, usually the figure title. </w:t>
      </w:r>
      <w:r>
        <w:rPr>
          <w:b/>
        </w:rPr>
        <w:t>F</w:t>
      </w:r>
      <w:r>
        <w:t xml:space="preserve">igure </w:t>
      </w:r>
      <w:r>
        <w:rPr>
          <w:b/>
        </w:rPr>
        <w:t>T</w:t>
      </w:r>
      <w:r>
        <w:t>itles (captions) are formatted with style "</w:t>
      </w:r>
      <w:r>
        <w:rPr>
          <w:b/>
        </w:rPr>
        <w:t>TF</w:t>
      </w:r>
      <w:r>
        <w:t>". See example below.</w:t>
      </w:r>
    </w:p>
    <w:p w:rsidR="00A76E3E" w:rsidRDefault="00A76E3E" w:rsidP="00A76E3E">
      <w:pPr>
        <w:pStyle w:val="TH"/>
      </w:pPr>
      <w:r>
        <w:object w:dxaOrig="6644" w:dyaOrig="2775">
          <v:shape id="_x0000_i1032" type="#_x0000_t75" style="width:332.15pt;height:138.55pt" o:ole="">
            <v:imagedata r:id="rId16" o:title=""/>
          </v:shape>
          <o:OLEObject Type="Embed" ProgID="Word.Picture.8" ShapeID="_x0000_i1032" DrawAspect="Content" ObjectID="_1364991469" r:id="rId17"/>
        </w:object>
      </w:r>
    </w:p>
    <w:p w:rsidR="00A76E3E" w:rsidRDefault="00A76E3E" w:rsidP="00A76E3E">
      <w:pPr>
        <w:pStyle w:val="TF"/>
      </w:pPr>
      <w:r>
        <w:t>Figure 1: Example figure layout. To remove "float over text" select the graphic and "Format Object ..." - De</w:t>
      </w:r>
      <w:r>
        <w:noBreakHyphen/>
        <w:t>select "float over text" in the Position Tab</w:t>
      </w:r>
    </w:p>
    <w:p w:rsidR="00540D5C" w:rsidRPr="00A76E3E" w:rsidRDefault="00540D5C" w:rsidP="00540D5C">
      <w:pPr>
        <w:rPr>
          <w:lang w:eastAsia="zh-CN"/>
        </w:rPr>
      </w:pPr>
    </w:p>
    <w:p w:rsidR="00540D5C" w:rsidRDefault="00540D5C" w:rsidP="00540D5C">
      <w:pPr>
        <w:pStyle w:val="1"/>
        <w:rPr>
          <w:lang w:eastAsia="zh-CN"/>
        </w:rPr>
      </w:pPr>
      <w:bookmarkStart w:id="181" w:name="_Toc291187442"/>
      <w:r>
        <w:rPr>
          <w:rFonts w:hint="eastAsia"/>
          <w:lang w:eastAsia="zh-CN"/>
        </w:rPr>
        <w:t>5</w:t>
      </w:r>
      <w:r>
        <w:tab/>
      </w:r>
      <w:r>
        <w:rPr>
          <w:rFonts w:hint="eastAsia"/>
          <w:lang w:eastAsia="zh-CN"/>
        </w:rPr>
        <w:t>Sy Reference Point Requirements</w:t>
      </w:r>
      <w:bookmarkEnd w:id="181"/>
      <w:r>
        <w:rPr>
          <w:rFonts w:hint="eastAsia"/>
          <w:lang w:eastAsia="zh-CN"/>
        </w:rPr>
        <w:t xml:space="preserve"> </w:t>
      </w:r>
    </w:p>
    <w:p w:rsidR="00540D5C" w:rsidRPr="00540D5C" w:rsidRDefault="00540D5C" w:rsidP="00540D5C">
      <w:pPr>
        <w:rPr>
          <w:lang w:eastAsia="zh-CN"/>
        </w:rPr>
      </w:pPr>
    </w:p>
    <w:p w:rsidR="00540D5C" w:rsidRDefault="00540D5C" w:rsidP="00540D5C">
      <w:pPr>
        <w:pStyle w:val="1"/>
        <w:rPr>
          <w:lang w:eastAsia="zh-CN"/>
        </w:rPr>
      </w:pPr>
      <w:bookmarkStart w:id="182" w:name="_Toc291187443"/>
      <w:r>
        <w:rPr>
          <w:rFonts w:hint="eastAsia"/>
          <w:lang w:eastAsia="zh-CN"/>
        </w:rPr>
        <w:lastRenderedPageBreak/>
        <w:t>6</w:t>
      </w:r>
      <w:r>
        <w:tab/>
      </w:r>
      <w:r>
        <w:rPr>
          <w:rFonts w:hint="eastAsia"/>
          <w:lang w:eastAsia="zh-CN"/>
        </w:rPr>
        <w:t>Sy Functionalities and Message Flow</w:t>
      </w:r>
      <w:bookmarkEnd w:id="182"/>
    </w:p>
    <w:p w:rsidR="00540D5C" w:rsidRPr="00540D5C" w:rsidRDefault="00540D5C" w:rsidP="00540D5C">
      <w:pPr>
        <w:rPr>
          <w:lang w:eastAsia="zh-CN"/>
        </w:rPr>
      </w:pPr>
    </w:p>
    <w:p w:rsidR="00540D5C" w:rsidRDefault="00540D5C" w:rsidP="00540D5C">
      <w:pPr>
        <w:pStyle w:val="1"/>
        <w:rPr>
          <w:lang w:eastAsia="zh-CN"/>
        </w:rPr>
      </w:pPr>
      <w:bookmarkStart w:id="183" w:name="_Toc291187444"/>
      <w:r>
        <w:rPr>
          <w:rFonts w:hint="eastAsia"/>
          <w:lang w:eastAsia="zh-CN"/>
        </w:rPr>
        <w:t>7</w:t>
      </w:r>
      <w:r>
        <w:tab/>
      </w:r>
      <w:r w:rsidR="00A76E3E">
        <w:rPr>
          <w:rFonts w:hint="eastAsia"/>
          <w:lang w:eastAsia="zh-CN"/>
        </w:rPr>
        <w:t>Binding to Diameter Protocol</w:t>
      </w:r>
      <w:bookmarkEnd w:id="183"/>
    </w:p>
    <w:p w:rsidR="00540D5C" w:rsidRPr="00540D5C" w:rsidRDefault="00540D5C" w:rsidP="00540D5C">
      <w:pPr>
        <w:rPr>
          <w:lang w:eastAsia="zh-CN"/>
        </w:rPr>
      </w:pPr>
    </w:p>
    <w:p w:rsidR="00080512" w:rsidRDefault="00080512">
      <w:pPr>
        <w:pStyle w:val="Guidance"/>
      </w:pPr>
      <w:r>
        <w:t>The main text of the document should start here, after the above clauses have been added.</w:t>
      </w:r>
    </w:p>
    <w:p w:rsidR="00080512" w:rsidRDefault="00080512"/>
    <w:p w:rsidR="00080512" w:rsidRDefault="00080512">
      <w:pPr>
        <w:pStyle w:val="1"/>
      </w:pPr>
      <w:bookmarkStart w:id="184" w:name="_Toc466352940"/>
      <w:bookmarkStart w:id="185" w:name="_Toc496418255"/>
      <w:bookmarkStart w:id="186" w:name="_Toc497790733"/>
      <w:bookmarkStart w:id="187" w:name="_Toc497790754"/>
      <w:bookmarkStart w:id="188" w:name="_Toc291187445"/>
      <w:r>
        <w:t>"TSG &lt;Name&gt;" on the front page</w:t>
      </w:r>
      <w:bookmarkEnd w:id="166"/>
      <w:bookmarkEnd w:id="167"/>
      <w:bookmarkEnd w:id="168"/>
      <w:bookmarkEnd w:id="169"/>
      <w:bookmarkEnd w:id="184"/>
      <w:bookmarkEnd w:id="185"/>
      <w:bookmarkEnd w:id="186"/>
      <w:bookmarkEnd w:id="187"/>
      <w:bookmarkEnd w:id="188"/>
    </w:p>
    <w:p w:rsidR="00080512" w:rsidRDefault="00080512">
      <w:pPr>
        <w:pStyle w:val="Guidance"/>
      </w:pPr>
      <w:r>
        <w:t>The following text are used for the Technical Specification Group "</w:t>
      </w:r>
      <w:r>
        <w:rPr>
          <w:b/>
        </w:rPr>
        <w:t>&lt;Name&gt;</w:t>
      </w:r>
      <w:r>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tblGrid>
      <w:tr w:rsidR="00080512" w:rsidRPr="009A72A0">
        <w:tc>
          <w:tcPr>
            <w:tcW w:w="2376" w:type="dxa"/>
          </w:tcPr>
          <w:p w:rsidR="00080512" w:rsidRPr="009A72A0" w:rsidRDefault="00080512">
            <w:pPr>
              <w:pStyle w:val="TAH"/>
              <w:rPr>
                <w:rFonts w:eastAsiaTheme="minorEastAsia"/>
              </w:rPr>
            </w:pPr>
            <w:r w:rsidRPr="009A72A0">
              <w:rPr>
                <w:rFonts w:eastAsiaTheme="minorEastAsia"/>
              </w:rPr>
              <w:t>TSG</w:t>
            </w:r>
          </w:p>
        </w:tc>
        <w:tc>
          <w:tcPr>
            <w:tcW w:w="3828" w:type="dxa"/>
          </w:tcPr>
          <w:p w:rsidR="00080512" w:rsidRPr="009A72A0" w:rsidRDefault="00080512">
            <w:pPr>
              <w:pStyle w:val="TAH"/>
              <w:rPr>
                <w:rFonts w:eastAsiaTheme="minorEastAsia"/>
              </w:rPr>
            </w:pPr>
            <w:r w:rsidRPr="009A72A0">
              <w:rPr>
                <w:rFonts w:eastAsiaTheme="minorEastAsia"/>
              </w:rPr>
              <w:t>Full Name</w:t>
            </w:r>
          </w:p>
        </w:tc>
      </w:tr>
      <w:tr w:rsidR="00080512" w:rsidRPr="009A72A0">
        <w:tc>
          <w:tcPr>
            <w:tcW w:w="2376" w:type="dxa"/>
          </w:tcPr>
          <w:p w:rsidR="00080512" w:rsidRPr="009A72A0" w:rsidRDefault="00080512">
            <w:pPr>
              <w:pStyle w:val="TAC"/>
              <w:rPr>
                <w:rFonts w:eastAsiaTheme="minorEastAsia"/>
              </w:rPr>
            </w:pPr>
          </w:p>
        </w:tc>
        <w:tc>
          <w:tcPr>
            <w:tcW w:w="3828" w:type="dxa"/>
          </w:tcPr>
          <w:p w:rsidR="00080512" w:rsidRPr="009A72A0" w:rsidRDefault="00080512">
            <w:pPr>
              <w:pStyle w:val="TAL"/>
              <w:rPr>
                <w:rFonts w:eastAsiaTheme="minorEastAsia"/>
              </w:rPr>
            </w:pPr>
          </w:p>
        </w:tc>
      </w:tr>
      <w:tr w:rsidR="00080512" w:rsidRPr="009A72A0">
        <w:tc>
          <w:tcPr>
            <w:tcW w:w="2376" w:type="dxa"/>
          </w:tcPr>
          <w:p w:rsidR="00080512" w:rsidRPr="009A72A0" w:rsidRDefault="00080512">
            <w:pPr>
              <w:pStyle w:val="TAC"/>
              <w:rPr>
                <w:rFonts w:eastAsiaTheme="minorEastAsia"/>
              </w:rPr>
            </w:pPr>
            <w:r w:rsidRPr="009A72A0">
              <w:rPr>
                <w:rFonts w:eastAsiaTheme="minorEastAsia"/>
              </w:rPr>
              <w:t>TSG RAN</w:t>
            </w:r>
          </w:p>
        </w:tc>
        <w:tc>
          <w:tcPr>
            <w:tcW w:w="3828" w:type="dxa"/>
          </w:tcPr>
          <w:p w:rsidR="00080512" w:rsidRPr="009A72A0" w:rsidRDefault="00080512">
            <w:pPr>
              <w:pStyle w:val="TAL"/>
              <w:rPr>
                <w:rFonts w:eastAsiaTheme="minorEastAsia"/>
              </w:rPr>
            </w:pPr>
            <w:r w:rsidRPr="009A72A0">
              <w:rPr>
                <w:rFonts w:eastAsiaTheme="minorEastAsia"/>
              </w:rPr>
              <w:t>Radio Access Network</w:t>
            </w:r>
          </w:p>
        </w:tc>
      </w:tr>
      <w:tr w:rsidR="00080512" w:rsidRPr="009A72A0">
        <w:tc>
          <w:tcPr>
            <w:tcW w:w="2376" w:type="dxa"/>
          </w:tcPr>
          <w:p w:rsidR="00080512" w:rsidRPr="009A72A0" w:rsidRDefault="00080512">
            <w:pPr>
              <w:pStyle w:val="TAC"/>
              <w:rPr>
                <w:rFonts w:eastAsiaTheme="minorEastAsia"/>
              </w:rPr>
            </w:pPr>
            <w:r w:rsidRPr="009A72A0">
              <w:rPr>
                <w:rFonts w:eastAsiaTheme="minorEastAsia"/>
              </w:rPr>
              <w:t>TSG SA</w:t>
            </w:r>
          </w:p>
        </w:tc>
        <w:tc>
          <w:tcPr>
            <w:tcW w:w="3828" w:type="dxa"/>
          </w:tcPr>
          <w:p w:rsidR="00080512" w:rsidRPr="009A72A0" w:rsidRDefault="00080512">
            <w:pPr>
              <w:pStyle w:val="TAL"/>
              <w:rPr>
                <w:rFonts w:eastAsiaTheme="minorEastAsia"/>
              </w:rPr>
            </w:pPr>
            <w:r w:rsidRPr="009A72A0">
              <w:rPr>
                <w:rFonts w:eastAsiaTheme="minorEastAsia"/>
              </w:rPr>
              <w:t>Services and System Aspects</w:t>
            </w:r>
          </w:p>
        </w:tc>
      </w:tr>
      <w:tr w:rsidR="00080512" w:rsidRPr="009A72A0">
        <w:tc>
          <w:tcPr>
            <w:tcW w:w="2376" w:type="dxa"/>
          </w:tcPr>
          <w:p w:rsidR="00080512" w:rsidRPr="009A72A0" w:rsidRDefault="00080512">
            <w:pPr>
              <w:pStyle w:val="TAC"/>
              <w:rPr>
                <w:rFonts w:eastAsiaTheme="minorEastAsia"/>
                <w:lang w:val="fr-FR"/>
              </w:rPr>
            </w:pPr>
          </w:p>
        </w:tc>
        <w:tc>
          <w:tcPr>
            <w:tcW w:w="3828" w:type="dxa"/>
          </w:tcPr>
          <w:p w:rsidR="00080512" w:rsidRPr="009A72A0" w:rsidRDefault="00080512">
            <w:pPr>
              <w:pStyle w:val="TAL"/>
              <w:rPr>
                <w:rFonts w:eastAsiaTheme="minorEastAsia"/>
                <w:lang w:val="fr-FR"/>
              </w:rPr>
            </w:pPr>
          </w:p>
        </w:tc>
      </w:tr>
      <w:tr w:rsidR="00080512" w:rsidRPr="009A72A0">
        <w:tc>
          <w:tcPr>
            <w:tcW w:w="2376" w:type="dxa"/>
          </w:tcPr>
          <w:p w:rsidR="00080512" w:rsidRPr="009A72A0" w:rsidRDefault="00080512">
            <w:pPr>
              <w:pStyle w:val="TAC"/>
              <w:rPr>
                <w:rFonts w:eastAsiaTheme="minorEastAsia"/>
                <w:lang w:val="en-US"/>
              </w:rPr>
            </w:pPr>
            <w:r w:rsidRPr="009A72A0">
              <w:rPr>
                <w:rFonts w:eastAsiaTheme="minorEastAsia"/>
                <w:lang w:val="en-US"/>
              </w:rPr>
              <w:t>TSG GERAN</w:t>
            </w:r>
          </w:p>
        </w:tc>
        <w:tc>
          <w:tcPr>
            <w:tcW w:w="3828" w:type="dxa"/>
          </w:tcPr>
          <w:p w:rsidR="00080512" w:rsidRPr="009A72A0" w:rsidRDefault="00080512">
            <w:pPr>
              <w:pStyle w:val="TAL"/>
              <w:rPr>
                <w:rFonts w:eastAsiaTheme="minorEastAsia"/>
                <w:lang w:val="en-US"/>
              </w:rPr>
            </w:pPr>
            <w:r w:rsidRPr="009A72A0">
              <w:rPr>
                <w:rFonts w:eastAsiaTheme="minorEastAsia"/>
                <w:lang w:val="en-US"/>
              </w:rPr>
              <w:t>GSM/EDGE Radio Access Network</w:t>
            </w:r>
          </w:p>
        </w:tc>
      </w:tr>
      <w:tr w:rsidR="00080512" w:rsidRPr="009A72A0">
        <w:tc>
          <w:tcPr>
            <w:tcW w:w="2376" w:type="dxa"/>
            <w:tcBorders>
              <w:top w:val="single" w:sz="4" w:space="0" w:color="auto"/>
              <w:left w:val="single" w:sz="4" w:space="0" w:color="auto"/>
              <w:bottom w:val="single" w:sz="4" w:space="0" w:color="auto"/>
              <w:right w:val="single" w:sz="4" w:space="0" w:color="auto"/>
            </w:tcBorders>
          </w:tcPr>
          <w:p w:rsidR="00080512" w:rsidRPr="009A72A0" w:rsidRDefault="00080512">
            <w:pPr>
              <w:pStyle w:val="TAC"/>
              <w:rPr>
                <w:rFonts w:eastAsiaTheme="minorEastAsia"/>
                <w:lang w:val="en-US"/>
              </w:rPr>
            </w:pPr>
            <w:smartTag w:uri="urn:schemas-microsoft-com:office:smarttags" w:element="Street">
              <w:smartTag w:uri="urn:schemas-microsoft-com:office:smarttags" w:element="address">
                <w:r w:rsidRPr="009A72A0">
                  <w:rPr>
                    <w:rFonts w:eastAsiaTheme="minorEastAsia"/>
                    <w:lang w:val="en-US"/>
                  </w:rPr>
                  <w:t>TSG CT</w:t>
                </w:r>
              </w:smartTag>
            </w:smartTag>
          </w:p>
        </w:tc>
        <w:tc>
          <w:tcPr>
            <w:tcW w:w="3828" w:type="dxa"/>
            <w:tcBorders>
              <w:top w:val="single" w:sz="4" w:space="0" w:color="auto"/>
              <w:left w:val="single" w:sz="4" w:space="0" w:color="auto"/>
              <w:bottom w:val="single" w:sz="4" w:space="0" w:color="auto"/>
              <w:right w:val="single" w:sz="4" w:space="0" w:color="auto"/>
            </w:tcBorders>
          </w:tcPr>
          <w:p w:rsidR="00080512" w:rsidRPr="009A72A0" w:rsidRDefault="00080512">
            <w:pPr>
              <w:pStyle w:val="TAL"/>
              <w:rPr>
                <w:rFonts w:eastAsiaTheme="minorEastAsia"/>
                <w:lang w:val="en-US"/>
              </w:rPr>
            </w:pPr>
            <w:r w:rsidRPr="009A72A0">
              <w:rPr>
                <w:rFonts w:eastAsiaTheme="minorEastAsia"/>
                <w:lang w:val="en-US"/>
              </w:rPr>
              <w:t>Core network and Terminals</w:t>
            </w:r>
          </w:p>
        </w:tc>
      </w:tr>
    </w:tbl>
    <w:p w:rsidR="00080512" w:rsidRDefault="00080512">
      <w:pPr>
        <w:rPr>
          <w:lang w:val="en-US"/>
        </w:rPr>
      </w:pPr>
    </w:p>
    <w:p w:rsidR="00080512" w:rsidRDefault="00080512">
      <w:pPr>
        <w:pStyle w:val="1"/>
      </w:pPr>
      <w:bookmarkStart w:id="189" w:name="_Toc436619015"/>
      <w:bookmarkStart w:id="190" w:name="_Toc436619252"/>
      <w:bookmarkStart w:id="191" w:name="_Toc451844182"/>
      <w:bookmarkStart w:id="192" w:name="_Toc466352942"/>
      <w:bookmarkStart w:id="193" w:name="_Toc496418256"/>
      <w:bookmarkStart w:id="194" w:name="_Toc497790734"/>
      <w:bookmarkStart w:id="195" w:name="_Toc497790755"/>
      <w:bookmarkStart w:id="196" w:name="_Toc291187446"/>
      <w:r>
        <w:t>Page setup parameters</w:t>
      </w:r>
      <w:bookmarkEnd w:id="189"/>
      <w:bookmarkEnd w:id="190"/>
      <w:bookmarkEnd w:id="191"/>
      <w:bookmarkEnd w:id="192"/>
      <w:bookmarkEnd w:id="193"/>
      <w:bookmarkEnd w:id="194"/>
      <w:bookmarkEnd w:id="195"/>
      <w:bookmarkEnd w:id="196"/>
    </w:p>
    <w:p w:rsidR="00080512" w:rsidRDefault="00080512">
      <w:pPr>
        <w:pStyle w:val="Guidance"/>
      </w:pPr>
      <w:r>
        <w:t>This clause defines the margin parameters and the header to be used (implemented in the macros).</w:t>
      </w:r>
    </w:p>
    <w:p w:rsidR="00080512" w:rsidRDefault="00080512">
      <w:pPr>
        <w:pStyle w:val="Guidance"/>
      </w:pPr>
      <w:bookmarkStart w:id="197" w:name="_Toc436619016"/>
      <w:bookmarkStart w:id="198" w:name="_Toc436619253"/>
      <w:bookmarkStart w:id="199" w:name="_Toc451844183"/>
      <w:r>
        <w:t>Title page (= title section)</w:t>
      </w:r>
      <w:bookmarkEnd w:id="197"/>
      <w:bookmarkEnd w:id="198"/>
      <w:bookmarkEnd w:id="199"/>
    </w:p>
    <w:p w:rsidR="00080512" w:rsidRDefault="00080512">
      <w:pPr>
        <w:pStyle w:val="Guidance"/>
      </w:pPr>
      <w:r>
        <w:t>A4 portrait, Top: 4 cm, Bottom: 19 cm, Left: 1,5 cm, Right: 1,5 cm, Gutter: 0 cm, Header: 0 cm, Footer: 0 cm.</w:t>
      </w:r>
    </w:p>
    <w:p w:rsidR="00080512" w:rsidRDefault="00080512">
      <w:pPr>
        <w:pStyle w:val="Guidance"/>
      </w:pPr>
      <w:bookmarkStart w:id="200" w:name="_Toc436619017"/>
      <w:bookmarkStart w:id="201" w:name="_Toc436619254"/>
      <w:bookmarkStart w:id="202" w:name="_Toc451844184"/>
      <w:r>
        <w:t>Portrait sections</w:t>
      </w:r>
      <w:bookmarkEnd w:id="200"/>
      <w:bookmarkEnd w:id="201"/>
      <w:bookmarkEnd w:id="202"/>
    </w:p>
    <w:p w:rsidR="00080512" w:rsidRDefault="00080512">
      <w:pPr>
        <w:pStyle w:val="Guidance"/>
      </w:pPr>
      <w:r>
        <w:t>A4 portrait, Top: 2.5 cm, Bottom: 2 cm, Left: 2 cm, Right: 2 cm, Gutter: 0 cm, Header: 1,5 cm, Footer: 0,6 cm.</w:t>
      </w:r>
    </w:p>
    <w:p w:rsidR="00080512" w:rsidRDefault="00080512">
      <w:pPr>
        <w:pStyle w:val="Guidance"/>
      </w:pPr>
      <w:bookmarkStart w:id="203" w:name="_Toc436619018"/>
      <w:bookmarkStart w:id="204" w:name="_Toc436619255"/>
      <w:bookmarkStart w:id="205" w:name="_Toc451844185"/>
      <w:r>
        <w:t>Landscape sections</w:t>
      </w:r>
      <w:bookmarkEnd w:id="203"/>
      <w:bookmarkEnd w:id="204"/>
      <w:bookmarkEnd w:id="205"/>
    </w:p>
    <w:p w:rsidR="00080512" w:rsidRDefault="00080512">
      <w:pPr>
        <w:pStyle w:val="Guidance"/>
      </w:pPr>
      <w:r>
        <w:t>A4 landscape, Top: 2 cm, Bottom: 2 cm, Left: 2 cm, Right: 2,5 cm, Gutter: 0 cm, Header: 1,5 cm, Footer: 0,6 cm.</w:t>
      </w:r>
    </w:p>
    <w:p w:rsidR="00080512" w:rsidRDefault="00080512">
      <w:pPr>
        <w:pStyle w:val="Guidance"/>
      </w:pPr>
      <w:bookmarkStart w:id="206" w:name="_Toc436619019"/>
      <w:bookmarkStart w:id="207" w:name="_Toc436619256"/>
      <w:bookmarkStart w:id="208" w:name="_Toc451844186"/>
      <w:r>
        <w:t>Headers and footers</w:t>
      </w:r>
      <w:bookmarkEnd w:id="206"/>
      <w:bookmarkEnd w:id="207"/>
      <w:bookmarkEnd w:id="208"/>
    </w:p>
    <w:p w:rsidR="00080512" w:rsidRDefault="00080512">
      <w:pPr>
        <w:pStyle w:val="Guidance"/>
      </w:pPr>
      <w:bookmarkStart w:id="209" w:name="_Toc436619020"/>
      <w:bookmarkStart w:id="210" w:name="_Toc436619257"/>
      <w:bookmarkStart w:id="211" w:name="_Toc451844187"/>
      <w:r>
        <w:t>Header</w:t>
      </w:r>
      <w:bookmarkEnd w:id="209"/>
      <w:bookmarkEnd w:id="210"/>
      <w:bookmarkEnd w:id="211"/>
    </w:p>
    <w:p w:rsidR="00080512" w:rsidRDefault="00080512">
      <w:pPr>
        <w:pStyle w:val="Guidance"/>
      </w:pPr>
      <w:r>
        <w:t>The following contains the master location for all headers (except for the title section). These paragraphs contain framed fields which will result in one header line and are bookmarked "header".</w:t>
      </w:r>
    </w:p>
    <w:p w:rsidR="00080512" w:rsidRDefault="00080512">
      <w:pPr>
        <w:pStyle w:val="Guidance"/>
      </w:pPr>
      <w:r>
        <w:lastRenderedPageBreak/>
        <w:t>The left entry contains a possible additional document reference, e.g. " Release 1999", identified on the title page by the use of the ZGSM character style.</w:t>
      </w:r>
    </w:p>
    <w:p w:rsidR="00080512" w:rsidRDefault="003C3172">
      <w:pPr>
        <w:pStyle w:val="a3"/>
      </w:pPr>
      <w:fldSimple w:instr=" STYLEREF ZGSM ">
        <w:r w:rsidR="00FC1192">
          <w:t>Release 11 | 10 | 9 | 8 | 7 | 6 | 5 | 4 | 1999</w:t>
        </w:r>
      </w:fldSimple>
    </w:p>
    <w:p w:rsidR="00080512" w:rsidRDefault="00080512">
      <w:pPr>
        <w:pStyle w:val="Guidance"/>
      </w:pPr>
      <w:r>
        <w:br/>
        <w:t>The centre entry is the page number.</w:t>
      </w:r>
    </w:p>
    <w:p w:rsidR="00080512" w:rsidRDefault="003C3172">
      <w:pPr>
        <w:pStyle w:val="a3"/>
        <w:jc w:val="center"/>
      </w:pPr>
      <w:fldSimple w:instr=" PAGE ">
        <w:r w:rsidR="00FC1192">
          <w:t>8</w:t>
        </w:r>
      </w:fldSimple>
    </w:p>
    <w:p w:rsidR="00080512" w:rsidRDefault="00080512">
      <w:pPr>
        <w:pStyle w:val="Guidance"/>
      </w:pPr>
      <w:r>
        <w:br/>
        <w:t>The right entry repeats the title page information, identified by the use of the ZA paragraph style.</w:t>
      </w:r>
    </w:p>
    <w:p w:rsidR="00080512" w:rsidRDefault="003C3172">
      <w:pPr>
        <w:pStyle w:val="a3"/>
        <w:jc w:val="right"/>
      </w:pPr>
      <w:fldSimple w:instr=" STYLEREF ZA ">
        <w:r w:rsidR="00FC1192">
          <w:t>3GPP TS ab.cde Vx.y.z (yyyy-mm)</w:t>
        </w:r>
      </w:fldSimple>
    </w:p>
    <w:p w:rsidR="00080512" w:rsidRDefault="00080512">
      <w:pPr>
        <w:pStyle w:val="Guidance"/>
        <w:ind w:left="1134" w:hanging="992"/>
      </w:pPr>
      <w:r>
        <w:br/>
        <w:t>NOTE:</w:t>
      </w:r>
      <w:r>
        <w:tab/>
        <w:t>For documents which are split into more than one file, the possible additional document reference and the title page information need to be hardcoded in all files except the one containing the title section.</w:t>
      </w:r>
    </w:p>
    <w:p w:rsidR="00080512" w:rsidRDefault="00080512">
      <w:pPr>
        <w:pStyle w:val="Guidance"/>
      </w:pPr>
      <w:bookmarkStart w:id="212" w:name="_Toc436619021"/>
      <w:bookmarkStart w:id="213" w:name="_Toc436619258"/>
      <w:bookmarkStart w:id="214" w:name="_Toc451844188"/>
      <w:r>
        <w:t>Footer</w:t>
      </w:r>
      <w:bookmarkEnd w:id="212"/>
      <w:bookmarkEnd w:id="213"/>
      <w:bookmarkEnd w:id="214"/>
    </w:p>
    <w:p w:rsidR="00080512" w:rsidRDefault="00080512">
      <w:pPr>
        <w:pStyle w:val="Guidance"/>
      </w:pPr>
      <w:r>
        <w:t>The footer contains always "3GPP" (except for the title page).</w:t>
      </w:r>
    </w:p>
    <w:p w:rsidR="00080512" w:rsidRDefault="00080512">
      <w:pPr>
        <w:pStyle w:val="a4"/>
      </w:pPr>
      <w:r>
        <w:t>3GPP</w:t>
      </w:r>
    </w:p>
    <w:p w:rsidR="00080512" w:rsidRDefault="00080512">
      <w:pPr>
        <w:pStyle w:val="1"/>
      </w:pPr>
      <w:r>
        <w:rPr>
          <w:i/>
        </w:rPr>
        <w:br w:type="page"/>
      </w:r>
      <w:bookmarkStart w:id="215" w:name="_Toc436619022"/>
      <w:bookmarkStart w:id="216" w:name="_Toc436619259"/>
      <w:bookmarkStart w:id="217" w:name="_Toc451844189"/>
      <w:bookmarkStart w:id="218" w:name="_Toc466352943"/>
      <w:bookmarkStart w:id="219" w:name="_Toc496418257"/>
      <w:bookmarkStart w:id="220" w:name="_Toc497790735"/>
      <w:bookmarkStart w:id="221" w:name="_Toc497790756"/>
      <w:bookmarkStart w:id="222" w:name="_Toc291187447"/>
      <w:r>
        <w:lastRenderedPageBreak/>
        <w:t>Proforma copyright release text block</w:t>
      </w:r>
      <w:bookmarkEnd w:id="215"/>
      <w:bookmarkEnd w:id="216"/>
      <w:bookmarkEnd w:id="217"/>
      <w:bookmarkEnd w:id="218"/>
      <w:bookmarkEnd w:id="219"/>
      <w:bookmarkEnd w:id="220"/>
      <w:bookmarkEnd w:id="221"/>
      <w:bookmarkEnd w:id="222"/>
    </w:p>
    <w:p w:rsidR="00080512" w:rsidRDefault="00080512">
      <w:pPr>
        <w:pStyle w:val="Guidance"/>
      </w:pPr>
      <w:r>
        <w:t>(e.g. for PICS and PIXIT Proformas)</w:t>
      </w:r>
    </w:p>
    <w:p w:rsidR="00080512" w:rsidRDefault="00080512">
      <w:pPr>
        <w:pStyle w:val="Guidance"/>
      </w:pPr>
      <w:r>
        <w:t>This text box shall immediately follow after the heading of an element (i.e. clause or annex) containing a proforma or template which is intended to be copied by the user. Such an element shall always start on a new page.</w:t>
      </w:r>
    </w:p>
    <w:p w:rsidR="00080512" w:rsidRDefault="00080512">
      <w:pPr>
        <w:pBdr>
          <w:top w:val="single" w:sz="6" w:space="1" w:color="auto"/>
          <w:left w:val="single" w:sz="6" w:space="1" w:color="auto"/>
          <w:bottom w:val="single" w:sz="6" w:space="1" w:color="auto"/>
          <w:right w:val="single" w:sz="6" w:space="1" w:color="auto"/>
        </w:pBdr>
      </w:pPr>
      <w:r>
        <w:t xml:space="preserve">Notwithstanding the provisions of the copyright clause related to the text of the present document, </w:t>
      </w:r>
      <w:r w:rsidR="00FC1192">
        <w:t>the 3GPP Organizational Partners</w:t>
      </w:r>
      <w:r>
        <w:t xml:space="preserve"> grant that users of the present document may freely reproduce the &lt;proformatype&gt; proforma in this {clause|annex} so that it can be used for its intended purposes and may further publish the completed &lt;proformatype&gt;.</w:t>
      </w:r>
    </w:p>
    <w:p w:rsidR="00080512" w:rsidRDefault="00080512">
      <w:pPr>
        <w:pStyle w:val="1"/>
      </w:pPr>
      <w:r>
        <w:br w:type="page"/>
      </w:r>
      <w:bookmarkStart w:id="223" w:name="_Toc436619023"/>
      <w:bookmarkStart w:id="224" w:name="_Toc436619260"/>
      <w:bookmarkStart w:id="225" w:name="_Toc451844190"/>
      <w:bookmarkStart w:id="226" w:name="_Toc466352944"/>
      <w:bookmarkStart w:id="227" w:name="_Toc496418258"/>
      <w:bookmarkStart w:id="228" w:name="_Toc497790736"/>
      <w:bookmarkStart w:id="229" w:name="_Toc497790757"/>
      <w:bookmarkStart w:id="230" w:name="_Toc291187448"/>
      <w:r>
        <w:lastRenderedPageBreak/>
        <w:t>Abstract Test Suite (ATS) text block</w:t>
      </w:r>
      <w:bookmarkEnd w:id="223"/>
      <w:bookmarkEnd w:id="224"/>
      <w:bookmarkEnd w:id="225"/>
      <w:bookmarkEnd w:id="226"/>
      <w:bookmarkEnd w:id="227"/>
      <w:bookmarkEnd w:id="228"/>
      <w:bookmarkEnd w:id="229"/>
      <w:bookmarkEnd w:id="230"/>
    </w:p>
    <w:p w:rsidR="00080512" w:rsidRDefault="00080512">
      <w:pPr>
        <w:pStyle w:val="Guidance"/>
      </w:pPr>
      <w:r>
        <w:t>This text should be used for ATSs using TTCN. The subdivision is recommended.</w:t>
      </w:r>
    </w:p>
    <w:p w:rsidR="00080512" w:rsidRDefault="00080512">
      <w:r>
        <w:t>This ATS has been produced using the Tree and Tabular Combined Notation (TTCN) according to ISO/IEC 9646</w:t>
      </w:r>
      <w:r>
        <w:noBreakHyphen/>
        <w:t>3 [&lt;x&gt;].</w:t>
      </w:r>
    </w:p>
    <w:p w:rsidR="00080512" w:rsidRDefault="00080512">
      <w:r>
        <w:t>The ATS was developed on a separate TTCN software tool and therefore the TTCN tables are not completely referenced in the table of contents. The ATS itself contains a test suite overview part which provides additional information and references.</w:t>
      </w:r>
    </w:p>
    <w:p w:rsidR="00080512" w:rsidRDefault="00080512">
      <w:pPr>
        <w:pStyle w:val="1"/>
      </w:pPr>
      <w:bookmarkStart w:id="231" w:name="_Toc436619024"/>
      <w:bookmarkStart w:id="232" w:name="_Toc436619261"/>
      <w:bookmarkStart w:id="233" w:name="_Toc451844191"/>
      <w:bookmarkStart w:id="234" w:name="_Toc466346622"/>
      <w:bookmarkStart w:id="235" w:name="_Toc466352945"/>
      <w:bookmarkStart w:id="236" w:name="_Toc496418259"/>
      <w:bookmarkStart w:id="237" w:name="_Toc497790737"/>
      <w:bookmarkStart w:id="238" w:name="_Toc497790758"/>
      <w:bookmarkStart w:id="239" w:name="_Toc291187449"/>
      <w:r>
        <w:t>&lt;x1&gt;</w:t>
      </w:r>
      <w:r>
        <w:tab/>
        <w:t>The TTCN Graphical form (TTCN.GR)</w:t>
      </w:r>
      <w:bookmarkEnd w:id="231"/>
      <w:bookmarkEnd w:id="232"/>
      <w:bookmarkEnd w:id="233"/>
      <w:bookmarkEnd w:id="234"/>
      <w:bookmarkEnd w:id="235"/>
      <w:bookmarkEnd w:id="236"/>
      <w:bookmarkEnd w:id="237"/>
      <w:bookmarkEnd w:id="238"/>
      <w:bookmarkEnd w:id="239"/>
    </w:p>
    <w:p w:rsidR="00080512" w:rsidRDefault="00080512">
      <w:r>
        <w:t>The TTCN.GR representation of this ATS is contained in an Adobe Portable Document Format™ file (&lt;pdf_file_name&gt;.PDF contained in archive &lt;zip_file_name&gt;.ZIP) which accompanies the present document.</w:t>
      </w:r>
    </w:p>
    <w:p w:rsidR="00080512" w:rsidRDefault="00080512">
      <w:pPr>
        <w:pStyle w:val="1"/>
      </w:pPr>
      <w:bookmarkStart w:id="240" w:name="_Toc436619025"/>
      <w:bookmarkStart w:id="241" w:name="_Toc436619262"/>
      <w:bookmarkStart w:id="242" w:name="_Toc451844192"/>
      <w:bookmarkStart w:id="243" w:name="_Toc466346623"/>
      <w:bookmarkStart w:id="244" w:name="_Toc466352946"/>
      <w:bookmarkStart w:id="245" w:name="_Toc496418260"/>
      <w:bookmarkStart w:id="246" w:name="_Toc497790738"/>
      <w:bookmarkStart w:id="247" w:name="_Toc497790759"/>
      <w:bookmarkStart w:id="248" w:name="_Toc291187450"/>
      <w:r>
        <w:t>&lt;x2&gt;</w:t>
      </w:r>
      <w:r>
        <w:tab/>
        <w:t>The TTCN Machine Processable form (TTCN.MP)</w:t>
      </w:r>
      <w:bookmarkEnd w:id="240"/>
      <w:bookmarkEnd w:id="241"/>
      <w:bookmarkEnd w:id="242"/>
      <w:bookmarkEnd w:id="243"/>
      <w:bookmarkEnd w:id="244"/>
      <w:bookmarkEnd w:id="245"/>
      <w:bookmarkEnd w:id="246"/>
      <w:bookmarkEnd w:id="247"/>
      <w:bookmarkEnd w:id="248"/>
    </w:p>
    <w:p w:rsidR="00080512" w:rsidRDefault="00080512">
      <w:r>
        <w:t>The TTCN.MP representation corresponding to this ATS is contained in an ASCII file (&lt;mp_file_name&gt;.MP contained in archive &lt;zip_file_name&gt;.ZIP) which accompanies the present document.</w:t>
      </w:r>
    </w:p>
    <w:p w:rsidR="00080512" w:rsidRDefault="00080512">
      <w:pPr>
        <w:pStyle w:val="Guidance"/>
      </w:pPr>
      <w:r>
        <w:br w:type="page"/>
      </w:r>
      <w:r>
        <w:lastRenderedPageBreak/>
        <w:t>Annexes are only to be used where appropriate:</w:t>
      </w:r>
    </w:p>
    <w:p w:rsidR="00080512" w:rsidRDefault="00080512">
      <w:pPr>
        <w:pStyle w:val="8"/>
      </w:pPr>
      <w:bookmarkStart w:id="249" w:name="_Toc436619263"/>
      <w:bookmarkStart w:id="250" w:name="_Toc451844193"/>
      <w:bookmarkStart w:id="251" w:name="_Toc466346624"/>
      <w:bookmarkStart w:id="252" w:name="_Toc466352947"/>
      <w:bookmarkStart w:id="253" w:name="_Toc496418261"/>
      <w:bookmarkStart w:id="254" w:name="_Toc497790739"/>
      <w:bookmarkStart w:id="255" w:name="_Toc497790760"/>
      <w:bookmarkStart w:id="256" w:name="_Toc291187451"/>
      <w:r>
        <w:t>Annex &lt;A&gt; (normative):</w:t>
      </w:r>
      <w:bookmarkEnd w:id="249"/>
      <w:bookmarkEnd w:id="250"/>
      <w:r>
        <w:br/>
        <w:t>&lt;Normative annex title&gt;</w:t>
      </w:r>
      <w:bookmarkEnd w:id="251"/>
      <w:bookmarkEnd w:id="252"/>
      <w:bookmarkEnd w:id="253"/>
      <w:bookmarkEnd w:id="254"/>
      <w:bookmarkEnd w:id="255"/>
      <w:bookmarkEnd w:id="256"/>
    </w:p>
    <w:p w:rsidR="00080512" w:rsidRDefault="00080512"/>
    <w:p w:rsidR="00080512" w:rsidRDefault="00080512">
      <w:pPr>
        <w:pStyle w:val="8"/>
      </w:pPr>
      <w:bookmarkStart w:id="257" w:name="_Toc466346625"/>
      <w:bookmarkStart w:id="258" w:name="_Toc466352948"/>
      <w:bookmarkStart w:id="259" w:name="_Toc496418262"/>
      <w:bookmarkStart w:id="260" w:name="_Toc497790740"/>
      <w:bookmarkStart w:id="261" w:name="_Toc497790761"/>
      <w:bookmarkStart w:id="262" w:name="_Toc291187452"/>
      <w:r>
        <w:t>Annex &lt;B&gt; (informative):</w:t>
      </w:r>
      <w:r>
        <w:br/>
        <w:t>&lt;Informative annex title&gt;</w:t>
      </w:r>
      <w:bookmarkEnd w:id="257"/>
      <w:bookmarkEnd w:id="258"/>
      <w:bookmarkEnd w:id="259"/>
      <w:bookmarkEnd w:id="260"/>
      <w:bookmarkEnd w:id="261"/>
      <w:bookmarkEnd w:id="262"/>
    </w:p>
    <w:p w:rsidR="00080512" w:rsidRDefault="00080512">
      <w:pPr>
        <w:pStyle w:val="Guidance"/>
      </w:pPr>
      <w:r>
        <w:t>Annexes are labelled A, B, C, etc. and designated either "normative" or "informative" depending on their content (informative annexes do not comprise requirements for the implementation of the specification).</w:t>
      </w:r>
    </w:p>
    <w:p w:rsidR="00080512" w:rsidRDefault="00080512">
      <w:pPr>
        <w:pStyle w:val="1"/>
      </w:pPr>
      <w:bookmarkStart w:id="263" w:name="_Toc496418263"/>
      <w:bookmarkStart w:id="264" w:name="_Toc497790741"/>
      <w:bookmarkStart w:id="265" w:name="_Toc497790762"/>
      <w:bookmarkStart w:id="266" w:name="_Toc291187453"/>
      <w:r>
        <w:t>B.1</w:t>
      </w:r>
      <w:r>
        <w:tab/>
        <w:t>Heading levels in an annex</w:t>
      </w:r>
      <w:bookmarkEnd w:id="263"/>
      <w:bookmarkEnd w:id="264"/>
      <w:bookmarkEnd w:id="265"/>
      <w:bookmarkEnd w:id="266"/>
    </w:p>
    <w:p w:rsidR="00080512" w:rsidRDefault="00080512">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rsidR="00080512" w:rsidRDefault="00080512">
      <w:pPr>
        <w:pStyle w:val="Guidance"/>
      </w:pPr>
      <w:r>
        <w:br w:type="page"/>
      </w:r>
      <w:bookmarkStart w:id="267" w:name="_Toc436619027"/>
      <w:bookmarkStart w:id="268" w:name="_Toc436619264"/>
      <w:bookmarkStart w:id="269" w:name="_Toc451844194"/>
      <w:r>
        <w:lastRenderedPageBreak/>
        <w:t>Bibliography</w:t>
      </w:r>
      <w:bookmarkEnd w:id="267"/>
      <w:bookmarkEnd w:id="268"/>
      <w:bookmarkEnd w:id="269"/>
    </w:p>
    <w:p w:rsidR="00080512" w:rsidRDefault="00080512">
      <w:pPr>
        <w:pStyle w:val="Guidance"/>
      </w:pPr>
      <w:r>
        <w:t>The Bibliography is optional. If it exists, it shall follow the last annex in the document.</w:t>
      </w:r>
    </w:p>
    <w:p w:rsidR="00080512" w:rsidRDefault="00080512">
      <w:r>
        <w:t>The following material, though not specifically referenced in the body of the present document (or not publicly available), gives supporting information.</w:t>
      </w:r>
    </w:p>
    <w:p w:rsidR="00080512" w:rsidRDefault="00080512">
      <w:pPr>
        <w:pStyle w:val="Guidance"/>
      </w:pPr>
      <w:bookmarkStart w:id="270" w:name="_Toc436619028"/>
      <w:bookmarkStart w:id="271" w:name="_Toc436619265"/>
      <w:bookmarkStart w:id="272" w:name="_Toc451844195"/>
      <w:r>
        <w:t>Bibliography format</w:t>
      </w:r>
      <w:bookmarkEnd w:id="270"/>
      <w:bookmarkEnd w:id="271"/>
      <w:bookmarkEnd w:id="272"/>
    </w:p>
    <w:p w:rsidR="00080512" w:rsidRDefault="00080512">
      <w:pPr>
        <w:pStyle w:val="EX"/>
      </w:pPr>
      <w:r>
        <w:t>-</w:t>
      </w:r>
      <w:r>
        <w:tab/>
        <w:t>&lt;Publication&gt;: "&lt;Title&gt;".</w:t>
      </w:r>
    </w:p>
    <w:p w:rsidR="00080512" w:rsidRDefault="00080512">
      <w:r>
        <w:t>OR</w:t>
      </w:r>
    </w:p>
    <w:p w:rsidR="00080512" w:rsidRDefault="00080512">
      <w:r>
        <w:t>&lt;Publication&gt;: "&lt;Title&gt;".</w:t>
      </w:r>
    </w:p>
    <w:p w:rsidR="00080512" w:rsidRDefault="00080512">
      <w:pPr>
        <w:pStyle w:val="8"/>
      </w:pPr>
      <w:bookmarkStart w:id="273" w:name="_Toc449843135"/>
      <w:bookmarkStart w:id="274" w:name="_Toc454789384"/>
      <w:bookmarkStart w:id="275" w:name="historyclause"/>
      <w:bookmarkStart w:id="276" w:name="_Toc345380288"/>
      <w:bookmarkStart w:id="277" w:name="_Toc345380467"/>
      <w:bookmarkStart w:id="278" w:name="_Toc345380552"/>
      <w:bookmarkStart w:id="279" w:name="_Toc345380637"/>
      <w:bookmarkStart w:id="280" w:name="_Toc345380722"/>
      <w:bookmarkStart w:id="281" w:name="_Toc345381662"/>
      <w:bookmarkStart w:id="282" w:name="_Toc345381826"/>
      <w:bookmarkStart w:id="283" w:name="_Toc345381963"/>
      <w:bookmarkStart w:id="284" w:name="_Toc345382408"/>
      <w:bookmarkStart w:id="285" w:name="_Toc345382493"/>
      <w:bookmarkStart w:id="286" w:name="_Toc345382599"/>
      <w:bookmarkStart w:id="287" w:name="_Toc345382760"/>
      <w:bookmarkStart w:id="288" w:name="_Toc345382845"/>
      <w:bookmarkStart w:id="289" w:name="_Toc345383119"/>
      <w:bookmarkStart w:id="290" w:name="_Toc345383291"/>
      <w:bookmarkStart w:id="291" w:name="_Toc345383962"/>
      <w:bookmarkStart w:id="292" w:name="_Toc345384247"/>
      <w:bookmarkStart w:id="293" w:name="_Toc345384828"/>
      <w:bookmarkStart w:id="294" w:name="_Toc345385032"/>
      <w:bookmarkStart w:id="295" w:name="_Toc345386113"/>
      <w:bookmarkStart w:id="296" w:name="_Toc345405449"/>
      <w:bookmarkStart w:id="297" w:name="_Toc345405610"/>
      <w:bookmarkStart w:id="298" w:name="_Toc345405695"/>
      <w:bookmarkStart w:id="299" w:name="_Toc345405780"/>
      <w:bookmarkStart w:id="300" w:name="_Toc345405865"/>
      <w:bookmarkStart w:id="301" w:name="_Toc345406215"/>
      <w:bookmarkStart w:id="302" w:name="_Toc345406563"/>
      <w:bookmarkStart w:id="303" w:name="_Toc345406648"/>
      <w:bookmarkStart w:id="304" w:name="_Toc345406733"/>
      <w:bookmarkStart w:id="305" w:name="_Toc345406818"/>
      <w:bookmarkStart w:id="306" w:name="_Toc345407140"/>
      <w:bookmarkStart w:id="307" w:name="_Toc345409574"/>
      <w:bookmarkStart w:id="308" w:name="_Toc345409684"/>
      <w:bookmarkStart w:id="309" w:name="_Toc345409769"/>
      <w:bookmarkStart w:id="310" w:name="_Toc345410565"/>
      <w:bookmarkStart w:id="311" w:name="_Toc345410650"/>
      <w:bookmarkStart w:id="312" w:name="_Toc345735882"/>
      <w:bookmarkStart w:id="313" w:name="_Toc345736201"/>
      <w:bookmarkStart w:id="314" w:name="_Toc345736286"/>
      <w:bookmarkStart w:id="315" w:name="_Toc351282584"/>
      <w:bookmarkStart w:id="316" w:name="_Toc374955690"/>
      <w:bookmarkStart w:id="317" w:name="_Toc436619030"/>
      <w:bookmarkStart w:id="318" w:name="_Toc436619267"/>
      <w:bookmarkStart w:id="319" w:name="_Toc451844197"/>
      <w:r>
        <w:br w:type="page"/>
      </w:r>
      <w:bookmarkStart w:id="320" w:name="_Toc466346626"/>
      <w:bookmarkStart w:id="321" w:name="_Toc466352949"/>
      <w:bookmarkStart w:id="322" w:name="_Toc496418264"/>
      <w:bookmarkStart w:id="323" w:name="_Toc497790742"/>
      <w:bookmarkStart w:id="324" w:name="_Toc497790763"/>
      <w:bookmarkStart w:id="325" w:name="_Toc291187454"/>
      <w:r>
        <w:lastRenderedPageBreak/>
        <w:t>Annex &lt;X&gt; (informative):</w:t>
      </w:r>
      <w:r>
        <w:br/>
        <w:t>Change history</w:t>
      </w:r>
      <w:bookmarkEnd w:id="273"/>
      <w:bookmarkEnd w:id="274"/>
      <w:bookmarkEnd w:id="320"/>
      <w:bookmarkEnd w:id="321"/>
      <w:bookmarkEnd w:id="322"/>
      <w:bookmarkEnd w:id="323"/>
      <w:bookmarkEnd w:id="324"/>
      <w:bookmarkEnd w:id="325"/>
    </w:p>
    <w:p w:rsidR="00080512" w:rsidRDefault="00080512">
      <w:pPr>
        <w:pStyle w:val="Guidance"/>
      </w:pPr>
      <w:r>
        <w:t>It is usual to include an annex (usually the final annex of the document) for specifications under TSG change control which details the change history of the specification using a table as follows:</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080512" w:rsidRPr="009A72A0">
        <w:trPr>
          <w:cantSplit/>
        </w:trPr>
        <w:tc>
          <w:tcPr>
            <w:tcW w:w="9356" w:type="dxa"/>
            <w:gridSpan w:val="8"/>
            <w:tcBorders>
              <w:bottom w:val="nil"/>
            </w:tcBorders>
            <w:shd w:val="solid" w:color="FFFFFF" w:fill="auto"/>
          </w:tcP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rsidR="00080512" w:rsidRPr="009A72A0" w:rsidRDefault="00080512">
            <w:pPr>
              <w:pStyle w:val="TAL"/>
              <w:jc w:val="center"/>
              <w:rPr>
                <w:rFonts w:eastAsiaTheme="minorEastAsia"/>
                <w:b/>
                <w:sz w:val="16"/>
              </w:rPr>
            </w:pPr>
            <w:r w:rsidRPr="009A72A0">
              <w:rPr>
                <w:rFonts w:eastAsiaTheme="minorEastAsia"/>
                <w:b/>
              </w:rPr>
              <w:t>Change history</w:t>
            </w:r>
          </w:p>
        </w:tc>
      </w:tr>
      <w:tr w:rsidR="00080512" w:rsidRPr="009A72A0">
        <w:tc>
          <w:tcPr>
            <w:tcW w:w="800" w:type="dxa"/>
            <w:shd w:val="pct10" w:color="auto" w:fill="FFFFFF"/>
          </w:tcPr>
          <w:p w:rsidR="00080512" w:rsidRPr="009A72A0" w:rsidRDefault="00080512">
            <w:pPr>
              <w:pStyle w:val="TAL"/>
              <w:rPr>
                <w:rFonts w:eastAsiaTheme="minorEastAsia"/>
                <w:b/>
                <w:sz w:val="16"/>
              </w:rPr>
            </w:pPr>
            <w:r w:rsidRPr="009A72A0">
              <w:rPr>
                <w:rFonts w:eastAsiaTheme="minorEastAsia"/>
                <w:b/>
                <w:sz w:val="16"/>
              </w:rPr>
              <w:t>Date</w:t>
            </w:r>
          </w:p>
        </w:tc>
        <w:tc>
          <w:tcPr>
            <w:tcW w:w="800" w:type="dxa"/>
            <w:shd w:val="pct10" w:color="auto" w:fill="FFFFFF"/>
          </w:tcPr>
          <w:p w:rsidR="00080512" w:rsidRPr="009A72A0" w:rsidRDefault="00080512">
            <w:pPr>
              <w:pStyle w:val="TAL"/>
              <w:rPr>
                <w:rFonts w:eastAsiaTheme="minorEastAsia"/>
                <w:b/>
                <w:sz w:val="16"/>
              </w:rPr>
            </w:pPr>
            <w:r w:rsidRPr="009A72A0">
              <w:rPr>
                <w:rFonts w:eastAsiaTheme="minorEastAsia"/>
                <w:b/>
                <w:sz w:val="16"/>
              </w:rPr>
              <w:t>TSG #</w:t>
            </w:r>
          </w:p>
        </w:tc>
        <w:tc>
          <w:tcPr>
            <w:tcW w:w="901" w:type="dxa"/>
            <w:shd w:val="pct10" w:color="auto" w:fill="FFFFFF"/>
          </w:tcPr>
          <w:p w:rsidR="00080512" w:rsidRPr="009A72A0" w:rsidRDefault="00080512">
            <w:pPr>
              <w:pStyle w:val="TAL"/>
              <w:rPr>
                <w:rFonts w:eastAsiaTheme="minorEastAsia"/>
                <w:b/>
                <w:sz w:val="16"/>
              </w:rPr>
            </w:pPr>
            <w:r w:rsidRPr="009A72A0">
              <w:rPr>
                <w:rFonts w:eastAsiaTheme="minorEastAsia"/>
                <w:b/>
                <w:sz w:val="16"/>
              </w:rPr>
              <w:t>TSG Doc.</w:t>
            </w:r>
          </w:p>
        </w:tc>
        <w:tc>
          <w:tcPr>
            <w:tcW w:w="426" w:type="dxa"/>
            <w:shd w:val="pct10" w:color="auto" w:fill="FFFFFF"/>
          </w:tcPr>
          <w:p w:rsidR="00080512" w:rsidRPr="009A72A0" w:rsidRDefault="00080512">
            <w:pPr>
              <w:pStyle w:val="TAL"/>
              <w:rPr>
                <w:rFonts w:eastAsiaTheme="minorEastAsia"/>
                <w:b/>
                <w:sz w:val="16"/>
              </w:rPr>
            </w:pPr>
            <w:r w:rsidRPr="009A72A0">
              <w:rPr>
                <w:rFonts w:eastAsiaTheme="minorEastAsia"/>
                <w:b/>
                <w:sz w:val="16"/>
              </w:rPr>
              <w:t>CR</w:t>
            </w:r>
          </w:p>
        </w:tc>
        <w:tc>
          <w:tcPr>
            <w:tcW w:w="428" w:type="dxa"/>
            <w:shd w:val="pct10" w:color="auto" w:fill="FFFFFF"/>
          </w:tcPr>
          <w:p w:rsidR="00080512" w:rsidRPr="009A72A0" w:rsidRDefault="00080512">
            <w:pPr>
              <w:pStyle w:val="TAL"/>
              <w:rPr>
                <w:rFonts w:eastAsiaTheme="minorEastAsia"/>
                <w:b/>
                <w:sz w:val="16"/>
              </w:rPr>
            </w:pPr>
            <w:r w:rsidRPr="009A72A0">
              <w:rPr>
                <w:rFonts w:eastAsiaTheme="minorEastAsia"/>
                <w:b/>
                <w:sz w:val="16"/>
              </w:rPr>
              <w:t>Rev</w:t>
            </w:r>
          </w:p>
        </w:tc>
        <w:tc>
          <w:tcPr>
            <w:tcW w:w="4867" w:type="dxa"/>
            <w:shd w:val="pct10" w:color="auto" w:fill="FFFFFF"/>
          </w:tcPr>
          <w:p w:rsidR="00080512" w:rsidRPr="009A72A0" w:rsidRDefault="00080512">
            <w:pPr>
              <w:pStyle w:val="TAL"/>
              <w:rPr>
                <w:rFonts w:eastAsiaTheme="minorEastAsia"/>
                <w:b/>
                <w:sz w:val="16"/>
              </w:rPr>
            </w:pPr>
            <w:r w:rsidRPr="009A72A0">
              <w:rPr>
                <w:rFonts w:eastAsiaTheme="minorEastAsia"/>
                <w:b/>
                <w:sz w:val="16"/>
              </w:rPr>
              <w:t>Subject/Comment</w:t>
            </w:r>
          </w:p>
        </w:tc>
        <w:tc>
          <w:tcPr>
            <w:tcW w:w="567" w:type="dxa"/>
            <w:shd w:val="pct10" w:color="auto" w:fill="FFFFFF"/>
          </w:tcPr>
          <w:p w:rsidR="00080512" w:rsidRPr="009A72A0" w:rsidRDefault="00080512">
            <w:pPr>
              <w:pStyle w:val="TAL"/>
              <w:rPr>
                <w:rFonts w:eastAsiaTheme="minorEastAsia"/>
                <w:b/>
                <w:sz w:val="16"/>
              </w:rPr>
            </w:pPr>
            <w:r w:rsidRPr="009A72A0">
              <w:rPr>
                <w:rFonts w:eastAsiaTheme="minorEastAsia"/>
                <w:b/>
                <w:sz w:val="16"/>
              </w:rPr>
              <w:t>Old</w:t>
            </w:r>
          </w:p>
        </w:tc>
        <w:tc>
          <w:tcPr>
            <w:tcW w:w="567" w:type="dxa"/>
            <w:shd w:val="pct10" w:color="auto" w:fill="FFFFFF"/>
          </w:tcPr>
          <w:p w:rsidR="00080512" w:rsidRPr="009A72A0" w:rsidRDefault="00080512">
            <w:pPr>
              <w:pStyle w:val="TAL"/>
              <w:rPr>
                <w:rFonts w:eastAsiaTheme="minorEastAsia"/>
                <w:b/>
                <w:sz w:val="16"/>
              </w:rPr>
            </w:pPr>
            <w:r w:rsidRPr="009A72A0">
              <w:rPr>
                <w:rFonts w:eastAsiaTheme="minorEastAsia"/>
                <w:b/>
                <w:sz w:val="16"/>
              </w:rPr>
              <w:t>New</w:t>
            </w:r>
          </w:p>
        </w:tc>
      </w:tr>
      <w:tr w:rsidR="00080512" w:rsidRPr="009A72A0">
        <w:tc>
          <w:tcPr>
            <w:tcW w:w="800" w:type="dxa"/>
            <w:shd w:val="solid" w:color="FFFFFF" w:fill="auto"/>
          </w:tcPr>
          <w:p w:rsidR="00080512" w:rsidRPr="009A72A0" w:rsidRDefault="00080512">
            <w:pPr>
              <w:pStyle w:val="Guidance"/>
              <w:rPr>
                <w:rFonts w:eastAsiaTheme="minorEastAsia"/>
              </w:rPr>
            </w:pPr>
            <w:r w:rsidRPr="009A72A0">
              <w:rPr>
                <w:rFonts w:eastAsiaTheme="minorEastAsia"/>
              </w:rPr>
              <w:t>2001-07</w:t>
            </w:r>
          </w:p>
        </w:tc>
        <w:tc>
          <w:tcPr>
            <w:tcW w:w="800" w:type="dxa"/>
            <w:shd w:val="solid" w:color="FFFFFF" w:fill="auto"/>
          </w:tcPr>
          <w:p w:rsidR="00080512" w:rsidRPr="009A72A0" w:rsidRDefault="00080512">
            <w:pPr>
              <w:pStyle w:val="Guidance"/>
              <w:rPr>
                <w:rFonts w:eastAsiaTheme="minorEastAsia"/>
              </w:rPr>
            </w:pPr>
          </w:p>
        </w:tc>
        <w:tc>
          <w:tcPr>
            <w:tcW w:w="901" w:type="dxa"/>
            <w:shd w:val="solid" w:color="FFFFFF" w:fill="auto"/>
          </w:tcPr>
          <w:p w:rsidR="00080512" w:rsidRPr="009A72A0" w:rsidRDefault="00080512">
            <w:pPr>
              <w:pStyle w:val="Guidance"/>
              <w:rPr>
                <w:rFonts w:eastAsiaTheme="minorEastAsia"/>
              </w:rPr>
            </w:pPr>
          </w:p>
        </w:tc>
        <w:tc>
          <w:tcPr>
            <w:tcW w:w="426" w:type="dxa"/>
            <w:shd w:val="solid" w:color="FFFFFF" w:fill="auto"/>
          </w:tcPr>
          <w:p w:rsidR="00080512" w:rsidRPr="009A72A0" w:rsidRDefault="00080512">
            <w:pPr>
              <w:pStyle w:val="Guidance"/>
              <w:rPr>
                <w:rFonts w:eastAsiaTheme="minorEastAsia"/>
              </w:rPr>
            </w:pPr>
          </w:p>
        </w:tc>
        <w:tc>
          <w:tcPr>
            <w:tcW w:w="428" w:type="dxa"/>
            <w:shd w:val="solid" w:color="FFFFFF" w:fill="auto"/>
          </w:tcPr>
          <w:p w:rsidR="00080512" w:rsidRPr="009A72A0" w:rsidRDefault="00080512">
            <w:pPr>
              <w:pStyle w:val="Guidance"/>
              <w:rPr>
                <w:rFonts w:eastAsiaTheme="minorEastAsia"/>
              </w:rPr>
            </w:pPr>
          </w:p>
        </w:tc>
        <w:tc>
          <w:tcPr>
            <w:tcW w:w="4867" w:type="dxa"/>
            <w:shd w:val="solid" w:color="FFFFFF" w:fill="auto"/>
          </w:tcPr>
          <w:p w:rsidR="00080512" w:rsidRPr="009A72A0" w:rsidRDefault="00080512">
            <w:pPr>
              <w:pStyle w:val="Guidance"/>
              <w:rPr>
                <w:rFonts w:eastAsiaTheme="minorEastAsia"/>
              </w:rPr>
            </w:pPr>
            <w:r w:rsidRPr="009A72A0">
              <w:rPr>
                <w:rFonts w:eastAsiaTheme="minorEastAsia"/>
              </w:rPr>
              <w:t>Copyright date changed to 2001; space character added before TTC in copyright notification; space character before first reference deleted.</w:t>
            </w:r>
          </w:p>
        </w:tc>
        <w:tc>
          <w:tcPr>
            <w:tcW w:w="567" w:type="dxa"/>
            <w:shd w:val="solid" w:color="FFFFFF" w:fill="auto"/>
          </w:tcPr>
          <w:p w:rsidR="00080512" w:rsidRPr="009A72A0" w:rsidRDefault="00080512">
            <w:pPr>
              <w:pStyle w:val="Guidance"/>
              <w:rPr>
                <w:rFonts w:eastAsiaTheme="minorEastAsia"/>
              </w:rPr>
            </w:pPr>
            <w:r w:rsidRPr="009A72A0">
              <w:rPr>
                <w:rFonts w:eastAsiaTheme="minorEastAsia"/>
              </w:rPr>
              <w:t>1.3.2</w:t>
            </w:r>
          </w:p>
        </w:tc>
        <w:tc>
          <w:tcPr>
            <w:tcW w:w="567" w:type="dxa"/>
            <w:shd w:val="solid" w:color="FFFFFF" w:fill="auto"/>
          </w:tcPr>
          <w:p w:rsidR="00080512" w:rsidRPr="009A72A0" w:rsidRDefault="00080512">
            <w:pPr>
              <w:pStyle w:val="Guidance"/>
              <w:rPr>
                <w:rFonts w:eastAsiaTheme="minorEastAsia"/>
              </w:rPr>
            </w:pPr>
            <w:r w:rsidRPr="009A72A0">
              <w:rPr>
                <w:rFonts w:eastAsiaTheme="minorEastAsia"/>
              </w:rPr>
              <w:t>1.3.3</w:t>
            </w:r>
          </w:p>
        </w:tc>
      </w:tr>
      <w:tr w:rsidR="00080512" w:rsidRPr="009A72A0">
        <w:tc>
          <w:tcPr>
            <w:tcW w:w="800"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2002-01</w:t>
            </w:r>
          </w:p>
        </w:tc>
        <w:tc>
          <w:tcPr>
            <w:tcW w:w="800" w:type="dxa"/>
            <w:tcBorders>
              <w:bottom w:val="nil"/>
            </w:tcBorders>
            <w:shd w:val="solid" w:color="FFFFFF" w:fill="auto"/>
          </w:tcPr>
          <w:p w:rsidR="00080512" w:rsidRPr="009A72A0" w:rsidRDefault="00080512">
            <w:pPr>
              <w:pStyle w:val="Guidance"/>
              <w:rPr>
                <w:rFonts w:eastAsiaTheme="minorEastAsia"/>
              </w:rPr>
            </w:pPr>
          </w:p>
        </w:tc>
        <w:tc>
          <w:tcPr>
            <w:tcW w:w="901" w:type="dxa"/>
            <w:tcBorders>
              <w:bottom w:val="nil"/>
            </w:tcBorders>
            <w:shd w:val="solid" w:color="FFFFFF" w:fill="auto"/>
          </w:tcPr>
          <w:p w:rsidR="00080512" w:rsidRPr="009A72A0" w:rsidRDefault="00080512">
            <w:pPr>
              <w:pStyle w:val="Guidance"/>
              <w:rPr>
                <w:rFonts w:eastAsiaTheme="minorEastAsia"/>
              </w:rPr>
            </w:pPr>
          </w:p>
        </w:tc>
        <w:tc>
          <w:tcPr>
            <w:tcW w:w="426" w:type="dxa"/>
            <w:tcBorders>
              <w:bottom w:val="nil"/>
            </w:tcBorders>
            <w:shd w:val="solid" w:color="FFFFFF" w:fill="auto"/>
          </w:tcPr>
          <w:p w:rsidR="00080512" w:rsidRPr="009A72A0" w:rsidRDefault="00080512">
            <w:pPr>
              <w:pStyle w:val="Guidance"/>
              <w:rPr>
                <w:rFonts w:eastAsiaTheme="minorEastAsia"/>
              </w:rPr>
            </w:pPr>
          </w:p>
        </w:tc>
        <w:tc>
          <w:tcPr>
            <w:tcW w:w="428" w:type="dxa"/>
            <w:tcBorders>
              <w:bottom w:val="nil"/>
            </w:tcBorders>
            <w:shd w:val="solid" w:color="FFFFFF" w:fill="auto"/>
          </w:tcPr>
          <w:p w:rsidR="00080512" w:rsidRPr="009A72A0" w:rsidRDefault="00080512">
            <w:pPr>
              <w:pStyle w:val="Guidance"/>
              <w:rPr>
                <w:rFonts w:eastAsiaTheme="minorEastAsia"/>
              </w:rPr>
            </w:pPr>
          </w:p>
        </w:tc>
        <w:tc>
          <w:tcPr>
            <w:tcW w:w="4867"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Copyright date changed to 2002.</w:t>
            </w:r>
          </w:p>
        </w:tc>
        <w:tc>
          <w:tcPr>
            <w:tcW w:w="567"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1.3.3</w:t>
            </w:r>
          </w:p>
        </w:tc>
        <w:tc>
          <w:tcPr>
            <w:tcW w:w="567"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1.3.4</w:t>
            </w:r>
          </w:p>
        </w:tc>
      </w:tr>
      <w:tr w:rsidR="00080512" w:rsidRPr="009A72A0">
        <w:tc>
          <w:tcPr>
            <w:tcW w:w="800"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2002-07</w:t>
            </w:r>
          </w:p>
        </w:tc>
        <w:tc>
          <w:tcPr>
            <w:tcW w:w="800" w:type="dxa"/>
            <w:tcBorders>
              <w:bottom w:val="nil"/>
            </w:tcBorders>
            <w:shd w:val="solid" w:color="FFFFFF" w:fill="auto"/>
          </w:tcPr>
          <w:p w:rsidR="00080512" w:rsidRPr="009A72A0" w:rsidRDefault="00080512">
            <w:pPr>
              <w:pStyle w:val="Guidance"/>
              <w:rPr>
                <w:rFonts w:eastAsiaTheme="minorEastAsia"/>
              </w:rPr>
            </w:pPr>
          </w:p>
        </w:tc>
        <w:tc>
          <w:tcPr>
            <w:tcW w:w="901" w:type="dxa"/>
            <w:tcBorders>
              <w:bottom w:val="nil"/>
            </w:tcBorders>
            <w:shd w:val="solid" w:color="FFFFFF" w:fill="auto"/>
          </w:tcPr>
          <w:p w:rsidR="00080512" w:rsidRPr="009A72A0" w:rsidRDefault="00080512">
            <w:pPr>
              <w:pStyle w:val="Guidance"/>
              <w:rPr>
                <w:rFonts w:eastAsiaTheme="minorEastAsia"/>
              </w:rPr>
            </w:pPr>
          </w:p>
        </w:tc>
        <w:tc>
          <w:tcPr>
            <w:tcW w:w="426" w:type="dxa"/>
            <w:tcBorders>
              <w:bottom w:val="nil"/>
            </w:tcBorders>
            <w:shd w:val="solid" w:color="FFFFFF" w:fill="auto"/>
          </w:tcPr>
          <w:p w:rsidR="00080512" w:rsidRPr="009A72A0" w:rsidRDefault="00080512">
            <w:pPr>
              <w:pStyle w:val="Guidance"/>
              <w:rPr>
                <w:rFonts w:eastAsiaTheme="minorEastAsia"/>
              </w:rPr>
            </w:pPr>
          </w:p>
        </w:tc>
        <w:tc>
          <w:tcPr>
            <w:tcW w:w="428" w:type="dxa"/>
            <w:tcBorders>
              <w:bottom w:val="nil"/>
            </w:tcBorders>
            <w:shd w:val="solid" w:color="FFFFFF" w:fill="auto"/>
          </w:tcPr>
          <w:p w:rsidR="00080512" w:rsidRPr="009A72A0" w:rsidRDefault="00080512">
            <w:pPr>
              <w:pStyle w:val="Guidance"/>
              <w:rPr>
                <w:rFonts w:eastAsiaTheme="minorEastAsia"/>
              </w:rPr>
            </w:pPr>
          </w:p>
        </w:tc>
        <w:tc>
          <w:tcPr>
            <w:tcW w:w="4867"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Extra Releases added to title area.</w:t>
            </w:r>
          </w:p>
        </w:tc>
        <w:tc>
          <w:tcPr>
            <w:tcW w:w="567"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1.3.4</w:t>
            </w:r>
          </w:p>
        </w:tc>
        <w:tc>
          <w:tcPr>
            <w:tcW w:w="567" w:type="dxa"/>
            <w:tcBorders>
              <w:bottom w:val="nil"/>
            </w:tcBorders>
            <w:shd w:val="solid" w:color="FFFFFF" w:fill="auto"/>
          </w:tcPr>
          <w:p w:rsidR="00080512" w:rsidRPr="009A72A0" w:rsidRDefault="00080512">
            <w:pPr>
              <w:pStyle w:val="Guidance"/>
              <w:rPr>
                <w:rFonts w:eastAsiaTheme="minorEastAsia"/>
              </w:rPr>
            </w:pPr>
            <w:r w:rsidRPr="009A72A0">
              <w:rPr>
                <w:rFonts w:eastAsiaTheme="minorEastAsia"/>
              </w:rPr>
              <w:t>1.3.5</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eastAsiaTheme="minorEastAsia"/>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“TM” added to 3GPP logo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1.3.6</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2003-02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eastAsiaTheme="minorEastAsia"/>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Copyright year changed to 2003.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1.3.7</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eastAsiaTheme="minorEastAsia"/>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Copyright date changed to 2004. Chinese OP changed from CWTS to CCSA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14.0</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2004-04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eastAsiaTheme="minorEastAsia"/>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North American OP changed from T1 to ATIS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1.5.0</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2005-11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eastAsiaTheme="minorEastAsia"/>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Stock text of clause 3 includes reference to 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1.6.0</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r w:rsidRPr="009A72A0">
              <w:rPr>
                <w:rFonts w:eastAsiaTheme="minorEastAsia"/>
                <w:i/>
                <w:iCs/>
                <w:snapToGrid w:val="0"/>
                <w:color w:val="0000FF"/>
                <w:lang w:val="en-AU"/>
              </w:rPr>
              <w:t>2005-11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ascii="Arial" w:eastAsiaTheme="minorEastAsia"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r w:rsidRPr="009A72A0">
              <w:rPr>
                <w:rFonts w:eastAsiaTheme="minorEastAsia"/>
                <w:i/>
                <w:iCs/>
                <w:snapToGrid w:val="0"/>
                <w:color w:val="0000FF"/>
                <w:lang w:val="en-AU"/>
              </w:rPr>
              <w:t>Caters for new TSG structure. Minor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1.6.1</w:t>
            </w:r>
          </w:p>
        </w:tc>
      </w:tr>
      <w:tr w:rsidR="00080512" w:rsidRPr="009A72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r w:rsidRPr="009A72A0">
              <w:rPr>
                <w:rFonts w:eastAsiaTheme="minorEastAsia"/>
                <w:i/>
                <w:iCs/>
                <w:snapToGrid w:val="0"/>
                <w:color w:val="0000FF"/>
                <w:lang w:val="en-AU"/>
              </w:rPr>
              <w:t>2006-01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jc w:val="both"/>
              <w:rPr>
                <w:rFonts w:ascii="Arial" w:eastAsiaTheme="minorEastAsia"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ascii="Arial" w:eastAsiaTheme="minorEastAsia" w:hAnsi="Arial"/>
                <w:snapToGrid w:val="0"/>
                <w:color w:val="000000"/>
                <w:sz w:val="16"/>
                <w:lang w:val="en-AU"/>
              </w:rPr>
            </w:pPr>
            <w:r w:rsidRPr="009A72A0">
              <w:rPr>
                <w:rFonts w:eastAsiaTheme="minorEastAsia"/>
                <w:i/>
                <w:iCs/>
                <w:snapToGrid w:val="0"/>
                <w:color w:val="0000FF"/>
                <w:lang w:val="en-AU"/>
              </w:rPr>
              <w:t>Revision marks removed.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9A72A0" w:rsidRDefault="00080512">
            <w:pPr>
              <w:spacing w:after="0"/>
              <w:rPr>
                <w:rFonts w:eastAsiaTheme="minorEastAsia"/>
                <w:i/>
                <w:iCs/>
                <w:snapToGrid w:val="0"/>
                <w:color w:val="0000FF"/>
                <w:lang w:val="en-AU"/>
              </w:rPr>
            </w:pPr>
            <w:r w:rsidRPr="009A72A0">
              <w:rPr>
                <w:rFonts w:eastAsiaTheme="minorEastAsia"/>
                <w:i/>
                <w:iCs/>
                <w:snapToGrid w:val="0"/>
                <w:color w:val="0000FF"/>
                <w:lang w:val="en-AU"/>
              </w:rPr>
              <w:t>1.6.2</w:t>
            </w:r>
          </w:p>
        </w:tc>
      </w:tr>
      <w:tr w:rsidR="00080512" w:rsidRPr="009A72A0">
        <w:tc>
          <w:tcPr>
            <w:tcW w:w="800" w:type="dxa"/>
            <w:shd w:val="solid" w:color="FFFFFF" w:fill="auto"/>
          </w:tcPr>
          <w:p w:rsidR="00080512" w:rsidRPr="009A72A0" w:rsidRDefault="00080512">
            <w:pPr>
              <w:spacing w:after="0"/>
              <w:rPr>
                <w:rFonts w:eastAsiaTheme="minorEastAsia"/>
                <w:i/>
                <w:snapToGrid w:val="0"/>
                <w:color w:val="0000FF"/>
                <w:lang w:val="en-AU"/>
              </w:rPr>
            </w:pPr>
            <w:r w:rsidRPr="009A72A0">
              <w:rPr>
                <w:rFonts w:eastAsiaTheme="minorEastAsia"/>
                <w:i/>
                <w:snapToGrid w:val="0"/>
                <w:color w:val="0000FF"/>
                <w:lang w:val="en-AU"/>
              </w:rPr>
              <w:t>2008-11</w:t>
            </w:r>
          </w:p>
        </w:tc>
        <w:tc>
          <w:tcPr>
            <w:tcW w:w="800" w:type="dxa"/>
            <w:shd w:val="solid" w:color="FFFFFF" w:fill="auto"/>
          </w:tcPr>
          <w:p w:rsidR="00080512" w:rsidRPr="009A72A0" w:rsidRDefault="00080512">
            <w:pPr>
              <w:spacing w:after="0"/>
              <w:rPr>
                <w:rFonts w:eastAsiaTheme="minorEastAsia"/>
                <w:i/>
                <w:snapToGrid w:val="0"/>
                <w:color w:val="0000FF"/>
                <w:lang w:val="en-AU"/>
              </w:rPr>
            </w:pPr>
          </w:p>
        </w:tc>
        <w:tc>
          <w:tcPr>
            <w:tcW w:w="901" w:type="dxa"/>
            <w:shd w:val="solid" w:color="FFFFFF" w:fill="auto"/>
          </w:tcPr>
          <w:p w:rsidR="00080512" w:rsidRPr="009A72A0" w:rsidRDefault="00080512">
            <w:pPr>
              <w:spacing w:after="0"/>
              <w:rPr>
                <w:rFonts w:eastAsiaTheme="minorEastAsia"/>
                <w:i/>
                <w:snapToGrid w:val="0"/>
                <w:color w:val="0000FF"/>
                <w:lang w:val="en-AU"/>
              </w:rPr>
            </w:pPr>
          </w:p>
        </w:tc>
        <w:tc>
          <w:tcPr>
            <w:tcW w:w="426" w:type="dxa"/>
            <w:shd w:val="solid" w:color="FFFFFF" w:fill="auto"/>
          </w:tcPr>
          <w:p w:rsidR="00080512" w:rsidRPr="009A72A0" w:rsidRDefault="00080512">
            <w:pPr>
              <w:spacing w:after="0"/>
              <w:rPr>
                <w:rFonts w:eastAsiaTheme="minorEastAsia"/>
                <w:i/>
                <w:snapToGrid w:val="0"/>
                <w:color w:val="0000FF"/>
                <w:lang w:val="en-AU"/>
              </w:rPr>
            </w:pPr>
          </w:p>
        </w:tc>
        <w:tc>
          <w:tcPr>
            <w:tcW w:w="428" w:type="dxa"/>
            <w:shd w:val="solid" w:color="FFFFFF" w:fill="auto"/>
          </w:tcPr>
          <w:p w:rsidR="00080512" w:rsidRPr="009A72A0" w:rsidRDefault="00080512">
            <w:pPr>
              <w:spacing w:after="0"/>
              <w:jc w:val="both"/>
              <w:rPr>
                <w:rFonts w:eastAsiaTheme="minorEastAsia"/>
                <w:i/>
                <w:snapToGrid w:val="0"/>
                <w:color w:val="0000FF"/>
                <w:lang w:val="en-AU"/>
              </w:rPr>
            </w:pPr>
          </w:p>
        </w:tc>
        <w:tc>
          <w:tcPr>
            <w:tcW w:w="4867" w:type="dxa"/>
            <w:shd w:val="solid" w:color="FFFFFF" w:fill="auto"/>
          </w:tcPr>
          <w:p w:rsidR="00080512" w:rsidRPr="009A72A0" w:rsidRDefault="00080512">
            <w:pPr>
              <w:spacing w:after="0"/>
              <w:rPr>
                <w:rFonts w:eastAsiaTheme="minorEastAsia"/>
                <w:i/>
                <w:snapToGrid w:val="0"/>
                <w:color w:val="0000FF"/>
                <w:lang w:val="en-AU"/>
              </w:rPr>
            </w:pPr>
            <w:r w:rsidRPr="009A72A0">
              <w:rPr>
                <w:rFonts w:eastAsiaTheme="minorEastAsia"/>
                <w:i/>
                <w:snapToGrid w:val="0"/>
                <w:color w:val="0000FF"/>
                <w:lang w:val="en-AU"/>
              </w:rPr>
              <w:t>LTE logo line added, © date changed to 2008, guidance on keywords modified</w:t>
            </w:r>
            <w:r w:rsidR="00DC309B" w:rsidRPr="009A72A0">
              <w:rPr>
                <w:rFonts w:eastAsiaTheme="minorEastAsia"/>
                <w:i/>
                <w:snapToGrid w:val="0"/>
                <w:color w:val="0000FF"/>
                <w:lang w:val="en-AU"/>
              </w:rPr>
              <w:t>;</w:t>
            </w:r>
            <w:r w:rsidR="00FA1266" w:rsidRPr="009A72A0">
              <w:rPr>
                <w:rFonts w:eastAsiaTheme="minorEastAsia"/>
                <w:i/>
                <w:snapToGrid w:val="0"/>
                <w:color w:val="0000FF"/>
                <w:lang w:val="en-AU"/>
              </w:rPr>
              <w:t xml:space="preserve">acknowledgement of trade marks; </w:t>
            </w:r>
            <w:r w:rsidR="00DC309B" w:rsidRPr="009A72A0">
              <w:rPr>
                <w:rFonts w:eastAsiaTheme="minorEastAsia"/>
                <w:i/>
                <w:snapToGrid w:val="0"/>
                <w:color w:val="0000FF"/>
                <w:lang w:val="en-AU"/>
              </w:rPr>
              <w:t xml:space="preserve"> sundry editorial corrections and cosmetic improvements</w:t>
            </w:r>
          </w:p>
        </w:tc>
        <w:tc>
          <w:tcPr>
            <w:tcW w:w="567" w:type="dxa"/>
            <w:shd w:val="solid" w:color="FFFFFF" w:fill="auto"/>
          </w:tcPr>
          <w:p w:rsidR="00080512" w:rsidRPr="009A72A0" w:rsidRDefault="00080512">
            <w:pPr>
              <w:spacing w:after="0"/>
              <w:rPr>
                <w:rFonts w:eastAsiaTheme="minorEastAsia"/>
                <w:i/>
                <w:snapToGrid w:val="0"/>
                <w:color w:val="0000FF"/>
                <w:lang w:val="en-AU"/>
              </w:rPr>
            </w:pPr>
            <w:r w:rsidRPr="009A72A0">
              <w:rPr>
                <w:rFonts w:eastAsiaTheme="minorEastAsia"/>
                <w:i/>
                <w:snapToGrid w:val="0"/>
                <w:color w:val="0000FF"/>
                <w:lang w:val="en-AU"/>
              </w:rPr>
              <w:t>1.6.2</w:t>
            </w:r>
          </w:p>
        </w:tc>
        <w:tc>
          <w:tcPr>
            <w:tcW w:w="567" w:type="dxa"/>
            <w:shd w:val="solid" w:color="FFFFFF" w:fill="auto"/>
          </w:tcPr>
          <w:p w:rsidR="00080512" w:rsidRPr="009A72A0" w:rsidRDefault="00080512">
            <w:pPr>
              <w:spacing w:after="0"/>
              <w:rPr>
                <w:rFonts w:eastAsiaTheme="minorEastAsia"/>
                <w:i/>
                <w:snapToGrid w:val="0"/>
                <w:color w:val="0000FF"/>
                <w:lang w:val="en-AU"/>
              </w:rPr>
            </w:pPr>
            <w:r w:rsidRPr="009A72A0">
              <w:rPr>
                <w:rFonts w:eastAsiaTheme="minorEastAsia"/>
                <w:i/>
                <w:snapToGrid w:val="0"/>
                <w:color w:val="0000FF"/>
                <w:lang w:val="en-AU"/>
              </w:rPr>
              <w:t>1.7.0</w:t>
            </w:r>
          </w:p>
        </w:tc>
      </w:tr>
      <w:tr w:rsidR="00FC1192" w:rsidRPr="009A72A0" w:rsidTr="00FC1192">
        <w:tc>
          <w:tcPr>
            <w:tcW w:w="800"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r w:rsidRPr="009A72A0">
              <w:rPr>
                <w:rFonts w:eastAsiaTheme="minorEastAsia"/>
                <w:i/>
                <w:snapToGrid w:val="0"/>
                <w:color w:val="0000FF"/>
                <w:lang w:val="en-AU"/>
              </w:rPr>
              <w:t>2010-02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jc w:val="both"/>
              <w:rPr>
                <w:rFonts w:eastAsiaTheme="minorEastAsia"/>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r w:rsidRPr="009A72A0">
              <w:rPr>
                <w:rFonts w:eastAsiaTheme="minorEastAsia"/>
                <w:i/>
                <w:snapToGrid w:val="0"/>
                <w:color w:val="0000FF"/>
                <w:lang w:val="en-AU"/>
              </w:rPr>
              <w:t>3GPP logo changed for cleaner version, with tag line;</w:t>
            </w:r>
            <w:r w:rsidRPr="009A72A0">
              <w:rPr>
                <w:rFonts w:eastAsiaTheme="minorEastAsia"/>
                <w:i/>
                <w:snapToGrid w:val="0"/>
                <w:color w:val="0000FF"/>
                <w:lang w:val="en-AU"/>
              </w:rPr>
              <w:br/>
              <w:t>LTE-Advanced logo line added;</w:t>
            </w:r>
            <w:r w:rsidRPr="009A72A0">
              <w:rPr>
                <w:rFonts w:eastAsiaTheme="minorEastAsia"/>
                <w:i/>
                <w:snapToGrid w:val="0"/>
                <w:color w:val="0000FF"/>
                <w:lang w:val="en-AU"/>
              </w:rPr>
              <w:br/>
              <w:t xml:space="preserve"> © date changed to 2010</w:t>
            </w:r>
            <w:r w:rsidR="00F653B8" w:rsidRPr="009A72A0">
              <w:rPr>
                <w:rFonts w:eastAsiaTheme="minorEastAsia"/>
                <w:i/>
                <w:snapToGrid w:val="0"/>
                <w:color w:val="0000FF"/>
                <w:lang w:val="en-AU"/>
              </w:rPr>
              <w:t>;</w:t>
            </w:r>
            <w:r w:rsidR="00F653B8" w:rsidRPr="009A72A0">
              <w:rPr>
                <w:rFonts w:eastAsiaTheme="minorEastAsia"/>
                <w:i/>
                <w:snapToGrid w:val="0"/>
                <w:color w:val="0000FF"/>
                <w:lang w:val="en-AU"/>
              </w:rPr>
              <w:br/>
              <w:t>editorial change to cover page footnote text</w:t>
            </w:r>
            <w:r w:rsidRPr="009A72A0">
              <w:rPr>
                <w:rFonts w:eastAsiaTheme="minorEastAsia"/>
                <w:i/>
                <w:snapToGrid w:val="0"/>
                <w:color w:val="0000FF"/>
                <w:lang w:val="en-AU"/>
              </w:rPr>
              <w:t>;</w:t>
            </w:r>
            <w:r w:rsidRPr="009A72A0">
              <w:rPr>
                <w:rFonts w:eastAsiaTheme="minorEastAsia"/>
                <w:i/>
                <w:snapToGrid w:val="0"/>
                <w:color w:val="0000FF"/>
                <w:lang w:val="en-AU"/>
              </w:rPr>
              <w:br/>
              <w:t>trade marks acknowledgement text modified</w:t>
            </w:r>
            <w:r w:rsidR="001F168B" w:rsidRPr="009A72A0">
              <w:rPr>
                <w:rFonts w:eastAsiaTheme="minorEastAsia"/>
                <w:i/>
                <w:snapToGrid w:val="0"/>
                <w:color w:val="0000FF"/>
                <w:lang w:val="en-AU"/>
              </w:rPr>
              <w:t>;</w:t>
            </w:r>
            <w:r w:rsidR="001F168B" w:rsidRPr="009A72A0">
              <w:rPr>
                <w:rFonts w:eastAsiaTheme="minorEastAsia"/>
                <w:i/>
                <w:snapToGrid w:val="0"/>
                <w:color w:val="0000FF"/>
                <w:lang w:val="en-AU"/>
              </w:rPr>
              <w:br/>
              <w:t>additional Releases added on cover page</w:t>
            </w:r>
            <w:r w:rsidR="0090271F" w:rsidRPr="009A72A0">
              <w:rPr>
                <w:rFonts w:eastAsiaTheme="minorEastAsia"/>
                <w:i/>
                <w:snapToGrid w:val="0"/>
                <w:color w:val="0000FF"/>
                <w:lang w:val="en-AU"/>
              </w:rPr>
              <w:t>;</w:t>
            </w:r>
            <w:r w:rsidR="0090271F" w:rsidRPr="009A72A0">
              <w:rPr>
                <w:rFonts w:eastAsiaTheme="minorEastAsia"/>
                <w:i/>
                <w:snapToGrid w:val="0"/>
                <w:color w:val="0000FF"/>
                <w:lang w:val="en-AU"/>
              </w:rPr>
              <w:br/>
              <w:t>proforma copyright release text block modified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r w:rsidRPr="009A72A0">
              <w:rPr>
                <w:rFonts w:eastAsiaTheme="minorEastAsia"/>
                <w:i/>
                <w:snapToGrid w:val="0"/>
                <w:color w:val="0000FF"/>
                <w:lang w:val="en-AU"/>
              </w:rPr>
              <w:t>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192" w:rsidRPr="009A72A0" w:rsidRDefault="00FC1192" w:rsidP="00C33079">
            <w:pPr>
              <w:spacing w:after="0"/>
              <w:rPr>
                <w:rFonts w:eastAsiaTheme="minorEastAsia"/>
                <w:i/>
                <w:snapToGrid w:val="0"/>
                <w:color w:val="0000FF"/>
                <w:lang w:val="en-AU"/>
              </w:rPr>
            </w:pPr>
            <w:r w:rsidRPr="009A72A0">
              <w:rPr>
                <w:rFonts w:eastAsiaTheme="minorEastAsia"/>
                <w:i/>
                <w:snapToGrid w:val="0"/>
                <w:color w:val="0000FF"/>
                <w:lang w:val="en-AU"/>
              </w:rPr>
              <w:t>1.8.0</w:t>
            </w:r>
          </w:p>
        </w:tc>
      </w:tr>
      <w:tr w:rsidR="00543E6C" w:rsidRPr="009A72A0" w:rsidTr="00543E6C">
        <w:tc>
          <w:tcPr>
            <w:tcW w:w="800"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r w:rsidRPr="009A72A0">
              <w:rPr>
                <w:rFonts w:eastAsiaTheme="minorEastAsia"/>
                <w:i/>
                <w:snapToGrid w:val="0"/>
                <w:color w:val="0000FF"/>
                <w:lang w:val="en-AU"/>
              </w:rPr>
              <w:t>2010-02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jc w:val="both"/>
              <w:rPr>
                <w:rFonts w:eastAsiaTheme="minorEastAsia"/>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r w:rsidRPr="009A72A0">
              <w:rPr>
                <w:rFonts w:eastAsiaTheme="minorEastAsia"/>
                <w:i/>
                <w:snapToGrid w:val="0"/>
                <w:color w:val="0000FF"/>
                <w:lang w:val="en-AU"/>
              </w:rPr>
              <w:t>Smaller 3GPP logo file used.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r w:rsidRPr="009A72A0">
              <w:rPr>
                <w:rFonts w:eastAsiaTheme="minorEastAsia"/>
                <w:i/>
                <w:snapToGrid w:val="0"/>
                <w:color w:val="0000FF"/>
                <w:lang w:val="en-AU"/>
              </w:rPr>
              <w:t>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6C" w:rsidRPr="009A72A0" w:rsidRDefault="00543E6C" w:rsidP="00744E76">
            <w:pPr>
              <w:spacing w:after="0"/>
              <w:rPr>
                <w:rFonts w:eastAsiaTheme="minorEastAsia"/>
                <w:i/>
                <w:snapToGrid w:val="0"/>
                <w:color w:val="0000FF"/>
                <w:lang w:val="en-AU"/>
              </w:rPr>
            </w:pPr>
            <w:r w:rsidRPr="009A72A0">
              <w:rPr>
                <w:rFonts w:eastAsiaTheme="minorEastAsia"/>
                <w:i/>
                <w:snapToGrid w:val="0"/>
                <w:color w:val="0000FF"/>
                <w:lang w:val="en-AU"/>
              </w:rPr>
              <w:t>1.8.1</w:t>
            </w:r>
          </w:p>
        </w:tc>
      </w:tr>
      <w:tr w:rsidR="00E77645" w:rsidRPr="009A72A0" w:rsidTr="00E77645">
        <w:tc>
          <w:tcPr>
            <w:tcW w:w="800"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r w:rsidRPr="009A72A0">
              <w:rPr>
                <w:rFonts w:eastAsiaTheme="minorEastAsia"/>
                <w:i/>
                <w:snapToGrid w:val="0"/>
                <w:color w:val="0000FF"/>
                <w:lang w:val="en-AU"/>
              </w:rPr>
              <w:t>2010-07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jc w:val="both"/>
              <w:rPr>
                <w:rFonts w:eastAsiaTheme="minorEastAsia"/>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r w:rsidRPr="009A72A0">
              <w:rPr>
                <w:rFonts w:eastAsiaTheme="minorEastAsia"/>
                <w:i/>
                <w:snapToGrid w:val="0"/>
                <w:color w:val="0000FF"/>
                <w:lang w:val="en-AU"/>
              </w:rPr>
              <w:t>Guidance note concerning use of LTE-Advanced logo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r w:rsidRPr="009A72A0">
              <w:rPr>
                <w:rFonts w:eastAsiaTheme="minorEastAsia"/>
                <w:i/>
                <w:snapToGrid w:val="0"/>
                <w:color w:val="0000FF"/>
                <w:lang w:val="en-AU"/>
              </w:rPr>
              <w:t>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645" w:rsidRPr="009A72A0" w:rsidRDefault="00E77645" w:rsidP="00D87E00">
            <w:pPr>
              <w:spacing w:after="0"/>
              <w:rPr>
                <w:rFonts w:eastAsiaTheme="minorEastAsia"/>
                <w:i/>
                <w:snapToGrid w:val="0"/>
                <w:color w:val="0000FF"/>
                <w:lang w:val="en-AU"/>
              </w:rPr>
            </w:pPr>
            <w:r w:rsidRPr="009A72A0">
              <w:rPr>
                <w:rFonts w:eastAsiaTheme="minorEastAsia"/>
                <w:i/>
                <w:snapToGrid w:val="0"/>
                <w:color w:val="0000FF"/>
                <w:lang w:val="en-AU"/>
              </w:rPr>
              <w:t>1.8.2</w:t>
            </w:r>
          </w:p>
        </w:tc>
      </w:tr>
      <w:tr w:rsidR="00DB1818" w:rsidRPr="009A72A0" w:rsidTr="00B15449">
        <w:tc>
          <w:tcPr>
            <w:tcW w:w="800"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r w:rsidRPr="009A72A0">
              <w:rPr>
                <w:rFonts w:eastAsiaTheme="minorEastAsia"/>
                <w:i/>
                <w:snapToGrid w:val="0"/>
                <w:color w:val="0000FF"/>
                <w:lang w:val="en-AU"/>
              </w:rPr>
              <w:t>2011-04-01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jc w:val="both"/>
              <w:rPr>
                <w:rFonts w:eastAsiaTheme="minorEastAsia"/>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r w:rsidRPr="009A72A0">
              <w:rPr>
                <w:rFonts w:eastAsiaTheme="minorEastAsia"/>
                <w:i/>
                <w:snapToGrid w:val="0"/>
                <w:color w:val="0000FF"/>
                <w:lang w:val="en-AU"/>
              </w:rPr>
              <w:t>Guidance of use of logos on cover page modified; copyright year modified.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r w:rsidRPr="009A72A0">
              <w:rPr>
                <w:rFonts w:eastAsiaTheme="minorEastAsia"/>
                <w:i/>
                <w:snapToGrid w:val="0"/>
                <w:color w:val="0000FF"/>
                <w:lang w:val="en-AU"/>
              </w:rPr>
              <w:t>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1818" w:rsidRPr="009A72A0" w:rsidRDefault="00DB1818" w:rsidP="00B15449">
            <w:pPr>
              <w:spacing w:after="0"/>
              <w:rPr>
                <w:rFonts w:eastAsiaTheme="minorEastAsia"/>
                <w:i/>
                <w:snapToGrid w:val="0"/>
                <w:color w:val="0000FF"/>
                <w:lang w:val="en-AU"/>
              </w:rPr>
            </w:pPr>
            <w:r w:rsidRPr="009A72A0">
              <w:rPr>
                <w:rFonts w:eastAsiaTheme="minorEastAsia"/>
                <w:i/>
                <w:snapToGrid w:val="0"/>
                <w:color w:val="0000FF"/>
                <w:lang w:val="en-AU"/>
              </w:rPr>
              <w:t>1.8.3</w:t>
            </w:r>
          </w:p>
        </w:tc>
      </w:tr>
    </w:tbl>
    <w:p w:rsidR="00080512" w:rsidRDefault="00080512"/>
    <w:sectPr w:rsidR="00080512" w:rsidSect="003C3172">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AE3" w:rsidRDefault="00A34AE3">
      <w:r>
        <w:separator/>
      </w:r>
    </w:p>
  </w:endnote>
  <w:endnote w:type="continuationSeparator" w:id="0">
    <w:p w:rsidR="00A34AE3" w:rsidRDefault="00A34A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AE3" w:rsidRDefault="00A34AE3">
      <w:r>
        <w:separator/>
      </w:r>
    </w:p>
  </w:footnote>
  <w:footnote w:type="continuationSeparator" w:id="0">
    <w:p w:rsidR="00A34AE3" w:rsidRDefault="00A34A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3C3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7B1FEB">
      <w:rPr>
        <w:rFonts w:ascii="Arial" w:hAnsi="Arial" w:cs="Arial"/>
        <w:b/>
        <w:noProof/>
        <w:sz w:val="18"/>
        <w:szCs w:val="18"/>
      </w:rPr>
      <w:t>3GPP TS 32.29x V0.0.1 (2011-05)</w:t>
    </w:r>
    <w:r>
      <w:rPr>
        <w:rFonts w:ascii="Arial" w:hAnsi="Arial" w:cs="Arial"/>
        <w:b/>
        <w:sz w:val="18"/>
        <w:szCs w:val="18"/>
      </w:rPr>
      <w:fldChar w:fldCharType="end"/>
    </w:r>
  </w:p>
  <w:p w:rsidR="00080512" w:rsidRDefault="003C3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7B1FEB">
      <w:rPr>
        <w:rFonts w:ascii="Arial" w:hAnsi="Arial" w:cs="Arial"/>
        <w:b/>
        <w:noProof/>
        <w:sz w:val="18"/>
        <w:szCs w:val="18"/>
      </w:rPr>
      <w:t>8</w:t>
    </w:r>
    <w:r>
      <w:rPr>
        <w:rFonts w:ascii="Arial" w:hAnsi="Arial" w:cs="Arial"/>
        <w:b/>
        <w:sz w:val="18"/>
        <w:szCs w:val="18"/>
      </w:rPr>
      <w:fldChar w:fldCharType="end"/>
    </w:r>
  </w:p>
  <w:p w:rsidR="00080512" w:rsidRDefault="003C31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7B1FEB">
      <w:rPr>
        <w:rFonts w:ascii="Arial" w:hAnsi="Arial" w:cs="Arial"/>
        <w:b/>
        <w:noProof/>
        <w:sz w:val="18"/>
        <w:szCs w:val="18"/>
      </w:rPr>
      <w:t>Release 11</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40095"/>
    <w:rsid w:val="00080512"/>
    <w:rsid w:val="00080AFC"/>
    <w:rsid w:val="000B0D49"/>
    <w:rsid w:val="000D58AB"/>
    <w:rsid w:val="001F168B"/>
    <w:rsid w:val="003C3172"/>
    <w:rsid w:val="004E213A"/>
    <w:rsid w:val="00540D5C"/>
    <w:rsid w:val="00543E6C"/>
    <w:rsid w:val="00565087"/>
    <w:rsid w:val="006D2775"/>
    <w:rsid w:val="00734A5B"/>
    <w:rsid w:val="00744E76"/>
    <w:rsid w:val="007B04AF"/>
    <w:rsid w:val="007B1FEB"/>
    <w:rsid w:val="008437D4"/>
    <w:rsid w:val="0090271F"/>
    <w:rsid w:val="009A72A0"/>
    <w:rsid w:val="00A34AE3"/>
    <w:rsid w:val="00A53724"/>
    <w:rsid w:val="00A76E3E"/>
    <w:rsid w:val="00B15449"/>
    <w:rsid w:val="00C33079"/>
    <w:rsid w:val="00CA3D0C"/>
    <w:rsid w:val="00D87E00"/>
    <w:rsid w:val="00DB1818"/>
    <w:rsid w:val="00DC309B"/>
    <w:rsid w:val="00DC4DA2"/>
    <w:rsid w:val="00E77645"/>
    <w:rsid w:val="00EC4A25"/>
    <w:rsid w:val="00F653B8"/>
    <w:rsid w:val="00FA1266"/>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3172"/>
    <w:pPr>
      <w:spacing w:after="180"/>
    </w:pPr>
    <w:rPr>
      <w:lang w:val="en-GB" w:eastAsia="en-US"/>
    </w:rPr>
  </w:style>
  <w:style w:type="paragraph" w:styleId="1">
    <w:name w:val="heading 1"/>
    <w:next w:val="a"/>
    <w:qFormat/>
    <w:rsid w:val="003C317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C3172"/>
    <w:pPr>
      <w:pBdr>
        <w:top w:val="none" w:sz="0" w:space="0" w:color="auto"/>
      </w:pBdr>
      <w:spacing w:before="180"/>
      <w:outlineLvl w:val="1"/>
    </w:pPr>
    <w:rPr>
      <w:sz w:val="32"/>
    </w:rPr>
  </w:style>
  <w:style w:type="paragraph" w:styleId="3">
    <w:name w:val="heading 3"/>
    <w:basedOn w:val="2"/>
    <w:next w:val="a"/>
    <w:qFormat/>
    <w:rsid w:val="003C3172"/>
    <w:pPr>
      <w:spacing w:before="120"/>
      <w:outlineLvl w:val="2"/>
    </w:pPr>
    <w:rPr>
      <w:sz w:val="28"/>
    </w:rPr>
  </w:style>
  <w:style w:type="paragraph" w:styleId="4">
    <w:name w:val="heading 4"/>
    <w:basedOn w:val="3"/>
    <w:next w:val="a"/>
    <w:qFormat/>
    <w:rsid w:val="003C3172"/>
    <w:pPr>
      <w:ind w:left="1418" w:hanging="1418"/>
      <w:outlineLvl w:val="3"/>
    </w:pPr>
    <w:rPr>
      <w:sz w:val="24"/>
    </w:rPr>
  </w:style>
  <w:style w:type="paragraph" w:styleId="5">
    <w:name w:val="heading 5"/>
    <w:basedOn w:val="4"/>
    <w:next w:val="a"/>
    <w:qFormat/>
    <w:rsid w:val="003C3172"/>
    <w:pPr>
      <w:ind w:left="1701" w:hanging="1701"/>
      <w:outlineLvl w:val="4"/>
    </w:pPr>
    <w:rPr>
      <w:sz w:val="22"/>
    </w:rPr>
  </w:style>
  <w:style w:type="paragraph" w:styleId="6">
    <w:name w:val="heading 6"/>
    <w:basedOn w:val="H6"/>
    <w:next w:val="a"/>
    <w:qFormat/>
    <w:rsid w:val="003C3172"/>
    <w:pPr>
      <w:outlineLvl w:val="5"/>
    </w:pPr>
  </w:style>
  <w:style w:type="paragraph" w:styleId="7">
    <w:name w:val="heading 7"/>
    <w:basedOn w:val="H6"/>
    <w:next w:val="a"/>
    <w:qFormat/>
    <w:rsid w:val="003C3172"/>
    <w:pPr>
      <w:outlineLvl w:val="6"/>
    </w:pPr>
  </w:style>
  <w:style w:type="paragraph" w:styleId="8">
    <w:name w:val="heading 8"/>
    <w:basedOn w:val="1"/>
    <w:next w:val="a"/>
    <w:qFormat/>
    <w:rsid w:val="003C3172"/>
    <w:pPr>
      <w:ind w:left="0" w:firstLine="0"/>
      <w:outlineLvl w:val="7"/>
    </w:pPr>
  </w:style>
  <w:style w:type="paragraph" w:styleId="9">
    <w:name w:val="heading 9"/>
    <w:basedOn w:val="8"/>
    <w:next w:val="a"/>
    <w:qFormat/>
    <w:rsid w:val="003C31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C3172"/>
    <w:pPr>
      <w:ind w:left="1985" w:hanging="1985"/>
      <w:outlineLvl w:val="9"/>
    </w:pPr>
    <w:rPr>
      <w:sz w:val="20"/>
    </w:rPr>
  </w:style>
  <w:style w:type="paragraph" w:styleId="90">
    <w:name w:val="toc 9"/>
    <w:basedOn w:val="80"/>
    <w:semiHidden/>
    <w:rsid w:val="003C3172"/>
    <w:pPr>
      <w:ind w:left="1418" w:hanging="1418"/>
    </w:pPr>
  </w:style>
  <w:style w:type="paragraph" w:styleId="80">
    <w:name w:val="toc 8"/>
    <w:basedOn w:val="10"/>
    <w:uiPriority w:val="39"/>
    <w:rsid w:val="003C3172"/>
    <w:pPr>
      <w:spacing w:before="180"/>
      <w:ind w:left="2693" w:hanging="2693"/>
    </w:pPr>
    <w:rPr>
      <w:b/>
    </w:rPr>
  </w:style>
  <w:style w:type="paragraph" w:styleId="10">
    <w:name w:val="toc 1"/>
    <w:uiPriority w:val="39"/>
    <w:rsid w:val="003C317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3C3172"/>
    <w:pPr>
      <w:keepLines/>
      <w:tabs>
        <w:tab w:val="center" w:pos="4536"/>
        <w:tab w:val="right" w:pos="9072"/>
      </w:tabs>
    </w:pPr>
    <w:rPr>
      <w:noProof/>
    </w:rPr>
  </w:style>
  <w:style w:type="character" w:customStyle="1" w:styleId="ZGSM">
    <w:name w:val="ZGSM"/>
    <w:rsid w:val="003C3172"/>
  </w:style>
  <w:style w:type="paragraph" w:styleId="a3">
    <w:name w:val="header"/>
    <w:rsid w:val="003C317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C3172"/>
    <w:pPr>
      <w:framePr w:wrap="notBeside" w:vAnchor="page" w:hAnchor="margin" w:y="15764"/>
      <w:widowControl w:val="0"/>
    </w:pPr>
    <w:rPr>
      <w:rFonts w:ascii="Arial" w:hAnsi="Arial"/>
      <w:noProof/>
      <w:sz w:val="32"/>
      <w:lang w:val="en-GB" w:eastAsia="en-US"/>
    </w:rPr>
  </w:style>
  <w:style w:type="paragraph" w:styleId="50">
    <w:name w:val="toc 5"/>
    <w:basedOn w:val="40"/>
    <w:semiHidden/>
    <w:rsid w:val="003C3172"/>
    <w:pPr>
      <w:ind w:left="1701" w:hanging="1701"/>
    </w:pPr>
  </w:style>
  <w:style w:type="paragraph" w:styleId="40">
    <w:name w:val="toc 4"/>
    <w:basedOn w:val="30"/>
    <w:semiHidden/>
    <w:rsid w:val="003C3172"/>
    <w:pPr>
      <w:ind w:left="1418" w:hanging="1418"/>
    </w:pPr>
  </w:style>
  <w:style w:type="paragraph" w:styleId="30">
    <w:name w:val="toc 3"/>
    <w:basedOn w:val="20"/>
    <w:semiHidden/>
    <w:rsid w:val="003C3172"/>
    <w:pPr>
      <w:ind w:left="1134" w:hanging="1134"/>
    </w:pPr>
  </w:style>
  <w:style w:type="paragraph" w:styleId="20">
    <w:name w:val="toc 2"/>
    <w:basedOn w:val="10"/>
    <w:uiPriority w:val="39"/>
    <w:rsid w:val="003C3172"/>
    <w:pPr>
      <w:keepNext w:val="0"/>
      <w:spacing w:before="0"/>
      <w:ind w:left="851" w:hanging="851"/>
    </w:pPr>
    <w:rPr>
      <w:sz w:val="20"/>
    </w:rPr>
  </w:style>
  <w:style w:type="paragraph" w:styleId="a4">
    <w:name w:val="footer"/>
    <w:basedOn w:val="a3"/>
    <w:rsid w:val="003C3172"/>
    <w:pPr>
      <w:jc w:val="center"/>
    </w:pPr>
    <w:rPr>
      <w:i/>
    </w:rPr>
  </w:style>
  <w:style w:type="paragraph" w:customStyle="1" w:styleId="TT">
    <w:name w:val="TT"/>
    <w:basedOn w:val="1"/>
    <w:next w:val="a"/>
    <w:rsid w:val="003C3172"/>
    <w:pPr>
      <w:outlineLvl w:val="9"/>
    </w:pPr>
  </w:style>
  <w:style w:type="paragraph" w:customStyle="1" w:styleId="NF">
    <w:name w:val="NF"/>
    <w:basedOn w:val="NO"/>
    <w:rsid w:val="003C3172"/>
    <w:pPr>
      <w:keepNext/>
      <w:spacing w:after="0"/>
    </w:pPr>
    <w:rPr>
      <w:rFonts w:ascii="Arial" w:hAnsi="Arial"/>
      <w:sz w:val="18"/>
    </w:rPr>
  </w:style>
  <w:style w:type="paragraph" w:customStyle="1" w:styleId="NO">
    <w:name w:val="NO"/>
    <w:basedOn w:val="a"/>
    <w:rsid w:val="003C3172"/>
    <w:pPr>
      <w:keepLines/>
      <w:ind w:left="1135" w:hanging="851"/>
    </w:pPr>
  </w:style>
  <w:style w:type="paragraph" w:customStyle="1" w:styleId="PL">
    <w:name w:val="PL"/>
    <w:rsid w:val="003C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C3172"/>
    <w:pPr>
      <w:jc w:val="right"/>
    </w:pPr>
  </w:style>
  <w:style w:type="paragraph" w:customStyle="1" w:styleId="TAL">
    <w:name w:val="TAL"/>
    <w:basedOn w:val="a"/>
    <w:rsid w:val="003C3172"/>
    <w:pPr>
      <w:keepNext/>
      <w:keepLines/>
      <w:spacing w:after="0"/>
    </w:pPr>
    <w:rPr>
      <w:rFonts w:ascii="Arial" w:hAnsi="Arial"/>
      <w:sz w:val="18"/>
    </w:rPr>
  </w:style>
  <w:style w:type="paragraph" w:customStyle="1" w:styleId="TAH">
    <w:name w:val="TAH"/>
    <w:basedOn w:val="TAC"/>
    <w:rsid w:val="003C3172"/>
    <w:rPr>
      <w:b/>
    </w:rPr>
  </w:style>
  <w:style w:type="paragraph" w:customStyle="1" w:styleId="TAC">
    <w:name w:val="TAC"/>
    <w:basedOn w:val="TAL"/>
    <w:rsid w:val="003C3172"/>
    <w:pPr>
      <w:jc w:val="center"/>
    </w:pPr>
  </w:style>
  <w:style w:type="paragraph" w:customStyle="1" w:styleId="LD">
    <w:name w:val="LD"/>
    <w:rsid w:val="003C3172"/>
    <w:pPr>
      <w:keepNext/>
      <w:keepLines/>
      <w:spacing w:line="180" w:lineRule="exact"/>
    </w:pPr>
    <w:rPr>
      <w:rFonts w:ascii="Courier New" w:hAnsi="Courier New"/>
      <w:noProof/>
      <w:lang w:val="en-GB" w:eastAsia="en-US"/>
    </w:rPr>
  </w:style>
  <w:style w:type="paragraph" w:customStyle="1" w:styleId="EX">
    <w:name w:val="EX"/>
    <w:basedOn w:val="a"/>
    <w:rsid w:val="003C3172"/>
    <w:pPr>
      <w:keepLines/>
      <w:ind w:left="1702" w:hanging="1418"/>
    </w:pPr>
  </w:style>
  <w:style w:type="paragraph" w:customStyle="1" w:styleId="FP">
    <w:name w:val="FP"/>
    <w:basedOn w:val="a"/>
    <w:rsid w:val="003C3172"/>
    <w:pPr>
      <w:spacing w:after="0"/>
    </w:pPr>
  </w:style>
  <w:style w:type="paragraph" w:customStyle="1" w:styleId="NW">
    <w:name w:val="NW"/>
    <w:basedOn w:val="NO"/>
    <w:rsid w:val="003C3172"/>
    <w:pPr>
      <w:spacing w:after="0"/>
    </w:pPr>
  </w:style>
  <w:style w:type="paragraph" w:customStyle="1" w:styleId="EW">
    <w:name w:val="EW"/>
    <w:basedOn w:val="EX"/>
    <w:rsid w:val="003C3172"/>
    <w:pPr>
      <w:spacing w:after="0"/>
    </w:pPr>
  </w:style>
  <w:style w:type="paragraph" w:customStyle="1" w:styleId="B1">
    <w:name w:val="B1"/>
    <w:basedOn w:val="a"/>
    <w:rsid w:val="003C3172"/>
    <w:pPr>
      <w:ind w:left="568" w:hanging="284"/>
    </w:pPr>
  </w:style>
  <w:style w:type="paragraph" w:styleId="60">
    <w:name w:val="toc 6"/>
    <w:basedOn w:val="50"/>
    <w:next w:val="a"/>
    <w:semiHidden/>
    <w:rsid w:val="003C3172"/>
    <w:pPr>
      <w:ind w:left="1985" w:hanging="1985"/>
    </w:pPr>
  </w:style>
  <w:style w:type="paragraph" w:styleId="70">
    <w:name w:val="toc 7"/>
    <w:basedOn w:val="60"/>
    <w:next w:val="a"/>
    <w:semiHidden/>
    <w:rsid w:val="003C3172"/>
    <w:pPr>
      <w:ind w:left="2268" w:hanging="2268"/>
    </w:pPr>
  </w:style>
  <w:style w:type="paragraph" w:customStyle="1" w:styleId="EditorsNote">
    <w:name w:val="Editor's Note"/>
    <w:basedOn w:val="NO"/>
    <w:rsid w:val="003C3172"/>
    <w:rPr>
      <w:color w:val="FF0000"/>
    </w:rPr>
  </w:style>
  <w:style w:type="paragraph" w:customStyle="1" w:styleId="TH">
    <w:name w:val="TH"/>
    <w:basedOn w:val="a"/>
    <w:link w:val="THChar"/>
    <w:rsid w:val="003C3172"/>
    <w:pPr>
      <w:keepNext/>
      <w:keepLines/>
      <w:spacing w:before="60"/>
      <w:jc w:val="center"/>
    </w:pPr>
    <w:rPr>
      <w:rFonts w:ascii="Arial" w:hAnsi="Arial"/>
      <w:b/>
    </w:rPr>
  </w:style>
  <w:style w:type="paragraph" w:customStyle="1" w:styleId="ZA">
    <w:name w:val="ZA"/>
    <w:rsid w:val="003C317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C317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C317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C317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C3172"/>
    <w:pPr>
      <w:ind w:left="851" w:hanging="851"/>
    </w:pPr>
  </w:style>
  <w:style w:type="paragraph" w:customStyle="1" w:styleId="ZH">
    <w:name w:val="ZH"/>
    <w:rsid w:val="003C317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C3172"/>
    <w:pPr>
      <w:keepNext w:val="0"/>
      <w:spacing w:before="0" w:after="240"/>
    </w:pPr>
  </w:style>
  <w:style w:type="paragraph" w:customStyle="1" w:styleId="ZG">
    <w:name w:val="ZG"/>
    <w:rsid w:val="003C3172"/>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3C3172"/>
    <w:pPr>
      <w:ind w:left="851" w:hanging="284"/>
    </w:pPr>
  </w:style>
  <w:style w:type="paragraph" w:customStyle="1" w:styleId="B3">
    <w:name w:val="B3"/>
    <w:basedOn w:val="a"/>
    <w:rsid w:val="003C3172"/>
    <w:pPr>
      <w:ind w:left="1135" w:hanging="284"/>
    </w:pPr>
  </w:style>
  <w:style w:type="paragraph" w:customStyle="1" w:styleId="B4">
    <w:name w:val="B4"/>
    <w:basedOn w:val="a"/>
    <w:rsid w:val="003C3172"/>
    <w:pPr>
      <w:ind w:left="1418" w:hanging="284"/>
    </w:pPr>
  </w:style>
  <w:style w:type="paragraph" w:customStyle="1" w:styleId="B5">
    <w:name w:val="B5"/>
    <w:basedOn w:val="a"/>
    <w:rsid w:val="003C3172"/>
    <w:pPr>
      <w:ind w:left="1702" w:hanging="284"/>
    </w:pPr>
  </w:style>
  <w:style w:type="paragraph" w:customStyle="1" w:styleId="ZTD">
    <w:name w:val="ZTD"/>
    <w:basedOn w:val="ZB"/>
    <w:rsid w:val="003C3172"/>
    <w:pPr>
      <w:framePr w:hRule="auto" w:wrap="notBeside" w:y="852"/>
    </w:pPr>
    <w:rPr>
      <w:i w:val="0"/>
      <w:sz w:val="40"/>
    </w:rPr>
  </w:style>
  <w:style w:type="paragraph" w:customStyle="1" w:styleId="ZV">
    <w:name w:val="ZV"/>
    <w:basedOn w:val="ZU"/>
    <w:rsid w:val="003C3172"/>
    <w:pPr>
      <w:framePr w:wrap="notBeside" w:y="16161"/>
    </w:pPr>
  </w:style>
  <w:style w:type="paragraph" w:customStyle="1" w:styleId="TAJ">
    <w:name w:val="TAJ"/>
    <w:basedOn w:val="TH"/>
    <w:rsid w:val="003C3172"/>
  </w:style>
  <w:style w:type="paragraph" w:customStyle="1" w:styleId="Guidance">
    <w:name w:val="Guidance"/>
    <w:basedOn w:val="a"/>
    <w:rsid w:val="003C3172"/>
    <w:rPr>
      <w:i/>
      <w:color w:val="0000FF"/>
    </w:rPr>
  </w:style>
  <w:style w:type="paragraph" w:styleId="a5">
    <w:name w:val="List Bullet"/>
    <w:basedOn w:val="a6"/>
    <w:rsid w:val="008437D4"/>
    <w:pPr>
      <w:overflowPunct w:val="0"/>
      <w:autoSpaceDE w:val="0"/>
      <w:autoSpaceDN w:val="0"/>
      <w:adjustRightInd w:val="0"/>
      <w:ind w:left="568" w:firstLineChars="0" w:hanging="284"/>
      <w:contextualSpacing w:val="0"/>
      <w:textAlignment w:val="baseline"/>
    </w:pPr>
  </w:style>
  <w:style w:type="paragraph" w:styleId="a6">
    <w:name w:val="List"/>
    <w:basedOn w:val="a"/>
    <w:rsid w:val="008437D4"/>
    <w:pPr>
      <w:ind w:left="200" w:hangingChars="200" w:hanging="200"/>
      <w:contextualSpacing/>
    </w:pPr>
  </w:style>
  <w:style w:type="character" w:customStyle="1" w:styleId="THChar">
    <w:name w:val="TH Char"/>
    <w:basedOn w:val="a0"/>
    <w:link w:val="TH"/>
    <w:locked/>
    <w:rsid w:val="006D277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tp://ftp.3gpp.org/Informatio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TotalTime>
  <Pages>15</Pages>
  <Words>2447</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16366</CharactersWithSpaces>
  <SharedDoc>false</SharedDoc>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huawei</cp:lastModifiedBy>
  <cp:revision>6</cp:revision>
  <dcterms:created xsi:type="dcterms:W3CDTF">2011-04-21T13:35:00Z</dcterms:created>
  <dcterms:modified xsi:type="dcterms:W3CDTF">2011-04-22T07:31:00Z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1303457178</vt:lpwstr>
  </property>
</Properties>
</file>