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r>
              <w:t>V</w:t>
            </w:r>
            <w:bookmarkStart w:id="2" w:name="specVersion"/>
            <w:r>
              <w:rPr>
                <w:rFonts w:hint="eastAsia"/>
                <w:lang w:eastAsia="zh-CN"/>
              </w:rPr>
              <w:t>0</w:t>
            </w:r>
            <w:r>
              <w:t>.</w:t>
            </w:r>
            <w:r w:rsidR="000B5F1A">
              <w:rPr>
                <w:lang w:eastAsia="zh-CN"/>
              </w:rPr>
              <w:t>2</w:t>
            </w:r>
            <w:r>
              <w:t>.</w:t>
            </w:r>
            <w:bookmarkEnd w:id="2"/>
            <w:r>
              <w:rPr>
                <w:rFonts w:hint="eastAsia"/>
                <w:lang w:eastAsia="zh-CN"/>
              </w:rPr>
              <w:t>0</w:t>
            </w:r>
            <w:r>
              <w:t xml:space="preserve"> </w:t>
            </w:r>
            <w:r>
              <w:rPr>
                <w:sz w:val="32"/>
              </w:rPr>
              <w:t>(</w:t>
            </w:r>
            <w:bookmarkStart w:id="3" w:name="issueDate"/>
            <w:r>
              <w:rPr>
                <w:rFonts w:hint="eastAsia"/>
                <w:sz w:val="32"/>
                <w:lang w:eastAsia="zh-CN"/>
              </w:rPr>
              <w:t>202</w:t>
            </w:r>
            <w:r w:rsidR="006E2193">
              <w:rPr>
                <w:sz w:val="32"/>
                <w:lang w:eastAsia="zh-CN"/>
              </w:rPr>
              <w:t>3</w:t>
            </w:r>
            <w:r>
              <w:rPr>
                <w:sz w:val="32"/>
              </w:rPr>
              <w:t>-</w:t>
            </w:r>
            <w:bookmarkEnd w:id="3"/>
            <w:r w:rsidR="000B5F1A">
              <w:rPr>
                <w:sz w:val="32"/>
                <w:lang w:eastAsia="zh-CN"/>
              </w:rPr>
              <w:t>0</w:t>
            </w:r>
            <w:r w:rsidR="000B5F1A">
              <w:rPr>
                <w:sz w:val="32"/>
                <w:lang w:eastAsia="zh-CN"/>
              </w:rPr>
              <w:t>4</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4" w:name="spectype2"/>
            <w:r>
              <w:t>Report</w:t>
            </w:r>
            <w:bookmarkEnd w:id="4"/>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5" w:name="specTitle"/>
            <w:r>
              <w:t>Services and System Aspects;</w:t>
            </w:r>
          </w:p>
          <w:p w:rsidR="00A36B03" w:rsidRDefault="00125B14">
            <w:pPr>
              <w:pStyle w:val="ZT"/>
              <w:framePr w:wrap="auto" w:hAnchor="text" w:yAlign="inline"/>
              <w:rPr>
                <w:lang w:eastAsia="zh-CN"/>
              </w:rPr>
            </w:pPr>
            <w:r w:rsidRPr="00125B14">
              <w:t>Study on Structure of Charging for Verticals</w:t>
            </w:r>
            <w:bookmarkEnd w:id="5"/>
          </w:p>
          <w:p w:rsidR="00A36B03" w:rsidRDefault="003E2BE0">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8"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9"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9"/>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1" w:name="copyrightDate"/>
            <w:r>
              <w:rPr>
                <w:sz w:val="18"/>
              </w:rPr>
              <w:t>202</w:t>
            </w:r>
            <w:bookmarkEnd w:id="11"/>
            <w:r w:rsidR="0071606E">
              <w:rPr>
                <w:sz w:val="18"/>
                <w:lang w:eastAsia="zh-CN"/>
              </w:rPr>
              <w:t>3</w:t>
            </w:r>
            <w:r>
              <w:rPr>
                <w:sz w:val="18"/>
              </w:rPr>
              <w:t>, 3GPP Organizational Partners (ARIB, ATIS, CCSA, ETSI, TSDSI, TTA, TTC).</w:t>
            </w:r>
            <w:bookmarkStart w:id="12" w:name="copyrightaddon"/>
            <w:bookmarkEnd w:id="12"/>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0"/>
          </w:p>
          <w:p w:rsidR="00A36B03" w:rsidRDefault="00A36B03"/>
        </w:tc>
      </w:tr>
      <w:bookmarkEnd w:id="8"/>
    </w:tbl>
    <w:p w:rsidR="00A36B03" w:rsidRDefault="003E2BE0">
      <w:pPr>
        <w:pStyle w:val="TT"/>
      </w:pPr>
      <w:r>
        <w:br w:type="page"/>
      </w:r>
      <w:bookmarkStart w:id="13" w:name="tableOfContents"/>
      <w:bookmarkEnd w:id="13"/>
      <w:r>
        <w:lastRenderedPageBreak/>
        <w:t>Contents</w:t>
      </w:r>
    </w:p>
    <w:p w:rsidR="00625BCD"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625BCD">
        <w:rPr>
          <w:noProof/>
        </w:rPr>
        <w:t>Foreword</w:t>
      </w:r>
      <w:r w:rsidR="00625BCD">
        <w:rPr>
          <w:noProof/>
        </w:rPr>
        <w:tab/>
      </w:r>
      <w:r w:rsidR="00625BCD">
        <w:rPr>
          <w:noProof/>
        </w:rPr>
        <w:fldChar w:fldCharType="begin"/>
      </w:r>
      <w:r w:rsidR="00625BCD">
        <w:rPr>
          <w:noProof/>
        </w:rPr>
        <w:instrText xml:space="preserve"> PAGEREF _Toc133328248 \h </w:instrText>
      </w:r>
      <w:r w:rsidR="00625BCD">
        <w:rPr>
          <w:noProof/>
        </w:rPr>
      </w:r>
      <w:r w:rsidR="00625BCD">
        <w:rPr>
          <w:noProof/>
        </w:rPr>
        <w:fldChar w:fldCharType="separate"/>
      </w:r>
      <w:r w:rsidR="00625BCD">
        <w:rPr>
          <w:noProof/>
        </w:rPr>
        <w:t>4</w:t>
      </w:r>
      <w:r w:rsidR="00625BCD">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_Toc133328249 \h </w:instrText>
      </w:r>
      <w:r>
        <w:rPr>
          <w:noProof/>
        </w:rPr>
      </w:r>
      <w:r>
        <w:rPr>
          <w:noProof/>
        </w:rPr>
        <w:fldChar w:fldCharType="separate"/>
      </w:r>
      <w:r>
        <w:rPr>
          <w:noProof/>
        </w:rPr>
        <w:t>6</w:t>
      </w:r>
      <w:r>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_Toc133328250 \h </w:instrText>
      </w:r>
      <w:r>
        <w:rPr>
          <w:noProof/>
        </w:rPr>
      </w:r>
      <w:r>
        <w:rPr>
          <w:noProof/>
        </w:rPr>
        <w:fldChar w:fldCharType="separate"/>
      </w:r>
      <w:r>
        <w:rPr>
          <w:noProof/>
        </w:rPr>
        <w:t>6</w:t>
      </w:r>
      <w:r>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_Toc133328251 \h </w:instrText>
      </w:r>
      <w:r>
        <w:rPr>
          <w:noProof/>
        </w:rPr>
      </w:r>
      <w:r>
        <w:rPr>
          <w:noProof/>
        </w:rPr>
        <w:fldChar w:fldCharType="separate"/>
      </w:r>
      <w:r>
        <w:rPr>
          <w:noProof/>
        </w:rPr>
        <w:t>7</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_Toc133328252 \h </w:instrText>
      </w:r>
      <w:r>
        <w:rPr>
          <w:noProof/>
        </w:rPr>
      </w:r>
      <w:r>
        <w:rPr>
          <w:noProof/>
        </w:rPr>
        <w:fldChar w:fldCharType="separate"/>
      </w:r>
      <w:r>
        <w:rPr>
          <w:noProof/>
        </w:rPr>
        <w:t>7</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_Toc133328253 \h </w:instrText>
      </w:r>
      <w:r>
        <w:rPr>
          <w:noProof/>
        </w:rPr>
      </w:r>
      <w:r>
        <w:rPr>
          <w:noProof/>
        </w:rPr>
        <w:fldChar w:fldCharType="separate"/>
      </w:r>
      <w:r>
        <w:rPr>
          <w:noProof/>
        </w:rPr>
        <w:t>7</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_Toc133328254 \h </w:instrText>
      </w:r>
      <w:r>
        <w:rPr>
          <w:noProof/>
        </w:rPr>
      </w:r>
      <w:r>
        <w:rPr>
          <w:noProof/>
        </w:rPr>
        <w:fldChar w:fldCharType="separate"/>
      </w:r>
      <w:r>
        <w:rPr>
          <w:noProof/>
        </w:rPr>
        <w:t>7</w:t>
      </w:r>
      <w:r>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_Toc133328255 \h </w:instrText>
      </w:r>
      <w:r>
        <w:rPr>
          <w:noProof/>
        </w:rPr>
      </w:r>
      <w:r>
        <w:rPr>
          <w:noProof/>
        </w:rPr>
        <w:fldChar w:fldCharType="separate"/>
      </w:r>
      <w:r>
        <w:rPr>
          <w:noProof/>
        </w:rPr>
        <w:t>8</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_Toc133328256 \h </w:instrText>
      </w:r>
      <w:r>
        <w:rPr>
          <w:noProof/>
        </w:rPr>
      </w:r>
      <w:r>
        <w:rPr>
          <w:noProof/>
        </w:rPr>
        <w:fldChar w:fldCharType="separate"/>
      </w:r>
      <w:r>
        <w:rPr>
          <w:noProof/>
        </w:rPr>
        <w:t>8</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Charging specifications reference considerations</w:t>
      </w:r>
      <w:r>
        <w:rPr>
          <w:noProof/>
        </w:rPr>
        <w:tab/>
      </w:r>
      <w:r>
        <w:rPr>
          <w:noProof/>
        </w:rPr>
        <w:fldChar w:fldCharType="begin"/>
      </w:r>
      <w:r>
        <w:rPr>
          <w:noProof/>
        </w:rPr>
        <w:instrText xml:space="preserve"> PAGEREF _Toc133328257 \h </w:instrText>
      </w:r>
      <w:r>
        <w:rPr>
          <w:noProof/>
        </w:rPr>
      </w:r>
      <w:r>
        <w:rPr>
          <w:noProof/>
        </w:rPr>
        <w:fldChar w:fldCharType="separate"/>
      </w:r>
      <w:r>
        <w:rPr>
          <w:noProof/>
        </w:rPr>
        <w:t>8</w:t>
      </w:r>
      <w:r>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Business Roles</w:t>
      </w:r>
      <w:r>
        <w:rPr>
          <w:noProof/>
        </w:rPr>
        <w:tab/>
      </w:r>
      <w:r>
        <w:rPr>
          <w:noProof/>
        </w:rPr>
        <w:fldChar w:fldCharType="begin"/>
      </w:r>
      <w:r>
        <w:rPr>
          <w:noProof/>
        </w:rPr>
        <w:instrText xml:space="preserve"> PAGEREF _Toc133328258 \h </w:instrText>
      </w:r>
      <w:r>
        <w:rPr>
          <w:noProof/>
        </w:rPr>
      </w:r>
      <w:r>
        <w:rPr>
          <w:noProof/>
        </w:rPr>
        <w:fldChar w:fldCharType="separate"/>
      </w:r>
      <w:r>
        <w:rPr>
          <w:noProof/>
        </w:rPr>
        <w:t>8</w:t>
      </w:r>
      <w:r>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_Toc133328259 \h </w:instrText>
      </w:r>
      <w:r>
        <w:rPr>
          <w:noProof/>
        </w:rPr>
      </w:r>
      <w:r>
        <w:rPr>
          <w:noProof/>
        </w:rPr>
        <w:fldChar w:fldCharType="separate"/>
      </w:r>
      <w:r>
        <w:rPr>
          <w:noProof/>
        </w:rPr>
        <w:t>9</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_Toc133328260 \h </w:instrText>
      </w:r>
      <w:r>
        <w:rPr>
          <w:noProof/>
        </w:rPr>
      </w:r>
      <w:r>
        <w:rPr>
          <w:noProof/>
        </w:rPr>
        <w:fldChar w:fldCharType="separate"/>
      </w:r>
      <w:r>
        <w:rPr>
          <w:noProof/>
        </w:rPr>
        <w:t>9</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lang w:eastAsia="zh-CN"/>
        </w:rPr>
        <w:t>6</w:t>
      </w:r>
      <w:r>
        <w:rPr>
          <w:noProof/>
        </w:rPr>
        <w:t>.2</w:t>
      </w:r>
      <w:r>
        <w:rPr>
          <w:rFonts w:asciiTheme="minorHAnsi" w:hAnsiTheme="minorHAnsi" w:cstheme="minorBidi"/>
          <w:noProof/>
          <w:kern w:val="2"/>
          <w:sz w:val="21"/>
          <w:szCs w:val="22"/>
          <w:lang w:val="en-US" w:eastAsia="zh-CN"/>
        </w:rPr>
        <w:tab/>
      </w:r>
      <w:r>
        <w:rPr>
          <w:noProof/>
        </w:rPr>
        <w:t xml:space="preserve">Key issue #1: </w:t>
      </w:r>
      <w:r>
        <w:rPr>
          <w:noProof/>
          <w:lang w:eastAsia="zh-CN"/>
        </w:rPr>
        <w:t>Clarify the charging principles for vertical-oriented charging</w:t>
      </w:r>
      <w:r>
        <w:rPr>
          <w:noProof/>
        </w:rPr>
        <w:tab/>
      </w:r>
      <w:r>
        <w:rPr>
          <w:noProof/>
        </w:rPr>
        <w:fldChar w:fldCharType="begin"/>
      </w:r>
      <w:r>
        <w:rPr>
          <w:noProof/>
        </w:rPr>
        <w:instrText xml:space="preserve"> PAGEREF _Toc133328261 \h </w:instrText>
      </w:r>
      <w:r>
        <w:rPr>
          <w:noProof/>
        </w:rPr>
      </w:r>
      <w:r>
        <w:rPr>
          <w:noProof/>
        </w:rPr>
        <w:fldChar w:fldCharType="separate"/>
      </w:r>
      <w:r>
        <w:rPr>
          <w:noProof/>
        </w:rPr>
        <w:t>10</w:t>
      </w:r>
      <w:r>
        <w:rPr>
          <w:noProof/>
        </w:rPr>
        <w:fldChar w:fldCharType="end"/>
      </w:r>
    </w:p>
    <w:p w:rsidR="00625BCD" w:rsidRDefault="00625BCD">
      <w:pPr>
        <w:pStyle w:val="TOC3"/>
        <w:rPr>
          <w:rFonts w:asciiTheme="minorHAnsi" w:hAnsiTheme="minorHAnsi" w:cstheme="minorBidi"/>
          <w:noProof/>
          <w:kern w:val="2"/>
          <w:sz w:val="21"/>
          <w:szCs w:val="22"/>
          <w:lang w:val="en-US" w:eastAsia="zh-CN"/>
        </w:rPr>
      </w:pPr>
      <w:r>
        <w:rPr>
          <w:noProof/>
          <w:lang w:eastAsia="zh-CN"/>
        </w:rPr>
        <w:t>6.2.1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_Toc133328262 \h </w:instrText>
      </w:r>
      <w:r>
        <w:rPr>
          <w:noProof/>
        </w:rPr>
      </w:r>
      <w:r>
        <w:rPr>
          <w:noProof/>
        </w:rPr>
        <w:fldChar w:fldCharType="separate"/>
      </w:r>
      <w:r>
        <w:rPr>
          <w:noProof/>
        </w:rPr>
        <w:t>10</w:t>
      </w:r>
      <w:r>
        <w:rPr>
          <w:noProof/>
        </w:rPr>
        <w:fldChar w:fldCharType="end"/>
      </w:r>
    </w:p>
    <w:p w:rsidR="00625BCD" w:rsidRDefault="00625BCD">
      <w:pPr>
        <w:pStyle w:val="TOC3"/>
        <w:rPr>
          <w:rFonts w:asciiTheme="minorHAnsi" w:hAnsiTheme="minorHAnsi" w:cstheme="minorBidi"/>
          <w:noProof/>
          <w:kern w:val="2"/>
          <w:sz w:val="21"/>
          <w:szCs w:val="22"/>
          <w:lang w:val="en-US" w:eastAsia="zh-CN"/>
        </w:rPr>
      </w:pPr>
      <w:r>
        <w:rPr>
          <w:noProof/>
          <w:lang w:eastAsia="zh-CN"/>
        </w:rPr>
        <w:t>6.2.2</w:t>
      </w:r>
      <w:r>
        <w:rPr>
          <w:rFonts w:asciiTheme="minorHAnsi" w:hAnsiTheme="minorHAnsi" w:cstheme="minorBidi"/>
          <w:noProof/>
          <w:kern w:val="2"/>
          <w:sz w:val="21"/>
          <w:szCs w:val="22"/>
          <w:lang w:val="en-US" w:eastAsia="zh-CN"/>
        </w:rPr>
        <w:tab/>
      </w:r>
      <w:r>
        <w:rPr>
          <w:noProof/>
          <w:lang w:eastAsia="zh-CN"/>
        </w:rPr>
        <w:t>Key issues description</w:t>
      </w:r>
      <w:r>
        <w:rPr>
          <w:noProof/>
        </w:rPr>
        <w:tab/>
      </w:r>
      <w:r>
        <w:rPr>
          <w:noProof/>
        </w:rPr>
        <w:fldChar w:fldCharType="begin"/>
      </w:r>
      <w:r>
        <w:rPr>
          <w:noProof/>
        </w:rPr>
        <w:instrText xml:space="preserve"> PAGEREF _Toc133328263 \h </w:instrText>
      </w:r>
      <w:r>
        <w:rPr>
          <w:noProof/>
        </w:rPr>
      </w:r>
      <w:r>
        <w:rPr>
          <w:noProof/>
        </w:rPr>
        <w:fldChar w:fldCharType="separate"/>
      </w:r>
      <w:r>
        <w:rPr>
          <w:noProof/>
        </w:rPr>
        <w:t>10</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Key issue #2: Determine the charging architecture applicable for vertical-oriented Charging</w:t>
      </w:r>
      <w:r>
        <w:rPr>
          <w:noProof/>
        </w:rPr>
        <w:tab/>
      </w:r>
      <w:r>
        <w:rPr>
          <w:noProof/>
        </w:rPr>
        <w:fldChar w:fldCharType="begin"/>
      </w:r>
      <w:r>
        <w:rPr>
          <w:noProof/>
        </w:rPr>
        <w:instrText xml:space="preserve"> PAGEREF _Toc133328264 \h </w:instrText>
      </w:r>
      <w:r>
        <w:rPr>
          <w:noProof/>
        </w:rPr>
      </w:r>
      <w:r>
        <w:rPr>
          <w:noProof/>
        </w:rPr>
        <w:fldChar w:fldCharType="separate"/>
      </w:r>
      <w:r>
        <w:rPr>
          <w:noProof/>
        </w:rPr>
        <w:t>10</w:t>
      </w:r>
      <w:r>
        <w:rPr>
          <w:noProof/>
        </w:rPr>
        <w:fldChar w:fldCharType="end"/>
      </w:r>
    </w:p>
    <w:p w:rsidR="00625BCD" w:rsidRDefault="00625BCD">
      <w:pPr>
        <w:pStyle w:val="TOC3"/>
        <w:rPr>
          <w:rFonts w:asciiTheme="minorHAnsi" w:hAnsiTheme="minorHAnsi" w:cstheme="minorBidi"/>
          <w:noProof/>
          <w:kern w:val="2"/>
          <w:sz w:val="21"/>
          <w:szCs w:val="22"/>
          <w:lang w:val="en-US" w:eastAsia="zh-CN"/>
        </w:rPr>
      </w:pPr>
      <w:r>
        <w:rPr>
          <w:noProof/>
          <w:lang w:eastAsia="zh-CN"/>
        </w:rPr>
        <w:t>6.3.1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_Toc133328265 \h </w:instrText>
      </w:r>
      <w:r>
        <w:rPr>
          <w:noProof/>
        </w:rPr>
      </w:r>
      <w:r>
        <w:rPr>
          <w:noProof/>
        </w:rPr>
        <w:fldChar w:fldCharType="separate"/>
      </w:r>
      <w:r>
        <w:rPr>
          <w:noProof/>
        </w:rPr>
        <w:t>10</w:t>
      </w:r>
      <w:r>
        <w:rPr>
          <w:noProof/>
        </w:rPr>
        <w:fldChar w:fldCharType="end"/>
      </w:r>
    </w:p>
    <w:p w:rsidR="00625BCD" w:rsidRDefault="00625BCD">
      <w:pPr>
        <w:pStyle w:val="TOC3"/>
        <w:rPr>
          <w:rFonts w:asciiTheme="minorHAnsi" w:hAnsiTheme="minorHAnsi" w:cstheme="minorBidi"/>
          <w:noProof/>
          <w:kern w:val="2"/>
          <w:sz w:val="21"/>
          <w:szCs w:val="22"/>
          <w:lang w:val="en-US" w:eastAsia="zh-CN"/>
        </w:rPr>
      </w:pPr>
      <w:r>
        <w:rPr>
          <w:noProof/>
          <w:lang w:eastAsia="zh-CN"/>
        </w:rPr>
        <w:t>6.3.2</w:t>
      </w:r>
      <w:r>
        <w:rPr>
          <w:rFonts w:asciiTheme="minorHAnsi" w:hAnsiTheme="minorHAnsi" w:cstheme="minorBidi"/>
          <w:noProof/>
          <w:kern w:val="2"/>
          <w:sz w:val="21"/>
          <w:szCs w:val="22"/>
          <w:lang w:val="en-US" w:eastAsia="zh-CN"/>
        </w:rPr>
        <w:tab/>
      </w:r>
      <w:r>
        <w:rPr>
          <w:noProof/>
          <w:lang w:eastAsia="zh-CN"/>
        </w:rPr>
        <w:t>Key issues description</w:t>
      </w:r>
      <w:r>
        <w:rPr>
          <w:noProof/>
        </w:rPr>
        <w:tab/>
      </w:r>
      <w:r>
        <w:rPr>
          <w:noProof/>
        </w:rPr>
        <w:fldChar w:fldCharType="begin"/>
      </w:r>
      <w:r>
        <w:rPr>
          <w:noProof/>
        </w:rPr>
        <w:instrText xml:space="preserve"> PAGEREF _Toc133328266 \h </w:instrText>
      </w:r>
      <w:r>
        <w:rPr>
          <w:noProof/>
        </w:rPr>
      </w:r>
      <w:r>
        <w:rPr>
          <w:noProof/>
        </w:rPr>
        <w:fldChar w:fldCharType="separate"/>
      </w:r>
      <w:r>
        <w:rPr>
          <w:noProof/>
        </w:rPr>
        <w:t>10</w:t>
      </w:r>
      <w:r>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_Toc133328267 \h </w:instrText>
      </w:r>
      <w:r>
        <w:rPr>
          <w:noProof/>
        </w:rPr>
      </w:r>
      <w:r>
        <w:rPr>
          <w:noProof/>
        </w:rPr>
        <w:fldChar w:fldCharType="separate"/>
      </w:r>
      <w:r>
        <w:rPr>
          <w:noProof/>
        </w:rPr>
        <w:t>11</w:t>
      </w:r>
      <w:r>
        <w:rPr>
          <w:noProof/>
        </w:rPr>
        <w:fldChar w:fldCharType="end"/>
      </w:r>
    </w:p>
    <w:p w:rsidR="00625BCD" w:rsidRDefault="00625BCD">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Solutions #x: &lt;Solution name&gt;</w:t>
      </w:r>
      <w:r>
        <w:rPr>
          <w:noProof/>
        </w:rPr>
        <w:tab/>
      </w:r>
      <w:r>
        <w:rPr>
          <w:noProof/>
        </w:rPr>
        <w:fldChar w:fldCharType="begin"/>
      </w:r>
      <w:r>
        <w:rPr>
          <w:noProof/>
        </w:rPr>
        <w:instrText xml:space="preserve"> PAGEREF _Toc133328268 \h </w:instrText>
      </w:r>
      <w:r>
        <w:rPr>
          <w:noProof/>
        </w:rPr>
      </w:r>
      <w:r>
        <w:rPr>
          <w:noProof/>
        </w:rPr>
        <w:fldChar w:fldCharType="separate"/>
      </w:r>
      <w:r>
        <w:rPr>
          <w:noProof/>
        </w:rPr>
        <w:t>11</w:t>
      </w:r>
      <w:r>
        <w:rPr>
          <w:noProof/>
        </w:rPr>
        <w:fldChar w:fldCharType="end"/>
      </w:r>
    </w:p>
    <w:p w:rsidR="00625BCD" w:rsidRDefault="00625BCD">
      <w:pPr>
        <w:pStyle w:val="TOC3"/>
        <w:rPr>
          <w:rFonts w:asciiTheme="minorHAnsi" w:hAnsiTheme="minorHAnsi" w:cstheme="minorBidi"/>
          <w:noProof/>
          <w:kern w:val="2"/>
          <w:sz w:val="21"/>
          <w:szCs w:val="22"/>
          <w:lang w:val="en-US" w:eastAsia="zh-CN"/>
        </w:rPr>
      </w:pPr>
      <w:r>
        <w:rPr>
          <w:noProof/>
        </w:rPr>
        <w:t>7.1.1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_Toc133328269 \h </w:instrText>
      </w:r>
      <w:r>
        <w:rPr>
          <w:noProof/>
        </w:rPr>
      </w:r>
      <w:r>
        <w:rPr>
          <w:noProof/>
        </w:rPr>
        <w:fldChar w:fldCharType="separate"/>
      </w:r>
      <w:r>
        <w:rPr>
          <w:noProof/>
        </w:rPr>
        <w:t>11</w:t>
      </w:r>
      <w:r>
        <w:rPr>
          <w:noProof/>
        </w:rPr>
        <w:fldChar w:fldCharType="end"/>
      </w:r>
    </w:p>
    <w:p w:rsidR="00625BCD" w:rsidRDefault="00625BCD">
      <w:pPr>
        <w:pStyle w:val="TOC4"/>
        <w:rPr>
          <w:rFonts w:asciiTheme="minorHAnsi" w:hAnsiTheme="minorHAnsi" w:cstheme="minorBidi"/>
          <w:noProof/>
          <w:kern w:val="2"/>
          <w:sz w:val="21"/>
          <w:szCs w:val="22"/>
          <w:lang w:val="en-US" w:eastAsia="zh-CN"/>
        </w:rPr>
      </w:pPr>
      <w:r>
        <w:rPr>
          <w:noProof/>
        </w:rPr>
        <w:t>7.1.1.1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_Toc133328270 \h </w:instrText>
      </w:r>
      <w:r>
        <w:rPr>
          <w:noProof/>
        </w:rPr>
      </w:r>
      <w:r>
        <w:rPr>
          <w:noProof/>
        </w:rPr>
        <w:fldChar w:fldCharType="separate"/>
      </w:r>
      <w:r>
        <w:rPr>
          <w:noProof/>
        </w:rPr>
        <w:t>11</w:t>
      </w:r>
      <w:r>
        <w:rPr>
          <w:noProof/>
        </w:rPr>
        <w:fldChar w:fldCharType="end"/>
      </w:r>
    </w:p>
    <w:p w:rsidR="00625BCD" w:rsidRDefault="00625BCD">
      <w:pPr>
        <w:pStyle w:val="TOC4"/>
        <w:rPr>
          <w:rFonts w:asciiTheme="minorHAnsi" w:hAnsiTheme="minorHAnsi" w:cstheme="minorBidi"/>
          <w:noProof/>
          <w:kern w:val="2"/>
          <w:sz w:val="21"/>
          <w:szCs w:val="22"/>
          <w:lang w:val="en-US" w:eastAsia="zh-CN"/>
        </w:rPr>
      </w:pPr>
      <w:r>
        <w:rPr>
          <w:noProof/>
        </w:rPr>
        <w:t>7.1.1.1</w:t>
      </w:r>
      <w:r>
        <w:rPr>
          <w:rFonts w:asciiTheme="minorHAnsi" w:hAnsiTheme="minorHAnsi" w:cstheme="minorBidi"/>
          <w:noProof/>
          <w:kern w:val="2"/>
          <w:sz w:val="21"/>
          <w:szCs w:val="22"/>
          <w:lang w:val="en-US" w:eastAsia="zh-CN"/>
        </w:rPr>
        <w:tab/>
      </w:r>
      <w:r>
        <w:rPr>
          <w:noProof/>
        </w:rPr>
        <w:t>Solution XXX</w:t>
      </w:r>
      <w:r>
        <w:rPr>
          <w:noProof/>
        </w:rPr>
        <w:tab/>
      </w:r>
      <w:r>
        <w:rPr>
          <w:noProof/>
        </w:rPr>
        <w:fldChar w:fldCharType="begin"/>
      </w:r>
      <w:r>
        <w:rPr>
          <w:noProof/>
        </w:rPr>
        <w:instrText xml:space="preserve"> PAGEREF _Toc133328271 \h </w:instrText>
      </w:r>
      <w:r>
        <w:rPr>
          <w:noProof/>
        </w:rPr>
      </w:r>
      <w:r>
        <w:rPr>
          <w:noProof/>
        </w:rPr>
        <w:fldChar w:fldCharType="separate"/>
      </w:r>
      <w:r>
        <w:rPr>
          <w:noProof/>
        </w:rPr>
        <w:t>11</w:t>
      </w:r>
      <w:r>
        <w:rPr>
          <w:noProof/>
        </w:rPr>
        <w:fldChar w:fldCharType="end"/>
      </w:r>
    </w:p>
    <w:p w:rsidR="00625BCD" w:rsidRDefault="00625BCD">
      <w:pPr>
        <w:pStyle w:val="TOC3"/>
        <w:rPr>
          <w:rFonts w:asciiTheme="minorHAnsi" w:hAnsiTheme="minorHAnsi" w:cstheme="minorBidi"/>
          <w:noProof/>
          <w:kern w:val="2"/>
          <w:sz w:val="21"/>
          <w:szCs w:val="22"/>
          <w:lang w:val="en-US" w:eastAsia="zh-CN"/>
        </w:rPr>
      </w:pPr>
      <w:r>
        <w:rPr>
          <w:noProof/>
        </w:rPr>
        <w:t>7.1.2</w:t>
      </w:r>
      <w:r>
        <w:rPr>
          <w:rFonts w:asciiTheme="minorHAnsi"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_Toc133328272 \h </w:instrText>
      </w:r>
      <w:r>
        <w:rPr>
          <w:noProof/>
        </w:rPr>
      </w:r>
      <w:r>
        <w:rPr>
          <w:noProof/>
        </w:rPr>
        <w:fldChar w:fldCharType="separate"/>
      </w:r>
      <w:r>
        <w:rPr>
          <w:noProof/>
        </w:rPr>
        <w:t>11</w:t>
      </w:r>
      <w:r>
        <w:rPr>
          <w:noProof/>
        </w:rPr>
        <w:fldChar w:fldCharType="end"/>
      </w:r>
    </w:p>
    <w:p w:rsidR="00625BCD" w:rsidRDefault="00625BCD">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_Toc133328273 \h </w:instrText>
      </w:r>
      <w:r>
        <w:rPr>
          <w:noProof/>
        </w:rPr>
      </w:r>
      <w:r>
        <w:rPr>
          <w:noProof/>
        </w:rPr>
        <w:fldChar w:fldCharType="separate"/>
      </w:r>
      <w:r>
        <w:rPr>
          <w:noProof/>
        </w:rPr>
        <w:t>11</w:t>
      </w:r>
      <w:r>
        <w:rPr>
          <w:noProof/>
        </w:rPr>
        <w:fldChar w:fldCharType="end"/>
      </w:r>
    </w:p>
    <w:p w:rsidR="00625BCD" w:rsidRDefault="00625BCD">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_Toc133328274 \h </w:instrText>
      </w:r>
      <w:r>
        <w:rPr>
          <w:noProof/>
        </w:rPr>
      </w:r>
      <w:r>
        <w:rPr>
          <w:noProof/>
        </w:rPr>
        <w:fldChar w:fldCharType="separate"/>
      </w:r>
      <w:r>
        <w:rPr>
          <w:noProof/>
        </w:rPr>
        <w:t>12</w:t>
      </w:r>
      <w:r>
        <w:rPr>
          <w:noProof/>
        </w:rPr>
        <w:fldChar w:fldCharType="end"/>
      </w:r>
    </w:p>
    <w:bookmarkStart w:id="14" w:name="_GoBack"/>
    <w:bookmarkEnd w:id="14"/>
    <w:p w:rsidR="00A36B03" w:rsidRDefault="003E2BE0">
      <w:pPr>
        <w:pStyle w:val="TOC8"/>
        <w:ind w:left="0" w:firstLine="0"/>
        <w:rPr>
          <w:rFonts w:ascii="Calibri" w:hAnsi="Calibri"/>
          <w:b w:val="0"/>
          <w:szCs w:val="22"/>
          <w:lang w:eastAsia="en-GB"/>
        </w:rPr>
      </w:pPr>
      <w:r>
        <w:fldChar w:fldCharType="end"/>
      </w:r>
    </w:p>
    <w:p w:rsidR="00A36B03" w:rsidRDefault="00A36B03"/>
    <w:p w:rsidR="00A36B03" w:rsidRDefault="003E2BE0">
      <w:r>
        <w:br w:type="page"/>
      </w:r>
    </w:p>
    <w:p w:rsidR="00A36B03" w:rsidRDefault="00A36B03">
      <w:pPr>
        <w:pStyle w:val="Guidance"/>
      </w:pPr>
    </w:p>
    <w:p w:rsidR="00A36B03" w:rsidRDefault="003E2BE0">
      <w:pPr>
        <w:pStyle w:val="1"/>
      </w:pPr>
      <w:bookmarkStart w:id="15" w:name="foreword"/>
      <w:bookmarkStart w:id="16" w:name="_Toc29809"/>
      <w:bookmarkStart w:id="17" w:name="_Toc133328248"/>
      <w:bookmarkEnd w:id="15"/>
      <w:r>
        <w:t>Foreword</w:t>
      </w:r>
      <w:bookmarkEnd w:id="16"/>
      <w:bookmarkEnd w:id="17"/>
    </w:p>
    <w:p w:rsidR="00A36B03" w:rsidRDefault="003E2BE0">
      <w:r>
        <w:t xml:space="preserve">This Technical </w:t>
      </w:r>
      <w:bookmarkStart w:id="18" w:name="spectype3"/>
      <w:r>
        <w:t>Report</w:t>
      </w:r>
      <w:bookmarkEnd w:id="18"/>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 xml:space="preserve">Version </w:t>
      </w:r>
      <w:proofErr w:type="spellStart"/>
      <w:r>
        <w:t>x.y.z</w:t>
      </w:r>
      <w:proofErr w:type="spellEnd"/>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w:t>
      </w:r>
      <w:proofErr w:type="gramStart"/>
      <w:r>
        <w:t>is</w:t>
      </w:r>
      <w:proofErr w:type="gramEnd"/>
      <w:r>
        <w:t>" and "is not" do not indicate requirements.</w:t>
      </w:r>
    </w:p>
    <w:p w:rsidR="00A36B03" w:rsidRDefault="003E2BE0">
      <w:pPr>
        <w:pStyle w:val="1"/>
        <w:ind w:left="0" w:firstLine="0"/>
        <w:rPr>
          <w:lang w:eastAsia="zh-CN"/>
        </w:rPr>
      </w:pPr>
      <w:bookmarkStart w:id="19" w:name="introduction"/>
      <w:bookmarkEnd w:id="19"/>
      <w:r>
        <w:br w:type="page"/>
      </w:r>
      <w:bookmarkStart w:id="20" w:name="scope"/>
      <w:bookmarkStart w:id="21" w:name="_Toc2341"/>
      <w:bookmarkStart w:id="22" w:name="_Toc133328249"/>
      <w:bookmarkEnd w:id="20"/>
      <w:r>
        <w:lastRenderedPageBreak/>
        <w:t>1</w:t>
      </w:r>
      <w:r>
        <w:tab/>
        <w:t>Scope</w:t>
      </w:r>
      <w:bookmarkEnd w:id="21"/>
      <w:bookmarkEnd w:id="22"/>
    </w:p>
    <w:p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 xml:space="preserve">[2], and makes the evolution of charging specifications clearer, which focuses on studying the charging principles and references of verticals charging, and aims to provides </w:t>
      </w:r>
      <w:proofErr w:type="gramStart"/>
      <w:r w:rsidR="0066131E">
        <w:t>an</w:t>
      </w:r>
      <w:proofErr w:type="gramEnd"/>
      <w:r w:rsidR="0066131E">
        <w:t xml:space="preserve"> guideline for other charging management TSs that specify the verticals charging.</w:t>
      </w:r>
    </w:p>
    <w:p w:rsidR="00A36B03" w:rsidRDefault="0066131E">
      <w:r>
        <w:t>All terms, definitions and abbreviations used in the present document, that are common across 3GPP TSs, are defined in the 3GPP Vocabulary, TR 21.905</w:t>
      </w:r>
      <w:r w:rsidR="004F4F36">
        <w:t> </w:t>
      </w:r>
      <w:r>
        <w:t>[1].</w:t>
      </w:r>
    </w:p>
    <w:p w:rsidR="00A36B03" w:rsidRDefault="003E2BE0">
      <w:pPr>
        <w:pStyle w:val="1"/>
      </w:pPr>
      <w:bookmarkStart w:id="23" w:name="references"/>
      <w:bookmarkStart w:id="24" w:name="_Toc4224"/>
      <w:bookmarkStart w:id="25" w:name="_Toc133328250"/>
      <w:bookmarkEnd w:id="23"/>
      <w:r>
        <w:t>2</w:t>
      </w:r>
      <w:r>
        <w:tab/>
        <w:t>References</w:t>
      </w:r>
      <w:bookmarkEnd w:id="24"/>
      <w:bookmarkEnd w:id="25"/>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8E08AB" w:rsidRDefault="008E08AB" w:rsidP="008E08AB">
      <w:pPr>
        <w:pStyle w:val="EX"/>
      </w:pPr>
      <w:r>
        <w:t>[2]</w:t>
      </w:r>
      <w:r>
        <w:tab/>
        <w:t>3GPP TS</w:t>
      </w:r>
      <w:r w:rsidR="00D30381">
        <w:t> </w:t>
      </w:r>
      <w:r>
        <w:t>32.240: "Telecommunication management; Charging management; Charging architecture and principles".</w:t>
      </w:r>
    </w:p>
    <w:p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rsidR="008E08AB" w:rsidRDefault="008E08AB" w:rsidP="008E08AB">
      <w:pPr>
        <w:pStyle w:val="EX"/>
      </w:pPr>
      <w:r>
        <w:t>[4]</w:t>
      </w:r>
      <w:r>
        <w:tab/>
        <w:t>3GPP TS</w:t>
      </w:r>
      <w:r w:rsidR="00D30381">
        <w:t> </w:t>
      </w:r>
      <w:r>
        <w:t>32.257: "Telecommunication management; Charging management; Edge computing domain charging".</w:t>
      </w:r>
    </w:p>
    <w:p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rsidR="008E08AB" w:rsidRDefault="008E08AB" w:rsidP="008E08AB">
      <w:pPr>
        <w:pStyle w:val="EX"/>
      </w:pPr>
      <w:r>
        <w:t>[6]</w:t>
      </w:r>
      <w:r>
        <w:tab/>
        <w:t>3GPP TS</w:t>
      </w:r>
      <w:r w:rsidR="00D30381">
        <w:t> </w:t>
      </w:r>
      <w:r>
        <w:t>28.202: "Telecommunication management; Charging management; Network slice management charging in the 5G System (5GS); Stage 2".</w:t>
      </w:r>
    </w:p>
    <w:p w:rsidR="008E08AB" w:rsidRDefault="008E08AB" w:rsidP="008E08AB">
      <w:pPr>
        <w:pStyle w:val="EX"/>
      </w:pPr>
      <w:r>
        <w:t>[7]</w:t>
      </w:r>
      <w:r>
        <w:tab/>
        <w:t>3GPP TS</w:t>
      </w:r>
      <w:r w:rsidR="00D30381">
        <w:t> </w:t>
      </w:r>
      <w:r>
        <w:t>28.203: "Telecommunication management; Charging management; Network slice admission control charging in the 5G System (5GS)".</w:t>
      </w:r>
    </w:p>
    <w:p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rsidR="008E08AB" w:rsidRDefault="008E08AB" w:rsidP="008E08AB">
      <w:pPr>
        <w:pStyle w:val="EX"/>
      </w:pPr>
      <w:r>
        <w:t>[9]</w:t>
      </w:r>
      <w:r>
        <w:tab/>
        <w:t>3GPP TR</w:t>
      </w:r>
      <w:r w:rsidR="00D30381">
        <w:t> </w:t>
      </w:r>
      <w:r>
        <w:t>28.839: "</w:t>
      </w:r>
      <w:r>
        <w:rPr>
          <w:color w:val="444444"/>
        </w:rPr>
        <w:t>Study on time sensitive networking charging</w:t>
      </w:r>
      <w:r>
        <w:t>".</w:t>
      </w:r>
    </w:p>
    <w:p w:rsidR="008E08AB" w:rsidRDefault="008E08AB" w:rsidP="008E08AB">
      <w:pPr>
        <w:pStyle w:val="EX"/>
      </w:pPr>
      <w:r>
        <w:t>[10]</w:t>
      </w:r>
      <w:r>
        <w:tab/>
        <w:t>3GPP TR</w:t>
      </w:r>
      <w:r w:rsidR="00D30381">
        <w:t> </w:t>
      </w:r>
      <w:r>
        <w:t>32.847: "</w:t>
      </w:r>
      <w:r>
        <w:rPr>
          <w:color w:val="444444"/>
        </w:rPr>
        <w:t>Study on Charging Aspects for Network Slicing Phase 2</w:t>
      </w:r>
      <w:r>
        <w:t>".</w:t>
      </w:r>
    </w:p>
    <w:p w:rsidR="008E08AB" w:rsidRP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rsidR="00A36B03" w:rsidRDefault="003E2BE0">
      <w:pPr>
        <w:pStyle w:val="1"/>
      </w:pPr>
      <w:bookmarkStart w:id="26" w:name="definitions"/>
      <w:bookmarkStart w:id="27" w:name="_Toc21247"/>
      <w:bookmarkStart w:id="28" w:name="_Toc133328251"/>
      <w:bookmarkEnd w:id="26"/>
      <w:r>
        <w:t>3</w:t>
      </w:r>
      <w:r>
        <w:tab/>
        <w:t>Definitions of terms, symbols and abbreviations</w:t>
      </w:r>
      <w:bookmarkEnd w:id="27"/>
      <w:bookmarkEnd w:id="28"/>
    </w:p>
    <w:p w:rsidR="00A36B03" w:rsidRDefault="003E2BE0">
      <w:pPr>
        <w:pStyle w:val="2"/>
      </w:pPr>
      <w:bookmarkStart w:id="29" w:name="_Toc18179"/>
      <w:bookmarkStart w:id="30" w:name="_Toc133328252"/>
      <w:r>
        <w:t>3.1</w:t>
      </w:r>
      <w:r>
        <w:tab/>
        <w:t>Terms</w:t>
      </w:r>
      <w:bookmarkEnd w:id="29"/>
      <w:bookmarkEnd w:id="30"/>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31" w:name="_Toc10465"/>
      <w:bookmarkStart w:id="32" w:name="_Toc133328253"/>
      <w:r>
        <w:t>3.2</w:t>
      </w:r>
      <w:r>
        <w:tab/>
        <w:t>Symbols</w:t>
      </w:r>
      <w:bookmarkEnd w:id="31"/>
      <w:bookmarkEnd w:id="32"/>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33" w:name="_Toc14389"/>
      <w:bookmarkStart w:id="34" w:name="_Toc133328254"/>
      <w:r>
        <w:t>3.3</w:t>
      </w:r>
      <w:r>
        <w:tab/>
        <w:t>Abbreviations</w:t>
      </w:r>
      <w:bookmarkEnd w:id="33"/>
      <w:bookmarkEnd w:id="34"/>
    </w:p>
    <w:p w:rsidR="00A36B03" w:rsidRDefault="003E2BE0">
      <w:pPr>
        <w:keepNext/>
      </w:pPr>
      <w:r>
        <w:t>For the purposes of the present document, the abbreviations given in 3GPP TR 21.905</w:t>
      </w:r>
      <w:r w:rsidR="00393F14">
        <w:t> </w:t>
      </w:r>
      <w:r>
        <w:t>[1] and the following apply. An abbreviation defined in the present document takes precedence over the definition of the same abbreviation, if any, in 3GPP TR 21.905 [1].</w:t>
      </w:r>
    </w:p>
    <w:p w:rsidR="00864049" w:rsidRDefault="00864049" w:rsidP="00864049">
      <w:pPr>
        <w:pStyle w:val="EW"/>
        <w:rPr>
          <w:lang w:eastAsia="en-GB"/>
        </w:rPr>
      </w:pPr>
      <w:r>
        <w:t>5G LAN</w:t>
      </w:r>
      <w:r>
        <w:tab/>
        <w:t>5G Local Area Network</w:t>
      </w:r>
    </w:p>
    <w:p w:rsidR="00864049" w:rsidRDefault="00864049" w:rsidP="00864049">
      <w:pPr>
        <w:pStyle w:val="EW"/>
      </w:pPr>
      <w:r>
        <w:t>AMF</w:t>
      </w:r>
      <w:r>
        <w:tab/>
        <w:t>Access and Mobility Management Function</w:t>
      </w:r>
    </w:p>
    <w:p w:rsidR="00864049" w:rsidRDefault="00864049" w:rsidP="00864049">
      <w:pPr>
        <w:pStyle w:val="EW"/>
        <w:rPr>
          <w:bCs/>
        </w:rPr>
      </w:pPr>
      <w:r>
        <w:t>CSC</w:t>
      </w:r>
      <w:r>
        <w:tab/>
      </w:r>
      <w:r>
        <w:rPr>
          <w:bCs/>
        </w:rPr>
        <w:t xml:space="preserve">Communication Service Customer </w:t>
      </w:r>
    </w:p>
    <w:p w:rsidR="00864049" w:rsidRDefault="00864049" w:rsidP="00864049">
      <w:pPr>
        <w:pStyle w:val="EW"/>
        <w:rPr>
          <w:bCs/>
        </w:rPr>
      </w:pPr>
      <w:r>
        <w:t>CSP</w:t>
      </w:r>
      <w:r>
        <w:tab/>
      </w:r>
      <w:r>
        <w:rPr>
          <w:bCs/>
        </w:rPr>
        <w:t xml:space="preserve">Communication Service Provider </w:t>
      </w:r>
    </w:p>
    <w:p w:rsidR="00864049" w:rsidRDefault="00864049" w:rsidP="00864049">
      <w:pPr>
        <w:pStyle w:val="EW"/>
      </w:pPr>
      <w:r>
        <w:rPr>
          <w:lang w:eastAsia="zh-CN"/>
        </w:rPr>
        <w:t>ECSP</w:t>
      </w:r>
      <w:r>
        <w:rPr>
          <w:lang w:eastAsia="zh-CN"/>
        </w:rPr>
        <w:tab/>
        <w:t>Edge Computing Service Provider</w:t>
      </w:r>
    </w:p>
    <w:p w:rsidR="00864049" w:rsidRDefault="00864049" w:rsidP="00864049">
      <w:pPr>
        <w:pStyle w:val="EW"/>
        <w:rPr>
          <w:lang w:eastAsia="zh-CN"/>
        </w:rPr>
      </w:pPr>
      <w:r>
        <w:rPr>
          <w:lang w:eastAsia="zh-CN"/>
        </w:rPr>
        <w:t>MVNO</w:t>
      </w:r>
      <w:r>
        <w:rPr>
          <w:lang w:eastAsia="zh-CN"/>
        </w:rPr>
        <w:tab/>
        <w:t>Mobile Virtual Network Operator</w:t>
      </w:r>
    </w:p>
    <w:p w:rsidR="00864049" w:rsidRDefault="00864049" w:rsidP="00864049">
      <w:pPr>
        <w:pStyle w:val="EW"/>
        <w:rPr>
          <w:lang w:eastAsia="zh-CN"/>
        </w:rPr>
      </w:pPr>
      <w:r>
        <w:rPr>
          <w:lang w:eastAsia="zh-CN"/>
        </w:rPr>
        <w:t>NEF</w:t>
      </w:r>
      <w:r>
        <w:rPr>
          <w:lang w:eastAsia="zh-CN"/>
        </w:rPr>
        <w:tab/>
        <w:t>Network Exposure Function</w:t>
      </w:r>
    </w:p>
    <w:p w:rsidR="00864049" w:rsidRDefault="00864049" w:rsidP="00864049">
      <w:pPr>
        <w:pStyle w:val="EW"/>
        <w:rPr>
          <w:lang w:eastAsia="zh-CN"/>
        </w:rPr>
      </w:pPr>
      <w:r>
        <w:rPr>
          <w:lang w:eastAsia="zh-CN"/>
        </w:rPr>
        <w:t>NPN</w:t>
      </w:r>
      <w:r>
        <w:rPr>
          <w:lang w:eastAsia="zh-CN"/>
        </w:rPr>
        <w:tab/>
      </w:r>
      <w:r>
        <w:t>Non-Public Network</w:t>
      </w:r>
    </w:p>
    <w:p w:rsidR="00864049" w:rsidRDefault="00864049" w:rsidP="00864049">
      <w:pPr>
        <w:pStyle w:val="EW"/>
        <w:rPr>
          <w:lang w:eastAsia="zh-CN"/>
        </w:rPr>
      </w:pPr>
      <w:r>
        <w:t>NPN-SP</w:t>
      </w:r>
      <w:r>
        <w:tab/>
        <w:t>NPN Service Provider</w:t>
      </w:r>
    </w:p>
    <w:p w:rsidR="00864049" w:rsidRDefault="00864049" w:rsidP="00864049">
      <w:pPr>
        <w:pStyle w:val="EW"/>
        <w:rPr>
          <w:lang w:eastAsia="zh-CN"/>
        </w:rPr>
      </w:pPr>
      <w:r>
        <w:rPr>
          <w:bCs/>
        </w:rPr>
        <w:t>NSP</w:t>
      </w:r>
      <w:r>
        <w:rPr>
          <w:bCs/>
        </w:rPr>
        <w:tab/>
        <w:t>Network Slice Provider</w:t>
      </w:r>
    </w:p>
    <w:p w:rsidR="00864049" w:rsidRDefault="00864049" w:rsidP="00864049">
      <w:pPr>
        <w:pStyle w:val="EW"/>
      </w:pPr>
      <w:r>
        <w:t>SMF</w:t>
      </w:r>
      <w:r>
        <w:tab/>
        <w:t>Session Management Function</w:t>
      </w:r>
    </w:p>
    <w:p w:rsidR="00864049" w:rsidRDefault="00864049" w:rsidP="00864049">
      <w:pPr>
        <w:pStyle w:val="EW"/>
        <w:rPr>
          <w:lang w:eastAsia="zh-CN"/>
        </w:rPr>
      </w:pPr>
      <w:r>
        <w:rPr>
          <w:lang w:eastAsia="zh-CN"/>
        </w:rPr>
        <w:t>TSN</w:t>
      </w:r>
      <w:r>
        <w:rPr>
          <w:lang w:eastAsia="zh-CN"/>
        </w:rPr>
        <w:tab/>
      </w:r>
      <w:r>
        <w:t>Time Sensitive Networking</w:t>
      </w:r>
    </w:p>
    <w:p w:rsidR="00864049" w:rsidRDefault="00864049" w:rsidP="00864049">
      <w:pPr>
        <w:pStyle w:val="EW"/>
      </w:pPr>
      <w:r>
        <w:t>TSN-SP</w:t>
      </w:r>
      <w:r>
        <w:tab/>
        <w:t>Time Sensitive Networking Service Provider</w:t>
      </w:r>
    </w:p>
    <w:p w:rsidR="00864049" w:rsidRDefault="00864049" w:rsidP="00864049">
      <w:pPr>
        <w:pStyle w:val="EW"/>
      </w:pPr>
      <w:r>
        <w:t>TS-SP</w:t>
      </w:r>
      <w:r>
        <w:tab/>
        <w:t>Time Sensitive Service Provider</w:t>
      </w:r>
    </w:p>
    <w:p w:rsidR="002B3D71" w:rsidRDefault="002B3D71" w:rsidP="002B3D71">
      <w:pPr>
        <w:pStyle w:val="1"/>
      </w:pPr>
      <w:bookmarkStart w:id="35" w:name="_Toc489542563"/>
      <w:bookmarkStart w:id="36" w:name="_Toc464661771"/>
      <w:bookmarkStart w:id="37" w:name="_Toc133328255"/>
      <w:r>
        <w:lastRenderedPageBreak/>
        <w:t>4</w:t>
      </w:r>
      <w:r>
        <w:tab/>
      </w:r>
      <w:bookmarkEnd w:id="35"/>
      <w:r>
        <w:t>Background</w:t>
      </w:r>
      <w:bookmarkEnd w:id="37"/>
      <w:r>
        <w:t xml:space="preserve"> </w:t>
      </w:r>
    </w:p>
    <w:p w:rsidR="002B3D71" w:rsidRDefault="002B3D71" w:rsidP="002B3D71">
      <w:pPr>
        <w:pStyle w:val="2"/>
      </w:pPr>
      <w:bookmarkStart w:id="38" w:name="_Toc2086442"/>
      <w:bookmarkStart w:id="39" w:name="_Toc107606556"/>
      <w:bookmarkStart w:id="40" w:name="_Toc133328256"/>
      <w:r>
        <w:t>4.1</w:t>
      </w:r>
      <w:r>
        <w:tab/>
      </w:r>
      <w:bookmarkEnd w:id="38"/>
      <w:r>
        <w:t>General</w:t>
      </w:r>
      <w:bookmarkEnd w:id="39"/>
      <w:bookmarkEnd w:id="40"/>
    </w:p>
    <w:p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rsidR="002B3D71" w:rsidRPr="00135792" w:rsidRDefault="002B3D71" w:rsidP="002B3D71">
      <w:pPr>
        <w:rPr>
          <w:lang w:val="en-US" w:eastAsia="zh-CN"/>
        </w:rPr>
      </w:pPr>
    </w:p>
    <w:p w:rsidR="002B3D71" w:rsidRDefault="002B3D71" w:rsidP="002B3D71">
      <w:pPr>
        <w:pStyle w:val="2"/>
      </w:pPr>
      <w:bookmarkStart w:id="41" w:name="_Toc489542564"/>
      <w:bookmarkStart w:id="42" w:name="_Toc133328257"/>
      <w:r>
        <w:t>4.2</w:t>
      </w:r>
      <w:r>
        <w:tab/>
      </w:r>
      <w:bookmarkEnd w:id="41"/>
      <w:r>
        <w:t>Charging specifications reference considerations</w:t>
      </w:r>
      <w:bookmarkEnd w:id="42"/>
      <w:r>
        <w:t xml:space="preserve"> </w:t>
      </w:r>
    </w:p>
    <w:p w:rsidR="00DD0E4A" w:rsidRDefault="00DD0E4A" w:rsidP="00DD0E4A">
      <w:r>
        <w:t xml:space="preserve">A set of charging specific TSs covers the 5GS domains and 5G service levels (e.g. Network slice, 5G LAN and TSN etc.) respectively, in the TS 32.2xx and TS 28.2XX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rsidR="00DD0E4A" w:rsidRDefault="00DD0E4A" w:rsidP="00DD0E4A">
      <w:pPr>
        <w:rPr>
          <w:lang w:eastAsia="zh-CN"/>
        </w:rPr>
      </w:pPr>
      <w:r>
        <w:rPr>
          <w:lang w:eastAsia="zh-CN"/>
        </w:rPr>
        <w:t xml:space="preserve">The following charging technical specifications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NEF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5G LAN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Edge Computing is specified in the TS 32.257</w:t>
      </w:r>
      <w:r w:rsidR="00762F0D">
        <w:t> </w:t>
      </w:r>
      <w:r>
        <w:rPr>
          <w:lang w:eastAsia="zh-CN"/>
        </w:rPr>
        <w:t>[4].</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Slicing is covered under TS 28.201</w:t>
      </w:r>
      <w:r w:rsidR="00762F0D">
        <w:t> </w:t>
      </w:r>
      <w:r>
        <w:rPr>
          <w:lang w:eastAsia="zh-CN"/>
        </w:rPr>
        <w:t>[5], TS 28.202</w:t>
      </w:r>
      <w:r w:rsidR="00762F0D">
        <w:t> </w:t>
      </w:r>
      <w:r>
        <w:rPr>
          <w:lang w:eastAsia="zh-CN"/>
        </w:rPr>
        <w:t>[6] and TS 28.203</w:t>
      </w:r>
      <w:r w:rsidR="00762F0D">
        <w:t> </w:t>
      </w:r>
      <w:r>
        <w:rPr>
          <w:lang w:eastAsia="zh-CN"/>
        </w:rPr>
        <w:t>[7].</w:t>
      </w:r>
    </w:p>
    <w:p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NPN Charging is studied in the TR 28.828</w:t>
      </w:r>
      <w:r w:rsidR="00762F0D">
        <w:t> </w:t>
      </w:r>
      <w:r>
        <w:rPr>
          <w:lang w:eastAsia="zh-CN"/>
        </w:rPr>
        <w:t>[8]</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TSN Charging is studied in the TR 28.839</w:t>
      </w:r>
      <w:r w:rsidR="00762F0D">
        <w:t> </w:t>
      </w:r>
      <w:r>
        <w:rPr>
          <w:lang w:eastAsia="zh-CN"/>
        </w:rPr>
        <w:t>[9]</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slice charging is studied in the TR 32.847</w:t>
      </w:r>
      <w:r w:rsidR="00762F0D">
        <w:t> </w:t>
      </w:r>
      <w:r>
        <w:rPr>
          <w:lang w:eastAsia="zh-CN"/>
        </w:rPr>
        <w:t>[10]</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Wholesale charging is studied in the TR 28.827</w:t>
      </w:r>
      <w:r w:rsidR="00762F0D">
        <w:t> </w:t>
      </w:r>
      <w:r>
        <w:rPr>
          <w:lang w:eastAsia="zh-CN"/>
        </w:rPr>
        <w:t>[</w:t>
      </w:r>
      <w:r>
        <w:t>11</w:t>
      </w:r>
      <w:r>
        <w:rPr>
          <w:lang w:eastAsia="zh-CN"/>
        </w:rPr>
        <w:t>].</w:t>
      </w:r>
    </w:p>
    <w:p w:rsidR="002B3D71" w:rsidRPr="00DD0E4A" w:rsidRDefault="00DD0E4A" w:rsidP="00B84A9D">
      <w:pPr>
        <w:rPr>
          <w:lang w:eastAsia="zh-CN"/>
        </w:rPr>
      </w:pPr>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rsidR="002B3D71" w:rsidRDefault="002B3D71" w:rsidP="002B3D71">
      <w:pPr>
        <w:pStyle w:val="1"/>
      </w:pPr>
      <w:bookmarkStart w:id="43" w:name="_Toc133328258"/>
      <w:r>
        <w:t>5</w:t>
      </w:r>
      <w:r>
        <w:tab/>
        <w:t>Business Roles</w:t>
      </w:r>
      <w:bookmarkEnd w:id="43"/>
    </w:p>
    <w:p w:rsidR="00135792" w:rsidRDefault="00135792" w:rsidP="00135792">
      <w:r>
        <w:rPr>
          <w:rFonts w:eastAsia="等线"/>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rsidR="00135792" w:rsidRDefault="00135792" w:rsidP="00135792">
      <w:pPr>
        <w:overflowPunct w:val="0"/>
        <w:autoSpaceDE w:val="0"/>
        <w:autoSpaceDN w:val="0"/>
        <w:adjustRightInd w:val="0"/>
        <w:textAlignment w:val="baseline"/>
        <w:rPr>
          <w:lang w:eastAsia="zh-CN"/>
        </w:rPr>
      </w:pPr>
      <w:r>
        <w:rPr>
          <w:lang w:eastAsia="zh-CN"/>
        </w:rPr>
        <w:t xml:space="preserve">Network Slicing: </w:t>
      </w:r>
    </w:p>
    <w:p w:rsidR="00135792" w:rsidRDefault="00135792" w:rsidP="00135792">
      <w:pPr>
        <w:pStyle w:val="B1"/>
        <w:numPr>
          <w:ilvl w:val="0"/>
          <w:numId w:val="2"/>
        </w:numPr>
        <w:rPr>
          <w:lang w:eastAsia="zh-CN"/>
        </w:rPr>
      </w:pPr>
      <w:r>
        <w:rPr>
          <w:lang w:eastAsia="zh-CN"/>
        </w:rPr>
        <w:lastRenderedPageBreak/>
        <w:t xml:space="preserve">Communication Service Provider (CSP): who provides the </w:t>
      </w:r>
      <w:r>
        <w:t xml:space="preserve">Provides communication services to </w:t>
      </w:r>
      <w:r>
        <w:rPr>
          <w:bCs/>
        </w:rPr>
        <w:t>Communication Service Customer (</w:t>
      </w:r>
      <w:r>
        <w:t>CSC). e.g. tenant, vertical</w:t>
      </w:r>
      <w:r>
        <w:rPr>
          <w:lang w:eastAsia="zh-CN"/>
        </w:rPr>
        <w:t>.</w:t>
      </w:r>
    </w:p>
    <w:p w:rsidR="00135792" w:rsidRDefault="00135792" w:rsidP="00135792">
      <w:pPr>
        <w:pStyle w:val="B1"/>
        <w:numPr>
          <w:ilvl w:val="0"/>
          <w:numId w:val="2"/>
        </w:numPr>
        <w:rPr>
          <w:lang w:eastAsia="zh-CN"/>
        </w:rPr>
      </w:pPr>
      <w:r>
        <w:rPr>
          <w:bCs/>
        </w:rPr>
        <w:t>Network Slice Provider (NSP):</w:t>
      </w:r>
      <w:r>
        <w:t xml:space="preserve"> The CSP or NOP who provides Network Slice as a Service.</w:t>
      </w:r>
    </w:p>
    <w:p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rsidR="00135792" w:rsidRDefault="00135792" w:rsidP="00135792">
      <w:pPr>
        <w:pStyle w:val="B1"/>
        <w:numPr>
          <w:ilvl w:val="0"/>
          <w:numId w:val="2"/>
        </w:numPr>
        <w:rPr>
          <w:lang w:eastAsia="zh-CN"/>
        </w:rPr>
      </w:pPr>
      <w:r>
        <w:rPr>
          <w:lang w:eastAsia="zh-CN"/>
        </w:rPr>
        <w:t>ECSP (Edge Computing Service Provider) who provides edge data network environment.</w:t>
      </w:r>
    </w:p>
    <w:p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rsidR="00135792" w:rsidRDefault="00135792" w:rsidP="00135792">
      <w:pPr>
        <w:pStyle w:val="B1"/>
        <w:numPr>
          <w:ilvl w:val="0"/>
          <w:numId w:val="2"/>
        </w:numPr>
        <w:rPr>
          <w:lang w:eastAsia="zh-CN"/>
        </w:rPr>
      </w:pPr>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p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rsidR="00135792" w:rsidRDefault="00135792" w:rsidP="00135792">
      <w:pPr>
        <w:pStyle w:val="B1"/>
        <w:numPr>
          <w:ilvl w:val="0"/>
          <w:numId w:val="2"/>
        </w:numPr>
        <w:overflowPunct w:val="0"/>
        <w:autoSpaceDE w:val="0"/>
        <w:autoSpaceDN w:val="0"/>
        <w:adjustRightInd w:val="0"/>
        <w:textAlignment w:val="baseline"/>
        <w:rPr>
          <w:lang w:eastAsia="zh-CN"/>
        </w:rPr>
      </w:pPr>
      <w:r>
        <w:rPr>
          <w:lang w:eastAsia="zh-CN"/>
        </w:rPr>
        <w:t xml:space="preserve">NPN Service Provider (NPN-SP): </w:t>
      </w:r>
      <w:proofErr w:type="gramStart"/>
      <w:r>
        <w:rPr>
          <w:lang w:eastAsia="zh-CN"/>
        </w:rPr>
        <w:t>a</w:t>
      </w:r>
      <w:proofErr w:type="gramEnd"/>
      <w:r>
        <w:rPr>
          <w:lang w:eastAsia="zh-CN"/>
        </w:rPr>
        <w:t xml:space="preserve"> Communication Service Provider (CSP) which provides communication services for non-public use, e.g. vertical, tenant, NOP.</w:t>
      </w:r>
    </w:p>
    <w:p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rsidR="00135792" w:rsidRDefault="00135792" w:rsidP="00135792">
      <w:pPr>
        <w:pStyle w:val="B1"/>
        <w:numPr>
          <w:ilvl w:val="0"/>
          <w:numId w:val="2"/>
        </w:numPr>
        <w:rPr>
          <w:lang w:bidi="ar-IQ"/>
        </w:rPr>
      </w:pPr>
      <w:r>
        <w:rPr>
          <w:lang w:bidi="ar-IQ"/>
        </w:rPr>
        <w:t>TSN Service Provider (TSN-SP): provides communication services for TSN Bridge use, e.g. enterprise</w:t>
      </w:r>
      <w:r>
        <w:rPr>
          <w:lang w:eastAsia="zh-CN" w:bidi="ar-IQ"/>
        </w:rPr>
        <w:t>.</w:t>
      </w:r>
    </w:p>
    <w:p w:rsidR="00135792" w:rsidRDefault="00135792" w:rsidP="00135792">
      <w:pPr>
        <w:pStyle w:val="B1"/>
        <w:numPr>
          <w:ilvl w:val="0"/>
          <w:numId w:val="2"/>
        </w:numPr>
        <w:rPr>
          <w:lang w:bidi="ar-IQ"/>
        </w:rPr>
      </w:pPr>
      <w:r>
        <w:rPr>
          <w:lang w:bidi="ar-IQ"/>
        </w:rPr>
        <w:t xml:space="preserve">TS Service Provider (TS-SP): provides communication services for </w:t>
      </w:r>
      <w:r>
        <w:t>time-sensitive communication and time synchronization</w:t>
      </w:r>
      <w:r>
        <w:rPr>
          <w:lang w:bidi="ar-IQ"/>
        </w:rPr>
        <w:t>, e.g. enterprise.</w:t>
      </w:r>
    </w:p>
    <w:p w:rsidR="00135792" w:rsidRDefault="00135792" w:rsidP="00135792">
      <w:pPr>
        <w:overflowPunct w:val="0"/>
        <w:autoSpaceDE w:val="0"/>
        <w:autoSpaceDN w:val="0"/>
        <w:adjustRightInd w:val="0"/>
        <w:textAlignment w:val="baseline"/>
        <w:rPr>
          <w:lang w:eastAsia="zh-CN"/>
        </w:rPr>
      </w:pPr>
      <w:r>
        <w:rPr>
          <w:lang w:eastAsia="zh-CN"/>
        </w:rPr>
        <w:t>Wholesale charging:</w:t>
      </w:r>
    </w:p>
    <w:p w:rsidR="00135792" w:rsidRDefault="00135792" w:rsidP="00135792">
      <w:pPr>
        <w:pStyle w:val="B1"/>
        <w:numPr>
          <w:ilvl w:val="0"/>
          <w:numId w:val="2"/>
        </w:numPr>
        <w:overflowPunct w:val="0"/>
        <w:autoSpaceDE w:val="0"/>
        <w:autoSpaceDN w:val="0"/>
        <w:adjustRightInd w:val="0"/>
        <w:textAlignment w:val="baseline"/>
        <w:rPr>
          <w:lang w:eastAsia="zh-CN"/>
        </w:rPr>
      </w:pPr>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rsidR="00135792" w:rsidRDefault="00135792" w:rsidP="00135792">
      <w:pPr>
        <w:pStyle w:val="EditorsNote"/>
        <w:rPr>
          <w:lang w:eastAsia="zh-CN"/>
        </w:rPr>
      </w:pPr>
      <w:r>
        <w:rPr>
          <w:lang w:eastAsia="zh-CN"/>
        </w:rPr>
        <w:t xml:space="preserve">Editor’s Note: The high level of business roles is ffs.   </w:t>
      </w:r>
    </w:p>
    <w:p w:rsidR="002B3D71" w:rsidRPr="00135792" w:rsidRDefault="002B3D71" w:rsidP="002B3D71"/>
    <w:p w:rsidR="002B3D71" w:rsidRDefault="002B3D71" w:rsidP="002B3D71">
      <w:pPr>
        <w:pStyle w:val="1"/>
      </w:pPr>
      <w:bookmarkStart w:id="44" w:name="_Toc133328259"/>
      <w:r>
        <w:t>6</w:t>
      </w:r>
      <w:r>
        <w:tab/>
        <w:t>Key issues</w:t>
      </w:r>
      <w:bookmarkEnd w:id="44"/>
    </w:p>
    <w:p w:rsidR="002B3D71" w:rsidRDefault="002B3D71" w:rsidP="002B3D71">
      <w:pPr>
        <w:pStyle w:val="2"/>
      </w:pPr>
      <w:bookmarkStart w:id="45" w:name="_Toc133328260"/>
      <w:r>
        <w:rPr>
          <w:lang w:eastAsia="zh-CN"/>
        </w:rPr>
        <w:t>6</w:t>
      </w:r>
      <w:r>
        <w:t>.1</w:t>
      </w:r>
      <w:r>
        <w:tab/>
        <w:t>Key issues and solutions mapping</w:t>
      </w:r>
      <w:bookmarkEnd w:id="45"/>
    </w:p>
    <w:p w:rsidR="00966FC5" w:rsidRDefault="00966FC5" w:rsidP="00966FC5">
      <w:pPr>
        <w:rPr>
          <w:lang w:eastAsia="zh-CN"/>
        </w:rPr>
      </w:pPr>
      <w:r>
        <w:t>The high level of key issues for the vertical charging</w:t>
      </w:r>
      <w:r>
        <w:rPr>
          <w:lang w:eastAsia="zh-CN"/>
        </w:rPr>
        <w:t xml:space="preserve"> covers the following:</w:t>
      </w:r>
    </w:p>
    <w:p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rsidR="00966FC5" w:rsidRDefault="00966FC5" w:rsidP="00966FC5">
      <w:pPr>
        <w:rPr>
          <w:rFonts w:eastAsia="宋体"/>
        </w:rPr>
      </w:pPr>
      <w:r>
        <w:t>The mapping between the key issues and the potential solutions are present as shown below:</w:t>
      </w:r>
    </w:p>
    <w:p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417"/>
        <w:gridCol w:w="1276"/>
        <w:gridCol w:w="1134"/>
        <w:gridCol w:w="997"/>
      </w:tblGrid>
      <w:tr w:rsidR="00966FC5" w:rsidTr="00966FC5">
        <w:trPr>
          <w:cantSplit/>
        </w:trPr>
        <w:tc>
          <w:tcPr>
            <w:tcW w:w="4395" w:type="dxa"/>
            <w:vMerge w:val="restart"/>
            <w:tcBorders>
              <w:top w:val="single" w:sz="4" w:space="0" w:color="auto"/>
              <w:left w:val="single" w:sz="4" w:space="0" w:color="auto"/>
              <w:bottom w:val="single" w:sz="4" w:space="0" w:color="auto"/>
              <w:right w:val="single" w:sz="4" w:space="0" w:color="auto"/>
            </w:tcBorders>
            <w:hideMark/>
          </w:tcPr>
          <w:p w:rsidR="00966FC5" w:rsidRDefault="00966FC5">
            <w:pPr>
              <w:pStyle w:val="TAH"/>
              <w:rPr>
                <w:lang w:eastAsia="zh-CN"/>
              </w:rPr>
            </w:pPr>
            <w:r>
              <w:rPr>
                <w:lang w:eastAsia="zh-CN"/>
              </w:rPr>
              <w:t>Solutions</w:t>
            </w:r>
          </w:p>
        </w:tc>
        <w:tc>
          <w:tcPr>
            <w:tcW w:w="4824" w:type="dxa"/>
            <w:gridSpan w:val="4"/>
            <w:tcBorders>
              <w:top w:val="single" w:sz="4" w:space="0" w:color="auto"/>
              <w:left w:val="single" w:sz="4" w:space="0" w:color="auto"/>
              <w:bottom w:val="single" w:sz="4" w:space="0" w:color="auto"/>
              <w:right w:val="single" w:sz="4" w:space="0" w:color="auto"/>
            </w:tcBorders>
            <w:hideMark/>
          </w:tcPr>
          <w:p w:rsidR="00966FC5" w:rsidRDefault="00966FC5">
            <w:pPr>
              <w:pStyle w:val="TAH"/>
              <w:rPr>
                <w:lang w:eastAsia="zh-CN"/>
              </w:rPr>
            </w:pPr>
            <w:r>
              <w:rPr>
                <w:lang w:eastAsia="zh-CN"/>
              </w:rPr>
              <w:t>Key Issues</w:t>
            </w:r>
          </w:p>
        </w:tc>
      </w:tr>
      <w:tr w:rsidR="00966FC5" w:rsidTr="007B0676">
        <w:trPr>
          <w:cantSplit/>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966FC5" w:rsidRDefault="00966FC5">
            <w:pPr>
              <w:spacing w:after="0"/>
              <w:rPr>
                <w:rFonts w:ascii="Arial" w:hAnsi="Arial"/>
                <w:b/>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3</w:t>
            </w:r>
          </w:p>
        </w:tc>
        <w:tc>
          <w:tcPr>
            <w:tcW w:w="99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4</w:t>
            </w: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lastRenderedPageBreak/>
              <w:t>//</w:t>
            </w:r>
          </w:p>
        </w:tc>
        <w:tc>
          <w:tcPr>
            <w:tcW w:w="141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Height w:val="191"/>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Height w:val="191"/>
        </w:trPr>
        <w:tc>
          <w:tcPr>
            <w:tcW w:w="4395"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66FC5" w:rsidRDefault="00966FC5">
            <w:pPr>
              <w:rPr>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bl>
    <w:p w:rsidR="00966FC5" w:rsidRDefault="00966FC5" w:rsidP="00966FC5">
      <w:pPr>
        <w:pStyle w:val="EditorsNote"/>
        <w:rPr>
          <w:lang w:eastAsia="zh-CN"/>
        </w:rPr>
      </w:pPr>
    </w:p>
    <w:p w:rsidR="00966FC5" w:rsidRPr="00966FC5" w:rsidRDefault="00966FC5" w:rsidP="00E02C06">
      <w:pPr>
        <w:pStyle w:val="EditorsNote"/>
      </w:pPr>
      <w:r>
        <w:rPr>
          <w:lang w:eastAsia="zh-CN"/>
        </w:rPr>
        <w:t xml:space="preserve">Editor’s Note: The detailed key issues and the potential </w:t>
      </w:r>
      <w:r w:rsidR="00DE6F41">
        <w:rPr>
          <w:lang w:eastAsia="zh-CN"/>
        </w:rPr>
        <w:t>solutions</w:t>
      </w:r>
      <w:r>
        <w:rPr>
          <w:lang w:eastAsia="zh-CN"/>
        </w:rPr>
        <w:t xml:space="preserve"> are ffs.</w:t>
      </w:r>
    </w:p>
    <w:p w:rsidR="002B3D71" w:rsidRDefault="002B3D71" w:rsidP="002B3D71">
      <w:pPr>
        <w:pStyle w:val="2"/>
      </w:pPr>
      <w:bookmarkStart w:id="46" w:name="_Toc133328261"/>
      <w:r>
        <w:rPr>
          <w:lang w:eastAsia="zh-CN"/>
        </w:rPr>
        <w:t>6</w:t>
      </w:r>
      <w:r>
        <w:t>.2</w:t>
      </w:r>
      <w:r>
        <w:tab/>
        <w:t>Key issue #</w:t>
      </w:r>
      <w:r w:rsidR="00B57F6A">
        <w:t>1</w:t>
      </w:r>
      <w:r>
        <w:t xml:space="preserve">: </w:t>
      </w:r>
      <w:r w:rsidR="00E93745">
        <w:rPr>
          <w:lang w:eastAsia="zh-CN"/>
        </w:rPr>
        <w:t>Clarify the charging principles for vertical-oriented charging</w:t>
      </w:r>
      <w:bookmarkEnd w:id="46"/>
    </w:p>
    <w:p w:rsidR="00E93745" w:rsidRDefault="00E93745" w:rsidP="00E93745">
      <w:pPr>
        <w:pStyle w:val="3"/>
        <w:rPr>
          <w:lang w:eastAsia="zh-CN"/>
        </w:rPr>
      </w:pPr>
      <w:bookmarkStart w:id="47" w:name="_Hlk130393239"/>
      <w:bookmarkStart w:id="48" w:name="_Toc133328262"/>
      <w:r>
        <w:rPr>
          <w:lang w:eastAsia="zh-CN"/>
        </w:rPr>
        <w:t>6.2.1</w:t>
      </w:r>
      <w:r>
        <w:rPr>
          <w:lang w:eastAsia="zh-CN"/>
        </w:rPr>
        <w:tab/>
        <w:t>General</w:t>
      </w:r>
      <w:bookmarkEnd w:id="48"/>
    </w:p>
    <w:p w:rsidR="00E93745" w:rsidRPr="00E02C06" w:rsidRDefault="00E93745" w:rsidP="00E93745">
      <w:r w:rsidRPr="00E93745">
        <w:t>The high-level requirements for charging are specified in TS 22.115 [X] and the common charging architecture and framework are specified in the TS 32.240 [</w:t>
      </w:r>
      <w:r w:rsidR="00397895">
        <w:t>2</w:t>
      </w:r>
      <w:r w:rsidRPr="00E93745">
        <w:t>]. The detailed requirements for service charging (e.g. network slice charging) and service specified charging architecture are specified in the service charging specifications, such as the TS</w:t>
      </w:r>
      <w:r w:rsidRPr="00D40022">
        <w:t> 28.201 [</w:t>
      </w:r>
      <w:r w:rsidR="00397895">
        <w:t>5</w:t>
      </w:r>
      <w:r w:rsidRPr="00D40022">
        <w:t>] and TS 28.202 </w:t>
      </w:r>
      <w:r w:rsidRPr="00E02C06">
        <w:t>[</w:t>
      </w:r>
      <w:r w:rsidR="00397895">
        <w:t>6</w:t>
      </w:r>
      <w:r w:rsidRPr="00D40022">
        <w:t>],</w:t>
      </w:r>
      <w:bookmarkEnd w:id="47"/>
      <w:r w:rsidRPr="00D40022">
        <w:t xml:space="preserve"> The charging principles on the basis of the charging architecture and framework and charging requirements are present.</w:t>
      </w:r>
    </w:p>
    <w:p w:rsidR="00E93745" w:rsidRDefault="00E93745" w:rsidP="00E93745">
      <w:pPr>
        <w:pStyle w:val="3"/>
        <w:rPr>
          <w:lang w:eastAsia="zh-CN"/>
        </w:rPr>
      </w:pPr>
      <w:bookmarkStart w:id="49" w:name="_Toc133328263"/>
      <w:r>
        <w:rPr>
          <w:lang w:eastAsia="zh-CN"/>
        </w:rPr>
        <w:t>6.2.2</w:t>
      </w:r>
      <w:r>
        <w:rPr>
          <w:lang w:eastAsia="zh-CN"/>
        </w:rPr>
        <w:tab/>
      </w:r>
      <w:bookmarkStart w:id="50" w:name="_Hlk130393278"/>
      <w:r>
        <w:rPr>
          <w:lang w:eastAsia="zh-CN"/>
        </w:rPr>
        <w:t>Key issues description</w:t>
      </w:r>
      <w:bookmarkEnd w:id="49"/>
      <w:bookmarkEnd w:id="50"/>
    </w:p>
    <w:p w:rsidR="00E93745" w:rsidRDefault="00E93745" w:rsidP="00E93745">
      <w:r>
        <w:t>The following key issues are identified:</w:t>
      </w:r>
    </w:p>
    <w:p w:rsidR="00E93745" w:rsidRDefault="00E93745" w:rsidP="00E93745">
      <w:pPr>
        <w:pStyle w:val="B1"/>
        <w:ind w:left="284" w:firstLine="0"/>
      </w:pPr>
      <w:r>
        <w:t>-</w:t>
      </w:r>
      <w:r>
        <w:tab/>
        <w:t>Investigates the existing charging principles for the vertical-oriented charging;</w:t>
      </w:r>
    </w:p>
    <w:p w:rsidR="00E93745" w:rsidRDefault="00E93745" w:rsidP="00E93745">
      <w:pPr>
        <w:pStyle w:val="B1"/>
        <w:ind w:left="284" w:firstLine="0"/>
        <w:rPr>
          <w:lang w:eastAsia="zh-CN"/>
        </w:rPr>
      </w:pPr>
      <w:r>
        <w:t>-</w:t>
      </w:r>
      <w:r>
        <w:tab/>
      </w:r>
      <w:r>
        <w:rPr>
          <w:lang w:eastAsia="zh-CN"/>
        </w:rPr>
        <w:t>Determine the documents structure of charging principles for the vertical charging.</w:t>
      </w:r>
    </w:p>
    <w:p w:rsidR="00E93745" w:rsidRPr="00E93745" w:rsidRDefault="00E93745" w:rsidP="00E93745"/>
    <w:p w:rsidR="00962028" w:rsidRDefault="00962028" w:rsidP="00962028">
      <w:pPr>
        <w:pStyle w:val="2"/>
        <w:rPr>
          <w:lang w:eastAsia="zh-CN"/>
        </w:rPr>
      </w:pPr>
      <w:bookmarkStart w:id="51" w:name="_Toc133328264"/>
      <w:r>
        <w:rPr>
          <w:lang w:eastAsia="zh-CN"/>
        </w:rPr>
        <w:t>6.</w:t>
      </w:r>
      <w:r w:rsidR="00B57F6A">
        <w:rPr>
          <w:lang w:eastAsia="zh-CN"/>
        </w:rPr>
        <w:t>3</w:t>
      </w:r>
      <w:r>
        <w:rPr>
          <w:lang w:eastAsia="zh-CN"/>
        </w:rPr>
        <w:tab/>
        <w:t>Key issue #</w:t>
      </w:r>
      <w:r w:rsidR="00B57F6A">
        <w:rPr>
          <w:lang w:eastAsia="zh-CN"/>
        </w:rPr>
        <w:t>2</w:t>
      </w:r>
      <w:r>
        <w:rPr>
          <w:lang w:eastAsia="zh-CN"/>
        </w:rPr>
        <w:t>: Determine the charging architecture applicable for vertical-oriented Charging</w:t>
      </w:r>
      <w:bookmarkEnd w:id="51"/>
    </w:p>
    <w:p w:rsidR="00962028" w:rsidRDefault="00962028" w:rsidP="00962028">
      <w:pPr>
        <w:pStyle w:val="3"/>
        <w:rPr>
          <w:lang w:eastAsia="zh-CN"/>
        </w:rPr>
      </w:pPr>
      <w:bookmarkStart w:id="52" w:name="_Toc133328265"/>
      <w:r>
        <w:rPr>
          <w:lang w:eastAsia="zh-CN"/>
        </w:rPr>
        <w:t>6.</w:t>
      </w:r>
      <w:r w:rsidR="00B57F6A">
        <w:rPr>
          <w:lang w:eastAsia="zh-CN"/>
        </w:rPr>
        <w:t>3</w:t>
      </w:r>
      <w:r>
        <w:rPr>
          <w:lang w:eastAsia="zh-CN"/>
        </w:rPr>
        <w:t>.1</w:t>
      </w:r>
      <w:r>
        <w:rPr>
          <w:lang w:eastAsia="zh-CN"/>
        </w:rPr>
        <w:tab/>
        <w:t>General</w:t>
      </w:r>
      <w:bookmarkEnd w:id="52"/>
    </w:p>
    <w:p w:rsidR="00962028" w:rsidRDefault="00962028" w:rsidP="00962028">
      <w:r>
        <w:t>The high-level requirements for charging are specified in TS 22.115</w:t>
      </w:r>
      <w:r>
        <w:rPr>
          <w:lang w:eastAsia="zh-CN"/>
        </w:rPr>
        <w:t> </w:t>
      </w:r>
      <w:r>
        <w:t>[X] and the common charging architecture and framework are specified in the TS</w:t>
      </w:r>
      <w:r>
        <w:rPr>
          <w:lang w:eastAsia="zh-CN"/>
        </w:rPr>
        <w:t> </w:t>
      </w:r>
      <w:r>
        <w:t>32.240</w:t>
      </w:r>
      <w:r>
        <w:rPr>
          <w:lang w:eastAsia="zh-CN"/>
        </w:rPr>
        <w:t> </w:t>
      </w:r>
      <w:r>
        <w:t>[</w:t>
      </w:r>
      <w:r w:rsidR="00397895">
        <w:t>2</w:t>
      </w:r>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r w:rsidR="00397895">
        <w:t>5</w:t>
      </w:r>
      <w:r>
        <w:t>], TS</w:t>
      </w:r>
      <w:r>
        <w:rPr>
          <w:lang w:eastAsia="zh-CN"/>
        </w:rPr>
        <w:t> </w:t>
      </w:r>
      <w:r>
        <w:t>28.202</w:t>
      </w:r>
      <w:r>
        <w:rPr>
          <w:lang w:eastAsia="zh-CN"/>
        </w:rPr>
        <w:t> </w:t>
      </w:r>
      <w:r>
        <w:t>[</w:t>
      </w:r>
      <w:r w:rsidR="00397895">
        <w:t>6</w:t>
      </w:r>
      <w:r>
        <w:t>] and TS</w:t>
      </w:r>
      <w:r>
        <w:rPr>
          <w:lang w:eastAsia="zh-CN"/>
        </w:rPr>
        <w:t> </w:t>
      </w:r>
      <w:r>
        <w:t>28.203</w:t>
      </w:r>
      <w:r>
        <w:rPr>
          <w:lang w:eastAsia="zh-CN"/>
        </w:rPr>
        <w:t> </w:t>
      </w:r>
      <w:r>
        <w:t>[</w:t>
      </w:r>
      <w:r w:rsidR="00397895">
        <w:t>7</w:t>
      </w:r>
      <w:r>
        <w:t>].</w:t>
      </w:r>
    </w:p>
    <w:p w:rsidR="00962028" w:rsidRDefault="00962028" w:rsidP="00962028">
      <w:pPr>
        <w:pStyle w:val="3"/>
        <w:rPr>
          <w:lang w:eastAsia="zh-CN"/>
        </w:rPr>
      </w:pPr>
      <w:bookmarkStart w:id="53" w:name="_Toc133328266"/>
      <w:r>
        <w:rPr>
          <w:lang w:eastAsia="zh-CN"/>
        </w:rPr>
        <w:t>6.</w:t>
      </w:r>
      <w:r w:rsidR="00B57F6A">
        <w:rPr>
          <w:lang w:eastAsia="zh-CN"/>
        </w:rPr>
        <w:t>3</w:t>
      </w:r>
      <w:r>
        <w:rPr>
          <w:lang w:eastAsia="zh-CN"/>
        </w:rPr>
        <w:t>.</w:t>
      </w:r>
      <w:r w:rsidR="00B57F6A">
        <w:rPr>
          <w:lang w:eastAsia="zh-CN"/>
        </w:rPr>
        <w:t>2</w:t>
      </w:r>
      <w:r>
        <w:rPr>
          <w:lang w:eastAsia="zh-CN"/>
        </w:rPr>
        <w:tab/>
        <w:t>Key issues description</w:t>
      </w:r>
      <w:bookmarkEnd w:id="53"/>
    </w:p>
    <w:p w:rsidR="00962028" w:rsidRDefault="00962028" w:rsidP="00962028">
      <w:r>
        <w:t>The following key issues are identified:</w:t>
      </w:r>
    </w:p>
    <w:p w:rsidR="00962028" w:rsidRDefault="00962028" w:rsidP="00962028">
      <w:pPr>
        <w:pStyle w:val="B1"/>
        <w:rPr>
          <w:lang w:eastAsia="zh-CN"/>
        </w:rPr>
      </w:pPr>
      <w:r>
        <w:rPr>
          <w:lang w:eastAsia="zh-CN"/>
        </w:rPr>
        <w:t>-</w:t>
      </w:r>
      <w:r>
        <w:rPr>
          <w:lang w:eastAsia="zh-CN"/>
        </w:rPr>
        <w:tab/>
        <w:t>Investigates the existing service specified charging architecture for vertical-oriented charging;</w:t>
      </w:r>
    </w:p>
    <w:p w:rsidR="00962028" w:rsidRDefault="00962028" w:rsidP="00962028">
      <w:pPr>
        <w:pStyle w:val="B1"/>
        <w:rPr>
          <w:lang w:eastAsia="zh-CN"/>
        </w:rPr>
      </w:pPr>
      <w:r>
        <w:rPr>
          <w:lang w:eastAsia="zh-CN"/>
        </w:rPr>
        <w:lastRenderedPageBreak/>
        <w:t>-</w:t>
      </w:r>
      <w:r>
        <w:rPr>
          <w:lang w:eastAsia="zh-CN"/>
        </w:rPr>
        <w:tab/>
        <w:t xml:space="preserve">Determine the </w:t>
      </w:r>
      <w:r>
        <w:rPr>
          <w:color w:val="000000"/>
        </w:rPr>
        <w:t xml:space="preserve">currently defined </w:t>
      </w:r>
      <w:r>
        <w:rPr>
          <w:lang w:eastAsia="zh-CN"/>
        </w:rPr>
        <w:t>charging architecture applicable for vertical-oriented charging;</w:t>
      </w:r>
    </w:p>
    <w:p w:rsidR="00962028" w:rsidRDefault="00962028" w:rsidP="00962028">
      <w:pPr>
        <w:pStyle w:val="B1"/>
        <w:rPr>
          <w:lang w:eastAsia="zh-CN"/>
        </w:rPr>
      </w:pPr>
      <w:r>
        <w:rPr>
          <w:lang w:eastAsia="zh-CN"/>
        </w:rPr>
        <w:t>-</w:t>
      </w:r>
      <w:r>
        <w:rPr>
          <w:lang w:eastAsia="zh-CN"/>
        </w:rPr>
        <w:tab/>
        <w:t>Determine the document structure for the common charging architecture for vertical-oriented charging.</w:t>
      </w:r>
    </w:p>
    <w:p w:rsidR="00A93B19" w:rsidRPr="00962028" w:rsidRDefault="00A93B19" w:rsidP="00E02C06"/>
    <w:p w:rsidR="00AC2A21" w:rsidRDefault="00AC2A21" w:rsidP="00AC2A21">
      <w:pPr>
        <w:pStyle w:val="1"/>
      </w:pPr>
      <w:bookmarkStart w:id="54" w:name="_Toc133328267"/>
      <w:r>
        <w:t>7</w:t>
      </w:r>
      <w:r>
        <w:tab/>
        <w:t>Solutions</w:t>
      </w:r>
      <w:bookmarkEnd w:id="54"/>
    </w:p>
    <w:p w:rsidR="00AC2A21" w:rsidRDefault="00AC2A21" w:rsidP="00AC2A21">
      <w:pPr>
        <w:pStyle w:val="2"/>
      </w:pPr>
      <w:bookmarkStart w:id="55" w:name="_Toc133328268"/>
      <w:r>
        <w:rPr>
          <w:lang w:eastAsia="zh-CN"/>
        </w:rPr>
        <w:t>7</w:t>
      </w:r>
      <w:r>
        <w:t>.1</w:t>
      </w:r>
      <w:r>
        <w:tab/>
        <w:t>Solutions #x: &lt;Solu</w:t>
      </w:r>
      <w:r w:rsidR="00B57F6A">
        <w:t>t</w:t>
      </w:r>
      <w:r>
        <w:t>ion name&gt;</w:t>
      </w:r>
      <w:bookmarkEnd w:id="55"/>
    </w:p>
    <w:p w:rsidR="00AC2A21" w:rsidRDefault="00AC2A21" w:rsidP="00AC2A21">
      <w:pPr>
        <w:pStyle w:val="3"/>
      </w:pPr>
      <w:bookmarkStart w:id="56" w:name="_Toc133328269"/>
      <w:r>
        <w:t>7.1</w:t>
      </w:r>
      <w:bookmarkStart w:id="57" w:name="_Toc101258754"/>
      <w:bookmarkStart w:id="58" w:name="_Toc96705963"/>
      <w:bookmarkStart w:id="59" w:name="_Toc85808612"/>
      <w:bookmarkStart w:id="60" w:name="_Toc85822936"/>
      <w:bookmarkStart w:id="61" w:name="_Toc96699572"/>
      <w:bookmarkStart w:id="62" w:name="_Toc107916509"/>
      <w:bookmarkStart w:id="63" w:name="_Toc107917061"/>
      <w:bookmarkStart w:id="64" w:name="_Toc107917623"/>
      <w:bookmarkStart w:id="65" w:name="_Toc107918423"/>
      <w:r>
        <w:t>.1</w:t>
      </w:r>
      <w:r>
        <w:tab/>
        <w:t>Solution Description</w:t>
      </w:r>
      <w:bookmarkEnd w:id="56"/>
      <w:bookmarkEnd w:id="57"/>
      <w:bookmarkEnd w:id="58"/>
      <w:bookmarkEnd w:id="59"/>
      <w:bookmarkEnd w:id="60"/>
      <w:bookmarkEnd w:id="61"/>
      <w:bookmarkEnd w:id="62"/>
      <w:bookmarkEnd w:id="63"/>
      <w:bookmarkEnd w:id="64"/>
      <w:bookmarkEnd w:id="65"/>
    </w:p>
    <w:p w:rsidR="00AC2A21" w:rsidRDefault="00AC2A21" w:rsidP="00AC2A21">
      <w:pPr>
        <w:pStyle w:val="4"/>
      </w:pPr>
      <w:bookmarkStart w:id="66" w:name="_Toc96699573"/>
      <w:bookmarkStart w:id="67" w:name="_Toc101258755"/>
      <w:bookmarkStart w:id="68" w:name="_Toc85808613"/>
      <w:bookmarkStart w:id="69" w:name="_Toc96705964"/>
      <w:bookmarkStart w:id="70" w:name="_Toc85822937"/>
      <w:bookmarkStart w:id="71" w:name="_Toc107916510"/>
      <w:bookmarkStart w:id="72" w:name="_Toc107917062"/>
      <w:bookmarkStart w:id="73" w:name="_Toc107917624"/>
      <w:bookmarkStart w:id="74" w:name="_Toc107918424"/>
      <w:bookmarkStart w:id="75" w:name="_Toc133328270"/>
      <w:r>
        <w:t>7.1.1.1</w:t>
      </w:r>
      <w:r>
        <w:tab/>
        <w:t>General</w:t>
      </w:r>
      <w:bookmarkEnd w:id="66"/>
      <w:bookmarkEnd w:id="67"/>
      <w:bookmarkEnd w:id="68"/>
      <w:bookmarkEnd w:id="69"/>
      <w:bookmarkEnd w:id="70"/>
      <w:bookmarkEnd w:id="71"/>
      <w:bookmarkEnd w:id="72"/>
      <w:bookmarkEnd w:id="73"/>
      <w:bookmarkEnd w:id="74"/>
      <w:bookmarkEnd w:id="75"/>
    </w:p>
    <w:p w:rsidR="00AC2A21" w:rsidRDefault="00AC2A21" w:rsidP="00AC2A21">
      <w:pPr>
        <w:pStyle w:val="4"/>
      </w:pPr>
      <w:bookmarkStart w:id="76" w:name="_Toc133328271"/>
      <w:r>
        <w:t>7.1.1.1</w:t>
      </w:r>
      <w:r>
        <w:tab/>
        <w:t>Solution XXX</w:t>
      </w:r>
      <w:bookmarkEnd w:id="76"/>
    </w:p>
    <w:p w:rsidR="00AC2A21" w:rsidRDefault="00AC2A21" w:rsidP="00AC2A21">
      <w:pPr>
        <w:pStyle w:val="3"/>
      </w:pPr>
      <w:bookmarkStart w:id="77" w:name="_Toc133328272"/>
      <w:r>
        <w:t>7.1.2</w:t>
      </w:r>
      <w:r>
        <w:tab/>
        <w:t>Solution Evaluation</w:t>
      </w:r>
      <w:bookmarkEnd w:id="77"/>
    </w:p>
    <w:p w:rsidR="00AC2A21" w:rsidRPr="00AC2A21" w:rsidRDefault="00AC2A21" w:rsidP="00E02C06"/>
    <w:p w:rsidR="002B3D71" w:rsidRDefault="00AC2A21" w:rsidP="002B3D71">
      <w:pPr>
        <w:pStyle w:val="1"/>
        <w:rPr>
          <w:lang w:eastAsia="zh-CN"/>
        </w:rPr>
      </w:pPr>
      <w:bookmarkStart w:id="78" w:name="_Toc133328273"/>
      <w:r>
        <w:rPr>
          <w:lang w:eastAsia="zh-CN"/>
        </w:rPr>
        <w:t>8</w:t>
      </w:r>
      <w:r w:rsidR="002B3D71">
        <w:tab/>
        <w:t>Conclusions and recommendations</w:t>
      </w:r>
      <w:bookmarkEnd w:id="36"/>
      <w:bookmarkEnd w:id="78"/>
    </w:p>
    <w:p w:rsidR="00A36B03" w:rsidRDefault="00A36B03">
      <w:pPr>
        <w:pStyle w:val="EW"/>
      </w:pPr>
    </w:p>
    <w:p w:rsidR="00A36B03" w:rsidRDefault="003E2BE0">
      <w:pPr>
        <w:pStyle w:val="8"/>
        <w:rPr>
          <w:lang w:eastAsia="zh-CN"/>
        </w:rPr>
      </w:pPr>
      <w:bookmarkStart w:id="79" w:name="clause4"/>
      <w:bookmarkStart w:id="80" w:name="startOfAnnexes"/>
      <w:bookmarkEnd w:id="79"/>
      <w:bookmarkEnd w:id="80"/>
      <w:r>
        <w:br w:type="page"/>
      </w:r>
      <w:bookmarkStart w:id="81" w:name="_Toc24420"/>
      <w:bookmarkStart w:id="82" w:name="_Toc133328274"/>
      <w:r>
        <w:lastRenderedPageBreak/>
        <w:t>Annex &lt;A&gt;:</w:t>
      </w:r>
      <w:r>
        <w:br/>
        <w:t>Change history</w:t>
      </w:r>
      <w:bookmarkEnd w:id="81"/>
      <w:bookmarkEnd w:id="82"/>
    </w:p>
    <w:p w:rsidR="00A36B03" w:rsidRDefault="00A36B03">
      <w:pPr>
        <w:pStyle w:val="TH"/>
      </w:pPr>
      <w:bookmarkStart w:id="83" w:name="historyclause"/>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rsidTr="00CD3802">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rsidTr="00CD3802">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proofErr w:type="spellStart"/>
            <w:r>
              <w:rPr>
                <w:b/>
                <w:sz w:val="16"/>
              </w:rPr>
              <w:t>TDoc</w:t>
            </w:r>
            <w:proofErr w:type="spellEnd"/>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rsidTr="00CD3802">
        <w:tc>
          <w:tcPr>
            <w:tcW w:w="800" w:type="dxa"/>
            <w:shd w:val="solid" w:color="FFFFFF" w:fill="auto"/>
          </w:tcPr>
          <w:p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rsidR="00A36B03" w:rsidRPr="00A6572A" w:rsidRDefault="00C62D72">
            <w:pPr>
              <w:pStyle w:val="TAC"/>
              <w:rPr>
                <w:sz w:val="16"/>
                <w:szCs w:val="16"/>
              </w:rPr>
            </w:pPr>
            <w:hyperlink r:id="rId12" w:history="1">
              <w:r w:rsidR="00A6572A" w:rsidRPr="007E0033">
                <w:rPr>
                  <w:sz w:val="16"/>
                  <w:szCs w:val="16"/>
                </w:rPr>
                <w:t>S5-232497</w:t>
              </w:r>
            </w:hyperlink>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r w:rsidR="00CD3802" w:rsidTr="00CD3802">
        <w:tc>
          <w:tcPr>
            <w:tcW w:w="800" w:type="dxa"/>
            <w:shd w:val="solid" w:color="FFFFFF" w:fill="auto"/>
          </w:tcPr>
          <w:p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rsidR="00CD3802" w:rsidRDefault="00CD3802" w:rsidP="00CD3802">
            <w:pPr>
              <w:pStyle w:val="TAC"/>
              <w:rPr>
                <w:sz w:val="16"/>
                <w:szCs w:val="16"/>
              </w:rPr>
            </w:pPr>
            <w:r w:rsidRPr="0031682B">
              <w:rPr>
                <w:sz w:val="16"/>
                <w:szCs w:val="16"/>
              </w:rPr>
              <w:t>SA5#147</w:t>
            </w:r>
          </w:p>
        </w:tc>
        <w:tc>
          <w:tcPr>
            <w:tcW w:w="993" w:type="dxa"/>
            <w:shd w:val="solid" w:color="FFFFFF" w:fill="auto"/>
          </w:tcPr>
          <w:p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rsidR="00CD3802" w:rsidRDefault="00CD3802" w:rsidP="00CD3802">
            <w:pPr>
              <w:pStyle w:val="TAL"/>
              <w:rPr>
                <w:sz w:val="16"/>
                <w:szCs w:val="16"/>
              </w:rPr>
            </w:pPr>
          </w:p>
        </w:tc>
        <w:tc>
          <w:tcPr>
            <w:tcW w:w="425" w:type="dxa"/>
            <w:shd w:val="solid" w:color="FFFFFF" w:fill="auto"/>
          </w:tcPr>
          <w:p w:rsidR="00CD3802" w:rsidRDefault="00CD3802" w:rsidP="00CD3802">
            <w:pPr>
              <w:pStyle w:val="TAR"/>
              <w:rPr>
                <w:sz w:val="16"/>
                <w:szCs w:val="16"/>
              </w:rPr>
            </w:pPr>
          </w:p>
        </w:tc>
        <w:tc>
          <w:tcPr>
            <w:tcW w:w="425" w:type="dxa"/>
            <w:shd w:val="solid" w:color="FFFFFF" w:fill="auto"/>
          </w:tcPr>
          <w:p w:rsidR="00CD3802" w:rsidRDefault="00CD3802" w:rsidP="00CD3802">
            <w:pPr>
              <w:pStyle w:val="TAC"/>
              <w:rPr>
                <w:sz w:val="16"/>
                <w:szCs w:val="16"/>
              </w:rPr>
            </w:pPr>
          </w:p>
        </w:tc>
        <w:tc>
          <w:tcPr>
            <w:tcW w:w="4962" w:type="dxa"/>
            <w:shd w:val="solid" w:color="FFFFFF" w:fill="auto"/>
          </w:tcPr>
          <w:p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Scope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rsidTr="00CD3802">
        <w:tc>
          <w:tcPr>
            <w:tcW w:w="800" w:type="dxa"/>
            <w:shd w:val="solid" w:color="FFFFFF" w:fill="auto"/>
          </w:tcPr>
          <w:p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31682B"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S5-233437</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solution in the skeleton</w:t>
            </w:r>
          </w:p>
        </w:tc>
        <w:tc>
          <w:tcPr>
            <w:tcW w:w="708" w:type="dxa"/>
            <w:shd w:val="solid" w:color="FFFFFF" w:fill="auto"/>
          </w:tcPr>
          <w:p w:rsidR="000B5F1A" w:rsidRPr="00624B31" w:rsidRDefault="000B5F1A" w:rsidP="000B5F1A">
            <w:pPr>
              <w:pStyle w:val="TAC"/>
              <w:rPr>
                <w:rFonts w:hint="eastAsia"/>
                <w:sz w:val="16"/>
                <w:szCs w:val="16"/>
                <w:lang w:eastAsia="zh-CN"/>
              </w:rPr>
            </w:pPr>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p>
        </w:tc>
      </w:tr>
      <w:tr w:rsidR="000B5F1A" w:rsidTr="00CD3802">
        <w:tc>
          <w:tcPr>
            <w:tcW w:w="800" w:type="dxa"/>
            <w:shd w:val="solid" w:color="FFFFFF" w:fill="auto"/>
          </w:tcPr>
          <w:p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S5-233438</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the Terms</w:t>
            </w:r>
          </w:p>
        </w:tc>
        <w:tc>
          <w:tcPr>
            <w:tcW w:w="708" w:type="dxa"/>
            <w:shd w:val="solid" w:color="FFFFFF" w:fill="auto"/>
          </w:tcPr>
          <w:p w:rsidR="000B5F1A" w:rsidRPr="00624B31" w:rsidRDefault="000B5F1A" w:rsidP="000B5F1A">
            <w:pPr>
              <w:pStyle w:val="TAC"/>
              <w:rPr>
                <w:rFonts w:hint="eastAsia"/>
                <w:sz w:val="16"/>
                <w:szCs w:val="16"/>
                <w:lang w:eastAsia="zh-CN"/>
              </w:rPr>
            </w:pPr>
            <w:r w:rsidRPr="008021E1">
              <w:rPr>
                <w:rFonts w:hint="eastAsia"/>
                <w:sz w:val="16"/>
                <w:szCs w:val="16"/>
                <w:lang w:eastAsia="zh-CN"/>
              </w:rPr>
              <w:t>0</w:t>
            </w:r>
            <w:r w:rsidRPr="008021E1">
              <w:rPr>
                <w:sz w:val="16"/>
                <w:szCs w:val="16"/>
                <w:lang w:eastAsia="zh-CN"/>
              </w:rPr>
              <w:t>.2.0</w:t>
            </w:r>
          </w:p>
        </w:tc>
      </w:tr>
      <w:tr w:rsidR="000B5F1A" w:rsidTr="00CD3802">
        <w:tc>
          <w:tcPr>
            <w:tcW w:w="800" w:type="dxa"/>
            <w:shd w:val="solid" w:color="FFFFFF" w:fill="auto"/>
          </w:tcPr>
          <w:p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S5-233708</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the Key issues about architecture mapping</w:t>
            </w:r>
          </w:p>
        </w:tc>
        <w:tc>
          <w:tcPr>
            <w:tcW w:w="708" w:type="dxa"/>
            <w:shd w:val="solid" w:color="FFFFFF" w:fill="auto"/>
          </w:tcPr>
          <w:p w:rsidR="000B5F1A" w:rsidRPr="00624B31" w:rsidRDefault="000B5F1A" w:rsidP="000B5F1A">
            <w:pPr>
              <w:pStyle w:val="TAC"/>
              <w:rPr>
                <w:rFonts w:hint="eastAsia"/>
                <w:sz w:val="16"/>
                <w:szCs w:val="16"/>
                <w:lang w:eastAsia="zh-CN"/>
              </w:rPr>
            </w:pPr>
            <w:r w:rsidRPr="008021E1">
              <w:rPr>
                <w:rFonts w:hint="eastAsia"/>
                <w:sz w:val="16"/>
                <w:szCs w:val="16"/>
                <w:lang w:eastAsia="zh-CN"/>
              </w:rPr>
              <w:t>0</w:t>
            </w:r>
            <w:r w:rsidRPr="008021E1">
              <w:rPr>
                <w:sz w:val="16"/>
                <w:szCs w:val="16"/>
                <w:lang w:eastAsia="zh-CN"/>
              </w:rPr>
              <w:t>.2.0</w:t>
            </w:r>
          </w:p>
        </w:tc>
      </w:tr>
      <w:tr w:rsidR="000B5F1A" w:rsidTr="00CD3802">
        <w:tc>
          <w:tcPr>
            <w:tcW w:w="800" w:type="dxa"/>
            <w:shd w:val="solid" w:color="FFFFFF" w:fill="auto"/>
          </w:tcPr>
          <w:p w:rsidR="000B5F1A" w:rsidRPr="006F0693"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75638C"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S5-233709</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the Key issues about charging principles clarification</w:t>
            </w:r>
          </w:p>
        </w:tc>
        <w:tc>
          <w:tcPr>
            <w:tcW w:w="708" w:type="dxa"/>
            <w:shd w:val="solid" w:color="FFFFFF" w:fill="auto"/>
          </w:tcPr>
          <w:p w:rsidR="000B5F1A" w:rsidRPr="00624B31" w:rsidRDefault="000B5F1A" w:rsidP="000B5F1A">
            <w:pPr>
              <w:pStyle w:val="TAC"/>
              <w:rPr>
                <w:rFonts w:hint="eastAsia"/>
                <w:sz w:val="16"/>
                <w:szCs w:val="16"/>
                <w:lang w:eastAsia="zh-CN"/>
              </w:rPr>
            </w:pPr>
            <w:r w:rsidRPr="008021E1">
              <w:rPr>
                <w:rFonts w:hint="eastAsia"/>
                <w:sz w:val="16"/>
                <w:szCs w:val="16"/>
                <w:lang w:eastAsia="zh-CN"/>
              </w:rPr>
              <w:t>0</w:t>
            </w:r>
            <w:r w:rsidRPr="008021E1">
              <w:rPr>
                <w:sz w:val="16"/>
                <w:szCs w:val="16"/>
                <w:lang w:eastAsia="zh-CN"/>
              </w:rPr>
              <w:t>.2.0</w:t>
            </w:r>
          </w:p>
        </w:tc>
      </w:tr>
      <w:tr w:rsidR="00CD3802" w:rsidTr="00CD3802">
        <w:tc>
          <w:tcPr>
            <w:tcW w:w="800" w:type="dxa"/>
            <w:shd w:val="solid" w:color="FFFFFF" w:fill="auto"/>
          </w:tcPr>
          <w:p w:rsidR="00CD3802" w:rsidRDefault="00CD3802" w:rsidP="00516099">
            <w:pPr>
              <w:pStyle w:val="TAC"/>
              <w:rPr>
                <w:sz w:val="16"/>
                <w:szCs w:val="16"/>
              </w:rPr>
            </w:pPr>
          </w:p>
        </w:tc>
        <w:tc>
          <w:tcPr>
            <w:tcW w:w="901" w:type="dxa"/>
            <w:shd w:val="solid" w:color="FFFFFF" w:fill="auto"/>
          </w:tcPr>
          <w:p w:rsidR="00CD3802" w:rsidRDefault="00CD3802" w:rsidP="00516099">
            <w:pPr>
              <w:pStyle w:val="TAC"/>
              <w:rPr>
                <w:sz w:val="16"/>
                <w:szCs w:val="16"/>
              </w:rPr>
            </w:pPr>
          </w:p>
        </w:tc>
        <w:tc>
          <w:tcPr>
            <w:tcW w:w="993" w:type="dxa"/>
            <w:shd w:val="solid" w:color="FFFFFF" w:fill="auto"/>
          </w:tcPr>
          <w:p w:rsidR="00CD3802" w:rsidRDefault="00CD3802">
            <w:pPr>
              <w:pStyle w:val="TAC"/>
              <w:rPr>
                <w:sz w:val="16"/>
                <w:szCs w:val="16"/>
              </w:rPr>
            </w:pPr>
          </w:p>
        </w:tc>
        <w:tc>
          <w:tcPr>
            <w:tcW w:w="425" w:type="dxa"/>
            <w:shd w:val="solid" w:color="FFFFFF" w:fill="auto"/>
          </w:tcPr>
          <w:p w:rsidR="00CD3802" w:rsidRDefault="00CD3802">
            <w:pPr>
              <w:pStyle w:val="TAL"/>
              <w:rPr>
                <w:sz w:val="16"/>
                <w:szCs w:val="16"/>
              </w:rPr>
            </w:pPr>
          </w:p>
        </w:tc>
        <w:tc>
          <w:tcPr>
            <w:tcW w:w="425" w:type="dxa"/>
            <w:shd w:val="solid" w:color="FFFFFF" w:fill="auto"/>
          </w:tcPr>
          <w:p w:rsidR="00CD3802" w:rsidRDefault="00CD3802">
            <w:pPr>
              <w:pStyle w:val="TAR"/>
              <w:rPr>
                <w:sz w:val="16"/>
                <w:szCs w:val="16"/>
              </w:rPr>
            </w:pPr>
          </w:p>
        </w:tc>
        <w:tc>
          <w:tcPr>
            <w:tcW w:w="425" w:type="dxa"/>
            <w:shd w:val="solid" w:color="FFFFFF" w:fill="auto"/>
          </w:tcPr>
          <w:p w:rsidR="00CD3802" w:rsidRDefault="00CD3802">
            <w:pPr>
              <w:pStyle w:val="TAC"/>
              <w:rPr>
                <w:sz w:val="16"/>
                <w:szCs w:val="16"/>
              </w:rPr>
            </w:pPr>
          </w:p>
        </w:tc>
        <w:tc>
          <w:tcPr>
            <w:tcW w:w="4962" w:type="dxa"/>
            <w:shd w:val="solid" w:color="FFFFFF" w:fill="auto"/>
          </w:tcPr>
          <w:p w:rsidR="00CD3802" w:rsidRDefault="00CD3802">
            <w:pPr>
              <w:pStyle w:val="TAL"/>
              <w:rPr>
                <w:sz w:val="16"/>
                <w:szCs w:val="16"/>
              </w:rPr>
            </w:pPr>
          </w:p>
        </w:tc>
        <w:tc>
          <w:tcPr>
            <w:tcW w:w="708" w:type="dxa"/>
            <w:shd w:val="solid" w:color="FFFFFF" w:fill="auto"/>
          </w:tcPr>
          <w:p w:rsidR="00CD3802" w:rsidRDefault="00CD3802">
            <w:pPr>
              <w:pStyle w:val="TAC"/>
              <w:rPr>
                <w:sz w:val="16"/>
                <w:szCs w:val="16"/>
              </w:rPr>
            </w:pPr>
          </w:p>
        </w:tc>
      </w:tr>
    </w:tbl>
    <w:p w:rsidR="00A36B03" w:rsidRDefault="00A36B03"/>
    <w:p w:rsidR="00A36B03" w:rsidRDefault="00A36B03">
      <w:pPr>
        <w:pStyle w:val="Guidance"/>
        <w:rPr>
          <w:lang w:eastAsia="zh-CN"/>
        </w:rPr>
      </w:pPr>
    </w:p>
    <w:sectPr w:rsidR="00A36B03">
      <w:headerReference w:type="default" r:id="rId13"/>
      <w:footerReference w:type="default" r:id="rId14"/>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D72" w:rsidRDefault="00C62D72">
      <w:pPr>
        <w:spacing w:after="0"/>
      </w:pPr>
      <w:r>
        <w:separator/>
      </w:r>
    </w:p>
  </w:endnote>
  <w:endnote w:type="continuationSeparator" w:id="0">
    <w:p w:rsidR="00C62D72" w:rsidRDefault="00C62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D72" w:rsidRDefault="00C62D72">
      <w:pPr>
        <w:spacing w:after="0"/>
      </w:pPr>
      <w:r>
        <w:separator/>
      </w:r>
    </w:p>
  </w:footnote>
  <w:footnote w:type="continuationSeparator" w:id="0">
    <w:p w:rsidR="00C62D72" w:rsidRDefault="00C62D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C06">
      <w:rPr>
        <w:rFonts w:ascii="Arial" w:hAnsi="Arial" w:cs="Arial"/>
        <w:b/>
        <w:noProof/>
        <w:sz w:val="18"/>
        <w:szCs w:val="18"/>
      </w:rPr>
      <w:t>3GPP TR 28.843 V0.2.0 (2023-04)</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6099">
      <w:rPr>
        <w:rFonts w:ascii="Arial" w:hAnsi="Arial" w:cs="Arial"/>
        <w:b/>
        <w:noProof/>
        <w:sz w:val="18"/>
        <w:szCs w:val="18"/>
      </w:rPr>
      <w:t>6</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C06">
      <w:rPr>
        <w:rFonts w:ascii="Arial" w:hAnsi="Arial" w:cs="Arial"/>
        <w:b/>
        <w:noProof/>
        <w:sz w:val="18"/>
        <w:szCs w:val="18"/>
      </w:rPr>
      <w:t>Release 18</w:t>
    </w:r>
    <w:r>
      <w:rPr>
        <w:rFonts w:ascii="Arial" w:hAnsi="Arial" w:cs="Arial"/>
        <w:b/>
        <w:sz w:val="18"/>
        <w:szCs w:val="18"/>
      </w:rPr>
      <w:fldChar w:fldCharType="end"/>
    </w:r>
  </w:p>
  <w:p w:rsidR="00A36B03" w:rsidRDefault="00A36B0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10"/>
    <w:rsid w:val="00033397"/>
    <w:rsid w:val="00040095"/>
    <w:rsid w:val="00051834"/>
    <w:rsid w:val="00054A22"/>
    <w:rsid w:val="00062023"/>
    <w:rsid w:val="000655A6"/>
    <w:rsid w:val="00080512"/>
    <w:rsid w:val="000A0597"/>
    <w:rsid w:val="000B5F1A"/>
    <w:rsid w:val="000C47C3"/>
    <w:rsid w:val="000D58AB"/>
    <w:rsid w:val="000E552E"/>
    <w:rsid w:val="00125B14"/>
    <w:rsid w:val="00133525"/>
    <w:rsid w:val="00135792"/>
    <w:rsid w:val="0014398B"/>
    <w:rsid w:val="00190671"/>
    <w:rsid w:val="001A4C42"/>
    <w:rsid w:val="001A7420"/>
    <w:rsid w:val="001B6637"/>
    <w:rsid w:val="001C21C3"/>
    <w:rsid w:val="001D02C2"/>
    <w:rsid w:val="001D6612"/>
    <w:rsid w:val="001E5E66"/>
    <w:rsid w:val="001F0C1D"/>
    <w:rsid w:val="001F1132"/>
    <w:rsid w:val="001F168B"/>
    <w:rsid w:val="002347A2"/>
    <w:rsid w:val="002502C6"/>
    <w:rsid w:val="002675F0"/>
    <w:rsid w:val="002760EE"/>
    <w:rsid w:val="002B3D71"/>
    <w:rsid w:val="002B6339"/>
    <w:rsid w:val="002E00EE"/>
    <w:rsid w:val="00304922"/>
    <w:rsid w:val="003070AD"/>
    <w:rsid w:val="003172DC"/>
    <w:rsid w:val="0035462D"/>
    <w:rsid w:val="00356555"/>
    <w:rsid w:val="003608C6"/>
    <w:rsid w:val="00373D7C"/>
    <w:rsid w:val="003765B8"/>
    <w:rsid w:val="00393F14"/>
    <w:rsid w:val="00397895"/>
    <w:rsid w:val="003C3971"/>
    <w:rsid w:val="003E2BE0"/>
    <w:rsid w:val="0041664C"/>
    <w:rsid w:val="00423334"/>
    <w:rsid w:val="004345EC"/>
    <w:rsid w:val="004357BE"/>
    <w:rsid w:val="00452474"/>
    <w:rsid w:val="00465515"/>
    <w:rsid w:val="00477417"/>
    <w:rsid w:val="0049751D"/>
    <w:rsid w:val="004C30AC"/>
    <w:rsid w:val="004D3578"/>
    <w:rsid w:val="004E213A"/>
    <w:rsid w:val="004F0988"/>
    <w:rsid w:val="004F3340"/>
    <w:rsid w:val="004F4F36"/>
    <w:rsid w:val="00516099"/>
    <w:rsid w:val="0053388B"/>
    <w:rsid w:val="00535773"/>
    <w:rsid w:val="00537904"/>
    <w:rsid w:val="00543E6C"/>
    <w:rsid w:val="0055130E"/>
    <w:rsid w:val="005603E2"/>
    <w:rsid w:val="00565087"/>
    <w:rsid w:val="00585D85"/>
    <w:rsid w:val="00597B11"/>
    <w:rsid w:val="005C69DE"/>
    <w:rsid w:val="005D2E01"/>
    <w:rsid w:val="005D7526"/>
    <w:rsid w:val="005E4BB2"/>
    <w:rsid w:val="005F788A"/>
    <w:rsid w:val="00602AEA"/>
    <w:rsid w:val="00607991"/>
    <w:rsid w:val="00614FDF"/>
    <w:rsid w:val="00625BCD"/>
    <w:rsid w:val="0063543D"/>
    <w:rsid w:val="00645EC8"/>
    <w:rsid w:val="00647114"/>
    <w:rsid w:val="0066131E"/>
    <w:rsid w:val="0066259B"/>
    <w:rsid w:val="006912E9"/>
    <w:rsid w:val="006A323F"/>
    <w:rsid w:val="006B30D0"/>
    <w:rsid w:val="006C3D95"/>
    <w:rsid w:val="006D3938"/>
    <w:rsid w:val="006E2193"/>
    <w:rsid w:val="006E5C86"/>
    <w:rsid w:val="00701116"/>
    <w:rsid w:val="0071174C"/>
    <w:rsid w:val="00713C44"/>
    <w:rsid w:val="0071606E"/>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60081"/>
    <w:rsid w:val="00863E46"/>
    <w:rsid w:val="00864049"/>
    <w:rsid w:val="008646EE"/>
    <w:rsid w:val="008768CA"/>
    <w:rsid w:val="00880F8C"/>
    <w:rsid w:val="00891ABF"/>
    <w:rsid w:val="00897457"/>
    <w:rsid w:val="008A51E4"/>
    <w:rsid w:val="008B3260"/>
    <w:rsid w:val="008C384C"/>
    <w:rsid w:val="008D0EFC"/>
    <w:rsid w:val="008E08AB"/>
    <w:rsid w:val="008E2D68"/>
    <w:rsid w:val="008E6756"/>
    <w:rsid w:val="0090271F"/>
    <w:rsid w:val="00902E23"/>
    <w:rsid w:val="00910426"/>
    <w:rsid w:val="009114D7"/>
    <w:rsid w:val="0091348E"/>
    <w:rsid w:val="00915B68"/>
    <w:rsid w:val="00917CCB"/>
    <w:rsid w:val="00933FB0"/>
    <w:rsid w:val="00934BAA"/>
    <w:rsid w:val="00942EC2"/>
    <w:rsid w:val="009461DA"/>
    <w:rsid w:val="00961B65"/>
    <w:rsid w:val="00962028"/>
    <w:rsid w:val="00965332"/>
    <w:rsid w:val="00966FC5"/>
    <w:rsid w:val="00974476"/>
    <w:rsid w:val="009930AE"/>
    <w:rsid w:val="009F192B"/>
    <w:rsid w:val="009F37B7"/>
    <w:rsid w:val="00A06621"/>
    <w:rsid w:val="00A10F02"/>
    <w:rsid w:val="00A164B4"/>
    <w:rsid w:val="00A26956"/>
    <w:rsid w:val="00A27486"/>
    <w:rsid w:val="00A36B03"/>
    <w:rsid w:val="00A443F9"/>
    <w:rsid w:val="00A53724"/>
    <w:rsid w:val="00A56066"/>
    <w:rsid w:val="00A6572A"/>
    <w:rsid w:val="00A73129"/>
    <w:rsid w:val="00A82346"/>
    <w:rsid w:val="00A92BA1"/>
    <w:rsid w:val="00A93B19"/>
    <w:rsid w:val="00A95A32"/>
    <w:rsid w:val="00AB4A5D"/>
    <w:rsid w:val="00AB5EDA"/>
    <w:rsid w:val="00AC2A21"/>
    <w:rsid w:val="00AC6BC6"/>
    <w:rsid w:val="00AE65E2"/>
    <w:rsid w:val="00AF1460"/>
    <w:rsid w:val="00B15449"/>
    <w:rsid w:val="00B374E0"/>
    <w:rsid w:val="00B45654"/>
    <w:rsid w:val="00B46226"/>
    <w:rsid w:val="00B57F6A"/>
    <w:rsid w:val="00B7110B"/>
    <w:rsid w:val="00B84A9D"/>
    <w:rsid w:val="00B93086"/>
    <w:rsid w:val="00BA19ED"/>
    <w:rsid w:val="00BA4B8D"/>
    <w:rsid w:val="00BC0F7D"/>
    <w:rsid w:val="00BD23BE"/>
    <w:rsid w:val="00BD7D31"/>
    <w:rsid w:val="00BE3255"/>
    <w:rsid w:val="00BF128E"/>
    <w:rsid w:val="00C05111"/>
    <w:rsid w:val="00C074DD"/>
    <w:rsid w:val="00C1496A"/>
    <w:rsid w:val="00C33079"/>
    <w:rsid w:val="00C45231"/>
    <w:rsid w:val="00C53778"/>
    <w:rsid w:val="00C5422E"/>
    <w:rsid w:val="00C551FF"/>
    <w:rsid w:val="00C62D72"/>
    <w:rsid w:val="00C72833"/>
    <w:rsid w:val="00C80F1D"/>
    <w:rsid w:val="00C91962"/>
    <w:rsid w:val="00C93F40"/>
    <w:rsid w:val="00CA3D0C"/>
    <w:rsid w:val="00CD3802"/>
    <w:rsid w:val="00D055BD"/>
    <w:rsid w:val="00D30381"/>
    <w:rsid w:val="00D32A38"/>
    <w:rsid w:val="00D40022"/>
    <w:rsid w:val="00D563D4"/>
    <w:rsid w:val="00D5720A"/>
    <w:rsid w:val="00D57972"/>
    <w:rsid w:val="00D63319"/>
    <w:rsid w:val="00D66E30"/>
    <w:rsid w:val="00D675A9"/>
    <w:rsid w:val="00D738D6"/>
    <w:rsid w:val="00D755EB"/>
    <w:rsid w:val="00D75C58"/>
    <w:rsid w:val="00D76048"/>
    <w:rsid w:val="00D82E6F"/>
    <w:rsid w:val="00D87E00"/>
    <w:rsid w:val="00D9134D"/>
    <w:rsid w:val="00DA7A03"/>
    <w:rsid w:val="00DB1818"/>
    <w:rsid w:val="00DC1D24"/>
    <w:rsid w:val="00DC309B"/>
    <w:rsid w:val="00DC4DA2"/>
    <w:rsid w:val="00DD0E4A"/>
    <w:rsid w:val="00DD46D5"/>
    <w:rsid w:val="00DD4C17"/>
    <w:rsid w:val="00DD74A5"/>
    <w:rsid w:val="00DE3940"/>
    <w:rsid w:val="00DE6F41"/>
    <w:rsid w:val="00DF2B1F"/>
    <w:rsid w:val="00DF62CD"/>
    <w:rsid w:val="00E02C06"/>
    <w:rsid w:val="00E16509"/>
    <w:rsid w:val="00E44582"/>
    <w:rsid w:val="00E57C16"/>
    <w:rsid w:val="00E642FF"/>
    <w:rsid w:val="00E70FB5"/>
    <w:rsid w:val="00E77645"/>
    <w:rsid w:val="00E93745"/>
    <w:rsid w:val="00EA15B0"/>
    <w:rsid w:val="00EA503C"/>
    <w:rsid w:val="00EA5EA7"/>
    <w:rsid w:val="00EC4A25"/>
    <w:rsid w:val="00EE1BA9"/>
    <w:rsid w:val="00EF608C"/>
    <w:rsid w:val="00F025A2"/>
    <w:rsid w:val="00F04712"/>
    <w:rsid w:val="00F13360"/>
    <w:rsid w:val="00F22EC7"/>
    <w:rsid w:val="00F325C8"/>
    <w:rsid w:val="00F653B8"/>
    <w:rsid w:val="00F66388"/>
    <w:rsid w:val="00F9008D"/>
    <w:rsid w:val="00FA1266"/>
    <w:rsid w:val="00FA1739"/>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7F269"/>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uiPriority w:val="99"/>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ac">
    <w:name w:val="footnote reference"/>
    <w:rsid w:val="000B5F1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SA/WG5_TM/TSGS5_147/Docs/S5-232497.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DFA9B3-4A15-458C-B63D-210129E5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2518</Words>
  <Characters>14355</Characters>
  <Application>Microsoft Office Word</Application>
  <DocSecurity>0</DocSecurity>
  <Lines>119</Lines>
  <Paragraphs>33</Paragraphs>
  <ScaleCrop>false</ScaleCrop>
  <Company>ETSI</Company>
  <LinksUpToDate>false</LinksUpToDate>
  <CharactersWithSpaces>16840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2023-04-25T07:18:00Z</dcterms:created>
  <dcterms:modified xsi:type="dcterms:W3CDTF">2023-04-25T07:18:00Z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(3)fANf4CYPFdZLyeKRW7BcBx3cvYn9VsxFRwpV14ZSMRX/icSSEwlqBp/h9c62uLiJTzhjAx4q
LW3lmlZpnXEP7PWFcNxXAkgNKV4kwgQM/hI2tZfx9bsgWPn7btwhshvYm31U7YebuQQ6jo/y
sxrO/9Gomxf4kR+2Z8lNdgO5oy7qROrT6IW84+73iK9lJ3JgwWrq/R1bkoRCPgk6R89pAq2T
DQwm84ou8I1GQHlXzG</vt:lpwstr>
  </property>
  <property fmtid="{D5CDD505-2E9C-101B-9397-08002B2CF9AE}" pid="5" name="_2015_ms_pID_7253431">
    <vt:lpwstr>dHvZOHaHyEV+ZqKFDZvrq0sUCwKRSGFW/HjYSnm6VWXYYLkgdycbg4
9OyLnB3462/JG8MHlWPhyEoVa19C2xF+N/Ls66EyBP78mtFdanCXh4DFeF7tsIsm2KzWvn/w
jl0TVZLXAozwJK//9uVm3Rl5FswKXd92gGDjFNaJKcfz0DKNe9FuIvTL1REO09QoTXKB5+vF
jOp1n7HmXar44+4ir4T0+E4sNXAQHxuHBLwB</vt:lpwstr>
  </property>
  <property fmtid="{D5CDD505-2E9C-101B-9397-08002B2CF9AE}" pid="6" name="_2015_ms_pID_7253432">
    <vt:lpwstr>GQ==</vt:lpwstr>
  </property>
</Properties>
</file>