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301331ED"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r w:rsidRPr="005C4D6E">
              <w:rPr>
                <w:noProof w:val="0"/>
              </w:rPr>
              <w:t>V</w:t>
            </w:r>
            <w:bookmarkStart w:id="3" w:name="specVersion"/>
            <w:r w:rsidR="00101E55">
              <w:rPr>
                <w:noProof w:val="0"/>
              </w:rPr>
              <w:t>17</w:t>
            </w:r>
            <w:r w:rsidRPr="005C4D6E">
              <w:rPr>
                <w:noProof w:val="0"/>
              </w:rPr>
              <w:t>.</w:t>
            </w:r>
            <w:del w:id="4" w:author="28.554_CR0114_(Rel-18)_TEI15" w:date="2023-03-21T11:39:00Z">
              <w:r w:rsidR="0038764E" w:rsidDel="0093036B">
                <w:rPr>
                  <w:noProof w:val="0"/>
                </w:rPr>
                <w:delText>0</w:delText>
              </w:r>
            </w:del>
            <w:ins w:id="5" w:author="28.554_CR0114_(Rel-18)_TEI15" w:date="2023-03-21T11:39:00Z">
              <w:r w:rsidR="0093036B">
                <w:rPr>
                  <w:noProof w:val="0"/>
                </w:rPr>
                <w:t>1</w:t>
              </w:r>
            </w:ins>
            <w:r w:rsidRPr="005C4D6E">
              <w:rPr>
                <w:noProof w:val="0"/>
              </w:rPr>
              <w:t>.</w:t>
            </w:r>
            <w:bookmarkEnd w:id="3"/>
            <w:r w:rsidR="00A825DC" w:rsidRPr="005C4D6E">
              <w:rPr>
                <w:noProof w:val="0"/>
              </w:rPr>
              <w:t>0</w:t>
            </w:r>
            <w:r w:rsidRPr="005C4D6E">
              <w:rPr>
                <w:noProof w:val="0"/>
              </w:rPr>
              <w:t xml:space="preserve"> </w:t>
            </w:r>
            <w:r w:rsidRPr="005C4D6E">
              <w:rPr>
                <w:noProof w:val="0"/>
                <w:sz w:val="32"/>
              </w:rPr>
              <w:t>(</w:t>
            </w:r>
            <w:bookmarkStart w:id="6" w:name="issueDate"/>
            <w:del w:id="7" w:author="28.554_CR0114_(Rel-18)_TEI15" w:date="2023-03-21T11:39:00Z">
              <w:r w:rsidR="00AB319E" w:rsidRPr="005C4D6E" w:rsidDel="0093036B">
                <w:rPr>
                  <w:noProof w:val="0"/>
                  <w:sz w:val="32"/>
                </w:rPr>
                <w:delText>2022</w:delText>
              </w:r>
            </w:del>
            <w:ins w:id="8" w:author="28.554_CR0114_(Rel-18)_TEI15" w:date="2023-03-21T11:39:00Z">
              <w:r w:rsidR="0093036B" w:rsidRPr="005C4D6E">
                <w:rPr>
                  <w:noProof w:val="0"/>
                  <w:sz w:val="32"/>
                </w:rPr>
                <w:t>202</w:t>
              </w:r>
              <w:r w:rsidR="0093036B">
                <w:rPr>
                  <w:noProof w:val="0"/>
                  <w:sz w:val="32"/>
                </w:rPr>
                <w:t>3</w:t>
              </w:r>
            </w:ins>
            <w:r w:rsidRPr="005C4D6E">
              <w:rPr>
                <w:noProof w:val="0"/>
                <w:sz w:val="32"/>
              </w:rPr>
              <w:t>-</w:t>
            </w:r>
            <w:bookmarkEnd w:id="6"/>
            <w:r w:rsidR="00AB319E" w:rsidRPr="005C4D6E">
              <w:rPr>
                <w:noProof w:val="0"/>
                <w:sz w:val="32"/>
              </w:rPr>
              <w:t>0</w:t>
            </w:r>
            <w:r w:rsidR="0038764E">
              <w:rPr>
                <w:noProof w:val="0"/>
                <w:sz w:val="32"/>
              </w:rPr>
              <w:t>3</w:t>
            </w:r>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9" w:name="spectype2"/>
            <w:r w:rsidRPr="005C4D6E">
              <w:rPr>
                <w:noProof w:val="0"/>
              </w:rPr>
              <w:t xml:space="preserve">Technical </w:t>
            </w:r>
            <w:r w:rsidR="00FE4B58" w:rsidRPr="005C4D6E">
              <w:rPr>
                <w:noProof w:val="0"/>
              </w:rPr>
              <w:t>Specification</w:t>
            </w:r>
            <w:bookmarkEnd w:id="9"/>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3rd Generation Partnership Project;</w:t>
            </w:r>
          </w:p>
          <w:p w14:paraId="0A37513D" w14:textId="77777777" w:rsidR="004F0988" w:rsidRPr="005C4D6E" w:rsidRDefault="004F0988" w:rsidP="00133525">
            <w:pPr>
              <w:pStyle w:val="ZT"/>
              <w:framePr w:wrap="auto" w:hAnchor="text" w:yAlign="inline"/>
            </w:pPr>
            <w:r w:rsidRPr="005C4D6E">
              <w:t xml:space="preserve">Technical Specification Group </w:t>
            </w:r>
            <w:bookmarkStart w:id="10" w:name="specTitle"/>
            <w:r w:rsidR="00287BB0" w:rsidRPr="005C4D6E">
              <w:t>Services and System Aspects</w:t>
            </w:r>
            <w:r w:rsidRPr="005C4D6E">
              <w:t>;</w:t>
            </w:r>
          </w:p>
          <w:p w14:paraId="0A37513E" w14:textId="77777777" w:rsidR="004F0988" w:rsidRPr="005C4D6E" w:rsidRDefault="00FE4B58" w:rsidP="00133525">
            <w:pPr>
              <w:pStyle w:val="ZT"/>
              <w:framePr w:wrap="auto" w:hAnchor="text" w:yAlign="inline"/>
            </w:pPr>
            <w:r w:rsidRPr="005C4D6E">
              <w:t>Management and orchestration</w:t>
            </w:r>
            <w:r w:rsidR="004F0988" w:rsidRPr="005C4D6E">
              <w:t>;</w:t>
            </w:r>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r w:rsidRPr="005C4D6E">
              <w:t>;</w:t>
            </w:r>
          </w:p>
          <w:p w14:paraId="0A375140" w14:textId="77777777" w:rsidR="00FE4B58" w:rsidRPr="005C4D6E" w:rsidRDefault="00FE4B58" w:rsidP="00FE4B58">
            <w:pPr>
              <w:pStyle w:val="ZT"/>
              <w:framePr w:wrap="auto" w:hAnchor="text" w:yAlign="inline"/>
            </w:pPr>
            <w:r w:rsidRPr="005C4D6E">
              <w:t>Stage 1 and stage 2</w:t>
            </w:r>
            <w:bookmarkEnd w:id="10"/>
          </w:p>
          <w:p w14:paraId="0A375141" w14:textId="77777777" w:rsidR="004F0988" w:rsidRPr="005C4D6E" w:rsidRDefault="004F0988" w:rsidP="00FE4B58">
            <w:pPr>
              <w:pStyle w:val="ZT"/>
              <w:framePr w:wrap="auto" w:hAnchor="text" w:yAlign="inline"/>
              <w:rPr>
                <w:i/>
                <w:sz w:val="28"/>
              </w:rPr>
            </w:pPr>
            <w:r w:rsidRPr="005C4D6E">
              <w:t>(</w:t>
            </w:r>
            <w:r w:rsidRPr="005C4D6E">
              <w:rPr>
                <w:rStyle w:val="ZGSM"/>
              </w:rPr>
              <w:t xml:space="preserve">Release </w:t>
            </w:r>
            <w:bookmarkStart w:id="11" w:name="specRelease"/>
            <w:r w:rsidRPr="005C4D6E">
              <w:rPr>
                <w:rStyle w:val="ZGSM"/>
              </w:rPr>
              <w:t>17</w:t>
            </w:r>
            <w:bookmarkEnd w:id="11"/>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tr w:rsidR="00D57972" w:rsidRPr="005C4D6E" w14:paraId="0A375147" w14:textId="77777777" w:rsidTr="000B1F17">
        <w:trPr>
          <w:trHeight w:hRule="exact" w:val="1531"/>
        </w:trPr>
        <w:tc>
          <w:tcPr>
            <w:tcW w:w="4883" w:type="dxa"/>
            <w:shd w:val="clear" w:color="auto" w:fill="auto"/>
          </w:tcPr>
          <w:p w14:paraId="0A375145" w14:textId="2CDA2C39" w:rsidR="00D57972" w:rsidRPr="005C4D6E" w:rsidRDefault="00CC2A80">
            <w:r w:rsidRPr="005C4D6E">
              <w:rPr>
                <w:i/>
                <w:noProof/>
                <w:lang w:eastAsia="zh-CN"/>
              </w:rPr>
              <w:drawing>
                <wp:inline distT="0" distB="0" distL="0" distR="0" wp14:anchorId="0A375320" wp14:editId="4423CF72">
                  <wp:extent cx="1209040" cy="836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040" cy="836295"/>
                          </a:xfrm>
                          <a:prstGeom prst="rect">
                            <a:avLst/>
                          </a:prstGeom>
                          <a:noFill/>
                          <a:ln>
                            <a:noFill/>
                          </a:ln>
                        </pic:spPr>
                      </pic:pic>
                    </a:graphicData>
                  </a:graphic>
                </wp:inline>
              </w:drawing>
            </w:r>
          </w:p>
        </w:tc>
        <w:tc>
          <w:tcPr>
            <w:tcW w:w="5540" w:type="dxa"/>
            <w:shd w:val="clear" w:color="auto" w:fill="auto"/>
          </w:tcPr>
          <w:p w14:paraId="0A375146" w14:textId="19CDDB04" w:rsidR="00D57972" w:rsidRPr="005C4D6E" w:rsidRDefault="00CC2A80" w:rsidP="00133525">
            <w:pPr>
              <w:jc w:val="right"/>
            </w:pPr>
            <w:bookmarkStart w:id="12"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12"/>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13"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13"/>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14"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15"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15"/>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16"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67E9EEF0" w:rsidR="00E16509" w:rsidRPr="005C4D6E" w:rsidRDefault="00E16509" w:rsidP="00133525">
            <w:pPr>
              <w:pStyle w:val="FP"/>
              <w:jc w:val="center"/>
              <w:rPr>
                <w:sz w:val="18"/>
              </w:rPr>
            </w:pPr>
            <w:r w:rsidRPr="005C4D6E">
              <w:rPr>
                <w:sz w:val="18"/>
              </w:rPr>
              <w:t xml:space="preserve">© </w:t>
            </w:r>
            <w:del w:id="17" w:author="28.554_CR0114_(Rel-18)_TEI15" w:date="2023-03-21T11:39:00Z">
              <w:r w:rsidR="00AB319E" w:rsidRPr="005C4D6E" w:rsidDel="0093036B">
                <w:rPr>
                  <w:sz w:val="18"/>
                </w:rPr>
                <w:delText>2022</w:delText>
              </w:r>
            </w:del>
            <w:ins w:id="18" w:author="28.554_CR0114_(Rel-18)_TEI15" w:date="2023-03-21T11:39:00Z">
              <w:r w:rsidR="0093036B" w:rsidRPr="005C4D6E">
                <w:rPr>
                  <w:sz w:val="18"/>
                </w:rPr>
                <w:t>202</w:t>
              </w:r>
              <w:r w:rsidR="0093036B">
                <w:rPr>
                  <w:sz w:val="18"/>
                </w:rPr>
                <w:t>3</w:t>
              </w:r>
            </w:ins>
            <w:r w:rsidRPr="005C4D6E">
              <w:rPr>
                <w:sz w:val="18"/>
              </w:rPr>
              <w:t>, 3GPP Organizational Partners (ARIB, ATIS, CCSA, ETSI, TSDSI, TTA, TTC).</w:t>
            </w:r>
            <w:bookmarkStart w:id="19" w:name="copyrightaddon"/>
            <w:bookmarkEnd w:id="19"/>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UMTS™ is a Trade Mark of ETSI registered for the benefit of its members</w:t>
            </w:r>
          </w:p>
          <w:p w14:paraId="0A375163" w14:textId="77777777" w:rsidR="00E16509" w:rsidRPr="005C4D6E" w:rsidRDefault="00E16509" w:rsidP="00E16509">
            <w:pPr>
              <w:pStyle w:val="FP"/>
              <w:rPr>
                <w:sz w:val="18"/>
              </w:rPr>
            </w:pPr>
            <w:r w:rsidRPr="005C4D6E">
              <w:rPr>
                <w:sz w:val="18"/>
              </w:rPr>
              <w:t>3GPP™ is a Trade Mark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16"/>
          </w:p>
          <w:p w14:paraId="0A375165" w14:textId="77777777" w:rsidR="00E16509" w:rsidRPr="005C4D6E" w:rsidRDefault="00E16509" w:rsidP="00133525"/>
        </w:tc>
      </w:tr>
      <w:bookmarkEnd w:id="14"/>
    </w:tbl>
    <w:p w14:paraId="0A375167" w14:textId="77777777" w:rsidR="00080512" w:rsidRPr="005C4D6E" w:rsidRDefault="00080512">
      <w:pPr>
        <w:pStyle w:val="TT"/>
      </w:pPr>
      <w:r w:rsidRPr="005C4D6E">
        <w:br w:type="page"/>
      </w:r>
      <w:bookmarkStart w:id="20" w:name="tableOfContents"/>
      <w:bookmarkEnd w:id="20"/>
      <w:r w:rsidRPr="005C4D6E">
        <w:lastRenderedPageBreak/>
        <w:t>Contents</w:t>
      </w:r>
    </w:p>
    <w:bookmarkStart w:id="21" w:name="foreword"/>
    <w:bookmarkStart w:id="22" w:name="_Toc95144283"/>
    <w:bookmarkEnd w:id="21"/>
    <w:p w14:paraId="48D13523" w14:textId="23CC0594" w:rsidR="00BE0FC4" w:rsidRDefault="00BE0FC4" w:rsidP="00BE0FC4">
      <w:pPr>
        <w:pStyle w:val="TOC1"/>
        <w:rPr>
          <w:rFonts w:asciiTheme="minorHAnsi" w:eastAsiaTheme="minorEastAsia" w:hAnsiTheme="minorHAnsi" w:cstheme="minorBid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_Toc97278299 \h </w:instrText>
      </w:r>
      <w:r>
        <w:fldChar w:fldCharType="separate"/>
      </w:r>
      <w:r>
        <w:t>4</w:t>
      </w:r>
      <w:r>
        <w:fldChar w:fldCharType="end"/>
      </w:r>
    </w:p>
    <w:p w14:paraId="1CF06C5D" w14:textId="41090D72" w:rsidR="00BE0FC4" w:rsidRDefault="00BE0FC4" w:rsidP="00BE0FC4">
      <w:pPr>
        <w:pStyle w:val="TOC1"/>
        <w:rPr>
          <w:rFonts w:asciiTheme="minorHAnsi" w:eastAsiaTheme="minorEastAsia" w:hAnsiTheme="minorHAnsi" w:cstheme="minorBidi"/>
          <w:szCs w:val="22"/>
          <w:lang w:eastAsia="en-GB"/>
        </w:rPr>
      </w:pPr>
      <w:r>
        <w:t>Introduction</w:t>
      </w:r>
      <w:r>
        <w:tab/>
      </w:r>
      <w:r>
        <w:fldChar w:fldCharType="begin"/>
      </w:r>
      <w:r>
        <w:instrText xml:space="preserve"> PAGEREF _Toc97278300 \h </w:instrText>
      </w:r>
      <w:r>
        <w:fldChar w:fldCharType="separate"/>
      </w:r>
      <w:r>
        <w:t>5</w:t>
      </w:r>
      <w:r>
        <w:fldChar w:fldCharType="end"/>
      </w:r>
    </w:p>
    <w:p w14:paraId="4E79EDCC" w14:textId="71C8D385" w:rsidR="00BE0FC4" w:rsidRDefault="00BE0FC4" w:rsidP="00BE0FC4">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_Toc97278301 \h </w:instrText>
      </w:r>
      <w:r>
        <w:fldChar w:fldCharType="separate"/>
      </w:r>
      <w:r>
        <w:t>6</w:t>
      </w:r>
      <w:r>
        <w:fldChar w:fldCharType="end"/>
      </w:r>
    </w:p>
    <w:p w14:paraId="36A485EC" w14:textId="588D4760" w:rsidR="00BE0FC4" w:rsidRDefault="00BE0FC4" w:rsidP="00BE0FC4">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_Toc97278302 \h </w:instrText>
      </w:r>
      <w:r>
        <w:fldChar w:fldCharType="separate"/>
      </w:r>
      <w:r>
        <w:t>6</w:t>
      </w:r>
      <w:r>
        <w:fldChar w:fldCharType="end"/>
      </w:r>
    </w:p>
    <w:p w14:paraId="60B28E44" w14:textId="14DE15EA" w:rsidR="00BE0FC4" w:rsidRDefault="00BE0FC4" w:rsidP="00BE0FC4">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_Toc97278303 \h </w:instrText>
      </w:r>
      <w:r>
        <w:fldChar w:fldCharType="separate"/>
      </w:r>
      <w:r>
        <w:t>7</w:t>
      </w:r>
      <w:r>
        <w:fldChar w:fldCharType="end"/>
      </w:r>
    </w:p>
    <w:p w14:paraId="3D08B73F" w14:textId="1CAFF6EA" w:rsidR="00BE0FC4" w:rsidRDefault="00BE0FC4" w:rsidP="00BE0FC4">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_Toc97278304 \h </w:instrText>
      </w:r>
      <w:r>
        <w:fldChar w:fldCharType="separate"/>
      </w:r>
      <w:r>
        <w:t>7</w:t>
      </w:r>
      <w:r>
        <w:fldChar w:fldCharType="end"/>
      </w:r>
    </w:p>
    <w:p w14:paraId="126ABEFC" w14:textId="153C358C" w:rsidR="00BE0FC4" w:rsidRDefault="00BE0FC4" w:rsidP="00BE0FC4">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_Toc97278305 \h </w:instrText>
      </w:r>
      <w:r>
        <w:fldChar w:fldCharType="separate"/>
      </w:r>
      <w:r>
        <w:t>7</w:t>
      </w:r>
      <w:r>
        <w:fldChar w:fldCharType="end"/>
      </w:r>
    </w:p>
    <w:p w14:paraId="242D8DE2" w14:textId="536BCEEC" w:rsidR="00BE0FC4" w:rsidRDefault="00BE0FC4" w:rsidP="00BE0FC4">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_Toc97278306 \h </w:instrText>
      </w:r>
      <w:r>
        <w:fldChar w:fldCharType="separate"/>
      </w:r>
      <w:r>
        <w:t>7</w:t>
      </w:r>
      <w:r>
        <w:fldChar w:fldCharType="end"/>
      </w:r>
    </w:p>
    <w:p w14:paraId="02A8E3C2" w14:textId="119A4ED6" w:rsidR="00BE0FC4" w:rsidRDefault="00BE0FC4" w:rsidP="00BE0FC4">
      <w:pPr>
        <w:pStyle w:val="TOC1"/>
        <w:rPr>
          <w:rFonts w:asciiTheme="minorHAnsi" w:eastAsiaTheme="minorEastAsia" w:hAnsiTheme="minorHAnsi" w:cstheme="minorBidi"/>
          <w:szCs w:val="22"/>
          <w:lang w:eastAsia="en-GB"/>
        </w:rPr>
      </w:pPr>
      <w:r>
        <w:t>4</w:t>
      </w:r>
      <w:r>
        <w:tab/>
        <w:t>Concepts and overview</w:t>
      </w:r>
      <w:r>
        <w:tab/>
      </w:r>
      <w:r>
        <w:fldChar w:fldCharType="begin"/>
      </w:r>
      <w:r>
        <w:instrText xml:space="preserve"> PAGEREF _Toc97278307 \h </w:instrText>
      </w:r>
      <w:r>
        <w:fldChar w:fldCharType="separate"/>
      </w:r>
      <w:r>
        <w:t>7</w:t>
      </w:r>
      <w:r>
        <w:fldChar w:fldCharType="end"/>
      </w:r>
    </w:p>
    <w:p w14:paraId="243635FC" w14:textId="4622DD5B" w:rsidR="00BE0FC4" w:rsidRDefault="00BE0FC4" w:rsidP="00BE0FC4">
      <w:pPr>
        <w:pStyle w:val="TOC2"/>
        <w:rPr>
          <w:rFonts w:asciiTheme="minorHAnsi" w:eastAsiaTheme="minorEastAsia" w:hAnsiTheme="minorHAnsi" w:cstheme="minorBidi"/>
          <w:sz w:val="22"/>
          <w:szCs w:val="22"/>
          <w:lang w:eastAsia="en-GB"/>
        </w:rPr>
      </w:pPr>
      <w:r>
        <w:rPr>
          <w:lang w:eastAsia="zh-CN"/>
        </w:rPr>
        <w:t>4.1</w:t>
      </w:r>
      <w:r>
        <w:rPr>
          <w:lang w:eastAsia="zh-CN"/>
        </w:rPr>
        <w:tab/>
        <w:t>General</w:t>
      </w:r>
      <w:r>
        <w:tab/>
      </w:r>
      <w:r>
        <w:fldChar w:fldCharType="begin"/>
      </w:r>
      <w:r>
        <w:instrText xml:space="preserve"> PAGEREF _Toc97278308 \h </w:instrText>
      </w:r>
      <w:r>
        <w:fldChar w:fldCharType="separate"/>
      </w:r>
      <w:r>
        <w:t>7</w:t>
      </w:r>
      <w:r>
        <w:fldChar w:fldCharType="end"/>
      </w:r>
    </w:p>
    <w:p w14:paraId="4EC1DA57" w14:textId="54C146EA" w:rsidR="00BE0FC4" w:rsidRDefault="00BE0FC4" w:rsidP="00BE0FC4">
      <w:pPr>
        <w:pStyle w:val="TOC2"/>
        <w:rPr>
          <w:rFonts w:asciiTheme="minorHAnsi" w:eastAsiaTheme="minorEastAsia" w:hAnsiTheme="minorHAnsi" w:cstheme="minorBidi"/>
          <w:sz w:val="22"/>
          <w:szCs w:val="22"/>
          <w:lang w:eastAsia="en-GB"/>
        </w:rPr>
      </w:pPr>
      <w:r>
        <w:rPr>
          <w:lang w:eastAsia="zh-CN"/>
        </w:rPr>
        <w:t>4.2</w:t>
      </w:r>
      <w:r>
        <w:rPr>
          <w:lang w:eastAsia="zh-CN"/>
        </w:rPr>
        <w:tab/>
        <w:t>Roles related to NPN management</w:t>
      </w:r>
      <w:r>
        <w:tab/>
      </w:r>
      <w:r>
        <w:fldChar w:fldCharType="begin"/>
      </w:r>
      <w:r>
        <w:instrText xml:space="preserve"> PAGEREF _Toc97278309 \h </w:instrText>
      </w:r>
      <w:r>
        <w:fldChar w:fldCharType="separate"/>
      </w:r>
      <w:r>
        <w:t>7</w:t>
      </w:r>
      <w:r>
        <w:fldChar w:fldCharType="end"/>
      </w:r>
    </w:p>
    <w:p w14:paraId="7DE22B9F" w14:textId="34761B7B" w:rsidR="00BE0FC4" w:rsidRDefault="00BE0FC4" w:rsidP="00BE0FC4">
      <w:pPr>
        <w:pStyle w:val="TOC2"/>
        <w:rPr>
          <w:rFonts w:asciiTheme="minorHAnsi" w:eastAsiaTheme="minorEastAsia" w:hAnsiTheme="minorHAnsi" w:cstheme="minorBidi"/>
          <w:sz w:val="22"/>
          <w:szCs w:val="22"/>
          <w:lang w:eastAsia="en-GB"/>
        </w:rPr>
      </w:pPr>
      <w:r>
        <w:rPr>
          <w:lang w:eastAsia="zh-CN"/>
        </w:rPr>
        <w:t>4.3</w:t>
      </w:r>
      <w:r>
        <w:rPr>
          <w:lang w:eastAsia="zh-CN"/>
        </w:rPr>
        <w:tab/>
        <w:t>NPN management aspects</w:t>
      </w:r>
      <w:r>
        <w:tab/>
      </w:r>
      <w:r>
        <w:fldChar w:fldCharType="begin"/>
      </w:r>
      <w:r>
        <w:instrText xml:space="preserve"> PAGEREF _Toc97278310 \h </w:instrText>
      </w:r>
      <w:r>
        <w:fldChar w:fldCharType="separate"/>
      </w:r>
      <w:r>
        <w:t>8</w:t>
      </w:r>
      <w:r>
        <w:fldChar w:fldCharType="end"/>
      </w:r>
    </w:p>
    <w:p w14:paraId="68B061CE" w14:textId="5B533A1F" w:rsidR="00BE0FC4" w:rsidRDefault="00BE0FC4" w:rsidP="00BE0FC4">
      <w:pPr>
        <w:pStyle w:val="TOC3"/>
        <w:rPr>
          <w:rFonts w:asciiTheme="minorHAnsi" w:eastAsiaTheme="minorEastAsia" w:hAnsiTheme="minorHAnsi" w:cstheme="minorBidi"/>
          <w:sz w:val="22"/>
          <w:szCs w:val="22"/>
          <w:lang w:eastAsia="en-GB"/>
        </w:rPr>
      </w:pPr>
      <w:r>
        <w:t>4.3.1</w:t>
      </w:r>
      <w:r>
        <w:tab/>
        <w:t>Drivers</w:t>
      </w:r>
      <w:r>
        <w:tab/>
      </w:r>
      <w:r>
        <w:fldChar w:fldCharType="begin"/>
      </w:r>
      <w:r>
        <w:instrText xml:space="preserve"> PAGEREF _Toc97278311 \h </w:instrText>
      </w:r>
      <w:r>
        <w:fldChar w:fldCharType="separate"/>
      </w:r>
      <w:r>
        <w:t>8</w:t>
      </w:r>
      <w:r>
        <w:fldChar w:fldCharType="end"/>
      </w:r>
    </w:p>
    <w:p w14:paraId="51A4FD2B" w14:textId="1CA74A7D" w:rsidR="00BE0FC4" w:rsidRDefault="00BE0FC4" w:rsidP="00BE0FC4">
      <w:pPr>
        <w:pStyle w:val="TOC3"/>
        <w:rPr>
          <w:rFonts w:asciiTheme="minorHAnsi" w:eastAsiaTheme="minorEastAsia" w:hAnsiTheme="minorHAnsi" w:cstheme="minorBidi"/>
          <w:sz w:val="22"/>
          <w:szCs w:val="22"/>
          <w:lang w:eastAsia="en-GB"/>
        </w:rPr>
      </w:pPr>
      <w:r w:rsidRPr="005C151B">
        <w:rPr>
          <w:rFonts w:eastAsia="SimSun"/>
        </w:rPr>
        <w:t>4.3.2</w:t>
      </w:r>
      <w:r w:rsidRPr="005C151B">
        <w:rPr>
          <w:rFonts w:eastAsia="SimSun"/>
        </w:rPr>
        <w:tab/>
        <w:t>Management modes</w:t>
      </w:r>
      <w:r>
        <w:tab/>
      </w:r>
      <w:r>
        <w:fldChar w:fldCharType="begin"/>
      </w:r>
      <w:r>
        <w:instrText xml:space="preserve"> PAGEREF _Toc97278312 \h </w:instrText>
      </w:r>
      <w:r>
        <w:fldChar w:fldCharType="separate"/>
      </w:r>
      <w:r>
        <w:t>9</w:t>
      </w:r>
      <w:r>
        <w:fldChar w:fldCharType="end"/>
      </w:r>
    </w:p>
    <w:p w14:paraId="41913296" w14:textId="1C5E79E3" w:rsidR="00BE0FC4" w:rsidRDefault="00BE0FC4" w:rsidP="00BE0FC4">
      <w:pPr>
        <w:pStyle w:val="TOC4"/>
        <w:rPr>
          <w:rFonts w:asciiTheme="minorHAnsi" w:eastAsiaTheme="minorEastAsia" w:hAnsiTheme="minorHAnsi" w:cstheme="minorBidi"/>
          <w:sz w:val="22"/>
          <w:szCs w:val="22"/>
          <w:lang w:eastAsia="en-GB"/>
        </w:rPr>
      </w:pPr>
      <w:r>
        <w:t>4.3.2.1</w:t>
      </w:r>
      <w:r>
        <w:tab/>
        <w:t>General</w:t>
      </w:r>
      <w:r>
        <w:tab/>
      </w:r>
      <w:r>
        <w:fldChar w:fldCharType="begin"/>
      </w:r>
      <w:r>
        <w:instrText xml:space="preserve"> PAGEREF _Toc97278313 \h </w:instrText>
      </w:r>
      <w:r>
        <w:fldChar w:fldCharType="separate"/>
      </w:r>
      <w:r>
        <w:t>9</w:t>
      </w:r>
      <w:r>
        <w:fldChar w:fldCharType="end"/>
      </w:r>
    </w:p>
    <w:p w14:paraId="7A4E87C5" w14:textId="4B71110B" w:rsidR="00BE0FC4" w:rsidRDefault="00BE0FC4" w:rsidP="00BE0FC4">
      <w:pPr>
        <w:pStyle w:val="TOC4"/>
        <w:rPr>
          <w:rFonts w:asciiTheme="minorHAnsi" w:eastAsiaTheme="minorEastAsia" w:hAnsiTheme="minorHAnsi" w:cstheme="minorBidi"/>
          <w:sz w:val="22"/>
          <w:szCs w:val="22"/>
          <w:lang w:eastAsia="en-GB"/>
        </w:rPr>
      </w:pPr>
      <w:r>
        <w:t>4.3.2.2</w:t>
      </w:r>
      <w:r>
        <w:tab/>
        <w:t>PNI-NPN</w:t>
      </w:r>
      <w:r>
        <w:tab/>
      </w:r>
      <w:r>
        <w:fldChar w:fldCharType="begin"/>
      </w:r>
      <w:r>
        <w:instrText xml:space="preserve"> PAGEREF _Toc97278314 \h </w:instrText>
      </w:r>
      <w:r>
        <w:fldChar w:fldCharType="separate"/>
      </w:r>
      <w:r>
        <w:t>9</w:t>
      </w:r>
      <w:r>
        <w:fldChar w:fldCharType="end"/>
      </w:r>
    </w:p>
    <w:p w14:paraId="31BB8442" w14:textId="3FEF46FC" w:rsidR="00BE0FC4" w:rsidRDefault="00BE0FC4" w:rsidP="00BE0FC4">
      <w:pPr>
        <w:pStyle w:val="TOC4"/>
        <w:rPr>
          <w:rFonts w:asciiTheme="minorHAnsi" w:eastAsiaTheme="minorEastAsia" w:hAnsiTheme="minorHAnsi" w:cstheme="minorBidi"/>
          <w:sz w:val="22"/>
          <w:szCs w:val="22"/>
          <w:lang w:eastAsia="en-GB"/>
        </w:rPr>
      </w:pPr>
      <w:r>
        <w:t>4.3.2.3</w:t>
      </w:r>
      <w:r>
        <w:tab/>
        <w:t>SNPN</w:t>
      </w:r>
      <w:r>
        <w:tab/>
      </w:r>
      <w:r>
        <w:fldChar w:fldCharType="begin"/>
      </w:r>
      <w:r>
        <w:instrText xml:space="preserve"> PAGEREF _Toc97278315 \h </w:instrText>
      </w:r>
      <w:r>
        <w:fldChar w:fldCharType="separate"/>
      </w:r>
      <w:r>
        <w:t>9</w:t>
      </w:r>
      <w:r>
        <w:fldChar w:fldCharType="end"/>
      </w:r>
    </w:p>
    <w:p w14:paraId="01CD9CD7" w14:textId="3D30E3BB" w:rsidR="00BE0FC4" w:rsidRDefault="00BE0FC4" w:rsidP="00BE0FC4">
      <w:pPr>
        <w:pStyle w:val="TOC2"/>
        <w:rPr>
          <w:rFonts w:asciiTheme="minorHAnsi" w:eastAsiaTheme="minorEastAsia" w:hAnsiTheme="minorHAnsi" w:cstheme="minorBidi"/>
          <w:sz w:val="22"/>
          <w:szCs w:val="22"/>
          <w:lang w:eastAsia="en-GB"/>
        </w:rPr>
      </w:pPr>
      <w:r>
        <w:rPr>
          <w:lang w:eastAsia="zh-CN"/>
        </w:rPr>
        <w:t>4.4</w:t>
      </w:r>
      <w:r>
        <w:rPr>
          <w:lang w:eastAsia="zh-CN"/>
        </w:rPr>
        <w:tab/>
        <w:t>Management of SNPNs</w:t>
      </w:r>
      <w:r>
        <w:tab/>
      </w:r>
      <w:r>
        <w:fldChar w:fldCharType="begin"/>
      </w:r>
      <w:r>
        <w:instrText xml:space="preserve"> PAGEREF _Toc97278316 \h </w:instrText>
      </w:r>
      <w:r>
        <w:fldChar w:fldCharType="separate"/>
      </w:r>
      <w:r>
        <w:t>10</w:t>
      </w:r>
      <w:r>
        <w:fldChar w:fldCharType="end"/>
      </w:r>
    </w:p>
    <w:p w14:paraId="480694CF" w14:textId="1B864AE9" w:rsidR="00BE0FC4" w:rsidRDefault="00BE0FC4" w:rsidP="00BE0FC4">
      <w:pPr>
        <w:pStyle w:val="TOC2"/>
        <w:rPr>
          <w:rFonts w:asciiTheme="minorHAnsi" w:eastAsiaTheme="minorEastAsia" w:hAnsiTheme="minorHAnsi" w:cstheme="minorBidi"/>
          <w:sz w:val="22"/>
          <w:szCs w:val="22"/>
          <w:lang w:eastAsia="en-GB"/>
        </w:rPr>
      </w:pPr>
      <w:r>
        <w:rPr>
          <w:lang w:eastAsia="zh-CN"/>
        </w:rPr>
        <w:t>4.5</w:t>
      </w:r>
      <w:r>
        <w:rPr>
          <w:lang w:eastAsia="zh-CN"/>
        </w:rPr>
        <w:tab/>
        <w:t>Management of PNI-NPNs</w:t>
      </w:r>
      <w:r>
        <w:tab/>
      </w:r>
      <w:r>
        <w:fldChar w:fldCharType="begin"/>
      </w:r>
      <w:r>
        <w:instrText xml:space="preserve"> PAGEREF _Toc97278317 \h </w:instrText>
      </w:r>
      <w:r>
        <w:fldChar w:fldCharType="separate"/>
      </w:r>
      <w:r>
        <w:t>11</w:t>
      </w:r>
      <w:r>
        <w:fldChar w:fldCharType="end"/>
      </w:r>
    </w:p>
    <w:p w14:paraId="3F87A597" w14:textId="0062A413" w:rsidR="00BE0FC4" w:rsidRDefault="00BE0FC4" w:rsidP="00BE0FC4">
      <w:pPr>
        <w:pStyle w:val="TOC2"/>
        <w:rPr>
          <w:rFonts w:asciiTheme="minorHAnsi" w:eastAsiaTheme="minorEastAsia" w:hAnsiTheme="minorHAnsi" w:cstheme="minorBidi"/>
          <w:sz w:val="22"/>
          <w:szCs w:val="22"/>
          <w:lang w:eastAsia="en-GB"/>
        </w:rPr>
      </w:pPr>
      <w:r w:rsidRPr="005C151B">
        <w:rPr>
          <w:rFonts w:eastAsia="SimSun"/>
          <w:lang w:eastAsia="zh-CN"/>
        </w:rPr>
        <w:t>4.6</w:t>
      </w:r>
      <w:r w:rsidRPr="005C151B">
        <w:rPr>
          <w:rFonts w:eastAsia="SimSun"/>
          <w:lang w:eastAsia="zh-CN"/>
        </w:rPr>
        <w:tab/>
        <w:t>Impact of NPNs on 5G system management</w:t>
      </w:r>
      <w:r>
        <w:tab/>
      </w:r>
      <w:r>
        <w:fldChar w:fldCharType="begin"/>
      </w:r>
      <w:r>
        <w:instrText xml:space="preserve"> PAGEREF _Toc97278318 \h </w:instrText>
      </w:r>
      <w:r>
        <w:fldChar w:fldCharType="separate"/>
      </w:r>
      <w:r>
        <w:t>11</w:t>
      </w:r>
      <w:r>
        <w:fldChar w:fldCharType="end"/>
      </w:r>
    </w:p>
    <w:p w14:paraId="51E85AE9" w14:textId="3C503A96" w:rsidR="00BE0FC4" w:rsidRDefault="00BE0FC4" w:rsidP="00BE0FC4">
      <w:pPr>
        <w:pStyle w:val="TOC3"/>
        <w:rPr>
          <w:rFonts w:asciiTheme="minorHAnsi" w:eastAsiaTheme="minorEastAsia" w:hAnsiTheme="minorHAnsi" w:cstheme="minorBidi"/>
          <w:sz w:val="22"/>
          <w:szCs w:val="22"/>
          <w:lang w:eastAsia="en-GB"/>
        </w:rPr>
      </w:pPr>
      <w:r>
        <w:t>4.6.1</w:t>
      </w:r>
      <w:r>
        <w:tab/>
        <w:t>UE related management aspects</w:t>
      </w:r>
      <w:r>
        <w:tab/>
      </w:r>
      <w:r>
        <w:fldChar w:fldCharType="begin"/>
      </w:r>
      <w:r>
        <w:instrText xml:space="preserve"> PAGEREF _Toc97278319 \h </w:instrText>
      </w:r>
      <w:r>
        <w:fldChar w:fldCharType="separate"/>
      </w:r>
      <w:r>
        <w:t>11</w:t>
      </w:r>
      <w:r>
        <w:fldChar w:fldCharType="end"/>
      </w:r>
    </w:p>
    <w:p w14:paraId="59F47A4E" w14:textId="3C9C8F90" w:rsidR="00BE0FC4" w:rsidRDefault="00BE0FC4" w:rsidP="00BE0FC4">
      <w:pPr>
        <w:pStyle w:val="TOC4"/>
        <w:rPr>
          <w:rFonts w:asciiTheme="minorHAnsi" w:eastAsiaTheme="minorEastAsia" w:hAnsiTheme="minorHAnsi" w:cstheme="minorBidi"/>
          <w:sz w:val="22"/>
          <w:szCs w:val="22"/>
          <w:lang w:eastAsia="en-GB"/>
        </w:rPr>
      </w:pPr>
      <w:r>
        <w:t>4.6.1.1</w:t>
      </w:r>
      <w:r>
        <w:tab/>
        <w:t>Collecting UE related data and providing to authorized NPN service customer</w:t>
      </w:r>
      <w:r>
        <w:tab/>
      </w:r>
      <w:r>
        <w:fldChar w:fldCharType="begin"/>
      </w:r>
      <w:r>
        <w:instrText xml:space="preserve"> PAGEREF _Toc97278320 \h </w:instrText>
      </w:r>
      <w:r>
        <w:fldChar w:fldCharType="separate"/>
      </w:r>
      <w:r>
        <w:t>11</w:t>
      </w:r>
      <w:r>
        <w:fldChar w:fldCharType="end"/>
      </w:r>
    </w:p>
    <w:p w14:paraId="1304DE20" w14:textId="397D562C" w:rsidR="00BE0FC4" w:rsidRDefault="00BE0FC4" w:rsidP="00BE0FC4">
      <w:pPr>
        <w:pStyle w:val="TOC4"/>
        <w:rPr>
          <w:rFonts w:asciiTheme="minorHAnsi" w:eastAsiaTheme="minorEastAsia" w:hAnsiTheme="minorHAnsi" w:cstheme="minorBidi"/>
          <w:sz w:val="22"/>
          <w:szCs w:val="22"/>
          <w:lang w:eastAsia="en-GB"/>
        </w:rPr>
      </w:pPr>
      <w:r>
        <w:t>4.6.1.2</w:t>
      </w:r>
      <w:r>
        <w:tab/>
        <w:t>5G VN group management</w:t>
      </w:r>
      <w:r>
        <w:tab/>
      </w:r>
      <w:r>
        <w:fldChar w:fldCharType="begin"/>
      </w:r>
      <w:r>
        <w:instrText xml:space="preserve"> PAGEREF _Toc97278321 \h </w:instrText>
      </w:r>
      <w:r>
        <w:fldChar w:fldCharType="separate"/>
      </w:r>
      <w:r>
        <w:t>12</w:t>
      </w:r>
      <w:r>
        <w:fldChar w:fldCharType="end"/>
      </w:r>
    </w:p>
    <w:p w14:paraId="3CCA38A8" w14:textId="67E00CD7" w:rsidR="00BE0FC4" w:rsidRDefault="00BE0FC4" w:rsidP="00BE0FC4">
      <w:pPr>
        <w:pStyle w:val="TOC3"/>
        <w:rPr>
          <w:rFonts w:asciiTheme="minorHAnsi" w:eastAsiaTheme="minorEastAsia" w:hAnsiTheme="minorHAnsi" w:cstheme="minorBidi"/>
          <w:sz w:val="22"/>
          <w:szCs w:val="22"/>
          <w:lang w:eastAsia="en-GB"/>
        </w:rPr>
      </w:pPr>
      <w:r>
        <w:t>4.6.2</w:t>
      </w:r>
      <w:r>
        <w:tab/>
        <w:t>NG-RAN related management aspects</w:t>
      </w:r>
      <w:r>
        <w:tab/>
      </w:r>
      <w:r>
        <w:fldChar w:fldCharType="begin"/>
      </w:r>
      <w:r>
        <w:instrText xml:space="preserve"> PAGEREF _Toc97278322 \h </w:instrText>
      </w:r>
      <w:r>
        <w:fldChar w:fldCharType="separate"/>
      </w:r>
      <w:r>
        <w:t>12</w:t>
      </w:r>
      <w:r>
        <w:fldChar w:fldCharType="end"/>
      </w:r>
    </w:p>
    <w:p w14:paraId="34EC665D" w14:textId="62DBEA68" w:rsidR="00BE0FC4" w:rsidRDefault="00BE0FC4" w:rsidP="00BE0FC4">
      <w:pPr>
        <w:pStyle w:val="TOC3"/>
        <w:rPr>
          <w:rFonts w:asciiTheme="minorHAnsi" w:eastAsiaTheme="minorEastAsia" w:hAnsiTheme="minorHAnsi" w:cstheme="minorBidi"/>
          <w:sz w:val="22"/>
          <w:szCs w:val="22"/>
          <w:lang w:eastAsia="en-GB"/>
        </w:rPr>
      </w:pPr>
      <w:r>
        <w:t>4.6.3</w:t>
      </w:r>
      <w:r>
        <w:tab/>
        <w:t>5GC related management aspects</w:t>
      </w:r>
      <w:r>
        <w:tab/>
      </w:r>
      <w:r>
        <w:fldChar w:fldCharType="begin"/>
      </w:r>
      <w:r>
        <w:instrText xml:space="preserve"> PAGEREF _Toc97278323 \h </w:instrText>
      </w:r>
      <w:r>
        <w:fldChar w:fldCharType="separate"/>
      </w:r>
      <w:r>
        <w:t>13</w:t>
      </w:r>
      <w:r>
        <w:fldChar w:fldCharType="end"/>
      </w:r>
    </w:p>
    <w:p w14:paraId="6C1FD5C0" w14:textId="13735B3F" w:rsidR="00BE0FC4" w:rsidRDefault="00BE0FC4" w:rsidP="00BE0FC4">
      <w:pPr>
        <w:pStyle w:val="TOC1"/>
        <w:rPr>
          <w:rFonts w:asciiTheme="minorHAnsi" w:eastAsiaTheme="minorEastAsia" w:hAnsiTheme="minorHAnsi" w:cstheme="minorBidi"/>
          <w:szCs w:val="22"/>
          <w:lang w:eastAsia="en-GB"/>
        </w:rPr>
      </w:pPr>
      <w:r>
        <w:t>5</w:t>
      </w:r>
      <w:r>
        <w:tab/>
        <w:t>Specification level requirements</w:t>
      </w:r>
      <w:r>
        <w:tab/>
      </w:r>
      <w:r>
        <w:fldChar w:fldCharType="begin"/>
      </w:r>
      <w:r>
        <w:instrText xml:space="preserve"> PAGEREF _Toc97278324 \h </w:instrText>
      </w:r>
      <w:r>
        <w:fldChar w:fldCharType="separate"/>
      </w:r>
      <w:r>
        <w:t>13</w:t>
      </w:r>
      <w:r>
        <w:fldChar w:fldCharType="end"/>
      </w:r>
    </w:p>
    <w:p w14:paraId="1C580A08" w14:textId="07BC4084" w:rsidR="00BE0FC4" w:rsidRDefault="00BE0FC4" w:rsidP="00BE0FC4">
      <w:pPr>
        <w:pStyle w:val="TOC2"/>
        <w:rPr>
          <w:rFonts w:asciiTheme="minorHAnsi" w:eastAsiaTheme="minorEastAsia" w:hAnsiTheme="minorHAnsi" w:cstheme="minorBidi"/>
          <w:sz w:val="22"/>
          <w:szCs w:val="22"/>
          <w:lang w:eastAsia="en-GB"/>
        </w:rPr>
      </w:pPr>
      <w:r>
        <w:t>5.1</w:t>
      </w:r>
      <w:r>
        <w:tab/>
        <w:t>Use cases</w:t>
      </w:r>
      <w:r>
        <w:tab/>
      </w:r>
      <w:r>
        <w:fldChar w:fldCharType="begin"/>
      </w:r>
      <w:r>
        <w:instrText xml:space="preserve"> PAGEREF _Toc97278325 \h </w:instrText>
      </w:r>
      <w:r>
        <w:fldChar w:fldCharType="separate"/>
      </w:r>
      <w:r>
        <w:t>13</w:t>
      </w:r>
      <w:r>
        <w:fldChar w:fldCharType="end"/>
      </w:r>
    </w:p>
    <w:p w14:paraId="7885A24E" w14:textId="199ED041" w:rsidR="00BE0FC4" w:rsidRDefault="00BE0FC4" w:rsidP="00BE0FC4">
      <w:pPr>
        <w:pStyle w:val="TOC3"/>
        <w:rPr>
          <w:rFonts w:asciiTheme="minorHAnsi" w:eastAsiaTheme="minorEastAsia" w:hAnsiTheme="minorHAnsi" w:cstheme="minorBidi"/>
          <w:sz w:val="22"/>
          <w:szCs w:val="22"/>
          <w:lang w:eastAsia="en-GB"/>
        </w:rPr>
      </w:pPr>
      <w:r>
        <w:t>5.1.0</w:t>
      </w:r>
      <w:r>
        <w:tab/>
        <w:t>Generic use cases</w:t>
      </w:r>
      <w:r>
        <w:tab/>
      </w:r>
      <w:r>
        <w:fldChar w:fldCharType="begin"/>
      </w:r>
      <w:r>
        <w:instrText xml:space="preserve"> PAGEREF _Toc97278326 \h </w:instrText>
      </w:r>
      <w:r>
        <w:fldChar w:fldCharType="separate"/>
      </w:r>
      <w:r>
        <w:t>13</w:t>
      </w:r>
      <w:r>
        <w:fldChar w:fldCharType="end"/>
      </w:r>
    </w:p>
    <w:p w14:paraId="39B07C87" w14:textId="037C29F8" w:rsidR="00BE0FC4" w:rsidRDefault="00BE0FC4" w:rsidP="00BE0FC4">
      <w:pPr>
        <w:pStyle w:val="TOC4"/>
        <w:rPr>
          <w:rFonts w:asciiTheme="minorHAnsi" w:eastAsiaTheme="minorEastAsia" w:hAnsiTheme="minorHAnsi" w:cstheme="minorBidi"/>
          <w:sz w:val="22"/>
          <w:szCs w:val="22"/>
          <w:lang w:eastAsia="en-GB"/>
        </w:rPr>
      </w:pPr>
      <w:r>
        <w:t>5.1.0.1</w:t>
      </w:r>
      <w:r>
        <w:tab/>
        <w:t>Collecting UE related data</w:t>
      </w:r>
      <w:r>
        <w:tab/>
      </w:r>
      <w:r>
        <w:fldChar w:fldCharType="begin"/>
      </w:r>
      <w:r>
        <w:instrText xml:space="preserve"> PAGEREF _Toc97278327 \h </w:instrText>
      </w:r>
      <w:r>
        <w:fldChar w:fldCharType="separate"/>
      </w:r>
      <w:r>
        <w:t>13</w:t>
      </w:r>
      <w:r>
        <w:fldChar w:fldCharType="end"/>
      </w:r>
    </w:p>
    <w:p w14:paraId="42A619FD" w14:textId="4DF8910D" w:rsidR="00BE0FC4" w:rsidRDefault="00BE0FC4" w:rsidP="00BE0FC4">
      <w:pPr>
        <w:pStyle w:val="TOC3"/>
        <w:rPr>
          <w:rFonts w:asciiTheme="minorHAnsi" w:eastAsiaTheme="minorEastAsia" w:hAnsiTheme="minorHAnsi" w:cstheme="minorBidi"/>
          <w:sz w:val="22"/>
          <w:szCs w:val="22"/>
          <w:lang w:eastAsia="en-GB"/>
        </w:rPr>
      </w:pPr>
      <w:r>
        <w:t>5.1.1</w:t>
      </w:r>
      <w:r>
        <w:tab/>
        <w:t>Use cases related to SNPN management</w:t>
      </w:r>
      <w:r>
        <w:tab/>
      </w:r>
      <w:r>
        <w:fldChar w:fldCharType="begin"/>
      </w:r>
      <w:r>
        <w:instrText xml:space="preserve"> PAGEREF _Toc97278328 \h </w:instrText>
      </w:r>
      <w:r>
        <w:fldChar w:fldCharType="separate"/>
      </w:r>
      <w:r>
        <w:t>13</w:t>
      </w:r>
      <w:r>
        <w:fldChar w:fldCharType="end"/>
      </w:r>
    </w:p>
    <w:p w14:paraId="793FDBAB" w14:textId="565945A0" w:rsidR="00BE0FC4" w:rsidRDefault="00BE0FC4" w:rsidP="00BE0FC4">
      <w:pPr>
        <w:pStyle w:val="TOC4"/>
        <w:rPr>
          <w:rFonts w:asciiTheme="minorHAnsi" w:eastAsiaTheme="minorEastAsia" w:hAnsiTheme="minorHAnsi" w:cstheme="minorBidi"/>
          <w:sz w:val="22"/>
          <w:szCs w:val="22"/>
          <w:lang w:eastAsia="en-GB"/>
        </w:rPr>
      </w:pPr>
      <w:r w:rsidRPr="005C151B">
        <w:rPr>
          <w:rFonts w:eastAsia="SimSun"/>
          <w:color w:val="000000"/>
        </w:rPr>
        <w:t>5.1.1.1</w:t>
      </w:r>
      <w:r w:rsidRPr="005C151B">
        <w:rPr>
          <w:rFonts w:eastAsia="SimSun"/>
          <w:color w:val="000000"/>
        </w:rPr>
        <w:tab/>
        <w:t xml:space="preserve">Create a </w:t>
      </w:r>
      <w:r w:rsidRPr="005C151B">
        <w:rPr>
          <w:rFonts w:eastAsia="SimSun"/>
        </w:rPr>
        <w:t>SNPN</w:t>
      </w:r>
      <w:r>
        <w:tab/>
      </w:r>
      <w:r>
        <w:fldChar w:fldCharType="begin"/>
      </w:r>
      <w:r>
        <w:instrText xml:space="preserve"> PAGEREF _Toc97278329 \h </w:instrText>
      </w:r>
      <w:r>
        <w:fldChar w:fldCharType="separate"/>
      </w:r>
      <w:r>
        <w:t>13</w:t>
      </w:r>
      <w:r>
        <w:fldChar w:fldCharType="end"/>
      </w:r>
    </w:p>
    <w:p w14:paraId="21DB2A61" w14:textId="2F0A6232" w:rsidR="00BE0FC4" w:rsidRDefault="00BE0FC4" w:rsidP="00BE0FC4">
      <w:pPr>
        <w:pStyle w:val="TOC3"/>
        <w:rPr>
          <w:rFonts w:asciiTheme="minorHAnsi" w:eastAsiaTheme="minorEastAsia" w:hAnsiTheme="minorHAnsi" w:cstheme="minorBidi"/>
          <w:sz w:val="22"/>
          <w:szCs w:val="22"/>
          <w:lang w:eastAsia="en-GB"/>
        </w:rPr>
      </w:pPr>
      <w:r>
        <w:t>5.1.2</w:t>
      </w:r>
      <w:r>
        <w:tab/>
        <w:t>PNI-NPN provisioning by network slice (</w:t>
      </w:r>
      <w:proofErr w:type="spellStart"/>
      <w:r>
        <w:t>NSaaS</w:t>
      </w:r>
      <w:proofErr w:type="spellEnd"/>
      <w:r>
        <w:t>) of PLMN</w:t>
      </w:r>
      <w:r>
        <w:tab/>
      </w:r>
      <w:r>
        <w:fldChar w:fldCharType="begin"/>
      </w:r>
      <w:r>
        <w:instrText xml:space="preserve"> PAGEREF _Toc97278330 \h </w:instrText>
      </w:r>
      <w:r>
        <w:fldChar w:fldCharType="separate"/>
      </w:r>
      <w:r>
        <w:t>14</w:t>
      </w:r>
      <w:r>
        <w:fldChar w:fldCharType="end"/>
      </w:r>
    </w:p>
    <w:p w14:paraId="6FF59D6F" w14:textId="44D47D90" w:rsidR="00BE0FC4" w:rsidRDefault="00BE0FC4" w:rsidP="00BE0FC4">
      <w:pPr>
        <w:pStyle w:val="TOC2"/>
        <w:rPr>
          <w:rFonts w:asciiTheme="minorHAnsi" w:eastAsiaTheme="minorEastAsia" w:hAnsiTheme="minorHAnsi" w:cstheme="minorBidi"/>
          <w:sz w:val="22"/>
          <w:szCs w:val="22"/>
          <w:lang w:eastAsia="en-GB"/>
        </w:rPr>
      </w:pPr>
      <w:r>
        <w:t>5.2</w:t>
      </w:r>
      <w:r>
        <w:tab/>
        <w:t>Requirements</w:t>
      </w:r>
      <w:r>
        <w:tab/>
      </w:r>
      <w:r>
        <w:fldChar w:fldCharType="begin"/>
      </w:r>
      <w:r>
        <w:instrText xml:space="preserve"> PAGEREF _Toc97278331 \h </w:instrText>
      </w:r>
      <w:r>
        <w:fldChar w:fldCharType="separate"/>
      </w:r>
      <w:r>
        <w:t>15</w:t>
      </w:r>
      <w:r>
        <w:fldChar w:fldCharType="end"/>
      </w:r>
    </w:p>
    <w:p w14:paraId="3CA58F21" w14:textId="0400E4F9" w:rsidR="00BE0FC4" w:rsidRDefault="00BE0FC4" w:rsidP="00BE0FC4">
      <w:pPr>
        <w:pStyle w:val="TOC3"/>
        <w:rPr>
          <w:rFonts w:asciiTheme="minorHAnsi" w:eastAsiaTheme="minorEastAsia" w:hAnsiTheme="minorHAnsi" w:cstheme="minorBidi"/>
          <w:sz w:val="22"/>
          <w:szCs w:val="22"/>
          <w:lang w:eastAsia="en-GB"/>
        </w:rPr>
      </w:pPr>
      <w:r>
        <w:t>5.2.1</w:t>
      </w:r>
      <w:r>
        <w:tab/>
        <w:t>Generic requirements for management of NPN</w:t>
      </w:r>
      <w:r>
        <w:tab/>
      </w:r>
      <w:r>
        <w:fldChar w:fldCharType="begin"/>
      </w:r>
      <w:r>
        <w:instrText xml:space="preserve"> PAGEREF _Toc97278332 \h </w:instrText>
      </w:r>
      <w:r>
        <w:fldChar w:fldCharType="separate"/>
      </w:r>
      <w:r>
        <w:t>15</w:t>
      </w:r>
      <w:r>
        <w:fldChar w:fldCharType="end"/>
      </w:r>
    </w:p>
    <w:p w14:paraId="3670BCBB" w14:textId="74DFE2E8" w:rsidR="00BE0FC4" w:rsidRDefault="00BE0FC4" w:rsidP="00BE0FC4">
      <w:pPr>
        <w:pStyle w:val="TOC3"/>
        <w:rPr>
          <w:rFonts w:asciiTheme="minorHAnsi" w:eastAsiaTheme="minorEastAsia" w:hAnsiTheme="minorHAnsi" w:cstheme="minorBidi"/>
          <w:sz w:val="22"/>
          <w:szCs w:val="22"/>
          <w:lang w:eastAsia="en-GB"/>
        </w:rPr>
      </w:pPr>
      <w:r>
        <w:t>5.2.2</w:t>
      </w:r>
      <w:r>
        <w:tab/>
        <w:t>R</w:t>
      </w:r>
      <w:r>
        <w:rPr>
          <w:lang w:eastAsia="zh-CN"/>
        </w:rPr>
        <w:t>equirements for management of SNPN</w:t>
      </w:r>
      <w:r>
        <w:tab/>
      </w:r>
      <w:r>
        <w:fldChar w:fldCharType="begin"/>
      </w:r>
      <w:r>
        <w:instrText xml:space="preserve"> PAGEREF _Toc97278333 \h </w:instrText>
      </w:r>
      <w:r>
        <w:fldChar w:fldCharType="separate"/>
      </w:r>
      <w:r>
        <w:t>15</w:t>
      </w:r>
      <w:r>
        <w:fldChar w:fldCharType="end"/>
      </w:r>
    </w:p>
    <w:p w14:paraId="1E052050" w14:textId="489DD50F" w:rsidR="00BE0FC4" w:rsidRDefault="00BE0FC4" w:rsidP="00BE0FC4">
      <w:pPr>
        <w:pStyle w:val="TOC3"/>
        <w:rPr>
          <w:rFonts w:asciiTheme="minorHAnsi" w:eastAsiaTheme="minorEastAsia" w:hAnsiTheme="minorHAnsi" w:cstheme="minorBidi"/>
          <w:sz w:val="22"/>
          <w:szCs w:val="22"/>
          <w:lang w:eastAsia="en-GB"/>
        </w:rPr>
      </w:pPr>
      <w:r>
        <w:t>5.2.3</w:t>
      </w:r>
      <w:r>
        <w:tab/>
        <w:t>R</w:t>
      </w:r>
      <w:r>
        <w:rPr>
          <w:lang w:eastAsia="zh-CN"/>
        </w:rPr>
        <w:t>equirements for management of PNI-NPN</w:t>
      </w:r>
      <w:r>
        <w:tab/>
      </w:r>
      <w:r>
        <w:fldChar w:fldCharType="begin"/>
      </w:r>
      <w:r>
        <w:instrText xml:space="preserve"> PAGEREF _Toc97278334 \h </w:instrText>
      </w:r>
      <w:r>
        <w:fldChar w:fldCharType="separate"/>
      </w:r>
      <w:r>
        <w:t>16</w:t>
      </w:r>
      <w:r>
        <w:fldChar w:fldCharType="end"/>
      </w:r>
    </w:p>
    <w:p w14:paraId="45B55063" w14:textId="61191E10" w:rsidR="00BE0FC4" w:rsidRDefault="00BE0FC4" w:rsidP="00BE0FC4">
      <w:pPr>
        <w:pStyle w:val="TOC1"/>
        <w:rPr>
          <w:rFonts w:asciiTheme="minorHAnsi" w:eastAsiaTheme="minorEastAsia" w:hAnsiTheme="minorHAnsi" w:cstheme="minorBidi"/>
          <w:szCs w:val="22"/>
          <w:lang w:eastAsia="en-GB"/>
        </w:rPr>
      </w:pPr>
      <w:r w:rsidRPr="005C151B">
        <w:rPr>
          <w:rFonts w:eastAsia="Microsoft YaHei"/>
        </w:rPr>
        <w:t>6</w:t>
      </w:r>
      <w:r w:rsidRPr="005C151B">
        <w:rPr>
          <w:rFonts w:eastAsia="Microsoft YaHei"/>
        </w:rPr>
        <w:tab/>
        <w:t>Solutions</w:t>
      </w:r>
      <w:r>
        <w:tab/>
      </w:r>
      <w:r>
        <w:fldChar w:fldCharType="begin"/>
      </w:r>
      <w:r>
        <w:instrText xml:space="preserve"> PAGEREF _Toc97278335 \h </w:instrText>
      </w:r>
      <w:r>
        <w:fldChar w:fldCharType="separate"/>
      </w:r>
      <w:r>
        <w:t>16</w:t>
      </w:r>
      <w:r>
        <w:fldChar w:fldCharType="end"/>
      </w:r>
    </w:p>
    <w:p w14:paraId="57D9D010" w14:textId="718E726C" w:rsidR="00BE0FC4" w:rsidRDefault="00BE0FC4" w:rsidP="00BE0FC4">
      <w:pPr>
        <w:pStyle w:val="TOC2"/>
        <w:rPr>
          <w:rFonts w:asciiTheme="minorHAnsi" w:eastAsiaTheme="minorEastAsia" w:hAnsiTheme="minorHAnsi" w:cstheme="minorBidi"/>
          <w:sz w:val="22"/>
          <w:szCs w:val="22"/>
          <w:lang w:eastAsia="en-GB"/>
        </w:rPr>
      </w:pPr>
      <w:r w:rsidRPr="005C151B">
        <w:rPr>
          <w:rFonts w:eastAsia="SimSun"/>
          <w:lang w:eastAsia="zh-CN"/>
        </w:rPr>
        <w:t>6.1</w:t>
      </w:r>
      <w:r w:rsidRPr="005C151B">
        <w:rPr>
          <w:rFonts w:eastAsia="SimSun"/>
        </w:rPr>
        <w:tab/>
      </w:r>
      <w:r w:rsidRPr="005C151B">
        <w:rPr>
          <w:rFonts w:eastAsia="SimSun"/>
          <w:lang w:eastAsia="zh-CN"/>
        </w:rPr>
        <w:t>Generic solutions for management of NPN</w:t>
      </w:r>
      <w:r>
        <w:tab/>
      </w:r>
      <w:r>
        <w:fldChar w:fldCharType="begin"/>
      </w:r>
      <w:r>
        <w:instrText xml:space="preserve"> PAGEREF _Toc97278336 \h </w:instrText>
      </w:r>
      <w:r>
        <w:fldChar w:fldCharType="separate"/>
      </w:r>
      <w:r>
        <w:t>16</w:t>
      </w:r>
      <w:r>
        <w:fldChar w:fldCharType="end"/>
      </w:r>
    </w:p>
    <w:p w14:paraId="5A0FD771" w14:textId="61121CBC" w:rsidR="00BE0FC4" w:rsidRDefault="00BE0FC4" w:rsidP="00BE0FC4">
      <w:pPr>
        <w:pStyle w:val="TOC3"/>
        <w:rPr>
          <w:rFonts w:asciiTheme="minorHAnsi" w:eastAsiaTheme="minorEastAsia" w:hAnsiTheme="minorHAnsi" w:cstheme="minorBidi"/>
          <w:sz w:val="22"/>
          <w:szCs w:val="22"/>
          <w:lang w:eastAsia="en-GB"/>
        </w:rPr>
      </w:pPr>
      <w:r w:rsidRPr="005C151B">
        <w:rPr>
          <w:rFonts w:eastAsiaTheme="minorEastAsia"/>
        </w:rPr>
        <w:t>6.1.1</w:t>
      </w:r>
      <w:r w:rsidRPr="005C151B">
        <w:rPr>
          <w:rFonts w:eastAsiaTheme="minorEastAsia"/>
        </w:rPr>
        <w:tab/>
        <w:t>Solution for collecting UE related data</w:t>
      </w:r>
      <w:r>
        <w:tab/>
      </w:r>
      <w:r>
        <w:fldChar w:fldCharType="begin"/>
      </w:r>
      <w:r>
        <w:instrText xml:space="preserve"> PAGEREF _Toc97278337 \h </w:instrText>
      </w:r>
      <w:r>
        <w:fldChar w:fldCharType="separate"/>
      </w:r>
      <w:r>
        <w:t>16</w:t>
      </w:r>
      <w:r>
        <w:fldChar w:fldCharType="end"/>
      </w:r>
    </w:p>
    <w:p w14:paraId="2CC8FDE4" w14:textId="7648CDC8" w:rsidR="00BE0FC4" w:rsidRDefault="00BE0FC4" w:rsidP="00BE0FC4">
      <w:pPr>
        <w:pStyle w:val="TOC2"/>
        <w:rPr>
          <w:rFonts w:asciiTheme="minorHAnsi" w:eastAsiaTheme="minorEastAsia" w:hAnsiTheme="minorHAnsi" w:cstheme="minorBidi"/>
          <w:sz w:val="22"/>
          <w:szCs w:val="22"/>
          <w:lang w:eastAsia="en-GB"/>
        </w:rPr>
      </w:pPr>
      <w:r>
        <w:t>6.2</w:t>
      </w:r>
      <w:r>
        <w:tab/>
        <w:t>Solutions for management of SNPN</w:t>
      </w:r>
      <w:r>
        <w:tab/>
      </w:r>
      <w:r>
        <w:fldChar w:fldCharType="begin"/>
      </w:r>
      <w:r>
        <w:instrText xml:space="preserve"> PAGEREF _Toc97278338 \h </w:instrText>
      </w:r>
      <w:r>
        <w:fldChar w:fldCharType="separate"/>
      </w:r>
      <w:r>
        <w:t>17</w:t>
      </w:r>
      <w:r>
        <w:fldChar w:fldCharType="end"/>
      </w:r>
    </w:p>
    <w:p w14:paraId="35C0E6A0" w14:textId="4641CBC4" w:rsidR="00BE0FC4" w:rsidRDefault="00BE0FC4" w:rsidP="00BE0FC4">
      <w:pPr>
        <w:pStyle w:val="TOC3"/>
        <w:rPr>
          <w:rFonts w:asciiTheme="minorHAnsi" w:eastAsiaTheme="minorEastAsia" w:hAnsiTheme="minorHAnsi" w:cstheme="minorBidi"/>
          <w:sz w:val="22"/>
          <w:szCs w:val="22"/>
          <w:lang w:eastAsia="en-GB"/>
        </w:rPr>
      </w:pPr>
      <w:r w:rsidRPr="005C151B">
        <w:rPr>
          <w:rFonts w:eastAsiaTheme="minorEastAsia"/>
        </w:rPr>
        <w:t>6.2.1</w:t>
      </w:r>
      <w:r w:rsidRPr="005C151B">
        <w:rPr>
          <w:rFonts w:eastAsiaTheme="minorEastAsia"/>
          <w:lang w:eastAsia="zh-CN"/>
        </w:rPr>
        <w:tab/>
      </w:r>
      <w:r w:rsidRPr="005C151B">
        <w:rPr>
          <w:rFonts w:eastAsiaTheme="minorEastAsia"/>
        </w:rPr>
        <w:t>Solution for SNPN provisioning with 3GPP segments only</w:t>
      </w:r>
      <w:r>
        <w:tab/>
      </w:r>
      <w:r>
        <w:fldChar w:fldCharType="begin"/>
      </w:r>
      <w:r>
        <w:instrText xml:space="preserve"> PAGEREF _Toc97278339 \h </w:instrText>
      </w:r>
      <w:r>
        <w:fldChar w:fldCharType="separate"/>
      </w:r>
      <w:r>
        <w:t>17</w:t>
      </w:r>
      <w:r>
        <w:fldChar w:fldCharType="end"/>
      </w:r>
    </w:p>
    <w:p w14:paraId="445C56F3" w14:textId="7608C29A" w:rsidR="00BE0FC4" w:rsidRDefault="00BE0FC4" w:rsidP="00BE0FC4">
      <w:pPr>
        <w:pStyle w:val="TOC2"/>
        <w:rPr>
          <w:rFonts w:asciiTheme="minorHAnsi" w:eastAsiaTheme="minorEastAsia" w:hAnsiTheme="minorHAnsi" w:cstheme="minorBidi"/>
          <w:sz w:val="22"/>
          <w:szCs w:val="22"/>
          <w:lang w:eastAsia="en-GB"/>
        </w:rPr>
      </w:pPr>
      <w:r>
        <w:t>6.3</w:t>
      </w:r>
      <w:r>
        <w:tab/>
        <w:t>Solutions for management of PNI-NPN</w:t>
      </w:r>
      <w:r>
        <w:tab/>
      </w:r>
      <w:r>
        <w:fldChar w:fldCharType="begin"/>
      </w:r>
      <w:r>
        <w:instrText xml:space="preserve"> PAGEREF _Toc97278340 \h </w:instrText>
      </w:r>
      <w:r>
        <w:fldChar w:fldCharType="separate"/>
      </w:r>
      <w:r>
        <w:t>18</w:t>
      </w:r>
      <w:r>
        <w:fldChar w:fldCharType="end"/>
      </w:r>
    </w:p>
    <w:p w14:paraId="2580856A" w14:textId="120911E7" w:rsidR="00BE0FC4" w:rsidRDefault="00BE0FC4" w:rsidP="00BE0FC4">
      <w:pPr>
        <w:pStyle w:val="TOC3"/>
        <w:rPr>
          <w:rFonts w:asciiTheme="minorHAnsi" w:eastAsiaTheme="minorEastAsia" w:hAnsiTheme="minorHAnsi" w:cstheme="minorBidi"/>
          <w:sz w:val="22"/>
          <w:szCs w:val="22"/>
          <w:lang w:eastAsia="en-GB"/>
        </w:rPr>
      </w:pPr>
      <w:r>
        <w:t>6.3.1</w:t>
      </w:r>
      <w:r>
        <w:tab/>
        <w:t>Solution for NPN provisioning by a network slice of a PLMN</w:t>
      </w:r>
      <w:r>
        <w:tab/>
      </w:r>
      <w:r>
        <w:fldChar w:fldCharType="begin"/>
      </w:r>
      <w:r>
        <w:instrText xml:space="preserve"> PAGEREF _Toc97278341 \h </w:instrText>
      </w:r>
      <w:r>
        <w:fldChar w:fldCharType="separate"/>
      </w:r>
      <w:r>
        <w:t>18</w:t>
      </w:r>
      <w:r>
        <w:fldChar w:fldCharType="end"/>
      </w:r>
    </w:p>
    <w:p w14:paraId="4E8B04E1" w14:textId="17D49EB4" w:rsidR="00BE0FC4" w:rsidRDefault="00BE0FC4" w:rsidP="00BE0FC4">
      <w:pPr>
        <w:pStyle w:val="TOC3"/>
        <w:rPr>
          <w:rFonts w:asciiTheme="minorHAnsi" w:eastAsiaTheme="minorEastAsia" w:hAnsiTheme="minorHAnsi" w:cstheme="minorBidi"/>
          <w:sz w:val="22"/>
          <w:szCs w:val="22"/>
          <w:lang w:eastAsia="en-GB"/>
        </w:rPr>
      </w:pPr>
      <w:r w:rsidRPr="005C151B">
        <w:rPr>
          <w:rFonts w:eastAsiaTheme="minorEastAsia"/>
        </w:rPr>
        <w:t>6.3.</w:t>
      </w:r>
      <w:r w:rsidRPr="005C151B">
        <w:rPr>
          <w:rFonts w:eastAsiaTheme="minorEastAsia"/>
          <w:lang w:eastAsia="zh-CN"/>
        </w:rPr>
        <w:t>2</w:t>
      </w:r>
      <w:r w:rsidRPr="005C151B">
        <w:rPr>
          <w:rFonts w:eastAsiaTheme="minorEastAsia"/>
        </w:rPr>
        <w:tab/>
        <w:t>Solution for exposure of management capability of PNI-NPN</w:t>
      </w:r>
      <w:r>
        <w:tab/>
      </w:r>
      <w:r>
        <w:fldChar w:fldCharType="begin"/>
      </w:r>
      <w:r>
        <w:instrText xml:space="preserve"> PAGEREF _Toc97278342 \h </w:instrText>
      </w:r>
      <w:r>
        <w:fldChar w:fldCharType="separate"/>
      </w:r>
      <w:r>
        <w:t>19</w:t>
      </w:r>
      <w:r>
        <w:fldChar w:fldCharType="end"/>
      </w:r>
    </w:p>
    <w:p w14:paraId="46470F9E" w14:textId="5CE45397" w:rsidR="00BE0FC4" w:rsidRDefault="00BE0FC4" w:rsidP="00BE0FC4">
      <w:pPr>
        <w:pStyle w:val="TOC8"/>
        <w:rPr>
          <w:rFonts w:asciiTheme="minorHAnsi" w:eastAsiaTheme="minorEastAsia" w:hAnsiTheme="minorHAnsi" w:cstheme="minorBidi"/>
          <w:szCs w:val="22"/>
          <w:lang w:eastAsia="en-GB"/>
        </w:rPr>
      </w:pPr>
      <w:r>
        <w:t>Annex A (informative):</w:t>
      </w:r>
      <w:r>
        <w:tab/>
        <w:t>Deployment considerations on NPN management modes</w:t>
      </w:r>
      <w:r>
        <w:tab/>
      </w:r>
      <w:r>
        <w:fldChar w:fldCharType="begin"/>
      </w:r>
      <w:r>
        <w:instrText xml:space="preserve"> PAGEREF _Toc97278343 \h </w:instrText>
      </w:r>
      <w:r>
        <w:fldChar w:fldCharType="separate"/>
      </w:r>
      <w:r>
        <w:t>21</w:t>
      </w:r>
      <w:r>
        <w:fldChar w:fldCharType="end"/>
      </w:r>
    </w:p>
    <w:p w14:paraId="2F2EFF1C" w14:textId="2949707C" w:rsidR="00BE0FC4" w:rsidRDefault="00BE0FC4" w:rsidP="00BE0FC4">
      <w:pPr>
        <w:pStyle w:val="TOC8"/>
        <w:rPr>
          <w:rFonts w:asciiTheme="minorHAnsi" w:eastAsiaTheme="minorEastAsia" w:hAnsiTheme="minorHAnsi" w:cstheme="minorBidi"/>
          <w:szCs w:val="22"/>
          <w:lang w:eastAsia="en-GB"/>
        </w:rPr>
      </w:pPr>
      <w:r>
        <w:t>Annex B (informative):</w:t>
      </w:r>
      <w:r>
        <w:tab/>
        <w:t>Plant UML source code</w:t>
      </w:r>
      <w:r>
        <w:tab/>
      </w:r>
      <w:r>
        <w:fldChar w:fldCharType="begin"/>
      </w:r>
      <w:r>
        <w:instrText xml:space="preserve"> PAGEREF _Toc97278344 \h </w:instrText>
      </w:r>
      <w:r>
        <w:fldChar w:fldCharType="separate"/>
      </w:r>
      <w:r>
        <w:t>22</w:t>
      </w:r>
      <w:r>
        <w:fldChar w:fldCharType="end"/>
      </w:r>
    </w:p>
    <w:p w14:paraId="38FD9F6D" w14:textId="2D665BC1" w:rsidR="00BE0FC4" w:rsidRDefault="00BE0FC4" w:rsidP="00BE0FC4">
      <w:pPr>
        <w:pStyle w:val="TOC2"/>
        <w:rPr>
          <w:rFonts w:asciiTheme="minorHAnsi" w:eastAsiaTheme="minorEastAsia" w:hAnsiTheme="minorHAnsi" w:cstheme="minorBidi"/>
          <w:sz w:val="22"/>
          <w:szCs w:val="22"/>
          <w:lang w:eastAsia="en-GB"/>
        </w:rPr>
      </w:pPr>
      <w:r>
        <w:t>B.1</w:t>
      </w:r>
      <w:r>
        <w:tab/>
        <w:t>Procedure for UE related data collection</w:t>
      </w:r>
      <w:r>
        <w:tab/>
      </w:r>
      <w:r>
        <w:fldChar w:fldCharType="begin"/>
      </w:r>
      <w:r>
        <w:instrText xml:space="preserve"> PAGEREF _Toc97278345 \h </w:instrText>
      </w:r>
      <w:r>
        <w:fldChar w:fldCharType="separate"/>
      </w:r>
      <w:r>
        <w:t>22</w:t>
      </w:r>
      <w:r>
        <w:fldChar w:fldCharType="end"/>
      </w:r>
    </w:p>
    <w:p w14:paraId="74D9F2A9" w14:textId="358EBCEB" w:rsidR="00BE0FC4" w:rsidRDefault="00BE0FC4" w:rsidP="00BE0FC4">
      <w:pPr>
        <w:pStyle w:val="TOC2"/>
        <w:rPr>
          <w:rFonts w:asciiTheme="minorHAnsi" w:eastAsiaTheme="minorEastAsia" w:hAnsiTheme="minorHAnsi" w:cstheme="minorBidi"/>
          <w:sz w:val="22"/>
          <w:szCs w:val="22"/>
          <w:lang w:eastAsia="en-GB"/>
        </w:rPr>
      </w:pPr>
      <w:r>
        <w:t>B.2</w:t>
      </w:r>
      <w:r>
        <w:tab/>
        <w:t>Procedure for SNPN provisioning with 3GPP segments only</w:t>
      </w:r>
      <w:r>
        <w:tab/>
      </w:r>
      <w:r>
        <w:fldChar w:fldCharType="begin"/>
      </w:r>
      <w:r>
        <w:instrText xml:space="preserve"> PAGEREF _Toc97278346 \h </w:instrText>
      </w:r>
      <w:r>
        <w:fldChar w:fldCharType="separate"/>
      </w:r>
      <w:r>
        <w:t>22</w:t>
      </w:r>
      <w:r>
        <w:fldChar w:fldCharType="end"/>
      </w:r>
    </w:p>
    <w:p w14:paraId="683F23F8" w14:textId="52A47F8F" w:rsidR="00BE0FC4" w:rsidRDefault="00BE0FC4" w:rsidP="00BE0FC4">
      <w:pPr>
        <w:pStyle w:val="TOC2"/>
        <w:rPr>
          <w:rFonts w:asciiTheme="minorHAnsi" w:eastAsiaTheme="minorEastAsia" w:hAnsiTheme="minorHAnsi" w:cstheme="minorBidi"/>
          <w:sz w:val="22"/>
          <w:szCs w:val="22"/>
          <w:lang w:eastAsia="en-GB"/>
        </w:rPr>
      </w:pPr>
      <w:r>
        <w:t>B.3</w:t>
      </w:r>
      <w:r>
        <w:tab/>
        <w:t>Procedure for NPN provisioning by a network slice of a PLMN</w:t>
      </w:r>
      <w:r>
        <w:tab/>
      </w:r>
      <w:r>
        <w:fldChar w:fldCharType="begin"/>
      </w:r>
      <w:r>
        <w:instrText xml:space="preserve"> PAGEREF _Toc97278347 \h </w:instrText>
      </w:r>
      <w:r>
        <w:fldChar w:fldCharType="separate"/>
      </w:r>
      <w:r>
        <w:t>22</w:t>
      </w:r>
      <w:r>
        <w:fldChar w:fldCharType="end"/>
      </w:r>
    </w:p>
    <w:p w14:paraId="5953D48F" w14:textId="60CE3CEC" w:rsidR="00BE0FC4" w:rsidRDefault="00BE0FC4" w:rsidP="00BE0FC4">
      <w:pPr>
        <w:pStyle w:val="TOC2"/>
        <w:rPr>
          <w:rFonts w:asciiTheme="minorHAnsi" w:eastAsiaTheme="minorEastAsia" w:hAnsiTheme="minorHAnsi" w:cstheme="minorBidi"/>
          <w:sz w:val="22"/>
          <w:szCs w:val="22"/>
          <w:lang w:eastAsia="en-GB"/>
        </w:rPr>
      </w:pPr>
      <w:r>
        <w:t>B.4</w:t>
      </w:r>
      <w:r>
        <w:tab/>
        <w:t>Procedure for exposure of management capability of PNI-NPN in MNO-Vertical Managed Mode</w:t>
      </w:r>
      <w:r>
        <w:tab/>
      </w:r>
      <w:r>
        <w:fldChar w:fldCharType="begin"/>
      </w:r>
      <w:r>
        <w:instrText xml:space="preserve"> PAGEREF _Toc97278348 \h </w:instrText>
      </w:r>
      <w:r>
        <w:fldChar w:fldCharType="separate"/>
      </w:r>
      <w:r>
        <w:t>23</w:t>
      </w:r>
      <w:r>
        <w:fldChar w:fldCharType="end"/>
      </w:r>
    </w:p>
    <w:p w14:paraId="000E4845" w14:textId="01249C43" w:rsidR="00BE0FC4" w:rsidRDefault="00BE0FC4" w:rsidP="00BE0FC4">
      <w:pPr>
        <w:pStyle w:val="TOC8"/>
        <w:rPr>
          <w:rFonts w:asciiTheme="minorHAnsi" w:eastAsiaTheme="minorEastAsia" w:hAnsiTheme="minorHAnsi" w:cstheme="minorBidi"/>
          <w:szCs w:val="22"/>
          <w:lang w:eastAsia="en-GB"/>
        </w:rPr>
      </w:pPr>
      <w:r>
        <w:t>Annex C (informative):</w:t>
      </w:r>
      <w:r>
        <w:tab/>
        <w:t>Change history</w:t>
      </w:r>
      <w:r>
        <w:tab/>
      </w:r>
      <w:r>
        <w:fldChar w:fldCharType="begin"/>
      </w:r>
      <w:r>
        <w:instrText xml:space="preserve"> PAGEREF _Toc97278349 \h </w:instrText>
      </w:r>
      <w:r>
        <w:fldChar w:fldCharType="separate"/>
      </w:r>
      <w:r>
        <w:t>24</w:t>
      </w:r>
      <w:r>
        <w:fldChar w:fldCharType="end"/>
      </w:r>
    </w:p>
    <w:p w14:paraId="50E640BD" w14:textId="3EF73C22" w:rsidR="00BE0FC4" w:rsidRDefault="00BE0FC4" w:rsidP="00BE0FC4">
      <w:r>
        <w:lastRenderedPageBreak/>
        <w:fldChar w:fldCharType="end"/>
      </w:r>
    </w:p>
    <w:p w14:paraId="0A37518A" w14:textId="31B6E7C5" w:rsidR="00080512" w:rsidRPr="005C4D6E" w:rsidRDefault="00080512" w:rsidP="00A278EE">
      <w:pPr>
        <w:pStyle w:val="Heading1"/>
      </w:pPr>
      <w:bookmarkStart w:id="23" w:name="_Toc97278299"/>
      <w:r w:rsidRPr="005C4D6E">
        <w:t>Foreword</w:t>
      </w:r>
      <w:bookmarkEnd w:id="22"/>
      <w:bookmarkEnd w:id="23"/>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 xml:space="preserve">Version </w:t>
      </w:r>
      <w:proofErr w:type="spellStart"/>
      <w:r w:rsidRPr="005C4D6E">
        <w:t>x.y.z</w:t>
      </w:r>
      <w:proofErr w:type="spellEnd"/>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presented to TSG for information;</w:t>
      </w:r>
    </w:p>
    <w:p w14:paraId="0A375191" w14:textId="77777777" w:rsidR="00080512" w:rsidRPr="005C4D6E" w:rsidRDefault="00080512">
      <w:pPr>
        <w:pStyle w:val="B3"/>
      </w:pPr>
      <w:r w:rsidRPr="005C4D6E">
        <w:t>2</w:t>
      </w:r>
      <w:r w:rsidRPr="005C4D6E">
        <w:tab/>
        <w:t>presented to TSG for approval;</w:t>
      </w:r>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so as to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t>will</w:t>
      </w:r>
      <w:r w:rsidR="00BE575E" w:rsidRPr="005C4D6E">
        <w:tab/>
      </w:r>
      <w:r w:rsidRPr="005C4D6E">
        <w:t xml:space="preserve">indicates that something is certain </w:t>
      </w:r>
      <w:r w:rsidR="003765B8" w:rsidRPr="005C4D6E">
        <w:t xml:space="preserve">or </w:t>
      </w:r>
      <w:r w:rsidRPr="005C4D6E">
        <w:t xml:space="preserve">expected to happen </w:t>
      </w:r>
      <w:r w:rsidR="003765B8" w:rsidRPr="005C4D6E">
        <w:t xml:space="preserve">as a result of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t>will not</w:t>
      </w:r>
      <w:r w:rsidR="00BE575E" w:rsidRPr="005C4D6E">
        <w:tab/>
      </w:r>
      <w:r w:rsidRPr="005C4D6E">
        <w:t xml:space="preserve">indicates that something is certain </w:t>
      </w:r>
      <w:r w:rsidR="003765B8" w:rsidRPr="005C4D6E">
        <w:t xml:space="preserve">or expected not </w:t>
      </w:r>
      <w:r w:rsidRPr="005C4D6E">
        <w:t xml:space="preserve">to happen </w:t>
      </w:r>
      <w:r w:rsidR="003765B8" w:rsidRPr="005C4D6E">
        <w:t xml:space="preserve">as a result of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lastRenderedPageBreak/>
        <w:t>might</w:t>
      </w:r>
      <w:r w:rsidRPr="005C4D6E">
        <w:tab/>
        <w:t xml:space="preserve">indicates a likelihood that something will happen as a result of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indicates a likelihood that something will not happen as a result of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"is" and "is not" do not indicate requirements.</w:t>
      </w:r>
    </w:p>
    <w:p w14:paraId="0A3751AA" w14:textId="77777777" w:rsidR="00080512" w:rsidRPr="005C4D6E" w:rsidRDefault="00080512">
      <w:pPr>
        <w:pStyle w:val="Heading1"/>
      </w:pPr>
      <w:bookmarkStart w:id="24" w:name="introduction"/>
      <w:bookmarkStart w:id="25" w:name="_Toc95144284"/>
      <w:bookmarkStart w:id="26" w:name="_Toc97278300"/>
      <w:bookmarkEnd w:id="24"/>
      <w:r w:rsidRPr="005C4D6E">
        <w:t>Introduction</w:t>
      </w:r>
      <w:bookmarkEnd w:id="25"/>
      <w:bookmarkEnd w:id="26"/>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27" w:name="scope"/>
      <w:bookmarkStart w:id="28" w:name="_Toc95144285"/>
      <w:bookmarkStart w:id="29" w:name="_Toc97278301"/>
      <w:bookmarkEnd w:id="27"/>
      <w:r w:rsidRPr="005C4D6E">
        <w:lastRenderedPageBreak/>
        <w:t>1</w:t>
      </w:r>
      <w:r w:rsidRPr="005C4D6E">
        <w:tab/>
        <w:t>Scope</w:t>
      </w:r>
      <w:bookmarkEnd w:id="28"/>
      <w:bookmarkEnd w:id="29"/>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30" w:name="references"/>
      <w:bookmarkStart w:id="31" w:name="_Toc95144286"/>
      <w:bookmarkStart w:id="32" w:name="_Toc97278302"/>
      <w:bookmarkEnd w:id="30"/>
      <w:r w:rsidRPr="005C4D6E">
        <w:t>2</w:t>
      </w:r>
      <w:r w:rsidRPr="005C4D6E">
        <w:tab/>
        <w:t>References</w:t>
      </w:r>
      <w:bookmarkEnd w:id="31"/>
      <w:bookmarkEnd w:id="32"/>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33"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291C15C1" w:rsidR="00515643" w:rsidRPr="005C4D6E" w:rsidRDefault="00D23FDB" w:rsidP="00181AF5">
      <w:pPr>
        <w:pStyle w:val="EX"/>
      </w:pPr>
      <w:bookmarkStart w:id="34" w:name="OLE_LINK20"/>
      <w:bookmarkEnd w:id="33"/>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34"/>
    </w:p>
    <w:p w14:paraId="0A3751BF" w14:textId="77777777" w:rsidR="00080512" w:rsidRPr="005C4D6E" w:rsidRDefault="00080512">
      <w:pPr>
        <w:pStyle w:val="Heading1"/>
      </w:pPr>
      <w:bookmarkStart w:id="35" w:name="definitions"/>
      <w:bookmarkStart w:id="36" w:name="_Toc95144287"/>
      <w:bookmarkStart w:id="37" w:name="_Toc97278303"/>
      <w:bookmarkEnd w:id="35"/>
      <w:r w:rsidRPr="005C4D6E">
        <w:lastRenderedPageBreak/>
        <w:t>3</w:t>
      </w:r>
      <w:r w:rsidRPr="005C4D6E">
        <w:tab/>
        <w:t>Definitions</w:t>
      </w:r>
      <w:r w:rsidR="00602AEA" w:rsidRPr="005C4D6E">
        <w:t xml:space="preserve"> of terms, symbols and abbreviations</w:t>
      </w:r>
      <w:bookmarkEnd w:id="36"/>
      <w:bookmarkEnd w:id="37"/>
    </w:p>
    <w:p w14:paraId="0A3751C0" w14:textId="77777777" w:rsidR="00080512" w:rsidRPr="005C4D6E" w:rsidRDefault="00080512">
      <w:pPr>
        <w:pStyle w:val="Heading2"/>
      </w:pPr>
      <w:bookmarkStart w:id="38" w:name="_Toc95144288"/>
      <w:bookmarkStart w:id="39" w:name="_Toc97278304"/>
      <w:r w:rsidRPr="005C4D6E">
        <w:t>3.1</w:t>
      </w:r>
      <w:r w:rsidRPr="005C4D6E">
        <w:tab/>
      </w:r>
      <w:r w:rsidR="002B6339" w:rsidRPr="005C4D6E">
        <w:t>Terms</w:t>
      </w:r>
      <w:bookmarkEnd w:id="38"/>
      <w:bookmarkEnd w:id="39"/>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40" w:name="_Toc95144289"/>
      <w:bookmarkStart w:id="41" w:name="_Toc97278305"/>
      <w:r w:rsidRPr="005C4D6E">
        <w:t>3.2</w:t>
      </w:r>
      <w:r w:rsidRPr="005C4D6E">
        <w:tab/>
        <w:t>Symbols</w:t>
      </w:r>
      <w:bookmarkEnd w:id="40"/>
      <w:bookmarkEnd w:id="41"/>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42" w:name="_Toc95144290"/>
      <w:bookmarkStart w:id="43" w:name="_Toc97278306"/>
      <w:r w:rsidRPr="005C4D6E">
        <w:t>3.3</w:t>
      </w:r>
      <w:r w:rsidRPr="005C4D6E">
        <w:tab/>
        <w:t>Abbreviations</w:t>
      </w:r>
      <w:bookmarkEnd w:id="42"/>
      <w:bookmarkEnd w:id="43"/>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44" w:name="clause4"/>
      <w:bookmarkStart w:id="45" w:name="_Toc95144291"/>
      <w:bookmarkStart w:id="46" w:name="_Toc97278307"/>
      <w:bookmarkEnd w:id="44"/>
      <w:r w:rsidRPr="005C4D6E">
        <w:t>4</w:t>
      </w:r>
      <w:r w:rsidRPr="005C4D6E">
        <w:tab/>
        <w:t>Concepts and overview</w:t>
      </w:r>
      <w:bookmarkEnd w:id="45"/>
      <w:bookmarkEnd w:id="46"/>
    </w:p>
    <w:p w14:paraId="0A3751D3" w14:textId="77777777" w:rsidR="00CA46D0" w:rsidRPr="005C4D6E" w:rsidRDefault="00CA46D0" w:rsidP="00CA46D0">
      <w:pPr>
        <w:pStyle w:val="Heading2"/>
        <w:rPr>
          <w:lang w:eastAsia="zh-CN"/>
        </w:rPr>
      </w:pPr>
      <w:bookmarkStart w:id="47" w:name="_Toc95144292"/>
      <w:bookmarkStart w:id="48" w:name="_Toc97278308"/>
      <w:r w:rsidRPr="005C4D6E">
        <w:rPr>
          <w:lang w:eastAsia="zh-CN"/>
        </w:rPr>
        <w:t>4.1</w:t>
      </w:r>
      <w:r w:rsidRPr="005C4D6E">
        <w:rPr>
          <w:lang w:eastAsia="zh-CN"/>
        </w:rPr>
        <w:tab/>
        <w:t>General</w:t>
      </w:r>
      <w:bookmarkEnd w:id="47"/>
      <w:bookmarkEnd w:id="48"/>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a Public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49" w:name="_Toc95144293"/>
      <w:bookmarkStart w:id="50" w:name="_Toc97278309"/>
      <w:r w:rsidRPr="005C4D6E">
        <w:rPr>
          <w:lang w:eastAsia="zh-CN"/>
        </w:rPr>
        <w:t>4.2</w:t>
      </w:r>
      <w:r w:rsidRPr="005C4D6E">
        <w:rPr>
          <w:lang w:eastAsia="zh-CN"/>
        </w:rPr>
        <w:tab/>
        <w:t>Roles related to NPN management</w:t>
      </w:r>
      <w:bookmarkEnd w:id="49"/>
      <w:bookmarkEnd w:id="50"/>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have to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14:paraId="0A3751DC" w14:textId="77777777" w:rsidR="00D505E7" w:rsidRPr="005C4D6E" w:rsidRDefault="00D505E7" w:rsidP="00181AF5">
      <w:r w:rsidRPr="005C4D6E">
        <w:lastRenderedPageBreak/>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CF0B9F"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del w:id="51" w:author="28.557_CR0001_(Rel-17)_TEI17" w:date="2023-03-21T11:41:00Z">
        <w:r w:rsidR="00D505E7" w:rsidRPr="005C4D6E" w:rsidDel="00B27E4B">
          <w:rPr>
            <w:rFonts w:eastAsia="DengXian"/>
            <w:color w:val="000000"/>
          </w:rPr>
          <w:delText>DSCP</w:delText>
        </w:r>
      </w:del>
      <w:ins w:id="52" w:author="28.557_CR0001_(Rel-17)_TEI17" w:date="2023-03-21T11:41:00Z">
        <w:r w:rsidR="00B27E4B" w:rsidRPr="00B27E4B">
          <w:rPr>
            <w:rFonts w:eastAsia="DengXian"/>
            <w:color w:val="000000"/>
          </w:rPr>
          <w:t>DCSP</w:t>
        </w:r>
      </w:ins>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06959B23" w:rsidR="00D505E7" w:rsidRPr="005C4D6E" w:rsidRDefault="00D505E7" w:rsidP="00181AF5">
      <w:r w:rsidRPr="005C4D6E">
        <w:t xml:space="preserve">Note that NEP, VISP, </w:t>
      </w:r>
      <w:del w:id="53" w:author="28.557_CR0001_(Rel-17)_TEI17" w:date="2023-03-21T11:41:00Z">
        <w:r w:rsidRPr="005C4D6E" w:rsidDel="00B27E4B">
          <w:delText>DSCP</w:delText>
        </w:r>
      </w:del>
      <w:ins w:id="54" w:author="28.557_CR0001_(Rel-17)_TEI17" w:date="2023-03-21T11:41:00Z">
        <w:r w:rsidR="00B27E4B" w:rsidRPr="00B27E4B">
          <w:t>DCSP</w:t>
        </w:r>
      </w:ins>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see annex A Deployment considerations on NPN management modes</w:t>
      </w:r>
      <w:r w:rsidRPr="005C4D6E">
        <w:t>.</w:t>
      </w:r>
    </w:p>
    <w:p w14:paraId="0A3751E8" w14:textId="77777777" w:rsidR="00CA46D0" w:rsidRPr="005C4D6E" w:rsidRDefault="00CA46D0" w:rsidP="00CA46D0">
      <w:pPr>
        <w:pStyle w:val="Heading2"/>
        <w:rPr>
          <w:rFonts w:eastAsia="SimSun"/>
          <w:lang w:eastAsia="zh-CN"/>
        </w:rPr>
      </w:pPr>
      <w:bookmarkStart w:id="55" w:name="_Toc95144294"/>
      <w:bookmarkStart w:id="56" w:name="_Toc97278310"/>
      <w:r w:rsidRPr="005C4D6E">
        <w:rPr>
          <w:lang w:eastAsia="zh-CN"/>
        </w:rPr>
        <w:t>4.3</w:t>
      </w:r>
      <w:r w:rsidRPr="005C4D6E">
        <w:rPr>
          <w:lang w:eastAsia="zh-CN"/>
        </w:rPr>
        <w:tab/>
        <w:t>NPN management aspects</w:t>
      </w:r>
      <w:bookmarkEnd w:id="55"/>
      <w:bookmarkEnd w:id="56"/>
    </w:p>
    <w:p w14:paraId="0A3751E9" w14:textId="3F665090" w:rsidR="0049176E" w:rsidRPr="005C4D6E" w:rsidRDefault="0049176E" w:rsidP="0049176E">
      <w:pPr>
        <w:pStyle w:val="Heading3"/>
      </w:pPr>
      <w:bookmarkStart w:id="57" w:name="_Toc95144295"/>
      <w:bookmarkStart w:id="58" w:name="_Toc97278311"/>
      <w:r w:rsidRPr="005C4D6E">
        <w:t>4.3.1</w:t>
      </w:r>
      <w:r w:rsidRPr="005C4D6E">
        <w:tab/>
      </w:r>
      <w:r w:rsidR="00B0371C" w:rsidRPr="005C4D6E">
        <w:t>Drivers</w:t>
      </w:r>
      <w:bookmarkEnd w:id="57"/>
      <w:bookmarkEnd w:id="58"/>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a number of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lastRenderedPageBreak/>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59" w:name="_Toc95144296"/>
      <w:bookmarkStart w:id="60" w:name="_Toc97278312"/>
      <w:r w:rsidRPr="005C4D6E">
        <w:rPr>
          <w:rFonts w:eastAsia="SimSun"/>
        </w:rPr>
        <w:t>4.3.2</w:t>
      </w:r>
      <w:r w:rsidRPr="005C4D6E">
        <w:rPr>
          <w:rFonts w:eastAsia="SimSun"/>
        </w:rPr>
        <w:tab/>
        <w:t>Management modes</w:t>
      </w:r>
      <w:bookmarkEnd w:id="59"/>
      <w:bookmarkEnd w:id="60"/>
    </w:p>
    <w:p w14:paraId="2033E8A3" w14:textId="77777777" w:rsidR="00985BE0" w:rsidRPr="005C4D6E" w:rsidRDefault="00985BE0" w:rsidP="00B84986">
      <w:pPr>
        <w:pStyle w:val="Heading4"/>
      </w:pPr>
      <w:bookmarkStart w:id="61" w:name="_Toc95144297"/>
      <w:bookmarkStart w:id="62" w:name="_Toc97278313"/>
      <w:r w:rsidRPr="005C4D6E">
        <w:t>4.3.2.1</w:t>
      </w:r>
      <w:r w:rsidRPr="005C4D6E">
        <w:tab/>
        <w:t>General</w:t>
      </w:r>
      <w:bookmarkEnd w:id="61"/>
      <w:bookmarkEnd w:id="62"/>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63" w:name="_Toc95144298"/>
      <w:bookmarkStart w:id="64" w:name="_Toc97278314"/>
      <w:r w:rsidRPr="005C4D6E">
        <w:t>4.3.2.2</w:t>
      </w:r>
      <w:r w:rsidRPr="005C4D6E">
        <w:tab/>
        <w:t>PNI-NPN</w:t>
      </w:r>
      <w:bookmarkEnd w:id="63"/>
      <w:bookmarkEnd w:id="64"/>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65"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65"/>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r w:rsidR="006944E2" w:rsidRPr="005C4D6E">
        <w:t>third party OAM service provider.</w:t>
      </w:r>
    </w:p>
    <w:p w14:paraId="6A479893" w14:textId="77777777" w:rsidR="00985BE0" w:rsidRPr="005C4D6E" w:rsidRDefault="00985BE0" w:rsidP="00B84986">
      <w:pPr>
        <w:pStyle w:val="Heading4"/>
      </w:pPr>
      <w:bookmarkStart w:id="66" w:name="_Toc95144299"/>
      <w:bookmarkStart w:id="67" w:name="_Toc97278315"/>
      <w:r w:rsidRPr="005C4D6E">
        <w:t>4.3.2.3</w:t>
      </w:r>
      <w:r w:rsidRPr="005C4D6E">
        <w:tab/>
        <w:t>SNPN</w:t>
      </w:r>
      <w:bookmarkEnd w:id="66"/>
      <w:bookmarkEnd w:id="67"/>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The management tasks for the SNPN are performed mainly by 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4" w14:textId="08397E3F" w:rsidR="00E34C9D" w:rsidRPr="005C4D6E" w:rsidRDefault="00E34C9D" w:rsidP="00E34C9D">
      <w:pPr>
        <w:pStyle w:val="TH"/>
      </w:pPr>
      <w:r w:rsidRPr="005C4D6E">
        <w:lastRenderedPageBreak/>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third party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68" w:name="_Toc95144300"/>
      <w:bookmarkStart w:id="69" w:name="_Toc97278316"/>
      <w:r w:rsidRPr="005C4D6E">
        <w:rPr>
          <w:lang w:eastAsia="zh-CN"/>
        </w:rPr>
        <w:t>4.4</w:t>
      </w:r>
      <w:r w:rsidRPr="005C4D6E">
        <w:rPr>
          <w:lang w:eastAsia="zh-CN"/>
        </w:rPr>
        <w:tab/>
        <w:t>Management of SNPNs</w:t>
      </w:r>
      <w:bookmarkEnd w:id="68"/>
      <w:bookmarkEnd w:id="69"/>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65pt;height:109.85pt" o:ole="">
            <v:imagedata r:id="rId11" o:title=""/>
          </v:shape>
          <o:OLEObject Type="Embed" ProgID="Visio.Drawing.11" ShapeID="_x0000_i1025" DrawAspect="Content" ObjectID="_1740904174" r:id="rId12"/>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lastRenderedPageBreak/>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70" w:name="_Toc95144301"/>
      <w:bookmarkStart w:id="71" w:name="_Toc97278317"/>
      <w:r w:rsidRPr="005C4D6E">
        <w:rPr>
          <w:lang w:eastAsia="zh-CN"/>
        </w:rPr>
        <w:t>4.5</w:t>
      </w:r>
      <w:r w:rsidRPr="005C4D6E">
        <w:rPr>
          <w:lang w:eastAsia="zh-CN"/>
        </w:rPr>
        <w:tab/>
        <w:t>Management of PNI-NPNs</w:t>
      </w:r>
      <w:bookmarkEnd w:id="70"/>
      <w:bookmarkEnd w:id="71"/>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In order to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network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72" w:name="_Toc95144302"/>
      <w:bookmarkStart w:id="73" w:name="_Toc97278318"/>
      <w:r w:rsidRPr="005C4D6E">
        <w:rPr>
          <w:rFonts w:eastAsia="SimSun"/>
          <w:lang w:eastAsia="zh-CN"/>
        </w:rPr>
        <w:t>4.6</w:t>
      </w:r>
      <w:r w:rsidRPr="005C4D6E">
        <w:rPr>
          <w:rFonts w:eastAsia="SimSun"/>
          <w:lang w:eastAsia="zh-CN"/>
        </w:rPr>
        <w:tab/>
        <w:t>Impact of NPNs on 5G system management</w:t>
      </w:r>
      <w:bookmarkEnd w:id="72"/>
      <w:bookmarkEnd w:id="73"/>
    </w:p>
    <w:p w14:paraId="3B397692" w14:textId="4C92EC3F" w:rsidR="00271A68" w:rsidRPr="005C4D6E" w:rsidRDefault="00271A68" w:rsidP="00271A68">
      <w:pPr>
        <w:pStyle w:val="Heading3"/>
      </w:pPr>
      <w:bookmarkStart w:id="74" w:name="_Toc95144303"/>
      <w:bookmarkStart w:id="75" w:name="_Toc97278319"/>
      <w:r w:rsidRPr="005C4D6E">
        <w:t>4.6.1</w:t>
      </w:r>
      <w:r w:rsidRPr="005C4D6E">
        <w:tab/>
        <w:t>UE related management aspects</w:t>
      </w:r>
      <w:bookmarkEnd w:id="74"/>
      <w:bookmarkEnd w:id="75"/>
    </w:p>
    <w:p w14:paraId="2686A04C" w14:textId="70E438A9" w:rsidR="00271A68" w:rsidRPr="005C4D6E" w:rsidRDefault="00271A68" w:rsidP="00271A68">
      <w:pPr>
        <w:pStyle w:val="Heading4"/>
      </w:pPr>
      <w:bookmarkStart w:id="76" w:name="_Toc95144304"/>
      <w:bookmarkStart w:id="77" w:name="_Toc97278320"/>
      <w:r w:rsidRPr="005C4D6E">
        <w:t>4.6.1.1</w:t>
      </w:r>
      <w:r w:rsidRPr="005C4D6E">
        <w:tab/>
        <w:t>Collecting UE related data and providing to authorized NPN service customer</w:t>
      </w:r>
      <w:bookmarkEnd w:id="76"/>
      <w:bookmarkEnd w:id="77"/>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UE related data is easier or more cost-efficient to be acquired 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lastRenderedPageBreak/>
        <w:t xml:space="preserve">Furthermore, according to pre-defined </w:t>
      </w:r>
      <w:r w:rsidRPr="005C4D6E">
        <w:t>agreements among the NPN stakeholders</w:t>
      </w:r>
      <w:r w:rsidRPr="005C4D6E">
        <w:rPr>
          <w:lang w:eastAsia="zh-CN"/>
        </w:rPr>
        <w:t xml:space="preserve">, some specific UE related data can be provided to authorized NPN customer, e.g. to promote their positioning ability or evaluate </w:t>
      </w:r>
      <w:proofErr w:type="spellStart"/>
      <w:r w:rsidRPr="005C4D6E">
        <w:rPr>
          <w:lang w:eastAsia="zh-CN"/>
        </w:rPr>
        <w:t>QoE</w:t>
      </w:r>
      <w:proofErr w:type="spellEnd"/>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78" w:name="_Toc95144305"/>
      <w:bookmarkStart w:id="79" w:name="_Toc97278321"/>
      <w:r w:rsidRPr="005C4D6E">
        <w:t>4.6.1.2</w:t>
      </w:r>
      <w:r w:rsidRPr="005C4D6E">
        <w:tab/>
        <w:t>5G VN group management</w:t>
      </w:r>
      <w:bookmarkEnd w:id="78"/>
      <w:bookmarkEnd w:id="79"/>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80" w:name="_Toc95144306"/>
      <w:bookmarkStart w:id="81" w:name="_Toc97278322"/>
      <w:r w:rsidRPr="005C4D6E">
        <w:t>4.6.2</w:t>
      </w:r>
      <w:r w:rsidRPr="005C4D6E">
        <w:tab/>
        <w:t>NG-RAN related management aspects</w:t>
      </w:r>
      <w:bookmarkEnd w:id="80"/>
      <w:bookmarkEnd w:id="81"/>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node accordingly, using 3GPP management system. </w:t>
      </w:r>
    </w:p>
    <w:p w14:paraId="7564782A" w14:textId="420F706A" w:rsidR="00146213" w:rsidRPr="005C4D6E" w:rsidRDefault="00146213" w:rsidP="00B51283">
      <w:r w:rsidRPr="005C4D6E">
        <w:t xml:space="preserve">For NG-RAN non-split deployments, the </w:t>
      </w:r>
      <w:proofErr w:type="spellStart"/>
      <w:r w:rsidRPr="005C4D6E">
        <w:t>gNB</w:t>
      </w:r>
      <w:proofErr w:type="spellEnd"/>
      <w:r w:rsidRPr="005C4D6E">
        <w:t xml:space="preserve">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The </w:t>
      </w:r>
      <w:proofErr w:type="spellStart"/>
      <w:r w:rsidR="00146213" w:rsidRPr="005C4D6E">
        <w:rPr>
          <w:color w:val="000000"/>
        </w:rPr>
        <w:t>gNB</w:t>
      </w:r>
      <w:proofErr w:type="spellEnd"/>
      <w:r w:rsidR="00146213" w:rsidRPr="005C4D6E">
        <w:rPr>
          <w:color w:val="000000"/>
        </w:rPr>
        <w:t xml:space="preserve">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The </w:t>
      </w:r>
      <w:proofErr w:type="spellStart"/>
      <w:r w:rsidR="00146213" w:rsidRPr="005C4D6E">
        <w:rPr>
          <w:color w:val="000000"/>
        </w:rPr>
        <w:t>gNB</w:t>
      </w:r>
      <w:proofErr w:type="spellEnd"/>
      <w:r w:rsidR="00146213" w:rsidRPr="005C4D6E">
        <w:rPr>
          <w:color w:val="000000"/>
        </w:rPr>
        <w:t xml:space="preserve"> does not communicate supported CAG(s) to the AMF; instead, it keeps this cell-level information internally. The </w:t>
      </w:r>
      <w:proofErr w:type="spellStart"/>
      <w:r w:rsidR="00146213" w:rsidRPr="005C4D6E">
        <w:rPr>
          <w:color w:val="000000"/>
        </w:rPr>
        <w:t>gNB</w:t>
      </w:r>
      <w:proofErr w:type="spellEnd"/>
      <w:r w:rsidR="00146213" w:rsidRPr="005C4D6E">
        <w:rPr>
          <w:color w:val="000000"/>
        </w:rPr>
        <w:t xml:space="preserve">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t xml:space="preserve">For NG-RAN split deployments, individual </w:t>
      </w:r>
      <w:proofErr w:type="spellStart"/>
      <w:r w:rsidRPr="005C4D6E">
        <w:t>gNB</w:t>
      </w:r>
      <w:proofErr w:type="spellEnd"/>
      <w:r w:rsidRPr="005C4D6E">
        <w:t xml:space="preserve">-DU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Each </w:t>
      </w:r>
      <w:proofErr w:type="spellStart"/>
      <w:r w:rsidR="00146213" w:rsidRPr="005C4D6E">
        <w:rPr>
          <w:color w:val="000000"/>
        </w:rPr>
        <w:t>gNB</w:t>
      </w:r>
      <w:proofErr w:type="spellEnd"/>
      <w:r w:rsidR="00146213" w:rsidRPr="005C4D6E">
        <w:rPr>
          <w:color w:val="000000"/>
        </w:rPr>
        <w:t xml:space="preserve">-DU communicates supported NID(s) to the </w:t>
      </w:r>
      <w:proofErr w:type="spellStart"/>
      <w:r w:rsidR="00146213" w:rsidRPr="005C4D6E">
        <w:rPr>
          <w:color w:val="000000"/>
        </w:rPr>
        <w:t>gNB</w:t>
      </w:r>
      <w:proofErr w:type="spellEnd"/>
      <w:r w:rsidR="00146213" w:rsidRPr="005C4D6E">
        <w:rPr>
          <w:color w:val="000000"/>
        </w:rPr>
        <w:t>-CU in the following F1AP messages: F1 SETUP REQUEST (se</w:t>
      </w:r>
      <w:r w:rsidR="006C72FA" w:rsidRPr="005C4D6E">
        <w:rPr>
          <w:color w:val="000000"/>
        </w:rPr>
        <w:t>e clause 9.2.1.4 of TS 38.473 [10</w:t>
      </w:r>
      <w:r w:rsidR="00146213" w:rsidRPr="005C4D6E">
        <w:rPr>
          <w:color w:val="000000"/>
        </w:rPr>
        <w:t xml:space="preserve">]) and </w:t>
      </w:r>
      <w:proofErr w:type="spellStart"/>
      <w:r w:rsidR="00146213" w:rsidRPr="005C4D6E">
        <w:rPr>
          <w:color w:val="000000"/>
        </w:rPr>
        <w:t>gNB</w:t>
      </w:r>
      <w:proofErr w:type="spellEnd"/>
      <w:r w:rsidR="00146213" w:rsidRPr="005C4D6E">
        <w:rPr>
          <w:color w:val="000000"/>
        </w:rPr>
        <w:t>-DU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w:t>
      </w:r>
      <w:proofErr w:type="spellStart"/>
      <w:r w:rsidR="00146213" w:rsidRPr="005C4D6E">
        <w:rPr>
          <w:color w:val="000000"/>
        </w:rPr>
        <w:t>gNB</w:t>
      </w:r>
      <w:proofErr w:type="spellEnd"/>
      <w:r w:rsidR="00146213" w:rsidRPr="005C4D6E">
        <w:rPr>
          <w:color w:val="000000"/>
        </w:rPr>
        <w:t xml:space="preserve">-CU knows </w:t>
      </w:r>
      <w:r w:rsidR="00146213" w:rsidRPr="005C4D6E">
        <w:t>NPN</w:t>
      </w:r>
      <w:r w:rsidR="00146213" w:rsidRPr="005C4D6E">
        <w:rPr>
          <w:color w:val="000000"/>
        </w:rPr>
        <w:t xml:space="preserve"> support information about the cells configured in this </w:t>
      </w:r>
      <w:proofErr w:type="spellStart"/>
      <w:r w:rsidR="00146213" w:rsidRPr="005C4D6E">
        <w:rPr>
          <w:color w:val="000000"/>
        </w:rPr>
        <w:t>gNB</w:t>
      </w:r>
      <w:proofErr w:type="spellEnd"/>
      <w:r w:rsidR="00146213" w:rsidRPr="005C4D6E">
        <w:rPr>
          <w:color w:val="000000"/>
        </w:rPr>
        <w:t>-DU.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w:t>
      </w:r>
      <w:proofErr w:type="spellStart"/>
      <w:r w:rsidR="00146213" w:rsidRPr="005C4D6E">
        <w:rPr>
          <w:color w:val="000000"/>
        </w:rPr>
        <w:t>gNB</w:t>
      </w:r>
      <w:proofErr w:type="spellEnd"/>
      <w:r w:rsidR="00146213" w:rsidRPr="005C4D6E">
        <w:rPr>
          <w:color w:val="000000"/>
        </w:rPr>
        <w:t xml:space="preserve">-DUs, the </w:t>
      </w:r>
      <w:proofErr w:type="spellStart"/>
      <w:r w:rsidR="00146213" w:rsidRPr="005C4D6E">
        <w:rPr>
          <w:color w:val="000000"/>
        </w:rPr>
        <w:t>gNB</w:t>
      </w:r>
      <w:proofErr w:type="spellEnd"/>
      <w:r w:rsidR="00146213" w:rsidRPr="005C4D6E">
        <w:rPr>
          <w:color w:val="000000"/>
        </w:rPr>
        <w:t xml:space="preserve">-CU knows which NID(s) are available for use. The reason is that not all distributed </w:t>
      </w:r>
      <w:proofErr w:type="spellStart"/>
      <w:r w:rsidR="00146213" w:rsidRPr="005C4D6E">
        <w:rPr>
          <w:color w:val="000000"/>
        </w:rPr>
        <w:t>gNB</w:t>
      </w:r>
      <w:proofErr w:type="spellEnd"/>
      <w:r w:rsidR="00146213" w:rsidRPr="005C4D6E">
        <w:rPr>
          <w:color w:val="000000"/>
        </w:rPr>
        <w:t xml:space="preserve">-DUs under the same </w:t>
      </w:r>
      <w:proofErr w:type="spellStart"/>
      <w:r w:rsidR="00146213" w:rsidRPr="005C4D6E">
        <w:rPr>
          <w:color w:val="000000"/>
        </w:rPr>
        <w:t>gNB</w:t>
      </w:r>
      <w:proofErr w:type="spellEnd"/>
      <w:r w:rsidR="00146213" w:rsidRPr="005C4D6E">
        <w:rPr>
          <w:color w:val="000000"/>
        </w:rPr>
        <w:t xml:space="preserve">-CU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Based on this information, the </w:t>
      </w:r>
      <w:proofErr w:type="spellStart"/>
      <w:r w:rsidR="00146213" w:rsidRPr="005C4D6E">
        <w:rPr>
          <w:color w:val="000000"/>
        </w:rPr>
        <w:t>gNB</w:t>
      </w:r>
      <w:proofErr w:type="spellEnd"/>
      <w:r w:rsidR="00146213" w:rsidRPr="005C4D6E">
        <w:rPr>
          <w:color w:val="000000"/>
        </w:rPr>
        <w:t xml:space="preserve">-CU can decide on which specific cells need to be activated on individual </w:t>
      </w:r>
      <w:proofErr w:type="spellStart"/>
      <w:r w:rsidR="00146213" w:rsidRPr="005C4D6E">
        <w:rPr>
          <w:color w:val="000000"/>
        </w:rPr>
        <w:t>gNB</w:t>
      </w:r>
      <w:proofErr w:type="spellEnd"/>
      <w:r w:rsidR="00146213" w:rsidRPr="005C4D6E">
        <w:rPr>
          <w:color w:val="000000"/>
        </w:rPr>
        <w:t xml:space="preserve">-DUs. The </w:t>
      </w:r>
      <w:proofErr w:type="spellStart"/>
      <w:r w:rsidR="00146213" w:rsidRPr="005C4D6E">
        <w:rPr>
          <w:color w:val="000000"/>
        </w:rPr>
        <w:t>gNB</w:t>
      </w:r>
      <w:proofErr w:type="spellEnd"/>
      <w:r w:rsidR="00146213" w:rsidRPr="005C4D6E">
        <w:rPr>
          <w:color w:val="000000"/>
        </w:rPr>
        <w:t>-CU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xml:space="preserve">]) and </w:t>
      </w:r>
      <w:proofErr w:type="spellStart"/>
      <w:r w:rsidR="00146213" w:rsidRPr="005C4D6E">
        <w:rPr>
          <w:color w:val="000000"/>
        </w:rPr>
        <w:t>gNB</w:t>
      </w:r>
      <w:proofErr w:type="spellEnd"/>
      <w:r w:rsidR="00146213" w:rsidRPr="005C4D6E">
        <w:rPr>
          <w:color w:val="000000"/>
        </w:rPr>
        <w:t>-DU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proofErr w:type="spellStart"/>
      <w:r w:rsidR="00146213" w:rsidRPr="005C4D6E">
        <w:rPr>
          <w:color w:val="000000"/>
        </w:rPr>
        <w:t>gNB</w:t>
      </w:r>
      <w:proofErr w:type="spellEnd"/>
      <w:r w:rsidR="00146213" w:rsidRPr="005C4D6E">
        <w:rPr>
          <w:color w:val="000000"/>
        </w:rPr>
        <w:t xml:space="preserve">-DUs do not communicate supported CAG(s) to the </w:t>
      </w:r>
      <w:proofErr w:type="spellStart"/>
      <w:r w:rsidR="00146213" w:rsidRPr="005C4D6E">
        <w:rPr>
          <w:color w:val="000000"/>
        </w:rPr>
        <w:t>gNB</w:t>
      </w:r>
      <w:proofErr w:type="spellEnd"/>
      <w:r w:rsidR="00146213" w:rsidRPr="005C4D6E">
        <w:rPr>
          <w:color w:val="000000"/>
        </w:rPr>
        <w:t>-</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lastRenderedPageBreak/>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SNPNs</w:t>
      </w:r>
      <w:r w:rsidRPr="005C4D6E">
        <w:rPr>
          <w:color w:val="000000"/>
        </w:rPr>
        <w:t>;</w:t>
      </w:r>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r w:rsidRPr="005C4D6E">
        <w:rPr>
          <w:color w:val="000000"/>
        </w:rPr>
        <w:t>;</w:t>
      </w:r>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82" w:name="_Toc95144307"/>
      <w:bookmarkStart w:id="83" w:name="_Toc97278323"/>
      <w:r w:rsidRPr="005C4D6E">
        <w:t>4.6.3</w:t>
      </w:r>
      <w:r w:rsidRPr="005C4D6E">
        <w:tab/>
        <w:t>5GC related management aspects</w:t>
      </w:r>
      <w:bookmarkEnd w:id="82"/>
      <w:bookmarkEnd w:id="83"/>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84" w:name="_Toc95144308"/>
      <w:bookmarkStart w:id="85" w:name="_Toc97278324"/>
      <w:r w:rsidRPr="005C4D6E">
        <w:t>5</w:t>
      </w:r>
      <w:r w:rsidRPr="005C4D6E">
        <w:tab/>
        <w:t>Specification level requirements</w:t>
      </w:r>
      <w:bookmarkEnd w:id="84"/>
      <w:bookmarkEnd w:id="85"/>
    </w:p>
    <w:p w14:paraId="0A375245" w14:textId="77777777" w:rsidR="00CA46D0" w:rsidRPr="005C4D6E" w:rsidRDefault="00CA46D0" w:rsidP="00CA46D0">
      <w:pPr>
        <w:pStyle w:val="Heading2"/>
      </w:pPr>
      <w:bookmarkStart w:id="86" w:name="_Toc95144309"/>
      <w:bookmarkStart w:id="87" w:name="_Toc97278325"/>
      <w:r w:rsidRPr="005C4D6E">
        <w:t>5.1</w:t>
      </w:r>
      <w:r w:rsidRPr="005C4D6E">
        <w:tab/>
        <w:t>Use cases</w:t>
      </w:r>
      <w:bookmarkEnd w:id="86"/>
      <w:bookmarkEnd w:id="87"/>
    </w:p>
    <w:p w14:paraId="0584D904" w14:textId="69478B91" w:rsidR="004E70CD" w:rsidRPr="005C4D6E" w:rsidRDefault="004E70CD" w:rsidP="004E70CD">
      <w:pPr>
        <w:pStyle w:val="Heading3"/>
      </w:pPr>
      <w:bookmarkStart w:id="88" w:name="_Toc95144310"/>
      <w:bookmarkStart w:id="89" w:name="_Toc97278326"/>
      <w:r w:rsidRPr="005C4D6E">
        <w:t>5.1.0</w:t>
      </w:r>
      <w:r w:rsidRPr="005C4D6E">
        <w:tab/>
        <w:t>Generic use cases</w:t>
      </w:r>
      <w:bookmarkEnd w:id="88"/>
      <w:bookmarkEnd w:id="89"/>
    </w:p>
    <w:p w14:paraId="54862DB1" w14:textId="08DB7FE9" w:rsidR="004E70CD" w:rsidRPr="005C4D6E" w:rsidRDefault="004E70CD" w:rsidP="004E70CD">
      <w:pPr>
        <w:pStyle w:val="Heading4"/>
      </w:pPr>
      <w:bookmarkStart w:id="90" w:name="_Toc95144311"/>
      <w:bookmarkStart w:id="91" w:name="_Toc97278327"/>
      <w:r w:rsidRPr="005C4D6E">
        <w:rPr>
          <w:rFonts w:hint="eastAsia"/>
        </w:rPr>
        <w:t>5</w:t>
      </w:r>
      <w:r w:rsidRPr="005C4D6E">
        <w:t>.1.0.1</w:t>
      </w:r>
      <w:r w:rsidRPr="005C4D6E">
        <w:tab/>
        <w:t>Collecting UE related data</w:t>
      </w:r>
      <w:bookmarkEnd w:id="90"/>
      <w:bookmarkEnd w:id="91"/>
    </w:p>
    <w:p w14:paraId="3A93C4D4" w14:textId="77777777" w:rsidR="004E70CD" w:rsidRPr="005C4D6E" w:rsidRDefault="004E70CD" w:rsidP="004E70CD">
      <w:pPr>
        <w:rPr>
          <w:rFonts w:eastAsiaTheme="minorEastAsia"/>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based on the UE related data (e.g. UE measurement, etc). In this situation, the 3GPP management system may collect UE related data and provide them to authorized NPN-SC. To obtain the UE related data, the NPN-SC may consume the corresponding capability exposed by the NPN-SP.</w:t>
      </w:r>
    </w:p>
    <w:p w14:paraId="0A375246" w14:textId="77777777" w:rsidR="002A3649" w:rsidRPr="005C4D6E" w:rsidRDefault="002A3649" w:rsidP="002A3649">
      <w:pPr>
        <w:pStyle w:val="Heading3"/>
      </w:pPr>
      <w:bookmarkStart w:id="92" w:name="_Toc95144312"/>
      <w:bookmarkStart w:id="93" w:name="_Toc97278328"/>
      <w:r w:rsidRPr="005C4D6E">
        <w:t>5.1.1</w:t>
      </w:r>
      <w:r w:rsidRPr="005C4D6E">
        <w:tab/>
        <w:t>Use cases related to SNPN management</w:t>
      </w:r>
      <w:bookmarkEnd w:id="92"/>
      <w:bookmarkEnd w:id="93"/>
    </w:p>
    <w:p w14:paraId="0A375247" w14:textId="77777777" w:rsidR="002A3649" w:rsidRPr="005C4D6E" w:rsidRDefault="002A3649" w:rsidP="002A3649">
      <w:pPr>
        <w:pStyle w:val="Heading4"/>
        <w:rPr>
          <w:rFonts w:eastAsia="SimSun"/>
          <w:color w:val="000000"/>
        </w:rPr>
      </w:pPr>
      <w:bookmarkStart w:id="94" w:name="_Toc95144313"/>
      <w:bookmarkStart w:id="95" w:name="_Toc97278329"/>
      <w:r w:rsidRPr="005C4D6E">
        <w:rPr>
          <w:rFonts w:eastAsia="SimSun"/>
          <w:color w:val="000000"/>
        </w:rPr>
        <w:t>5.1.1.1</w:t>
      </w:r>
      <w:r w:rsidRPr="005C4D6E">
        <w:rPr>
          <w:rFonts w:eastAsia="SimSun"/>
          <w:color w:val="000000"/>
        </w:rPr>
        <w:tab/>
        <w:t xml:space="preserve">Create a </w:t>
      </w:r>
      <w:r w:rsidRPr="005C4D6E">
        <w:rPr>
          <w:rFonts w:eastAsia="SimSun"/>
        </w:rPr>
        <w:t>SNPN</w:t>
      </w:r>
      <w:bookmarkEnd w:id="94"/>
      <w:bookmarkEnd w:id="95"/>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lastRenderedPageBreak/>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To allow UEs to access public network services from the SNPN, the UEs also have to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related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96" w:name="_Toc95144314"/>
      <w:bookmarkStart w:id="97" w:name="_Toc97278330"/>
      <w:r w:rsidRPr="005C4D6E">
        <w:t>5.1.</w:t>
      </w:r>
      <w:r w:rsidR="002A3649" w:rsidRPr="005C4D6E">
        <w:t>2</w:t>
      </w:r>
      <w:r w:rsidRPr="005C4D6E">
        <w:tab/>
      </w:r>
      <w:r w:rsidR="00C2310D" w:rsidRPr="005C4D6E">
        <w:t>PNI-NPN provisioning by network slice (</w:t>
      </w:r>
      <w:proofErr w:type="spellStart"/>
      <w:r w:rsidR="00C2310D" w:rsidRPr="005C4D6E">
        <w:t>NSaaS</w:t>
      </w:r>
      <w:proofErr w:type="spellEnd"/>
      <w:r w:rsidR="00C2310D" w:rsidRPr="005C4D6E">
        <w:t>) of PLMN</w:t>
      </w:r>
      <w:bookmarkEnd w:id="96"/>
      <w:bookmarkEnd w:id="97"/>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business related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lastRenderedPageBreak/>
        <w:t xml:space="preserve">The NPN-SP maps SLS of requested PNI-NPN into </w:t>
      </w:r>
      <w:proofErr w:type="spellStart"/>
      <w:r w:rsidRPr="005C4D6E">
        <w:t>ServiceProfile</w:t>
      </w:r>
      <w:proofErr w:type="spellEnd"/>
      <w:r w:rsidRPr="005C4D6E">
        <w:t xml:space="preserv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t>NOTE:</w:t>
      </w:r>
      <w:r w:rsidR="00BE575E" w:rsidRPr="005C4D6E">
        <w:tab/>
      </w:r>
      <w:r w:rsidRPr="005C4D6E">
        <w:t xml:space="preserve">The scope of the NPN operator in this use case does not include the management of enterprise owned 5G network resources (i.e. on-premise physical equipment and on-premise NFVI). </w:t>
      </w:r>
    </w:p>
    <w:p w14:paraId="0A375265" w14:textId="77777777" w:rsidR="00CA46D0" w:rsidRPr="005C4D6E" w:rsidRDefault="00CA46D0" w:rsidP="00CA46D0">
      <w:pPr>
        <w:pStyle w:val="Heading2"/>
      </w:pPr>
      <w:bookmarkStart w:id="98" w:name="_Toc95144315"/>
      <w:bookmarkStart w:id="99" w:name="_Toc97278331"/>
      <w:r w:rsidRPr="005C4D6E">
        <w:t>5.2</w:t>
      </w:r>
      <w:r w:rsidRPr="005C4D6E">
        <w:tab/>
        <w:t>Requirements</w:t>
      </w:r>
      <w:bookmarkEnd w:id="98"/>
      <w:bookmarkEnd w:id="99"/>
    </w:p>
    <w:p w14:paraId="0A375266" w14:textId="77777777" w:rsidR="00CA46D0" w:rsidRPr="005C4D6E" w:rsidRDefault="00CA46D0" w:rsidP="00CA46D0">
      <w:pPr>
        <w:pStyle w:val="Heading3"/>
      </w:pPr>
      <w:bookmarkStart w:id="100" w:name="_Toc95144316"/>
      <w:bookmarkStart w:id="101" w:name="_Toc97278332"/>
      <w:r w:rsidRPr="005C4D6E">
        <w:t>5.2.1</w:t>
      </w:r>
      <w:r w:rsidRPr="005C4D6E">
        <w:tab/>
        <w:t>Generic requirements for management of NPN</w:t>
      </w:r>
      <w:bookmarkEnd w:id="100"/>
      <w:bookmarkEnd w:id="101"/>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7777777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evaluate SLS assurance related to an NPN</w:t>
      </w:r>
      <w:r w:rsidRPr="005C4D6E">
        <w:rPr>
          <w:rFonts w:eastAsia="Microsoft YaHei"/>
          <w:lang w:eastAsia="zh-CN"/>
        </w:rPr>
        <w:t>.</w:t>
      </w:r>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716F9F0D" w:rsidR="00AB1956" w:rsidRPr="005C4D6E" w:rsidRDefault="00AB1956" w:rsidP="00CA46D0">
      <w:pPr>
        <w:rPr>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0A37526C" w14:textId="77777777" w:rsidR="00CA46D0" w:rsidRPr="005C4D6E" w:rsidRDefault="00CA46D0" w:rsidP="00CA46D0">
      <w:pPr>
        <w:pStyle w:val="Heading3"/>
      </w:pPr>
      <w:bookmarkStart w:id="102" w:name="_Toc95144317"/>
      <w:bookmarkStart w:id="103" w:name="_Toc97278333"/>
      <w:r w:rsidRPr="005C4D6E">
        <w:t>5.2.2</w:t>
      </w:r>
      <w:r w:rsidRPr="005C4D6E">
        <w:tab/>
        <w:t>R</w:t>
      </w:r>
      <w:r w:rsidRPr="005C4D6E">
        <w:rPr>
          <w:lang w:eastAsia="zh-CN"/>
        </w:rPr>
        <w:t>equirements for management of SNPN</w:t>
      </w:r>
      <w:bookmarkEnd w:id="102"/>
      <w:bookmarkEnd w:id="103"/>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lastRenderedPageBreak/>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w:t>
      </w:r>
      <w:proofErr w:type="spellStart"/>
      <w:r w:rsidRPr="005C4D6E">
        <w:rPr>
          <w:rFonts w:eastAsia="Microsoft YaHei"/>
        </w:rPr>
        <w:t>gNB</w:t>
      </w:r>
      <w:proofErr w:type="spellEnd"/>
      <w:r w:rsidRPr="005C4D6E">
        <w:rPr>
          <w:rFonts w:eastAsia="Microsoft YaHei"/>
        </w:rPr>
        <w:t xml:space="preserve"> (</w:t>
      </w:r>
      <w:proofErr w:type="spellStart"/>
      <w:r w:rsidRPr="005C4D6E">
        <w:rPr>
          <w:rFonts w:eastAsia="Microsoft YaHei"/>
        </w:rPr>
        <w:t>gNB</w:t>
      </w:r>
      <w:proofErr w:type="spellEnd"/>
      <w:r w:rsidRPr="005C4D6E">
        <w:rPr>
          <w:rFonts w:eastAsia="Microsoft YaHei"/>
        </w:rPr>
        <w:t>-DU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104" w:name="_Toc95144318"/>
      <w:bookmarkStart w:id="105" w:name="_Toc97278334"/>
      <w:r w:rsidRPr="005C4D6E">
        <w:t>5.2.3</w:t>
      </w:r>
      <w:r w:rsidRPr="005C4D6E">
        <w:tab/>
        <w:t>R</w:t>
      </w:r>
      <w:r w:rsidRPr="005C4D6E">
        <w:rPr>
          <w:lang w:eastAsia="zh-CN"/>
        </w:rPr>
        <w:t>equirements for management of PNI-NPN</w:t>
      </w:r>
      <w:bookmarkEnd w:id="104"/>
      <w:bookmarkEnd w:id="105"/>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w:t>
      </w:r>
      <w:proofErr w:type="spellStart"/>
      <w:r w:rsidRPr="005C4D6E">
        <w:rPr>
          <w:rFonts w:eastAsia="Microsoft YaHei"/>
        </w:rPr>
        <w:t>gNB</w:t>
      </w:r>
      <w:proofErr w:type="spellEnd"/>
      <w:r w:rsidRPr="005C4D6E">
        <w:rPr>
          <w:rFonts w:eastAsia="Microsoft YaHei"/>
        </w:rPr>
        <w:t xml:space="preserve"> (</w:t>
      </w:r>
      <w:proofErr w:type="spellStart"/>
      <w:r w:rsidRPr="005C4D6E">
        <w:rPr>
          <w:rFonts w:eastAsia="Microsoft YaHei"/>
        </w:rPr>
        <w:t>gNB</w:t>
      </w:r>
      <w:proofErr w:type="spellEnd"/>
      <w:r w:rsidRPr="005C4D6E">
        <w:rPr>
          <w:rFonts w:eastAsia="Microsoft YaHei"/>
        </w:rPr>
        <w:t>-DU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w:t>
      </w:r>
      <w:proofErr w:type="spellStart"/>
      <w:r w:rsidR="008C6AB7" w:rsidRPr="005C4D6E">
        <w:rPr>
          <w:rFonts w:eastAsia="Microsoft YaHei"/>
          <w:kern w:val="2"/>
          <w:szCs w:val="18"/>
          <w:lang w:eastAsia="zh-CN" w:bidi="ar-KW"/>
        </w:rPr>
        <w:t>NSaaS</w:t>
      </w:r>
      <w:proofErr w:type="spellEnd"/>
      <w:r w:rsidR="008C6AB7" w:rsidRPr="005C4D6E">
        <w:rPr>
          <w:rFonts w:eastAsia="Microsoft YaHei"/>
          <w:kern w:val="2"/>
          <w:szCs w:val="18"/>
          <w:lang w:eastAsia="zh-CN" w:bidi="ar-KW"/>
        </w:rPr>
        <w:t>) model (see clause 4.1.6 from TS 28.530 [2]).</w:t>
      </w:r>
    </w:p>
    <w:p w14:paraId="0A375275" w14:textId="77777777" w:rsidR="00CA46D0" w:rsidRPr="005C4D6E" w:rsidRDefault="00CA46D0" w:rsidP="00CA46D0">
      <w:pPr>
        <w:pStyle w:val="Heading1"/>
        <w:rPr>
          <w:rFonts w:eastAsia="Microsoft YaHei"/>
        </w:rPr>
      </w:pPr>
      <w:bookmarkStart w:id="106" w:name="_Toc95144319"/>
      <w:bookmarkStart w:id="107" w:name="_Toc97278335"/>
      <w:r w:rsidRPr="005C4D6E">
        <w:rPr>
          <w:rFonts w:eastAsia="Microsoft YaHei"/>
        </w:rPr>
        <w:t>6</w:t>
      </w:r>
      <w:r w:rsidRPr="005C4D6E">
        <w:rPr>
          <w:rFonts w:eastAsia="Microsoft YaHei"/>
        </w:rPr>
        <w:tab/>
        <w:t>Solutions</w:t>
      </w:r>
      <w:bookmarkEnd w:id="106"/>
      <w:bookmarkEnd w:id="107"/>
    </w:p>
    <w:p w14:paraId="06E26CDE" w14:textId="77777777" w:rsidR="00245047" w:rsidRPr="005C4D6E" w:rsidRDefault="00245047" w:rsidP="00245047">
      <w:pPr>
        <w:pStyle w:val="Heading2"/>
        <w:rPr>
          <w:rFonts w:eastAsia="SimSun"/>
          <w:lang w:eastAsia="zh-CN"/>
        </w:rPr>
      </w:pPr>
      <w:bookmarkStart w:id="108" w:name="_Toc95144320"/>
      <w:bookmarkStart w:id="109" w:name="_Toc97278336"/>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08"/>
      <w:bookmarkEnd w:id="109"/>
    </w:p>
    <w:p w14:paraId="20468092" w14:textId="58692EA0" w:rsidR="00D23FDB" w:rsidRPr="005C4D6E" w:rsidRDefault="00D23FDB" w:rsidP="00D23FDB">
      <w:pPr>
        <w:pStyle w:val="Heading3"/>
        <w:rPr>
          <w:rFonts w:eastAsiaTheme="minorEastAsia"/>
          <w:color w:val="000000"/>
        </w:rPr>
      </w:pPr>
      <w:bookmarkStart w:id="110" w:name="_Toc95144321"/>
      <w:bookmarkStart w:id="111" w:name="_Toc97278337"/>
      <w:r w:rsidRPr="005C4D6E">
        <w:rPr>
          <w:rFonts w:eastAsiaTheme="minorEastAsia"/>
          <w:color w:val="000000"/>
        </w:rPr>
        <w:t>6.1.1</w:t>
      </w:r>
      <w:r w:rsidRPr="005C4D6E">
        <w:rPr>
          <w:rFonts w:eastAsiaTheme="minorEastAsia"/>
          <w:color w:val="000000"/>
        </w:rPr>
        <w:tab/>
        <w:t>Solution for collecting UE related data</w:t>
      </w:r>
      <w:bookmarkStart w:id="112" w:name="OLE_LINK3"/>
      <w:bookmarkEnd w:id="110"/>
      <w:bookmarkEnd w:id="111"/>
    </w:p>
    <w:bookmarkEnd w:id="112"/>
    <w:p w14:paraId="4BBF1EA1" w14:textId="33C8B8EA" w:rsidR="00D23FDB" w:rsidRPr="005C4D6E" w:rsidRDefault="00D23FDB" w:rsidP="00D23FDB">
      <w:r w:rsidRPr="005C4D6E">
        <w:rPr>
          <w:rFonts w:eastAsiaTheme="minorEastAsia"/>
          <w:lang w:eastAsia="zh-CN" w:bidi="ar-KW"/>
        </w:rPr>
        <w:t xml:space="preserve">The </w:t>
      </w:r>
      <w:bookmarkStart w:id="113" w:name="OLE_LINK10"/>
      <w:r w:rsidRPr="005C4D6E">
        <w:rPr>
          <w:rFonts w:eastAsiaTheme="minorEastAsia"/>
          <w:lang w:eastAsia="zh-CN" w:bidi="ar-KW"/>
        </w:rPr>
        <w:t>NPN-SP/OP</w:t>
      </w:r>
      <w:bookmarkEnd w:id="113"/>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14"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14"/>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lastRenderedPageBreak/>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The work</w:t>
      </w:r>
      <w:r w:rsidRPr="005C4D6E">
        <w:t xml:space="preserve"> flow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Pr="005C4D6E" w:rsidRDefault="008B440A" w:rsidP="008B440A">
      <w:pPr>
        <w:pStyle w:val="B1"/>
        <w:rPr>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3777468F" w14:textId="77777777" w:rsidR="00245047" w:rsidRPr="005C4D6E" w:rsidRDefault="00245047" w:rsidP="00E40BF5">
      <w:pPr>
        <w:pStyle w:val="Heading2"/>
        <w:rPr>
          <w:rFonts w:eastAsia="SimSun"/>
          <w:lang w:eastAsia="zh-CN"/>
        </w:rPr>
      </w:pPr>
      <w:bookmarkStart w:id="115" w:name="_Toc95144322"/>
      <w:bookmarkStart w:id="116" w:name="_Toc97278338"/>
      <w:r w:rsidRPr="005C4D6E">
        <w:t>6.2</w:t>
      </w:r>
      <w:r w:rsidRPr="005C4D6E">
        <w:tab/>
        <w:t>Solutions for management of SNPN</w:t>
      </w:r>
      <w:bookmarkEnd w:id="115"/>
      <w:bookmarkEnd w:id="116"/>
    </w:p>
    <w:p w14:paraId="7216ACBC" w14:textId="57275C8B" w:rsidR="00515643" w:rsidRPr="005C4D6E" w:rsidRDefault="00515643" w:rsidP="00515643">
      <w:pPr>
        <w:pStyle w:val="Heading3"/>
        <w:rPr>
          <w:rFonts w:eastAsiaTheme="minorEastAsia"/>
          <w:color w:val="000000"/>
        </w:rPr>
      </w:pPr>
      <w:bookmarkStart w:id="117" w:name="_Toc95144323"/>
      <w:bookmarkStart w:id="118" w:name="_Toc97278339"/>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117"/>
      <w:bookmarkEnd w:id="118"/>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119" w:name="OLE_LINK23"/>
      <w:r w:rsidRPr="005C4D6E">
        <w:rPr>
          <w:rFonts w:eastAsiaTheme="minorEastAsia"/>
        </w:rPr>
        <w:t>It is illustrated as provisioning a SNPN in figure 6.2.1-1 which can be used for create SNPN in the MNO Managed Mode and Vertical Managed Mode (see clause 4.3.2).</w:t>
      </w:r>
    </w:p>
    <w:bookmarkEnd w:id="119"/>
    <w:p w14:paraId="36B732AB" w14:textId="77777777" w:rsidR="00515643" w:rsidRPr="005C4D6E" w:rsidRDefault="00515643" w:rsidP="00515643">
      <w:pPr>
        <w:jc w:val="center"/>
        <w:rPr>
          <w:rFonts w:eastAsiaTheme="minorEastAsia"/>
        </w:rPr>
      </w:pPr>
    </w:p>
    <w:p w14:paraId="2D1F8D2F" w14:textId="77777777" w:rsidR="00515643" w:rsidRPr="005C4D6E" w:rsidRDefault="00515643" w:rsidP="00173486">
      <w:pPr>
        <w:pStyle w:val="TH"/>
        <w:rPr>
          <w:rFonts w:eastAsiaTheme="minorEastAsia"/>
        </w:rPr>
      </w:pPr>
      <w:r w:rsidRPr="005C4D6E">
        <w:rPr>
          <w:rFonts w:eastAsiaTheme="minorEastAsia"/>
          <w:noProof/>
        </w:rPr>
        <w:lastRenderedPageBreak/>
        <w:drawing>
          <wp:inline distT="0" distB="0" distL="0" distR="0" wp14:anchorId="6563FFD9" wp14:editId="485B190C">
            <wp:extent cx="5451021" cy="2083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719" cy="2092933"/>
                    </a:xfrm>
                    <a:prstGeom prst="rect">
                      <a:avLst/>
                    </a:prstGeom>
                    <a:noFill/>
                  </pic:spPr>
                </pic:pic>
              </a:graphicData>
            </a:graphic>
          </wp:inline>
        </w:drawing>
      </w:r>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120"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120"/>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specifies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The work</w:t>
      </w:r>
      <w:r w:rsidR="00515643" w:rsidRPr="005C4D6E">
        <w:t xml:space="preserve"> flow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121"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121"/>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proofErr w:type="spellStart"/>
      <w:r w:rsidR="00240150" w:rsidRPr="005C4D6E">
        <w:rPr>
          <w:rFonts w:ascii="Courier New" w:hAnsi="Courier New"/>
          <w:lang w:eastAsia="zh-CN"/>
        </w:rPr>
        <w:t>S</w:t>
      </w:r>
      <w:r w:rsidR="00515643" w:rsidRPr="005C4D6E">
        <w:rPr>
          <w:rFonts w:ascii="Courier New" w:hAnsi="Courier New"/>
          <w:lang w:eastAsia="zh-CN"/>
        </w:rPr>
        <w:t>erviceProfile</w:t>
      </w:r>
      <w:proofErr w:type="spellEnd"/>
      <w:r w:rsidR="00515643" w:rsidRPr="005C4D6E">
        <w:rPr>
          <w:rFonts w:ascii="Courier New" w:hAnsi="Courier New"/>
          <w:lang w:eastAsia="zh-CN"/>
        </w:rPr>
        <w:t xml:space="preserve"> &lt;</w:t>
      </w:r>
      <w:proofErr w:type="spellStart"/>
      <w:r w:rsidR="00515643" w:rsidRPr="005C4D6E">
        <w:rPr>
          <w:rFonts w:ascii="Courier New" w:hAnsi="Courier New"/>
          <w:lang w:eastAsia="zh-CN"/>
        </w:rPr>
        <w:t>dataType</w:t>
      </w:r>
      <w:proofErr w:type="spellEnd"/>
      <w:r w:rsidR="00515643" w:rsidRPr="005C4D6E">
        <w:rPr>
          <w:rFonts w:ascii="Courier New" w:hAnsi="Courier New"/>
          <w:lang w:eastAsia="zh-CN"/>
        </w:rPr>
        <w:t>&gt;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proofErr w:type="spellStart"/>
      <w:r w:rsidR="00515643" w:rsidRPr="005C4D6E">
        <w:rPr>
          <w:rFonts w:ascii="Courier New" w:hAnsi="Courier New"/>
          <w:lang w:eastAsia="zh-CN"/>
        </w:rPr>
        <w:t>GNBCUCPFunction</w:t>
      </w:r>
      <w:proofErr w:type="spellEnd"/>
      <w:r w:rsidR="00515643" w:rsidRPr="005C4D6E">
        <w:t xml:space="preserve"> IOC, </w:t>
      </w:r>
      <w:proofErr w:type="spellStart"/>
      <w:r w:rsidR="00515643" w:rsidRPr="005C4D6E">
        <w:rPr>
          <w:rFonts w:ascii="Courier New" w:hAnsi="Courier New"/>
          <w:lang w:eastAsia="zh-CN"/>
        </w:rPr>
        <w:t>GNBDUFunction</w:t>
      </w:r>
      <w:proofErr w:type="spellEnd"/>
      <w:r w:rsidR="00515643" w:rsidRPr="005C4D6E">
        <w:t xml:space="preserve"> IOC, </w:t>
      </w:r>
      <w:proofErr w:type="spellStart"/>
      <w:r w:rsidR="00515643" w:rsidRPr="005C4D6E">
        <w:rPr>
          <w:rFonts w:ascii="Courier New" w:hAnsi="Courier New"/>
          <w:lang w:eastAsia="zh-CN"/>
        </w:rPr>
        <w:t>GNBCUUPFunction</w:t>
      </w:r>
      <w:proofErr w:type="spellEnd"/>
      <w:r w:rsidR="00515643" w:rsidRPr="005C4D6E">
        <w:t xml:space="preserve"> IOC, </w:t>
      </w:r>
      <w:proofErr w:type="spellStart"/>
      <w:r w:rsidR="00515643" w:rsidRPr="005C4D6E">
        <w:rPr>
          <w:rFonts w:ascii="Courier New" w:hAnsi="Courier New"/>
          <w:lang w:eastAsia="zh-CN"/>
        </w:rPr>
        <w:t>SubNetwork</w:t>
      </w:r>
      <w:proofErr w:type="spellEnd"/>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and etc.) would be created for t</w:t>
      </w:r>
      <w:r w:rsidR="00515643" w:rsidRPr="005C4D6E">
        <w:rPr>
          <w:rFonts w:eastAsiaTheme="minorEastAsia"/>
        </w:rPr>
        <w:t xml:space="preserve">he requested SNPN using the operations (e.g. </w:t>
      </w:r>
      <w:proofErr w:type="spellStart"/>
      <w:r w:rsidR="00515643" w:rsidRPr="005C4D6E">
        <w:rPr>
          <w:rFonts w:eastAsiaTheme="minorEastAsia"/>
        </w:rPr>
        <w:t>createMOI</w:t>
      </w:r>
      <w:proofErr w:type="spellEnd"/>
      <w:r w:rsidR="00515643" w:rsidRPr="005C4D6E">
        <w:rPr>
          <w:rFonts w:eastAsiaTheme="minorEastAsia"/>
        </w:rPr>
        <w:t xml:space="preserve"> operations) of generic provisioning </w:t>
      </w:r>
      <w:proofErr w:type="spellStart"/>
      <w:r w:rsidR="00515643" w:rsidRPr="005C4D6E">
        <w:rPr>
          <w:rFonts w:eastAsiaTheme="minorEastAsia"/>
        </w:rPr>
        <w:t>MnS</w:t>
      </w:r>
      <w:proofErr w:type="spellEnd"/>
      <w:r w:rsidR="00515643" w:rsidRPr="005C4D6E">
        <w:rPr>
          <w:rFonts w:eastAsiaTheme="minorEastAsia"/>
        </w:rPr>
        <w:t xml:space="preserve"> in TS 28.532 [14].</w:t>
      </w:r>
      <w:bookmarkStart w:id="122" w:name="OLE_LINK28"/>
    </w:p>
    <w:bookmarkEnd w:id="122"/>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123" w:name="OLE_LINK38"/>
    </w:p>
    <w:bookmarkEnd w:id="123"/>
    <w:p w14:paraId="34FAA345" w14:textId="6996A000" w:rsidR="00515643" w:rsidRPr="005C4D6E" w:rsidRDefault="00515643" w:rsidP="00515643">
      <w:pPr>
        <w:pStyle w:val="B3"/>
        <w:rPr>
          <w:lang w:eastAsia="zh-CN" w:bidi="ar-KW"/>
        </w:rPr>
      </w:pPr>
      <w:r w:rsidRPr="005C4D6E">
        <w:rPr>
          <w:lang w:eastAsia="zh-CN" w:bidi="ar-KW"/>
        </w:rPr>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t>5)</w:t>
      </w:r>
      <w:r>
        <w:rPr>
          <w:rFonts w:eastAsiaTheme="minorEastAsia"/>
        </w:rPr>
        <w:tab/>
      </w:r>
      <w:r w:rsidR="00515643" w:rsidRPr="005C4D6E">
        <w:rPr>
          <w:rFonts w:eastAsiaTheme="minorEastAsia"/>
        </w:rPr>
        <w:t>The NPN-OP notifies the</w:t>
      </w:r>
      <w:bookmarkStart w:id="124" w:name="OLE_LINK36"/>
      <w:r w:rsidR="00515643" w:rsidRPr="005C4D6E">
        <w:rPr>
          <w:rFonts w:eastAsiaTheme="minorEastAsia"/>
        </w:rPr>
        <w:t xml:space="preserve"> created 3GPP segment information (</w:t>
      </w:r>
      <w:bookmarkStart w:id="125" w:name="OLE_LINK44"/>
      <w:r w:rsidR="00515643" w:rsidRPr="005C4D6E">
        <w:rPr>
          <w:rFonts w:eastAsiaTheme="minorEastAsia"/>
        </w:rPr>
        <w:t>e.g. the DN of created MOI</w:t>
      </w:r>
      <w:bookmarkEnd w:id="124"/>
      <w:bookmarkEnd w:id="125"/>
      <w:r w:rsidR="00515643" w:rsidRPr="005C4D6E">
        <w:rPr>
          <w:rFonts w:eastAsiaTheme="minorEastAsia"/>
        </w:rPr>
        <w:t xml:space="preserve">) to the NPN-SP which subscribes the provisioning notification by re-using the notifications (e.g. </w:t>
      </w:r>
      <w:proofErr w:type="spellStart"/>
      <w:r w:rsidR="00515643" w:rsidRPr="005C4D6E">
        <w:rPr>
          <w:rFonts w:eastAsiaTheme="minorEastAsia"/>
        </w:rPr>
        <w:t>NotifyMOICreation</w:t>
      </w:r>
      <w:proofErr w:type="spellEnd"/>
      <w:r w:rsidR="00EC1BA8" w:rsidRPr="005C4D6E">
        <w:rPr>
          <w:rFonts w:eastAsiaTheme="minorEastAsia"/>
        </w:rPr>
        <w:t xml:space="preserve"> </w:t>
      </w:r>
      <w:r w:rsidR="00515643" w:rsidRPr="005C4D6E">
        <w:rPr>
          <w:rFonts w:eastAsiaTheme="minorEastAsia"/>
        </w:rPr>
        <w:t xml:space="preserve">notifications) of generic provisioning </w:t>
      </w:r>
      <w:proofErr w:type="spellStart"/>
      <w:r w:rsidR="00515643" w:rsidRPr="005C4D6E">
        <w:rPr>
          <w:rFonts w:eastAsiaTheme="minorEastAsia"/>
        </w:rPr>
        <w:t>MnS</w:t>
      </w:r>
      <w:proofErr w:type="spellEnd"/>
      <w:r w:rsidR="00515643" w:rsidRPr="005C4D6E">
        <w:rPr>
          <w:rFonts w:eastAsiaTheme="minorEastAsia"/>
        </w:rPr>
        <w:t xml:space="preserve">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126" w:name="_Toc95144324"/>
      <w:bookmarkStart w:id="127" w:name="_Toc97278340"/>
      <w:r w:rsidRPr="005C4D6E">
        <w:t>6.3</w:t>
      </w:r>
      <w:r w:rsidRPr="005C4D6E">
        <w:tab/>
        <w:t>Solutions for management of PNI-NPN</w:t>
      </w:r>
      <w:bookmarkEnd w:id="126"/>
      <w:bookmarkEnd w:id="127"/>
    </w:p>
    <w:p w14:paraId="78EBEDBA" w14:textId="4BA69E1B" w:rsidR="006C302B" w:rsidRPr="005C4D6E" w:rsidRDefault="006C302B" w:rsidP="006C302B">
      <w:pPr>
        <w:pStyle w:val="Heading3"/>
      </w:pPr>
      <w:bookmarkStart w:id="128" w:name="_Toc95144325"/>
      <w:bookmarkStart w:id="129" w:name="_Toc97278341"/>
      <w:r w:rsidRPr="005C4D6E">
        <w:rPr>
          <w:rFonts w:hint="eastAsia"/>
        </w:rPr>
        <w:t>6</w:t>
      </w:r>
      <w:r w:rsidRPr="005C4D6E">
        <w:t>.3.1</w:t>
      </w:r>
      <w:r w:rsidRPr="005C4D6E">
        <w:tab/>
        <w:t>Solution for NPN provisioning by a network slice of a PLMN</w:t>
      </w:r>
      <w:bookmarkEnd w:id="128"/>
      <w:bookmarkEnd w:id="129"/>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p w14:paraId="0E0BF2C8" w14:textId="544CD036" w:rsidR="006C302B" w:rsidRPr="005C4D6E" w:rsidRDefault="004B5D88" w:rsidP="004B5D88">
      <w:pPr>
        <w:pStyle w:val="TF"/>
      </w:pPr>
      <w:r w:rsidRPr="005C4D6E">
        <w:rPr>
          <w:noProof/>
          <w:lang w:eastAsia="zh-CN"/>
        </w:rPr>
        <w:lastRenderedPageBreak/>
        <w:drawing>
          <wp:inline distT="0" distB="0" distL="0" distR="0" wp14:anchorId="2D4E4EEE" wp14:editId="3036C3D3">
            <wp:extent cx="6120765" cy="28022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4_Rm8n3CNtV8ed9YeTL_NVmb21ob894DAf6r8L1NDOpJaqpj7sspU1Ca2ps7gsVdvs9ffiJ7tdZHaiLyjHypB0w1cdV3KOuwv6CsyGwRFdI1r9qhKCNJXGj2rLi_djsnnf5qFVxaAVAcybaRYVAXFWUKk9ExenP-0b_Bv6P_VwRmBM0fOKq50yiADL35lsT4Lf5irxfZpKc7eVd4sqL3voI9Cn4.png"/>
                    <pic:cNvPicPr/>
                  </pic:nvPicPr>
                  <pic:blipFill>
                    <a:blip r:embed="rId15">
                      <a:extLst>
                        <a:ext uri="{28A0092B-C50C-407E-A947-70E740481C1C}">
                          <a14:useLocalDpi xmlns:a14="http://schemas.microsoft.com/office/drawing/2010/main" val="0"/>
                        </a:ext>
                      </a:extLst>
                    </a:blip>
                    <a:stretch>
                      <a:fillRect/>
                    </a:stretch>
                  </pic:blipFill>
                  <pic:spPr>
                    <a:xfrm>
                      <a:off x="0" y="0"/>
                      <a:ext cx="6120765" cy="2802255"/>
                    </a:xfrm>
                    <a:prstGeom prst="rect">
                      <a:avLst/>
                    </a:prstGeom>
                  </pic:spPr>
                </pic:pic>
              </a:graphicData>
            </a:graphic>
          </wp:inline>
        </w:drawing>
      </w:r>
      <w:r w:rsidRPr="005C4D6E">
        <w:t>Figure 6.3.1-1: Procedure</w:t>
      </w:r>
      <w:r w:rsidRPr="005C4D6E">
        <w:rPr>
          <w:b w:val="0"/>
        </w:rPr>
        <w:t xml:space="preserve"> </w:t>
      </w:r>
      <w:r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business related information (e.g. NPN lifetime, NPN slice charging / accounting, etc.). </w:t>
      </w:r>
      <w:r w:rsidR="004B5D88" w:rsidRPr="00031A6B">
        <w:t>The work</w:t>
      </w:r>
      <w:r w:rsidR="004B5D88" w:rsidRPr="005C4D6E">
        <w:t xml:space="preserve"> flow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 xml:space="preserve">The NPN-SP maps these SLS requirements into </w:t>
      </w:r>
      <w:proofErr w:type="spellStart"/>
      <w:r w:rsidR="006C302B" w:rsidRPr="005C4D6E">
        <w:t>ServiceProfile</w:t>
      </w:r>
      <w:proofErr w:type="spellEnd"/>
      <w:r w:rsidR="006C302B" w:rsidRPr="005C4D6E">
        <w:t xml:space="preserve"> attributes (see TS 28.541 [7])</w:t>
      </w:r>
      <w:r w:rsidR="004B5D88" w:rsidRPr="005C4D6E">
        <w:t>.</w:t>
      </w:r>
    </w:p>
    <w:p w14:paraId="37A0D6F4" w14:textId="00CED79B" w:rsidR="006C302B" w:rsidRPr="005C4D6E" w:rsidRDefault="008B440A" w:rsidP="008B440A">
      <w:pPr>
        <w:pStyle w:val="B1"/>
        <w:rPr>
          <w:lang w:eastAsia="zh-CN" w:bidi="ar-KW"/>
        </w:rPr>
      </w:pPr>
      <w:r>
        <w:t>3)</w:t>
      </w:r>
      <w:r>
        <w:tab/>
      </w:r>
      <w:r w:rsidR="004B5D88" w:rsidRPr="005C4D6E">
        <w:t>The NPN-SP</w:t>
      </w:r>
      <w:r w:rsidR="006C302B" w:rsidRPr="005C4D6E">
        <w:t xml:space="preserve"> sends </w:t>
      </w:r>
      <w:proofErr w:type="spellStart"/>
      <w:r w:rsidR="004B5D88" w:rsidRPr="005C4D6E">
        <w:t>ServiceProfile</w:t>
      </w:r>
      <w:proofErr w:type="spellEnd"/>
      <w:r w:rsidR="006C302B" w:rsidRPr="005C4D6E">
        <w:t xml:space="preserve"> in </w:t>
      </w:r>
      <w:r w:rsidR="0095133C" w:rsidRPr="005C4D6E">
        <w:t>"</w:t>
      </w:r>
      <w:proofErr w:type="spellStart"/>
      <w:r w:rsidR="006C302B" w:rsidRPr="005C4D6E">
        <w:t>AllocateNSI</w:t>
      </w:r>
      <w:proofErr w:type="spellEnd"/>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proofErr w:type="spellStart"/>
      <w:r w:rsidR="006C302B" w:rsidRPr="005C4D6E">
        <w:rPr>
          <w:rFonts w:ascii="Courier New" w:hAnsi="Courier New" w:cs="Courier New"/>
          <w:lang w:eastAsia="zh-CN"/>
        </w:rPr>
        <w:t>NRCellDU</w:t>
      </w:r>
      <w:proofErr w:type="spellEnd"/>
      <w:r w:rsidR="006C302B" w:rsidRPr="005C4D6E">
        <w:rPr>
          <w:rFonts w:ascii="Courier New" w:hAnsi="Courier New" w:cs="Courier New"/>
          <w:lang w:eastAsia="zh-CN"/>
        </w:rPr>
        <w:t xml:space="preserve"> </w:t>
      </w:r>
      <w:r w:rsidR="006C302B" w:rsidRPr="005C4D6E">
        <w:rPr>
          <w:lang w:eastAsia="zh-CN"/>
        </w:rPr>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proofErr w:type="spellStart"/>
      <w:r w:rsidR="006C302B" w:rsidRPr="005C4D6E">
        <w:rPr>
          <w:rFonts w:ascii="Courier New" w:hAnsi="Courier New" w:cs="Courier New"/>
          <w:lang w:eastAsia="zh-CN"/>
        </w:rPr>
        <w:t>NRCellDU</w:t>
      </w:r>
      <w:proofErr w:type="spellEnd"/>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 xml:space="preserve">The NSMS_P sends NSI allocation result in </w:t>
      </w:r>
      <w:proofErr w:type="spellStart"/>
      <w:r w:rsidR="004B5D88" w:rsidRPr="005C4D6E">
        <w:t>AllocateNsi</w:t>
      </w:r>
      <w:proofErr w:type="spellEnd"/>
      <w:r w:rsidR="004B5D88" w:rsidRPr="005C4D6E">
        <w:t xml:space="preserve">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130" w:name="_Toc95144326"/>
      <w:bookmarkStart w:id="131" w:name="_Toc97278342"/>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132" w:name="OLE_LINK21"/>
      <w:r w:rsidRPr="005C4D6E">
        <w:rPr>
          <w:rFonts w:eastAsiaTheme="minorEastAsia"/>
          <w:color w:val="000000"/>
        </w:rPr>
        <w:t>exposure of management capability of PNI-NPN</w:t>
      </w:r>
      <w:bookmarkEnd w:id="130"/>
      <w:bookmarkEnd w:id="131"/>
      <w:bookmarkEnd w:id="132"/>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lastRenderedPageBreak/>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0FB8E832" w14:textId="05A5EA34"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 clause 11.2 of TS 28.532 [1</w:t>
      </w:r>
      <w:r w:rsidR="000B7CD3" w:rsidRPr="005C4D6E">
        <w:rPr>
          <w:rFonts w:eastAsiaTheme="minorEastAsia" w:hint="eastAsia"/>
          <w:lang w:eastAsia="zh-CN"/>
        </w:rPr>
        <w:t>4</w:t>
      </w:r>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000B7CD3"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133" w:name="_Toc95144327"/>
      <w:bookmarkStart w:id="134" w:name="_Toc97278343"/>
      <w:r w:rsidR="0003001F" w:rsidRPr="005C4D6E">
        <w:lastRenderedPageBreak/>
        <w:t>Annex A (informative): Deployment considerations on NPN management modes</w:t>
      </w:r>
      <w:bookmarkEnd w:id="133"/>
      <w:bookmarkEnd w:id="134"/>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9" w14:textId="5C97F6F1"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proofErr w:type="spellStart"/>
            <w:r w:rsidR="0003001F" w:rsidRPr="005C4D6E">
              <w:rPr>
                <w:szCs w:val="18"/>
              </w:rPr>
              <w:t>hyperscaler</w:t>
            </w:r>
            <w:proofErr w:type="spellEnd"/>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F" w14:textId="60EA4845"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0" w14:textId="3306A7E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r w:rsidRPr="005C4D6E">
              <w:rPr>
                <w:szCs w:val="18"/>
              </w:rPr>
              <w:t>on-premise</w:t>
            </w:r>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7" w14:textId="2274D98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r w:rsidRPr="005C4D6E">
              <w:rPr>
                <w:szCs w:val="18"/>
              </w:rPr>
              <w:t>on-premise</w:t>
            </w:r>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proofErr w:type="spellStart"/>
            <w:r w:rsidRPr="005C4D6E">
              <w:t>hyperscaler</w:t>
            </w:r>
            <w:proofErr w:type="spellEnd"/>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r w:rsidRPr="005C4D6E">
              <w:rPr>
                <w:szCs w:val="18"/>
              </w:rPr>
              <w:t>on-premise;</w:t>
            </w:r>
          </w:p>
          <w:p w14:paraId="0A3752B5" w14:textId="322F02E7"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r w:rsidRPr="005C4D6E">
              <w:rPr>
                <w:szCs w:val="18"/>
              </w:rPr>
              <w:t>on-premise;</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135" w:name="_Toc95144328"/>
      <w:bookmarkStart w:id="136" w:name="_Toc97278344"/>
      <w:r w:rsidRPr="005C4D6E">
        <w:lastRenderedPageBreak/>
        <w:t>Annex B (informative):</w:t>
      </w:r>
      <w:r w:rsidRPr="005C4D6E">
        <w:br/>
        <w:t>Plant UML source code</w:t>
      </w:r>
      <w:bookmarkEnd w:id="135"/>
      <w:bookmarkEnd w:id="136"/>
    </w:p>
    <w:p w14:paraId="19CDCADF" w14:textId="3D4EFCCC" w:rsidR="004E72D3" w:rsidRPr="005C4D6E" w:rsidRDefault="004E72D3" w:rsidP="002454B7">
      <w:pPr>
        <w:pStyle w:val="Heading2"/>
      </w:pPr>
      <w:bookmarkStart w:id="137" w:name="_Toc95144329"/>
      <w:bookmarkStart w:id="138" w:name="_Toc97278345"/>
      <w:r w:rsidRPr="005C4D6E">
        <w:t>B.1</w:t>
      </w:r>
      <w:r w:rsidRPr="005C4D6E">
        <w:tab/>
        <w:t>Procedure for UE related data collection</w:t>
      </w:r>
      <w:bookmarkEnd w:id="137"/>
      <w:bookmarkEnd w:id="138"/>
    </w:p>
    <w:p w14:paraId="06EC9326" w14:textId="77777777" w:rsidR="004E72D3" w:rsidRPr="005C4D6E" w:rsidRDefault="004E72D3" w:rsidP="004E72D3">
      <w:pPr>
        <w:pStyle w:val="PL"/>
      </w:pPr>
      <w:bookmarkStart w:id="139"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5C4D6E">
        <w:t>"NPN-SC" -&gt; "NPN-SP/OP": 1. Create MDT collection task</w:t>
      </w:r>
    </w:p>
    <w:p w14:paraId="67ACFAB4" w14:textId="77777777" w:rsidR="004E72D3" w:rsidRPr="0038764E" w:rsidRDefault="004E72D3" w:rsidP="004E72D3">
      <w:pPr>
        <w:pStyle w:val="PL"/>
        <w:rPr>
          <w:lang w:val="fr-FR"/>
        </w:rPr>
      </w:pPr>
      <w:r w:rsidRPr="005C4D6E">
        <w:t xml:space="preserve">"NPN-SP/OP" -&gt; "NE":2. </w:t>
      </w:r>
      <w:proofErr w:type="spellStart"/>
      <w:r w:rsidRPr="0038764E">
        <w:rPr>
          <w:lang w:val="fr-FR"/>
        </w:rPr>
        <w:t>Send</w:t>
      </w:r>
      <w:proofErr w:type="spellEnd"/>
      <w:r w:rsidRPr="0038764E">
        <w:rPr>
          <w:lang w:val="fr-FR"/>
        </w:rPr>
        <w:t xml:space="preserve"> MDT collection </w:t>
      </w:r>
      <w:proofErr w:type="spellStart"/>
      <w:r w:rsidRPr="0038764E">
        <w:rPr>
          <w:lang w:val="fr-FR"/>
        </w:rPr>
        <w:t>request</w:t>
      </w:r>
      <w:proofErr w:type="spellEnd"/>
    </w:p>
    <w:p w14:paraId="721AA84D" w14:textId="77777777" w:rsidR="004E72D3" w:rsidRPr="005C4D6E" w:rsidRDefault="004E72D3" w:rsidP="004E72D3">
      <w:pPr>
        <w:pStyle w:val="PL"/>
      </w:pPr>
      <w:r w:rsidRPr="0038764E">
        <w:rPr>
          <w:lang w:val="fr-FR"/>
        </w:rPr>
        <w:t xml:space="preserve">"NE" -&gt; "NE":3.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proofErr w:type="spellStart"/>
      <w:r w:rsidRPr="005C4D6E">
        <w:t>skinparam</w:t>
      </w:r>
      <w:proofErr w:type="spellEnd"/>
      <w:r w:rsidRPr="005C4D6E">
        <w:t xml:space="preserve"> </w:t>
      </w:r>
      <w:proofErr w:type="spellStart"/>
      <w:r w:rsidRPr="005C4D6E">
        <w:t>responseMessageBelowArrow</w:t>
      </w:r>
      <w:proofErr w:type="spellEnd"/>
      <w:r w:rsidRPr="005C4D6E">
        <w:t xml:space="preserve">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5C4D6E">
        <w:t>"NPN-SP/OP" -&gt; "NPN-SC":7. 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140" w:name="_Toc95144330"/>
      <w:bookmarkStart w:id="141" w:name="_Toc97278346"/>
      <w:bookmarkEnd w:id="139"/>
      <w:r w:rsidRPr="005C4D6E">
        <w:t>B.</w:t>
      </w:r>
      <w:r w:rsidR="005548BC" w:rsidRPr="005C4D6E">
        <w:t>2</w:t>
      </w:r>
      <w:r w:rsidRPr="005C4D6E">
        <w:tab/>
        <w:t>Procedure for SNPN provisioning with 3GPP segments only</w:t>
      </w:r>
      <w:bookmarkEnd w:id="140"/>
      <w:bookmarkEnd w:id="141"/>
    </w:p>
    <w:p w14:paraId="515D217A" w14:textId="15BD24C0" w:rsidR="00DC55C4" w:rsidRPr="005C4D6E" w:rsidRDefault="00DC55C4" w:rsidP="00DC55C4">
      <w:r w:rsidRPr="005C4D6E">
        <w:t xml:space="preserve">The following </w:t>
      </w:r>
      <w:proofErr w:type="spellStart"/>
      <w:r w:rsidRPr="005C4D6E">
        <w:t>PlantUML</w:t>
      </w:r>
      <w:proofErr w:type="spellEnd"/>
      <w:r w:rsidRPr="005C4D6E">
        <w:t xml:space="preserve"> source code is used to describe the procedure for SNPN provisioning with 3GPP segments only, as depicted by Figure 6.2.1-1:</w:t>
      </w:r>
    </w:p>
    <w:p w14:paraId="7CDA3782" w14:textId="77777777" w:rsidR="00DC55C4" w:rsidRPr="005C4D6E" w:rsidRDefault="00DC55C4" w:rsidP="00DC55C4">
      <w:pPr>
        <w:pStyle w:val="B1"/>
        <w:ind w:left="0" w:firstLine="0"/>
        <w:rPr>
          <w:rFonts w:ascii="Courier New" w:hAnsi="Courier New"/>
          <w:sz w:val="16"/>
        </w:rPr>
      </w:pPr>
      <w:r w:rsidRPr="005C4D6E">
        <w:rPr>
          <w:rFonts w:ascii="Courier New" w:hAnsi="Courier New"/>
          <w:sz w:val="16"/>
        </w:rPr>
        <w:t>@startuml</w:t>
      </w:r>
    </w:p>
    <w:p w14:paraId="5A906F89"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"NPN-SC" -&gt; "NPN-SP":1. SLA requirements(e.g. coverage, \n DL/UL </w:t>
      </w:r>
      <w:proofErr w:type="spellStart"/>
      <w:r w:rsidRPr="005C4D6E">
        <w:rPr>
          <w:rFonts w:ascii="Courier New" w:hAnsi="Courier New"/>
          <w:sz w:val="16"/>
        </w:rPr>
        <w:t>throughout,lantency,NPN</w:t>
      </w:r>
      <w:proofErr w:type="spellEnd"/>
      <w:r w:rsidRPr="005C4D6E">
        <w:rPr>
          <w:rFonts w:ascii="Courier New" w:hAnsi="Courier New"/>
          <w:sz w:val="16"/>
        </w:rPr>
        <w:t xml:space="preserve"> lifetime)</w:t>
      </w:r>
    </w:p>
    <w:p w14:paraId="7213B79A" w14:textId="77777777" w:rsidR="00DC55C4" w:rsidRPr="005C4D6E" w:rsidRDefault="00DC55C4" w:rsidP="00DC55C4">
      <w:pPr>
        <w:pStyle w:val="B1"/>
        <w:rPr>
          <w:rFonts w:ascii="Courier New" w:hAnsi="Courier New"/>
          <w:sz w:val="16"/>
        </w:rPr>
      </w:pPr>
      <w:r w:rsidRPr="005C4D6E">
        <w:rPr>
          <w:rFonts w:ascii="Courier New" w:hAnsi="Courier New"/>
          <w:sz w:val="16"/>
        </w:rPr>
        <w:t>"NPN-SP" -&gt; "NPN-SP": 2. map SLA into 3GPP-related NPN requirements</w:t>
      </w:r>
    </w:p>
    <w:p w14:paraId="7977912B"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"NPN-SP" -&gt; "NPN-OP": 3. Send the 3GPP-related NPN requirements\n in form of the corresponding NRM </w:t>
      </w:r>
      <w:proofErr w:type="spellStart"/>
      <w:r w:rsidRPr="005C4D6E">
        <w:rPr>
          <w:rFonts w:ascii="Courier New" w:hAnsi="Courier New"/>
          <w:sz w:val="16"/>
        </w:rPr>
        <w:t>fragmentsn</w:t>
      </w:r>
      <w:proofErr w:type="spellEnd"/>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 xml:space="preserve">"NPN-OP"-&gt; "NPN-SP": 5. </w:t>
      </w:r>
      <w:proofErr w:type="spellStart"/>
      <w:r w:rsidRPr="005C4D6E">
        <w:rPr>
          <w:rFonts w:ascii="Courier New" w:hAnsi="Courier New"/>
          <w:sz w:val="16"/>
        </w:rPr>
        <w:t>NotifyMOICreation</w:t>
      </w:r>
      <w:proofErr w:type="spellEnd"/>
      <w:r w:rsidRPr="005C4D6E">
        <w:rPr>
          <w:rFonts w:ascii="Courier New" w:hAnsi="Courier New"/>
          <w:sz w:val="16"/>
        </w:rPr>
        <w:t xml:space="preserve"> Notification</w:t>
      </w:r>
    </w:p>
    <w:p w14:paraId="1746E08C" w14:textId="77777777" w:rsidR="00DC55C4" w:rsidRPr="005C4D6E" w:rsidRDefault="00DC55C4" w:rsidP="00DC55C4">
      <w:pPr>
        <w:pStyle w:val="B1"/>
        <w:rPr>
          <w:rFonts w:ascii="Courier New" w:hAnsi="Courier New"/>
          <w:sz w:val="16"/>
        </w:rPr>
      </w:pPr>
      <w:proofErr w:type="spellStart"/>
      <w:r w:rsidRPr="005C4D6E">
        <w:rPr>
          <w:rFonts w:ascii="Courier New" w:hAnsi="Courier New"/>
          <w:sz w:val="16"/>
        </w:rPr>
        <w:t>skinparam</w:t>
      </w:r>
      <w:proofErr w:type="spellEnd"/>
      <w:r w:rsidRPr="005C4D6E">
        <w:rPr>
          <w:rFonts w:ascii="Courier New" w:hAnsi="Courier New"/>
          <w:sz w:val="16"/>
        </w:rPr>
        <w:t xml:space="preserve"> </w:t>
      </w:r>
      <w:proofErr w:type="spellStart"/>
      <w:r w:rsidRPr="005C4D6E">
        <w:rPr>
          <w:rFonts w:ascii="Courier New" w:hAnsi="Courier New"/>
          <w:sz w:val="16"/>
        </w:rPr>
        <w:t>sequenceMessageAlign</w:t>
      </w:r>
      <w:proofErr w:type="spellEnd"/>
      <w:r w:rsidRPr="005C4D6E">
        <w:rPr>
          <w:rFonts w:ascii="Courier New" w:hAnsi="Courier New"/>
          <w:sz w:val="16"/>
        </w:rPr>
        <w:t xml:space="preserve"> </w:t>
      </w:r>
      <w:proofErr w:type="spellStart"/>
      <w:r w:rsidRPr="005C4D6E">
        <w:rPr>
          <w:rFonts w:ascii="Courier New" w:hAnsi="Courier New"/>
          <w:sz w:val="16"/>
        </w:rPr>
        <w:t>center</w:t>
      </w:r>
      <w:proofErr w:type="spellEnd"/>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142" w:name="_Toc95144331"/>
      <w:bookmarkStart w:id="143" w:name="_Toc97278347"/>
      <w:r w:rsidRPr="005C4D6E">
        <w:t>B.</w:t>
      </w:r>
      <w:r w:rsidR="005548BC" w:rsidRPr="005C4D6E">
        <w:t>3</w:t>
      </w:r>
      <w:r w:rsidRPr="005C4D6E">
        <w:tab/>
      </w:r>
      <w:bookmarkStart w:id="144" w:name="OLE_LINK17"/>
      <w:r w:rsidRPr="005C4D6E">
        <w:t>Procedure for NPN provisioning by a network slice of a PLMN</w:t>
      </w:r>
      <w:bookmarkEnd w:id="142"/>
      <w:bookmarkEnd w:id="143"/>
      <w:bookmarkEnd w:id="144"/>
    </w:p>
    <w:p w14:paraId="179E8B40" w14:textId="59F5E1E1" w:rsidR="00997161" w:rsidRPr="005C4D6E" w:rsidRDefault="00997161" w:rsidP="00997161">
      <w:r w:rsidRPr="005C4D6E">
        <w:t xml:space="preserve">The following </w:t>
      </w:r>
      <w:proofErr w:type="spellStart"/>
      <w:r w:rsidRPr="005C4D6E">
        <w:t>PlantUML</w:t>
      </w:r>
      <w:proofErr w:type="spellEnd"/>
      <w:r w:rsidRPr="005C4D6E">
        <w:t xml:space="preserve"> source code is used to describe the procedure for NPN provisioning by a network slice of a PLMN, as depicted by Figure 6.3.1-1:</w:t>
      </w:r>
    </w:p>
    <w:p w14:paraId="3850CCCC" w14:textId="77777777" w:rsidR="00997161" w:rsidRPr="005C4D6E" w:rsidRDefault="00997161" w:rsidP="00997161">
      <w:pPr>
        <w:pStyle w:val="PL"/>
      </w:pPr>
      <w:r w:rsidRPr="005C4D6E">
        <w:t>@startuml</w:t>
      </w:r>
    </w:p>
    <w:p w14:paraId="0ECD90F1" w14:textId="77777777" w:rsidR="00997161" w:rsidRPr="005C4D6E" w:rsidRDefault="00997161" w:rsidP="00997161">
      <w:pPr>
        <w:pStyle w:val="PL"/>
      </w:pPr>
    </w:p>
    <w:p w14:paraId="7F3E376D" w14:textId="77777777" w:rsidR="00997161" w:rsidRPr="005C4D6E" w:rsidRDefault="00997161" w:rsidP="00997161">
      <w:pPr>
        <w:pStyle w:val="PL"/>
      </w:pPr>
      <w:r w:rsidRPr="005C4D6E">
        <w:t>"NPN-SC" -&gt; "NPN-SP": 1. SLS requirements\n(</w:t>
      </w:r>
      <w:proofErr w:type="spellStart"/>
      <w:r w:rsidRPr="005C4D6E">
        <w:t>coverage,DL</w:t>
      </w:r>
      <w:proofErr w:type="spellEnd"/>
      <w:r w:rsidRPr="005C4D6E">
        <w:t xml:space="preserve">/UL </w:t>
      </w:r>
      <w:proofErr w:type="spellStart"/>
      <w:r w:rsidRPr="005C4D6E">
        <w:t>throughout,lantency,NPN</w:t>
      </w:r>
      <w:proofErr w:type="spellEnd"/>
      <w:r w:rsidRPr="005C4D6E">
        <w:t xml:space="preserve"> lifetime)</w:t>
      </w:r>
    </w:p>
    <w:p w14:paraId="10E1548D" w14:textId="77777777" w:rsidR="00997161" w:rsidRPr="005C4D6E" w:rsidRDefault="00997161" w:rsidP="00997161">
      <w:pPr>
        <w:pStyle w:val="PL"/>
      </w:pPr>
      <w:r w:rsidRPr="005C4D6E">
        <w:t xml:space="preserve">"NPN-SP" -&gt; "NPN-SP": 2. maps SLS requirements \n into </w:t>
      </w:r>
      <w:proofErr w:type="spellStart"/>
      <w:r w:rsidRPr="005C4D6E">
        <w:t>ServiceProfile</w:t>
      </w:r>
      <w:proofErr w:type="spellEnd"/>
    </w:p>
    <w:p w14:paraId="2F7553C1" w14:textId="77777777" w:rsidR="00997161" w:rsidRPr="005C4D6E" w:rsidRDefault="00997161" w:rsidP="00997161">
      <w:pPr>
        <w:pStyle w:val="PL"/>
      </w:pPr>
      <w:r w:rsidRPr="005C4D6E">
        <w:t xml:space="preserve">"NPN-SP" -&gt; "NSMS_P":3. </w:t>
      </w:r>
      <w:proofErr w:type="spellStart"/>
      <w:r w:rsidRPr="005C4D6E">
        <w:t>AllocateNsi</w:t>
      </w:r>
      <w:proofErr w:type="spellEnd"/>
      <w:r w:rsidRPr="005C4D6E">
        <w:t xml:space="preserve"> request</w:t>
      </w:r>
    </w:p>
    <w:p w14:paraId="431AE53C" w14:textId="77777777" w:rsidR="00997161" w:rsidRPr="005C4D6E" w:rsidRDefault="00997161" w:rsidP="00997161">
      <w:pPr>
        <w:pStyle w:val="PL"/>
      </w:pPr>
    </w:p>
    <w:p w14:paraId="79D90BA1" w14:textId="77777777" w:rsidR="00997161" w:rsidRPr="005C4D6E" w:rsidRDefault="00997161" w:rsidP="00997161">
      <w:pPr>
        <w:pStyle w:val="PL"/>
      </w:pPr>
      <w:r w:rsidRPr="005C4D6E">
        <w:t>note over NSMS_P, NSSMS_P: 4. NSI Allocation \n (Decides to create a new NSI \n or use an existing NSI)</w:t>
      </w:r>
    </w:p>
    <w:p w14:paraId="16A021B7" w14:textId="77777777" w:rsidR="00997161" w:rsidRPr="005C4D6E" w:rsidRDefault="00997161" w:rsidP="00997161">
      <w:pPr>
        <w:pStyle w:val="PL"/>
      </w:pPr>
      <w:r w:rsidRPr="005C4D6E">
        <w:t xml:space="preserve">"NSMS_P" -&gt; "NPN-SP":5. </w:t>
      </w:r>
      <w:proofErr w:type="spellStart"/>
      <w:r w:rsidRPr="005C4D6E">
        <w:t>AllocateNsi</w:t>
      </w:r>
      <w:proofErr w:type="spellEnd"/>
      <w:r w:rsidRPr="005C4D6E">
        <w:t xml:space="preserve">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proofErr w:type="spellStart"/>
      <w:r w:rsidRPr="005C4D6E">
        <w:t>skinparam</w:t>
      </w:r>
      <w:proofErr w:type="spellEnd"/>
      <w:r w:rsidRPr="005C4D6E">
        <w:t xml:space="preserve"> </w:t>
      </w:r>
      <w:proofErr w:type="spellStart"/>
      <w:r w:rsidRPr="005C4D6E">
        <w:t>sequenceMessageAlign</w:t>
      </w:r>
      <w:proofErr w:type="spellEnd"/>
      <w:r w:rsidRPr="005C4D6E">
        <w:t xml:space="preserve"> </w:t>
      </w:r>
      <w:proofErr w:type="spellStart"/>
      <w:r w:rsidRPr="005C4D6E">
        <w:t>center</w:t>
      </w:r>
      <w:proofErr w:type="spellEnd"/>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145" w:name="_Toc95144332"/>
      <w:bookmarkStart w:id="146" w:name="_Toc97278348"/>
      <w:r w:rsidRPr="005C4D6E">
        <w:lastRenderedPageBreak/>
        <w:t>B.</w:t>
      </w:r>
      <w:r w:rsidR="005548BC" w:rsidRPr="005C4D6E">
        <w:t>4</w:t>
      </w:r>
      <w:r w:rsidRPr="005C4D6E">
        <w:tab/>
        <w:t xml:space="preserve">Procedure for </w:t>
      </w:r>
      <w:r w:rsidR="00EC6A8C" w:rsidRPr="005C4D6E">
        <w:t>e</w:t>
      </w:r>
      <w:r w:rsidRPr="005C4D6E">
        <w:t>xposure of management capability of PNI-NPN in MNO-Vertical Managed Mode</w:t>
      </w:r>
      <w:bookmarkEnd w:id="145"/>
      <w:bookmarkEnd w:id="146"/>
    </w:p>
    <w:p w14:paraId="116D46AC" w14:textId="5DB824D4" w:rsidR="000B7CD3" w:rsidRPr="005C4D6E" w:rsidRDefault="000B7CD3" w:rsidP="000B7CD3">
      <w:r w:rsidRPr="005C4D6E">
        <w:t xml:space="preserve">The following </w:t>
      </w:r>
      <w:proofErr w:type="spellStart"/>
      <w:r w:rsidRPr="005C4D6E">
        <w:t>PlantUML</w:t>
      </w:r>
      <w:proofErr w:type="spellEnd"/>
      <w:r w:rsidRPr="005C4D6E">
        <w:t xml:space="preserve">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0B7CD3">
      <w:pPr>
        <w:rPr>
          <w:rFonts w:ascii="Courier New" w:hAnsi="Courier New"/>
          <w:sz w:val="16"/>
        </w:rPr>
      </w:pPr>
      <w:r w:rsidRPr="005C4D6E">
        <w:rPr>
          <w:rFonts w:ascii="Courier New" w:hAnsi="Courier New"/>
          <w:sz w:val="16"/>
        </w:rPr>
        <w:t>@startuml</w:t>
      </w:r>
    </w:p>
    <w:p w14:paraId="63C18359" w14:textId="77777777" w:rsidR="00EC6A8C" w:rsidRPr="005C4D6E" w:rsidRDefault="00EC6A8C" w:rsidP="000B7CD3">
      <w:pPr>
        <w:rPr>
          <w:rFonts w:ascii="Courier New" w:hAnsi="Courier New"/>
          <w:sz w:val="16"/>
        </w:rPr>
      </w:pPr>
    </w:p>
    <w:p w14:paraId="2BF5371F" w14:textId="77777777" w:rsidR="000B7CD3" w:rsidRPr="005C4D6E" w:rsidRDefault="000B7CD3" w:rsidP="000B7CD3">
      <w:pPr>
        <w:rPr>
          <w:rFonts w:ascii="Courier New" w:hAnsi="Courier New"/>
          <w:sz w:val="16"/>
        </w:rPr>
      </w:pPr>
      <w:r w:rsidRPr="005C4D6E">
        <w:rPr>
          <w:rFonts w:ascii="Courier New" w:hAnsi="Courier New"/>
          <w:sz w:val="16"/>
        </w:rPr>
        <w:t>"NPN-SC" -&gt; "NPN-SP": exposed management capability request</w:t>
      </w:r>
    </w:p>
    <w:p w14:paraId="795064D1" w14:textId="77777777" w:rsidR="000B7CD3" w:rsidRPr="005C4D6E" w:rsidRDefault="000B7CD3" w:rsidP="000B7CD3">
      <w:pPr>
        <w:rPr>
          <w:rFonts w:ascii="Courier New" w:hAnsi="Courier New"/>
          <w:sz w:val="16"/>
        </w:rPr>
      </w:pPr>
      <w:r w:rsidRPr="005C4D6E">
        <w:rPr>
          <w:rFonts w:ascii="Courier New" w:hAnsi="Courier New"/>
          <w:sz w:val="16"/>
        </w:rPr>
        <w:t xml:space="preserve">note over "NPN-SP": Consume </w:t>
      </w:r>
      <w:proofErr w:type="spellStart"/>
      <w:r w:rsidRPr="005C4D6E">
        <w:rPr>
          <w:rFonts w:ascii="Courier New" w:hAnsi="Courier New"/>
          <w:sz w:val="16"/>
        </w:rPr>
        <w:t>MnSs</w:t>
      </w:r>
      <w:proofErr w:type="spellEnd"/>
      <w:r w:rsidRPr="005C4D6E">
        <w:rPr>
          <w:rFonts w:ascii="Courier New" w:hAnsi="Courier New"/>
          <w:sz w:val="16"/>
        </w:rPr>
        <w:t xml:space="preserve"> from MNO</w:t>
      </w:r>
    </w:p>
    <w:p w14:paraId="1C38ADD9" w14:textId="77777777" w:rsidR="000B7CD3" w:rsidRPr="005C4D6E" w:rsidRDefault="000B7CD3" w:rsidP="000B7CD3">
      <w:pPr>
        <w:rPr>
          <w:rFonts w:ascii="Courier New" w:hAnsi="Courier New"/>
          <w:sz w:val="16"/>
        </w:rPr>
      </w:pPr>
      <w:r w:rsidRPr="005C4D6E">
        <w:rPr>
          <w:rFonts w:ascii="Courier New" w:hAnsi="Courier New"/>
          <w:sz w:val="16"/>
        </w:rPr>
        <w:t>"NPN-SP" -&gt; "</w:t>
      </w:r>
      <w:proofErr w:type="spellStart"/>
      <w:r w:rsidRPr="005C4D6E">
        <w:rPr>
          <w:rFonts w:ascii="Courier New" w:hAnsi="Courier New"/>
          <w:sz w:val="16"/>
        </w:rPr>
        <w:t>NPN-SC":exposed</w:t>
      </w:r>
      <w:proofErr w:type="spellEnd"/>
      <w:r w:rsidRPr="005C4D6E">
        <w:rPr>
          <w:rFonts w:ascii="Courier New" w:hAnsi="Courier New"/>
          <w:sz w:val="16"/>
        </w:rPr>
        <w:t xml:space="preserve"> management capability response</w:t>
      </w:r>
    </w:p>
    <w:p w14:paraId="4572247D" w14:textId="77777777" w:rsidR="000B7CD3" w:rsidRPr="005C4D6E" w:rsidRDefault="000B7CD3" w:rsidP="000B7CD3">
      <w:pPr>
        <w:rPr>
          <w:rFonts w:ascii="Courier New" w:hAnsi="Courier New"/>
          <w:sz w:val="16"/>
        </w:rPr>
      </w:pPr>
      <w:proofErr w:type="spellStart"/>
      <w:r w:rsidRPr="005C4D6E">
        <w:rPr>
          <w:rFonts w:ascii="Courier New" w:hAnsi="Courier New"/>
          <w:sz w:val="16"/>
        </w:rPr>
        <w:t>skinparam</w:t>
      </w:r>
      <w:proofErr w:type="spellEnd"/>
      <w:r w:rsidRPr="005C4D6E">
        <w:rPr>
          <w:rFonts w:ascii="Courier New" w:hAnsi="Courier New"/>
          <w:sz w:val="16"/>
        </w:rPr>
        <w:t xml:space="preserve"> </w:t>
      </w:r>
      <w:proofErr w:type="spellStart"/>
      <w:r w:rsidRPr="005C4D6E">
        <w:rPr>
          <w:rFonts w:ascii="Courier New" w:hAnsi="Courier New"/>
          <w:sz w:val="16"/>
        </w:rPr>
        <w:t>sequenceMessageAlign</w:t>
      </w:r>
      <w:proofErr w:type="spellEnd"/>
      <w:r w:rsidRPr="005C4D6E">
        <w:rPr>
          <w:rFonts w:ascii="Courier New" w:hAnsi="Courier New"/>
          <w:sz w:val="16"/>
        </w:rPr>
        <w:t xml:space="preserve"> </w:t>
      </w:r>
      <w:proofErr w:type="spellStart"/>
      <w:r w:rsidRPr="005C4D6E">
        <w:rPr>
          <w:rFonts w:ascii="Courier New" w:hAnsi="Courier New"/>
          <w:sz w:val="16"/>
        </w:rPr>
        <w:t>center</w:t>
      </w:r>
      <w:proofErr w:type="spellEnd"/>
    </w:p>
    <w:p w14:paraId="46EEB443" w14:textId="77777777" w:rsidR="000B7CD3" w:rsidRPr="005C4D6E" w:rsidRDefault="000B7CD3" w:rsidP="000B7CD3">
      <w:pPr>
        <w:rPr>
          <w:rFonts w:ascii="Courier New" w:hAnsi="Courier New"/>
          <w:sz w:val="16"/>
        </w:rPr>
      </w:pPr>
    </w:p>
    <w:p w14:paraId="65EAFC14" w14:textId="12E36398" w:rsidR="000B7CD3" w:rsidRPr="005C4D6E" w:rsidRDefault="000B7CD3" w:rsidP="000B7CD3">
      <w:pPr>
        <w:rPr>
          <w:rFonts w:ascii="Courier New" w:hAnsi="Courier New"/>
          <w:sz w:val="16"/>
        </w:rPr>
      </w:pPr>
      <w:r w:rsidRPr="005C4D6E">
        <w:rPr>
          <w:rFonts w:ascii="Courier New" w:hAnsi="Courier New"/>
          <w:sz w:val="16"/>
        </w:rPr>
        <w:t>@enduml</w:t>
      </w:r>
    </w:p>
    <w:p w14:paraId="286BC27B" w14:textId="77777777" w:rsidR="00EC6A8C" w:rsidRPr="005C4D6E" w:rsidRDefault="00EC6A8C" w:rsidP="000B7CD3">
      <w:pPr>
        <w:rPr>
          <w:rFonts w:ascii="Courier New" w:hAnsi="Courier New"/>
          <w:sz w:val="16"/>
        </w:rPr>
      </w:pPr>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147" w:name="_Toc95144333"/>
      <w:bookmarkStart w:id="148" w:name="_Toc97278349"/>
      <w:r w:rsidRPr="005C4D6E">
        <w:lastRenderedPageBreak/>
        <w:t xml:space="preserve">Annex </w:t>
      </w:r>
      <w:r w:rsidR="000B7CD3" w:rsidRPr="005C4D6E">
        <w:t>C</w:t>
      </w:r>
      <w:r w:rsidRPr="005C4D6E">
        <w:t xml:space="preserve"> (informative):</w:t>
      </w:r>
      <w:r w:rsidRPr="005C4D6E">
        <w:br/>
        <w:t>Change history</w:t>
      </w:r>
      <w:bookmarkStart w:id="149" w:name="historyclause"/>
      <w:bookmarkEnd w:id="147"/>
      <w:bookmarkEnd w:id="148"/>
      <w:bookmarkEnd w:id="1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38764E">
        <w:trPr>
          <w:tblHeader/>
        </w:trPr>
        <w:tc>
          <w:tcPr>
            <w:tcW w:w="800" w:type="dxa"/>
            <w:shd w:val="pct10" w:color="auto" w:fill="FFFFFF"/>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
          <w:p w14:paraId="0A3752C6" w14:textId="77777777" w:rsidR="003C3971" w:rsidRPr="005C4D6E" w:rsidRDefault="00DF2B1F" w:rsidP="0007672F">
            <w:pPr>
              <w:pStyle w:val="TAL"/>
              <w:keepNext w:val="0"/>
              <w:rPr>
                <w:b/>
                <w:sz w:val="16"/>
              </w:rPr>
            </w:pPr>
            <w:r w:rsidRPr="005C4D6E">
              <w:rPr>
                <w:b/>
                <w:sz w:val="16"/>
              </w:rPr>
              <w:t>Meeting</w:t>
            </w:r>
          </w:p>
        </w:tc>
        <w:tc>
          <w:tcPr>
            <w:tcW w:w="993" w:type="dxa"/>
            <w:shd w:val="pct10" w:color="auto" w:fill="FFFFFF"/>
          </w:tcPr>
          <w:p w14:paraId="0A3752C7" w14:textId="77777777" w:rsidR="003C3971" w:rsidRPr="005C4D6E" w:rsidRDefault="003C3971" w:rsidP="0007672F">
            <w:pPr>
              <w:pStyle w:val="TAL"/>
              <w:keepNext w:val="0"/>
              <w:rPr>
                <w:b/>
                <w:sz w:val="16"/>
              </w:rPr>
            </w:pPr>
            <w:proofErr w:type="spellStart"/>
            <w:r w:rsidRPr="005C4D6E">
              <w:rPr>
                <w:b/>
                <w:sz w:val="16"/>
              </w:rPr>
              <w:t>TDoc</w:t>
            </w:r>
            <w:proofErr w:type="spellEnd"/>
          </w:p>
        </w:tc>
        <w:tc>
          <w:tcPr>
            <w:tcW w:w="425" w:type="dxa"/>
            <w:shd w:val="pct10" w:color="auto" w:fill="FFFFFF"/>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B9285E">
        <w:tc>
          <w:tcPr>
            <w:tcW w:w="800" w:type="dxa"/>
            <w:shd w:val="solid" w:color="FFFFFF" w:fill="auto"/>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
          <w:p w14:paraId="04247513" w14:textId="22E21055" w:rsidR="0038764E" w:rsidRPr="005C4D6E" w:rsidRDefault="00D80807" w:rsidP="00784796">
            <w:pPr>
              <w:pStyle w:val="TAC"/>
              <w:rPr>
                <w:sz w:val="16"/>
                <w:szCs w:val="16"/>
              </w:rPr>
            </w:pPr>
            <w:r>
              <w:rPr>
                <w:sz w:val="16"/>
                <w:szCs w:val="16"/>
              </w:rPr>
              <w:t>SA#95e</w:t>
            </w:r>
          </w:p>
        </w:tc>
        <w:tc>
          <w:tcPr>
            <w:tcW w:w="993" w:type="dxa"/>
            <w:shd w:val="solid" w:color="FFFFFF" w:fill="auto"/>
          </w:tcPr>
          <w:p w14:paraId="05AC0C09" w14:textId="21DDEA99" w:rsidR="0038764E" w:rsidRPr="005C4D6E" w:rsidRDefault="00D80807" w:rsidP="00784796">
            <w:pPr>
              <w:pStyle w:val="TAC"/>
              <w:rPr>
                <w:sz w:val="16"/>
                <w:szCs w:val="16"/>
              </w:rPr>
            </w:pPr>
            <w:r>
              <w:rPr>
                <w:sz w:val="16"/>
                <w:szCs w:val="16"/>
              </w:rPr>
              <w:t>SP-220125</w:t>
            </w:r>
          </w:p>
        </w:tc>
        <w:tc>
          <w:tcPr>
            <w:tcW w:w="425" w:type="dxa"/>
            <w:shd w:val="solid" w:color="FFFFFF" w:fill="auto"/>
          </w:tcPr>
          <w:p w14:paraId="3456563D" w14:textId="77777777" w:rsidR="0038764E" w:rsidRPr="005C4D6E" w:rsidRDefault="0038764E" w:rsidP="00784796">
            <w:pPr>
              <w:pStyle w:val="TAL"/>
              <w:rPr>
                <w:sz w:val="16"/>
                <w:szCs w:val="16"/>
              </w:rPr>
            </w:pPr>
          </w:p>
        </w:tc>
        <w:tc>
          <w:tcPr>
            <w:tcW w:w="425" w:type="dxa"/>
            <w:shd w:val="solid" w:color="FFFFFF" w:fill="auto"/>
          </w:tcPr>
          <w:p w14:paraId="6F373900" w14:textId="77777777" w:rsidR="0038764E" w:rsidRPr="005C4D6E" w:rsidRDefault="0038764E" w:rsidP="00784796">
            <w:pPr>
              <w:pStyle w:val="TAR"/>
              <w:rPr>
                <w:sz w:val="16"/>
                <w:szCs w:val="16"/>
              </w:rPr>
            </w:pPr>
          </w:p>
        </w:tc>
        <w:tc>
          <w:tcPr>
            <w:tcW w:w="425" w:type="dxa"/>
            <w:shd w:val="solid" w:color="FFFFFF" w:fill="auto"/>
          </w:tcPr>
          <w:p w14:paraId="3492A2D9" w14:textId="77777777" w:rsidR="0038764E" w:rsidRPr="005C4D6E" w:rsidRDefault="0038764E" w:rsidP="00784796">
            <w:pPr>
              <w:pStyle w:val="TAC"/>
              <w:rPr>
                <w:sz w:val="16"/>
                <w:szCs w:val="16"/>
              </w:rPr>
            </w:pPr>
          </w:p>
        </w:tc>
        <w:tc>
          <w:tcPr>
            <w:tcW w:w="4962" w:type="dxa"/>
            <w:shd w:val="solid" w:color="FFFFFF" w:fill="auto"/>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B9285E">
        <w:tc>
          <w:tcPr>
            <w:tcW w:w="800" w:type="dxa"/>
            <w:shd w:val="solid" w:color="FFFFFF" w:fill="auto"/>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
          <w:p w14:paraId="6B4D2537" w14:textId="023F60DB" w:rsidR="00101E55" w:rsidRDefault="00101E55" w:rsidP="00101E55">
            <w:pPr>
              <w:pStyle w:val="TAC"/>
              <w:rPr>
                <w:sz w:val="16"/>
                <w:szCs w:val="16"/>
              </w:rPr>
            </w:pPr>
            <w:r>
              <w:rPr>
                <w:sz w:val="16"/>
                <w:szCs w:val="16"/>
              </w:rPr>
              <w:t>SA#95e</w:t>
            </w:r>
          </w:p>
        </w:tc>
        <w:tc>
          <w:tcPr>
            <w:tcW w:w="993" w:type="dxa"/>
            <w:shd w:val="solid" w:color="FFFFFF" w:fill="auto"/>
          </w:tcPr>
          <w:p w14:paraId="09999D47" w14:textId="77777777" w:rsidR="00101E55" w:rsidRDefault="00101E55" w:rsidP="00101E55">
            <w:pPr>
              <w:pStyle w:val="TAC"/>
              <w:rPr>
                <w:sz w:val="16"/>
                <w:szCs w:val="16"/>
              </w:rPr>
            </w:pPr>
          </w:p>
        </w:tc>
        <w:tc>
          <w:tcPr>
            <w:tcW w:w="425" w:type="dxa"/>
            <w:shd w:val="solid" w:color="FFFFFF" w:fill="auto"/>
          </w:tcPr>
          <w:p w14:paraId="65336EA7" w14:textId="77777777" w:rsidR="00101E55" w:rsidRPr="005C4D6E" w:rsidRDefault="00101E55" w:rsidP="00101E55">
            <w:pPr>
              <w:pStyle w:val="TAL"/>
              <w:rPr>
                <w:sz w:val="16"/>
                <w:szCs w:val="16"/>
              </w:rPr>
            </w:pPr>
          </w:p>
        </w:tc>
        <w:tc>
          <w:tcPr>
            <w:tcW w:w="425" w:type="dxa"/>
            <w:shd w:val="solid" w:color="FFFFFF" w:fill="auto"/>
          </w:tcPr>
          <w:p w14:paraId="0128EFE9" w14:textId="77777777" w:rsidR="00101E55" w:rsidRPr="005C4D6E" w:rsidRDefault="00101E55" w:rsidP="00101E55">
            <w:pPr>
              <w:pStyle w:val="TAR"/>
              <w:rPr>
                <w:sz w:val="16"/>
                <w:szCs w:val="16"/>
              </w:rPr>
            </w:pPr>
          </w:p>
        </w:tc>
        <w:tc>
          <w:tcPr>
            <w:tcW w:w="425" w:type="dxa"/>
            <w:shd w:val="solid" w:color="FFFFFF" w:fill="auto"/>
          </w:tcPr>
          <w:p w14:paraId="1A887F0F" w14:textId="77777777" w:rsidR="00101E55" w:rsidRPr="005C4D6E" w:rsidRDefault="00101E55" w:rsidP="00101E55">
            <w:pPr>
              <w:pStyle w:val="TAC"/>
              <w:rPr>
                <w:sz w:val="16"/>
                <w:szCs w:val="16"/>
              </w:rPr>
            </w:pPr>
          </w:p>
        </w:tc>
        <w:tc>
          <w:tcPr>
            <w:tcW w:w="4962" w:type="dxa"/>
            <w:shd w:val="solid" w:color="FFFFFF" w:fill="auto"/>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B9285E">
        <w:trPr>
          <w:ins w:id="150" w:author="28.557_CR0001_(Rel-17)_TEI17" w:date="2023-03-21T11:40:00Z"/>
        </w:trPr>
        <w:tc>
          <w:tcPr>
            <w:tcW w:w="800" w:type="dxa"/>
            <w:shd w:val="solid" w:color="FFFFFF" w:fill="auto"/>
          </w:tcPr>
          <w:p w14:paraId="106C90CB" w14:textId="066502C0" w:rsidR="00B27E4B" w:rsidRDefault="00B27E4B" w:rsidP="00101E55">
            <w:pPr>
              <w:pStyle w:val="TAC"/>
              <w:rPr>
                <w:ins w:id="151" w:author="28.557_CR0001_(Rel-17)_TEI17" w:date="2023-03-21T11:40:00Z"/>
                <w:sz w:val="16"/>
                <w:szCs w:val="16"/>
              </w:rPr>
            </w:pPr>
            <w:ins w:id="152" w:author="28.557_CR0001_(Rel-17)_TEI17" w:date="2023-03-21T11:40:00Z">
              <w:r>
                <w:rPr>
                  <w:sz w:val="16"/>
                  <w:szCs w:val="16"/>
                </w:rPr>
                <w:t>2023-03</w:t>
              </w:r>
            </w:ins>
          </w:p>
        </w:tc>
        <w:tc>
          <w:tcPr>
            <w:tcW w:w="901" w:type="dxa"/>
            <w:shd w:val="solid" w:color="FFFFFF" w:fill="auto"/>
          </w:tcPr>
          <w:p w14:paraId="2FFB7B49" w14:textId="76FE9897" w:rsidR="00B27E4B" w:rsidRDefault="00B27E4B" w:rsidP="00101E55">
            <w:pPr>
              <w:pStyle w:val="TAC"/>
              <w:rPr>
                <w:ins w:id="153" w:author="28.557_CR0001_(Rel-17)_TEI17" w:date="2023-03-21T11:40:00Z"/>
                <w:sz w:val="16"/>
                <w:szCs w:val="16"/>
              </w:rPr>
            </w:pPr>
            <w:ins w:id="154" w:author="28.557_CR0001_(Rel-17)_TEI17" w:date="2023-03-21T11:40:00Z">
              <w:r>
                <w:rPr>
                  <w:sz w:val="16"/>
                  <w:szCs w:val="16"/>
                </w:rPr>
                <w:t>SA#99</w:t>
              </w:r>
            </w:ins>
          </w:p>
        </w:tc>
        <w:tc>
          <w:tcPr>
            <w:tcW w:w="993" w:type="dxa"/>
            <w:shd w:val="solid" w:color="FFFFFF" w:fill="auto"/>
          </w:tcPr>
          <w:p w14:paraId="5DB57A8E" w14:textId="60D1F6B3" w:rsidR="00B27E4B" w:rsidRDefault="00B27E4B" w:rsidP="00101E55">
            <w:pPr>
              <w:pStyle w:val="TAC"/>
              <w:rPr>
                <w:ins w:id="155" w:author="28.557_CR0001_(Rel-17)_TEI17" w:date="2023-03-21T11:40:00Z"/>
                <w:sz w:val="16"/>
                <w:szCs w:val="16"/>
              </w:rPr>
            </w:pPr>
            <w:ins w:id="156" w:author="28.557_CR0001_(Rel-17)_TEI17" w:date="2023-03-21T11:41:00Z">
              <w:r>
                <w:rPr>
                  <w:sz w:val="16"/>
                  <w:szCs w:val="16"/>
                </w:rPr>
                <w:t>SP-230196</w:t>
              </w:r>
            </w:ins>
          </w:p>
        </w:tc>
        <w:tc>
          <w:tcPr>
            <w:tcW w:w="425" w:type="dxa"/>
            <w:shd w:val="solid" w:color="FFFFFF" w:fill="auto"/>
          </w:tcPr>
          <w:p w14:paraId="162B8E07" w14:textId="7E0746E0" w:rsidR="00B27E4B" w:rsidRPr="005C4D6E" w:rsidRDefault="00B27E4B" w:rsidP="00101E55">
            <w:pPr>
              <w:pStyle w:val="TAL"/>
              <w:rPr>
                <w:ins w:id="157" w:author="28.557_CR0001_(Rel-17)_TEI17" w:date="2023-03-21T11:40:00Z"/>
                <w:sz w:val="16"/>
                <w:szCs w:val="16"/>
              </w:rPr>
            </w:pPr>
            <w:ins w:id="158" w:author="28.557_CR0001_(Rel-17)_TEI17" w:date="2023-03-21T11:40:00Z">
              <w:r>
                <w:rPr>
                  <w:sz w:val="16"/>
                  <w:szCs w:val="16"/>
                </w:rPr>
                <w:t>0001</w:t>
              </w:r>
            </w:ins>
          </w:p>
        </w:tc>
        <w:tc>
          <w:tcPr>
            <w:tcW w:w="425" w:type="dxa"/>
            <w:shd w:val="solid" w:color="FFFFFF" w:fill="auto"/>
          </w:tcPr>
          <w:p w14:paraId="1FF4605C" w14:textId="7836F9A8" w:rsidR="00B27E4B" w:rsidRPr="005C4D6E" w:rsidRDefault="00B27E4B" w:rsidP="00101E55">
            <w:pPr>
              <w:pStyle w:val="TAR"/>
              <w:rPr>
                <w:ins w:id="159" w:author="28.557_CR0001_(Rel-17)_TEI17" w:date="2023-03-21T11:40:00Z"/>
                <w:sz w:val="16"/>
                <w:szCs w:val="16"/>
              </w:rPr>
            </w:pPr>
            <w:ins w:id="160" w:author="28.557_CR0001_(Rel-17)_TEI17" w:date="2023-03-21T11:40:00Z">
              <w:r>
                <w:rPr>
                  <w:sz w:val="16"/>
                  <w:szCs w:val="16"/>
                </w:rPr>
                <w:t>-</w:t>
              </w:r>
            </w:ins>
          </w:p>
        </w:tc>
        <w:tc>
          <w:tcPr>
            <w:tcW w:w="425" w:type="dxa"/>
            <w:shd w:val="solid" w:color="FFFFFF" w:fill="auto"/>
          </w:tcPr>
          <w:p w14:paraId="7D217DA3" w14:textId="70148CA7" w:rsidR="00B27E4B" w:rsidRPr="005C4D6E" w:rsidRDefault="00B27E4B" w:rsidP="00101E55">
            <w:pPr>
              <w:pStyle w:val="TAC"/>
              <w:rPr>
                <w:ins w:id="161" w:author="28.557_CR0001_(Rel-17)_TEI17" w:date="2023-03-21T11:40:00Z"/>
                <w:sz w:val="16"/>
                <w:szCs w:val="16"/>
              </w:rPr>
            </w:pPr>
            <w:ins w:id="162" w:author="28.557_CR0001_(Rel-17)_TEI17" w:date="2023-03-21T11:40:00Z">
              <w:r>
                <w:rPr>
                  <w:sz w:val="16"/>
                  <w:szCs w:val="16"/>
                </w:rPr>
                <w:t>F</w:t>
              </w:r>
            </w:ins>
          </w:p>
        </w:tc>
        <w:tc>
          <w:tcPr>
            <w:tcW w:w="4962" w:type="dxa"/>
            <w:shd w:val="solid" w:color="FFFFFF" w:fill="auto"/>
          </w:tcPr>
          <w:p w14:paraId="08DDDCB7" w14:textId="56556AF8" w:rsidR="00B27E4B" w:rsidRDefault="00B27E4B" w:rsidP="00101E55">
            <w:pPr>
              <w:pStyle w:val="TAL"/>
              <w:rPr>
                <w:ins w:id="163" w:author="28.557_CR0001_(Rel-17)_TEI17" w:date="2023-03-21T11:40:00Z"/>
                <w:sz w:val="16"/>
                <w:szCs w:val="16"/>
              </w:rPr>
            </w:pPr>
            <w:ins w:id="164" w:author="28.557_CR0001_(Rel-17)_TEI17" w:date="2023-03-21T11:40:00Z">
              <w:r>
                <w:rPr>
                  <w:sz w:val="16"/>
                  <w:szCs w:val="16"/>
                </w:rPr>
                <w:t>Correct wrong abbreviation for Data Centre Service Provider</w:t>
              </w:r>
            </w:ins>
          </w:p>
        </w:tc>
        <w:tc>
          <w:tcPr>
            <w:tcW w:w="708" w:type="dxa"/>
            <w:shd w:val="solid" w:color="FFFFFF" w:fill="auto"/>
          </w:tcPr>
          <w:p w14:paraId="42690DC1" w14:textId="6AA8F703" w:rsidR="00B27E4B" w:rsidRDefault="00B27E4B" w:rsidP="00101E55">
            <w:pPr>
              <w:pStyle w:val="TAC"/>
              <w:rPr>
                <w:ins w:id="165" w:author="28.557_CR0001_(Rel-17)_TEI17" w:date="2023-03-21T11:40:00Z"/>
                <w:sz w:val="16"/>
                <w:szCs w:val="16"/>
              </w:rPr>
            </w:pPr>
            <w:ins w:id="166" w:author="28.557_CR0001_(Rel-17)_TEI17" w:date="2023-03-21T11:40:00Z">
              <w:r>
                <w:rPr>
                  <w:sz w:val="16"/>
                  <w:szCs w:val="16"/>
                </w:rPr>
                <w:t>17.1.0</w:t>
              </w:r>
            </w:ins>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FA31" w14:textId="77777777" w:rsidR="002E2EC0" w:rsidRDefault="002E2EC0">
      <w:r>
        <w:separator/>
      </w:r>
    </w:p>
  </w:endnote>
  <w:endnote w:type="continuationSeparator" w:id="0">
    <w:p w14:paraId="30BE9B7A" w14:textId="77777777" w:rsidR="002E2EC0" w:rsidRDefault="002E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093B" w14:textId="77777777" w:rsidR="002E2EC0" w:rsidRDefault="002E2EC0">
      <w:r>
        <w:separator/>
      </w:r>
    </w:p>
  </w:footnote>
  <w:footnote w:type="continuationSeparator" w:id="0">
    <w:p w14:paraId="5D4A592F" w14:textId="77777777" w:rsidR="002E2EC0" w:rsidRDefault="002E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0416BB53"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7E4B">
      <w:rPr>
        <w:rFonts w:ascii="Arial" w:hAnsi="Arial" w:cs="Arial"/>
        <w:b/>
        <w:noProof/>
        <w:sz w:val="18"/>
        <w:szCs w:val="18"/>
      </w:rPr>
      <w:t>3GPP TS 28.557 V17.01.0 (20222023-03)</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325A90E9"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7E4B">
      <w:rPr>
        <w:rFonts w:ascii="Arial" w:hAnsi="Arial" w:cs="Arial"/>
        <w:b/>
        <w:noProof/>
        <w:sz w:val="18"/>
        <w:szCs w:val="18"/>
      </w:rPr>
      <w:t>Release 17</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6"/>
  </w:num>
  <w:num w:numId="5" w16cid:durableId="680087469">
    <w:abstractNumId w:val="31"/>
  </w:num>
  <w:num w:numId="6" w16cid:durableId="1586837173">
    <w:abstractNumId w:val="35"/>
  </w:num>
  <w:num w:numId="7" w16cid:durableId="619916861">
    <w:abstractNumId w:val="13"/>
  </w:num>
  <w:num w:numId="8" w16cid:durableId="882908974">
    <w:abstractNumId w:val="34"/>
  </w:num>
  <w:num w:numId="9" w16cid:durableId="445394057">
    <w:abstractNumId w:val="28"/>
  </w:num>
  <w:num w:numId="10" w16cid:durableId="1584298434">
    <w:abstractNumId w:val="29"/>
  </w:num>
  <w:num w:numId="11" w16cid:durableId="2079664607">
    <w:abstractNumId w:val="11"/>
  </w:num>
  <w:num w:numId="12" w16cid:durableId="2133479225">
    <w:abstractNumId w:val="25"/>
  </w:num>
  <w:num w:numId="13" w16cid:durableId="962617020">
    <w:abstractNumId w:val="32"/>
  </w:num>
  <w:num w:numId="14" w16cid:durableId="164056256">
    <w:abstractNumId w:val="27"/>
  </w:num>
  <w:num w:numId="15" w16cid:durableId="1761023788">
    <w:abstractNumId w:val="37"/>
  </w:num>
  <w:num w:numId="16" w16cid:durableId="1821993054">
    <w:abstractNumId w:val="15"/>
  </w:num>
  <w:num w:numId="17" w16cid:durableId="1675451090">
    <w:abstractNumId w:val="30"/>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3"/>
  </w:num>
  <w:num w:numId="31" w16cid:durableId="144667643">
    <w:abstractNumId w:val="17"/>
  </w:num>
  <w:num w:numId="32" w16cid:durableId="756484093">
    <w:abstractNumId w:val="38"/>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6"/>
  </w:num>
  <w:num w:numId="40" w16cid:durableId="1107963058">
    <w:abstractNumId w:val="2"/>
  </w:num>
  <w:num w:numId="41" w16cid:durableId="1092362069">
    <w:abstractNumId w:val="1"/>
  </w:num>
  <w:num w:numId="42" w16cid:durableId="9035658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114_(Rel-18)_TEI15">
    <w15:presenceInfo w15:providerId="None" w15:userId="28.554_CR0114_(Rel-18)_TEI15"/>
  </w15:person>
  <w15:person w15:author="28.557_CR0001_(Rel-17)_TEI17">
    <w15:presenceInfo w15:providerId="None" w15:userId="28.557_CR000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B2B"/>
    <w:rsid w:val="00025A69"/>
    <w:rsid w:val="0003001F"/>
    <w:rsid w:val="00031A6B"/>
    <w:rsid w:val="00033397"/>
    <w:rsid w:val="00034771"/>
    <w:rsid w:val="000363A0"/>
    <w:rsid w:val="00036EB0"/>
    <w:rsid w:val="00040095"/>
    <w:rsid w:val="000512A3"/>
    <w:rsid w:val="00051834"/>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101E55"/>
    <w:rsid w:val="00105F0E"/>
    <w:rsid w:val="00111C3C"/>
    <w:rsid w:val="0011441A"/>
    <w:rsid w:val="00122F86"/>
    <w:rsid w:val="00126ACE"/>
    <w:rsid w:val="00133525"/>
    <w:rsid w:val="00146213"/>
    <w:rsid w:val="001671DF"/>
    <w:rsid w:val="00173486"/>
    <w:rsid w:val="001764C5"/>
    <w:rsid w:val="00181AF5"/>
    <w:rsid w:val="001826E6"/>
    <w:rsid w:val="001A4C42"/>
    <w:rsid w:val="001A7420"/>
    <w:rsid w:val="001B18C3"/>
    <w:rsid w:val="001B1D40"/>
    <w:rsid w:val="001B6637"/>
    <w:rsid w:val="001C21C3"/>
    <w:rsid w:val="001D02C2"/>
    <w:rsid w:val="001F0C1D"/>
    <w:rsid w:val="001F1132"/>
    <w:rsid w:val="001F168B"/>
    <w:rsid w:val="001F6C24"/>
    <w:rsid w:val="002057E4"/>
    <w:rsid w:val="0021248D"/>
    <w:rsid w:val="00231C26"/>
    <w:rsid w:val="002347A2"/>
    <w:rsid w:val="00240150"/>
    <w:rsid w:val="00244FD4"/>
    <w:rsid w:val="00245047"/>
    <w:rsid w:val="002454B7"/>
    <w:rsid w:val="002541B1"/>
    <w:rsid w:val="002675F0"/>
    <w:rsid w:val="00271A68"/>
    <w:rsid w:val="00287BB0"/>
    <w:rsid w:val="0029293F"/>
    <w:rsid w:val="002A3591"/>
    <w:rsid w:val="002A3649"/>
    <w:rsid w:val="002A7ABB"/>
    <w:rsid w:val="002B6339"/>
    <w:rsid w:val="002C777A"/>
    <w:rsid w:val="002E00EE"/>
    <w:rsid w:val="002E2EC0"/>
    <w:rsid w:val="00307A02"/>
    <w:rsid w:val="0031210F"/>
    <w:rsid w:val="003159F5"/>
    <w:rsid w:val="003172DC"/>
    <w:rsid w:val="00352F91"/>
    <w:rsid w:val="0035462D"/>
    <w:rsid w:val="003765B8"/>
    <w:rsid w:val="00381638"/>
    <w:rsid w:val="00384898"/>
    <w:rsid w:val="0038764E"/>
    <w:rsid w:val="0039366D"/>
    <w:rsid w:val="003A7BEC"/>
    <w:rsid w:val="003B7F51"/>
    <w:rsid w:val="003C3971"/>
    <w:rsid w:val="003E08AA"/>
    <w:rsid w:val="003E54C5"/>
    <w:rsid w:val="00405F2A"/>
    <w:rsid w:val="00423334"/>
    <w:rsid w:val="004244C4"/>
    <w:rsid w:val="00432B2A"/>
    <w:rsid w:val="004345EC"/>
    <w:rsid w:val="00443D66"/>
    <w:rsid w:val="004634F4"/>
    <w:rsid w:val="00465515"/>
    <w:rsid w:val="00485FEF"/>
    <w:rsid w:val="0049176E"/>
    <w:rsid w:val="004939FB"/>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548BC"/>
    <w:rsid w:val="00555DF7"/>
    <w:rsid w:val="0055668B"/>
    <w:rsid w:val="00565087"/>
    <w:rsid w:val="00566679"/>
    <w:rsid w:val="00566F5F"/>
    <w:rsid w:val="005841DA"/>
    <w:rsid w:val="00597B11"/>
    <w:rsid w:val="005A2554"/>
    <w:rsid w:val="005B7B22"/>
    <w:rsid w:val="005C4D6E"/>
    <w:rsid w:val="005C5651"/>
    <w:rsid w:val="005D2E01"/>
    <w:rsid w:val="005D448D"/>
    <w:rsid w:val="005D7526"/>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E5C86"/>
    <w:rsid w:val="00701116"/>
    <w:rsid w:val="0070760A"/>
    <w:rsid w:val="00713C44"/>
    <w:rsid w:val="00714D6D"/>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E0D"/>
    <w:rsid w:val="00781F0F"/>
    <w:rsid w:val="00784796"/>
    <w:rsid w:val="00786F19"/>
    <w:rsid w:val="007920BF"/>
    <w:rsid w:val="007A40AE"/>
    <w:rsid w:val="007B1B79"/>
    <w:rsid w:val="007B600E"/>
    <w:rsid w:val="007C674A"/>
    <w:rsid w:val="007D1344"/>
    <w:rsid w:val="007F0F4A"/>
    <w:rsid w:val="0080055C"/>
    <w:rsid w:val="008028A4"/>
    <w:rsid w:val="00823D31"/>
    <w:rsid w:val="00830747"/>
    <w:rsid w:val="00834A12"/>
    <w:rsid w:val="00835A15"/>
    <w:rsid w:val="008401AB"/>
    <w:rsid w:val="0085603C"/>
    <w:rsid w:val="00856A8E"/>
    <w:rsid w:val="0087059B"/>
    <w:rsid w:val="008768CA"/>
    <w:rsid w:val="008873B6"/>
    <w:rsid w:val="00887D12"/>
    <w:rsid w:val="008A4E24"/>
    <w:rsid w:val="008A78F7"/>
    <w:rsid w:val="008B440A"/>
    <w:rsid w:val="008B5CBA"/>
    <w:rsid w:val="008C2098"/>
    <w:rsid w:val="008C384C"/>
    <w:rsid w:val="008C6AB7"/>
    <w:rsid w:val="008D0DD2"/>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133C"/>
    <w:rsid w:val="00973384"/>
    <w:rsid w:val="00974BE7"/>
    <w:rsid w:val="00985BE0"/>
    <w:rsid w:val="00997161"/>
    <w:rsid w:val="009A0A6B"/>
    <w:rsid w:val="009A316F"/>
    <w:rsid w:val="009B376A"/>
    <w:rsid w:val="009D0AB8"/>
    <w:rsid w:val="009E6383"/>
    <w:rsid w:val="009F2918"/>
    <w:rsid w:val="009F37B7"/>
    <w:rsid w:val="009F50FF"/>
    <w:rsid w:val="00A06DD1"/>
    <w:rsid w:val="00A10F02"/>
    <w:rsid w:val="00A164B4"/>
    <w:rsid w:val="00A20574"/>
    <w:rsid w:val="00A22C50"/>
    <w:rsid w:val="00A26956"/>
    <w:rsid w:val="00A27486"/>
    <w:rsid w:val="00A278EE"/>
    <w:rsid w:val="00A36305"/>
    <w:rsid w:val="00A51903"/>
    <w:rsid w:val="00A53724"/>
    <w:rsid w:val="00A56066"/>
    <w:rsid w:val="00A73129"/>
    <w:rsid w:val="00A76854"/>
    <w:rsid w:val="00A7694B"/>
    <w:rsid w:val="00A82346"/>
    <w:rsid w:val="00A825DC"/>
    <w:rsid w:val="00A92BA1"/>
    <w:rsid w:val="00AA1C66"/>
    <w:rsid w:val="00AA7CAE"/>
    <w:rsid w:val="00AB1956"/>
    <w:rsid w:val="00AB319E"/>
    <w:rsid w:val="00AC6902"/>
    <w:rsid w:val="00AC6BC6"/>
    <w:rsid w:val="00AD5AA4"/>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7D31"/>
    <w:rsid w:val="00BE0FC4"/>
    <w:rsid w:val="00BE3255"/>
    <w:rsid w:val="00BE575E"/>
    <w:rsid w:val="00BF128E"/>
    <w:rsid w:val="00C05E24"/>
    <w:rsid w:val="00C074DD"/>
    <w:rsid w:val="00C108B7"/>
    <w:rsid w:val="00C1496A"/>
    <w:rsid w:val="00C2310D"/>
    <w:rsid w:val="00C33079"/>
    <w:rsid w:val="00C45231"/>
    <w:rsid w:val="00C541F4"/>
    <w:rsid w:val="00C62572"/>
    <w:rsid w:val="00C6732E"/>
    <w:rsid w:val="00C72833"/>
    <w:rsid w:val="00C80F1D"/>
    <w:rsid w:val="00C82377"/>
    <w:rsid w:val="00C90D16"/>
    <w:rsid w:val="00C92148"/>
    <w:rsid w:val="00C93F40"/>
    <w:rsid w:val="00C9487C"/>
    <w:rsid w:val="00CA1BED"/>
    <w:rsid w:val="00CA2CB1"/>
    <w:rsid w:val="00CA38C4"/>
    <w:rsid w:val="00CA3D0C"/>
    <w:rsid w:val="00CA46D0"/>
    <w:rsid w:val="00CC2A80"/>
    <w:rsid w:val="00CC7C45"/>
    <w:rsid w:val="00CE39AB"/>
    <w:rsid w:val="00D07217"/>
    <w:rsid w:val="00D170BE"/>
    <w:rsid w:val="00D21B3A"/>
    <w:rsid w:val="00D23FDB"/>
    <w:rsid w:val="00D272FF"/>
    <w:rsid w:val="00D505E7"/>
    <w:rsid w:val="00D57972"/>
    <w:rsid w:val="00D662EF"/>
    <w:rsid w:val="00D675A9"/>
    <w:rsid w:val="00D738D6"/>
    <w:rsid w:val="00D755EB"/>
    <w:rsid w:val="00D75EFA"/>
    <w:rsid w:val="00D76048"/>
    <w:rsid w:val="00D80807"/>
    <w:rsid w:val="00D87E00"/>
    <w:rsid w:val="00D9134D"/>
    <w:rsid w:val="00DA14CD"/>
    <w:rsid w:val="00DA3125"/>
    <w:rsid w:val="00DA7A03"/>
    <w:rsid w:val="00DB1818"/>
    <w:rsid w:val="00DB286D"/>
    <w:rsid w:val="00DB378C"/>
    <w:rsid w:val="00DC309B"/>
    <w:rsid w:val="00DC4601"/>
    <w:rsid w:val="00DC4DA2"/>
    <w:rsid w:val="00DC55C4"/>
    <w:rsid w:val="00DD4C17"/>
    <w:rsid w:val="00DD74A5"/>
    <w:rsid w:val="00DF2B1F"/>
    <w:rsid w:val="00DF62CD"/>
    <w:rsid w:val="00E16509"/>
    <w:rsid w:val="00E23DFE"/>
    <w:rsid w:val="00E27CA5"/>
    <w:rsid w:val="00E34C9D"/>
    <w:rsid w:val="00E36778"/>
    <w:rsid w:val="00E40BF5"/>
    <w:rsid w:val="00E44582"/>
    <w:rsid w:val="00E6520A"/>
    <w:rsid w:val="00E71AFB"/>
    <w:rsid w:val="00E7560F"/>
    <w:rsid w:val="00E7743D"/>
    <w:rsid w:val="00E77645"/>
    <w:rsid w:val="00E8353B"/>
    <w:rsid w:val="00EA15B0"/>
    <w:rsid w:val="00EA5EA7"/>
    <w:rsid w:val="00EB0328"/>
    <w:rsid w:val="00EC1BA8"/>
    <w:rsid w:val="00EC4A25"/>
    <w:rsid w:val="00EC6A8C"/>
    <w:rsid w:val="00ED5670"/>
    <w:rsid w:val="00EE15FA"/>
    <w:rsid w:val="00EE4EC3"/>
    <w:rsid w:val="00F025A2"/>
    <w:rsid w:val="00F0300D"/>
    <w:rsid w:val="00F04712"/>
    <w:rsid w:val="00F13360"/>
    <w:rsid w:val="00F22EC7"/>
    <w:rsid w:val="00F325C8"/>
    <w:rsid w:val="00F55119"/>
    <w:rsid w:val="00F653B8"/>
    <w:rsid w:val="00F9008D"/>
    <w:rsid w:val="00FA1266"/>
    <w:rsid w:val="00FA4375"/>
    <w:rsid w:val="00FA45A7"/>
    <w:rsid w:val="00FB0979"/>
    <w:rsid w:val="00FB5C50"/>
    <w:rsid w:val="00FC1192"/>
    <w:rsid w:val="00FD427D"/>
    <w:rsid w:val="00FE4B58"/>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7.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8602</Words>
  <Characters>49035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57522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28.557_CR0001_(Rel-17)_TEI17</cp:lastModifiedBy>
  <cp:revision>4</cp:revision>
  <cp:lastPrinted>2019-02-25T14:05:00Z</cp:lastPrinted>
  <dcterms:created xsi:type="dcterms:W3CDTF">2023-03-21T10:40:00Z</dcterms:created>
  <dcterms:modified xsi:type="dcterms:W3CDTF">2023-03-21T10:43:00Z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ies>
</file>