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default"/>
                <w:highlight w:val="none"/>
                <w:lang w:val="en-US"/>
              </w:rPr>
              <w:t>2</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05</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5"/>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rPr>
                <w:highlight w:val="none"/>
              </w:rPr>
            </w:pPr>
            <w:r>
              <w:rPr>
                <w:highlight w:val="none"/>
              </w:rPr>
              <w:t>3rd Generation Partnership Project;</w:t>
            </w:r>
          </w:p>
          <w:p>
            <w:pPr>
              <w:pStyle w:val="52"/>
              <w:framePr w:wrap="auto" w:vAnchor="margin" w:hAnchor="text" w:yAlign="inline"/>
              <w:rPr>
                <w:highlight w:val="none"/>
              </w:rPr>
            </w:pPr>
            <w:r>
              <w:rPr>
                <w:highlight w:val="none"/>
              </w:rPr>
              <w:t>Technical Specification Group Services and System Aspects;</w:t>
            </w:r>
          </w:p>
          <w:p>
            <w:pPr>
              <w:pStyle w:val="52"/>
              <w:framePr w:wrap="auto" w:vAnchor="margin" w:hAnchor="text" w:yAlign="inline"/>
              <w:rPr>
                <w:highlight w:val="none"/>
              </w:rPr>
            </w:pPr>
            <w:r>
              <w:rPr>
                <w:highlight w:val="none"/>
              </w:rPr>
              <w:t>Management and orchestration;</w:t>
            </w:r>
          </w:p>
          <w:p>
            <w:pPr>
              <w:pStyle w:val="52"/>
              <w:framePr w:wrap="auto" w:vAnchor="margin" w:hAnchor="text" w:yAlign="inline"/>
              <w:rPr>
                <w:highlight w:val="none"/>
              </w:rPr>
            </w:pPr>
            <w:r>
              <w:rPr>
                <w:rFonts w:hint="eastAsia"/>
                <w:highlight w:val="none"/>
                <w:lang w:eastAsia="zh-CN"/>
              </w:rPr>
              <w:t>Study on enhancement of autonomous network levels</w:t>
            </w:r>
            <w:r>
              <w:rPr>
                <w:highlight w:val="none"/>
              </w:rPr>
              <w:t xml:space="preserve">; </w:t>
            </w:r>
          </w:p>
          <w:p>
            <w:pPr>
              <w:pStyle w:val="52"/>
              <w:framePr w:wrap="auto" w:vAnchor="margin" w:hAnchor="text" w:yAlign="inline"/>
              <w:rPr>
                <w:i/>
                <w:sz w:val="28"/>
                <w:highlight w:val="none"/>
              </w:rPr>
            </w:pPr>
            <w:r>
              <w:rPr>
                <w:highlight w:val="none"/>
              </w:rPr>
              <w:t>(</w:t>
            </w:r>
            <w:r>
              <w:rPr>
                <w:rStyle w:val="32"/>
                <w:highlight w:val="none"/>
              </w:rPr>
              <w:t>Release 1</w:t>
            </w:r>
            <w:r>
              <w:rPr>
                <w:rStyle w:val="32"/>
                <w:rFonts w:hint="default"/>
                <w:highlight w:val="none"/>
                <w:lang w:val="en-US"/>
              </w:rPr>
              <w:t>8</w:t>
            </w:r>
            <w:r>
              <w:rPr>
                <w:rStyle w:val="32"/>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8"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4"/>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4"/>
              <w:jc w:val="center"/>
              <w:rPr>
                <w:highlight w:val="none"/>
              </w:rPr>
            </w:pPr>
          </w:p>
          <w:p>
            <w:pPr>
              <w:pStyle w:val="44"/>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4"/>
              <w:jc w:val="center"/>
              <w:rPr>
                <w:sz w:val="18"/>
                <w:highlight w:val="none"/>
              </w:rPr>
            </w:pPr>
            <w:r>
              <w:rPr>
                <w:sz w:val="18"/>
                <w:highlight w:val="none"/>
              </w:rPr>
              <w:t>All rights reserved.</w:t>
            </w:r>
          </w:p>
          <w:p>
            <w:pPr>
              <w:pStyle w:val="44"/>
              <w:rPr>
                <w:sz w:val="18"/>
                <w:highlight w:val="none"/>
              </w:rPr>
            </w:pPr>
          </w:p>
          <w:p>
            <w:pPr>
              <w:pStyle w:val="44"/>
              <w:rPr>
                <w:sz w:val="18"/>
                <w:highlight w:val="none"/>
              </w:rPr>
            </w:pPr>
            <w:r>
              <w:rPr>
                <w:sz w:val="18"/>
                <w:highlight w:val="none"/>
              </w:rPr>
              <w:t>UMTS™ is a Trade Mark of ETSI registered for the benefit of its members</w:t>
            </w:r>
          </w:p>
          <w:p>
            <w:pPr>
              <w:pStyle w:val="44"/>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4"/>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4"/>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_Toc30673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default"/>
          <w:lang w:val="en-US"/>
        </w:rPr>
        <w:tab/>
      </w:r>
      <w:r>
        <w:fldChar w:fldCharType="begin"/>
      </w:r>
      <w:r>
        <w:instrText xml:space="preserve"> PAGEREF _Toc31536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default"/>
          <w:lang w:val="en-US"/>
        </w:rPr>
        <w:tab/>
      </w:r>
      <w:r>
        <w:fldChar w:fldCharType="begin"/>
      </w:r>
      <w:r>
        <w:instrText xml:space="preserve"> PAGEREF _Toc718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_Toc11250 \h </w:instrText>
      </w:r>
      <w:r>
        <w:fldChar w:fldCharType="separate"/>
      </w:r>
      <w:r>
        <w:t>7</w:t>
      </w:r>
      <w:r>
        <w:fldChar w:fldCharType="end"/>
      </w:r>
    </w:p>
    <w:p>
      <w:pPr>
        <w:pStyle w:val="17"/>
        <w:tabs>
          <w:tab w:val="right" w:pos="2000"/>
          <w:tab w:val="right" w:leader="dot" w:pos="9641"/>
          <w:tab w:val="clear" w:pos="9639"/>
        </w:tabs>
      </w:pPr>
      <w:r>
        <w:t>3.1</w:t>
      </w:r>
      <w:r>
        <w:tab/>
      </w:r>
      <w:r>
        <w:t>Terms</w:t>
      </w:r>
      <w:r>
        <w:tab/>
      </w:r>
      <w:r>
        <w:rPr>
          <w:rFonts w:hint="default"/>
          <w:lang w:val="en-US"/>
        </w:rPr>
        <w:tab/>
      </w:r>
      <w:r>
        <w:fldChar w:fldCharType="begin"/>
      </w:r>
      <w:r>
        <w:instrText xml:space="preserve"> PAGEREF _Toc20734 \h </w:instrText>
      </w:r>
      <w:r>
        <w:fldChar w:fldCharType="separate"/>
      </w:r>
      <w:r>
        <w:t>7</w:t>
      </w:r>
      <w:r>
        <w:fldChar w:fldCharType="end"/>
      </w:r>
    </w:p>
    <w:p>
      <w:pPr>
        <w:pStyle w:val="17"/>
        <w:tabs>
          <w:tab w:val="right" w:pos="2000"/>
          <w:tab w:val="right" w:leader="dot" w:pos="9641"/>
          <w:tab w:val="clear" w:pos="9639"/>
        </w:tabs>
      </w:pPr>
      <w:r>
        <w:t>3.2</w:t>
      </w:r>
      <w:r>
        <w:tab/>
      </w:r>
      <w:r>
        <w:t>Symbols</w:t>
      </w:r>
      <w:r>
        <w:tab/>
      </w:r>
      <w:r>
        <w:rPr>
          <w:rFonts w:hint="default"/>
          <w:lang w:val="en-US"/>
        </w:rPr>
        <w:tab/>
      </w:r>
      <w:r>
        <w:fldChar w:fldCharType="begin"/>
      </w:r>
      <w:r>
        <w:instrText xml:space="preserve"> PAGEREF _Toc7970 \h </w:instrText>
      </w:r>
      <w:r>
        <w:fldChar w:fldCharType="separate"/>
      </w:r>
      <w:r>
        <w:t>7</w:t>
      </w:r>
      <w:r>
        <w:fldChar w:fldCharType="end"/>
      </w:r>
    </w:p>
    <w:p>
      <w:pPr>
        <w:pStyle w:val="17"/>
        <w:tabs>
          <w:tab w:val="right" w:pos="2000"/>
          <w:tab w:val="right" w:leader="dot" w:pos="9641"/>
          <w:tab w:val="clear" w:pos="9639"/>
        </w:tabs>
      </w:pPr>
      <w:r>
        <w:t>3.3</w:t>
      </w:r>
      <w:r>
        <w:tab/>
      </w:r>
      <w:r>
        <w:t>Abbreviations</w:t>
      </w:r>
      <w:r>
        <w:tab/>
      </w:r>
      <w:r>
        <w:rPr>
          <w:rFonts w:hint="default"/>
          <w:lang w:val="en-US"/>
        </w:rPr>
        <w:tab/>
      </w:r>
      <w:r>
        <w:fldChar w:fldCharType="begin"/>
      </w:r>
      <w:r>
        <w:instrText xml:space="preserve"> PAGEREF _Toc24780 \h </w:instrText>
      </w:r>
      <w:r>
        <w:fldChar w:fldCharType="separate"/>
      </w:r>
      <w:r>
        <w:t>7</w:t>
      </w:r>
      <w:r>
        <w:fldChar w:fldCharType="end"/>
      </w:r>
    </w:p>
    <w:p>
      <w:pPr>
        <w:pStyle w:val="18"/>
        <w:tabs>
          <w:tab w:val="right" w:pos="2000"/>
          <w:tab w:val="right" w:leader="dot" w:pos="9641"/>
          <w:tab w:val="clear" w:pos="9639"/>
        </w:tabs>
      </w:pPr>
      <w:r>
        <w:rPr>
          <w:rFonts w:hint="default"/>
          <w:lang w:val="en-US"/>
        </w:rPr>
        <w:t>4</w:t>
      </w:r>
      <w:r>
        <w:rPr>
          <w:rFonts w:hint="default"/>
          <w:lang w:val="en-US"/>
        </w:rPr>
        <w:tab/>
      </w:r>
      <w:r>
        <w:rPr>
          <w:rFonts w:hint="default"/>
          <w:lang w:val="en-US"/>
        </w:rPr>
        <w:t>Introduction on relevant study items and work items in 3GPP</w:t>
      </w:r>
      <w:r>
        <w:tab/>
      </w:r>
      <w:r>
        <w:fldChar w:fldCharType="begin"/>
      </w:r>
      <w:r>
        <w:instrText xml:space="preserve"> PAGEREF _Toc11194 \h </w:instrText>
      </w:r>
      <w:r>
        <w:fldChar w:fldCharType="separate"/>
      </w:r>
      <w:r>
        <w:t>7</w:t>
      </w:r>
      <w:r>
        <w:fldChar w:fldCharType="end"/>
      </w:r>
    </w:p>
    <w:p>
      <w:pPr>
        <w:pStyle w:val="18"/>
        <w:tabs>
          <w:tab w:val="right" w:pos="2000"/>
          <w:tab w:val="right" w:leader="dot" w:pos="9641"/>
          <w:tab w:val="clear" w:pos="9639"/>
        </w:tabs>
      </w:pPr>
      <w:r>
        <w:rPr>
          <w:rFonts w:hint="default"/>
          <w:lang w:val="en-US"/>
        </w:rPr>
        <w:t>5</w:t>
      </w:r>
      <w:r>
        <w:tab/>
      </w:r>
      <w:r>
        <w:rPr>
          <w:rFonts w:hint="eastAsia"/>
        </w:rPr>
        <w:t>Issue investigations and potential solutions for scenarios</w:t>
      </w:r>
      <w:r>
        <w:rPr>
          <w:rFonts w:hint="default"/>
          <w:lang w:val="en-US"/>
        </w:rPr>
        <w:t xml:space="preserve"> listed in TS 28.100</w:t>
      </w:r>
      <w:r>
        <w:tab/>
      </w:r>
      <w:r>
        <w:fldChar w:fldCharType="begin"/>
      </w:r>
      <w:r>
        <w:instrText xml:space="preserve"> PAGEREF _Toc7841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r>
        <w:tab/>
      </w:r>
      <w:r>
        <w:fldChar w:fldCharType="begin"/>
      </w:r>
      <w:r>
        <w:instrText xml:space="preserve"> PAGEREF _Toc134 \h </w:instrText>
      </w:r>
      <w:r>
        <w:fldChar w:fldCharType="separate"/>
      </w:r>
      <w:r>
        <w:t>7</w:t>
      </w:r>
      <w:r>
        <w:fldChar w:fldCharType="end"/>
      </w:r>
    </w:p>
    <w:p>
      <w:pPr>
        <w:pStyle w:val="15"/>
        <w:tabs>
          <w:tab w:val="right" w:pos="2000"/>
          <w:tab w:val="right" w:leader="dot" w:pos="9641"/>
          <w:tab w:val="clear" w:pos="9639"/>
        </w:tabs>
      </w:pPr>
      <w:r>
        <w:rPr>
          <w:i w:val="0"/>
          <w:lang w:val="en-US"/>
        </w:rPr>
        <w:t>5.</w:t>
      </w:r>
      <w:r>
        <w:rPr>
          <w:rFonts w:hint="default"/>
          <w:i w:val="0"/>
          <w:lang w:val="en-US"/>
        </w:rPr>
        <w:t>1</w:t>
      </w:r>
      <w:r>
        <w:rPr>
          <w:i w:val="0"/>
          <w:lang w:val="en-US"/>
        </w:rPr>
        <w:t>.1</w:t>
      </w:r>
      <w:r>
        <w:rPr>
          <w:i w:val="0"/>
          <w:lang w:val="en-US"/>
        </w:rPr>
        <w:tab/>
      </w:r>
      <w:r>
        <w:rPr>
          <w:i w:val="0"/>
          <w:lang w:val="en-US"/>
        </w:rPr>
        <w:t>Description</w:t>
      </w:r>
      <w:r>
        <w:tab/>
      </w:r>
      <w:r>
        <w:fldChar w:fldCharType="begin"/>
      </w:r>
      <w:r>
        <w:instrText xml:space="preserve"> PAGEREF _Toc18936 \h </w:instrText>
      </w:r>
      <w:r>
        <w:fldChar w:fldCharType="separate"/>
      </w:r>
      <w:r>
        <w:t>7</w:t>
      </w:r>
      <w:r>
        <w:fldChar w:fldCharType="end"/>
      </w:r>
    </w:p>
    <w:p>
      <w:pPr>
        <w:pStyle w:val="15"/>
        <w:tabs>
          <w:tab w:val="right" w:pos="2400"/>
          <w:tab w:val="right" w:leader="dot" w:pos="9641"/>
          <w:tab w:val="clear" w:pos="9639"/>
        </w:tabs>
      </w:pPr>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descriptipn</w:t>
      </w:r>
      <w:r>
        <w:tab/>
      </w:r>
      <w:r>
        <w:fldChar w:fldCharType="begin"/>
      </w:r>
      <w:r>
        <w:instrText xml:space="preserve"> PAGEREF _Toc884 \h </w:instrText>
      </w:r>
      <w:r>
        <w:fldChar w:fldCharType="separate"/>
      </w:r>
      <w:r>
        <w:t>7</w:t>
      </w:r>
      <w:r>
        <w:fldChar w:fldCharType="end"/>
      </w:r>
    </w:p>
    <w:p>
      <w:pPr>
        <w:pStyle w:val="15"/>
        <w:tabs>
          <w:tab w:val="right" w:pos="2400"/>
          <w:tab w:val="right" w:leader="dot" w:pos="9641"/>
          <w:tab w:val="clear" w:pos="9639"/>
        </w:tabs>
      </w:pPr>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r>
        <w:tab/>
      </w:r>
      <w:r>
        <w:fldChar w:fldCharType="begin"/>
      </w:r>
      <w:r>
        <w:instrText xml:space="preserve"> PAGEREF _Toc11255 \h </w:instrText>
      </w:r>
      <w:r>
        <w:fldChar w:fldCharType="separate"/>
      </w:r>
      <w:r>
        <w:t>8</w:t>
      </w:r>
      <w:r>
        <w:fldChar w:fldCharType="end"/>
      </w:r>
    </w:p>
    <w:p>
      <w:pPr>
        <w:pStyle w:val="17"/>
        <w:tabs>
          <w:tab w:val="right" w:pos="2000"/>
          <w:tab w:val="right" w:leader="dot" w:pos="9641"/>
          <w:tab w:val="clear" w:pos="9639"/>
        </w:tabs>
      </w:pPr>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r>
        <w:tab/>
      </w:r>
      <w:r>
        <w:fldChar w:fldCharType="begin"/>
      </w:r>
      <w:r>
        <w:instrText xml:space="preserve"> PAGEREF _Toc12344 \h </w:instrText>
      </w:r>
      <w:r>
        <w:fldChar w:fldCharType="separate"/>
      </w:r>
      <w:r>
        <w:t>8</w:t>
      </w:r>
      <w:r>
        <w:fldChar w:fldCharType="end"/>
      </w:r>
    </w:p>
    <w:p>
      <w:pPr>
        <w:pStyle w:val="16"/>
        <w:tabs>
          <w:tab w:val="right" w:pos="2400"/>
          <w:tab w:val="right" w:leader="dot" w:pos="9641"/>
          <w:tab w:val="clear" w:pos="9639"/>
        </w:tabs>
      </w:pPr>
      <w:r>
        <w:rPr>
          <w:i w:val="0"/>
          <w:lang w:val="en-US"/>
        </w:rPr>
        <w:t>5</w:t>
      </w:r>
      <w:r>
        <w:rPr>
          <w:i w:val="0"/>
        </w:rPr>
        <w:t>.</w:t>
      </w:r>
      <w:r>
        <w:rPr>
          <w:rFonts w:hint="default"/>
          <w:i w:val="0"/>
          <w:lang w:val="en-US"/>
        </w:rPr>
        <w:t>1</w:t>
      </w:r>
      <w:r>
        <w:rPr>
          <w:i w:val="0"/>
        </w:rPr>
        <w:t>a.1</w:t>
      </w:r>
      <w:r>
        <w:rPr>
          <w:i w:val="0"/>
          <w:lang w:val="en-US"/>
        </w:rPr>
        <w:tab/>
      </w:r>
      <w:r>
        <w:rPr>
          <w:i w:val="0"/>
        </w:rPr>
        <w:t>Description</w:t>
      </w:r>
      <w:r>
        <w:tab/>
      </w:r>
      <w:r>
        <w:rPr>
          <w:rFonts w:hint="default"/>
          <w:lang w:val="en-US"/>
        </w:rPr>
        <w:tab/>
      </w:r>
      <w:r>
        <w:fldChar w:fldCharType="begin"/>
      </w:r>
      <w:r>
        <w:instrText xml:space="preserve"> PAGEREF _Toc29705 \h </w:instrText>
      </w:r>
      <w:r>
        <w:fldChar w:fldCharType="separate"/>
      </w:r>
      <w:r>
        <w:t>8</w:t>
      </w:r>
      <w:r>
        <w:fldChar w:fldCharType="end"/>
      </w:r>
    </w:p>
    <w:p>
      <w:pPr>
        <w:pStyle w:val="16"/>
        <w:tabs>
          <w:tab w:val="right" w:pos="2400"/>
          <w:tab w:val="right" w:leader="dot" w:pos="9641"/>
          <w:tab w:val="clear" w:pos="9639"/>
        </w:tabs>
      </w:pPr>
      <w:r>
        <w:rPr>
          <w:i w:val="0"/>
          <w:lang w:val="en-US"/>
        </w:rPr>
        <w:t>5</w:t>
      </w:r>
      <w:r>
        <w:rPr>
          <w:i w:val="0"/>
        </w:rPr>
        <w:t>.</w:t>
      </w:r>
      <w:r>
        <w:rPr>
          <w:rFonts w:hint="default"/>
          <w:i w:val="0"/>
          <w:lang w:val="en-US"/>
        </w:rPr>
        <w:t>1</w:t>
      </w:r>
      <w:r>
        <w:rPr>
          <w:i w:val="0"/>
        </w:rPr>
        <w:t>a.</w:t>
      </w:r>
      <w:r>
        <w:rPr>
          <w:rFonts w:hint="default"/>
          <w:i w:val="0"/>
          <w:lang w:val="en-US"/>
        </w:rPr>
        <w:t>2</w:t>
      </w:r>
      <w:r>
        <w:rPr>
          <w:i w:val="0"/>
          <w:lang w:val="en-US"/>
        </w:rPr>
        <w:tab/>
      </w:r>
      <w:r>
        <w:rPr>
          <w:rFonts w:hint="eastAsia"/>
          <w:i w:val="0"/>
        </w:rPr>
        <w:t>Potential requirements</w:t>
      </w:r>
      <w:r>
        <w:tab/>
      </w:r>
      <w:bookmarkStart w:id="116" w:name="_GoBack"/>
      <w:bookmarkEnd w:id="116"/>
      <w:r>
        <w:fldChar w:fldCharType="begin"/>
      </w:r>
      <w:r>
        <w:instrText xml:space="preserve"> PAGEREF _Toc29705 \h </w:instrText>
      </w:r>
      <w:r>
        <w:fldChar w:fldCharType="separate"/>
      </w:r>
      <w:r>
        <w:t>8</w:t>
      </w:r>
      <w:r>
        <w:fldChar w:fldCharType="end"/>
      </w:r>
    </w:p>
    <w:p>
      <w:pPr>
        <w:pStyle w:val="18"/>
        <w:tabs>
          <w:tab w:val="right" w:pos="2000"/>
          <w:tab w:val="right" w:leader="dot" w:pos="9641"/>
          <w:tab w:val="clear" w:pos="9639"/>
        </w:tabs>
      </w:pPr>
      <w:r>
        <w:rPr>
          <w:rFonts w:hint="default"/>
          <w:lang w:val="en-US"/>
        </w:rPr>
        <w:t>6</w:t>
      </w:r>
      <w:r>
        <w:tab/>
      </w:r>
      <w:r>
        <w:rPr>
          <w:rFonts w:hint="eastAsia"/>
        </w:rPr>
        <w:t>Issue investigations and potential solutions for new scenarios</w:t>
      </w:r>
      <w:r>
        <w:tab/>
      </w:r>
      <w:r>
        <w:fldChar w:fldCharType="begin"/>
      </w:r>
      <w:r>
        <w:instrText xml:space="preserve"> PAGEREF _Toc6413 \h </w:instrText>
      </w:r>
      <w:r>
        <w:fldChar w:fldCharType="separate"/>
      </w:r>
      <w:r>
        <w:t>10</w:t>
      </w:r>
      <w:r>
        <w:fldChar w:fldCharType="end"/>
      </w:r>
    </w:p>
    <w:p>
      <w:pPr>
        <w:pStyle w:val="17"/>
        <w:tabs>
          <w:tab w:val="right" w:pos="2000"/>
          <w:tab w:val="right" w:leader="dot" w:pos="9641"/>
          <w:tab w:val="clear" w:pos="9639"/>
        </w:tabs>
      </w:pPr>
      <w:r>
        <w:rPr>
          <w:rFonts w:hint="default"/>
          <w:lang w:val="en-US"/>
        </w:rPr>
        <w:t>6</w:t>
      </w:r>
      <w:r>
        <w:t>.</w:t>
      </w:r>
      <w:r>
        <w:rPr>
          <w:rFonts w:hint="default"/>
          <w:lang w:val="en-US"/>
        </w:rPr>
        <w:t>1</w:t>
      </w:r>
      <w:r>
        <w:rPr>
          <w:rFonts w:hint="default"/>
          <w:lang w:val="en-US"/>
        </w:rPr>
        <w:tab/>
      </w:r>
      <w:r>
        <w:t>Key Issue#</w:t>
      </w:r>
      <w:r>
        <w:rPr>
          <w:rFonts w:hint="default"/>
          <w:lang w:eastAsia="zh-CN"/>
        </w:rPr>
        <w:t xml:space="preserve"> </w:t>
      </w:r>
      <w:r>
        <w:rPr>
          <w:rFonts w:hint="default"/>
          <w:lang w:val="en-US" w:eastAsia="zh-CN"/>
        </w:rPr>
        <w:t>6-1</w:t>
      </w:r>
      <w:r>
        <w:t xml:space="preserve">: </w:t>
      </w:r>
      <w:r>
        <w:rPr>
          <w:rFonts w:ascii="Times New Roman" w:hAnsi="Times New Roman" w:cs="Times New Roman"/>
        </w:rPr>
        <w:t>Autonomous network level for RAN energy saving use case</w:t>
      </w:r>
      <w:r>
        <w:tab/>
      </w:r>
      <w:r>
        <w:fldChar w:fldCharType="begin"/>
      </w:r>
      <w:r>
        <w:instrText xml:space="preserve"> PAGEREF _Toc29194 \h </w:instrText>
      </w:r>
      <w:r>
        <w:fldChar w:fldCharType="separate"/>
      </w:r>
      <w:r>
        <w:t>10</w:t>
      </w:r>
      <w:r>
        <w:fldChar w:fldCharType="end"/>
      </w:r>
    </w:p>
    <w:p>
      <w:pPr>
        <w:pStyle w:val="16"/>
        <w:tabs>
          <w:tab w:val="right" w:pos="2000"/>
          <w:tab w:val="right" w:leader="dot" w:pos="9641"/>
          <w:tab w:val="clear" w:pos="9639"/>
        </w:tabs>
      </w:pPr>
      <w:r>
        <w:rPr>
          <w:rFonts w:hint="default"/>
          <w:i w:val="0"/>
          <w:lang w:val="en-US"/>
        </w:rPr>
        <w:t>6</w:t>
      </w:r>
      <w:r>
        <w:rPr>
          <w:i w:val="0"/>
        </w:rPr>
        <w:t>.</w:t>
      </w:r>
      <w:r>
        <w:rPr>
          <w:rFonts w:hint="default"/>
          <w:i w:val="0"/>
          <w:lang w:val="en-US"/>
        </w:rPr>
        <w:t>1</w:t>
      </w:r>
      <w:r>
        <w:rPr>
          <w:i w:val="0"/>
        </w:rPr>
        <w:t>.1</w:t>
      </w:r>
      <w:r>
        <w:rPr>
          <w:rFonts w:hint="default"/>
          <w:i w:val="0"/>
          <w:lang w:val="en-US"/>
        </w:rPr>
        <w:tab/>
      </w:r>
      <w:r>
        <w:rPr>
          <w:i w:val="0"/>
        </w:rPr>
        <w:t>Description</w:t>
      </w:r>
      <w:r>
        <w:tab/>
      </w:r>
      <w:r>
        <w:fldChar w:fldCharType="begin"/>
      </w:r>
      <w:r>
        <w:instrText xml:space="preserve"> PAGEREF _Toc681 \h </w:instrText>
      </w:r>
      <w:r>
        <w:fldChar w:fldCharType="separate"/>
      </w:r>
      <w:r>
        <w:t>10</w:t>
      </w:r>
      <w:r>
        <w:fldChar w:fldCharType="end"/>
      </w:r>
    </w:p>
    <w:p>
      <w:pPr>
        <w:pStyle w:val="15"/>
        <w:tabs>
          <w:tab w:val="right" w:pos="2400"/>
          <w:tab w:val="right" w:leader="dot" w:pos="9641"/>
          <w:tab w:val="clear" w:pos="9639"/>
        </w:tabs>
      </w:pPr>
      <w:r>
        <w:rPr>
          <w:rFonts w:hint="eastAsia"/>
          <w:lang w:eastAsia="zh-CN"/>
        </w:rPr>
        <w:t>6.1.1.1</w:t>
      </w:r>
      <w:r>
        <w:rPr>
          <w:rFonts w:hint="eastAsia"/>
          <w:lang w:eastAsia="zh-CN"/>
        </w:rPr>
        <w:tab/>
      </w:r>
      <w:r>
        <w:rPr>
          <w:rFonts w:hint="eastAsia"/>
          <w:lang w:eastAsia="zh-CN"/>
        </w:rPr>
        <w:t>Use case</w:t>
      </w:r>
      <w:r>
        <w:tab/>
      </w:r>
      <w:r>
        <w:rPr>
          <w:rFonts w:hint="default"/>
          <w:lang w:val="en-US"/>
        </w:rPr>
        <w:tab/>
      </w:r>
      <w:r>
        <w:fldChar w:fldCharType="begin"/>
      </w:r>
      <w:r>
        <w:instrText xml:space="preserve"> PAGEREF _Toc25342 \h </w:instrText>
      </w:r>
      <w:r>
        <w:fldChar w:fldCharType="separate"/>
      </w:r>
      <w:r>
        <w:t>10</w:t>
      </w:r>
      <w:r>
        <w:fldChar w:fldCharType="end"/>
      </w:r>
    </w:p>
    <w:p>
      <w:pPr>
        <w:pStyle w:val="15"/>
        <w:tabs>
          <w:tab w:val="right" w:pos="2400"/>
          <w:tab w:val="right" w:leader="dot" w:pos="9641"/>
          <w:tab w:val="clear" w:pos="9639"/>
        </w:tabs>
      </w:pPr>
      <w:r>
        <w:rPr>
          <w:rFonts w:hint="eastAsia"/>
          <w:lang w:eastAsia="zh-CN"/>
        </w:rPr>
        <w:t>6.1.1.2</w:t>
      </w:r>
      <w:r>
        <w:rPr>
          <w:rFonts w:hint="eastAsia"/>
          <w:lang w:eastAsia="zh-CN"/>
        </w:rPr>
        <w:tab/>
      </w:r>
      <w:r>
        <w:rPr>
          <w:rFonts w:hint="eastAsia"/>
          <w:lang w:eastAsia="zh-CN"/>
        </w:rPr>
        <w:t>Workflow</w:t>
      </w:r>
      <w:r>
        <w:tab/>
      </w:r>
      <w:r>
        <w:rPr>
          <w:rFonts w:hint="default"/>
          <w:lang w:val="en-US"/>
        </w:rPr>
        <w:tab/>
      </w:r>
      <w:r>
        <w:fldChar w:fldCharType="begin"/>
      </w:r>
      <w:r>
        <w:instrText xml:space="preserve"> PAGEREF _Toc7317 \h </w:instrText>
      </w:r>
      <w:r>
        <w:fldChar w:fldCharType="separate"/>
      </w:r>
      <w:r>
        <w:t>10</w:t>
      </w:r>
      <w:r>
        <w:fldChar w:fldCharType="end"/>
      </w:r>
    </w:p>
    <w:p>
      <w:pPr>
        <w:pStyle w:val="15"/>
        <w:tabs>
          <w:tab w:val="right" w:pos="2400"/>
          <w:tab w:val="right" w:leader="dot" w:pos="9641"/>
          <w:tab w:val="clear" w:pos="9639"/>
        </w:tabs>
        <w:rPr>
          <w:rFonts w:hint="eastAsia"/>
          <w:lang w:eastAsia="zh-CN"/>
        </w:rPr>
      </w:pPr>
      <w:r>
        <w:rPr>
          <w:rFonts w:hint="eastAsia" w:ascii="Times New Roman" w:hAnsi="Times New Roman" w:eastAsia="Times New Roman" w:cs="Times New Roman"/>
          <w:iCs w:val="0"/>
          <w:lang w:eastAsia="zh-CN"/>
        </w:rPr>
        <w:t>6.1.1.3</w:t>
      </w:r>
      <w:r>
        <w:rPr>
          <w:rFonts w:hint="eastAsia" w:ascii="Times New Roman" w:hAnsi="Times New Roman" w:eastAsia="Times New Roman" w:cs="Times New Roman"/>
          <w:iCs w:val="0"/>
          <w:lang w:eastAsia="zh-CN"/>
        </w:rPr>
        <w:tab/>
      </w:r>
      <w:r>
        <w:rPr>
          <w:rFonts w:hint="eastAsia" w:ascii="Times New Roman" w:hAnsi="Times New Roman" w:eastAsia="Times New Roman" w:cs="Times New Roman"/>
          <w:iCs w:val="0"/>
          <w:lang w:eastAsia="zh-CN"/>
        </w:rPr>
        <w:t xml:space="preserve"> Classification of autonomous network level</w:t>
      </w:r>
      <w:r>
        <w:rPr>
          <w:rFonts w:hint="eastAsia"/>
          <w:lang w:eastAsia="zh-CN"/>
        </w:rPr>
        <w:tab/>
      </w:r>
      <w:r>
        <w:rPr>
          <w:rFonts w:hint="eastAsia"/>
          <w:lang w:eastAsia="zh-CN"/>
        </w:rPr>
        <w:fldChar w:fldCharType="begin"/>
      </w:r>
      <w:r>
        <w:rPr>
          <w:rFonts w:hint="eastAsia"/>
          <w:lang w:eastAsia="zh-CN"/>
        </w:rPr>
        <w:instrText xml:space="preserve"> PAGEREF _Toc27767 \h </w:instrText>
      </w:r>
      <w:r>
        <w:rPr>
          <w:rFonts w:hint="eastAsia"/>
          <w:lang w:eastAsia="zh-CN"/>
        </w:rPr>
        <w:fldChar w:fldCharType="separate"/>
      </w:r>
      <w:r>
        <w:rPr>
          <w:rFonts w:hint="eastAsia"/>
          <w:lang w:eastAsia="zh-CN"/>
        </w:rPr>
        <w:t>11</w:t>
      </w:r>
      <w:r>
        <w:rPr>
          <w:rFonts w:hint="eastAsia"/>
          <w:lang w:eastAsia="zh-CN"/>
        </w:rPr>
        <w:fldChar w:fldCharType="end"/>
      </w:r>
    </w:p>
    <w:p>
      <w:pPr>
        <w:pStyle w:val="17"/>
        <w:tabs>
          <w:tab w:val="right" w:pos="2000"/>
          <w:tab w:val="right" w:leader="dot" w:pos="9641"/>
          <w:tab w:val="clear" w:pos="9639"/>
        </w:tabs>
      </w:pPr>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 xml:space="preserve">6-x: </w:t>
      </w:r>
      <w:r>
        <w:t>Autonomous network level for 5GC NF deployment</w:t>
      </w:r>
      <w:r>
        <w:tab/>
      </w:r>
      <w:r>
        <w:fldChar w:fldCharType="begin"/>
      </w:r>
      <w:r>
        <w:instrText xml:space="preserve"> PAGEREF _Toc8590 \h </w:instrText>
      </w:r>
      <w:r>
        <w:fldChar w:fldCharType="separate"/>
      </w:r>
      <w:r>
        <w:t>13</w:t>
      </w:r>
      <w:r>
        <w:fldChar w:fldCharType="end"/>
      </w:r>
    </w:p>
    <w:p>
      <w:pPr>
        <w:pStyle w:val="16"/>
        <w:tabs>
          <w:tab w:val="right" w:pos="2000"/>
          <w:tab w:val="right" w:leader="dot" w:pos="9641"/>
          <w:tab w:val="clear" w:pos="9639"/>
        </w:tabs>
      </w:pPr>
      <w:r>
        <w:rPr>
          <w:rFonts w:eastAsia="Times New Roman"/>
          <w:i w:val="0"/>
          <w:color w:val="404040"/>
          <w:lang w:val="en-US"/>
        </w:rPr>
        <w:t>6.</w:t>
      </w:r>
      <w:r>
        <w:rPr>
          <w:rFonts w:hint="default" w:eastAsia="Times New Roman"/>
          <w:i w:val="0"/>
          <w:color w:val="404040"/>
          <w:lang w:val="en-US"/>
        </w:rPr>
        <w:t>2</w:t>
      </w:r>
      <w:r>
        <w:rPr>
          <w:rFonts w:eastAsia="Times New Roman"/>
          <w:i w:val="0"/>
          <w:color w:val="404040"/>
          <w:lang w:val="en-US"/>
        </w:rPr>
        <w:t>.1</w:t>
      </w:r>
      <w:r>
        <w:rPr>
          <w:rFonts w:eastAsia="Times New Roman"/>
          <w:i w:val="0"/>
          <w:color w:val="404040"/>
          <w:lang w:val="en-US"/>
        </w:rPr>
        <w:tab/>
      </w:r>
      <w:r>
        <w:rPr>
          <w:rFonts w:eastAsia="Times New Roman"/>
          <w:i w:val="0"/>
          <w:color w:val="404040"/>
          <w:lang w:val="en-US"/>
        </w:rPr>
        <w:t>Description</w:t>
      </w:r>
      <w:r>
        <w:tab/>
      </w:r>
      <w:r>
        <w:fldChar w:fldCharType="begin"/>
      </w:r>
      <w:r>
        <w:instrText xml:space="preserve"> PAGEREF _Toc1029 \h </w:instrText>
      </w:r>
      <w:r>
        <w:fldChar w:fldCharType="separate"/>
      </w:r>
      <w:r>
        <w:t>13</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.1.1</w:t>
      </w:r>
      <w:r>
        <w:rPr>
          <w:lang w:eastAsia="zh-CN"/>
        </w:rPr>
        <w:tab/>
      </w:r>
      <w:r>
        <w:rPr>
          <w:lang w:eastAsia="zh-CN"/>
        </w:rPr>
        <w:t>Use case</w:t>
      </w:r>
      <w:r>
        <w:tab/>
      </w:r>
      <w:r>
        <w:fldChar w:fldCharType="begin"/>
      </w:r>
      <w:r>
        <w:instrText xml:space="preserve"> PAGEREF _Toc18326 \h </w:instrText>
      </w:r>
      <w:r>
        <w:fldChar w:fldCharType="separate"/>
      </w:r>
      <w:r>
        <w:t>13</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.1.2</w:t>
      </w:r>
      <w:r>
        <w:rPr>
          <w:lang w:eastAsia="zh-CN"/>
        </w:rPr>
        <w:tab/>
      </w:r>
      <w:r>
        <w:rPr>
          <w:lang w:eastAsia="zh-CN"/>
        </w:rPr>
        <w:t>Workflow</w:t>
      </w:r>
      <w:r>
        <w:tab/>
      </w:r>
      <w:r>
        <w:fldChar w:fldCharType="begin"/>
      </w:r>
      <w:r>
        <w:instrText xml:space="preserve"> PAGEREF _Toc11123 \h </w:instrText>
      </w:r>
      <w:r>
        <w:fldChar w:fldCharType="separate"/>
      </w:r>
      <w:r>
        <w:t>13</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r>
        <w:tab/>
      </w:r>
      <w:r>
        <w:fldChar w:fldCharType="begin"/>
      </w:r>
      <w:r>
        <w:instrText xml:space="preserve"> PAGEREF _Toc26074 \h </w:instrText>
      </w:r>
      <w:r>
        <w:fldChar w:fldCharType="separate"/>
      </w:r>
      <w:r>
        <w:t>13</w:t>
      </w:r>
      <w:r>
        <w:fldChar w:fldCharType="end"/>
      </w:r>
    </w:p>
    <w:p>
      <w:pPr>
        <w:pStyle w:val="16"/>
        <w:tabs>
          <w:tab w:val="right" w:pos="2000"/>
          <w:tab w:val="right" w:leader="dot" w:pos="9641"/>
          <w:tab w:val="clear" w:pos="9639"/>
        </w:tabs>
      </w:pPr>
      <w:r>
        <w:rPr>
          <w:rFonts w:eastAsia="Times New Roman"/>
          <w:i w:val="0"/>
          <w:color w:val="404040"/>
          <w:lang w:val="en-US"/>
        </w:rPr>
        <w:t>6.</w:t>
      </w:r>
      <w:r>
        <w:rPr>
          <w:rFonts w:hint="default" w:eastAsia="Times New Roman"/>
          <w:i w:val="0"/>
          <w:color w:val="404040"/>
          <w:lang w:val="en-US"/>
        </w:rPr>
        <w:t>2</w:t>
      </w:r>
      <w:r>
        <w:rPr>
          <w:rFonts w:eastAsia="Times New Roman"/>
          <w:i w:val="0"/>
          <w:color w:val="404040"/>
          <w:lang w:val="en-US"/>
        </w:rPr>
        <w:t>.2</w:t>
      </w:r>
      <w:r>
        <w:rPr>
          <w:rFonts w:eastAsia="Times New Roman"/>
          <w:color w:val="404040"/>
          <w:lang w:val="en-US"/>
        </w:rPr>
        <w:tab/>
      </w:r>
      <w:r>
        <w:rPr>
          <w:rFonts w:eastAsia="Times New Roman"/>
          <w:i w:val="0"/>
          <w:color w:val="404040"/>
          <w:lang w:val="en-US"/>
        </w:rPr>
        <w:t>Potential solutions</w:t>
      </w:r>
      <w:r>
        <w:tab/>
      </w:r>
      <w:r>
        <w:fldChar w:fldCharType="begin"/>
      </w:r>
      <w:r>
        <w:instrText xml:space="preserve"> PAGEREF _Toc28572 \h </w:instrText>
      </w:r>
      <w:r>
        <w:fldChar w:fldCharType="separate"/>
      </w:r>
      <w:r>
        <w:t>15</w:t>
      </w:r>
      <w:r>
        <w:fldChar w:fldCharType="end"/>
      </w:r>
    </w:p>
    <w:p>
      <w:pPr>
        <w:pStyle w:val="18"/>
        <w:tabs>
          <w:tab w:val="right" w:pos="2000"/>
          <w:tab w:val="right" w:leader="dot" w:pos="9641"/>
          <w:tab w:val="clear" w:pos="9639"/>
        </w:tabs>
      </w:pPr>
      <w:r>
        <w:rPr>
          <w:rFonts w:hint="default"/>
          <w:lang w:val="en-US"/>
        </w:rPr>
        <w:t>7</w:t>
      </w:r>
      <w:r>
        <w:rPr>
          <w:rFonts w:hint="default"/>
          <w:lang w:val="en-US"/>
        </w:rPr>
        <w:tab/>
      </w:r>
      <w:r>
        <w:rPr>
          <w:rFonts w:hint="default"/>
          <w:lang w:val="en-US"/>
        </w:rPr>
        <w:t>Conclusion and recommendation</w:t>
      </w:r>
      <w:r>
        <w:tab/>
      </w:r>
      <w:r>
        <w:fldChar w:fldCharType="begin"/>
      </w:r>
      <w:r>
        <w:instrText xml:space="preserve"> PAGEREF _Toc9893 \h </w:instrText>
      </w:r>
      <w:r>
        <w:fldChar w:fldCharType="separate"/>
      </w:r>
      <w:r>
        <w:t>15</w:t>
      </w:r>
      <w:r>
        <w:fldChar w:fldCharType="end"/>
      </w:r>
    </w:p>
    <w:p>
      <w:pPr>
        <w:pStyle w:val="20"/>
        <w:tabs>
          <w:tab w:val="right" w:leader="dot" w:pos="9641"/>
          <w:tab w:val="clear" w:pos="9639"/>
        </w:tabs>
      </w:pPr>
      <w:r>
        <w:t>Annex &lt;X&gt; (informative):</w:t>
      </w:r>
      <w:r>
        <w:t xml:space="preserve"> </w:t>
      </w:r>
      <w:r>
        <w:t>Change history</w:t>
      </w:r>
      <w:r>
        <w:tab/>
      </w:r>
      <w:r>
        <w:fldChar w:fldCharType="begin"/>
      </w:r>
      <w:r>
        <w:instrText xml:space="preserve"> PAGEREF _Toc18192 \h </w:instrText>
      </w:r>
      <w:r>
        <w:fldChar w:fldCharType="separate"/>
      </w:r>
      <w:r>
        <w:t>16</w:t>
      </w:r>
      <w:r>
        <w:fldChar w:fldCharType="end"/>
      </w:r>
    </w:p>
    <w:p>
      <w:r>
        <w:fldChar w:fldCharType="end"/>
      </w:r>
    </w:p>
    <w:p>
      <w:pPr>
        <w:pStyle w:val="65"/>
      </w:pPr>
      <w:r>
        <w:br w:type="page"/>
      </w:r>
    </w:p>
    <w:p>
      <w:pPr>
        <w:pStyle w:val="2"/>
      </w:pPr>
      <w:bookmarkStart w:id="13" w:name="foreword"/>
      <w:bookmarkEnd w:id="13"/>
      <w:bookmarkStart w:id="14" w:name="_Toc21089"/>
      <w:bookmarkStart w:id="15" w:name="_Toc470"/>
      <w:bookmarkStart w:id="16" w:name="_Toc32331"/>
      <w:bookmarkStart w:id="17" w:name="_Toc16171"/>
      <w:bookmarkStart w:id="18" w:name="_Toc30673"/>
      <w:r>
        <w:t>Foreword</w:t>
      </w:r>
      <w:bookmarkEnd w:id="14"/>
      <w:bookmarkEnd w:id="15"/>
      <w:bookmarkEnd w:id="16"/>
      <w:bookmarkEnd w:id="17"/>
      <w:bookmarkEnd w:id="18"/>
    </w:p>
    <w:p>
      <w:pPr>
        <w:rPr>
          <w:highlight w:val="none"/>
        </w:rPr>
      </w:pPr>
      <w:r>
        <w:rPr>
          <w:highlight w:val="none"/>
        </w:rPr>
        <w:t xml:space="preserve">This Technical </w:t>
      </w:r>
      <w:bookmarkStart w:id="19" w:name="spectype3"/>
      <w:r>
        <w:rPr>
          <w:highlight w:val="none"/>
        </w:rPr>
        <w:t>Report</w:t>
      </w:r>
      <w:bookmarkEnd w:id="19"/>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23825"/>
      <w:bookmarkStart w:id="23" w:name="_Toc3365"/>
      <w:bookmarkStart w:id="24" w:name="_Toc19336"/>
      <w:bookmarkStart w:id="25" w:name="_Toc15543"/>
      <w:bookmarkStart w:id="26" w:name="_Toc31536"/>
      <w:r>
        <w:t>1</w:t>
      </w:r>
      <w:r>
        <w:tab/>
      </w:r>
      <w:r>
        <w:t>Scope</w:t>
      </w:r>
      <w:bookmarkEnd w:id="22"/>
      <w:bookmarkEnd w:id="23"/>
      <w:bookmarkEnd w:id="24"/>
      <w:bookmarkEnd w:id="25"/>
      <w:bookmarkEnd w:id="26"/>
    </w:p>
    <w:p>
      <w:bookmarkStart w:id="27" w:name="references"/>
      <w:bookmarkEnd w:id="27"/>
      <w:bookmarkStart w:id="28"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29" w:name="_Toc23142"/>
      <w:bookmarkStart w:id="30" w:name="_Toc27556"/>
      <w:bookmarkStart w:id="31" w:name="_Toc18888"/>
      <w:bookmarkStart w:id="32" w:name="_Toc718"/>
      <w:r>
        <w:t>2</w:t>
      </w:r>
      <w:r>
        <w:tab/>
      </w:r>
      <w:r>
        <w:t>References</w:t>
      </w:r>
      <w:bookmarkEnd w:id="28"/>
      <w:bookmarkEnd w:id="29"/>
      <w:bookmarkEnd w:id="30"/>
      <w:bookmarkEnd w:id="31"/>
      <w:bookmarkEnd w:id="32"/>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43"/>
      </w:pPr>
      <w:bookmarkStart w:id="33" w:name="definitions"/>
      <w:bookmarkEnd w:id="33"/>
      <w:bookmarkStart w:id="34" w:name="_Toc30409"/>
      <w:bookmarkStart w:id="35" w:name="_Toc10319"/>
      <w:bookmarkStart w:id="36" w:name="_Toc997"/>
      <w:bookmarkStart w:id="37" w:name="_Toc13477"/>
      <w:r>
        <w:t>[</w:t>
      </w:r>
      <w:r>
        <w:rPr>
          <w:rFonts w:hint="default"/>
          <w:lang w:val="en-US"/>
        </w:rPr>
        <w:t>4</w:t>
      </w:r>
      <w:r>
        <w:t>]</w:t>
      </w:r>
      <w:r>
        <w:tab/>
      </w:r>
      <w:r>
        <w:t>3GPP TS 28.100: "Management and orchestration; Levels of autonomous network"</w:t>
      </w:r>
    </w:p>
    <w:p>
      <w:pPr>
        <w:pStyle w:val="43"/>
      </w:pPr>
      <w:r>
        <w:t>[</w:t>
      </w:r>
      <w:r>
        <w:rPr>
          <w:rFonts w:hint="default"/>
          <w:lang w:val="en-US"/>
        </w:rPr>
        <w:t>5</w:t>
      </w:r>
      <w:r>
        <w:t>]</w:t>
      </w:r>
      <w:r>
        <w:tab/>
      </w:r>
      <w:r>
        <w:t>3GPP TS 28.312</w:t>
      </w:r>
      <w:r>
        <w:rPr>
          <w:rFonts w:hint="eastAsia"/>
          <w:lang w:eastAsia="zh-CN"/>
        </w:rPr>
        <w:t>:</w:t>
      </w:r>
      <w:r>
        <w:t>" Management and orchestration; Intent driven management services for mobile networks"</w:t>
      </w:r>
    </w:p>
    <w:p>
      <w:pPr>
        <w:pStyle w:val="43"/>
      </w:pPr>
      <w:r>
        <w:t>[</w:t>
      </w:r>
      <w:r>
        <w:rPr>
          <w:rFonts w:hint="default"/>
          <w:lang w:val="en-US"/>
        </w:rPr>
        <w:t>6</w:t>
      </w:r>
      <w:r>
        <w:t>]</w:t>
      </w:r>
      <w:r>
        <w:tab/>
      </w:r>
      <w:r>
        <w:t>3GPP TS 28.104: "Management and orchestration; Management Data Analytics"</w:t>
      </w:r>
    </w:p>
    <w:p>
      <w:pPr>
        <w:pStyle w:val="43"/>
        <w:rPr>
          <w:rFonts w:eastAsiaTheme="minorEastAsia"/>
        </w:rPr>
      </w:pPr>
      <w:r>
        <w:rPr>
          <w:rFonts w:eastAsiaTheme="minorEastAsia"/>
        </w:rPr>
        <w:t>[</w:t>
      </w:r>
      <w:r>
        <w:rPr>
          <w:rFonts w:hint="default" w:eastAsiaTheme="minorEastAsia"/>
          <w:lang w:val="en-US"/>
        </w:rPr>
        <w:t>7</w:t>
      </w:r>
      <w:r>
        <w:rPr>
          <w:rFonts w:eastAsiaTheme="minorEastAsia"/>
        </w:rPr>
        <w:t>]</w:t>
      </w:r>
      <w:r>
        <w:rPr>
          <w:rFonts w:eastAsiaTheme="minorEastAsia"/>
        </w:rPr>
        <w:tab/>
      </w:r>
      <w:r>
        <w:rPr>
          <w:rFonts w:eastAsiaTheme="minorEastAsia"/>
        </w:rPr>
        <w:t>3GPP TS 28.532: "Management and orchestration; Generic management services".</w:t>
      </w:r>
    </w:p>
    <w:p>
      <w:pPr>
        <w:pStyle w:val="43"/>
        <w:rPr>
          <w:rFonts w:eastAsiaTheme="minorEastAsia"/>
        </w:rPr>
      </w:pPr>
      <w:r>
        <w:rPr>
          <w:rFonts w:eastAsiaTheme="minorEastAsia"/>
        </w:rPr>
        <w:t>[</w:t>
      </w:r>
      <w:r>
        <w:rPr>
          <w:rFonts w:hint="default" w:eastAsiaTheme="minorEastAsia"/>
          <w:lang w:val="en-US"/>
        </w:rPr>
        <w:t>8</w:t>
      </w:r>
      <w:r>
        <w:rPr>
          <w:rFonts w:eastAsiaTheme="minorEastAsia"/>
        </w:rPr>
        <w:t>]</w:t>
      </w:r>
      <w:r>
        <w:rPr>
          <w:rFonts w:eastAsiaTheme="minorEastAsia"/>
        </w:rPr>
        <w:tab/>
      </w:r>
      <w:r>
        <w:rPr>
          <w:rFonts w:eastAsiaTheme="minorEastAsia"/>
        </w:rPr>
        <w:t>3GPP TS 28.541: "Management and orchestration; 5G Network Resource Model (NRM); Stage 2 and stage 3".</w:t>
      </w:r>
    </w:p>
    <w:p>
      <w:pPr>
        <w:pStyle w:val="43"/>
        <w:rPr>
          <w:rFonts w:eastAsiaTheme="minorEastAsia"/>
        </w:rPr>
      </w:pPr>
      <w:r>
        <w:rPr>
          <w:rFonts w:eastAsiaTheme="minorEastAsia"/>
        </w:rPr>
        <w:t>[</w:t>
      </w:r>
      <w:r>
        <w:rPr>
          <w:rFonts w:hint="default" w:eastAsiaTheme="minorEastAsia"/>
          <w:lang w:val="en-US"/>
        </w:rPr>
        <w:t>9</w:t>
      </w:r>
      <w:r>
        <w:rPr>
          <w:rFonts w:eastAsiaTheme="minorEastAsia"/>
        </w:rPr>
        <w:t>]</w:t>
      </w:r>
      <w:r>
        <w:rPr>
          <w:rFonts w:eastAsiaTheme="minorEastAsia"/>
        </w:rPr>
        <w:tab/>
      </w:r>
      <w:r>
        <w:rPr>
          <w:rFonts w:eastAsiaTheme="minorEastAsia"/>
        </w:rPr>
        <w:t>3GPP TS 28.622: "Telecommunication management; Generic Network Resource Model (NRM) Integration Reference Point (IRP); Information Service (IS)".</w:t>
      </w:r>
    </w:p>
    <w:p>
      <w:pPr>
        <w:pStyle w:val="43"/>
        <w:rPr>
          <w:rFonts w:eastAsiaTheme="minorEastAsia"/>
        </w:rPr>
      </w:pPr>
      <w:r>
        <w:rPr>
          <w:rFonts w:eastAsiaTheme="minorEastAsia"/>
        </w:rPr>
        <w:t>[</w:t>
      </w:r>
      <w:r>
        <w:rPr>
          <w:rFonts w:hint="default" w:eastAsiaTheme="minorEastAsia"/>
          <w:lang w:val="en-US"/>
        </w:rPr>
        <w:t>10</w:t>
      </w:r>
      <w:r>
        <w:rPr>
          <w:rFonts w:eastAsiaTheme="minorEastAsia"/>
        </w:rPr>
        <w:t>]</w:t>
      </w:r>
      <w:r>
        <w:rPr>
          <w:rFonts w:eastAsiaTheme="minorEastAsia"/>
        </w:rPr>
        <w:tab/>
      </w:r>
      <w:r>
        <w:rPr>
          <w:rFonts w:eastAsiaTheme="minorEastAsia"/>
        </w:rPr>
        <w:t>3GPP TS 28.552: "Management and orchestration; 5G performance measurements".</w:t>
      </w:r>
    </w:p>
    <w:p>
      <w:pPr>
        <w:pStyle w:val="43"/>
        <w:rPr>
          <w:rFonts w:eastAsiaTheme="minorEastAsia"/>
        </w:rPr>
      </w:pPr>
      <w:r>
        <w:rPr>
          <w:rFonts w:eastAsiaTheme="minorEastAsia"/>
        </w:rPr>
        <w:t>[</w:t>
      </w:r>
      <w:r>
        <w:rPr>
          <w:rFonts w:hint="default" w:eastAsiaTheme="minorEastAsia"/>
          <w:lang w:val="en-US"/>
        </w:rPr>
        <w:t>11</w:t>
      </w:r>
      <w:r>
        <w:rPr>
          <w:rFonts w:eastAsiaTheme="minorEastAsia"/>
        </w:rPr>
        <w:t>]</w:t>
      </w:r>
      <w:r>
        <w:rPr>
          <w:rFonts w:eastAsiaTheme="minorEastAsia"/>
        </w:rPr>
        <w:tab/>
      </w:r>
      <w:r>
        <w:rPr>
          <w:rFonts w:eastAsiaTheme="minorEastAsia"/>
        </w:rPr>
        <w:t>3GPP TS 32.422: "Telecommunication management; Subscriber and equipment trace; Trace control and configuration management".</w:t>
      </w:r>
    </w:p>
    <w:p>
      <w:pPr>
        <w:pStyle w:val="43"/>
        <w:rPr>
          <w:rFonts w:eastAsiaTheme="minorEastAsia"/>
        </w:rPr>
      </w:pPr>
      <w:r>
        <w:rPr>
          <w:rFonts w:eastAsiaTheme="minorEastAsia"/>
        </w:rPr>
        <w:t>[</w:t>
      </w:r>
      <w:r>
        <w:rPr>
          <w:rFonts w:hint="default" w:eastAsiaTheme="minorEastAsia"/>
          <w:lang w:val="en-US"/>
        </w:rPr>
        <w:t>12</w:t>
      </w:r>
      <w:r>
        <w:rPr>
          <w:rFonts w:eastAsiaTheme="minorEastAsia"/>
        </w:rPr>
        <w:t>]</w:t>
      </w:r>
      <w:r>
        <w:rPr>
          <w:rFonts w:eastAsiaTheme="minorEastAsia"/>
        </w:rPr>
        <w:tab/>
      </w:r>
      <w:r>
        <w:rPr>
          <w:rFonts w:eastAsiaTheme="minorEastAsia"/>
        </w:rPr>
        <w:t>3GPP TS 28.313: "Management and orchestration; Self-Organizing Networks (SON) for 5G networks".</w:t>
      </w:r>
    </w:p>
    <w:p>
      <w:pPr>
        <w:pStyle w:val="2"/>
      </w:pPr>
      <w:bookmarkStart w:id="38" w:name="_Toc11250"/>
      <w:r>
        <w:t>3</w:t>
      </w:r>
      <w:r>
        <w:tab/>
      </w:r>
      <w:r>
        <w:t>Definitions of terms, symbols and abbreviations</w:t>
      </w:r>
      <w:bookmarkEnd w:id="34"/>
      <w:bookmarkEnd w:id="35"/>
      <w:bookmarkEnd w:id="36"/>
      <w:bookmarkEnd w:id="37"/>
      <w:bookmarkEnd w:id="38"/>
    </w:p>
    <w:p>
      <w:pPr>
        <w:pStyle w:val="3"/>
      </w:pPr>
      <w:bookmarkStart w:id="39" w:name="_Toc2518"/>
      <w:bookmarkStart w:id="40" w:name="_Toc6040"/>
      <w:bookmarkStart w:id="41" w:name="_Toc8159"/>
      <w:bookmarkStart w:id="42" w:name="_Toc15059"/>
      <w:bookmarkStart w:id="43" w:name="_Toc20734"/>
      <w:r>
        <w:t>3.1</w:t>
      </w:r>
      <w:r>
        <w:tab/>
      </w:r>
      <w:r>
        <w:t>Terms</w:t>
      </w:r>
      <w:bookmarkEnd w:id="39"/>
      <w:bookmarkEnd w:id="40"/>
      <w:bookmarkEnd w:id="41"/>
      <w:bookmarkEnd w:id="42"/>
      <w:bookmarkEnd w:id="4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44" w:name="_Toc15426"/>
      <w:bookmarkStart w:id="45" w:name="_Toc32372"/>
      <w:bookmarkStart w:id="46" w:name="_Toc11563"/>
      <w:bookmarkStart w:id="47" w:name="_Toc8225"/>
      <w:bookmarkStart w:id="48" w:name="_Toc7970"/>
      <w:r>
        <w:t>3.2</w:t>
      </w:r>
      <w:r>
        <w:tab/>
      </w:r>
      <w:r>
        <w:t>Symbols</w:t>
      </w:r>
      <w:bookmarkEnd w:id="44"/>
      <w:bookmarkEnd w:id="45"/>
      <w:bookmarkEnd w:id="46"/>
      <w:bookmarkEnd w:id="47"/>
      <w:bookmarkEnd w:id="48"/>
    </w:p>
    <w:p>
      <w:pPr>
        <w:keepNext/>
      </w:pPr>
      <w:r>
        <w:t>For the purposes of the present document, the following symbols apply:</w:t>
      </w:r>
    </w:p>
    <w:p>
      <w:pPr>
        <w:pStyle w:val="46"/>
      </w:pPr>
      <w:r>
        <w:t>&lt;symbol&gt;</w:t>
      </w:r>
      <w:r>
        <w:tab/>
      </w:r>
      <w:r>
        <w:t>&lt;Explanation&gt;</w:t>
      </w:r>
    </w:p>
    <w:p>
      <w:pPr>
        <w:pStyle w:val="46"/>
      </w:pPr>
    </w:p>
    <w:p>
      <w:pPr>
        <w:pStyle w:val="3"/>
      </w:pPr>
      <w:bookmarkStart w:id="49" w:name="_Toc11029"/>
      <w:bookmarkStart w:id="50" w:name="_Toc25467"/>
      <w:bookmarkStart w:id="51" w:name="_Toc3630"/>
      <w:bookmarkStart w:id="52" w:name="_Toc7950"/>
      <w:bookmarkStart w:id="53" w:name="_Toc24780"/>
      <w:r>
        <w:t>3.3</w:t>
      </w:r>
      <w:r>
        <w:tab/>
      </w:r>
      <w:r>
        <w:t>Abbreviations</w:t>
      </w:r>
      <w:bookmarkEnd w:id="49"/>
      <w:bookmarkEnd w:id="50"/>
      <w:bookmarkEnd w:id="51"/>
      <w:bookmarkEnd w:id="52"/>
      <w:bookmarkEnd w:id="5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rFonts w:hint="default"/>
          <w:lang w:val="en-US"/>
        </w:rPr>
      </w:pPr>
      <w:bookmarkStart w:id="54" w:name="clause4"/>
      <w:bookmarkEnd w:id="54"/>
      <w:bookmarkStart w:id="55" w:name="_Toc12021"/>
      <w:bookmarkStart w:id="56" w:name="_Toc28249"/>
      <w:bookmarkStart w:id="57" w:name="_Toc18229"/>
      <w:bookmarkStart w:id="58" w:name="_Toc11194"/>
      <w:r>
        <w:rPr>
          <w:rFonts w:hint="default"/>
          <w:lang w:val="en-US"/>
        </w:rPr>
        <w:t>4</w:t>
      </w:r>
      <w:r>
        <w:rPr>
          <w:rFonts w:hint="default"/>
          <w:lang w:val="en-US"/>
        </w:rPr>
        <w:tab/>
      </w:r>
      <w:r>
        <w:rPr>
          <w:rFonts w:hint="default"/>
          <w:lang w:val="en-US"/>
        </w:rPr>
        <w:t>Introduction on relevant study items and work items in 3GPP</w:t>
      </w:r>
      <w:bookmarkEnd w:id="55"/>
      <w:bookmarkEnd w:id="56"/>
      <w:bookmarkEnd w:id="57"/>
      <w:bookmarkEnd w:id="58"/>
    </w:p>
    <w:p>
      <w:pPr>
        <w:numPr>
          <w:ilvl w:val="0"/>
          <w:numId w:val="0"/>
        </w:numPr>
        <w:rPr>
          <w:rFonts w:hint="eastAsia"/>
          <w:i/>
          <w:iCs/>
          <w:color w:val="FF0000"/>
        </w:rPr>
      </w:pPr>
      <w:r>
        <w:rPr>
          <w:rFonts w:hint="eastAsia"/>
          <w:i/>
          <w:iCs/>
          <w:color w:val="FF0000"/>
        </w:rPr>
        <w:t xml:space="preserve">Editor's note: this clause will contain the </w:t>
      </w:r>
      <w:r>
        <w:rPr>
          <w:rFonts w:hint="default"/>
          <w:i/>
          <w:iCs/>
          <w:color w:val="FF0000"/>
          <w:lang w:val="en-US"/>
        </w:rPr>
        <w:t>introduction</w:t>
      </w:r>
      <w:r>
        <w:rPr>
          <w:rFonts w:hint="eastAsia"/>
          <w:i/>
          <w:iCs/>
          <w:color w:val="FF0000"/>
        </w:rPr>
        <w:t xml:space="preserve"> of autonomous network or network automation related study items and work items in 3GPP.</w:t>
      </w:r>
    </w:p>
    <w:p>
      <w:pPr>
        <w:pStyle w:val="2"/>
        <w:rPr>
          <w:rFonts w:hint="eastAsia"/>
        </w:rPr>
      </w:pPr>
      <w:bookmarkStart w:id="59" w:name="_Toc6961"/>
      <w:bookmarkStart w:id="60" w:name="_Toc4424"/>
      <w:bookmarkStart w:id="61" w:name="_Toc32091"/>
      <w:bookmarkStart w:id="62" w:name="_Toc7841"/>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59"/>
      <w:bookmarkEnd w:id="60"/>
      <w:bookmarkEnd w:id="61"/>
      <w:bookmarkEnd w:id="62"/>
    </w:p>
    <w:p>
      <w:pPr>
        <w:numPr>
          <w:ilvl w:val="0"/>
          <w:numId w:val="0"/>
        </w:numPr>
        <w:rPr>
          <w:rFonts w:hint="eastAsia"/>
          <w:i/>
          <w:iCs/>
          <w:color w:val="FF0000"/>
        </w:rPr>
      </w:pPr>
      <w:r>
        <w:rPr>
          <w:rFonts w:hint="eastAsia"/>
          <w:i/>
          <w:iCs/>
          <w:color w:val="FF0000"/>
        </w:rPr>
        <w:t>Editor's note: this clause will contain the description</w:t>
      </w:r>
      <w:r>
        <w:rPr>
          <w:rFonts w:hint="default"/>
          <w:i/>
          <w:iCs/>
          <w:color w:val="FF0000"/>
          <w:lang w:val="en-US"/>
        </w:rPr>
        <w:t xml:space="preserve"> </w:t>
      </w:r>
      <w:r>
        <w:rPr>
          <w:rFonts w:hint="eastAsia"/>
          <w:i/>
          <w:iCs/>
          <w:color w:val="FF0000"/>
        </w:rPr>
        <w:t xml:space="preserve">and potential solutions </w:t>
      </w:r>
      <w:r>
        <w:rPr>
          <w:rFonts w:hint="default"/>
          <w:i/>
          <w:iCs/>
          <w:color w:val="FF0000"/>
          <w:lang w:val="en-US"/>
        </w:rPr>
        <w:t>for</w:t>
      </w:r>
      <w:r>
        <w:rPr>
          <w:rFonts w:hint="eastAsia"/>
          <w:i/>
          <w:iCs/>
          <w:color w:val="FF0000"/>
        </w:rPr>
        <w:t xml:space="preserve"> additional generic MnS requirements of generic autonomous network level for network optimization, RAN NE deployment and fault management defined in Rel-17, especially those missing requirements to support autonomous network level 4 and 5.</w:t>
      </w:r>
    </w:p>
    <w:p>
      <w:pPr>
        <w:pStyle w:val="3"/>
        <w:rPr>
          <w:rStyle w:val="68"/>
          <w:rFonts w:ascii="Arial" w:hAnsi="Arial"/>
          <w:i w:val="0"/>
          <w:sz w:val="28"/>
        </w:rPr>
      </w:pPr>
    </w:p>
    <w:p>
      <w:pPr>
        <w:pStyle w:val="3"/>
        <w:rPr>
          <w:lang w:val="en-US"/>
        </w:rPr>
      </w:pPr>
      <w:bookmarkStart w:id="63" w:name="_Toc134"/>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bookmarkEnd w:id="63"/>
    </w:p>
    <w:p>
      <w:pPr>
        <w:pStyle w:val="5"/>
        <w:rPr>
          <w:rStyle w:val="69"/>
          <w:i w:val="0"/>
          <w:sz w:val="28"/>
          <w:lang w:val="en-US" w:eastAsia="zh-CN"/>
        </w:rPr>
      </w:pPr>
      <w:bookmarkStart w:id="64" w:name="_Toc18936"/>
      <w:r>
        <w:rPr>
          <w:rStyle w:val="69"/>
          <w:i w:val="0"/>
          <w:sz w:val="28"/>
          <w:lang w:val="en-US"/>
        </w:rPr>
        <w:t>5.</w:t>
      </w:r>
      <w:r>
        <w:rPr>
          <w:rStyle w:val="69"/>
          <w:rFonts w:hint="default"/>
          <w:i w:val="0"/>
          <w:sz w:val="28"/>
          <w:lang w:val="en-US"/>
        </w:rPr>
        <w:t>1</w:t>
      </w:r>
      <w:r>
        <w:rPr>
          <w:rStyle w:val="69"/>
          <w:i w:val="0"/>
          <w:sz w:val="28"/>
          <w:lang w:val="en-US"/>
        </w:rPr>
        <w:t>.1</w:t>
      </w:r>
      <w:r>
        <w:rPr>
          <w:rStyle w:val="69"/>
          <w:i w:val="0"/>
          <w:sz w:val="28"/>
          <w:lang w:val="en-US"/>
        </w:rPr>
        <w:tab/>
      </w:r>
      <w:r>
        <w:rPr>
          <w:rStyle w:val="69"/>
          <w:i w:val="0"/>
          <w:sz w:val="28"/>
          <w:lang w:val="en-US"/>
        </w:rPr>
        <w:t>Description</w:t>
      </w:r>
      <w:bookmarkEnd w:id="64"/>
    </w:p>
    <w:p>
      <w:pPr>
        <w:pStyle w:val="5"/>
        <w:rPr>
          <w:lang w:eastAsia="zh-CN"/>
        </w:rPr>
      </w:pPr>
      <w:bookmarkStart w:id="65" w:name="_Toc884"/>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descriptipn</w:t>
      </w:r>
      <w:bookmarkEnd w:id="65"/>
    </w:p>
    <w:p>
      <w:pPr>
        <w:jc w:val="both"/>
        <w:rPr>
          <w:lang w:eastAsia="zh-CN"/>
        </w:rPr>
      </w:pPr>
      <w:r>
        <w:rPr>
          <w:lang w:eastAsia="zh-CN"/>
        </w:rPr>
        <w:t>The generic autonomous network level for network optimization is defined in Clause 7.1 in TS 28.100 [</w:t>
      </w:r>
      <w:r>
        <w:rPr>
          <w:rFonts w:hint="default"/>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rFonts w:hint="default"/>
          <w:lang w:val="en-US" w:eastAsia="zh-CN"/>
        </w:rPr>
        <w:t>4</w:t>
      </w:r>
      <w:r>
        <w:rPr>
          <w:lang w:eastAsia="zh-CN"/>
        </w:rPr>
        <w:t>]. However, the additional MnS requirements for level 4 are not specified in clause 7.1.4 in TS 28.100 [</w:t>
      </w:r>
      <w:r>
        <w:rPr>
          <w:rFonts w:hint="default"/>
          <w:lang w:val="en-US" w:eastAsia="zh-CN"/>
        </w:rPr>
        <w:t>4</w:t>
      </w:r>
      <w:r>
        <w:rPr>
          <w:lang w:eastAsia="zh-CN"/>
        </w:rPr>
        <w:t xml:space="preserve">]. </w:t>
      </w:r>
    </w:p>
    <w:p>
      <w:pPr>
        <w:pStyle w:val="5"/>
        <w:rPr>
          <w:lang w:eastAsia="zh-CN"/>
        </w:rPr>
      </w:pPr>
      <w:bookmarkStart w:id="66" w:name="_Toc11255"/>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bookmarkEnd w:id="66"/>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jc w:val="both"/>
        <w:rPr>
          <w:lang w:eastAsia="zh-CN"/>
        </w:rPr>
      </w:pPr>
    </w:p>
    <w:p>
      <w:pPr>
        <w:rPr>
          <w:rStyle w:val="69"/>
          <w:rFonts w:ascii="Arial" w:hAnsi="Arial"/>
          <w:i w:val="0"/>
          <w:sz w:val="28"/>
        </w:rPr>
      </w:pPr>
      <w:r>
        <w:rPr>
          <w:rStyle w:val="69"/>
          <w:rFonts w:ascii="Arial" w:hAnsi="Arial"/>
          <w:i w:val="0"/>
          <w:sz w:val="28"/>
          <w:lang w:val="en-US"/>
        </w:rPr>
        <w:t>5</w:t>
      </w:r>
      <w:r>
        <w:rPr>
          <w:rStyle w:val="69"/>
          <w:rFonts w:ascii="Arial" w:hAnsi="Arial"/>
          <w:i w:val="0"/>
          <w:sz w:val="28"/>
        </w:rPr>
        <w:t>.</w:t>
      </w:r>
      <w:r>
        <w:rPr>
          <w:rStyle w:val="69"/>
          <w:rFonts w:hint="default" w:ascii="Arial" w:hAnsi="Arial"/>
          <w:i w:val="0"/>
          <w:sz w:val="28"/>
          <w:lang w:val="en-US"/>
        </w:rPr>
        <w:t>1</w:t>
      </w:r>
      <w:r>
        <w:rPr>
          <w:rStyle w:val="69"/>
          <w:rFonts w:ascii="Arial" w:hAnsi="Arial"/>
          <w:i w:val="0"/>
          <w:sz w:val="28"/>
        </w:rPr>
        <w:t>.2</w:t>
      </w:r>
      <w:r>
        <w:rPr>
          <w:rStyle w:val="69"/>
          <w:rFonts w:ascii="Arial" w:hAnsi="Arial"/>
          <w:i w:val="0"/>
          <w:sz w:val="28"/>
          <w:lang w:val="en-US"/>
        </w:rPr>
        <w:tab/>
      </w:r>
      <w:r>
        <w:rPr>
          <w:rStyle w:val="69"/>
          <w:rFonts w:ascii="Arial" w:hAnsi="Arial"/>
          <w:i w:val="0"/>
          <w:sz w:val="28"/>
          <w:lang w:val="en-US"/>
        </w:rPr>
        <w:tab/>
      </w:r>
      <w:r>
        <w:rPr>
          <w:rStyle w:val="69"/>
          <w:rFonts w:ascii="Arial" w:hAnsi="Arial"/>
          <w:i w:val="0"/>
          <w:sz w:val="28"/>
        </w:rPr>
        <w:t>Potential solutions</w:t>
      </w:r>
    </w:p>
    <w:p>
      <w:pPr>
        <w:rPr>
          <w:lang w:eastAsia="zh-CN"/>
        </w:rPr>
      </w:pPr>
      <w:r>
        <w:rPr>
          <w:rFonts w:hint="eastAsia"/>
          <w:lang w:eastAsia="zh-CN"/>
        </w:rPr>
        <w:t>F</w:t>
      </w:r>
      <w:r>
        <w:rPr>
          <w:lang w:eastAsia="zh-CN"/>
        </w:rPr>
        <w:t>ollowing solutions for MnS requirements for level 4 needs to be added in TS 28.100 [</w:t>
      </w:r>
      <w:r>
        <w:rPr>
          <w:rFonts w:hint="default"/>
          <w:lang w:val="en-US" w:eastAsia="zh-CN"/>
        </w:rPr>
        <w:t>4</w:t>
      </w:r>
      <w:r>
        <w:rPr>
          <w:lang w:eastAsia="zh-CN"/>
        </w:rPr>
        <w:t>] Table 7.1.5-1: Solutions for generic MnS requirements of autonomous network level for network optimization.</w:t>
      </w:r>
    </w:p>
    <w:tbl>
      <w:tblPr>
        <w:tblStyle w:val="26"/>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hint="default"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hint="default" w:eastAsiaTheme="minorEastAsia"/>
                <w:lang w:val="en-US" w:eastAsia="zh-CN" w:bidi="ar-KW"/>
              </w:rPr>
              <w:t>7</w:t>
            </w:r>
            <w:r>
              <w:rPr>
                <w:rFonts w:eastAsiaTheme="minorEastAsia"/>
                <w:lang w:eastAsia="zh-CN" w:bidi="ar-KW"/>
              </w:rPr>
              <w:t>] to obtain network optimization fulfilment information defined in TS 28.312 [</w:t>
            </w:r>
            <w:r>
              <w:rPr>
                <w:rFonts w:hint="default" w:eastAsiaTheme="minorEastAsia"/>
                <w:lang w:val="en-US" w:eastAsia="zh-CN" w:bidi="ar-KW"/>
              </w:rPr>
              <w:t>5</w:t>
            </w:r>
            <w:r>
              <w:rPr>
                <w:rFonts w:eastAsiaTheme="minorEastAsia"/>
                <w:lang w:eastAsia="zh-CN" w:bidi="ar-KW"/>
              </w:rPr>
              <w:t>].</w:t>
            </w:r>
          </w:p>
        </w:tc>
      </w:tr>
    </w:tbl>
    <w:p/>
    <w:p>
      <w:pPr>
        <w:pStyle w:val="3"/>
        <w:rPr>
          <w:lang w:val="en-US"/>
        </w:rPr>
      </w:pPr>
      <w:bookmarkStart w:id="67" w:name="_Toc12344"/>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bookmarkEnd w:id="67"/>
    </w:p>
    <w:p>
      <w:pPr>
        <w:pStyle w:val="4"/>
        <w:rPr>
          <w:rStyle w:val="69"/>
          <w:i w:val="0"/>
        </w:rPr>
      </w:pPr>
      <w:bookmarkStart w:id="68" w:name="_Toc29705"/>
      <w:r>
        <w:rPr>
          <w:rStyle w:val="69"/>
          <w:i w:val="0"/>
          <w:lang w:val="en-US"/>
        </w:rPr>
        <w:t>5</w:t>
      </w:r>
      <w:r>
        <w:rPr>
          <w:rStyle w:val="69"/>
          <w:i w:val="0"/>
        </w:rPr>
        <w:t>.</w:t>
      </w:r>
      <w:r>
        <w:rPr>
          <w:rStyle w:val="69"/>
          <w:rFonts w:hint="default"/>
          <w:i w:val="0"/>
          <w:lang w:val="en-US"/>
        </w:rPr>
        <w:t>1</w:t>
      </w:r>
      <w:r>
        <w:rPr>
          <w:rStyle w:val="69"/>
          <w:i w:val="0"/>
        </w:rPr>
        <w:t>a.1</w:t>
      </w:r>
      <w:r>
        <w:rPr>
          <w:rStyle w:val="69"/>
          <w:i w:val="0"/>
          <w:lang w:val="en-US"/>
        </w:rPr>
        <w:tab/>
      </w:r>
      <w:r>
        <w:rPr>
          <w:rStyle w:val="69"/>
          <w:i w:val="0"/>
        </w:rPr>
        <w:t>Description</w:t>
      </w:r>
      <w:bookmarkEnd w:id="68"/>
    </w:p>
    <w:p>
      <w:pPr>
        <w:jc w:val="both"/>
        <w:rPr>
          <w:lang w:eastAsia="zh-CN"/>
        </w:rPr>
      </w:pPr>
      <w:r>
        <w:rPr>
          <w:lang w:eastAsia="zh-CN"/>
        </w:rPr>
        <w:t>The solution for MnS requirements for radio network coverage optimization is described in A.1.3, Based on current definition, following aspects needs to be further enhanced:</w:t>
      </w:r>
    </w:p>
    <w:p>
      <w:pPr>
        <w:ind w:left="284"/>
        <w:jc w:val="both"/>
        <w:rPr>
          <w:lang w:eastAsia="zh-CN"/>
        </w:rPr>
      </w:pPr>
      <w:r>
        <w:rPr>
          <w:lang w:eastAsia="zh-CN"/>
        </w:rPr>
        <w:t>-</w:t>
      </w:r>
      <w:r>
        <w:rPr>
          <w:lang w:eastAsia="zh-CN"/>
        </w:rPr>
        <w:tab/>
      </w:r>
      <w:r>
        <w:rPr>
          <w:lang w:eastAsia="zh-CN"/>
        </w:rPr>
        <w:t xml:space="preserve">The MnS component type A (operation and notification), MnS component type B (Information model) and MnS component type C (management data) to support the MnS requirements for radio network coverage optimization haven't been explicitly described. </w:t>
      </w:r>
    </w:p>
    <w:p>
      <w:pPr>
        <w:pStyle w:val="4"/>
        <w:rPr>
          <w:rStyle w:val="69"/>
          <w:rFonts w:ascii="Arial" w:hAnsi="Arial" w:cs="Arial"/>
          <w:i w:val="0"/>
          <w:sz w:val="28"/>
          <w:lang w:val="en-US"/>
        </w:rPr>
      </w:pPr>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a.2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p>
    <w:p>
      <w:pPr>
        <w:jc w:val="both"/>
        <w:rPr>
          <w:lang w:eastAsia="zh-CN"/>
        </w:rPr>
      </w:pPr>
      <w:r>
        <w:rPr>
          <w:lang w:eastAsia="zh-CN"/>
        </w:rPr>
        <w:t>Based on the solutions for MnS requirements of autonomous network level for radio network coverage optimization defined in clause A</w:t>
      </w:r>
      <w:r>
        <w:rPr>
          <w:rFonts w:hint="eastAsia"/>
          <w:lang w:eastAsia="zh-CN"/>
        </w:rPr>
        <w:t>.</w:t>
      </w:r>
      <w:r>
        <w:rPr>
          <w:lang w:eastAsia="zh-CN"/>
        </w:rPr>
        <w:t>1.3 in TS 28.100[2], following are the enhanced solutions description for generic MnS requirements of autonomous network level for radio network coverage optimization.</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center"/>
        <w:rPr>
          <w:rFonts w:ascii="Arial" w:hAnsi="Arial"/>
          <w:b/>
          <w:lang w:val="en-US"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a.2</w:t>
      </w:r>
      <w:r>
        <w:rPr>
          <w:rFonts w:ascii="Arial" w:hAnsi="Arial"/>
          <w:b/>
          <w:lang w:eastAsia="zh-CN"/>
        </w:rPr>
        <w:t>-1: Solutions for generic MnS requirements</w:t>
      </w:r>
      <w:r>
        <w:rPr>
          <w:rFonts w:ascii="Arial" w:hAnsi="Arial"/>
          <w:b/>
          <w:lang w:val="en-US" w:eastAsia="zh-CN"/>
        </w:rPr>
        <w:t xml:space="preserve"> of autonomous network level for radio network coverage optimization</w:t>
      </w:r>
    </w:p>
    <w:tbl>
      <w:tblPr>
        <w:tblStyle w:val="2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704"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ANL</w:t>
            </w:r>
          </w:p>
        </w:tc>
        <w:tc>
          <w:tcPr>
            <w:tcW w:w="1276"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Requirements</w:t>
            </w:r>
          </w:p>
          <w:p>
            <w:pPr>
              <w:pStyle w:val="39"/>
              <w:jc w:val="center"/>
              <w:rPr>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rFonts w:eastAsia="Times New Roman"/>
                <w:b/>
                <w:lang w:val="en-US" w:eastAsia="zh-CN"/>
              </w:rPr>
            </w:pPr>
            <w:r>
              <w:rPr>
                <w:rFonts w:ascii="Arial" w:hAnsi="Arial" w:eastAsiaTheme="minorEastAsia"/>
                <w:b/>
                <w:bCs/>
                <w:sz w:val="18"/>
                <w:lang w:eastAsia="zh-CN" w:bidi="ar-KW"/>
              </w:rPr>
              <w:t>Corresponding solution</w:t>
            </w:r>
            <w:r>
              <w:rPr>
                <w:rFonts w:ascii="Arial" w:hAnsi="Arial"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04"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2126"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A</w:t>
            </w:r>
          </w:p>
        </w:tc>
        <w:tc>
          <w:tcPr>
            <w:tcW w:w="2835"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B</w:t>
            </w:r>
          </w:p>
        </w:tc>
        <w:tc>
          <w:tcPr>
            <w:tcW w:w="3260"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C</w:t>
            </w:r>
          </w:p>
          <w:p>
            <w:pPr>
              <w:pStyle w:val="39"/>
              <w:jc w:val="center"/>
              <w:rPr>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4"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Level1</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 xml:space="preserve">] </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CommonBeamformingFunction</w:t>
            </w:r>
            <w:r>
              <w:rPr>
                <w:rFonts w:ascii="Times New Roman" w:hAnsi="Times New Roman"/>
                <w:kern w:val="2"/>
                <w:szCs w:val="18"/>
                <w:lang w:eastAsia="zh-CN" w:bidi="ar-KW"/>
              </w:rPr>
              <w:t xml:space="preserve"> IOC in NR NRM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PerfMetricJob </w:t>
            </w:r>
            <w:r>
              <w:rPr>
                <w:rFonts w:ascii="Times New Roman" w:hAnsi="Times New Roman"/>
                <w:kern w:val="2"/>
                <w:szCs w:val="18"/>
                <w:lang w:eastAsia="zh-CN" w:bidi="ar-KW"/>
              </w:rPr>
              <w:t xml:space="preserve">IOC and </w:t>
            </w:r>
            <w:r>
              <w:rPr>
                <w:rFonts w:ascii="Courier New" w:hAnsi="Courier New" w:eastAsia="等线" w:cs="Courier New"/>
                <w:bCs/>
                <w:lang w:eastAsia="zh-CN"/>
              </w:rPr>
              <w:t xml:space="preserve">TraceJob </w:t>
            </w:r>
            <w:r>
              <w:rPr>
                <w:rFonts w:ascii="Times New Roman" w:hAnsi="Times New Roman"/>
                <w:kern w:val="2"/>
                <w:szCs w:val="18"/>
                <w:lang w:eastAsia="zh-CN" w:bidi="ar-KW"/>
              </w:rPr>
              <w:t>IOC defined in TS 28.622[</w:t>
            </w:r>
            <w:r>
              <w:rPr>
                <w:rFonts w:hint="default" w:ascii="Times New Roman" w:hAnsi="Times New Roman"/>
                <w:kern w:val="2"/>
                <w:szCs w:val="18"/>
                <w:lang w:val="en-US" w:eastAsia="zh-CN" w:bidi="ar-KW"/>
              </w:rPr>
              <w:t>9</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REQ-ANL-NetOpt-Level_1-MnS-3</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NR NRM (e.g. </w:t>
            </w:r>
            <w:r>
              <w:rPr>
                <w:rFonts w:ascii="Courier New" w:hAnsi="Courier New" w:eastAsia="等线" w:cs="Courier New"/>
                <w:bCs/>
                <w:lang w:eastAsia="zh-CN"/>
              </w:rPr>
              <w:t>NRCellCU</w:t>
            </w:r>
            <w:r>
              <w:rPr>
                <w:rFonts w:ascii="Times New Roman" w:hAnsi="Times New Roman"/>
                <w:kern w:val="2"/>
                <w:szCs w:val="18"/>
                <w:lang w:eastAsia="zh-CN" w:bidi="ar-KW"/>
              </w:rPr>
              <w:t xml:space="preserve">, </w:t>
            </w:r>
            <w:r>
              <w:rPr>
                <w:rFonts w:ascii="Courier New" w:hAnsi="Courier New" w:eastAsia="等线" w:cs="Courier New"/>
                <w:bCs/>
                <w:lang w:eastAsia="zh-CN"/>
              </w:rPr>
              <w:t>Beam</w:t>
            </w:r>
            <w:r>
              <w:rPr>
                <w:rFonts w:ascii="Times New Roman" w:hAnsi="Times New Roman"/>
                <w:kern w:val="2"/>
                <w:szCs w:val="18"/>
                <w:lang w:eastAsia="zh-CN" w:bidi="ar-KW"/>
              </w:rPr>
              <w:t xml:space="preserve"> and </w:t>
            </w:r>
            <w:r>
              <w:rPr>
                <w:rFonts w:ascii="Courier New" w:hAnsi="Courier New" w:eastAsia="等线" w:cs="Courier New"/>
                <w:bCs/>
                <w:lang w:eastAsia="zh-CN"/>
              </w:rPr>
              <w:t>NRCellRelation</w:t>
            </w:r>
            <w:r>
              <w:rPr>
                <w:rFonts w:ascii="Times New Roman" w:hAnsi="Times New Roman"/>
                <w:kern w:val="2"/>
                <w:szCs w:val="18"/>
                <w:lang w:eastAsia="zh-CN" w:bidi="ar-KW"/>
              </w:rPr>
              <w:t xml:space="preserve"> IOC)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1. RSRP measurements (e.g. </w:t>
            </w:r>
            <w:r>
              <w:rPr>
                <w:rFonts w:ascii="Courier New" w:hAnsi="Courier New" w:eastAsia="等线" w:cs="Courier New"/>
                <w:bCs/>
                <w:lang w:eastAsia="zh-CN"/>
              </w:rPr>
              <w:t>SS-RSRP</w:t>
            </w:r>
            <w:r>
              <w:rPr>
                <w:rFonts w:ascii="Times New Roman" w:hAnsi="Times New Roman"/>
                <w:kern w:val="2"/>
                <w:szCs w:val="18"/>
                <w:lang w:eastAsia="zh-CN" w:bidi="ar-KW"/>
              </w:rPr>
              <w:t>), RSRQ measurements (</w:t>
            </w:r>
            <w:r>
              <w:rPr>
                <w:rFonts w:ascii="Courier New" w:hAnsi="Courier New" w:eastAsia="等线" w:cs="Courier New"/>
                <w:bCs/>
                <w:lang w:eastAsia="zh-CN"/>
              </w:rPr>
              <w:t>e.g. SS-RSRQ</w:t>
            </w:r>
            <w:r>
              <w:rPr>
                <w:rFonts w:ascii="Times New Roman" w:hAnsi="Times New Roman"/>
                <w:kern w:val="2"/>
                <w:szCs w:val="18"/>
                <w:lang w:eastAsia="zh-CN" w:bidi="ar-KW"/>
              </w:rPr>
              <w:t>) and SINR measurements (e.g.</w:t>
            </w:r>
            <w:r>
              <w:rPr>
                <w:rFonts w:ascii="Courier New" w:hAnsi="Courier New" w:eastAsia="等线" w:cs="Courier New"/>
                <w:bCs/>
                <w:lang w:eastAsia="zh-CN"/>
              </w:rPr>
              <w:t xml:space="preserve"> SS-SINR)</w:t>
            </w:r>
            <w:r>
              <w:rPr>
                <w:rFonts w:ascii="Times New Roman" w:hAnsi="Times New Roman"/>
                <w:kern w:val="2"/>
                <w:szCs w:val="18"/>
                <w:lang w:eastAsia="zh-CN" w:bidi="ar-KW"/>
              </w:rPr>
              <w:t xml:space="preserve"> defined in TS 28.552 [</w:t>
            </w:r>
            <w:r>
              <w:rPr>
                <w:rFonts w:hint="default" w:ascii="Times New Roman" w:hAnsi="Times New Roman"/>
                <w:kern w:val="2"/>
                <w:szCs w:val="18"/>
                <w:lang w:val="en-US" w:eastAsia="zh-CN" w:bidi="ar-KW"/>
              </w:rPr>
              <w:t>10</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r>
              <w:rPr>
                <w:rFonts w:ascii="Times New Roman" w:hAnsi="Times New Roman"/>
                <w:kern w:val="2"/>
                <w:szCs w:val="18"/>
                <w:lang w:eastAsia="zh-CN" w:bidi="ar-KW"/>
              </w:rPr>
              <w:t>2. RSRPs of the serving cell and neighbour cells, and UE location in MDT reports [</w:t>
            </w:r>
            <w:r>
              <w:rPr>
                <w:rFonts w:hint="default" w:ascii="Times New Roman" w:hAnsi="Times New Roman"/>
                <w:kern w:val="2"/>
                <w:szCs w:val="18"/>
                <w:lang w:val="en-US" w:eastAsia="zh-CN" w:bidi="ar-KW"/>
              </w:rPr>
              <w:t>11</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ascii="Arial" w:hAnsi="Arial" w:eastAsiaTheme="minorEastAsia"/>
                <w:b/>
                <w:bCs/>
                <w:sz w:val="18"/>
                <w:lang w:eastAsia="zh-CN" w:bidi="ar-KW"/>
              </w:rPr>
            </w:pPr>
            <w:r>
              <w:rPr>
                <w:rFonts w:eastAsiaTheme="minorEastAsia"/>
                <w:b/>
                <w:bCs/>
                <w:lang w:eastAsia="zh-CN" w:bidi="ar-KW"/>
              </w:rPr>
              <w:t>Level2</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MDARequest </w:t>
            </w:r>
            <w:r>
              <w:rPr>
                <w:rFonts w:ascii="Times New Roman" w:hAnsi="Times New Roman"/>
                <w:kern w:val="2"/>
                <w:szCs w:val="18"/>
                <w:lang w:eastAsia="zh-CN" w:bidi="ar-KW"/>
              </w:rPr>
              <w:t xml:space="preserve">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REQ-ANL-NetOpt-Level_2-MnS-2</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CoverageProblemId</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REQ-ANL-NetOpt-Level_2-MnS-3</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REQ-ANL-NetOpt-Level_2-MnS-4</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CoverageProblemType</w:t>
            </w:r>
            <w:r>
              <w:rPr>
                <w:rFonts w:ascii="Times New Roman" w:hAnsi="Times New Roman"/>
                <w:kern w:val="2"/>
                <w:szCs w:val="18"/>
                <w:lang w:eastAsia="zh-CN" w:bidi="ar-KW"/>
              </w:rPr>
              <w:t>" and "</w:t>
            </w:r>
            <w:r>
              <w:rPr>
                <w:rFonts w:ascii="Courier New" w:hAnsi="Courier New" w:eastAsia="等线" w:cs="Courier New"/>
                <w:bCs/>
                <w:lang w:eastAsia="zh-CN"/>
              </w:rPr>
              <w:t>CoverageProblemAreas</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REQ-ANL-NetOpt-Level_2-MnS-5</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eastAsiaTheme="minorEastAsia"/>
                <w:b/>
                <w:bCs/>
                <w:lang w:eastAsia="zh-CN" w:bidi="ar-KW"/>
              </w:rPr>
            </w:pPr>
            <w:r>
              <w:rPr>
                <w:rFonts w:eastAsiaTheme="minorEastAsia"/>
                <w:b/>
                <w:bCs/>
                <w:lang w:eastAsia="zh-CN" w:bidi="ar-KW"/>
              </w:rPr>
              <w:t>Level3</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vAlign w:val="center"/>
          </w:tcPr>
          <w:p>
            <w:pPr>
              <w:spacing w:after="0"/>
              <w:rPr>
                <w:rFonts w:ascii="Arial" w:hAnsi="Arial" w:eastAsiaTheme="minorEastAsia"/>
                <w:b/>
                <w:bCs/>
                <w:sz w:val="18"/>
                <w:lang w:eastAsia="zh-CN" w:bidi="ar-KW"/>
              </w:rPr>
            </w:pPr>
            <w:r>
              <w:rPr>
                <w:rFonts w:hint="eastAsia" w:ascii="Arial" w:hAnsi="Arial" w:eastAsiaTheme="minorEastAsia"/>
                <w:b/>
                <w:bCs/>
                <w:sz w:val="18"/>
                <w:lang w:eastAsia="zh-CN" w:bidi="ar-KW"/>
              </w:rPr>
              <w:t>L</w:t>
            </w:r>
            <w:r>
              <w:rPr>
                <w:rFonts w:ascii="Arial" w:hAnsi="Arial" w:eastAsiaTheme="minorEastAsia"/>
                <w:b/>
                <w:bCs/>
                <w:sz w:val="18"/>
                <w:lang w:eastAsia="zh-CN" w:bidi="ar-KW"/>
              </w:rPr>
              <w:t>evel</w:t>
            </w:r>
          </w:p>
          <w:p>
            <w:pPr>
              <w:spacing w:after="0"/>
              <w:rPr>
                <w:rFonts w:ascii="Arial" w:hAnsi="Arial" w:eastAsiaTheme="minorEastAsia"/>
                <w:b/>
                <w:bCs/>
                <w:sz w:val="18"/>
                <w:lang w:eastAsia="zh-CN" w:bidi="ar-KW"/>
              </w:rPr>
            </w:pPr>
            <w:r>
              <w:rPr>
                <w:rFonts w:ascii="Arial" w:hAnsi="Arial" w:eastAsiaTheme="minorEastAsia"/>
                <w:b/>
                <w:bCs/>
                <w:sz w:val="18"/>
                <w:lang w:eastAsia="zh-CN" w:bidi="ar-KW"/>
              </w:rPr>
              <w:t>4</w:t>
            </w:r>
          </w:p>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b/>
                <w:kern w:val="2"/>
                <w:szCs w:val="18"/>
                <w:lang w:eastAsia="zh-CN" w:bidi="ar-KW"/>
              </w:rPr>
              <w:t>REQ-ANL</w:t>
            </w:r>
            <w:r>
              <w:rPr>
                <w:b/>
              </w:rPr>
              <w:t>-NetOpt</w:t>
            </w:r>
            <w:r>
              <w:rPr>
                <w:b/>
                <w:kern w:val="2"/>
                <w:szCs w:val="18"/>
                <w:lang w:eastAsia="zh-CN" w:bidi="ar-KW"/>
              </w:rPr>
              <w:t>-Level_4-MnS-1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RadioNetworkExpectation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 as expectation targets for radio nework coverage assurance.</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b/>
                <w:kern w:val="2"/>
                <w:szCs w:val="18"/>
                <w:lang w:eastAsia="zh-CN" w:bidi="ar-KW"/>
              </w:rPr>
            </w:pPr>
            <w:r>
              <w:rPr>
                <w:b/>
                <w:kern w:val="2"/>
                <w:szCs w:val="18"/>
                <w:lang w:eastAsia="zh-CN" w:bidi="ar-KW"/>
              </w:rPr>
              <w:t>REQ-ANL</w:t>
            </w:r>
            <w:r>
              <w:rPr>
                <w:b/>
              </w:rPr>
              <w:t>-NetOpt</w:t>
            </w:r>
            <w:r>
              <w:rPr>
                <w:b/>
                <w:kern w:val="2"/>
                <w:szCs w:val="18"/>
                <w:lang w:eastAsia="zh-CN" w:bidi="ar-KW"/>
              </w:rPr>
              <w:t>-Level_4-MnS-2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getMOIAttributes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"targetfulfillmeInfo" </w:t>
            </w:r>
            <w:r>
              <w:rPr>
                <w:rFonts w:ascii="Times New Roman" w:hAnsi="Times New Roman"/>
                <w:kern w:val="2"/>
                <w:szCs w:val="18"/>
                <w:lang w:eastAsia="zh-CN" w:bidi="ar-KW"/>
              </w:rPr>
              <w:t>for "</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bl>
    <w:p>
      <w:pPr>
        <w:rPr>
          <w:lang w:eastAsia="zh-CN"/>
        </w:rPr>
      </w:pPr>
    </w:p>
    <w:p>
      <w:pPr>
        <w:rPr>
          <w:rFonts w:hint="eastAsia" w:ascii="Times New Roman" w:hAnsi="Times New Roman"/>
          <w:i/>
          <w:color w:val="FF0000"/>
          <w:sz w:val="20"/>
        </w:rPr>
      </w:pPr>
      <w:r>
        <w:rPr>
          <w:rFonts w:hint="eastAsia"/>
          <w:i/>
          <w:iCs/>
          <w:color w:val="FF0000"/>
          <w:lang w:eastAsia="zh-CN"/>
        </w:rPr>
        <w:t xml:space="preserve">Editor's Note: above solutions may need to be revisited based on further investigation. </w:t>
      </w:r>
    </w:p>
    <w:p>
      <w:pPr>
        <w:pStyle w:val="2"/>
        <w:rPr>
          <w:rFonts w:hint="eastAsia"/>
        </w:rPr>
      </w:pPr>
      <w:bookmarkStart w:id="69" w:name="_Toc19616"/>
      <w:bookmarkStart w:id="70" w:name="_Toc25113"/>
      <w:bookmarkStart w:id="71" w:name="_Toc23780"/>
      <w:bookmarkStart w:id="72" w:name="_Toc6413"/>
      <w:r>
        <w:rPr>
          <w:rFonts w:hint="default"/>
          <w:lang w:val="en-US"/>
        </w:rPr>
        <w:t>6</w:t>
      </w:r>
      <w:r>
        <w:tab/>
      </w:r>
      <w:r>
        <w:rPr>
          <w:rFonts w:hint="eastAsia"/>
        </w:rPr>
        <w:t>Issue investigations and potential solutions for new scenarios</w:t>
      </w:r>
      <w:bookmarkEnd w:id="69"/>
      <w:bookmarkEnd w:id="70"/>
      <w:bookmarkEnd w:id="71"/>
      <w:bookmarkEnd w:id="72"/>
    </w:p>
    <w:p>
      <w:r>
        <w:rPr>
          <w:rFonts w:hint="eastAsia"/>
          <w:i/>
          <w:iCs/>
          <w:color w:val="FF0000"/>
        </w:rPr>
        <w:t>Editor's note: this clause will contain the description</w:t>
      </w:r>
      <w:r>
        <w:rPr>
          <w:rFonts w:hint="default"/>
          <w:i/>
          <w:iCs/>
          <w:color w:val="FF0000"/>
          <w:lang w:val="en-US"/>
        </w:rPr>
        <w:t xml:space="preserve"> </w:t>
      </w:r>
      <w:r>
        <w:rPr>
          <w:rFonts w:hint="eastAsia"/>
          <w:i/>
          <w:iCs/>
          <w:color w:val="FF0000"/>
        </w:rPr>
        <w:t xml:space="preserve">and potential solutions </w:t>
      </w:r>
      <w:r>
        <w:rPr>
          <w:rFonts w:hint="default"/>
          <w:i/>
          <w:iCs/>
          <w:color w:val="FF0000"/>
          <w:lang w:val="en-US"/>
        </w:rPr>
        <w:t>for</w:t>
      </w:r>
      <w:r>
        <w:rPr>
          <w:rFonts w:hint="eastAsia"/>
          <w:i/>
          <w:iCs/>
          <w:color w:val="FF0000"/>
        </w:rPr>
        <w:t xml:space="preserve"> enhanced autonomy capabilities corresponding to different autonomous network levels for additional management use cases which is not defined in Rel-17, including but not limited to energy saving and service provisioning.</w:t>
      </w:r>
    </w:p>
    <w:p>
      <w:pPr>
        <w:pStyle w:val="3"/>
        <w:rPr>
          <w:rFonts w:hint="default"/>
          <w:lang w:val="en-US"/>
        </w:rPr>
      </w:pPr>
      <w:bookmarkStart w:id="73" w:name="_Toc18230"/>
      <w:bookmarkStart w:id="74" w:name="_Toc29194"/>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73"/>
      <w:bookmarkEnd w:id="74"/>
    </w:p>
    <w:p>
      <w:pPr>
        <w:pStyle w:val="4"/>
        <w:rPr>
          <w:rStyle w:val="68"/>
          <w:i w:val="0"/>
        </w:rPr>
      </w:pPr>
      <w:bookmarkStart w:id="75" w:name="_Toc13536"/>
      <w:bookmarkStart w:id="76" w:name="_Toc681"/>
      <w:r>
        <w:rPr>
          <w:rStyle w:val="68"/>
          <w:rFonts w:hint="default"/>
          <w:i w:val="0"/>
          <w:lang w:val="en-US"/>
        </w:rPr>
        <w:t>6</w:t>
      </w:r>
      <w:r>
        <w:rPr>
          <w:rStyle w:val="68"/>
          <w:i w:val="0"/>
        </w:rPr>
        <w:t>.</w:t>
      </w:r>
      <w:r>
        <w:rPr>
          <w:rStyle w:val="68"/>
          <w:rFonts w:hint="default"/>
          <w:i w:val="0"/>
          <w:lang w:val="en-US"/>
        </w:rPr>
        <w:t>1</w:t>
      </w:r>
      <w:r>
        <w:rPr>
          <w:rStyle w:val="68"/>
          <w:i w:val="0"/>
        </w:rPr>
        <w:t>.1</w:t>
      </w:r>
      <w:r>
        <w:rPr>
          <w:rStyle w:val="68"/>
          <w:rFonts w:hint="default"/>
          <w:i w:val="0"/>
          <w:lang w:val="en-US"/>
        </w:rPr>
        <w:tab/>
      </w:r>
      <w:r>
        <w:rPr>
          <w:rStyle w:val="68"/>
          <w:i w:val="0"/>
        </w:rPr>
        <w:t>Description</w:t>
      </w:r>
      <w:bookmarkEnd w:id="75"/>
      <w:bookmarkEnd w:id="76"/>
    </w:p>
    <w:p>
      <w:pPr>
        <w:pStyle w:val="5"/>
        <w:rPr>
          <w:rFonts w:hint="eastAsia"/>
          <w:lang w:eastAsia="zh-CN"/>
        </w:rPr>
      </w:pPr>
      <w:bookmarkStart w:id="77" w:name="_Toc25342"/>
      <w:r>
        <w:rPr>
          <w:rFonts w:hint="eastAsia"/>
          <w:lang w:eastAsia="zh-CN"/>
        </w:rPr>
        <w:t>6.1.1.1</w:t>
      </w:r>
      <w:r>
        <w:rPr>
          <w:rFonts w:hint="eastAsia"/>
          <w:lang w:eastAsia="zh-CN"/>
        </w:rPr>
        <w:tab/>
      </w:r>
      <w:r>
        <w:rPr>
          <w:rFonts w:hint="eastAsia"/>
          <w:lang w:eastAsia="zh-CN"/>
        </w:rPr>
        <w:t>Use case</w:t>
      </w:r>
      <w:bookmarkEnd w:id="77"/>
      <w:r>
        <w:rPr>
          <w:rFonts w:hint="eastAsia"/>
          <w:lang w:eastAsia="zh-CN"/>
        </w:rPr>
        <w:t xml:space="preserve"> </w:t>
      </w:r>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Pr>
        <w:pStyle w:val="5"/>
        <w:rPr>
          <w:rFonts w:hint="eastAsia"/>
          <w:lang w:eastAsia="zh-CN"/>
        </w:rPr>
      </w:pPr>
      <w:bookmarkStart w:id="78" w:name="_Toc7317"/>
      <w:r>
        <w:rPr>
          <w:rFonts w:hint="eastAsia"/>
          <w:lang w:eastAsia="zh-CN"/>
        </w:rPr>
        <w:t>6.1.1.2</w:t>
      </w:r>
      <w:r>
        <w:rPr>
          <w:rFonts w:hint="eastAsia"/>
          <w:lang w:eastAsia="zh-CN"/>
        </w:rPr>
        <w:tab/>
      </w:r>
      <w:r>
        <w:rPr>
          <w:rFonts w:hint="eastAsia"/>
          <w:lang w:eastAsia="zh-CN"/>
        </w:rPr>
        <w:t>Workflow</w:t>
      </w:r>
      <w:bookmarkEnd w:id="78"/>
    </w:p>
    <w:p>
      <w:pPr>
        <w:spacing w:after="120"/>
        <w:jc w:val="both"/>
        <w:rPr>
          <w:rFonts w:ascii="Times New Roman" w:hAnsi="Times New Roman" w:cs="Times New Roman"/>
          <w:b/>
          <w:lang w:eastAsia="zh-CN"/>
        </w:rPr>
      </w:pPr>
      <w:r>
        <w:rPr>
          <w:rFonts w:ascii="Times New Roman" w:hAnsi="Times New Roman" w:cs="Times New Roman"/>
          <w:b/>
          <w:lang w:eastAsia="zh-CN"/>
        </w:rPr>
        <w:t>Intent handling:</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A</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control information generation and determination. The tasks of generating and determining the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related control information (e.g., threshold value of high energy consumption issue analysis)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actions generation) based on received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intent (e.g. expectation on energy saving targets in the specified areas with considering network performance (e.g. RAN UE throughput) assurance, as well as the frequencies and RATs to be considered).</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B</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evaluation. </w:t>
      </w:r>
      <w:bookmarkStart w:id="79" w:name="OLE_LINK12"/>
      <w:bookmarkStart w:id="80" w:name="OLE_LINK13"/>
      <w:r>
        <w:rPr>
          <w:rFonts w:ascii="Times New Roman" w:hAnsi="Times New Roman" w:cs="Times New Roman"/>
          <w:lang w:eastAsia="zh-CN"/>
        </w:rPr>
        <w:t xml:space="preserve">The tasks of evaluating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information </w:t>
      </w:r>
      <w:r>
        <w:rPr>
          <w:rFonts w:ascii="Times New Roman" w:hAnsi="Times New Roman" w:cs="Times New Roman"/>
        </w:rPr>
        <w:t xml:space="preserve">(e.g. </w:t>
      </w:r>
      <w:r>
        <w:rPr>
          <w:rFonts w:ascii="Times New Roman" w:hAnsi="Times New Roman" w:eastAsia="Courier New" w:cs="Times New Roman"/>
          <w:lang w:eastAsia="zh-CN"/>
        </w:rPr>
        <w:t xml:space="preserve">energy saving targets (e.g., </w:t>
      </w:r>
      <w:r>
        <w:rPr>
          <w:rFonts w:ascii="Times New Roman" w:hAnsi="Times New Roman" w:cs="Times New Roman"/>
          <w:lang w:eastAsia="zh-CN"/>
        </w:rPr>
        <w:t xml:space="preserve">target RAN energy consumption and RAN UE throughput </w:t>
      </w:r>
      <w:r>
        <w:rPr>
          <w:rFonts w:ascii="Times New Roman" w:hAnsi="Times New Roman" w:cs="Times New Roman"/>
        </w:rPr>
        <w:t>in the specified area are satisfied or not)</w:t>
      </w:r>
      <w:r>
        <w:rPr>
          <w:rFonts w:ascii="Times New Roman" w:hAnsi="Times New Roman" w:cs="Times New Roman"/>
          <w:lang w:eastAsia="zh-CN"/>
        </w:rPr>
        <w:t>.</w:t>
      </w:r>
    </w:p>
    <w:bookmarkEnd w:id="79"/>
    <w:bookmarkEnd w:id="80"/>
    <w:p>
      <w:pPr>
        <w:spacing w:after="120"/>
        <w:jc w:val="both"/>
        <w:rPr>
          <w:rFonts w:ascii="Times New Roman" w:hAnsi="Times New Roman" w:cs="Times New Roman"/>
          <w:b/>
          <w:lang w:eastAsia="zh-CN"/>
        </w:rPr>
      </w:pPr>
      <w:r>
        <w:rPr>
          <w:rFonts w:ascii="Times New Roman" w:hAnsi="Times New Roman" w:cs="Times New Roman"/>
          <w:b/>
          <w:lang w:eastAsia="zh-CN"/>
        </w:rPr>
        <w:t>Awareness: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C</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related information collection. The tasks of collecting energy efficiency</w:t>
      </w:r>
      <w:r>
        <w:rPr>
          <w:rFonts w:ascii="Times New Roman" w:hAnsi="Times New Roman" w:cs="Times New Roman"/>
          <w:iCs/>
        </w:rPr>
        <w:t xml:space="preserve"> measurements (e.g.,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iCs/>
        </w:rPr>
        <w:t xml:space="preserve">, network </w:t>
      </w:r>
      <w:r>
        <w:rPr>
          <w:rFonts w:ascii="Times New Roman" w:hAnsi="Times New Roman" w:eastAsia="Courier New" w:cs="Times New Roman"/>
          <w:lang w:eastAsia="zh-CN"/>
        </w:rPr>
        <w:t>performance data (e.g., RAN UE throughput)</w:t>
      </w:r>
      <w:r>
        <w:rPr>
          <w:rFonts w:ascii="Times New Roman" w:hAnsi="Times New Roman" w:cs="Times New Roman"/>
          <w:lang w:eastAsia="zh-CN"/>
        </w:rPr>
        <w:t>, network configuration data (e.g. energy saving state), environment data (e.g. electronic map, site location) and alarm data</w:t>
      </w:r>
      <w:r>
        <w:rPr>
          <w:rFonts w:ascii="Times New Roman" w:hAnsi="Times New Roman" w:cs="Times New Roman"/>
        </w:rPr>
        <w:t>.</w:t>
      </w:r>
    </w:p>
    <w:p>
      <w:pPr>
        <w:spacing w:after="120"/>
        <w:jc w:val="both"/>
        <w:rPr>
          <w:rFonts w:ascii="Times New Roman" w:hAnsi="Times New Roman" w:cs="Times New Roman"/>
          <w:b/>
          <w:lang w:eastAsia="zh-CN"/>
        </w:rPr>
      </w:pPr>
      <w:r>
        <w:rPr>
          <w:rFonts w:ascii="Times New Roman" w:hAnsi="Times New Roman" w:cs="Times New Roman"/>
          <w:b/>
          <w:lang w:eastAsia="zh-CN"/>
        </w:rPr>
        <w:t>Analysis: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D</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cs="Times New Roman"/>
          <w:lang w:eastAsia="zh-CN"/>
        </w:rPr>
        <w:t>energy saving issues identification. The tasks of identifying energy saving issues (including energy efficiency issues (e.g., high energy consumption, low energy efficiency) as TS 28.104 [</w:t>
      </w:r>
      <w:r>
        <w:rPr>
          <w:rFonts w:hint="default" w:ascii="Times New Roman" w:hAnsi="Times New Roman" w:cs="Times New Roman"/>
          <w:lang w:val="en-US" w:eastAsia="zh-CN"/>
        </w:rPr>
        <w:t>6</w:t>
      </w:r>
      <w:r>
        <w:rPr>
          <w:rFonts w:ascii="Times New Roman" w:hAnsi="Times New Roman" w:cs="Times New Roman"/>
          <w:lang w:eastAsia="zh-CN"/>
        </w:rPr>
        <w:t xml:space="preserve">] described and performance </w:t>
      </w:r>
      <w:r>
        <w:rPr>
          <w:rFonts w:ascii="Times New Roman" w:hAnsi="Times New Roman" w:cs="Times New Roman"/>
          <w:iCs/>
        </w:rPr>
        <w:t xml:space="preserve">issue (e.g. low RAN UE throughput) which may </w:t>
      </w:r>
      <w:r>
        <w:rPr>
          <w:rFonts w:ascii="Times New Roman" w:hAnsi="Times New Roman" w:cs="Times New Roman"/>
          <w:iCs/>
          <w:lang w:eastAsia="zh-CN"/>
        </w:rPr>
        <w:t xml:space="preserve">be </w:t>
      </w:r>
      <w:r>
        <w:rPr>
          <w:rFonts w:ascii="Times New Roman" w:hAnsi="Times New Roman" w:cs="Times New Roman"/>
          <w:iCs/>
        </w:rPr>
        <w:t>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E</w:t>
      </w:r>
      <w:r>
        <w:rPr>
          <w:rFonts w:ascii="Times New Roman" w:hAnsi="Times New Roman" w:cs="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F</w:t>
      </w:r>
      <w:r>
        <w:rPr>
          <w:rFonts w:ascii="Times New Roman" w:hAnsi="Times New Roman" w:cs="Times New Roman"/>
          <w:lang w:eastAsia="zh-CN"/>
        </w:rPr>
        <w:t xml:space="preserve">: </w:t>
      </w:r>
      <w:r>
        <w:rPr>
          <w:rFonts w:ascii="Times New Roman" w:hAnsi="Times New Roman" w:cs="Times New Roman"/>
        </w:rPr>
        <w:t>RAN energy saving issue</w:t>
      </w:r>
      <w:r>
        <w:rPr>
          <w:rFonts w:ascii="Times New Roman" w:hAnsi="Times New Roman" w:cs="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G</w:t>
      </w:r>
      <w:r>
        <w:rPr>
          <w:rFonts w:ascii="Times New Roman" w:hAnsi="Times New Roman" w:cs="Times New Roman"/>
          <w:lang w:eastAsia="zh-CN"/>
        </w:rPr>
        <w:t xml:space="preserve">: </w:t>
      </w:r>
      <w:r>
        <w:rPr>
          <w:rFonts w:ascii="Times New Roman" w:hAnsi="Times New Roman" w:cs="Times New Roman"/>
        </w:rPr>
        <w:t xml:space="preserve">RAN energy saving issue root cause analysis. The tasks of analysing the root cause of the RAN energy saving issue, including RAN energy </w:t>
      </w:r>
      <w:r>
        <w:rPr>
          <w:rFonts w:ascii="Times New Roman" w:hAnsi="Times New Roman" w:cs="Times New Roman"/>
          <w:lang w:eastAsia="zh-CN"/>
        </w:rPr>
        <w:t>efficiency</w:t>
      </w:r>
      <w:r>
        <w:rPr>
          <w:rFonts w:ascii="Times New Roman" w:hAnsi="Times New Roman" w:cs="Times New Roman"/>
        </w:rPr>
        <w:t xml:space="preserve"> issues and performance issues 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H</w:t>
      </w:r>
      <w:r>
        <w:rPr>
          <w:rFonts w:ascii="Times New Roman" w:hAnsi="Times New Roman" w:cs="Times New Roman"/>
          <w:lang w:eastAsia="zh-CN"/>
        </w:rPr>
        <w:t xml:space="preserve">: RAN energy saving solutions analysis. The tasks of generating the recommended energy saving solution </w:t>
      </w:r>
      <w:r>
        <w:rPr>
          <w:rFonts w:ascii="Times New Roman" w:hAnsi="Times New Roman" w:eastAsia="Courier New" w:cs="Times New Roman"/>
          <w:lang w:eastAsia="zh-CN"/>
        </w:rPr>
        <w:t>(e.g.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r>
        <w:rPr>
          <w:rFonts w:hint="eastAsia" w:ascii="微软雅黑" w:hAnsi="微软雅黑" w:eastAsia="微软雅黑" w:cs="微软雅黑"/>
          <w:lang w:eastAsia="zh-CN"/>
        </w:rPr>
        <w:t>.</w:t>
      </w:r>
    </w:p>
    <w:p>
      <w:pPr>
        <w:spacing w:after="120"/>
        <w:jc w:val="both"/>
        <w:rPr>
          <w:rFonts w:ascii="Times New Roman" w:hAnsi="Times New Roman" w:cs="Times New Roman"/>
          <w:b/>
          <w:lang w:eastAsia="zh-CN"/>
        </w:rPr>
      </w:pPr>
      <w:r>
        <w:rPr>
          <w:rFonts w:ascii="Times New Roman" w:hAnsi="Times New Roman" w:cs="Times New Roman"/>
          <w:b/>
          <w:lang w:eastAsia="zh-CN"/>
        </w:rPr>
        <w:t>Decision: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I</w:t>
      </w:r>
      <w:r>
        <w:rPr>
          <w:rFonts w:ascii="Times New Roman" w:hAnsi="Times New Roman" w:cs="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Execution: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J</w:t>
      </w:r>
      <w:r>
        <w:rPr>
          <w:rFonts w:ascii="Times New Roman" w:hAnsi="Times New Roman" w:cs="Times New Roman"/>
          <w:lang w:eastAsia="zh-CN"/>
        </w:rPr>
        <w:t>: RAN energy saving solutions execution. The tasks of adjusting the RAN energy saving actions (e.g.,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p>
    <w:p>
      <w:pPr>
        <w:pStyle w:val="5"/>
        <w:rPr>
          <w:rFonts w:hint="eastAsia" w:ascii="Arial" w:hAnsi="Arial" w:eastAsia="Times New Roman" w:cs="Times New Roman"/>
          <w:iCs w:val="0"/>
          <w:sz w:val="24"/>
          <w:lang w:eastAsia="zh-CN"/>
        </w:rPr>
      </w:pPr>
      <w:bookmarkStart w:id="81" w:name="_Toc81404082"/>
      <w:bookmarkStart w:id="82" w:name="_Toc13965"/>
      <w:bookmarkStart w:id="83" w:name="_Toc89776359"/>
      <w:bookmarkStart w:id="84" w:name="_Toc27767"/>
      <w:r>
        <w:rPr>
          <w:rFonts w:hint="eastAsia" w:ascii="Arial" w:hAnsi="Arial" w:eastAsia="Times New Roman" w:cs="Times New Roman"/>
          <w:iCs w:val="0"/>
          <w:sz w:val="24"/>
          <w:lang w:eastAsia="zh-CN"/>
        </w:rPr>
        <w:t>6.1.1.3</w:t>
      </w:r>
      <w:r>
        <w:rPr>
          <w:rFonts w:hint="eastAsia" w:ascii="Arial" w:hAnsi="Arial" w:eastAsia="Times New Roman" w:cs="Times New Roman"/>
          <w:iCs w:val="0"/>
          <w:sz w:val="24"/>
          <w:lang w:eastAsia="zh-CN"/>
        </w:rPr>
        <w:tab/>
      </w:r>
      <w:r>
        <w:rPr>
          <w:rFonts w:hint="eastAsia" w:ascii="Arial" w:hAnsi="Arial" w:eastAsia="Times New Roman" w:cs="Times New Roman"/>
          <w:iCs w:val="0"/>
          <w:sz w:val="24"/>
          <w:lang w:eastAsia="zh-CN"/>
        </w:rPr>
        <w:t xml:space="preserve"> </w:t>
      </w:r>
      <w:bookmarkEnd w:id="81"/>
      <w:bookmarkEnd w:id="82"/>
      <w:bookmarkEnd w:id="83"/>
      <w:r>
        <w:rPr>
          <w:rFonts w:hint="eastAsia" w:ascii="Arial" w:hAnsi="Arial" w:eastAsia="Times New Roman" w:cs="Times New Roman"/>
          <w:iCs w:val="0"/>
          <w:sz w:val="24"/>
          <w:lang w:eastAsia="zh-CN"/>
        </w:rPr>
        <w:t>Classification of autonomous network level</w:t>
      </w:r>
      <w:bookmarkEnd w:id="84"/>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0: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tasks in the RAN energy saving workflow (Task A, Task B, Task C, Task D, Task E, Task F, Task G, Task H, Task I, Task J)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1: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Telecom system executes the part of RAN energy saving solutions execution tasks (e.g. </w:t>
      </w:r>
      <w:r>
        <w:rPr>
          <w:rFonts w:ascii="Times New Roman" w:hAnsi="Times New Roman" w:cs="Times New Roman"/>
        </w:rPr>
        <w:t>activate or deactivate energy saving state for the energy saving cell</w:t>
      </w:r>
      <w:r>
        <w:rPr>
          <w:rFonts w:ascii="Times New Roman" w:hAnsi="Times New Roman" w:cs="Times New Roman"/>
          <w:lang w:eastAsia="zh-CN"/>
        </w:rPr>
        <w:t>)</w:t>
      </w:r>
      <w:r>
        <w:rPr>
          <w:rFonts w:ascii="Times New Roman" w:hAnsi="Times New Roman" w:cs="Times New Roman"/>
        </w:rPr>
        <w:t xml:space="preserve"> </w:t>
      </w:r>
      <w:r>
        <w:rPr>
          <w:rFonts w:ascii="Times New Roman" w:hAnsi="Times New Roman" w:cs="Times New Roman"/>
          <w:lang w:eastAsia="zh-CN"/>
        </w:rPr>
        <w:t xml:space="preserve">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(Task J). Telecom system also can execute the tasks of collecting part of energy saving related information (including energy efficiency related information (including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D, Task E, Task F, Task G,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2: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1, telecom system additionally executes the tasks of </w:t>
      </w:r>
      <w:r>
        <w:rPr>
          <w:rFonts w:ascii="Times New Roman" w:hAnsi="Times New Roman" w:cs="Times New Roman"/>
        </w:rPr>
        <w:t>RAN energy saving issues identification</w:t>
      </w:r>
      <w:r>
        <w:rPr>
          <w:rFonts w:ascii="Times New Roman" w:hAnsi="Times New Roman" w:cs="Times New Roman"/>
          <w:lang w:eastAsia="zh-CN"/>
        </w:rPr>
        <w:t xml:space="preserve">, part of </w:t>
      </w:r>
      <w:r>
        <w:rPr>
          <w:rFonts w:ascii="Times New Roman" w:hAnsi="Times New Roman" w:cs="Times New Roman"/>
        </w:rPr>
        <w:t>RAN energy</w:t>
      </w:r>
      <w:r>
        <w:rPr>
          <w:rFonts w:ascii="Times New Roman" w:hAnsi="Times New Roman" w:cs="Times New Roman"/>
          <w:lang w:eastAsia="zh-CN"/>
        </w:rPr>
        <w:t xml:space="preserve"> saving demarcation and </w:t>
      </w:r>
      <w:r>
        <w:rPr>
          <w:rFonts w:ascii="Times New Roman" w:hAnsi="Times New Roman" w:cs="Times New Roman"/>
        </w:rPr>
        <w:t xml:space="preserve">RAN energy saving issue root cause analysis </w:t>
      </w:r>
      <w:r>
        <w:rPr>
          <w:rFonts w:ascii="Times New Roman" w:hAnsi="Times New Roman" w:cs="Times New Roman"/>
          <w:lang w:eastAsia="zh-CN"/>
        </w:rPr>
        <w:t xml:space="preserve">for the energy efficiency issues based on the specified </w:t>
      </w:r>
      <w:r>
        <w:rPr>
          <w:rFonts w:ascii="Times New Roman" w:hAnsi="Times New Roman" w:cs="Times New Roman"/>
        </w:rPr>
        <w:t xml:space="preserve">RAN </w:t>
      </w:r>
      <w:r>
        <w:rPr>
          <w:rFonts w:ascii="Times New Roman" w:hAnsi="Times New Roman" w:cs="Times New Roman"/>
          <w:lang w:eastAsia="zh-CN"/>
        </w:rPr>
        <w:t xml:space="preserve">energy saving issue </w:t>
      </w:r>
      <w:r>
        <w:rPr>
          <w:rFonts w:ascii="Times New Roman" w:hAnsi="Times New Roman" w:cs="Times New Roman"/>
        </w:rPr>
        <w:t>analysis</w:t>
      </w:r>
      <w:r>
        <w:rPr>
          <w:rFonts w:ascii="Times New Roman" w:hAnsi="Times New Roman" w:cs="Times New Roman"/>
          <w:lang w:eastAsia="zh-CN"/>
        </w:rPr>
        <w:t xml:space="preserve"> control information (Task D, Task F, Task G). In this level, telecom system also can execute the task of collecting </w:t>
      </w:r>
      <w:r>
        <w:rPr>
          <w:rFonts w:ascii="Times New Roman" w:hAnsi="Times New Roman" w:cs="Times New Roman"/>
        </w:rPr>
        <w:t xml:space="preserve">RAN </w:t>
      </w:r>
      <w:r>
        <w:rPr>
          <w:rFonts w:ascii="Times New Roman" w:hAnsi="Times New Roman" w:cs="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execution (Task J) are fully accomplished by telecom system. At this level, telecom system can assist human to achieve the closed loop for RAN energy saving based on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E,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3: </w:t>
      </w:r>
    </w:p>
    <w:p>
      <w:pPr>
        <w:pStyle w:val="47"/>
        <w:jc w:val="both"/>
        <w:rPr>
          <w:rFonts w:ascii="Times New Roman" w:hAnsi="Times New Roman" w:cs="Times New Roman"/>
          <w:b/>
          <w:bCs/>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2, telecom system additionally executes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analysis (Task H)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evaluation and determination (Task I) 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 analysis and decision control information. In this level, telecom system also can execute the tasks of </w:t>
      </w:r>
      <w:r>
        <w:rPr>
          <w:rFonts w:ascii="Times New Roman" w:hAnsi="Times New Roman" w:eastAsia="Symbol" w:cs="Times New Roman"/>
          <w:lang w:eastAsia="zh-CN"/>
        </w:rPr>
        <w:t>RAN traffic load and performance prediction</w:t>
      </w:r>
      <w:r>
        <w:rPr>
          <w:rFonts w:ascii="Times New Roman" w:hAnsi="Times New Roman" w:cs="Times New Roman"/>
          <w:lang w:eastAsia="zh-CN"/>
        </w:rPr>
        <w:t xml:space="preserve"> (Task E) based on the specified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control information. The tasks of </w:t>
      </w:r>
      <w:r>
        <w:rPr>
          <w:rFonts w:ascii="Times New Roman" w:hAnsi="Times New Roman" w:cs="Times New Roman"/>
        </w:rPr>
        <w:t>RAN energy saving related information collection</w:t>
      </w:r>
      <w:r>
        <w:rPr>
          <w:rFonts w:ascii="Times New Roman" w:hAnsi="Times New Roman" w:cs="Times New Roman"/>
          <w:lang w:eastAsia="zh-CN"/>
        </w:rPr>
        <w:t xml:space="preserve"> (Task C), </w:t>
      </w:r>
      <w:r>
        <w:rPr>
          <w:rFonts w:ascii="Times New Roman" w:hAnsi="Times New Roman" w:cs="Times New Roman"/>
        </w:rPr>
        <w:t>RAN energy saving issues identification</w:t>
      </w:r>
      <w:r>
        <w:rPr>
          <w:rFonts w:ascii="Times New Roman" w:hAnsi="Times New Roman" w:cs="Times New Roman"/>
          <w:lang w:eastAsia="zh-CN"/>
        </w:rPr>
        <w:t xml:space="preserve"> (Task D) and</w:t>
      </w:r>
      <w:r>
        <w:rPr>
          <w:rFonts w:ascii="Times New Roman" w:hAnsi="Times New Roman" w:cs="Times New Roman"/>
        </w:rPr>
        <w:t xml:space="preserve"> RAN energy</w:t>
      </w:r>
      <w:r>
        <w:rPr>
          <w:rFonts w:ascii="Times New Roman" w:hAnsi="Times New Roman" w:cs="Times New Roman"/>
          <w:lang w:eastAsia="zh-CN"/>
        </w:rPr>
        <w:t xml:space="preserve"> saving demarcation (including RAN energy efficiency issues demarcation</w:t>
      </w:r>
      <w:r>
        <w:rPr>
          <w:rFonts w:ascii="Times New Roman" w:hAnsi="Times New Roman" w:cs="Times New Roman"/>
        </w:rPr>
        <w:t xml:space="preserve"> and RAN </w:t>
      </w:r>
      <w:r>
        <w:rPr>
          <w:rFonts w:ascii="Times New Roman" w:hAnsi="Times New Roman" w:cs="Times New Roman"/>
          <w:lang w:eastAsia="zh-CN"/>
        </w:rPr>
        <w:t>performance issues caused by energy saving actions</w:t>
      </w:r>
      <w:r>
        <w:rPr>
          <w:rFonts w:ascii="Times New Roman" w:hAnsi="Times New Roman" w:cs="Times New Roman"/>
        </w:rPr>
        <w:t>)</w:t>
      </w:r>
      <w:r>
        <w:rPr>
          <w:rFonts w:ascii="Times New Roman" w:hAnsi="Times New Roman" w:cs="Times New Roman"/>
          <w:lang w:eastAsia="zh-CN"/>
        </w:rPr>
        <w:t xml:space="preserve"> (Task F) are fully accomplished by telecom system. At this level, the telecom system can achieve the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the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All the other tasks in the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workflow (Task A, Task B)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4: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3, the telecom system additionally executes the tasks of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control information generation and determination (Task A), and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fulfilment evaluation (Task B) based on received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and intent handling control information. The tasks of </w:t>
      </w:r>
      <w:r>
        <w:rPr>
          <w:rFonts w:ascii="Times New Roman" w:hAnsi="Times New Roman" w:cs="Times New Roman"/>
        </w:rPr>
        <w:t xml:space="preserve">RAN energy saving issue root cause analysis (including root cause analysis for </w:t>
      </w:r>
      <w:r>
        <w:rPr>
          <w:rFonts w:ascii="Times New Roman" w:hAnsi="Times New Roman" w:cs="Times New Roman"/>
          <w:lang w:eastAsia="zh-CN"/>
        </w:rPr>
        <w:t xml:space="preserve">energy efficiency issues and performance issues caused by energy saving actions) (Task G),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analysis (Task H),</w:t>
      </w:r>
      <w:r>
        <w:rPr>
          <w:rFonts w:ascii="Times New Roman" w:hAnsi="Times New Roman" w:cs="Times New Roman"/>
        </w:rPr>
        <w:t xml:space="preserve"> 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evaluation and determination (Task I), and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(Task E) are fully accomplished by telecom system. At this level, telecom system can achieve the intent driven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human defined intent handling control information.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The intent handling control information maybe pre-defined and specified by human to assist the telecom system.</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5: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Telecom system can autonomously execute the entire workflow of RAN energy saving for all scenarios, which means the telecom system can achieve the full autonomy for RAN energy saving for full scenarios.</w:t>
      </w:r>
    </w:p>
    <w:p>
      <w:pPr>
        <w:pStyle w:val="49"/>
        <w:rPr>
          <w:rFonts w:ascii="Times New Roman" w:hAnsi="Times New Roman" w:cs="Times New Roman"/>
        </w:rPr>
      </w:pPr>
      <w:r>
        <w:rPr>
          <w:rFonts w:ascii="Times New Roman" w:hAnsi="Times New Roman" w:cs="Times New Roman"/>
        </w:rPr>
        <w:drawing>
          <wp:inline distT="0" distB="0" distL="114300" distR="11430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Rot="1" noChangeAspect="1"/>
                    </pic:cNvPicPr>
                  </pic:nvPicPr>
                  <pic:blipFill>
                    <a:blip r:embed="rId9"/>
                    <a:stretch>
                      <a:fillRect/>
                    </a:stretch>
                  </pic:blipFill>
                  <pic:spPr>
                    <a:xfrm>
                      <a:off x="0" y="0"/>
                      <a:ext cx="6122035" cy="28327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6.1.2.2-1 Autonomous network level for RAN energy saving scenario</w:t>
      </w:r>
    </w:p>
    <w:p>
      <w:pPr>
        <w:rPr>
          <w:rStyle w:val="68"/>
          <w:rFonts w:ascii="Arial" w:hAnsi="Arial"/>
          <w:sz w:val="28"/>
        </w:rPr>
      </w:pPr>
      <w:r>
        <w:rPr>
          <w:rStyle w:val="68"/>
          <w:rFonts w:hint="default" w:ascii="Arial" w:hAnsi="Arial"/>
          <w:i w:val="0"/>
          <w:sz w:val="28"/>
          <w:lang w:val="en-US"/>
        </w:rPr>
        <w:t>6</w:t>
      </w:r>
      <w:r>
        <w:rPr>
          <w:rStyle w:val="68"/>
          <w:rFonts w:ascii="Arial" w:hAnsi="Arial"/>
          <w:i w:val="0"/>
          <w:sz w:val="28"/>
        </w:rPr>
        <w:t>.</w:t>
      </w:r>
      <w:r>
        <w:rPr>
          <w:rStyle w:val="68"/>
          <w:rFonts w:hint="default" w:ascii="Arial" w:hAnsi="Arial"/>
          <w:i w:val="0"/>
          <w:sz w:val="28"/>
          <w:lang w:val="en-US"/>
        </w:rPr>
        <w:t>1</w:t>
      </w:r>
      <w:r>
        <w:rPr>
          <w:rStyle w:val="68"/>
          <w:rFonts w:ascii="Arial" w:hAnsi="Arial"/>
          <w:i w:val="0"/>
          <w:sz w:val="28"/>
        </w:rPr>
        <w:t>.2</w:t>
      </w:r>
      <w:r>
        <w:rPr>
          <w:rStyle w:val="68"/>
          <w:rFonts w:hint="default" w:ascii="Arial" w:hAnsi="Arial"/>
          <w:i w:val="0"/>
          <w:sz w:val="28"/>
          <w:lang w:val="en-US"/>
        </w:rPr>
        <w:tab/>
      </w:r>
      <w:r>
        <w:rPr>
          <w:rStyle w:val="68"/>
          <w:rFonts w:hint="default" w:ascii="Arial" w:hAnsi="Arial"/>
          <w:i w:val="0"/>
          <w:sz w:val="28"/>
          <w:lang w:val="en-US"/>
        </w:rPr>
        <w:tab/>
      </w:r>
      <w:r>
        <w:rPr>
          <w:rStyle w:val="68"/>
          <w:rFonts w:ascii="Arial" w:hAnsi="Arial"/>
          <w:i w:val="0"/>
          <w:sz w:val="28"/>
        </w:rPr>
        <w:t>Potential solutions</w:t>
      </w:r>
    </w:p>
    <w:p>
      <w:pPr>
        <w:rPr>
          <w:rFonts w:ascii="Times New Roman" w:hAnsi="Times New Roman" w:cs="Times New Roman"/>
          <w:lang w:eastAsia="zh-CN"/>
        </w:rPr>
      </w:pPr>
      <w:r>
        <w:rPr>
          <w:rFonts w:ascii="Times New Roman" w:hAnsi="Times New Roman" w:cs="Times New Roman"/>
          <w:lang w:eastAsia="zh-CN"/>
        </w:rPr>
        <w:t>TBD</w:t>
      </w:r>
    </w:p>
    <w:p>
      <w:pPr>
        <w:pStyle w:val="3"/>
      </w:pPr>
      <w:bookmarkStart w:id="85" w:name="_Toc8590"/>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 xml:space="preserve">6-x: </w:t>
      </w:r>
      <w:r>
        <w:t>Autonomous network level for 5GC NF deployment</w:t>
      </w:r>
      <w:bookmarkEnd w:id="85"/>
    </w:p>
    <w:p>
      <w:pPr>
        <w:pStyle w:val="4"/>
        <w:rPr>
          <w:rStyle w:val="69"/>
          <w:rFonts w:eastAsia="Times New Roman"/>
          <w:i w:val="0"/>
          <w:color w:val="404040"/>
          <w:lang w:val="en-US"/>
        </w:rPr>
      </w:pPr>
      <w:bookmarkStart w:id="86" w:name="_Toc1029"/>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.1</w:t>
      </w:r>
      <w:r>
        <w:rPr>
          <w:rStyle w:val="69"/>
          <w:rFonts w:eastAsia="Times New Roman"/>
          <w:i w:val="0"/>
          <w:color w:val="404040"/>
          <w:lang w:val="en-US"/>
        </w:rPr>
        <w:tab/>
      </w:r>
      <w:r>
        <w:rPr>
          <w:rStyle w:val="69"/>
          <w:rFonts w:eastAsia="Times New Roman"/>
          <w:i w:val="0"/>
          <w:color w:val="404040"/>
          <w:lang w:val="en-US"/>
        </w:rPr>
        <w:t>Description</w:t>
      </w:r>
      <w:bookmarkEnd w:id="86"/>
    </w:p>
    <w:p>
      <w:pPr>
        <w:pStyle w:val="5"/>
        <w:rPr>
          <w:lang w:eastAsia="zh-CN"/>
        </w:rPr>
      </w:pPr>
      <w:bookmarkStart w:id="87" w:name="_Toc18326"/>
      <w:r>
        <w:rPr>
          <w:lang w:eastAsia="zh-CN"/>
        </w:rPr>
        <w:t>6.</w:t>
      </w:r>
      <w:r>
        <w:rPr>
          <w:rFonts w:hint="default"/>
          <w:lang w:val="en-US" w:eastAsia="zh-CN"/>
        </w:rPr>
        <w:t>2</w:t>
      </w:r>
      <w:r>
        <w:rPr>
          <w:lang w:eastAsia="zh-CN"/>
        </w:rPr>
        <w:t>.1.1</w:t>
      </w:r>
      <w:r>
        <w:rPr>
          <w:lang w:eastAsia="zh-CN"/>
        </w:rPr>
        <w:tab/>
      </w:r>
      <w:r>
        <w:rPr>
          <w:lang w:eastAsia="zh-CN"/>
        </w:rPr>
        <w:t>Use case</w:t>
      </w:r>
      <w:bookmarkEnd w:id="87"/>
      <w:r>
        <w:rPr>
          <w:lang w:eastAsia="zh-CN"/>
        </w:rPr>
        <w:t xml:space="preserve"> </w:t>
      </w:r>
    </w:p>
    <w:p>
      <w:pPr>
        <w:rPr>
          <w:rFonts w:hint="eastAsia"/>
          <w:lang w:eastAsia="zh-CN"/>
        </w:rPr>
      </w:pPr>
      <w:r>
        <w:rPr>
          <w:lang w:eastAsia="zh-CN"/>
        </w:rPr>
        <w:t xml:space="preserve">5GC NF deployment </w:t>
      </w:r>
      <w:r>
        <w:t xml:space="preserve">use case </w:t>
      </w:r>
      <w:r>
        <w:rPr>
          <w:lang w:eastAsia="zh-CN"/>
        </w:rPr>
        <w:t xml:space="preserve">refers to the entire workflow of deploying a 5GC NF, full autonomy of 5GC NF deployment </w:t>
      </w:r>
      <w:r>
        <w:t xml:space="preserve">can help the network operator to reduce OPEX by reducing manual involvement in such tasks. However, full autonomy of </w:t>
      </w:r>
      <w:r>
        <w:rPr>
          <w:lang w:eastAsia="zh-CN"/>
        </w:rPr>
        <w:t>5GC NF</w:t>
      </w:r>
      <w:r>
        <w:t xml:space="preserv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pPr>
        <w:pStyle w:val="5"/>
        <w:rPr>
          <w:rFonts w:hint="eastAsia"/>
          <w:lang w:eastAsia="zh-CN"/>
        </w:rPr>
      </w:pPr>
      <w:bookmarkStart w:id="88" w:name="_Toc11123"/>
      <w:bookmarkStart w:id="89" w:name="_Toc66227396"/>
      <w:r>
        <w:rPr>
          <w:lang w:eastAsia="zh-CN"/>
        </w:rPr>
        <w:t>6.</w:t>
      </w:r>
      <w:r>
        <w:rPr>
          <w:rFonts w:hint="default"/>
          <w:lang w:val="en-US" w:eastAsia="zh-CN"/>
        </w:rPr>
        <w:t>2</w:t>
      </w:r>
      <w:r>
        <w:rPr>
          <w:lang w:eastAsia="zh-CN"/>
        </w:rPr>
        <w:t>.1.2</w:t>
      </w:r>
      <w:r>
        <w:rPr>
          <w:lang w:eastAsia="zh-CN"/>
        </w:rPr>
        <w:tab/>
      </w:r>
      <w:r>
        <w:rPr>
          <w:lang w:eastAsia="zh-CN"/>
        </w:rPr>
        <w:t>Workflow</w:t>
      </w:r>
      <w:bookmarkEnd w:id="88"/>
    </w:p>
    <w:bookmarkEnd w:id="89"/>
    <w:p>
      <w:pPr>
        <w:spacing w:after="120"/>
        <w:jc w:val="both"/>
        <w:rPr>
          <w:lang w:eastAsia="zh-CN"/>
        </w:rPr>
      </w:pPr>
      <w:r>
        <w:rPr>
          <w:lang w:eastAsia="zh-CN"/>
        </w:rPr>
        <w:t xml:space="preserve">Following are the entire workflow for 5GC NF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w:t>
      </w:r>
      <w:bookmarkStart w:id="90" w:name="OLE_LINK39"/>
      <w:bookmarkStart w:id="91" w:name="OLE_LINK44"/>
      <w:bookmarkStart w:id="92" w:name="OLE_LINK42"/>
      <w:r>
        <w:rPr>
          <w:rFonts w:eastAsia="Times New Roman"/>
          <w:lang w:eastAsia="zh-CN"/>
        </w:rPr>
        <w:t>5GC NF deployment policy generation</w:t>
      </w:r>
      <w:bookmarkEnd w:id="90"/>
      <w:bookmarkEnd w:id="91"/>
      <w:bookmarkEnd w:id="92"/>
      <w:r>
        <w:rPr>
          <w:rFonts w:eastAsia="Times New Roman"/>
          <w:lang w:eastAsia="zh-CN"/>
        </w:rPr>
        <w:t xml:space="preserve"> based on received 5GC N</w:t>
      </w:r>
      <w:r>
        <w:rPr>
          <w:rFonts w:hint="eastAsia" w:ascii="宋体" w:hAnsi="宋体"/>
          <w:lang w:eastAsia="zh-CN"/>
        </w:rPr>
        <w:t>F</w:t>
      </w:r>
      <w:r>
        <w:rPr>
          <w:rFonts w:eastAsia="Times New Roman"/>
          <w:lang w:eastAsia="zh-CN"/>
        </w:rPr>
        <w:t xml:space="preserve"> deployment intent </w:t>
      </w:r>
      <w:r>
        <w:rPr>
          <w:rFonts w:hint="eastAsia" w:ascii="宋体" w:hAnsi="宋体" w:cs="宋体"/>
          <w:lang w:eastAsia="zh-CN"/>
        </w:rPr>
        <w:t>（</w:t>
      </w:r>
      <w:r>
        <w:rPr>
          <w:rFonts w:hint="eastAsia" w:eastAsia="Times New Roman"/>
          <w:lang w:eastAsia="zh-CN"/>
        </w:rPr>
        <w:t>e</w:t>
      </w:r>
      <w:r>
        <w:rPr>
          <w:rFonts w:eastAsia="Times New Roman"/>
          <w:lang w:eastAsia="zh-CN"/>
        </w:rPr>
        <w:t>.g. type of the 5GC NF, capability of the 5GC NF</w:t>
      </w:r>
      <w:r>
        <w:rPr>
          <w:rFonts w:hint="eastAsia" w:ascii="宋体" w:hAnsi="宋体" w:cs="宋体"/>
          <w:lang w:eastAsia="zh-CN"/>
        </w:rPr>
        <w:t>）</w:t>
      </w:r>
      <w:r>
        <w:rPr>
          <w:rFonts w:eastAsia="Times New Roman"/>
          <w:lang w:eastAsia="zh-CN"/>
        </w:rPr>
        <w:t>. The tasks of generating and determining the 5GC N</w:t>
      </w:r>
      <w:r>
        <w:rPr>
          <w:rFonts w:hint="eastAsia" w:eastAsia="Times New Roman"/>
          <w:lang w:eastAsia="zh-CN"/>
        </w:rPr>
        <w:t>F</w:t>
      </w:r>
      <w:r>
        <w:rPr>
          <w:rFonts w:eastAsia="Times New Roman"/>
          <w:lang w:eastAsia="zh-CN"/>
        </w:rPr>
        <w:t xml:space="preserve"> deployment related policies (e.g. 5GC NF </w:t>
      </w:r>
      <w:r>
        <w:rPr>
          <w:lang w:eastAsia="zh-CN"/>
        </w:rPr>
        <w:t xml:space="preserve">configuration data generation policies, dialing test policies and 5GC NF virtualised resource </w:t>
      </w:r>
      <w:r>
        <w:rPr>
          <w:rFonts w:eastAsia="Times New Roman"/>
          <w:lang w:eastAsia="zh-CN"/>
        </w:rPr>
        <w:t>feasibility</w:t>
      </w:r>
      <w:r>
        <w:rPr>
          <w:lang w:eastAsia="zh-CN"/>
        </w:rPr>
        <w:t xml:space="preserve"> polices).</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xml:space="preserve">: </w:t>
      </w:r>
      <w:bookmarkStart w:id="93" w:name="OLE_LINK43"/>
      <w:r>
        <w:rPr>
          <w:rFonts w:eastAsia="Times New Roman"/>
          <w:lang w:eastAsia="zh-CN"/>
        </w:rPr>
        <w:t>5GC N</w:t>
      </w:r>
      <w:r>
        <w:rPr>
          <w:rFonts w:hint="eastAsia" w:ascii="宋体" w:hAnsi="宋体"/>
          <w:lang w:eastAsia="zh-CN"/>
        </w:rPr>
        <w:t>F</w:t>
      </w:r>
      <w:r>
        <w:rPr>
          <w:rFonts w:eastAsia="Times New Roman"/>
          <w:lang w:eastAsia="zh-CN"/>
        </w:rPr>
        <w:t xml:space="preserve"> deployment intent evaluation</w:t>
      </w:r>
      <w:bookmarkEnd w:id="93"/>
      <w:r>
        <w:rPr>
          <w:rFonts w:hint="eastAsia" w:eastAsia="Times New Roman"/>
          <w:lang w:eastAsia="zh-CN"/>
        </w:rPr>
        <w:t>,</w:t>
      </w:r>
      <w:r>
        <w:rPr>
          <w:rFonts w:eastAsia="Times New Roman"/>
          <w:lang w:eastAsia="zh-CN"/>
        </w:rPr>
        <w:t xml:space="preserve"> the tasks of evaluating 5GC N</w:t>
      </w:r>
      <w:r>
        <w:rPr>
          <w:rFonts w:hint="eastAsia" w:ascii="宋体" w:hAnsi="宋体"/>
          <w:lang w:eastAsia="zh-CN"/>
        </w:rPr>
        <w:t>F</w:t>
      </w:r>
      <w:r>
        <w:rPr>
          <w:rFonts w:eastAsia="Times New Roman"/>
          <w:lang w:eastAsia="zh-CN"/>
        </w:rPr>
        <w:t xml:space="preserve"> deployment fulfilment information (e.g. satisfied or not).</w:t>
      </w:r>
    </w:p>
    <w:p>
      <w:pPr>
        <w:spacing w:after="120"/>
        <w:jc w:val="both"/>
        <w:rPr>
          <w:b/>
          <w:lang w:eastAsia="zh-CN"/>
        </w:rPr>
      </w:pPr>
      <w:r>
        <w:rPr>
          <w:b/>
          <w:lang w:eastAsia="zh-CN"/>
        </w:rPr>
        <w:t>Awareness: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w:t>
      </w:r>
      <w:bookmarkStart w:id="94" w:name="OLE_LINK36"/>
      <w:r>
        <w:rPr>
          <w:rFonts w:eastAsia="Times New Roman"/>
          <w:lang w:eastAsia="zh-CN"/>
        </w:rPr>
        <w:t xml:space="preserve"> 5GC NF information collection</w:t>
      </w:r>
      <w:bookmarkEnd w:id="94"/>
      <w:r>
        <w:rPr>
          <w:rFonts w:eastAsia="Times New Roman"/>
          <w:lang w:eastAsia="zh-CN"/>
        </w:rPr>
        <w:t xml:space="preserve">, this task includes collecting the network environment data before deployment of 5GC NF information and collecting the 5GC NF and related network data when the 5GC NF is deployed (e.g. PM, FM and </w:t>
      </w:r>
      <w:r>
        <w:rPr>
          <w:lang w:eastAsia="zh-CN"/>
        </w:rPr>
        <w:t>virtualised resource</w:t>
      </w:r>
      <w:r>
        <w:rPr>
          <w:rFonts w:eastAsia="Times New Roman"/>
          <w:lang w:eastAsia="zh-CN"/>
        </w:rPr>
        <w:t xml:space="preserve"> information). </w:t>
      </w:r>
    </w:p>
    <w:p>
      <w:pPr>
        <w:spacing w:after="120"/>
        <w:jc w:val="both"/>
        <w:rPr>
          <w:b/>
          <w:lang w:eastAsia="zh-CN"/>
        </w:rPr>
      </w:pPr>
      <w:r>
        <w:rPr>
          <w:b/>
          <w:lang w:eastAsia="zh-CN"/>
        </w:rPr>
        <w:t>Analysis: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5GC NF deployment data analysis, the tasks of analysing and generating the recommended configuration data and required virtualised resource information (e.g. VNFD, flavour ID)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xml:space="preserve">: 5GC NF </w:t>
      </w:r>
      <w:r>
        <w:rPr>
          <w:lang w:eastAsia="zh-CN"/>
        </w:rPr>
        <w:t>virtualised resource</w:t>
      </w:r>
      <w:r>
        <w:rPr>
          <w:rFonts w:eastAsia="Times New Roman"/>
          <w:lang w:eastAsia="zh-CN"/>
        </w:rPr>
        <w:t xml:space="preserve"> feasibility check analysis, the tasks of analysing there is enough virtualised resource is available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ab/>
      </w:r>
      <w:r>
        <w:rPr>
          <w:rFonts w:eastAsia="Times New Roman"/>
          <w:b/>
          <w:lang w:eastAsia="zh-CN"/>
        </w:rPr>
        <w:t>Task F</w:t>
      </w:r>
      <w:r>
        <w:rPr>
          <w:rFonts w:eastAsia="Times New Roman"/>
          <w:lang w:eastAsia="zh-CN"/>
        </w:rPr>
        <w:t>: 5GC NF commissioning test and dialing test, the tasks of performing the 5GC NF commissioning test and dialing test before putting 5GC NF into service (e.g. ensure the configuration and network connection (including 5GC NF configuration and transport network configuration) is correct).</w:t>
      </w:r>
    </w:p>
    <w:p>
      <w:pPr>
        <w:spacing w:after="120"/>
        <w:jc w:val="both"/>
        <w:rPr>
          <w:b/>
          <w:lang w:eastAsia="zh-CN"/>
        </w:rPr>
      </w:pPr>
      <w:r>
        <w:rPr>
          <w:b/>
          <w:lang w:eastAsia="zh-CN"/>
        </w:rPr>
        <w:t>Decision:</w:t>
      </w:r>
    </w:p>
    <w:p>
      <w:pPr>
        <w:numPr>
          <w:ilvl w:val="0"/>
          <w:numId w:val="1"/>
        </w:numPr>
        <w:spacing w:after="120"/>
        <w:jc w:val="both"/>
        <w:rPr>
          <w:rFonts w:eastAsia="Times New Roman"/>
          <w:lang w:eastAsia="zh-CN"/>
        </w:rPr>
      </w:pPr>
      <w:r>
        <w:rPr>
          <w:rFonts w:hint="eastAsia"/>
          <w:b/>
          <w:lang w:eastAsia="zh-CN"/>
        </w:rPr>
        <w:t>T</w:t>
      </w:r>
      <w:r>
        <w:rPr>
          <w:b/>
          <w:lang w:eastAsia="zh-CN"/>
        </w:rPr>
        <w:t xml:space="preserve">ask G: </w:t>
      </w:r>
      <w:bookmarkStart w:id="95" w:name="OLE_LINK45"/>
      <w:r>
        <w:rPr>
          <w:rFonts w:eastAsia="Times New Roman"/>
          <w:lang w:eastAsia="zh-CN"/>
        </w:rPr>
        <w:t xml:space="preserve">5GC NF configuration data and </w:t>
      </w:r>
      <w:r>
        <w:rPr>
          <w:lang w:eastAsia="zh-CN"/>
        </w:rPr>
        <w:t>virtualised resource information</w:t>
      </w:r>
      <w:r>
        <w:rPr>
          <w:rFonts w:eastAsia="Times New Roman"/>
          <w:lang w:eastAsia="zh-CN"/>
        </w:rPr>
        <w:t xml:space="preserve"> determination</w:t>
      </w:r>
      <w:bookmarkEnd w:id="95"/>
      <w:r>
        <w:rPr>
          <w:rFonts w:eastAsia="Times New Roman"/>
          <w:lang w:eastAsia="zh-CN"/>
        </w:rPr>
        <w:t xml:space="preserve">, the tasks of evaluating and determining the 5GC configuration data and </w:t>
      </w:r>
      <w:r>
        <w:rPr>
          <w:lang w:eastAsia="zh-CN"/>
        </w:rPr>
        <w:t xml:space="preserve">virtualised resource information </w:t>
      </w:r>
      <w:r>
        <w:rPr>
          <w:rFonts w:eastAsia="Times New Roman"/>
          <w:lang w:eastAsia="zh-CN"/>
        </w:rPr>
        <w:t>(e.g. VNF package)</w:t>
      </w:r>
      <w:r>
        <w:rPr>
          <w:lang w:eastAsia="zh-CN"/>
        </w:rPr>
        <w:t xml:space="preserve"> to be used for deploying the 5GC NF</w:t>
      </w:r>
      <w:r>
        <w:rPr>
          <w:rFonts w:eastAsia="Times New Roman"/>
          <w:lang w:eastAsia="zh-CN"/>
        </w:rPr>
        <w:t>.</w:t>
      </w:r>
    </w:p>
    <w:p>
      <w:pPr>
        <w:spacing w:after="120"/>
        <w:jc w:val="both"/>
        <w:rPr>
          <w:b/>
          <w:lang w:eastAsia="zh-CN"/>
        </w:rPr>
      </w:pPr>
      <w:r>
        <w:rPr>
          <w:b/>
          <w:lang w:eastAsia="zh-CN"/>
        </w:rPr>
        <w:t>Execution:</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w:t>
      </w:r>
      <w:bookmarkStart w:id="96" w:name="OLE_LINK35"/>
      <w:bookmarkStart w:id="97" w:name="OLE_LINK34"/>
      <w:r>
        <w:rPr>
          <w:rFonts w:eastAsia="Times New Roman"/>
          <w:lang w:eastAsia="zh-CN"/>
        </w:rPr>
        <w:t xml:space="preserve"> </w:t>
      </w:r>
      <w:bookmarkStart w:id="98" w:name="OLE_LINK32"/>
      <w:bookmarkStart w:id="99" w:name="OLE_LINK33"/>
      <w:r>
        <w:rPr>
          <w:rFonts w:eastAsia="Times New Roman"/>
          <w:lang w:eastAsia="zh-CN"/>
        </w:rPr>
        <w:t>5GC NF deployment</w:t>
      </w:r>
      <w:bookmarkEnd w:id="96"/>
      <w:bookmarkEnd w:id="97"/>
      <w:bookmarkEnd w:id="98"/>
      <w:bookmarkEnd w:id="99"/>
      <w:r>
        <w:rPr>
          <w:rFonts w:eastAsia="Times New Roman"/>
          <w:lang w:eastAsia="zh-CN"/>
        </w:rPr>
        <w:t xml:space="preserve">, the tasks of deploying the 5GC NF based on determined VNF package, flavour ID and configuring the 5GC NF based on determined data. </w:t>
      </w:r>
    </w:p>
    <w:p>
      <w:pPr>
        <w:pStyle w:val="5"/>
        <w:rPr>
          <w:lang w:eastAsia="zh-CN"/>
        </w:rPr>
      </w:pPr>
      <w:bookmarkStart w:id="100" w:name="_Toc66227427"/>
      <w:bookmarkStart w:id="101" w:name="_Toc26074"/>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bookmarkEnd w:id="100"/>
      <w:bookmarkEnd w:id="101"/>
    </w:p>
    <w:p>
      <w:pPr>
        <w:spacing w:after="120"/>
        <w:jc w:val="both"/>
        <w:rPr>
          <w:b/>
          <w:lang w:eastAsia="zh-CN"/>
        </w:rPr>
      </w:pPr>
      <w:r>
        <w:rPr>
          <w:b/>
          <w:lang w:eastAsia="zh-CN"/>
        </w:rPr>
        <w:t xml:space="preserve">Level 0: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5GC NF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executes tasks of deploying the 5GC NF based on onboarded VNF package and activating configuration data prepared by human (Task H) and tasks of collecting part of 5GC NF information (inlcuding </w:t>
      </w:r>
      <w:r>
        <w:rPr>
          <w:lang w:eastAsia="zh-CN"/>
        </w:rPr>
        <w:t>virtualised resource</w:t>
      </w:r>
      <w:r>
        <w:rPr>
          <w:rFonts w:eastAsia="Times New Roman"/>
          <w:lang w:eastAsia="zh-CN"/>
        </w:rPr>
        <w:t xml:space="preserve"> information) based on specified rules(Task C).  </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bookmarkStart w:id="102" w:name="OLE_LINK37"/>
      <w:r>
        <w:rPr>
          <w:rFonts w:eastAsia="Times New Roman"/>
          <w:lang w:eastAsia="zh-CN"/>
        </w:rPr>
        <w:t>All the other tasks in the 5GC NF deployment workflow (Task A, Task B, Task D, Task E, Task F, Task G) are accomplished by human.</w:t>
      </w:r>
      <w:bookmarkEnd w:id="102"/>
    </w:p>
    <w:p>
      <w:pPr>
        <w:spacing w:after="120"/>
        <w:jc w:val="both"/>
        <w:rPr>
          <w:b/>
          <w:lang w:eastAsia="zh-CN"/>
        </w:rPr>
      </w:pPr>
      <w:r>
        <w:rPr>
          <w:b/>
          <w:lang w:eastAsia="zh-CN"/>
        </w:rPr>
        <w:t xml:space="preserve">Level 2: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1, telecom system additionally executes the tasks of collecting 5GC information (inlcuding </w:t>
      </w:r>
      <w:r>
        <w:rPr>
          <w:lang w:eastAsia="zh-CN"/>
        </w:rPr>
        <w:t>virtualised resource</w:t>
      </w:r>
      <w:r>
        <w:rPr>
          <w:rFonts w:eastAsia="Times New Roman"/>
          <w:lang w:eastAsia="zh-CN"/>
        </w:rPr>
        <w:t xml:space="preserv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bookmarkStart w:id="103" w:name="OLE_LINK38"/>
      <w:r>
        <w:rPr>
          <w:rFonts w:eastAsia="Times New Roman"/>
          <w:lang w:eastAsia="zh-CN"/>
        </w:rPr>
        <w:t>All the other tasks in the 5GC NF deployment workflow (Task A, Task B, Task E, Task F, Task G) are accomplished by human.</w:t>
      </w:r>
      <w:bookmarkEnd w:id="103"/>
    </w:p>
    <w:p>
      <w:pPr>
        <w:spacing w:after="120"/>
        <w:jc w:val="both"/>
        <w:rPr>
          <w:lang w:eastAsia="zh-CN"/>
        </w:rPr>
      </w:pPr>
      <w:r>
        <w:rPr>
          <w:b/>
          <w:lang w:eastAsia="zh-CN"/>
        </w:rPr>
        <w:t>Level 3</w:t>
      </w:r>
      <w:r>
        <w:rPr>
          <w:lang w:eastAsia="zh-CN"/>
        </w:rPr>
        <w:t xml:space="preserve">: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the telecom system additionally executes tasks of analysing and determining the deployment data for the 5GC NF based on the network configuration data generation policies specified by human (Task D). Telecom system also can executes tasks of performing 5GC </w:t>
      </w:r>
      <w:r>
        <w:rPr>
          <w:lang w:eastAsia="zh-CN"/>
        </w:rPr>
        <w:t>virtualised resource</w:t>
      </w:r>
      <w:r>
        <w:rPr>
          <w:rFonts w:eastAsia="Times New Roman"/>
          <w:lang w:eastAsia="zh-CN"/>
        </w:rPr>
        <w:t xml:space="preserve"> feasibility check and commissioning/dialing test by human (Task E and Task F). The tasks of 5GC NF information collection (Task C)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the5GC deployment workflow (Task A, Task B) are accomplished by human.</w:t>
      </w:r>
    </w:p>
    <w:p>
      <w:pPr>
        <w:spacing w:after="120"/>
        <w:jc w:val="both"/>
        <w:rPr>
          <w:b/>
          <w:lang w:eastAsia="zh-CN"/>
        </w:rPr>
      </w:pPr>
      <w:r>
        <w:rPr>
          <w:b/>
          <w:lang w:eastAsia="zh-CN"/>
        </w:rPr>
        <w:t xml:space="preserve">Level 4: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5GC NF deployment policy generation (Tas</w:t>
      </w:r>
      <w:r>
        <w:rPr>
          <w:rFonts w:hint="eastAsia" w:eastAsia="Times New Roman"/>
          <w:lang w:eastAsia="zh-CN"/>
        </w:rPr>
        <w:t>k</w:t>
      </w:r>
      <w:r>
        <w:rPr>
          <w:rFonts w:eastAsia="Times New Roman"/>
          <w:lang w:eastAsia="zh-CN"/>
        </w:rPr>
        <w:t xml:space="preserve"> A) and 5GC NF deployment intent evaluation (Task B) based on intent handling control information specified by human. The tasks of 5GC deployment data analysis (Task D), 5GC </w:t>
      </w:r>
      <w:r>
        <w:rPr>
          <w:lang w:eastAsia="zh-CN"/>
        </w:rPr>
        <w:t>virtualised resource</w:t>
      </w:r>
      <w:r>
        <w:rPr>
          <w:rFonts w:eastAsia="Times New Roman"/>
          <w:lang w:eastAsia="zh-CN"/>
        </w:rPr>
        <w:t xml:space="preserve"> feasibility check (Task E), 5GC NF commissioning and dialing test (Task F), 5GC NF configuration data and </w:t>
      </w:r>
      <w:r>
        <w:rPr>
          <w:lang w:eastAsia="zh-CN"/>
        </w:rPr>
        <w:t>virtualised resource information</w:t>
      </w:r>
      <w:r>
        <w:rPr>
          <w:rFonts w:eastAsia="Times New Roman"/>
          <w:lang w:eastAsia="zh-CN"/>
        </w:rPr>
        <w:t xml:space="preserve"> determination (Task G)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5GC NF deployment for all scenarios, </w:t>
      </w:r>
    </w:p>
    <w:p>
      <w:pPr>
        <w:pStyle w:val="47"/>
        <w:overflowPunct w:val="0"/>
        <w:autoSpaceDE w:val="0"/>
        <w:autoSpaceDN w:val="0"/>
        <w:adjustRightInd w:val="0"/>
        <w:jc w:val="both"/>
        <w:textAlignment w:val="baseline"/>
        <w:rPr>
          <w:rFonts w:eastAsia="Times New Roman"/>
          <w:lang w:eastAsia="zh-CN"/>
        </w:rPr>
      </w:pPr>
    </w:p>
    <w:p>
      <w:pPr>
        <w:jc w:val="center"/>
        <w:rPr>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Rot="1" noChangeAspect="1"/>
                    </pic:cNvPicPr>
                  </pic:nvPicPr>
                  <pic:blipFill>
                    <a:blip r:embed="rId10"/>
                    <a:stretch>
                      <a:fillRect/>
                    </a:stretch>
                  </pic:blipFill>
                  <pic:spPr>
                    <a:xfrm>
                      <a:off x="0" y="0"/>
                      <a:ext cx="4835525" cy="25025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w:t>
      </w:r>
      <w:r>
        <w:rPr>
          <w:rFonts w:hint="default" w:ascii="Arial" w:hAnsi="Arial"/>
          <w:b/>
          <w:lang w:val="en-US" w:eastAsia="zh-CN"/>
        </w:rPr>
        <w:t>2</w:t>
      </w:r>
      <w:r>
        <w:rPr>
          <w:rFonts w:ascii="Arial" w:hAnsi="Arial"/>
          <w:b/>
          <w:lang w:eastAsia="zh-CN"/>
        </w:rPr>
        <w:t>.1.3-1 Classification of autonomous network level for 5GC NF deployment</w:t>
      </w:r>
    </w:p>
    <w:p>
      <w:pPr>
        <w:pStyle w:val="4"/>
        <w:rPr>
          <w:rStyle w:val="69"/>
          <w:rFonts w:eastAsia="Times New Roman"/>
          <w:i w:val="0"/>
          <w:color w:val="404040"/>
          <w:lang w:val="en-US"/>
        </w:rPr>
      </w:pPr>
      <w:bookmarkStart w:id="104" w:name="_Toc28572"/>
      <w:bookmarkStart w:id="105" w:name="_Toc66227428"/>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.2</w:t>
      </w:r>
      <w:r>
        <w:rPr>
          <w:rStyle w:val="69"/>
          <w:rFonts w:eastAsia="Times New Roman"/>
          <w:color w:val="404040"/>
          <w:lang w:val="en-US"/>
        </w:rPr>
        <w:tab/>
      </w:r>
      <w:r>
        <w:rPr>
          <w:rStyle w:val="69"/>
          <w:rFonts w:eastAsia="Times New Roman"/>
          <w:i w:val="0"/>
          <w:color w:val="404040"/>
          <w:lang w:val="en-US"/>
        </w:rPr>
        <w:t>Potential solutions</w:t>
      </w:r>
      <w:bookmarkEnd w:id="104"/>
    </w:p>
    <w:p>
      <w:pPr>
        <w:rPr>
          <w:lang w:eastAsia="zh-CN"/>
        </w:rPr>
      </w:pPr>
      <w:r>
        <w:rPr>
          <w:lang w:eastAsia="zh-CN"/>
        </w:rPr>
        <w:t>TBD</w:t>
      </w:r>
    </w:p>
    <w:bookmarkEnd w:id="105"/>
    <w:p>
      <w:pPr>
        <w:numPr>
          <w:ilvl w:val="0"/>
          <w:numId w:val="2"/>
        </w:numPr>
        <w:jc w:val="both"/>
        <w:rPr>
          <w:lang w:eastAsia="zh-CN"/>
        </w:rPr>
      </w:pPr>
    </w:p>
    <w:p>
      <w:pPr>
        <w:rPr>
          <w:lang w:eastAsia="zh-CN"/>
        </w:rPr>
      </w:pPr>
    </w:p>
    <w:p>
      <w:pPr>
        <w:rPr>
          <w:rFonts w:ascii="Times New Roman" w:hAnsi="Times New Roman" w:cs="Times New Roman"/>
          <w:lang w:eastAsia="zh-CN"/>
        </w:rPr>
      </w:pPr>
    </w:p>
    <w:p>
      <w:pPr>
        <w:pStyle w:val="2"/>
        <w:rPr>
          <w:rFonts w:hint="default"/>
          <w:lang w:val="en-US"/>
        </w:rPr>
      </w:pPr>
      <w:bookmarkStart w:id="106" w:name="_Toc14545"/>
      <w:bookmarkStart w:id="107" w:name="_Toc12047"/>
      <w:bookmarkStart w:id="108" w:name="_Toc1329"/>
      <w:bookmarkStart w:id="109" w:name="_Toc9893"/>
      <w:r>
        <w:rPr>
          <w:rFonts w:hint="default"/>
          <w:lang w:val="en-US"/>
        </w:rPr>
        <w:t>7</w:t>
      </w:r>
      <w:r>
        <w:rPr>
          <w:rFonts w:hint="default"/>
          <w:lang w:val="en-US"/>
        </w:rPr>
        <w:tab/>
      </w:r>
      <w:r>
        <w:rPr>
          <w:rFonts w:hint="default"/>
          <w:lang w:val="en-US"/>
        </w:rPr>
        <w:t>Conclusion and recommendation</w:t>
      </w:r>
      <w:bookmarkEnd w:id="106"/>
      <w:bookmarkEnd w:id="107"/>
      <w:bookmarkEnd w:id="108"/>
      <w:bookmarkEnd w:id="109"/>
    </w:p>
    <w:p>
      <w:pPr>
        <w:rPr>
          <w:rFonts w:hint="eastAsia"/>
          <w:i/>
          <w:iCs/>
          <w:color w:val="FF0000"/>
        </w:rPr>
      </w:pPr>
      <w:r>
        <w:rPr>
          <w:rFonts w:hint="eastAsia"/>
          <w:i/>
          <w:iCs/>
          <w:color w:val="FF0000"/>
          <w:highlight w:val="none"/>
        </w:rPr>
        <w:t>Editor's note: this clause will be used to document the conclusions and recommendation of the study.</w:t>
      </w:r>
    </w:p>
    <w:p>
      <w:r>
        <w:br w:type="page"/>
      </w:r>
    </w:p>
    <w:p>
      <w:pPr>
        <w:pStyle w:val="10"/>
      </w:pPr>
      <w:bookmarkStart w:id="110" w:name="_Toc26730"/>
      <w:bookmarkStart w:id="111" w:name="_Toc8832"/>
      <w:bookmarkStart w:id="112" w:name="_Toc27417"/>
      <w:bookmarkStart w:id="113" w:name="_Toc2529"/>
      <w:bookmarkStart w:id="114" w:name="_Toc18192"/>
      <w:r>
        <w:t>Annex &lt;X&gt; (informative):</w:t>
      </w:r>
      <w:r>
        <w:br w:type="textWrapping"/>
      </w:r>
      <w:r>
        <w:t>Change history</w:t>
      </w:r>
      <w:bookmarkEnd w:id="110"/>
      <w:bookmarkEnd w:id="111"/>
      <w:bookmarkEnd w:id="112"/>
      <w:bookmarkEnd w:id="113"/>
      <w:bookmarkEnd w:id="114"/>
    </w:p>
    <w:p>
      <w:pPr>
        <w:pStyle w:val="49"/>
      </w:pPr>
      <w:bookmarkStart w:id="115" w:name="historyclause"/>
      <w:bookmarkEnd w:id="115"/>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91" w:type="dxa"/>
            <w:shd w:val="pct10" w:color="auto" w:fill="FFFFFF"/>
          </w:tcPr>
          <w:p>
            <w:pPr>
              <w:pStyle w:val="39"/>
              <w:rPr>
                <w:b/>
                <w:sz w:val="16"/>
              </w:rPr>
            </w:pPr>
            <w:r>
              <w:rPr>
                <w:b/>
                <w:sz w:val="16"/>
              </w:rPr>
              <w:t>Meeting</w:t>
            </w:r>
          </w:p>
        </w:tc>
        <w:tc>
          <w:tcPr>
            <w:tcW w:w="100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S5-222615</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2022-05</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S5-223565</w:t>
            </w:r>
          </w:p>
          <w:p>
            <w:pPr>
              <w:pStyle w:val="41"/>
              <w:rPr>
                <w:rFonts w:hint="eastAsia"/>
                <w:sz w:val="16"/>
                <w:szCs w:val="16"/>
                <w:lang w:eastAsia="zh-CN"/>
              </w:rPr>
            </w:pPr>
            <w:r>
              <w:rPr>
                <w:rFonts w:hint="eastAsia"/>
                <w:sz w:val="16"/>
                <w:szCs w:val="16"/>
                <w:lang w:eastAsia="zh-CN"/>
              </w:rPr>
              <w:t>S5-223566</w:t>
            </w:r>
          </w:p>
          <w:p>
            <w:pPr>
              <w:pStyle w:val="41"/>
              <w:rPr>
                <w:rFonts w:hint="eastAsia"/>
                <w:sz w:val="16"/>
                <w:szCs w:val="16"/>
                <w:lang w:eastAsia="zh-CN"/>
              </w:rPr>
            </w:pPr>
          </w:p>
          <w:p>
            <w:pPr>
              <w:pStyle w:val="41"/>
              <w:rPr>
                <w:rFonts w:hint="default"/>
                <w:sz w:val="16"/>
                <w:szCs w:val="16"/>
                <w:lang w:val="en-US" w:eastAsia="zh-CN"/>
              </w:rPr>
            </w:pPr>
            <w:r>
              <w:rPr>
                <w:rFonts w:hint="eastAsia"/>
                <w:sz w:val="16"/>
                <w:szCs w:val="16"/>
                <w:lang w:eastAsia="zh-CN"/>
              </w:rPr>
              <w:t>S5-22356</w:t>
            </w:r>
            <w:r>
              <w:rPr>
                <w:rFonts w:hint="default"/>
                <w:sz w:val="16"/>
                <w:szCs w:val="16"/>
                <w:lang w:val="en-US" w:eastAsia="zh-CN"/>
              </w:rPr>
              <w:t>7</w:t>
            </w:r>
          </w:p>
        </w:tc>
        <w:tc>
          <w:tcPr>
            <w:tcW w:w="425" w:type="dxa"/>
            <w:shd w:val="solid" w:color="FFFFFF" w:fill="auto"/>
            <w:vAlign w:val="top"/>
          </w:tcPr>
          <w:p>
            <w:pPr>
              <w:pStyle w:val="39"/>
              <w:rPr>
                <w:rFonts w:hint="default" w:cs="Times New Roman"/>
                <w:sz w:val="16"/>
                <w:szCs w:val="16"/>
                <w:lang w:val="en-US" w:eastAsia="en-US" w:bidi="ar-SA"/>
              </w:rPr>
            </w:pPr>
          </w:p>
        </w:tc>
        <w:tc>
          <w:tcPr>
            <w:tcW w:w="425" w:type="dxa"/>
            <w:shd w:val="solid" w:color="FFFFFF" w:fill="auto"/>
            <w:vAlign w:val="top"/>
          </w:tcPr>
          <w:p>
            <w:pPr>
              <w:pStyle w:val="38"/>
              <w:rPr>
                <w:rFonts w:hint="default" w:cs="Times New Roman"/>
                <w:sz w:val="16"/>
                <w:szCs w:val="16"/>
                <w:lang w:val="en-US" w:eastAsia="en-US" w:bidi="ar-SA"/>
              </w:rPr>
            </w:pPr>
          </w:p>
        </w:tc>
        <w:tc>
          <w:tcPr>
            <w:tcW w:w="425" w:type="dxa"/>
            <w:shd w:val="solid" w:color="FFFFFF" w:fill="auto"/>
            <w:vAlign w:val="top"/>
          </w:tcPr>
          <w:p>
            <w:pPr>
              <w:pStyle w:val="41"/>
              <w:rPr>
                <w:rFonts w:hint="default" w:cs="Times New Roman"/>
                <w:sz w:val="16"/>
                <w:szCs w:val="16"/>
                <w:lang w:val="en-US" w:eastAsia="en-US" w:bidi="ar-SA"/>
              </w:rPr>
            </w:pPr>
          </w:p>
        </w:tc>
        <w:tc>
          <w:tcPr>
            <w:tcW w:w="4962" w:type="dxa"/>
            <w:shd w:val="solid" w:color="FFFFFF" w:fill="auto"/>
            <w:vAlign w:val="top"/>
          </w:tcPr>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enhancement of ANL for network</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autonomous network level for 5GC NF deployment</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Update the key issue of autonomous network level for RAN energy saving scenario</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0.2.0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V0.2.0 (2022-05)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0F043A05"/>
    <w:multiLevelType w:val="multilevel"/>
    <w:tmpl w:val="0F043A05"/>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B7F52B6"/>
    <w:multiLevelType w:val="singleLevel"/>
    <w:tmpl w:val="5B7F52B6"/>
    <w:lvl w:ilvl="0" w:tentative="0">
      <w:start w:val="1"/>
      <w:numFmt w:val="decimal"/>
      <w:suff w:val="space"/>
      <w:lvlText w:val="%1."/>
      <w:lvlJc w:val="left"/>
    </w:lvl>
  </w:abstractNum>
  <w:abstractNum w:abstractNumId="3">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30840A8"/>
    <w:rsid w:val="0F2D319E"/>
    <w:rsid w:val="144F1D0A"/>
    <w:rsid w:val="1E522A0C"/>
    <w:rsid w:val="2CEC0DE7"/>
    <w:rsid w:val="2F3859B4"/>
    <w:rsid w:val="32F809CE"/>
    <w:rsid w:val="37574BDE"/>
    <w:rsid w:val="395A2E7F"/>
    <w:rsid w:val="3998005F"/>
    <w:rsid w:val="3C1659A6"/>
    <w:rsid w:val="3C646F48"/>
    <w:rsid w:val="3E604A90"/>
    <w:rsid w:val="41AA0D65"/>
    <w:rsid w:val="442427E4"/>
    <w:rsid w:val="45AF6F78"/>
    <w:rsid w:val="490408F2"/>
    <w:rsid w:val="49727ED0"/>
    <w:rsid w:val="53A778AB"/>
    <w:rsid w:val="558E58F6"/>
    <w:rsid w:val="5729788D"/>
    <w:rsid w:val="574028AB"/>
    <w:rsid w:val="587E48EE"/>
    <w:rsid w:val="5C2D5264"/>
    <w:rsid w:val="5E307137"/>
    <w:rsid w:val="5F860998"/>
    <w:rsid w:val="61156B0C"/>
    <w:rsid w:val="635776C8"/>
    <w:rsid w:val="6F844B1A"/>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不明显强调1"/>
    <w:basedOn w:val="28"/>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 #143e</cp:lastModifiedBy>
  <cp:lastPrinted>2019-02-25T14:05:00Z</cp:lastPrinted>
  <dcterms:modified xsi:type="dcterms:W3CDTF">2022-05-18T13:05:22Z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E5FD40B8714E493AB196D34BEC356900</vt:lpwstr>
  </property>
</Properties>
</file>