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D21B3A" w:rsidTr="000B1F17">
        <w:tc>
          <w:tcPr>
            <w:tcW w:w="10423" w:type="dxa"/>
            <w:gridSpan w:val="2"/>
            <w:shd w:val="clear" w:color="auto" w:fill="auto"/>
          </w:tcPr>
          <w:p w:rsidR="004F0988" w:rsidRPr="00D21B3A" w:rsidRDefault="004F0988" w:rsidP="002057E4">
            <w:pPr>
              <w:pStyle w:val="ZA"/>
              <w:framePr w:w="0" w:hRule="auto" w:wrap="auto" w:vAnchor="margin" w:hAnchor="text" w:yAlign="inline"/>
            </w:pPr>
            <w:bookmarkStart w:id="0" w:name="page1"/>
            <w:bookmarkStart w:id="1" w:name="_GoBack"/>
            <w:bookmarkEnd w:id="1"/>
            <w:r w:rsidRPr="00D21B3A">
              <w:rPr>
                <w:sz w:val="64"/>
              </w:rPr>
              <w:t xml:space="preserve">3GPP </w:t>
            </w:r>
            <w:bookmarkStart w:id="2" w:name="specType1"/>
            <w:r w:rsidR="0063543D" w:rsidRPr="00D21B3A">
              <w:rPr>
                <w:sz w:val="64"/>
              </w:rPr>
              <w:t>T</w:t>
            </w:r>
            <w:r w:rsidR="00FE4B58" w:rsidRPr="00D21B3A">
              <w:rPr>
                <w:sz w:val="64"/>
              </w:rPr>
              <w:t>S</w:t>
            </w:r>
            <w:bookmarkEnd w:id="2"/>
            <w:r w:rsidRPr="00D21B3A">
              <w:rPr>
                <w:sz w:val="64"/>
              </w:rPr>
              <w:t xml:space="preserve"> </w:t>
            </w:r>
            <w:bookmarkStart w:id="3" w:name="specNumber"/>
            <w:r w:rsidR="00432B2A" w:rsidRPr="00D21B3A">
              <w:rPr>
                <w:sz w:val="64"/>
              </w:rPr>
              <w:t>28</w:t>
            </w:r>
            <w:r w:rsidRPr="00D21B3A">
              <w:rPr>
                <w:sz w:val="64"/>
              </w:rPr>
              <w:t>.</w:t>
            </w:r>
            <w:bookmarkEnd w:id="3"/>
            <w:r w:rsidR="00FE4B58" w:rsidRPr="00D21B3A">
              <w:rPr>
                <w:sz w:val="64"/>
              </w:rPr>
              <w:t>557</w:t>
            </w:r>
            <w:r w:rsidRPr="00D21B3A">
              <w:rPr>
                <w:sz w:val="64"/>
              </w:rPr>
              <w:t xml:space="preserve"> </w:t>
            </w:r>
            <w:r w:rsidRPr="00D21B3A">
              <w:t>V</w:t>
            </w:r>
            <w:bookmarkStart w:id="4" w:name="specVersion"/>
            <w:r w:rsidR="00432B2A" w:rsidRPr="00D21B3A">
              <w:t>0</w:t>
            </w:r>
            <w:r w:rsidRPr="00D21B3A">
              <w:t>.</w:t>
            </w:r>
            <w:r w:rsidR="002057E4">
              <w:t>4</w:t>
            </w:r>
            <w:r w:rsidRPr="00D21B3A">
              <w:t>.</w:t>
            </w:r>
            <w:bookmarkEnd w:id="4"/>
            <w:r w:rsidR="00432B2A" w:rsidRPr="00D21B3A">
              <w:t>0</w:t>
            </w:r>
            <w:r w:rsidRPr="00D21B3A">
              <w:t xml:space="preserve"> </w:t>
            </w:r>
            <w:r w:rsidRPr="00D21B3A">
              <w:rPr>
                <w:sz w:val="32"/>
              </w:rPr>
              <w:t>(</w:t>
            </w:r>
            <w:bookmarkStart w:id="5" w:name="issueDate"/>
            <w:r w:rsidR="00432B2A" w:rsidRPr="00D21B3A">
              <w:rPr>
                <w:sz w:val="32"/>
              </w:rPr>
              <w:t>202</w:t>
            </w:r>
            <w:r w:rsidR="009F50FF" w:rsidRPr="00D21B3A">
              <w:rPr>
                <w:sz w:val="32"/>
              </w:rPr>
              <w:t>1</w:t>
            </w:r>
            <w:r w:rsidRPr="00D21B3A">
              <w:rPr>
                <w:sz w:val="32"/>
              </w:rPr>
              <w:t>-</w:t>
            </w:r>
            <w:bookmarkEnd w:id="5"/>
            <w:r w:rsidR="009F50FF" w:rsidRPr="00D21B3A">
              <w:rPr>
                <w:sz w:val="32"/>
              </w:rPr>
              <w:t>0</w:t>
            </w:r>
            <w:r w:rsidR="002057E4">
              <w:rPr>
                <w:sz w:val="32"/>
              </w:rPr>
              <w:t>3</w:t>
            </w:r>
            <w:r w:rsidRPr="00D21B3A">
              <w:rPr>
                <w:sz w:val="32"/>
              </w:rPr>
              <w:t>)</w:t>
            </w:r>
          </w:p>
        </w:tc>
      </w:tr>
      <w:tr w:rsidR="004F0988" w:rsidRPr="00D21B3A" w:rsidTr="000B1F17">
        <w:trPr>
          <w:trHeight w:hRule="exact" w:val="1134"/>
        </w:trPr>
        <w:tc>
          <w:tcPr>
            <w:tcW w:w="10423" w:type="dxa"/>
            <w:gridSpan w:val="2"/>
            <w:shd w:val="clear" w:color="auto" w:fill="auto"/>
          </w:tcPr>
          <w:p w:rsidR="004F0988" w:rsidRPr="00D21B3A" w:rsidRDefault="00432B2A" w:rsidP="00133525">
            <w:pPr>
              <w:pStyle w:val="ZB"/>
              <w:framePr w:w="0" w:hRule="auto" w:wrap="auto" w:vAnchor="margin" w:hAnchor="text" w:yAlign="inline"/>
            </w:pPr>
            <w:bookmarkStart w:id="6" w:name="spectype2"/>
            <w:r w:rsidRPr="00D21B3A">
              <w:t xml:space="preserve">Technical </w:t>
            </w:r>
            <w:r w:rsidR="00FE4B58" w:rsidRPr="00D21B3A">
              <w:t>Specification</w:t>
            </w:r>
            <w:bookmarkEnd w:id="6"/>
          </w:p>
          <w:p w:rsidR="00BA4B8D" w:rsidRPr="00D21B3A" w:rsidRDefault="00F13360" w:rsidP="00BA4B8D">
            <w:pPr>
              <w:pStyle w:val="Guidance"/>
            </w:pPr>
            <w:r w:rsidRPr="00D21B3A">
              <w:t xml:space="preserve"> </w:t>
            </w:r>
            <w:r w:rsidR="00BA4B8D" w:rsidRPr="00D21B3A">
              <w:br/>
            </w:r>
            <w:r w:rsidR="00BA4B8D" w:rsidRPr="00D21B3A">
              <w:br/>
            </w:r>
          </w:p>
        </w:tc>
      </w:tr>
      <w:tr w:rsidR="004F0988" w:rsidRPr="00D21B3A" w:rsidTr="000B1F17">
        <w:trPr>
          <w:trHeight w:hRule="exact" w:val="3686"/>
        </w:trPr>
        <w:tc>
          <w:tcPr>
            <w:tcW w:w="10423" w:type="dxa"/>
            <w:gridSpan w:val="2"/>
            <w:shd w:val="clear" w:color="auto" w:fill="auto"/>
          </w:tcPr>
          <w:p w:rsidR="004F0988" w:rsidRPr="00D21B3A" w:rsidRDefault="004F0988" w:rsidP="00133525">
            <w:pPr>
              <w:pStyle w:val="ZT"/>
              <w:framePr w:wrap="auto" w:hAnchor="text" w:yAlign="inline"/>
            </w:pPr>
            <w:r w:rsidRPr="00D21B3A">
              <w:t>3rd Generation Partnership Project;</w:t>
            </w:r>
          </w:p>
          <w:p w:rsidR="004F0988" w:rsidRPr="00D21B3A" w:rsidRDefault="004F0988" w:rsidP="00133525">
            <w:pPr>
              <w:pStyle w:val="ZT"/>
              <w:framePr w:wrap="auto" w:hAnchor="text" w:yAlign="inline"/>
            </w:pPr>
            <w:r w:rsidRPr="00D21B3A">
              <w:t xml:space="preserve">Technical Specification Group </w:t>
            </w:r>
            <w:bookmarkStart w:id="7" w:name="specTitle"/>
            <w:r w:rsidR="00287BB0" w:rsidRPr="00287BB0">
              <w:t>Services and System Aspects</w:t>
            </w:r>
            <w:r w:rsidRPr="00D21B3A">
              <w:t>;</w:t>
            </w:r>
          </w:p>
          <w:p w:rsidR="004F0988" w:rsidRPr="00D21B3A" w:rsidRDefault="00FE4B58" w:rsidP="00133525">
            <w:pPr>
              <w:pStyle w:val="ZT"/>
              <w:framePr w:wrap="auto" w:hAnchor="text" w:yAlign="inline"/>
            </w:pPr>
            <w:r w:rsidRPr="00D21B3A">
              <w:t>Management and orchestration</w:t>
            </w:r>
            <w:r w:rsidR="004F0988" w:rsidRPr="00D21B3A">
              <w:t>;</w:t>
            </w:r>
          </w:p>
          <w:p w:rsidR="00FE4B58" w:rsidRPr="00D21B3A" w:rsidRDefault="00FE4B58" w:rsidP="00FE4B58">
            <w:pPr>
              <w:pStyle w:val="ZT"/>
              <w:framePr w:wrap="notBeside"/>
            </w:pPr>
            <w:r w:rsidRPr="00D21B3A">
              <w:t>Management of non-public networks;</w:t>
            </w:r>
          </w:p>
          <w:p w:rsidR="00FE4B58" w:rsidRPr="00D21B3A" w:rsidRDefault="00FE4B58" w:rsidP="00FE4B58">
            <w:pPr>
              <w:pStyle w:val="ZT"/>
              <w:framePr w:wrap="auto" w:hAnchor="text" w:yAlign="inline"/>
            </w:pPr>
            <w:r w:rsidRPr="00D21B3A">
              <w:t>Stage 1 and stage 2</w:t>
            </w:r>
            <w:bookmarkEnd w:id="7"/>
          </w:p>
          <w:p w:rsidR="004F0988" w:rsidRPr="00D21B3A" w:rsidRDefault="004F0988" w:rsidP="00FE4B58">
            <w:pPr>
              <w:pStyle w:val="ZT"/>
              <w:framePr w:wrap="auto" w:hAnchor="text" w:yAlign="inline"/>
              <w:rPr>
                <w:i/>
                <w:sz w:val="28"/>
              </w:rPr>
            </w:pPr>
            <w:r w:rsidRPr="00D21B3A">
              <w:t>(</w:t>
            </w:r>
            <w:r w:rsidRPr="00D21B3A">
              <w:rPr>
                <w:rStyle w:val="ZGSM"/>
              </w:rPr>
              <w:t xml:space="preserve">Release </w:t>
            </w:r>
            <w:bookmarkStart w:id="8" w:name="specRelease"/>
            <w:r w:rsidRPr="00D21B3A">
              <w:rPr>
                <w:rStyle w:val="ZGSM"/>
              </w:rPr>
              <w:t>17</w:t>
            </w:r>
            <w:bookmarkEnd w:id="8"/>
            <w:r w:rsidRPr="00D21B3A">
              <w:t>)</w:t>
            </w:r>
          </w:p>
        </w:tc>
      </w:tr>
      <w:tr w:rsidR="00BF128E" w:rsidRPr="00D21B3A" w:rsidTr="000B1F17">
        <w:tc>
          <w:tcPr>
            <w:tcW w:w="10423" w:type="dxa"/>
            <w:gridSpan w:val="2"/>
            <w:shd w:val="clear" w:color="auto" w:fill="auto"/>
          </w:tcPr>
          <w:p w:rsidR="00BF128E" w:rsidRPr="00D21B3A" w:rsidRDefault="00BF128E" w:rsidP="00133525">
            <w:pPr>
              <w:pStyle w:val="ZU"/>
              <w:framePr w:w="0" w:wrap="auto" w:vAnchor="margin" w:hAnchor="text" w:yAlign="inline"/>
              <w:tabs>
                <w:tab w:val="right" w:pos="10206"/>
              </w:tabs>
              <w:jc w:val="left"/>
              <w:rPr>
                <w:color w:val="0000FF"/>
              </w:rPr>
            </w:pPr>
            <w:r w:rsidRPr="00D21B3A">
              <w:rPr>
                <w:color w:val="0000FF"/>
              </w:rPr>
              <w:tab/>
            </w:r>
          </w:p>
        </w:tc>
      </w:tr>
      <w:tr w:rsidR="00D57972" w:rsidRPr="00D21B3A" w:rsidTr="000B1F17">
        <w:trPr>
          <w:trHeight w:hRule="exact" w:val="1531"/>
        </w:trPr>
        <w:tc>
          <w:tcPr>
            <w:tcW w:w="4883" w:type="dxa"/>
            <w:shd w:val="clear" w:color="auto" w:fill="auto"/>
          </w:tcPr>
          <w:p w:rsidR="00D57972" w:rsidRPr="00D21B3A" w:rsidRDefault="00244FD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Pr="00D21B3A" w:rsidRDefault="00244FD4" w:rsidP="00133525">
            <w:pPr>
              <w:jc w:val="right"/>
            </w:pPr>
            <w:bookmarkStart w:id="9" w:name="logos"/>
            <w:r>
              <w:pict>
                <v:shape id="_x0000_i1026" type="#_x0000_t75" style="width:127.85pt;height:74.3pt">
                  <v:imagedata r:id="rId10" o:title="3GPP-logo_web"/>
                </v:shape>
              </w:pict>
            </w:r>
            <w:bookmarkEnd w:id="9"/>
          </w:p>
        </w:tc>
      </w:tr>
      <w:tr w:rsidR="00C074DD" w:rsidRPr="00D21B3A" w:rsidTr="000B1F17">
        <w:trPr>
          <w:trHeight w:hRule="exact" w:val="5783"/>
        </w:trPr>
        <w:tc>
          <w:tcPr>
            <w:tcW w:w="10423" w:type="dxa"/>
            <w:gridSpan w:val="2"/>
            <w:shd w:val="clear" w:color="auto" w:fill="auto"/>
          </w:tcPr>
          <w:p w:rsidR="00C074DD" w:rsidRPr="00D21B3A" w:rsidRDefault="00C074DD" w:rsidP="00C074DD">
            <w:pPr>
              <w:pStyle w:val="Guidance"/>
              <w:rPr>
                <w:b/>
              </w:rPr>
            </w:pPr>
          </w:p>
        </w:tc>
      </w:tr>
      <w:tr w:rsidR="00C074DD" w:rsidRPr="00D21B3A" w:rsidTr="000B1F17">
        <w:trPr>
          <w:trHeight w:hRule="exact" w:val="964"/>
        </w:trPr>
        <w:tc>
          <w:tcPr>
            <w:tcW w:w="10423" w:type="dxa"/>
            <w:gridSpan w:val="2"/>
            <w:shd w:val="clear" w:color="auto" w:fill="auto"/>
          </w:tcPr>
          <w:p w:rsidR="00C074DD" w:rsidRPr="00D21B3A" w:rsidRDefault="00C074DD" w:rsidP="00C074DD">
            <w:pPr>
              <w:rPr>
                <w:sz w:val="16"/>
              </w:rPr>
            </w:pPr>
            <w:bookmarkStart w:id="10" w:name="warningNotice"/>
            <w:r w:rsidRPr="00D21B3A">
              <w:rPr>
                <w:sz w:val="16"/>
              </w:rPr>
              <w:t>The present document has been developed within the 3rd Generation Partnership Project (3GPP</w:t>
            </w:r>
            <w:r w:rsidRPr="00D21B3A">
              <w:rPr>
                <w:sz w:val="16"/>
                <w:vertAlign w:val="superscript"/>
              </w:rPr>
              <w:t xml:space="preserve"> TM</w:t>
            </w:r>
            <w:r w:rsidRPr="00D21B3A">
              <w:rPr>
                <w:sz w:val="16"/>
              </w:rPr>
              <w:t>) and may be further elaborated for the purposes of 3GPP.</w:t>
            </w:r>
            <w:r w:rsidRPr="00D21B3A">
              <w:rPr>
                <w:sz w:val="16"/>
              </w:rPr>
              <w:br/>
              <w:t>The present document has not been subject to any approval process by the 3GPP</w:t>
            </w:r>
            <w:r w:rsidRPr="00D21B3A">
              <w:rPr>
                <w:sz w:val="16"/>
                <w:vertAlign w:val="superscript"/>
              </w:rPr>
              <w:t xml:space="preserve"> </w:t>
            </w:r>
            <w:r w:rsidRPr="00D21B3A">
              <w:rPr>
                <w:sz w:val="16"/>
              </w:rPr>
              <w:t>Organizational Partners and shall not be implemented.</w:t>
            </w:r>
            <w:r w:rsidRPr="00D21B3A">
              <w:rPr>
                <w:sz w:val="16"/>
              </w:rPr>
              <w:br/>
              <w:t>This Specification is provided for future development work within 3GPP</w:t>
            </w:r>
            <w:r w:rsidRPr="00D21B3A">
              <w:rPr>
                <w:sz w:val="16"/>
                <w:vertAlign w:val="superscript"/>
              </w:rPr>
              <w:t xml:space="preserve"> </w:t>
            </w:r>
            <w:r w:rsidRPr="00D21B3A">
              <w:rPr>
                <w:sz w:val="16"/>
              </w:rPr>
              <w:t>only. The Organizational Partners accept no liability for any use of this Specification.</w:t>
            </w:r>
            <w:r w:rsidRPr="00D21B3A">
              <w:rPr>
                <w:sz w:val="16"/>
              </w:rPr>
              <w:br/>
              <w:t>Specifications and Reports for implementation of the 3GPP</w:t>
            </w:r>
            <w:r w:rsidRPr="00D21B3A">
              <w:rPr>
                <w:sz w:val="16"/>
                <w:vertAlign w:val="superscript"/>
              </w:rPr>
              <w:t xml:space="preserve"> TM</w:t>
            </w:r>
            <w:r w:rsidRPr="00D21B3A">
              <w:rPr>
                <w:sz w:val="16"/>
              </w:rPr>
              <w:t xml:space="preserve"> system should be obtained via the 3GPP Organizational Partners' Publications Offices.</w:t>
            </w:r>
            <w:bookmarkEnd w:id="10"/>
          </w:p>
          <w:p w:rsidR="00C074DD" w:rsidRPr="00D21B3A" w:rsidRDefault="00C074DD" w:rsidP="00C074DD">
            <w:pPr>
              <w:pStyle w:val="ZV"/>
              <w:framePr w:w="0" w:wrap="auto" w:vAnchor="margin" w:hAnchor="text" w:yAlign="inline"/>
            </w:pPr>
          </w:p>
          <w:p w:rsidR="00C074DD" w:rsidRPr="00D21B3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1B3A" w:rsidTr="00133525">
        <w:trPr>
          <w:trHeight w:hRule="exact" w:val="5670"/>
        </w:trPr>
        <w:tc>
          <w:tcPr>
            <w:tcW w:w="10423" w:type="dxa"/>
            <w:shd w:val="clear" w:color="auto" w:fill="auto"/>
          </w:tcPr>
          <w:p w:rsidR="00E16509" w:rsidRPr="00D21B3A" w:rsidRDefault="00E16509" w:rsidP="00E16509">
            <w:pPr>
              <w:pStyle w:val="Guidance"/>
            </w:pPr>
            <w:bookmarkStart w:id="11" w:name="page2"/>
          </w:p>
        </w:tc>
      </w:tr>
      <w:tr w:rsidR="00E16509" w:rsidRPr="00D21B3A" w:rsidTr="00C074DD">
        <w:trPr>
          <w:trHeight w:hRule="exact" w:val="5387"/>
        </w:trPr>
        <w:tc>
          <w:tcPr>
            <w:tcW w:w="10423" w:type="dxa"/>
            <w:shd w:val="clear" w:color="auto" w:fill="auto"/>
          </w:tcPr>
          <w:p w:rsidR="00E16509" w:rsidRPr="00D21B3A" w:rsidRDefault="00E16509" w:rsidP="00133525">
            <w:pPr>
              <w:pStyle w:val="FP"/>
              <w:spacing w:after="240"/>
              <w:ind w:left="2835" w:right="2835"/>
              <w:jc w:val="center"/>
              <w:rPr>
                <w:rFonts w:ascii="Arial" w:hAnsi="Arial"/>
                <w:b/>
                <w:i/>
              </w:rPr>
            </w:pPr>
            <w:bookmarkStart w:id="12" w:name="coords3gpp"/>
            <w:r w:rsidRPr="00D21B3A">
              <w:rPr>
                <w:rFonts w:ascii="Arial" w:hAnsi="Arial"/>
                <w:b/>
                <w:i/>
              </w:rPr>
              <w:t>3GPP</w:t>
            </w:r>
          </w:p>
          <w:p w:rsidR="00E16509" w:rsidRPr="00D21B3A" w:rsidRDefault="00E16509" w:rsidP="00133525">
            <w:pPr>
              <w:pStyle w:val="FP"/>
              <w:pBdr>
                <w:bottom w:val="single" w:sz="6" w:space="1" w:color="auto"/>
              </w:pBdr>
              <w:ind w:left="2835" w:right="2835"/>
              <w:jc w:val="center"/>
            </w:pPr>
            <w:r w:rsidRPr="00D21B3A">
              <w:t>Postal address</w:t>
            </w:r>
          </w:p>
          <w:p w:rsidR="00E16509" w:rsidRPr="00D21B3A" w:rsidRDefault="00E16509" w:rsidP="00133525">
            <w:pPr>
              <w:pStyle w:val="FP"/>
              <w:ind w:left="2835" w:right="2835"/>
              <w:jc w:val="center"/>
              <w:rPr>
                <w:rFonts w:ascii="Arial" w:hAnsi="Arial"/>
                <w:sz w:val="18"/>
              </w:rPr>
            </w:pPr>
          </w:p>
          <w:p w:rsidR="00E16509" w:rsidRPr="00D21B3A" w:rsidRDefault="00E16509" w:rsidP="00133525">
            <w:pPr>
              <w:pStyle w:val="FP"/>
              <w:pBdr>
                <w:bottom w:val="single" w:sz="6" w:space="1" w:color="auto"/>
              </w:pBdr>
              <w:spacing w:before="240"/>
              <w:ind w:left="2835" w:right="2835"/>
              <w:jc w:val="center"/>
            </w:pPr>
            <w:r w:rsidRPr="00D21B3A">
              <w:t>3GPP support office address</w:t>
            </w:r>
          </w:p>
          <w:p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650 Route des Lucioles - Sophia Antipolis</w:t>
            </w:r>
          </w:p>
          <w:p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Valbonne - FRANCE</w:t>
            </w:r>
          </w:p>
          <w:p w:rsidR="00E16509" w:rsidRPr="00D21B3A" w:rsidRDefault="00E16509" w:rsidP="00133525">
            <w:pPr>
              <w:pStyle w:val="FP"/>
              <w:spacing w:after="20"/>
              <w:ind w:left="2835" w:right="2835"/>
              <w:jc w:val="center"/>
              <w:rPr>
                <w:rFonts w:ascii="Arial" w:hAnsi="Arial"/>
                <w:sz w:val="18"/>
              </w:rPr>
            </w:pPr>
            <w:r w:rsidRPr="00D21B3A">
              <w:rPr>
                <w:rFonts w:ascii="Arial" w:hAnsi="Arial"/>
                <w:sz w:val="18"/>
              </w:rPr>
              <w:t>Tel.: +33 4 92 94 42 00 Fax: +33 4 93 65 47 16</w:t>
            </w:r>
          </w:p>
          <w:p w:rsidR="00E16509" w:rsidRPr="00D21B3A" w:rsidRDefault="00E16509" w:rsidP="00133525">
            <w:pPr>
              <w:pStyle w:val="FP"/>
              <w:pBdr>
                <w:bottom w:val="single" w:sz="6" w:space="1" w:color="auto"/>
              </w:pBdr>
              <w:spacing w:before="240"/>
              <w:ind w:left="2835" w:right="2835"/>
              <w:jc w:val="center"/>
            </w:pPr>
            <w:r w:rsidRPr="00D21B3A">
              <w:t>Internet</w:t>
            </w:r>
          </w:p>
          <w:p w:rsidR="00E16509" w:rsidRPr="00D21B3A" w:rsidRDefault="00E16509" w:rsidP="00133525">
            <w:pPr>
              <w:pStyle w:val="FP"/>
              <w:ind w:left="2835" w:right="2835"/>
              <w:jc w:val="center"/>
              <w:rPr>
                <w:rFonts w:ascii="Arial" w:hAnsi="Arial"/>
                <w:sz w:val="18"/>
              </w:rPr>
            </w:pPr>
            <w:r w:rsidRPr="00D21B3A">
              <w:rPr>
                <w:rFonts w:ascii="Arial" w:hAnsi="Arial"/>
                <w:sz w:val="18"/>
              </w:rPr>
              <w:t>http://www.3gpp.org</w:t>
            </w:r>
            <w:bookmarkEnd w:id="12"/>
          </w:p>
          <w:p w:rsidR="00E16509" w:rsidRPr="00D21B3A" w:rsidRDefault="00E16509" w:rsidP="00133525"/>
        </w:tc>
      </w:tr>
      <w:tr w:rsidR="00E16509" w:rsidRPr="00D21B3A" w:rsidTr="00C074DD">
        <w:tc>
          <w:tcPr>
            <w:tcW w:w="10423" w:type="dxa"/>
            <w:shd w:val="clear" w:color="auto" w:fill="auto"/>
            <w:vAlign w:val="bottom"/>
          </w:tcPr>
          <w:p w:rsidR="00E16509" w:rsidRPr="00D21B3A" w:rsidRDefault="00E16509" w:rsidP="00133525">
            <w:pPr>
              <w:pStyle w:val="FP"/>
              <w:pBdr>
                <w:bottom w:val="single" w:sz="6" w:space="1" w:color="auto"/>
              </w:pBdr>
              <w:spacing w:after="240"/>
              <w:jc w:val="center"/>
              <w:rPr>
                <w:rFonts w:ascii="Arial" w:hAnsi="Arial"/>
                <w:b/>
                <w:i/>
                <w:noProof/>
              </w:rPr>
            </w:pPr>
            <w:bookmarkStart w:id="13" w:name="copyrightNotification"/>
            <w:r w:rsidRPr="00D21B3A">
              <w:rPr>
                <w:rFonts w:ascii="Arial" w:hAnsi="Arial"/>
                <w:b/>
                <w:i/>
                <w:noProof/>
              </w:rPr>
              <w:t>Copyright Notification</w:t>
            </w:r>
          </w:p>
          <w:p w:rsidR="00E16509" w:rsidRPr="00D21B3A" w:rsidRDefault="00E16509" w:rsidP="00133525">
            <w:pPr>
              <w:pStyle w:val="FP"/>
              <w:jc w:val="center"/>
              <w:rPr>
                <w:noProof/>
              </w:rPr>
            </w:pPr>
            <w:r w:rsidRPr="00D21B3A">
              <w:rPr>
                <w:noProof/>
              </w:rPr>
              <w:t>No part may be reproduced except as authorized by written permission.</w:t>
            </w:r>
            <w:r w:rsidRPr="00D21B3A">
              <w:rPr>
                <w:noProof/>
              </w:rPr>
              <w:br/>
              <w:t>The copyright and the foregoing restriction extend to reproduction in all media.</w:t>
            </w:r>
          </w:p>
          <w:p w:rsidR="00E16509" w:rsidRPr="00D21B3A" w:rsidRDefault="00E16509" w:rsidP="00133525">
            <w:pPr>
              <w:pStyle w:val="FP"/>
              <w:jc w:val="center"/>
              <w:rPr>
                <w:noProof/>
              </w:rPr>
            </w:pPr>
          </w:p>
          <w:p w:rsidR="00E16509" w:rsidRPr="00D21B3A" w:rsidRDefault="00E16509" w:rsidP="00133525">
            <w:pPr>
              <w:pStyle w:val="FP"/>
              <w:jc w:val="center"/>
              <w:rPr>
                <w:noProof/>
                <w:sz w:val="18"/>
              </w:rPr>
            </w:pPr>
            <w:r w:rsidRPr="00D21B3A">
              <w:rPr>
                <w:noProof/>
                <w:sz w:val="18"/>
              </w:rPr>
              <w:t xml:space="preserve">© </w:t>
            </w:r>
            <w:bookmarkStart w:id="14" w:name="copyrightDate"/>
            <w:r w:rsidRPr="00D21B3A">
              <w:rPr>
                <w:noProof/>
                <w:sz w:val="18"/>
              </w:rPr>
              <w:t>20</w:t>
            </w:r>
            <w:r w:rsidR="00FE4B58" w:rsidRPr="00D21B3A">
              <w:rPr>
                <w:noProof/>
                <w:sz w:val="18"/>
              </w:rPr>
              <w:t>20</w:t>
            </w:r>
            <w:bookmarkEnd w:id="14"/>
            <w:r w:rsidRPr="00D21B3A">
              <w:rPr>
                <w:noProof/>
                <w:sz w:val="18"/>
              </w:rPr>
              <w:t>, 3GPP Organizational Partners (ARIB, ATIS, CCSA, ETSI, TSDSI, TTA, TTC).</w:t>
            </w:r>
            <w:bookmarkStart w:id="15" w:name="copyrightaddon"/>
            <w:bookmarkEnd w:id="15"/>
          </w:p>
          <w:p w:rsidR="00E16509" w:rsidRPr="00D21B3A" w:rsidRDefault="00E16509" w:rsidP="00133525">
            <w:pPr>
              <w:pStyle w:val="FP"/>
              <w:jc w:val="center"/>
              <w:rPr>
                <w:noProof/>
                <w:sz w:val="18"/>
              </w:rPr>
            </w:pPr>
            <w:r w:rsidRPr="00D21B3A">
              <w:rPr>
                <w:noProof/>
                <w:sz w:val="18"/>
              </w:rPr>
              <w:t>All rights reserved.</w:t>
            </w:r>
          </w:p>
          <w:p w:rsidR="00E16509" w:rsidRPr="00D21B3A" w:rsidRDefault="00E16509" w:rsidP="00E16509">
            <w:pPr>
              <w:pStyle w:val="FP"/>
              <w:rPr>
                <w:noProof/>
                <w:sz w:val="18"/>
              </w:rPr>
            </w:pPr>
          </w:p>
          <w:p w:rsidR="00E16509" w:rsidRPr="00D21B3A" w:rsidRDefault="00E16509" w:rsidP="00E16509">
            <w:pPr>
              <w:pStyle w:val="FP"/>
              <w:rPr>
                <w:noProof/>
                <w:sz w:val="18"/>
              </w:rPr>
            </w:pPr>
            <w:r w:rsidRPr="00D21B3A">
              <w:rPr>
                <w:noProof/>
                <w:sz w:val="18"/>
              </w:rPr>
              <w:t>UMTS™ is a Trade Mark of ETSI registered for the benefit of its members</w:t>
            </w:r>
          </w:p>
          <w:p w:rsidR="00E16509" w:rsidRPr="00D21B3A" w:rsidRDefault="00E16509" w:rsidP="00E16509">
            <w:pPr>
              <w:pStyle w:val="FP"/>
              <w:rPr>
                <w:noProof/>
                <w:sz w:val="18"/>
              </w:rPr>
            </w:pPr>
            <w:r w:rsidRPr="00D21B3A">
              <w:rPr>
                <w:noProof/>
                <w:sz w:val="18"/>
              </w:rPr>
              <w:t>3GPP™ is a Trade Mark of ETSI registered for the benefit of its Members and of the 3GPP Organizational Partners</w:t>
            </w:r>
            <w:r w:rsidRPr="00D21B3A">
              <w:rPr>
                <w:noProof/>
                <w:sz w:val="18"/>
              </w:rPr>
              <w:br/>
              <w:t>LTE™ is a Trade Mark of ETSI registered for the benefit of its Members and of the 3GPP Organizational Partners</w:t>
            </w:r>
          </w:p>
          <w:p w:rsidR="00E16509" w:rsidRPr="00D21B3A" w:rsidRDefault="00E16509" w:rsidP="00E16509">
            <w:pPr>
              <w:pStyle w:val="FP"/>
              <w:rPr>
                <w:noProof/>
                <w:sz w:val="18"/>
              </w:rPr>
            </w:pPr>
            <w:r w:rsidRPr="00D21B3A">
              <w:rPr>
                <w:noProof/>
                <w:sz w:val="18"/>
              </w:rPr>
              <w:t>GSM® and the GSM logo are registered and owned by the GSM Association</w:t>
            </w:r>
            <w:bookmarkEnd w:id="13"/>
          </w:p>
          <w:p w:rsidR="00E16509" w:rsidRPr="00D21B3A"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902DF0" w:rsidRPr="008C2098" w:rsidRDefault="004D3578">
      <w:pPr>
        <w:pStyle w:val="10"/>
        <w:rPr>
          <w:rFonts w:ascii="Calibri" w:eastAsia="宋体" w:hAnsi="Calibri"/>
          <w:szCs w:val="22"/>
          <w:lang w:val="en-US" w:eastAsia="zh-CN"/>
        </w:rPr>
      </w:pPr>
      <w:r w:rsidRPr="004D3578">
        <w:fldChar w:fldCharType="begin"/>
      </w:r>
      <w:r w:rsidRPr="004D3578">
        <w:instrText xml:space="preserve"> TOC \o "1-9" </w:instrText>
      </w:r>
      <w:r w:rsidRPr="004D3578">
        <w:fldChar w:fldCharType="separate"/>
      </w:r>
      <w:r w:rsidR="00902DF0">
        <w:t>Foreword</w:t>
      </w:r>
      <w:r w:rsidR="00902DF0">
        <w:tab/>
      </w:r>
      <w:r w:rsidR="00902DF0">
        <w:fldChar w:fldCharType="begin"/>
      </w:r>
      <w:r w:rsidR="00902DF0">
        <w:instrText xml:space="preserve"> PAGEREF _Toc66267703 \h </w:instrText>
      </w:r>
      <w:r w:rsidR="00902DF0">
        <w:fldChar w:fldCharType="separate"/>
      </w:r>
      <w:r w:rsidR="00902DF0">
        <w:t>4</w:t>
      </w:r>
      <w:r w:rsidR="00902DF0">
        <w:fldChar w:fldCharType="end"/>
      </w:r>
    </w:p>
    <w:p w:rsidR="00902DF0" w:rsidRPr="008C2098" w:rsidRDefault="00902DF0">
      <w:pPr>
        <w:pStyle w:val="10"/>
        <w:rPr>
          <w:rFonts w:ascii="Calibri" w:eastAsia="宋体" w:hAnsi="Calibri"/>
          <w:szCs w:val="22"/>
          <w:lang w:val="en-US" w:eastAsia="zh-CN"/>
        </w:rPr>
      </w:pPr>
      <w:r>
        <w:t>Introduction</w:t>
      </w:r>
      <w:r>
        <w:tab/>
      </w:r>
      <w:r>
        <w:fldChar w:fldCharType="begin"/>
      </w:r>
      <w:r>
        <w:instrText xml:space="preserve"> PAGEREF _Toc66267704 \h </w:instrText>
      </w:r>
      <w:r>
        <w:fldChar w:fldCharType="separate"/>
      </w:r>
      <w:r>
        <w:t>5</w:t>
      </w:r>
      <w:r>
        <w:fldChar w:fldCharType="end"/>
      </w:r>
    </w:p>
    <w:p w:rsidR="00902DF0" w:rsidRPr="008C2098" w:rsidRDefault="00902DF0">
      <w:pPr>
        <w:pStyle w:val="10"/>
        <w:rPr>
          <w:rFonts w:ascii="Calibri" w:eastAsia="宋体" w:hAnsi="Calibri"/>
          <w:szCs w:val="22"/>
          <w:lang w:val="en-US" w:eastAsia="zh-CN"/>
        </w:rPr>
      </w:pPr>
      <w:r>
        <w:t>1</w:t>
      </w:r>
      <w:r w:rsidRPr="008C2098">
        <w:rPr>
          <w:rFonts w:ascii="Calibri" w:eastAsia="宋体" w:hAnsi="Calibri"/>
          <w:szCs w:val="22"/>
          <w:lang w:val="en-US" w:eastAsia="zh-CN"/>
        </w:rPr>
        <w:tab/>
      </w:r>
      <w:r>
        <w:t>Scope</w:t>
      </w:r>
      <w:r>
        <w:tab/>
      </w:r>
      <w:r>
        <w:fldChar w:fldCharType="begin"/>
      </w:r>
      <w:r>
        <w:instrText xml:space="preserve"> PAGEREF _Toc66267705 \h </w:instrText>
      </w:r>
      <w:r>
        <w:fldChar w:fldCharType="separate"/>
      </w:r>
      <w:r>
        <w:t>6</w:t>
      </w:r>
      <w:r>
        <w:fldChar w:fldCharType="end"/>
      </w:r>
    </w:p>
    <w:p w:rsidR="00902DF0" w:rsidRPr="008C2098" w:rsidRDefault="00902DF0">
      <w:pPr>
        <w:pStyle w:val="10"/>
        <w:rPr>
          <w:rFonts w:ascii="Calibri" w:eastAsia="宋体" w:hAnsi="Calibri"/>
          <w:szCs w:val="22"/>
          <w:lang w:val="en-US" w:eastAsia="zh-CN"/>
        </w:rPr>
      </w:pPr>
      <w:r>
        <w:t>2</w:t>
      </w:r>
      <w:r w:rsidRPr="008C2098">
        <w:rPr>
          <w:rFonts w:ascii="Calibri" w:eastAsia="宋体" w:hAnsi="Calibri"/>
          <w:szCs w:val="22"/>
          <w:lang w:val="en-US" w:eastAsia="zh-CN"/>
        </w:rPr>
        <w:tab/>
      </w:r>
      <w:r>
        <w:t>References</w:t>
      </w:r>
      <w:r>
        <w:tab/>
      </w:r>
      <w:r>
        <w:fldChar w:fldCharType="begin"/>
      </w:r>
      <w:r>
        <w:instrText xml:space="preserve"> PAGEREF _Toc66267706 \h </w:instrText>
      </w:r>
      <w:r>
        <w:fldChar w:fldCharType="separate"/>
      </w:r>
      <w:r>
        <w:t>6</w:t>
      </w:r>
      <w:r>
        <w:fldChar w:fldCharType="end"/>
      </w:r>
    </w:p>
    <w:p w:rsidR="00902DF0" w:rsidRPr="008C2098" w:rsidRDefault="00902DF0">
      <w:pPr>
        <w:pStyle w:val="10"/>
        <w:rPr>
          <w:rFonts w:ascii="Calibri" w:eastAsia="宋体" w:hAnsi="Calibri"/>
          <w:szCs w:val="22"/>
          <w:lang w:val="en-US" w:eastAsia="zh-CN"/>
        </w:rPr>
      </w:pPr>
      <w:r>
        <w:t>3</w:t>
      </w:r>
      <w:r w:rsidRPr="008C2098">
        <w:rPr>
          <w:rFonts w:ascii="Calibri" w:eastAsia="宋体" w:hAnsi="Calibri"/>
          <w:szCs w:val="22"/>
          <w:lang w:val="en-US" w:eastAsia="zh-CN"/>
        </w:rPr>
        <w:tab/>
      </w:r>
      <w:r>
        <w:t>Definitions of terms, symbols and abbreviations</w:t>
      </w:r>
      <w:r>
        <w:tab/>
      </w:r>
      <w:r>
        <w:fldChar w:fldCharType="begin"/>
      </w:r>
      <w:r>
        <w:instrText xml:space="preserve"> PAGEREF _Toc66267707 \h </w:instrText>
      </w:r>
      <w:r>
        <w:fldChar w:fldCharType="separate"/>
      </w:r>
      <w:r>
        <w:t>6</w:t>
      </w:r>
      <w:r>
        <w:fldChar w:fldCharType="end"/>
      </w:r>
    </w:p>
    <w:p w:rsidR="00902DF0" w:rsidRPr="008C2098" w:rsidRDefault="00902DF0">
      <w:pPr>
        <w:pStyle w:val="20"/>
        <w:rPr>
          <w:rFonts w:ascii="Calibri" w:eastAsia="宋体" w:hAnsi="Calibri"/>
          <w:sz w:val="22"/>
          <w:szCs w:val="22"/>
          <w:lang w:val="en-US" w:eastAsia="zh-CN"/>
        </w:rPr>
      </w:pPr>
      <w:r>
        <w:t>3.1</w:t>
      </w:r>
      <w:r w:rsidRPr="008C2098">
        <w:rPr>
          <w:rFonts w:ascii="Calibri" w:eastAsia="宋体" w:hAnsi="Calibri"/>
          <w:sz w:val="22"/>
          <w:szCs w:val="22"/>
          <w:lang w:val="en-US" w:eastAsia="zh-CN"/>
        </w:rPr>
        <w:tab/>
      </w:r>
      <w:r>
        <w:t>Terms</w:t>
      </w:r>
      <w:r>
        <w:tab/>
      </w:r>
      <w:r>
        <w:fldChar w:fldCharType="begin"/>
      </w:r>
      <w:r>
        <w:instrText xml:space="preserve"> PAGEREF _Toc66267708 \h </w:instrText>
      </w:r>
      <w:r>
        <w:fldChar w:fldCharType="separate"/>
      </w:r>
      <w:r>
        <w:t>6</w:t>
      </w:r>
      <w:r>
        <w:fldChar w:fldCharType="end"/>
      </w:r>
    </w:p>
    <w:p w:rsidR="00902DF0" w:rsidRPr="008C2098" w:rsidRDefault="00902DF0">
      <w:pPr>
        <w:pStyle w:val="20"/>
        <w:rPr>
          <w:rFonts w:ascii="Calibri" w:eastAsia="宋体" w:hAnsi="Calibri"/>
          <w:sz w:val="22"/>
          <w:szCs w:val="22"/>
          <w:lang w:val="en-US" w:eastAsia="zh-CN"/>
        </w:rPr>
      </w:pPr>
      <w:r>
        <w:t>3.2</w:t>
      </w:r>
      <w:r w:rsidRPr="008C2098">
        <w:rPr>
          <w:rFonts w:ascii="Calibri" w:eastAsia="宋体" w:hAnsi="Calibri"/>
          <w:sz w:val="22"/>
          <w:szCs w:val="22"/>
          <w:lang w:val="en-US" w:eastAsia="zh-CN"/>
        </w:rPr>
        <w:tab/>
      </w:r>
      <w:r>
        <w:t>Symbols</w:t>
      </w:r>
      <w:r>
        <w:tab/>
      </w:r>
      <w:r>
        <w:fldChar w:fldCharType="begin"/>
      </w:r>
      <w:r>
        <w:instrText xml:space="preserve"> PAGEREF _Toc66267709 \h </w:instrText>
      </w:r>
      <w:r>
        <w:fldChar w:fldCharType="separate"/>
      </w:r>
      <w:r>
        <w:t>7</w:t>
      </w:r>
      <w:r>
        <w:fldChar w:fldCharType="end"/>
      </w:r>
    </w:p>
    <w:p w:rsidR="00902DF0" w:rsidRPr="008C2098" w:rsidRDefault="00902DF0">
      <w:pPr>
        <w:pStyle w:val="20"/>
        <w:rPr>
          <w:rFonts w:ascii="Calibri" w:eastAsia="宋体" w:hAnsi="Calibri"/>
          <w:sz w:val="22"/>
          <w:szCs w:val="22"/>
          <w:lang w:val="en-US" w:eastAsia="zh-CN"/>
        </w:rPr>
      </w:pPr>
      <w:r>
        <w:t>3.3</w:t>
      </w:r>
      <w:r w:rsidRPr="008C2098">
        <w:rPr>
          <w:rFonts w:ascii="Calibri" w:eastAsia="宋体" w:hAnsi="Calibri"/>
          <w:sz w:val="22"/>
          <w:szCs w:val="22"/>
          <w:lang w:val="en-US" w:eastAsia="zh-CN"/>
        </w:rPr>
        <w:tab/>
      </w:r>
      <w:r>
        <w:t>Abbreviations</w:t>
      </w:r>
      <w:r>
        <w:tab/>
      </w:r>
      <w:r>
        <w:fldChar w:fldCharType="begin"/>
      </w:r>
      <w:r>
        <w:instrText xml:space="preserve"> PAGEREF _Toc66267710 \h </w:instrText>
      </w:r>
      <w:r>
        <w:fldChar w:fldCharType="separate"/>
      </w:r>
      <w:r>
        <w:t>7</w:t>
      </w:r>
      <w:r>
        <w:fldChar w:fldCharType="end"/>
      </w:r>
    </w:p>
    <w:p w:rsidR="00902DF0" w:rsidRPr="008C2098" w:rsidRDefault="00902DF0">
      <w:pPr>
        <w:pStyle w:val="10"/>
        <w:rPr>
          <w:rFonts w:ascii="Calibri" w:eastAsia="宋体" w:hAnsi="Calibri"/>
          <w:szCs w:val="22"/>
          <w:lang w:val="en-US" w:eastAsia="zh-CN"/>
        </w:rPr>
      </w:pPr>
      <w:r>
        <w:t>4</w:t>
      </w:r>
      <w:r w:rsidRPr="008C2098">
        <w:rPr>
          <w:rFonts w:ascii="Calibri" w:eastAsia="宋体" w:hAnsi="Calibri"/>
          <w:szCs w:val="22"/>
          <w:lang w:val="en-US" w:eastAsia="zh-CN"/>
        </w:rPr>
        <w:tab/>
      </w:r>
      <w:r>
        <w:t>Concepts and overview</w:t>
      </w:r>
      <w:r>
        <w:tab/>
      </w:r>
      <w:r>
        <w:fldChar w:fldCharType="begin"/>
      </w:r>
      <w:r>
        <w:instrText xml:space="preserve"> PAGEREF _Toc66267711 \h </w:instrText>
      </w:r>
      <w:r>
        <w:fldChar w:fldCharType="separate"/>
      </w:r>
      <w:r>
        <w:t>7</w:t>
      </w:r>
      <w:r>
        <w:fldChar w:fldCharType="end"/>
      </w:r>
    </w:p>
    <w:p w:rsidR="00902DF0" w:rsidRPr="008C2098" w:rsidRDefault="00902DF0">
      <w:pPr>
        <w:pStyle w:val="20"/>
        <w:rPr>
          <w:rFonts w:ascii="Calibri" w:eastAsia="宋体" w:hAnsi="Calibri"/>
          <w:sz w:val="22"/>
          <w:szCs w:val="22"/>
          <w:lang w:val="en-US" w:eastAsia="zh-CN"/>
        </w:rPr>
      </w:pPr>
      <w:r>
        <w:rPr>
          <w:lang w:eastAsia="zh-CN"/>
        </w:rPr>
        <w:t>4.1</w:t>
      </w:r>
      <w:r w:rsidRPr="008C2098">
        <w:rPr>
          <w:rFonts w:ascii="Calibri" w:eastAsia="宋体" w:hAnsi="Calibri"/>
          <w:sz w:val="22"/>
          <w:szCs w:val="22"/>
          <w:lang w:val="en-US" w:eastAsia="zh-CN"/>
        </w:rPr>
        <w:tab/>
      </w:r>
      <w:r>
        <w:rPr>
          <w:lang w:eastAsia="zh-CN"/>
        </w:rPr>
        <w:t>General</w:t>
      </w:r>
      <w:r>
        <w:tab/>
      </w:r>
      <w:r>
        <w:fldChar w:fldCharType="begin"/>
      </w:r>
      <w:r>
        <w:instrText xml:space="preserve"> PAGEREF _Toc66267712 \h </w:instrText>
      </w:r>
      <w:r>
        <w:fldChar w:fldCharType="separate"/>
      </w:r>
      <w:r>
        <w:t>7</w:t>
      </w:r>
      <w:r>
        <w:fldChar w:fldCharType="end"/>
      </w:r>
    </w:p>
    <w:p w:rsidR="00902DF0" w:rsidRPr="008C2098" w:rsidRDefault="00902DF0">
      <w:pPr>
        <w:pStyle w:val="20"/>
        <w:rPr>
          <w:rFonts w:ascii="Calibri" w:eastAsia="宋体" w:hAnsi="Calibri"/>
          <w:sz w:val="22"/>
          <w:szCs w:val="22"/>
          <w:lang w:val="en-US" w:eastAsia="zh-CN"/>
        </w:rPr>
      </w:pPr>
      <w:r>
        <w:rPr>
          <w:lang w:eastAsia="zh-CN"/>
        </w:rPr>
        <w:t>4.2</w:t>
      </w:r>
      <w:r w:rsidRPr="008C2098">
        <w:rPr>
          <w:rFonts w:ascii="Calibri" w:eastAsia="宋体" w:hAnsi="Calibri"/>
          <w:sz w:val="22"/>
          <w:szCs w:val="22"/>
          <w:lang w:val="en-US" w:eastAsia="zh-CN"/>
        </w:rPr>
        <w:tab/>
      </w:r>
      <w:r>
        <w:rPr>
          <w:lang w:eastAsia="zh-CN"/>
        </w:rPr>
        <w:t>Roles related to NPN management</w:t>
      </w:r>
      <w:r>
        <w:tab/>
      </w:r>
      <w:r>
        <w:fldChar w:fldCharType="begin"/>
      </w:r>
      <w:r>
        <w:instrText xml:space="preserve"> PAGEREF _Toc66267713 \h </w:instrText>
      </w:r>
      <w:r>
        <w:fldChar w:fldCharType="separate"/>
      </w:r>
      <w:r>
        <w:t>7</w:t>
      </w:r>
      <w:r>
        <w:fldChar w:fldCharType="end"/>
      </w:r>
    </w:p>
    <w:p w:rsidR="00902DF0" w:rsidRPr="008C2098" w:rsidRDefault="00902DF0">
      <w:pPr>
        <w:pStyle w:val="20"/>
        <w:rPr>
          <w:rFonts w:ascii="Calibri" w:eastAsia="宋体" w:hAnsi="Calibri"/>
          <w:sz w:val="22"/>
          <w:szCs w:val="22"/>
          <w:lang w:val="en-US" w:eastAsia="zh-CN"/>
        </w:rPr>
      </w:pPr>
      <w:r>
        <w:rPr>
          <w:lang w:eastAsia="zh-CN"/>
        </w:rPr>
        <w:t>4.3</w:t>
      </w:r>
      <w:r w:rsidRPr="008C2098">
        <w:rPr>
          <w:rFonts w:ascii="Calibri" w:eastAsia="宋体" w:hAnsi="Calibri"/>
          <w:sz w:val="22"/>
          <w:szCs w:val="22"/>
          <w:lang w:val="en-US" w:eastAsia="zh-CN"/>
        </w:rPr>
        <w:tab/>
      </w:r>
      <w:r>
        <w:rPr>
          <w:lang w:eastAsia="zh-CN"/>
        </w:rPr>
        <w:t>NPN management aspects</w:t>
      </w:r>
      <w:r>
        <w:tab/>
      </w:r>
      <w:r>
        <w:fldChar w:fldCharType="begin"/>
      </w:r>
      <w:r>
        <w:instrText xml:space="preserve"> PAGEREF _Toc66267714 \h </w:instrText>
      </w:r>
      <w:r>
        <w:fldChar w:fldCharType="separate"/>
      </w:r>
      <w:r>
        <w:t>8</w:t>
      </w:r>
      <w:r>
        <w:fldChar w:fldCharType="end"/>
      </w:r>
    </w:p>
    <w:p w:rsidR="00902DF0" w:rsidRPr="008C2098" w:rsidRDefault="00902DF0">
      <w:pPr>
        <w:pStyle w:val="30"/>
        <w:rPr>
          <w:rFonts w:ascii="Calibri" w:eastAsia="宋体" w:hAnsi="Calibri"/>
          <w:sz w:val="22"/>
          <w:szCs w:val="22"/>
          <w:lang w:val="en-US" w:eastAsia="zh-CN"/>
        </w:rPr>
      </w:pPr>
      <w:r>
        <w:t>4.3.1</w:t>
      </w:r>
      <w:r w:rsidRPr="008C2098">
        <w:rPr>
          <w:rFonts w:ascii="Calibri" w:eastAsia="宋体" w:hAnsi="Calibri"/>
          <w:sz w:val="22"/>
          <w:szCs w:val="22"/>
          <w:lang w:val="en-US" w:eastAsia="zh-CN"/>
        </w:rPr>
        <w:tab/>
      </w:r>
      <w:r>
        <w:t>Specific management aspects</w:t>
      </w:r>
      <w:r>
        <w:tab/>
      </w:r>
      <w:r>
        <w:fldChar w:fldCharType="begin"/>
      </w:r>
      <w:r>
        <w:instrText xml:space="preserve"> PAGEREF _Toc66267715 \h </w:instrText>
      </w:r>
      <w:r>
        <w:fldChar w:fldCharType="separate"/>
      </w:r>
      <w:r>
        <w:t>8</w:t>
      </w:r>
      <w:r>
        <w:fldChar w:fldCharType="end"/>
      </w:r>
    </w:p>
    <w:p w:rsidR="00902DF0" w:rsidRPr="008C2098" w:rsidRDefault="00902DF0">
      <w:pPr>
        <w:pStyle w:val="30"/>
        <w:rPr>
          <w:rFonts w:ascii="Calibri" w:eastAsia="宋体" w:hAnsi="Calibri"/>
          <w:sz w:val="22"/>
          <w:szCs w:val="22"/>
          <w:lang w:val="en-US" w:eastAsia="zh-CN"/>
        </w:rPr>
      </w:pPr>
      <w:r>
        <w:t>4.3.2</w:t>
      </w:r>
      <w:r w:rsidRPr="008C2098">
        <w:rPr>
          <w:rFonts w:ascii="Calibri" w:eastAsia="宋体" w:hAnsi="Calibri"/>
          <w:sz w:val="22"/>
          <w:szCs w:val="22"/>
          <w:lang w:val="en-US" w:eastAsia="zh-CN"/>
        </w:rPr>
        <w:tab/>
      </w:r>
      <w:r>
        <w:t>UE related management aspects</w:t>
      </w:r>
      <w:r>
        <w:tab/>
      </w:r>
      <w:r>
        <w:fldChar w:fldCharType="begin"/>
      </w:r>
      <w:r>
        <w:instrText xml:space="preserve"> PAGEREF _Toc66267716 \h </w:instrText>
      </w:r>
      <w:r>
        <w:fldChar w:fldCharType="separate"/>
      </w:r>
      <w:r>
        <w:t>9</w:t>
      </w:r>
      <w:r>
        <w:fldChar w:fldCharType="end"/>
      </w:r>
    </w:p>
    <w:p w:rsidR="00902DF0" w:rsidRPr="008C2098" w:rsidRDefault="00902DF0">
      <w:pPr>
        <w:pStyle w:val="41"/>
        <w:rPr>
          <w:rFonts w:ascii="Calibri" w:eastAsia="宋体" w:hAnsi="Calibri"/>
          <w:sz w:val="22"/>
          <w:szCs w:val="22"/>
          <w:lang w:val="en-US" w:eastAsia="zh-CN"/>
        </w:rPr>
      </w:pPr>
      <w:r>
        <w:t>4.3.2.1</w:t>
      </w:r>
      <w:r w:rsidRPr="008C2098">
        <w:rPr>
          <w:rFonts w:ascii="Calibri" w:eastAsia="宋体" w:hAnsi="Calibri"/>
          <w:sz w:val="22"/>
          <w:szCs w:val="22"/>
          <w:lang w:val="en-US" w:eastAsia="zh-CN"/>
        </w:rPr>
        <w:tab/>
      </w:r>
      <w:r>
        <w:t>Collecting UE related data and providing to authorized NPN service customer</w:t>
      </w:r>
      <w:r>
        <w:tab/>
      </w:r>
      <w:r>
        <w:fldChar w:fldCharType="begin"/>
      </w:r>
      <w:r>
        <w:instrText xml:space="preserve"> PAGEREF _Toc66267717 \h </w:instrText>
      </w:r>
      <w:r>
        <w:fldChar w:fldCharType="separate"/>
      </w:r>
      <w:r>
        <w:t>9</w:t>
      </w:r>
      <w:r>
        <w:fldChar w:fldCharType="end"/>
      </w:r>
    </w:p>
    <w:p w:rsidR="00902DF0" w:rsidRPr="008C2098" w:rsidRDefault="00902DF0">
      <w:pPr>
        <w:pStyle w:val="41"/>
        <w:rPr>
          <w:rFonts w:ascii="Calibri" w:eastAsia="宋体" w:hAnsi="Calibri"/>
          <w:sz w:val="22"/>
          <w:szCs w:val="22"/>
          <w:lang w:val="en-US" w:eastAsia="zh-CN"/>
        </w:rPr>
      </w:pPr>
      <w:r>
        <w:t>4.3.2.2</w:t>
      </w:r>
      <w:r w:rsidRPr="008C2098">
        <w:rPr>
          <w:rFonts w:ascii="Calibri" w:eastAsia="宋体" w:hAnsi="Calibri"/>
          <w:sz w:val="22"/>
          <w:szCs w:val="22"/>
          <w:lang w:val="en-US" w:eastAsia="zh-CN"/>
        </w:rPr>
        <w:tab/>
      </w:r>
      <w:r>
        <w:t>5G VN group management</w:t>
      </w:r>
      <w:r>
        <w:tab/>
      </w:r>
      <w:r>
        <w:fldChar w:fldCharType="begin"/>
      </w:r>
      <w:r>
        <w:instrText xml:space="preserve"> PAGEREF _Toc66267718 \h </w:instrText>
      </w:r>
      <w:r>
        <w:fldChar w:fldCharType="separate"/>
      </w:r>
      <w:r>
        <w:t>10</w:t>
      </w:r>
      <w:r>
        <w:fldChar w:fldCharType="end"/>
      </w:r>
    </w:p>
    <w:p w:rsidR="00902DF0" w:rsidRPr="008C2098" w:rsidRDefault="00902DF0">
      <w:pPr>
        <w:pStyle w:val="30"/>
        <w:rPr>
          <w:rFonts w:ascii="Calibri" w:eastAsia="宋体" w:hAnsi="Calibri"/>
          <w:sz w:val="22"/>
          <w:szCs w:val="22"/>
          <w:lang w:val="en-US" w:eastAsia="zh-CN"/>
        </w:rPr>
      </w:pPr>
      <w:r>
        <w:t>4.3.3</w:t>
      </w:r>
      <w:r w:rsidRPr="008C2098">
        <w:rPr>
          <w:rFonts w:ascii="Calibri" w:eastAsia="宋体" w:hAnsi="Calibri"/>
          <w:sz w:val="22"/>
          <w:szCs w:val="22"/>
          <w:lang w:val="en-US" w:eastAsia="zh-CN"/>
        </w:rPr>
        <w:tab/>
      </w:r>
      <w:r>
        <w:t>NG-RAN related management aspects</w:t>
      </w:r>
      <w:r>
        <w:tab/>
      </w:r>
      <w:r>
        <w:fldChar w:fldCharType="begin"/>
      </w:r>
      <w:r>
        <w:instrText xml:space="preserve"> PAGEREF _Toc66267719 \h </w:instrText>
      </w:r>
      <w:r>
        <w:fldChar w:fldCharType="separate"/>
      </w:r>
      <w:r>
        <w:t>10</w:t>
      </w:r>
      <w:r>
        <w:fldChar w:fldCharType="end"/>
      </w:r>
    </w:p>
    <w:p w:rsidR="00902DF0" w:rsidRPr="008C2098" w:rsidRDefault="00902DF0">
      <w:pPr>
        <w:pStyle w:val="30"/>
        <w:rPr>
          <w:rFonts w:ascii="Calibri" w:eastAsia="宋体" w:hAnsi="Calibri"/>
          <w:sz w:val="22"/>
          <w:szCs w:val="22"/>
          <w:lang w:val="en-US" w:eastAsia="zh-CN"/>
        </w:rPr>
      </w:pPr>
      <w:r>
        <w:t>4.3.4</w:t>
      </w:r>
      <w:r w:rsidRPr="008C2098">
        <w:rPr>
          <w:rFonts w:ascii="Calibri" w:eastAsia="宋体" w:hAnsi="Calibri"/>
          <w:sz w:val="22"/>
          <w:szCs w:val="22"/>
          <w:lang w:val="en-US" w:eastAsia="zh-CN"/>
        </w:rPr>
        <w:tab/>
      </w:r>
      <w:r>
        <w:t>5GC related management aspects</w:t>
      </w:r>
      <w:r>
        <w:tab/>
      </w:r>
      <w:r>
        <w:fldChar w:fldCharType="begin"/>
      </w:r>
      <w:r>
        <w:instrText xml:space="preserve"> PAGEREF _Toc66267720 \h </w:instrText>
      </w:r>
      <w:r>
        <w:fldChar w:fldCharType="separate"/>
      </w:r>
      <w:r>
        <w:t>10</w:t>
      </w:r>
      <w:r>
        <w:fldChar w:fldCharType="end"/>
      </w:r>
    </w:p>
    <w:p w:rsidR="00902DF0" w:rsidRPr="008C2098" w:rsidRDefault="00902DF0">
      <w:pPr>
        <w:pStyle w:val="20"/>
        <w:rPr>
          <w:rFonts w:ascii="Calibri" w:eastAsia="宋体" w:hAnsi="Calibri"/>
          <w:sz w:val="22"/>
          <w:szCs w:val="22"/>
          <w:lang w:val="en-US" w:eastAsia="zh-CN"/>
        </w:rPr>
      </w:pPr>
      <w:r>
        <w:rPr>
          <w:lang w:eastAsia="zh-CN"/>
        </w:rPr>
        <w:t>4.4</w:t>
      </w:r>
      <w:r w:rsidRPr="008C2098">
        <w:rPr>
          <w:rFonts w:ascii="Calibri" w:eastAsia="宋体" w:hAnsi="Calibri"/>
          <w:sz w:val="22"/>
          <w:szCs w:val="22"/>
          <w:lang w:val="en-US" w:eastAsia="zh-CN"/>
        </w:rPr>
        <w:tab/>
      </w:r>
      <w:r>
        <w:rPr>
          <w:lang w:eastAsia="zh-CN"/>
        </w:rPr>
        <w:t>Management of SNPNs</w:t>
      </w:r>
      <w:r>
        <w:tab/>
      </w:r>
      <w:r>
        <w:fldChar w:fldCharType="begin"/>
      </w:r>
      <w:r>
        <w:instrText xml:space="preserve"> PAGEREF _Toc66267721 \h </w:instrText>
      </w:r>
      <w:r>
        <w:fldChar w:fldCharType="separate"/>
      </w:r>
      <w:r>
        <w:t>10</w:t>
      </w:r>
      <w:r>
        <w:fldChar w:fldCharType="end"/>
      </w:r>
    </w:p>
    <w:p w:rsidR="00902DF0" w:rsidRPr="008C2098" w:rsidRDefault="00902DF0">
      <w:pPr>
        <w:pStyle w:val="20"/>
        <w:rPr>
          <w:rFonts w:ascii="Calibri" w:eastAsia="宋体" w:hAnsi="Calibri"/>
          <w:sz w:val="22"/>
          <w:szCs w:val="22"/>
          <w:lang w:val="en-US" w:eastAsia="zh-CN"/>
        </w:rPr>
      </w:pPr>
      <w:r>
        <w:rPr>
          <w:lang w:eastAsia="zh-CN"/>
        </w:rPr>
        <w:t>4.5</w:t>
      </w:r>
      <w:r w:rsidRPr="008C2098">
        <w:rPr>
          <w:rFonts w:ascii="Calibri" w:eastAsia="宋体" w:hAnsi="Calibri"/>
          <w:sz w:val="22"/>
          <w:szCs w:val="22"/>
          <w:lang w:val="en-US" w:eastAsia="zh-CN"/>
        </w:rPr>
        <w:tab/>
      </w:r>
      <w:r>
        <w:rPr>
          <w:lang w:eastAsia="zh-CN"/>
        </w:rPr>
        <w:t>Management of PNI-NPNs</w:t>
      </w:r>
      <w:r>
        <w:tab/>
      </w:r>
      <w:r>
        <w:fldChar w:fldCharType="begin"/>
      </w:r>
      <w:r>
        <w:instrText xml:space="preserve"> PAGEREF _Toc66267722 \h </w:instrText>
      </w:r>
      <w:r>
        <w:fldChar w:fldCharType="separate"/>
      </w:r>
      <w:r>
        <w:t>11</w:t>
      </w:r>
      <w:r>
        <w:fldChar w:fldCharType="end"/>
      </w:r>
    </w:p>
    <w:p w:rsidR="00902DF0" w:rsidRPr="008C2098" w:rsidRDefault="00902DF0">
      <w:pPr>
        <w:pStyle w:val="10"/>
        <w:rPr>
          <w:rFonts w:ascii="Calibri" w:eastAsia="宋体" w:hAnsi="Calibri"/>
          <w:szCs w:val="22"/>
          <w:lang w:val="en-US" w:eastAsia="zh-CN"/>
        </w:rPr>
      </w:pPr>
      <w:r>
        <w:t>5</w:t>
      </w:r>
      <w:r w:rsidRPr="008C2098">
        <w:rPr>
          <w:rFonts w:ascii="Calibri" w:eastAsia="宋体" w:hAnsi="Calibri"/>
          <w:szCs w:val="22"/>
          <w:lang w:val="en-US" w:eastAsia="zh-CN"/>
        </w:rPr>
        <w:tab/>
      </w:r>
      <w:r>
        <w:t>Specification level requirements</w:t>
      </w:r>
      <w:r>
        <w:tab/>
      </w:r>
      <w:r>
        <w:fldChar w:fldCharType="begin"/>
      </w:r>
      <w:r>
        <w:instrText xml:space="preserve"> PAGEREF _Toc66267723 \h </w:instrText>
      </w:r>
      <w:r>
        <w:fldChar w:fldCharType="separate"/>
      </w:r>
      <w:r>
        <w:t>12</w:t>
      </w:r>
      <w:r>
        <w:fldChar w:fldCharType="end"/>
      </w:r>
    </w:p>
    <w:p w:rsidR="00902DF0" w:rsidRPr="008C2098" w:rsidRDefault="00902DF0">
      <w:pPr>
        <w:pStyle w:val="20"/>
        <w:rPr>
          <w:rFonts w:ascii="Calibri" w:eastAsia="宋体" w:hAnsi="Calibri"/>
          <w:sz w:val="22"/>
          <w:szCs w:val="22"/>
          <w:lang w:val="en-US" w:eastAsia="zh-CN"/>
        </w:rPr>
      </w:pPr>
      <w:r>
        <w:t>5.1</w:t>
      </w:r>
      <w:r w:rsidRPr="008C2098">
        <w:rPr>
          <w:rFonts w:ascii="Calibri" w:eastAsia="宋体" w:hAnsi="Calibri"/>
          <w:sz w:val="22"/>
          <w:szCs w:val="22"/>
          <w:lang w:val="en-US" w:eastAsia="zh-CN"/>
        </w:rPr>
        <w:tab/>
      </w:r>
      <w:r>
        <w:t>Use cases</w:t>
      </w:r>
      <w:r>
        <w:tab/>
      </w:r>
      <w:r>
        <w:fldChar w:fldCharType="begin"/>
      </w:r>
      <w:r>
        <w:instrText xml:space="preserve"> PAGEREF _Toc66267724 \h </w:instrText>
      </w:r>
      <w:r>
        <w:fldChar w:fldCharType="separate"/>
      </w:r>
      <w:r>
        <w:t>12</w:t>
      </w:r>
      <w:r>
        <w:fldChar w:fldCharType="end"/>
      </w:r>
    </w:p>
    <w:p w:rsidR="00902DF0" w:rsidRPr="008C2098" w:rsidRDefault="00902DF0">
      <w:pPr>
        <w:pStyle w:val="30"/>
        <w:rPr>
          <w:rFonts w:ascii="Calibri" w:eastAsia="宋体" w:hAnsi="Calibri"/>
          <w:sz w:val="22"/>
          <w:szCs w:val="22"/>
          <w:lang w:val="en-US" w:eastAsia="zh-CN"/>
        </w:rPr>
      </w:pPr>
      <w:r>
        <w:t>5.1.1</w:t>
      </w:r>
      <w:r w:rsidRPr="008C2098">
        <w:rPr>
          <w:rFonts w:ascii="Calibri" w:eastAsia="宋体" w:hAnsi="Calibri"/>
          <w:sz w:val="22"/>
          <w:szCs w:val="22"/>
          <w:lang w:val="en-US" w:eastAsia="zh-CN"/>
        </w:rPr>
        <w:tab/>
      </w:r>
      <w:r>
        <w:t>Use cases related to SNPN management</w:t>
      </w:r>
      <w:r>
        <w:tab/>
      </w:r>
      <w:r>
        <w:fldChar w:fldCharType="begin"/>
      </w:r>
      <w:r>
        <w:instrText xml:space="preserve"> PAGEREF _Toc66267725 \h </w:instrText>
      </w:r>
      <w:r>
        <w:fldChar w:fldCharType="separate"/>
      </w:r>
      <w:r>
        <w:t>12</w:t>
      </w:r>
      <w:r>
        <w:fldChar w:fldCharType="end"/>
      </w:r>
    </w:p>
    <w:p w:rsidR="00902DF0" w:rsidRPr="008C2098" w:rsidRDefault="00902DF0">
      <w:pPr>
        <w:pStyle w:val="41"/>
        <w:rPr>
          <w:rFonts w:ascii="Calibri" w:eastAsia="宋体" w:hAnsi="Calibri"/>
          <w:sz w:val="22"/>
          <w:szCs w:val="22"/>
          <w:lang w:val="en-US" w:eastAsia="zh-CN"/>
        </w:rPr>
      </w:pPr>
      <w:r w:rsidRPr="00545B44">
        <w:rPr>
          <w:rFonts w:eastAsia="宋体"/>
          <w:color w:val="000000"/>
        </w:rPr>
        <w:t>5.1.1.1</w:t>
      </w:r>
      <w:r w:rsidRPr="008C2098">
        <w:rPr>
          <w:rFonts w:ascii="Calibri" w:eastAsia="宋体" w:hAnsi="Calibri"/>
          <w:sz w:val="22"/>
          <w:szCs w:val="22"/>
          <w:lang w:val="en-US" w:eastAsia="zh-CN"/>
        </w:rPr>
        <w:tab/>
      </w:r>
      <w:r w:rsidRPr="00545B44">
        <w:rPr>
          <w:rFonts w:eastAsia="宋体"/>
          <w:color w:val="000000"/>
        </w:rPr>
        <w:t>Create a SNPN</w:t>
      </w:r>
      <w:r>
        <w:tab/>
      </w:r>
      <w:r>
        <w:fldChar w:fldCharType="begin"/>
      </w:r>
      <w:r>
        <w:instrText xml:space="preserve"> PAGEREF _Toc66267726 \h </w:instrText>
      </w:r>
      <w:r>
        <w:fldChar w:fldCharType="separate"/>
      </w:r>
      <w:r>
        <w:t>12</w:t>
      </w:r>
      <w:r>
        <w:fldChar w:fldCharType="end"/>
      </w:r>
    </w:p>
    <w:p w:rsidR="00902DF0" w:rsidRPr="008C2098" w:rsidRDefault="00902DF0">
      <w:pPr>
        <w:pStyle w:val="30"/>
        <w:rPr>
          <w:rFonts w:ascii="Calibri" w:eastAsia="宋体" w:hAnsi="Calibri"/>
          <w:sz w:val="22"/>
          <w:szCs w:val="22"/>
          <w:lang w:val="en-US" w:eastAsia="zh-CN"/>
        </w:rPr>
      </w:pPr>
      <w:r>
        <w:t>5.1.2</w:t>
      </w:r>
      <w:r w:rsidRPr="008C2098">
        <w:rPr>
          <w:rFonts w:ascii="Calibri" w:eastAsia="宋体" w:hAnsi="Calibri"/>
          <w:sz w:val="22"/>
          <w:szCs w:val="22"/>
          <w:lang w:val="en-US" w:eastAsia="zh-CN"/>
        </w:rPr>
        <w:tab/>
      </w:r>
      <w:r>
        <w:t>PNI-NPN provisioning by network slice (NSaaS) of PLMN</w:t>
      </w:r>
      <w:r>
        <w:tab/>
      </w:r>
      <w:r>
        <w:fldChar w:fldCharType="begin"/>
      </w:r>
      <w:r>
        <w:instrText xml:space="preserve"> PAGEREF _Toc66267727 \h </w:instrText>
      </w:r>
      <w:r>
        <w:fldChar w:fldCharType="separate"/>
      </w:r>
      <w:r>
        <w:t>13</w:t>
      </w:r>
      <w:r>
        <w:fldChar w:fldCharType="end"/>
      </w:r>
    </w:p>
    <w:p w:rsidR="00902DF0" w:rsidRPr="008C2098" w:rsidRDefault="00902DF0">
      <w:pPr>
        <w:pStyle w:val="20"/>
        <w:rPr>
          <w:rFonts w:ascii="Calibri" w:eastAsia="宋体" w:hAnsi="Calibri"/>
          <w:sz w:val="22"/>
          <w:szCs w:val="22"/>
          <w:lang w:val="en-US" w:eastAsia="zh-CN"/>
        </w:rPr>
      </w:pPr>
      <w:r>
        <w:t>5.2</w:t>
      </w:r>
      <w:r w:rsidRPr="008C2098">
        <w:rPr>
          <w:rFonts w:ascii="Calibri" w:eastAsia="宋体" w:hAnsi="Calibri"/>
          <w:sz w:val="22"/>
          <w:szCs w:val="22"/>
          <w:lang w:val="en-US" w:eastAsia="zh-CN"/>
        </w:rPr>
        <w:tab/>
      </w:r>
      <w:r>
        <w:t>Requirements</w:t>
      </w:r>
      <w:r>
        <w:tab/>
      </w:r>
      <w:r>
        <w:fldChar w:fldCharType="begin"/>
      </w:r>
      <w:r>
        <w:instrText xml:space="preserve"> PAGEREF _Toc66267728 \h </w:instrText>
      </w:r>
      <w:r>
        <w:fldChar w:fldCharType="separate"/>
      </w:r>
      <w:r>
        <w:t>13</w:t>
      </w:r>
      <w:r>
        <w:fldChar w:fldCharType="end"/>
      </w:r>
    </w:p>
    <w:p w:rsidR="00902DF0" w:rsidRPr="008C2098" w:rsidRDefault="00902DF0">
      <w:pPr>
        <w:pStyle w:val="30"/>
        <w:rPr>
          <w:rFonts w:ascii="Calibri" w:eastAsia="宋体" w:hAnsi="Calibri"/>
          <w:sz w:val="22"/>
          <w:szCs w:val="22"/>
          <w:lang w:val="en-US" w:eastAsia="zh-CN"/>
        </w:rPr>
      </w:pPr>
      <w:r>
        <w:t>5.2.1</w:t>
      </w:r>
      <w:r w:rsidRPr="008C2098">
        <w:rPr>
          <w:rFonts w:ascii="Calibri" w:eastAsia="宋体" w:hAnsi="Calibri"/>
          <w:sz w:val="22"/>
          <w:szCs w:val="22"/>
          <w:lang w:val="en-US" w:eastAsia="zh-CN"/>
        </w:rPr>
        <w:tab/>
      </w:r>
      <w:r>
        <w:t>Generic requirements for management of NPN</w:t>
      </w:r>
      <w:r>
        <w:tab/>
      </w:r>
      <w:r>
        <w:fldChar w:fldCharType="begin"/>
      </w:r>
      <w:r>
        <w:instrText xml:space="preserve"> PAGEREF _Toc66267729 \h </w:instrText>
      </w:r>
      <w:r>
        <w:fldChar w:fldCharType="separate"/>
      </w:r>
      <w:r>
        <w:t>13</w:t>
      </w:r>
      <w:r>
        <w:fldChar w:fldCharType="end"/>
      </w:r>
    </w:p>
    <w:p w:rsidR="00902DF0" w:rsidRPr="008C2098" w:rsidRDefault="00902DF0">
      <w:pPr>
        <w:pStyle w:val="30"/>
        <w:rPr>
          <w:rFonts w:ascii="Calibri" w:eastAsia="宋体" w:hAnsi="Calibri"/>
          <w:sz w:val="22"/>
          <w:szCs w:val="22"/>
          <w:lang w:val="en-US" w:eastAsia="zh-CN"/>
        </w:rPr>
      </w:pPr>
      <w:r>
        <w:t>5.2.2</w:t>
      </w:r>
      <w:r w:rsidRPr="008C2098">
        <w:rPr>
          <w:rFonts w:ascii="Calibri" w:eastAsia="宋体" w:hAnsi="Calibri"/>
          <w:sz w:val="22"/>
          <w:szCs w:val="22"/>
          <w:lang w:val="en-US" w:eastAsia="zh-CN"/>
        </w:rPr>
        <w:tab/>
      </w:r>
      <w:r>
        <w:t>R</w:t>
      </w:r>
      <w:r>
        <w:rPr>
          <w:lang w:eastAsia="zh-CN"/>
        </w:rPr>
        <w:t>equirements for management of SNPN</w:t>
      </w:r>
      <w:r>
        <w:tab/>
      </w:r>
      <w:r>
        <w:fldChar w:fldCharType="begin"/>
      </w:r>
      <w:r>
        <w:instrText xml:space="preserve"> PAGEREF _Toc66267730 \h </w:instrText>
      </w:r>
      <w:r>
        <w:fldChar w:fldCharType="separate"/>
      </w:r>
      <w:r>
        <w:t>13</w:t>
      </w:r>
      <w:r>
        <w:fldChar w:fldCharType="end"/>
      </w:r>
    </w:p>
    <w:p w:rsidR="00902DF0" w:rsidRPr="008C2098" w:rsidRDefault="00902DF0">
      <w:pPr>
        <w:pStyle w:val="30"/>
        <w:rPr>
          <w:rFonts w:ascii="Calibri" w:eastAsia="宋体" w:hAnsi="Calibri"/>
          <w:sz w:val="22"/>
          <w:szCs w:val="22"/>
          <w:lang w:val="en-US" w:eastAsia="zh-CN"/>
        </w:rPr>
      </w:pPr>
      <w:r>
        <w:t>5.2.3</w:t>
      </w:r>
      <w:r w:rsidRPr="008C2098">
        <w:rPr>
          <w:rFonts w:ascii="Calibri" w:eastAsia="宋体" w:hAnsi="Calibri"/>
          <w:sz w:val="22"/>
          <w:szCs w:val="22"/>
          <w:lang w:val="en-US" w:eastAsia="zh-CN"/>
        </w:rPr>
        <w:tab/>
      </w:r>
      <w:r>
        <w:t>R</w:t>
      </w:r>
      <w:r>
        <w:rPr>
          <w:lang w:eastAsia="zh-CN"/>
        </w:rPr>
        <w:t>equirements for management of PNI-NPN</w:t>
      </w:r>
      <w:r>
        <w:tab/>
      </w:r>
      <w:r>
        <w:fldChar w:fldCharType="begin"/>
      </w:r>
      <w:r>
        <w:instrText xml:space="preserve"> PAGEREF _Toc66267731 \h </w:instrText>
      </w:r>
      <w:r>
        <w:fldChar w:fldCharType="separate"/>
      </w:r>
      <w:r>
        <w:t>14</w:t>
      </w:r>
      <w:r>
        <w:fldChar w:fldCharType="end"/>
      </w:r>
    </w:p>
    <w:p w:rsidR="00902DF0" w:rsidRPr="008C2098" w:rsidRDefault="00902DF0">
      <w:pPr>
        <w:pStyle w:val="10"/>
        <w:rPr>
          <w:rFonts w:ascii="Calibri" w:eastAsia="宋体" w:hAnsi="Calibri"/>
          <w:szCs w:val="22"/>
          <w:lang w:val="en-US" w:eastAsia="zh-CN"/>
        </w:rPr>
      </w:pPr>
      <w:r w:rsidRPr="00545B44">
        <w:rPr>
          <w:rFonts w:eastAsia="微软雅黑"/>
        </w:rPr>
        <w:t>6</w:t>
      </w:r>
      <w:r w:rsidRPr="008C2098">
        <w:rPr>
          <w:rFonts w:ascii="Calibri" w:eastAsia="宋体" w:hAnsi="Calibri"/>
          <w:szCs w:val="22"/>
          <w:lang w:val="en-US" w:eastAsia="zh-CN"/>
        </w:rPr>
        <w:tab/>
      </w:r>
      <w:r w:rsidRPr="00545B44">
        <w:rPr>
          <w:rFonts w:eastAsia="微软雅黑"/>
        </w:rPr>
        <w:t>Solutions</w:t>
      </w:r>
      <w:r>
        <w:tab/>
      </w:r>
      <w:r>
        <w:fldChar w:fldCharType="begin"/>
      </w:r>
      <w:r>
        <w:instrText xml:space="preserve"> PAGEREF _Toc66267732 \h </w:instrText>
      </w:r>
      <w:r>
        <w:fldChar w:fldCharType="separate"/>
      </w:r>
      <w:r>
        <w:t>14</w:t>
      </w:r>
      <w:r>
        <w:fldChar w:fldCharType="end"/>
      </w:r>
    </w:p>
    <w:p w:rsidR="00902DF0" w:rsidRPr="008C2098" w:rsidRDefault="00902DF0">
      <w:pPr>
        <w:pStyle w:val="80"/>
        <w:rPr>
          <w:rFonts w:ascii="Calibri" w:eastAsia="宋体" w:hAnsi="Calibri"/>
          <w:b w:val="0"/>
          <w:szCs w:val="22"/>
          <w:lang w:val="en-US" w:eastAsia="zh-CN"/>
        </w:rPr>
      </w:pPr>
      <w:r>
        <w:t>Annex A (informative): Deployment considerations on NPN management modes</w:t>
      </w:r>
      <w:r>
        <w:tab/>
      </w:r>
      <w:r>
        <w:fldChar w:fldCharType="begin"/>
      </w:r>
      <w:r>
        <w:instrText xml:space="preserve"> PAGEREF _Toc66267733 \h </w:instrText>
      </w:r>
      <w:r>
        <w:fldChar w:fldCharType="separate"/>
      </w:r>
      <w:r>
        <w:t>15</w:t>
      </w:r>
      <w:r>
        <w:fldChar w:fldCharType="end"/>
      </w:r>
    </w:p>
    <w:p w:rsidR="00902DF0" w:rsidRPr="008C2098" w:rsidRDefault="00902DF0">
      <w:pPr>
        <w:pStyle w:val="80"/>
        <w:rPr>
          <w:rFonts w:ascii="Calibri" w:eastAsia="宋体" w:hAnsi="Calibri"/>
          <w:b w:val="0"/>
          <w:szCs w:val="22"/>
          <w:lang w:val="en-US" w:eastAsia="zh-CN"/>
        </w:rPr>
      </w:pPr>
      <w:r>
        <w:t>Annex &lt;X&gt; (informative): Change history</w:t>
      </w:r>
      <w:r>
        <w:tab/>
      </w:r>
      <w:r>
        <w:fldChar w:fldCharType="begin"/>
      </w:r>
      <w:r>
        <w:instrText xml:space="preserve"> PAGEREF _Toc66267734 \h </w:instrText>
      </w:r>
      <w:r>
        <w:fldChar w:fldCharType="separate"/>
      </w:r>
      <w:r>
        <w:t>16</w:t>
      </w:r>
      <w:r>
        <w:fldChar w:fldCharType="end"/>
      </w:r>
    </w:p>
    <w:p w:rsidR="004F4B00" w:rsidRPr="004D3578" w:rsidRDefault="004D3578" w:rsidP="004F4B00">
      <w:r w:rsidRPr="004D3578">
        <w:rPr>
          <w:noProof/>
          <w:sz w:val="22"/>
        </w:rPr>
        <w:fldChar w:fldCharType="end"/>
      </w:r>
    </w:p>
    <w:p w:rsidR="0074026F" w:rsidRPr="007B600E" w:rsidRDefault="004F4B00" w:rsidP="004F4B00">
      <w:r w:rsidRPr="004D3578">
        <w:br w:type="page"/>
      </w:r>
    </w:p>
    <w:p w:rsidR="00080512" w:rsidRDefault="00080512">
      <w:pPr>
        <w:pStyle w:val="1"/>
      </w:pPr>
      <w:bookmarkStart w:id="17" w:name="foreword"/>
      <w:bookmarkStart w:id="18" w:name="_Toc66267703"/>
      <w:bookmarkEnd w:id="17"/>
      <w:r w:rsidRPr="004D3578">
        <w:t>Foreword</w:t>
      </w:r>
      <w:bookmarkEnd w:id="18"/>
    </w:p>
    <w:p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66267704"/>
      <w:bookmarkEnd w:id="19"/>
      <w:r w:rsidRPr="004D3578">
        <w:t>Introduction</w:t>
      </w:r>
      <w:bookmarkEnd w:id="20"/>
    </w:p>
    <w:p w:rsidR="00C92148" w:rsidRPr="00353C90" w:rsidRDefault="00C92148" w:rsidP="00C92148">
      <w:r w:rsidRPr="00353C90">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t>An NPN can be deployed as SNPN or as P</w:t>
      </w:r>
      <w:r>
        <w:t>NI-</w:t>
      </w:r>
      <w:r w:rsidRPr="00BB3FF9">
        <w:t>NPN</w:t>
      </w:r>
      <w:r w:rsidRPr="00353C90">
        <w:t>.</w:t>
      </w:r>
    </w:p>
    <w:p w:rsidR="000B1F17" w:rsidRDefault="000B1F17" w:rsidP="000B1F17"/>
    <w:p w:rsidR="00080512" w:rsidRPr="004D3578" w:rsidRDefault="00080512" w:rsidP="000B1F17">
      <w:pPr>
        <w:pStyle w:val="1"/>
      </w:pPr>
      <w:r w:rsidRPr="004D3578">
        <w:br w:type="page"/>
      </w:r>
      <w:bookmarkStart w:id="21" w:name="scope"/>
      <w:bookmarkStart w:id="22" w:name="_Toc66267705"/>
      <w:bookmarkEnd w:id="21"/>
      <w:r w:rsidRPr="004D3578">
        <w:lastRenderedPageBreak/>
        <w:t>1</w:t>
      </w:r>
      <w:r w:rsidRPr="004D3578">
        <w:tab/>
        <w:t>Scope</w:t>
      </w:r>
      <w:bookmarkEnd w:id="22"/>
    </w:p>
    <w:p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rsidR="00080512" w:rsidRPr="004D3578" w:rsidRDefault="00080512">
      <w:pPr>
        <w:pStyle w:val="1"/>
      </w:pPr>
      <w:bookmarkStart w:id="23" w:name="references"/>
      <w:bookmarkStart w:id="24" w:name="_Toc6626770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28BC" w:rsidRPr="009F5242" w:rsidRDefault="000828BC" w:rsidP="000828BC">
      <w:pPr>
        <w:pStyle w:val="EX"/>
        <w:rPr>
          <w:rFonts w:eastAsia="微软雅黑"/>
        </w:rPr>
      </w:pPr>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p>
    <w:p w:rsidR="0055668B" w:rsidRDefault="0055668B" w:rsidP="000828BC">
      <w:pPr>
        <w:pStyle w:val="EX"/>
      </w:pPr>
      <w:r>
        <w:t>[</w:t>
      </w:r>
      <w:r w:rsidR="000828BC">
        <w:t>3</w:t>
      </w:r>
      <w:r>
        <w:t>]</w:t>
      </w:r>
      <w:r>
        <w:tab/>
        <w:t>3GPP TS 23.501: "</w:t>
      </w:r>
      <w:r w:rsidRPr="00CA29A6">
        <w:t>System architecture for the 5G System (5GS)</w:t>
      </w:r>
      <w:r>
        <w:t>".</w:t>
      </w:r>
    </w:p>
    <w:p w:rsidR="00C92148" w:rsidRDefault="00C92148" w:rsidP="00C92148">
      <w:pPr>
        <w:pStyle w:val="EX"/>
      </w:pPr>
      <w:r>
        <w:t>[4]</w:t>
      </w:r>
      <w:r>
        <w:tab/>
        <w:t>3GPP TS 22.261: "</w:t>
      </w:r>
      <w:r w:rsidRPr="00CA29A6">
        <w:t>Service requirements for the 5G system</w:t>
      </w:r>
      <w:r>
        <w:t>".</w:t>
      </w:r>
    </w:p>
    <w:p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rsidR="00786F19" w:rsidRDefault="00786F19" w:rsidP="00786F19">
      <w:pPr>
        <w:pStyle w:val="EX"/>
      </w:pPr>
      <w:r w:rsidRPr="001866A6">
        <w:t>[</w:t>
      </w:r>
      <w:r>
        <w:t>6</w:t>
      </w:r>
      <w:r w:rsidRPr="001866A6">
        <w:t>]</w:t>
      </w:r>
      <w:r w:rsidRPr="001866A6">
        <w:tab/>
        <w:t>3GPP TS 23.003: "Numbering, addressing and identification".</w:t>
      </w:r>
    </w:p>
    <w:p w:rsidR="00C2310D" w:rsidRDefault="00C2310D" w:rsidP="00786F19">
      <w:pPr>
        <w:pStyle w:val="EX"/>
        <w:rPr>
          <w:rFonts w:eastAsia="微软雅黑"/>
        </w:rPr>
      </w:pPr>
      <w:r w:rsidRPr="009F5242">
        <w:rPr>
          <w:rFonts w:eastAsia="微软雅黑"/>
        </w:rPr>
        <w:t>[</w:t>
      </w:r>
      <w:r>
        <w:rPr>
          <w:rFonts w:eastAsia="微软雅黑"/>
        </w:rPr>
        <w:t>7</w:t>
      </w:r>
      <w:r w:rsidRPr="009F5242">
        <w:rPr>
          <w:rFonts w:eastAsia="微软雅黑"/>
        </w:rPr>
        <w:t>]</w:t>
      </w:r>
      <w:r w:rsidRPr="009F5242">
        <w:rPr>
          <w:rFonts w:eastAsia="微软雅黑"/>
        </w:rPr>
        <w:tab/>
        <w:t>3GPP TS 28.5</w:t>
      </w:r>
      <w:r>
        <w:rPr>
          <w:rFonts w:eastAsia="微软雅黑"/>
        </w:rPr>
        <w:t>41</w:t>
      </w:r>
      <w:r w:rsidRPr="009F5242">
        <w:rPr>
          <w:rFonts w:eastAsia="微软雅黑"/>
        </w:rPr>
        <w:t>: "</w:t>
      </w:r>
      <w:r w:rsidRPr="0094250E">
        <w:rPr>
          <w:rFonts w:eastAsia="微软雅黑"/>
        </w:rPr>
        <w:t>5G Network Resource Model (NRM); Stage 2 and stage 3</w:t>
      </w:r>
      <w:r w:rsidRPr="009F5242">
        <w:rPr>
          <w:rFonts w:eastAsia="微软雅黑"/>
        </w:rPr>
        <w:t>".</w:t>
      </w:r>
    </w:p>
    <w:p w:rsidR="002A3649" w:rsidRPr="001866A6" w:rsidRDefault="002A3649" w:rsidP="002A3649">
      <w:pPr>
        <w:pStyle w:val="EX"/>
      </w:pPr>
      <w:r w:rsidRPr="009F5242">
        <w:rPr>
          <w:rFonts w:eastAsia="微软雅黑"/>
        </w:rPr>
        <w:t>[</w:t>
      </w:r>
      <w:r>
        <w:rPr>
          <w:rFonts w:eastAsia="微软雅黑"/>
        </w:rPr>
        <w:t>8</w:t>
      </w:r>
      <w:r w:rsidRPr="009F5242">
        <w:rPr>
          <w:rFonts w:eastAsia="微软雅黑"/>
        </w:rPr>
        <w:t>]</w:t>
      </w:r>
      <w:r w:rsidRPr="009F5242">
        <w:rPr>
          <w:rFonts w:eastAsia="微软雅黑"/>
        </w:rPr>
        <w:tab/>
        <w:t>3GPP TS 28.5</w:t>
      </w:r>
      <w:r>
        <w:rPr>
          <w:rFonts w:eastAsia="微软雅黑"/>
        </w:rPr>
        <w:t>31</w:t>
      </w:r>
      <w:r w:rsidRPr="009F5242">
        <w:rPr>
          <w:rFonts w:eastAsia="微软雅黑"/>
        </w:rPr>
        <w:t>: "</w:t>
      </w:r>
      <w:r w:rsidRPr="002A3649">
        <w:rPr>
          <w:rFonts w:eastAsia="微软雅黑"/>
        </w:rPr>
        <w:t>Management and orchestration; Provisioning</w:t>
      </w:r>
      <w:r w:rsidRPr="009F5242">
        <w:rPr>
          <w:rFonts w:eastAsia="微软雅黑"/>
        </w:rPr>
        <w:t>".</w:t>
      </w:r>
    </w:p>
    <w:p w:rsidR="002A3649" w:rsidRPr="001866A6" w:rsidRDefault="002A3649" w:rsidP="00786F19">
      <w:pPr>
        <w:pStyle w:val="EX"/>
      </w:pPr>
    </w:p>
    <w:p w:rsidR="00080512" w:rsidRPr="004D3578" w:rsidRDefault="00080512" w:rsidP="000B1F17"/>
    <w:p w:rsidR="00080512" w:rsidRPr="004D3578" w:rsidRDefault="00080512">
      <w:pPr>
        <w:pStyle w:val="1"/>
      </w:pPr>
      <w:bookmarkStart w:id="25" w:name="definitions"/>
      <w:bookmarkStart w:id="26" w:name="_Toc66267707"/>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6626770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C92148" w:rsidRPr="009F5242" w:rsidRDefault="00C92148" w:rsidP="00C92148">
      <w:r w:rsidRPr="009F5242">
        <w:rPr>
          <w:b/>
          <w:bCs/>
        </w:rPr>
        <w:t>Non-Public Network:</w:t>
      </w:r>
      <w:r w:rsidRPr="009F5242">
        <w:t xml:space="preserve"> See definition in TS 22.261 [</w:t>
      </w:r>
      <w:r>
        <w:t>4</w:t>
      </w:r>
      <w:r w:rsidRPr="009F5242">
        <w:t>].</w:t>
      </w:r>
    </w:p>
    <w:p w:rsidR="00C92148" w:rsidRPr="009F5242" w:rsidRDefault="00C92148" w:rsidP="00C92148">
      <w:pPr>
        <w:rPr>
          <w:lang w:eastAsia="zh-CN"/>
        </w:rPr>
      </w:pPr>
      <w:r w:rsidRPr="009F5242">
        <w:rPr>
          <w:b/>
        </w:rPr>
        <w:t xml:space="preserve">Public network integrated NPN: </w:t>
      </w:r>
      <w:r w:rsidRPr="009F5242">
        <w:t>See definition in TS 23.501 [</w:t>
      </w:r>
      <w:r>
        <w:t>3</w:t>
      </w:r>
      <w:r w:rsidRPr="009F5242">
        <w:t>].</w:t>
      </w:r>
    </w:p>
    <w:p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rsidR="00080512" w:rsidRPr="004D3578" w:rsidRDefault="00080512">
      <w:pPr>
        <w:pStyle w:val="2"/>
      </w:pPr>
      <w:bookmarkStart w:id="28" w:name="_Toc66267709"/>
      <w:r w:rsidRPr="004D3578">
        <w:lastRenderedPageBreak/>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66267710"/>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505E7" w:rsidRPr="00D505E7" w:rsidRDefault="00D505E7" w:rsidP="00D505E7">
      <w:pPr>
        <w:pStyle w:val="EW"/>
      </w:pPr>
      <w:r w:rsidRPr="00D505E7">
        <w:t>CSC</w:t>
      </w:r>
      <w:r w:rsidRPr="00D505E7">
        <w:tab/>
        <w:t>Communication Service Customer</w:t>
      </w:r>
    </w:p>
    <w:p w:rsidR="00D505E7" w:rsidRPr="00D505E7" w:rsidRDefault="00D505E7" w:rsidP="00D505E7">
      <w:pPr>
        <w:pStyle w:val="EW"/>
      </w:pPr>
      <w:r w:rsidRPr="00D505E7">
        <w:t>CSP</w:t>
      </w:r>
      <w:r w:rsidRPr="00D505E7">
        <w:tab/>
        <w:t>Communication Service Provider</w:t>
      </w:r>
    </w:p>
    <w:p w:rsidR="00C92148" w:rsidRPr="00412A46" w:rsidRDefault="00C92148" w:rsidP="00C92148">
      <w:pPr>
        <w:pStyle w:val="EW"/>
      </w:pPr>
      <w:r w:rsidRPr="00412A46">
        <w:t>MnS</w:t>
      </w:r>
      <w:r w:rsidRPr="00412A46">
        <w:tab/>
        <w:t>Management Service</w:t>
      </w:r>
    </w:p>
    <w:p w:rsidR="00C92148" w:rsidRPr="00412A46" w:rsidRDefault="00C92148" w:rsidP="00C92148">
      <w:pPr>
        <w:pStyle w:val="EW"/>
      </w:pPr>
      <w:r w:rsidRPr="00412A46">
        <w:t>NPN</w:t>
      </w:r>
      <w:r w:rsidRPr="00412A46">
        <w:tab/>
      </w:r>
      <w:r w:rsidRPr="00412A46">
        <w:tab/>
        <w:t>Non-Public Network</w:t>
      </w:r>
    </w:p>
    <w:p w:rsidR="00C92148" w:rsidRPr="00412A46" w:rsidRDefault="00C92148" w:rsidP="00C92148">
      <w:pPr>
        <w:pStyle w:val="EW"/>
      </w:pPr>
      <w:r w:rsidRPr="00412A46">
        <w:t>PNI-NPN</w:t>
      </w:r>
      <w:r w:rsidRPr="00412A46">
        <w:tab/>
      </w:r>
      <w:r w:rsidRPr="00412A46">
        <w:tab/>
        <w:t>Public Network Integrated NPN</w:t>
      </w:r>
    </w:p>
    <w:p w:rsidR="00C92148" w:rsidRPr="00412A46" w:rsidRDefault="00C92148" w:rsidP="00C92148">
      <w:pPr>
        <w:pStyle w:val="EW"/>
      </w:pPr>
      <w:r w:rsidRPr="00412A46">
        <w:t>SNPN</w:t>
      </w:r>
      <w:r w:rsidRPr="00412A46">
        <w:tab/>
      </w:r>
      <w:r w:rsidRPr="00412A46">
        <w:tab/>
        <w:t>Stand-alone NPN</w:t>
      </w:r>
    </w:p>
    <w:p w:rsidR="00080512" w:rsidRPr="004D3578" w:rsidRDefault="00080512">
      <w:pPr>
        <w:pStyle w:val="EW"/>
      </w:pPr>
    </w:p>
    <w:p w:rsidR="00CA46D0" w:rsidRPr="00777E0D" w:rsidRDefault="00CA46D0" w:rsidP="00777E0D">
      <w:pPr>
        <w:pStyle w:val="1"/>
      </w:pPr>
      <w:bookmarkStart w:id="30" w:name="clause4"/>
      <w:bookmarkStart w:id="31" w:name="_Toc66267711"/>
      <w:bookmarkEnd w:id="30"/>
      <w:r w:rsidRPr="00777E0D">
        <w:t>4</w:t>
      </w:r>
      <w:r w:rsidRPr="00777E0D">
        <w:tab/>
        <w:t>Concepts and overview</w:t>
      </w:r>
      <w:bookmarkEnd w:id="31"/>
    </w:p>
    <w:p w:rsidR="00CA46D0" w:rsidRDefault="00CA46D0" w:rsidP="00CA46D0">
      <w:pPr>
        <w:pStyle w:val="2"/>
        <w:rPr>
          <w:lang w:eastAsia="zh-CN"/>
        </w:rPr>
      </w:pPr>
      <w:bookmarkStart w:id="32" w:name="_Toc66267712"/>
      <w:r>
        <w:rPr>
          <w:lang w:eastAsia="zh-CN"/>
        </w:rPr>
        <w:t>4</w:t>
      </w:r>
      <w:r w:rsidRPr="00DE608A">
        <w:rPr>
          <w:lang w:eastAsia="zh-CN"/>
        </w:rPr>
        <w:t>.</w:t>
      </w:r>
      <w:r>
        <w:rPr>
          <w:lang w:eastAsia="zh-CN"/>
        </w:rPr>
        <w:t>1</w:t>
      </w:r>
      <w:r w:rsidRPr="00DE608A">
        <w:rPr>
          <w:lang w:eastAsia="zh-CN"/>
        </w:rPr>
        <w:tab/>
      </w:r>
      <w:r>
        <w:rPr>
          <w:lang w:eastAsia="zh-CN"/>
        </w:rPr>
        <w:t>General</w:t>
      </w:r>
      <w:bookmarkEnd w:id="32"/>
    </w:p>
    <w:p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rsidR="0055668B" w:rsidRPr="009F5242" w:rsidRDefault="0055668B" w:rsidP="0055668B">
      <w:r>
        <w:t>A</w:t>
      </w:r>
      <w:r w:rsidRPr="009F5242">
        <w:t>n NPN may be deployed as:</w:t>
      </w:r>
    </w:p>
    <w:p w:rsidR="0055668B" w:rsidRPr="009F5242" w:rsidRDefault="0055668B" w:rsidP="0055668B">
      <w:pPr>
        <w:pStyle w:val="B1"/>
      </w:pPr>
      <w:r w:rsidRPr="009F5242">
        <w:t>-</w:t>
      </w:r>
      <w:r w:rsidRPr="009F5242">
        <w:tab/>
        <w:t>a Stand-alone Non-Public Network (SNPN), i.e. operated by an NPN operator and not relying on network functions provided by a PLMN; or</w:t>
      </w:r>
    </w:p>
    <w:p w:rsidR="0055668B" w:rsidRDefault="0055668B" w:rsidP="0055668B">
      <w:pPr>
        <w:pStyle w:val="B1"/>
      </w:pPr>
      <w:r w:rsidRPr="009F5242">
        <w:t>-</w:t>
      </w:r>
      <w:r w:rsidRPr="009F5242">
        <w:tab/>
        <w:t>a Public network integrated NPN</w:t>
      </w:r>
      <w:r w:rsidRPr="000B2935">
        <w:t xml:space="preserve"> (PNI-NPN)</w:t>
      </w:r>
      <w:r w:rsidRPr="009F5242">
        <w:t>, i.e. a non-public network deployed with the support of a PLMN.</w:t>
      </w:r>
    </w:p>
    <w:p w:rsidR="00CA46D0" w:rsidRPr="00B61545" w:rsidRDefault="00CA46D0" w:rsidP="00CA46D0">
      <w:pPr>
        <w:rPr>
          <w:lang w:eastAsia="zh-CN"/>
        </w:rPr>
      </w:pPr>
    </w:p>
    <w:p w:rsidR="00CA46D0" w:rsidRDefault="00CA46D0" w:rsidP="00CA46D0">
      <w:pPr>
        <w:pStyle w:val="2"/>
        <w:rPr>
          <w:lang w:eastAsia="zh-CN"/>
        </w:rPr>
      </w:pPr>
      <w:bookmarkStart w:id="33" w:name="_Toc66267713"/>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33"/>
    </w:p>
    <w:p w:rsidR="00D505E7" w:rsidRPr="00D505E7" w:rsidRDefault="00D505E7" w:rsidP="00D505E7">
      <w:pPr>
        <w:jc w:val="both"/>
        <w:rPr>
          <w:lang w:eastAsia="zh-CN"/>
        </w:rPr>
      </w:pPr>
      <w:r w:rsidRPr="00D505E7">
        <w:rPr>
          <w:lang w:eastAsia="zh-CN"/>
        </w:rPr>
        <w:t xml:space="preserve">In the context of NPNs, responsibilities regarding operations have to be clearly defined and assigned to roles. </w:t>
      </w:r>
    </w:p>
    <w:p w:rsidR="00D505E7" w:rsidRPr="00D505E7" w:rsidRDefault="00D505E7" w:rsidP="00D505E7">
      <w:pPr>
        <w:jc w:val="both"/>
      </w:pPr>
      <w:r w:rsidRPr="00D505E7">
        <w:rPr>
          <w:lang w:eastAsia="zh-CN"/>
        </w:rPr>
        <w:t xml:space="preserve">In clause 4.8 of TS </w:t>
      </w:r>
      <w:r w:rsidRPr="00D505E7">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D505E7" w:rsidRPr="00D505E7" w:rsidRDefault="00D505E7" w:rsidP="00D505E7">
      <w:pPr>
        <w:jc w:val="both"/>
      </w:pPr>
      <w:r w:rsidRPr="00D505E7">
        <w:t>According to the above rationale, the roles related to NPN management include:</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D505E7" w:rsidRPr="00D505E7" w:rsidRDefault="00D505E7" w:rsidP="00AA7CAE">
      <w:pPr>
        <w:pStyle w:val="a9"/>
        <w:numPr>
          <w:ilvl w:val="0"/>
          <w:numId w:val="6"/>
        </w:numPr>
        <w:contextualSpacing w:val="0"/>
        <w:jc w:val="both"/>
        <w:rPr>
          <w:rFonts w:eastAsia="等线"/>
        </w:rPr>
      </w:pPr>
      <w:r w:rsidRPr="00D505E7">
        <w:rPr>
          <w:rFonts w:eastAsia="等线"/>
        </w:rPr>
        <w:t>NPN Operator</w:t>
      </w:r>
      <w:r w:rsidR="00AA7CAE">
        <w:rPr>
          <w:rFonts w:eastAsia="等线"/>
        </w:rPr>
        <w:t xml:space="preserve"> </w:t>
      </w:r>
      <w:r w:rsidR="00AA7CAE" w:rsidRPr="00AA7CAE">
        <w:rPr>
          <w:rFonts w:eastAsia="等线"/>
        </w:rPr>
        <w:t>(NPN-OP)</w:t>
      </w:r>
      <w:r w:rsidRPr="00D505E7">
        <w:rPr>
          <w:rFonts w:eastAsia="等线"/>
        </w:rPr>
        <w:t xml:space="preserve">: a Network Operator (NOP) whose management scope is limited to 5G networks for non-public use, i.e. NPNs. An NPN operator is the realization of the NOP role (see definition in TS 28.530 [2], clause 4.8) in NPN environments. </w:t>
      </w:r>
    </w:p>
    <w:p w:rsidR="00D505E7" w:rsidRPr="00D505E7" w:rsidRDefault="00D505E7" w:rsidP="00D505E7">
      <w:pPr>
        <w:pStyle w:val="a9"/>
        <w:numPr>
          <w:ilvl w:val="0"/>
          <w:numId w:val="6"/>
        </w:numPr>
        <w:contextualSpacing w:val="0"/>
        <w:jc w:val="both"/>
        <w:rPr>
          <w:rFonts w:eastAsia="等线"/>
        </w:rPr>
      </w:pPr>
      <w:r w:rsidRPr="00D505E7">
        <w:rPr>
          <w:rFonts w:eastAsia="等线"/>
        </w:rPr>
        <w:lastRenderedPageBreak/>
        <w:t>Network Equipment Provider (NEP), including VNF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Virtualization Infrastructure Service Provider (VISP):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Data Centre Service Provider (DSCP):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NFVI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Hardware Supplier: see definition in TS 28.530 [2], clause 4.8.</w:t>
      </w:r>
    </w:p>
    <w:p w:rsidR="00D505E7" w:rsidRPr="00D505E7" w:rsidRDefault="00D505E7" w:rsidP="00D505E7">
      <w:pPr>
        <w:jc w:val="both"/>
      </w:pPr>
      <w:r w:rsidRPr="00D505E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D505E7" w:rsidRPr="00D505E7" w:rsidRDefault="00D505E7" w:rsidP="00D505E7">
      <w:pPr>
        <w:jc w:val="both"/>
      </w:pPr>
      <w:r w:rsidRPr="00D505E7">
        <w:t xml:space="preserve">Depending on actual scenarios and the type of NPNs under consideration, i.e. SNPN or PNI-NPN, different relationships can be found between NPN management roles and potential stakeholders. These relationships will be </w:t>
      </w:r>
      <w:r w:rsidR="004244C4" w:rsidRPr="00D505E7">
        <w:t>analysed</w:t>
      </w:r>
      <w:r w:rsidRPr="00D505E7">
        <w:t xml:space="preserve"> together with the management aspects specific to each NPN category.</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34" w:name="_Toc66267714"/>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34"/>
    </w:p>
    <w:p w:rsidR="0049176E" w:rsidRDefault="0049176E" w:rsidP="0049176E">
      <w:pPr>
        <w:pStyle w:val="3"/>
      </w:pPr>
      <w:bookmarkStart w:id="35" w:name="_Toc66267715"/>
      <w:bookmarkStart w:id="36" w:name="_Toc42153303"/>
      <w:bookmarkStart w:id="37" w:name="_Toc42510508"/>
      <w:r w:rsidRPr="00CA46D0">
        <w:t>4.3.1</w:t>
      </w:r>
      <w:r w:rsidRPr="00CA46D0">
        <w:tab/>
      </w:r>
      <w:r>
        <w:t>Specific</w:t>
      </w:r>
      <w:r w:rsidRPr="00CA46D0">
        <w:t xml:space="preserve"> management aspects</w:t>
      </w:r>
      <w:bookmarkEnd w:id="35"/>
    </w:p>
    <w:p w:rsidR="0049176E" w:rsidRDefault="000C25B4" w:rsidP="0049176E">
      <w:r w:rsidRPr="00A37DC6">
        <w:t>Vertical industries have a very wide range of use cases with very diverse requirements</w:t>
      </w:r>
      <w:r>
        <w:t xml:space="preserve"> c</w:t>
      </w:r>
      <w:r w:rsidR="0049176E">
        <w:t xml:space="preserve">omparing with </w:t>
      </w:r>
      <w:r>
        <w:t xml:space="preserve">management of </w:t>
      </w:r>
      <w:r w:rsidR="0049176E">
        <w:t>traditional PLMN</w:t>
      </w:r>
      <w:r w:rsidR="003E54C5">
        <w:t>.</w:t>
      </w:r>
      <w:r w:rsidR="0049176E">
        <w:t xml:space="preserve"> </w:t>
      </w:r>
      <w:r w:rsidR="003E54C5">
        <w:t>M</w:t>
      </w:r>
      <w:r w:rsidR="0049176E">
        <w:t>anagement of NPN has the following specific aspects:</w:t>
      </w:r>
    </w:p>
    <w:p w:rsidR="0049176E" w:rsidRDefault="0049176E" w:rsidP="003E54C5">
      <w:pPr>
        <w:pStyle w:val="a9"/>
        <w:numPr>
          <w:ilvl w:val="0"/>
          <w:numId w:val="6"/>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r w:rsidR="003E54C5" w:rsidRPr="003E54C5">
        <w:t xml:space="preserve"> </w:t>
      </w:r>
      <w:r w:rsidR="003E54C5" w:rsidRPr="003E54C5">
        <w:rPr>
          <w:rFonts w:eastAsia="等线"/>
        </w:rPr>
        <w:t>Other than performance requirements (e.g. ultra-low latency, ultra-high reliability), functional and operational requirements should also be guaranteed in SLA, e.g. high-precision positioning, real-time monitoring, etc.</w:t>
      </w:r>
    </w:p>
    <w:p w:rsidR="0049176E" w:rsidRPr="0022202C" w:rsidRDefault="0049176E" w:rsidP="0049176E">
      <w:pPr>
        <w:pStyle w:val="a9"/>
        <w:numPr>
          <w:ilvl w:val="0"/>
          <w:numId w:val="6"/>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w:t>
      </w:r>
      <w:r w:rsidR="003E54C5">
        <w:rPr>
          <w:rFonts w:eastAsia="等线"/>
        </w:rPr>
        <w:t xml:space="preserve"> For example, m</w:t>
      </w:r>
      <w:r w:rsidR="003E54C5" w:rsidRPr="007C0A51">
        <w:rPr>
          <w:rFonts w:eastAsia="等线"/>
        </w:rPr>
        <w:t xml:space="preserve">any small and medium-sized enterprises (SME) do not have sufficient technical expertise for </w:t>
      </w:r>
      <w:r w:rsidR="003E54C5">
        <w:rPr>
          <w:rFonts w:eastAsia="等线"/>
        </w:rPr>
        <w:t xml:space="preserve">their NPNs' </w:t>
      </w:r>
      <w:r w:rsidR="003E54C5" w:rsidRPr="007C0A51">
        <w:rPr>
          <w:rFonts w:eastAsia="等线"/>
        </w:rPr>
        <w:t xml:space="preserve">deployment and operation. </w:t>
      </w:r>
      <w:r w:rsidR="003E54C5">
        <w:rPr>
          <w:rFonts w:eastAsia="等线"/>
        </w:rPr>
        <w:t>Therefore</w:t>
      </w:r>
      <w:r w:rsidR="003E54C5" w:rsidRPr="007C0A51">
        <w:rPr>
          <w:rFonts w:eastAsia="等线"/>
        </w:rPr>
        <w:t xml:space="preserve">, cooperation with </w:t>
      </w:r>
      <w:r w:rsidR="003E54C5">
        <w:rPr>
          <w:rFonts w:eastAsia="等线"/>
        </w:rPr>
        <w:t>PLMN Operators</w:t>
      </w:r>
      <w:r w:rsidR="003E54C5" w:rsidRPr="007C0A51">
        <w:rPr>
          <w:rFonts w:eastAsia="等线"/>
        </w:rPr>
        <w:t xml:space="preserve"> to obtain </w:t>
      </w:r>
      <w:r w:rsidR="003E54C5">
        <w:rPr>
          <w:rFonts w:eastAsia="等线"/>
        </w:rPr>
        <w:t>O&amp;M of NPNs from PLMN Operators</w:t>
      </w:r>
      <w:r w:rsidR="003E54C5" w:rsidRPr="007C0A51">
        <w:rPr>
          <w:rFonts w:eastAsia="等线"/>
        </w:rPr>
        <w:t xml:space="preserve"> might be the most cost-effective way for such customers.</w:t>
      </w:r>
      <w:r w:rsidR="003E54C5">
        <w:rPr>
          <w:rFonts w:eastAsia="等线"/>
        </w:rPr>
        <w:t xml:space="preserve"> On the other hand, large enterprises like </w:t>
      </w:r>
      <w:r w:rsidR="003E54C5" w:rsidRPr="000112C7">
        <w:rPr>
          <w:rFonts w:eastAsia="等线"/>
        </w:rPr>
        <w:t>electric utility companies</w:t>
      </w:r>
      <w:r w:rsidR="003E54C5">
        <w:rPr>
          <w:rFonts w:eastAsia="等线"/>
        </w:rPr>
        <w:t xml:space="preserve"> might want to have their own O&amp;M for their NPNs </w:t>
      </w:r>
      <w:r w:rsidR="003E54C5" w:rsidRPr="007C0A51">
        <w:rPr>
          <w:rFonts w:eastAsia="等线"/>
        </w:rPr>
        <w:t xml:space="preserve">to </w:t>
      </w:r>
      <w:r w:rsidR="003E54C5">
        <w:rPr>
          <w:rFonts w:eastAsia="等线"/>
        </w:rPr>
        <w:t>fulfil specific requirements.</w:t>
      </w:r>
    </w:p>
    <w:p w:rsidR="00E34C9D" w:rsidRDefault="0049176E" w:rsidP="00E34C9D">
      <w:pPr>
        <w:pStyle w:val="a9"/>
        <w:numPr>
          <w:ilvl w:val="0"/>
          <w:numId w:val="6"/>
        </w:numPr>
        <w:contextualSpacing w:val="0"/>
        <w:jc w:val="both"/>
        <w:rPr>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r w:rsidR="00E34C9D" w:rsidRPr="00E34C9D">
        <w:rPr>
          <w:rFonts w:eastAsia="等线"/>
        </w:rPr>
        <w:t xml:space="preserve"> </w:t>
      </w:r>
    </w:p>
    <w:p w:rsidR="00E34C9D" w:rsidRDefault="00E34C9D" w:rsidP="00E34C9D">
      <w:pPr>
        <w:rPr>
          <w:lang w:eastAsia="ko-KR"/>
        </w:rPr>
      </w:pPr>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r>
        <w:rPr>
          <w:lang w:eastAsia="ko-KR"/>
        </w:rPr>
        <w:t>1</w:t>
      </w:r>
      <w:r w:rsidRPr="00FF3908">
        <w:rPr>
          <w:lang w:eastAsia="ko-KR"/>
        </w:rPr>
        <w:t>.</w:t>
      </w:r>
      <w:r>
        <w:rPr>
          <w:lang w:eastAsia="ko-KR"/>
        </w:rPr>
        <w:t xml:space="preserve"> </w:t>
      </w:r>
    </w:p>
    <w:p w:rsidR="00E34C9D" w:rsidRPr="001064CA"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a</w:t>
      </w:r>
      <w:r>
        <w:t>: A</w:t>
      </w:r>
      <w:r>
        <w:rPr>
          <w:lang w:val="en-US"/>
        </w:rPr>
        <w:t xml:space="preserve"> </w:t>
      </w:r>
      <w:r>
        <w:t xml:space="preserve">PNI-NPN is </w:t>
      </w:r>
      <w:r w:rsidRPr="0048097B">
        <w:t xml:space="preserve">fully </w:t>
      </w:r>
      <w:r>
        <w:t>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343626">
        <w:t>.</w:t>
      </w:r>
      <w:r w:rsidRPr="004826C5">
        <w:t xml:space="preserve"> </w:t>
      </w:r>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Pr="004826C5">
        <w:t>.</w:t>
      </w:r>
    </w:p>
    <w:p w:rsidR="00E34C9D"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b</w:t>
      </w:r>
      <w:r>
        <w:t>: A PNI-NPN is 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48097B">
        <w:t xml:space="preserve"> and </w:t>
      </w:r>
      <w:r>
        <w:t xml:space="preserve">a </w:t>
      </w:r>
      <w:r w:rsidRPr="0048097B">
        <w:t>vertical</w:t>
      </w:r>
      <w:r>
        <w:t xml:space="preserve"> who gets some management capabilities exposed from the mobile network operator according to business agreement between the two parties</w:t>
      </w:r>
      <w:r w:rsidRPr="00343626">
        <w:t>.</w:t>
      </w:r>
      <w:r>
        <w:t xml:space="preserve"> In this case, the m</w:t>
      </w:r>
      <w:r w:rsidRPr="004826C5">
        <w:t xml:space="preserve">anagement </w:t>
      </w:r>
      <w:r>
        <w:t xml:space="preserve">tasks for the PNI-NPN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 and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p>
    <w:p w:rsidR="00E34C9D" w:rsidRPr="005749D5" w:rsidRDefault="00E34C9D" w:rsidP="00E34C9D">
      <w:pPr>
        <w:pStyle w:val="B1"/>
        <w:numPr>
          <w:ilvl w:val="0"/>
          <w:numId w:val="6"/>
        </w:numPr>
      </w:pPr>
      <w:r w:rsidRPr="001064CA">
        <w:t>-</w:t>
      </w:r>
      <w:r w:rsidRPr="001064CA">
        <w:tab/>
      </w:r>
      <w:r w:rsidRPr="00B114B0">
        <w:rPr>
          <w:b/>
        </w:rPr>
        <w:t xml:space="preserve">Mode </w:t>
      </w:r>
      <w:r>
        <w:rPr>
          <w:b/>
        </w:rPr>
        <w:t>2a</w:t>
      </w:r>
      <w:r>
        <w:t xml:space="preserve">: An SNPN is </w:t>
      </w:r>
      <w:r w:rsidRPr="0048097B">
        <w:t xml:space="preserve">fully </w:t>
      </w:r>
      <w:r>
        <w:t>managed</w:t>
      </w:r>
      <w:r w:rsidRPr="0048097B">
        <w:t xml:space="preserve"> by </w:t>
      </w:r>
      <w:r>
        <w:rPr>
          <w:lang w:val="en-US"/>
        </w:rPr>
        <w:t xml:space="preserve">a </w:t>
      </w:r>
      <w:r>
        <w:t>m</w:t>
      </w:r>
      <w:r>
        <w:rPr>
          <w:szCs w:val="18"/>
        </w:rPr>
        <w:t>obile network operator</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lastRenderedPageBreak/>
        <w:t>requested NPN connectivity to external PLMN resources (e.g. to allow UEs registered into the SNPN to access public network services)</w:t>
      </w:r>
      <w:r w:rsidRPr="004826C5">
        <w:t>.</w:t>
      </w:r>
    </w:p>
    <w:p w:rsidR="00E34C9D" w:rsidRDefault="00E34C9D" w:rsidP="00E34C9D">
      <w:pPr>
        <w:pStyle w:val="B1"/>
        <w:numPr>
          <w:ilvl w:val="0"/>
          <w:numId w:val="6"/>
        </w:numPr>
      </w:pPr>
      <w:r w:rsidRPr="001064CA">
        <w:t>-</w:t>
      </w:r>
      <w:r w:rsidRPr="001064CA">
        <w:tab/>
      </w:r>
      <w:r w:rsidRPr="00B114B0">
        <w:rPr>
          <w:b/>
        </w:rPr>
        <w:t xml:space="preserve">Mode </w:t>
      </w:r>
      <w:r>
        <w:rPr>
          <w:b/>
        </w:rPr>
        <w:t>2</w:t>
      </w:r>
      <w:r w:rsidRPr="00B114B0">
        <w:rPr>
          <w:b/>
        </w:rPr>
        <w:t>b</w:t>
      </w:r>
      <w:r>
        <w:t>: An SNPN is managed</w:t>
      </w:r>
      <w:r w:rsidRPr="0048097B">
        <w:t xml:space="preserve"> by </w:t>
      </w:r>
      <w:r>
        <w:rPr>
          <w:lang w:val="en-US"/>
        </w:rPr>
        <w:t xml:space="preserve">a </w:t>
      </w:r>
      <w:r>
        <w:t>m</w:t>
      </w:r>
      <w:r>
        <w:rPr>
          <w:szCs w:val="18"/>
        </w:rPr>
        <w:t xml:space="preserve">obile network operator </w:t>
      </w:r>
      <w:r w:rsidRPr="0048097B">
        <w:t xml:space="preserve">and </w:t>
      </w:r>
      <w:r>
        <w:t xml:space="preserve">a </w:t>
      </w:r>
      <w:r w:rsidRPr="0048097B">
        <w:t>vertical</w:t>
      </w:r>
      <w:r>
        <w:t xml:space="preserve"> who gets some management capabilities exposed from the mobile network operator according to business agreement between the two parties. 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p>
    <w:p w:rsidR="00E34C9D" w:rsidRPr="005749D5" w:rsidRDefault="00E34C9D" w:rsidP="00E34C9D">
      <w:pPr>
        <w:pStyle w:val="B1"/>
        <w:numPr>
          <w:ilvl w:val="0"/>
          <w:numId w:val="6"/>
        </w:numPr>
      </w:pPr>
      <w:r w:rsidRPr="001064CA">
        <w:t>-</w:t>
      </w:r>
      <w:r w:rsidRPr="001064CA">
        <w:tab/>
      </w:r>
      <w:r w:rsidRPr="00B114B0">
        <w:rPr>
          <w:b/>
        </w:rPr>
        <w:t xml:space="preserve">Mode </w:t>
      </w:r>
      <w:r>
        <w:rPr>
          <w:b/>
        </w:rPr>
        <w:t>2c</w:t>
      </w:r>
      <w:r>
        <w:t xml:space="preserve">: An SNPN is </w:t>
      </w:r>
      <w:r w:rsidRPr="0048097B">
        <w:t xml:space="preserve">fully </w:t>
      </w:r>
      <w:r>
        <w:t>managed</w:t>
      </w:r>
      <w:r w:rsidRPr="0048097B">
        <w:t xml:space="preserve"> by </w:t>
      </w:r>
      <w:r>
        <w:rPr>
          <w:lang w:val="en-US"/>
        </w:rPr>
        <w:t xml:space="preserve">a </w:t>
      </w:r>
      <w:r>
        <w:t>vertical</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rsidR="00E34C9D" w:rsidRPr="000F76D8" w:rsidRDefault="00E34C9D" w:rsidP="00E34C9D">
      <w:pPr>
        <w:pStyle w:val="TH"/>
      </w:pPr>
      <w:r w:rsidRPr="00FF3908">
        <w:t xml:space="preserve">Table </w:t>
      </w:r>
      <w:r>
        <w:t>4</w:t>
      </w:r>
      <w:r w:rsidRPr="00FF3908">
        <w:t>.</w:t>
      </w:r>
      <w:r>
        <w:t>3</w:t>
      </w:r>
      <w:r w:rsidRPr="00FF3908">
        <w:t>-</w:t>
      </w:r>
      <w:r>
        <w:t>1</w:t>
      </w:r>
      <w:r w:rsidRPr="00FF3908">
        <w:t xml:space="preserve"> </w:t>
      </w:r>
      <w:r>
        <w:t>Different management modes of NPN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E34C9D" w:rsidRPr="00D21B3A" w:rsidTr="005C5651">
        <w:trPr>
          <w:trHeight w:val="427"/>
        </w:trPr>
        <w:tc>
          <w:tcPr>
            <w:tcW w:w="1559" w:type="dxa"/>
            <w:shd w:val="clear" w:color="auto" w:fill="D9D9D9"/>
          </w:tcPr>
          <w:p w:rsidR="00E34C9D" w:rsidRPr="00D21B3A" w:rsidRDefault="00E34C9D" w:rsidP="005C5651">
            <w:pPr>
              <w:pStyle w:val="TAH"/>
              <w:rPr>
                <w:szCs w:val="18"/>
              </w:rPr>
            </w:pPr>
            <w:r w:rsidRPr="00D21B3A">
              <w:rPr>
                <w:szCs w:val="18"/>
              </w:rPr>
              <w:t>Management mode</w:t>
            </w:r>
          </w:p>
        </w:tc>
        <w:tc>
          <w:tcPr>
            <w:tcW w:w="993" w:type="dxa"/>
            <w:shd w:val="clear" w:color="auto" w:fill="D9D9D9"/>
          </w:tcPr>
          <w:p w:rsidR="00E34C9D" w:rsidRPr="00D21B3A" w:rsidRDefault="00E34C9D" w:rsidP="005C5651">
            <w:pPr>
              <w:pStyle w:val="TAH"/>
              <w:rPr>
                <w:szCs w:val="18"/>
              </w:rPr>
            </w:pPr>
            <w:r w:rsidRPr="00D21B3A">
              <w:rPr>
                <w:szCs w:val="18"/>
              </w:rPr>
              <w:t>NPN type</w:t>
            </w:r>
          </w:p>
        </w:tc>
        <w:tc>
          <w:tcPr>
            <w:tcW w:w="3543" w:type="dxa"/>
            <w:shd w:val="clear" w:color="auto" w:fill="D9D9D9"/>
          </w:tcPr>
          <w:p w:rsidR="00E34C9D" w:rsidRPr="00D21B3A" w:rsidRDefault="00E34C9D" w:rsidP="005C5651">
            <w:pPr>
              <w:pStyle w:val="TAH"/>
              <w:rPr>
                <w:szCs w:val="18"/>
              </w:rPr>
            </w:pPr>
            <w:r w:rsidRPr="00D21B3A">
              <w:rPr>
                <w:szCs w:val="18"/>
              </w:rPr>
              <w:t>Management of NPN</w:t>
            </w:r>
          </w:p>
        </w:tc>
        <w:tc>
          <w:tcPr>
            <w:tcW w:w="2127" w:type="dxa"/>
            <w:shd w:val="clear" w:color="auto" w:fill="D9D9D9"/>
          </w:tcPr>
          <w:p w:rsidR="00E34C9D" w:rsidRPr="00D21B3A" w:rsidRDefault="00E34C9D" w:rsidP="005C5651">
            <w:pPr>
              <w:pStyle w:val="TAC"/>
              <w:rPr>
                <w:b/>
                <w:szCs w:val="18"/>
              </w:rPr>
            </w:pPr>
            <w:r w:rsidRPr="00D21B3A">
              <w:rPr>
                <w:b/>
                <w:szCs w:val="18"/>
              </w:rPr>
              <w:t>NPN Operator</w:t>
            </w:r>
          </w:p>
        </w:tc>
        <w:tc>
          <w:tcPr>
            <w:tcW w:w="992" w:type="dxa"/>
            <w:shd w:val="clear" w:color="auto" w:fill="D9D9D9"/>
          </w:tcPr>
          <w:p w:rsidR="00E34C9D" w:rsidRPr="00D21B3A" w:rsidRDefault="00E34C9D" w:rsidP="005C5651">
            <w:pPr>
              <w:pStyle w:val="TAC"/>
              <w:rPr>
                <w:b/>
                <w:szCs w:val="18"/>
              </w:rPr>
            </w:pPr>
            <w:r w:rsidRPr="00D21B3A">
              <w:rPr>
                <w:b/>
                <w:szCs w:val="18"/>
              </w:rPr>
              <w:t>Use case</w:t>
            </w:r>
          </w:p>
        </w:tc>
      </w:tr>
      <w:tr w:rsidR="00E34C9D" w:rsidRPr="00D21B3A" w:rsidTr="005C5651">
        <w:trPr>
          <w:trHeight w:val="829"/>
        </w:trPr>
        <w:tc>
          <w:tcPr>
            <w:tcW w:w="1559" w:type="dxa"/>
          </w:tcPr>
          <w:p w:rsidR="00E34C9D" w:rsidRPr="00D21B3A" w:rsidRDefault="00E34C9D" w:rsidP="005C5651">
            <w:pPr>
              <w:pStyle w:val="TAC"/>
              <w:rPr>
                <w:b/>
                <w:szCs w:val="18"/>
              </w:rPr>
            </w:pPr>
            <w:r w:rsidRPr="00D21B3A">
              <w:rPr>
                <w:b/>
                <w:szCs w:val="18"/>
              </w:rPr>
              <w:t>Mode 1a</w:t>
            </w:r>
          </w:p>
        </w:tc>
        <w:tc>
          <w:tcPr>
            <w:tcW w:w="993" w:type="dxa"/>
          </w:tcPr>
          <w:p w:rsidR="00E34C9D" w:rsidRPr="00D21B3A" w:rsidRDefault="00E34C9D" w:rsidP="005C5651">
            <w:pPr>
              <w:pStyle w:val="TAC"/>
              <w:jc w:val="left"/>
            </w:pPr>
            <w:r w:rsidRPr="00D21B3A">
              <w:rPr>
                <w:szCs w:val="18"/>
              </w:rPr>
              <w:t>PNI-NPN</w:t>
            </w:r>
          </w:p>
        </w:tc>
        <w:tc>
          <w:tcPr>
            <w:tcW w:w="3543" w:type="dxa"/>
            <w:shd w:val="clear" w:color="auto" w:fill="auto"/>
          </w:tcPr>
          <w:p w:rsidR="00E34C9D" w:rsidRPr="00D21B3A" w:rsidRDefault="00E34C9D" w:rsidP="005C5651">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 who also manages PLMN.</w:t>
            </w:r>
          </w:p>
        </w:tc>
        <w:tc>
          <w:tcPr>
            <w:tcW w:w="2127" w:type="dxa"/>
            <w:shd w:val="clear" w:color="auto" w:fill="auto"/>
          </w:tcPr>
          <w:p w:rsidR="00E34C9D" w:rsidRPr="00D21B3A" w:rsidRDefault="00E34C9D" w:rsidP="005C5651">
            <w:pPr>
              <w:pStyle w:val="TAC"/>
              <w:jc w:val="left"/>
              <w:rPr>
                <w:szCs w:val="18"/>
              </w:rPr>
            </w:pPr>
            <w:r w:rsidRPr="00D21B3A">
              <w:rPr>
                <w:szCs w:val="18"/>
              </w:rPr>
              <w:t>Mobile network operator</w:t>
            </w:r>
          </w:p>
        </w:tc>
        <w:tc>
          <w:tcPr>
            <w:tcW w:w="992" w:type="dxa"/>
          </w:tcPr>
          <w:p w:rsidR="00E34C9D" w:rsidRPr="00D21B3A" w:rsidRDefault="00E34C9D" w:rsidP="005C5651">
            <w:pPr>
              <w:pStyle w:val="TAC"/>
              <w:jc w:val="left"/>
              <w:rPr>
                <w:szCs w:val="18"/>
              </w:rPr>
            </w:pPr>
            <w:r w:rsidRPr="00D21B3A">
              <w:rPr>
                <w:szCs w:val="18"/>
              </w:rPr>
              <w:t>5.1.2</w:t>
            </w:r>
          </w:p>
        </w:tc>
      </w:tr>
      <w:tr w:rsidR="00E34C9D" w:rsidRPr="00D21B3A" w:rsidTr="005C5651">
        <w:trPr>
          <w:trHeight w:val="1614"/>
        </w:trPr>
        <w:tc>
          <w:tcPr>
            <w:tcW w:w="1559" w:type="dxa"/>
          </w:tcPr>
          <w:p w:rsidR="00E34C9D" w:rsidRPr="00D21B3A" w:rsidRDefault="00E34C9D" w:rsidP="005C5651">
            <w:pPr>
              <w:pStyle w:val="TAC"/>
              <w:rPr>
                <w:b/>
                <w:szCs w:val="18"/>
              </w:rPr>
            </w:pPr>
            <w:r w:rsidRPr="00D21B3A">
              <w:rPr>
                <w:b/>
                <w:szCs w:val="18"/>
              </w:rPr>
              <w:t>Mode 1b</w:t>
            </w:r>
          </w:p>
        </w:tc>
        <w:tc>
          <w:tcPr>
            <w:tcW w:w="993" w:type="dxa"/>
          </w:tcPr>
          <w:p w:rsidR="00E34C9D" w:rsidRPr="00D21B3A" w:rsidRDefault="00E34C9D" w:rsidP="005C5651">
            <w:pPr>
              <w:pStyle w:val="TAC"/>
              <w:jc w:val="left"/>
            </w:pPr>
            <w:r w:rsidRPr="00D21B3A">
              <w:rPr>
                <w:szCs w:val="18"/>
              </w:rPr>
              <w:t>PNI-NPN</w:t>
            </w:r>
          </w:p>
        </w:tc>
        <w:tc>
          <w:tcPr>
            <w:tcW w:w="3543" w:type="dxa"/>
            <w:shd w:val="clear" w:color="auto" w:fill="auto"/>
          </w:tcPr>
          <w:p w:rsidR="00E34C9D" w:rsidRPr="00D21B3A" w:rsidRDefault="00E34C9D" w:rsidP="005C5651">
            <w:pPr>
              <w:pStyle w:val="TAC"/>
              <w:jc w:val="left"/>
              <w:rPr>
                <w:szCs w:val="18"/>
              </w:rPr>
            </w:pPr>
            <w:r w:rsidRPr="00D21B3A">
              <w:t xml:space="preserve">An NPN is managed by </w:t>
            </w:r>
            <w:r w:rsidRPr="00D21B3A">
              <w:rPr>
                <w:lang w:val="en-US"/>
              </w:rPr>
              <w:t xml:space="preserve">a </w:t>
            </w:r>
            <w:r w:rsidRPr="00D21B3A">
              <w:t>m</w:t>
            </w:r>
            <w:r w:rsidRPr="00D21B3A">
              <w:rPr>
                <w:szCs w:val="18"/>
              </w:rPr>
              <w:t xml:space="preserve">obile network operator who also manages PLMN </w:t>
            </w:r>
            <w:r w:rsidRPr="00D21B3A">
              <w:t>and a vertical who gets some management capabilities exposed from the mobile network operator according to business agreement between the two parties.</w:t>
            </w:r>
          </w:p>
        </w:tc>
        <w:tc>
          <w:tcPr>
            <w:tcW w:w="2127" w:type="dxa"/>
            <w:shd w:val="clear" w:color="auto" w:fill="auto"/>
          </w:tcPr>
          <w:p w:rsidR="00E34C9D" w:rsidRPr="00D21B3A" w:rsidRDefault="00E34C9D" w:rsidP="005C5651">
            <w:pPr>
              <w:pStyle w:val="TAC"/>
              <w:jc w:val="left"/>
              <w:rPr>
                <w:szCs w:val="18"/>
              </w:rPr>
            </w:pPr>
            <w:r w:rsidRPr="00D21B3A">
              <w:rPr>
                <w:szCs w:val="18"/>
              </w:rPr>
              <w:t>Mobile network operator and vertical</w:t>
            </w:r>
          </w:p>
        </w:tc>
        <w:tc>
          <w:tcPr>
            <w:tcW w:w="992" w:type="dxa"/>
          </w:tcPr>
          <w:p w:rsidR="00E34C9D" w:rsidRPr="00D21B3A" w:rsidRDefault="00E34C9D" w:rsidP="005C5651">
            <w:pPr>
              <w:pStyle w:val="TAC"/>
              <w:jc w:val="left"/>
              <w:rPr>
                <w:szCs w:val="18"/>
              </w:rPr>
            </w:pPr>
            <w:r w:rsidRPr="00D21B3A">
              <w:rPr>
                <w:szCs w:val="18"/>
              </w:rPr>
              <w:t>5.1.2</w:t>
            </w:r>
          </w:p>
        </w:tc>
      </w:tr>
      <w:tr w:rsidR="00E34C9D" w:rsidRPr="00D21B3A" w:rsidTr="005C5651">
        <w:trPr>
          <w:trHeight w:val="625"/>
        </w:trPr>
        <w:tc>
          <w:tcPr>
            <w:tcW w:w="1559" w:type="dxa"/>
          </w:tcPr>
          <w:p w:rsidR="00E34C9D" w:rsidRPr="00D21B3A" w:rsidRDefault="00E34C9D" w:rsidP="005C5651">
            <w:pPr>
              <w:pStyle w:val="TAC"/>
              <w:rPr>
                <w:b/>
                <w:szCs w:val="18"/>
              </w:rPr>
            </w:pPr>
            <w:r w:rsidRPr="00D21B3A">
              <w:rPr>
                <w:b/>
                <w:szCs w:val="18"/>
              </w:rPr>
              <w:t>Mode 2a</w:t>
            </w:r>
          </w:p>
        </w:tc>
        <w:tc>
          <w:tcPr>
            <w:tcW w:w="993" w:type="dxa"/>
          </w:tcPr>
          <w:p w:rsidR="00E34C9D" w:rsidRPr="00D21B3A" w:rsidRDefault="00E34C9D" w:rsidP="005C5651">
            <w:pPr>
              <w:pStyle w:val="TAC"/>
              <w:jc w:val="left"/>
            </w:pPr>
            <w:r w:rsidRPr="00D21B3A">
              <w:rPr>
                <w:szCs w:val="18"/>
              </w:rPr>
              <w:t>SNPN</w:t>
            </w:r>
          </w:p>
        </w:tc>
        <w:tc>
          <w:tcPr>
            <w:tcW w:w="3543" w:type="dxa"/>
            <w:shd w:val="clear" w:color="auto" w:fill="auto"/>
          </w:tcPr>
          <w:p w:rsidR="00E34C9D" w:rsidRPr="00D21B3A" w:rsidRDefault="00E34C9D" w:rsidP="005C5651">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w:t>
            </w:r>
          </w:p>
        </w:tc>
        <w:tc>
          <w:tcPr>
            <w:tcW w:w="2127" w:type="dxa"/>
            <w:shd w:val="clear" w:color="auto" w:fill="auto"/>
          </w:tcPr>
          <w:p w:rsidR="00E34C9D" w:rsidRPr="00D21B3A" w:rsidRDefault="00E34C9D" w:rsidP="005C5651">
            <w:pPr>
              <w:pStyle w:val="TAC"/>
              <w:jc w:val="left"/>
              <w:rPr>
                <w:szCs w:val="18"/>
              </w:rPr>
            </w:pPr>
            <w:r w:rsidRPr="00D21B3A">
              <w:rPr>
                <w:szCs w:val="18"/>
              </w:rPr>
              <w:t>Mobile network operator</w:t>
            </w:r>
          </w:p>
        </w:tc>
        <w:tc>
          <w:tcPr>
            <w:tcW w:w="992" w:type="dxa"/>
          </w:tcPr>
          <w:p w:rsidR="00E34C9D" w:rsidRPr="00D21B3A" w:rsidRDefault="00E34C9D" w:rsidP="005C5651">
            <w:pPr>
              <w:pStyle w:val="TAC"/>
              <w:jc w:val="left"/>
              <w:rPr>
                <w:szCs w:val="18"/>
              </w:rPr>
            </w:pPr>
            <w:r w:rsidRPr="00D21B3A">
              <w:rPr>
                <w:szCs w:val="18"/>
              </w:rPr>
              <w:t>5.1.1.1</w:t>
            </w:r>
          </w:p>
        </w:tc>
      </w:tr>
      <w:tr w:rsidR="00E34C9D" w:rsidRPr="00D21B3A" w:rsidTr="005C5651">
        <w:trPr>
          <w:trHeight w:val="625"/>
        </w:trPr>
        <w:tc>
          <w:tcPr>
            <w:tcW w:w="1559" w:type="dxa"/>
          </w:tcPr>
          <w:p w:rsidR="00E34C9D" w:rsidRPr="00D21B3A" w:rsidRDefault="00E34C9D" w:rsidP="005C5651">
            <w:pPr>
              <w:pStyle w:val="TAC"/>
              <w:rPr>
                <w:b/>
                <w:szCs w:val="18"/>
              </w:rPr>
            </w:pPr>
            <w:r w:rsidRPr="00D21B3A">
              <w:rPr>
                <w:b/>
                <w:szCs w:val="18"/>
              </w:rPr>
              <w:t>Mode 2b</w:t>
            </w:r>
          </w:p>
        </w:tc>
        <w:tc>
          <w:tcPr>
            <w:tcW w:w="993" w:type="dxa"/>
          </w:tcPr>
          <w:p w:rsidR="00E34C9D" w:rsidRPr="00D21B3A" w:rsidRDefault="00E34C9D" w:rsidP="005C5651">
            <w:pPr>
              <w:pStyle w:val="TAC"/>
              <w:jc w:val="left"/>
            </w:pPr>
            <w:r w:rsidRPr="00D21B3A">
              <w:rPr>
                <w:szCs w:val="18"/>
              </w:rPr>
              <w:t>SNPN</w:t>
            </w:r>
          </w:p>
        </w:tc>
        <w:tc>
          <w:tcPr>
            <w:tcW w:w="3543" w:type="dxa"/>
            <w:shd w:val="clear" w:color="auto" w:fill="auto"/>
          </w:tcPr>
          <w:p w:rsidR="00E34C9D" w:rsidRPr="00D21B3A" w:rsidRDefault="00E34C9D" w:rsidP="005C5651">
            <w:pPr>
              <w:pStyle w:val="TAC"/>
              <w:jc w:val="left"/>
            </w:pPr>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p>
          <w:p w:rsidR="00E34C9D" w:rsidRPr="00D21B3A" w:rsidRDefault="00E34C9D" w:rsidP="005C5651">
            <w:pPr>
              <w:pStyle w:val="TAC"/>
              <w:jc w:val="left"/>
              <w:rPr>
                <w:szCs w:val="18"/>
              </w:rPr>
            </w:pPr>
          </w:p>
        </w:tc>
        <w:tc>
          <w:tcPr>
            <w:tcW w:w="2127" w:type="dxa"/>
            <w:shd w:val="clear" w:color="auto" w:fill="auto"/>
          </w:tcPr>
          <w:p w:rsidR="00E34C9D" w:rsidRPr="00D21B3A" w:rsidRDefault="00E34C9D" w:rsidP="005C5651">
            <w:pPr>
              <w:pStyle w:val="TAC"/>
              <w:jc w:val="left"/>
              <w:rPr>
                <w:szCs w:val="18"/>
                <w:lang w:eastAsia="zh-CN"/>
              </w:rPr>
            </w:pPr>
            <w:r w:rsidRPr="00D21B3A">
              <w:rPr>
                <w:szCs w:val="18"/>
              </w:rPr>
              <w:t>Mobile network operator and vertical</w:t>
            </w:r>
          </w:p>
        </w:tc>
        <w:tc>
          <w:tcPr>
            <w:tcW w:w="992" w:type="dxa"/>
          </w:tcPr>
          <w:p w:rsidR="00E34C9D" w:rsidRPr="00D21B3A" w:rsidRDefault="00E34C9D" w:rsidP="005C5651">
            <w:pPr>
              <w:pStyle w:val="TAC"/>
              <w:jc w:val="left"/>
              <w:rPr>
                <w:szCs w:val="18"/>
              </w:rPr>
            </w:pPr>
            <w:r w:rsidRPr="00D21B3A">
              <w:rPr>
                <w:szCs w:val="18"/>
              </w:rPr>
              <w:t>5.1.1.1</w:t>
            </w:r>
          </w:p>
        </w:tc>
      </w:tr>
      <w:tr w:rsidR="00E34C9D" w:rsidRPr="00D21B3A" w:rsidTr="005C5651">
        <w:trPr>
          <w:trHeight w:val="625"/>
        </w:trPr>
        <w:tc>
          <w:tcPr>
            <w:tcW w:w="1559" w:type="dxa"/>
          </w:tcPr>
          <w:p w:rsidR="00E34C9D" w:rsidRPr="00D21B3A" w:rsidRDefault="00E34C9D" w:rsidP="005C5651">
            <w:pPr>
              <w:pStyle w:val="TAC"/>
              <w:rPr>
                <w:b/>
                <w:szCs w:val="18"/>
              </w:rPr>
            </w:pPr>
            <w:r w:rsidRPr="00D21B3A">
              <w:rPr>
                <w:b/>
                <w:szCs w:val="18"/>
              </w:rPr>
              <w:t>Mode 2c</w:t>
            </w:r>
          </w:p>
        </w:tc>
        <w:tc>
          <w:tcPr>
            <w:tcW w:w="993" w:type="dxa"/>
          </w:tcPr>
          <w:p w:rsidR="00E34C9D" w:rsidRPr="00D21B3A" w:rsidRDefault="00E34C9D" w:rsidP="005C5651">
            <w:pPr>
              <w:pStyle w:val="TAC"/>
              <w:jc w:val="left"/>
            </w:pPr>
            <w:r w:rsidRPr="00D21B3A">
              <w:rPr>
                <w:szCs w:val="18"/>
              </w:rPr>
              <w:t>SNPN</w:t>
            </w:r>
          </w:p>
        </w:tc>
        <w:tc>
          <w:tcPr>
            <w:tcW w:w="3543" w:type="dxa"/>
            <w:shd w:val="clear" w:color="auto" w:fill="auto"/>
          </w:tcPr>
          <w:p w:rsidR="00E34C9D" w:rsidRPr="00D21B3A" w:rsidRDefault="00E34C9D" w:rsidP="005C5651">
            <w:pPr>
              <w:pStyle w:val="TAC"/>
              <w:jc w:val="left"/>
              <w:rPr>
                <w:szCs w:val="18"/>
              </w:rPr>
            </w:pPr>
            <w:r w:rsidRPr="00D21B3A">
              <w:t xml:space="preserve">An NPN is fully managed by </w:t>
            </w:r>
            <w:r w:rsidRPr="00D21B3A">
              <w:rPr>
                <w:lang w:val="en-US"/>
              </w:rPr>
              <w:t>a vertical</w:t>
            </w:r>
            <w:r w:rsidRPr="00D21B3A">
              <w:rPr>
                <w:szCs w:val="18"/>
              </w:rPr>
              <w:t>.</w:t>
            </w:r>
          </w:p>
        </w:tc>
        <w:tc>
          <w:tcPr>
            <w:tcW w:w="2127" w:type="dxa"/>
            <w:shd w:val="clear" w:color="auto" w:fill="auto"/>
          </w:tcPr>
          <w:p w:rsidR="00E34C9D" w:rsidRPr="00D21B3A" w:rsidRDefault="00E34C9D" w:rsidP="005C5651">
            <w:pPr>
              <w:pStyle w:val="TAC"/>
              <w:jc w:val="left"/>
              <w:rPr>
                <w:szCs w:val="18"/>
              </w:rPr>
            </w:pPr>
            <w:r w:rsidRPr="00D21B3A">
              <w:rPr>
                <w:szCs w:val="18"/>
              </w:rPr>
              <w:t>Vertical</w:t>
            </w:r>
          </w:p>
        </w:tc>
        <w:tc>
          <w:tcPr>
            <w:tcW w:w="992" w:type="dxa"/>
          </w:tcPr>
          <w:p w:rsidR="00E34C9D" w:rsidRPr="00D21B3A" w:rsidRDefault="00E34C9D" w:rsidP="005C5651">
            <w:pPr>
              <w:pStyle w:val="TAC"/>
              <w:jc w:val="left"/>
              <w:rPr>
                <w:szCs w:val="18"/>
              </w:rPr>
            </w:pPr>
            <w:r w:rsidRPr="00D21B3A">
              <w:rPr>
                <w:szCs w:val="18"/>
              </w:rPr>
              <w:t>5.1.1.1</w:t>
            </w:r>
          </w:p>
        </w:tc>
      </w:tr>
    </w:tbl>
    <w:p w:rsidR="00E34C9D" w:rsidRPr="0022202C" w:rsidRDefault="00E34C9D" w:rsidP="00E34C9D"/>
    <w:p w:rsidR="009B376A" w:rsidRDefault="00CA46D0" w:rsidP="009B376A">
      <w:pPr>
        <w:pStyle w:val="3"/>
      </w:pPr>
      <w:bookmarkStart w:id="38" w:name="_Toc66267716"/>
      <w:r w:rsidRPr="00CA46D0">
        <w:t>4.3.</w:t>
      </w:r>
      <w:r w:rsidR="0049176E">
        <w:t>2</w:t>
      </w:r>
      <w:r w:rsidRPr="00CA46D0">
        <w:tab/>
      </w:r>
      <w:bookmarkEnd w:id="36"/>
      <w:bookmarkEnd w:id="37"/>
      <w:r w:rsidRPr="00CA46D0">
        <w:t>UE related management aspects</w:t>
      </w:r>
      <w:bookmarkEnd w:id="38"/>
    </w:p>
    <w:p w:rsidR="009B376A" w:rsidRPr="002265C6" w:rsidRDefault="009B376A" w:rsidP="009B376A">
      <w:pPr>
        <w:pStyle w:val="40"/>
      </w:pPr>
      <w:bookmarkStart w:id="39" w:name="_Toc42153314"/>
      <w:bookmarkStart w:id="40" w:name="_Toc42510519"/>
      <w:bookmarkStart w:id="41" w:name="_Toc66267717"/>
      <w:r>
        <w:t>4</w:t>
      </w:r>
      <w:r w:rsidRPr="009F5242">
        <w:t>.</w:t>
      </w:r>
      <w:r>
        <w:t>3</w:t>
      </w:r>
      <w:r w:rsidRPr="009F5242">
        <w:t>.</w:t>
      </w:r>
      <w:r>
        <w:t>2</w:t>
      </w:r>
      <w:r w:rsidRPr="002265C6">
        <w:t>.</w:t>
      </w:r>
      <w:r>
        <w:t>1</w:t>
      </w:r>
      <w:r w:rsidRPr="009F5242">
        <w:tab/>
      </w:r>
      <w:r w:rsidRPr="002265C6">
        <w:t>Collecting UE related data and providing to authorized NPN service customer</w:t>
      </w:r>
      <w:bookmarkEnd w:id="39"/>
      <w:bookmarkEnd w:id="40"/>
      <w:bookmarkEnd w:id="41"/>
    </w:p>
    <w:p w:rsidR="009B376A" w:rsidRPr="00F456E5" w:rsidRDefault="009B376A" w:rsidP="009B376A">
      <w:r w:rsidRPr="000253B4">
        <w:rPr>
          <w:lang w:eastAsia="zh-CN"/>
        </w:rPr>
        <w:t>UEs</w:t>
      </w:r>
      <w:r w:rsidRPr="000253B4">
        <w:rPr>
          <w:rFonts w:hint="eastAsia"/>
          <w:lang w:eastAsia="zh-CN"/>
        </w:rPr>
        <w:t xml:space="preserve"> under service of NPN</w:t>
      </w:r>
      <w:r w:rsidRPr="000253B4">
        <w:rPr>
          <w:lang w:eastAsia="zh-CN"/>
        </w:rPr>
        <w:t xml:space="preserve"> may have various forms, such as phones or PCs or IoT terminals, some of them are assets of the NPN service customer. </w:t>
      </w:r>
      <w:r w:rsidRPr="000253B4">
        <w:t xml:space="preserve">UE related data including UE locations, measurements, etc. is </w:t>
      </w:r>
      <w:r w:rsidRPr="000253B4">
        <w:rPr>
          <w:lang w:eastAsia="zh-CN"/>
        </w:rPr>
        <w:t>required by the NPN service customer to help their own business</w:t>
      </w:r>
      <w:r>
        <w:rPr>
          <w:lang w:eastAsia="zh-CN"/>
        </w:rPr>
        <w:t xml:space="preserve"> in some cases</w:t>
      </w:r>
      <w:r w:rsidRPr="000253B4">
        <w:rPr>
          <w:lang w:eastAsia="zh-CN"/>
        </w:rPr>
        <w:t>.</w:t>
      </w:r>
      <w:r>
        <w:rPr>
          <w:lang w:eastAsia="zh-CN"/>
        </w:rPr>
        <w:t xml:space="preserve"> </w:t>
      </w:r>
      <w:r w:rsidRPr="000253B4">
        <w:rPr>
          <w:lang w:eastAsia="zh-CN"/>
        </w:rPr>
        <w:t xml:space="preserve">Such </w:t>
      </w:r>
      <w:r w:rsidRPr="000253B4">
        <w:t>UE related data is easier or more cost-efficient to be acquired by NPN UEs compared with being acquired by other methods e.g. by add-on devices or applications.</w:t>
      </w:r>
      <w:r>
        <w:t xml:space="preserve"> </w:t>
      </w:r>
      <w:r w:rsidRPr="00F456E5">
        <w:t>For example, healthcare industry NPN customers require location information of their NPN UEs applied in mobile medical machines for asset management; enterprise NPN customers require location information of the NPN UEs of their employees for attendance management.</w:t>
      </w:r>
    </w:p>
    <w:p w:rsidR="009B376A" w:rsidRPr="000253B4" w:rsidRDefault="009B376A" w:rsidP="009B376A">
      <w:pPr>
        <w:rPr>
          <w:lang w:eastAsia="zh-CN"/>
        </w:rPr>
      </w:pPr>
      <w:r w:rsidRPr="000253B4">
        <w:rPr>
          <w:lang w:eastAsia="zh-CN"/>
        </w:rPr>
        <w:t xml:space="preserve">In this case, </w:t>
      </w:r>
      <w:r>
        <w:rPr>
          <w:lang w:eastAsia="zh-CN"/>
        </w:rPr>
        <w:t>3GPP</w:t>
      </w:r>
      <w:r w:rsidRPr="000253B4">
        <w:rPr>
          <w:lang w:eastAsia="zh-CN"/>
        </w:rPr>
        <w:t xml:space="preserve"> management system may need to collect UE related data and provide </w:t>
      </w:r>
      <w:r>
        <w:rPr>
          <w:lang w:eastAsia="zh-CN"/>
        </w:rPr>
        <w:t xml:space="preserve">them </w:t>
      </w:r>
      <w:r w:rsidRPr="000253B4">
        <w:rPr>
          <w:lang w:eastAsia="zh-CN"/>
        </w:rPr>
        <w:t xml:space="preserve">to authorized NPN service customer. Such collected UE related data are generated by management services which are defined and implemented in 3GPP system, </w:t>
      </w:r>
      <w:r w:rsidRPr="000253B4">
        <w:rPr>
          <w:rFonts w:hint="eastAsia"/>
          <w:lang w:eastAsia="zh-CN"/>
        </w:rPr>
        <w:t>su</w:t>
      </w:r>
      <w:r w:rsidRPr="000253B4">
        <w:rPr>
          <w:lang w:eastAsia="zh-CN"/>
        </w:rPr>
        <w:t>ch as:</w:t>
      </w:r>
    </w:p>
    <w:p w:rsidR="009B376A" w:rsidRPr="000253B4" w:rsidRDefault="009B376A" w:rsidP="009B376A">
      <w:pPr>
        <w:pStyle w:val="B1"/>
        <w:rPr>
          <w:lang w:eastAsia="zh-CN"/>
        </w:rPr>
      </w:pPr>
      <w:r w:rsidRPr="000253B4">
        <w:rPr>
          <w:lang w:eastAsia="zh-CN"/>
        </w:rPr>
        <w:t xml:space="preserve">- </w:t>
      </w:r>
      <w:r w:rsidRPr="000253B4">
        <w:rPr>
          <w:lang w:eastAsia="zh-CN"/>
        </w:rPr>
        <w:tab/>
        <w:t xml:space="preserve">MDT data, including </w:t>
      </w:r>
      <w:r>
        <w:rPr>
          <w:lang w:eastAsia="zh-CN"/>
        </w:rPr>
        <w:t>i</w:t>
      </w:r>
      <w:r w:rsidRPr="000253B4">
        <w:rPr>
          <w:rFonts w:hint="eastAsia"/>
          <w:lang w:eastAsia="zh-CN"/>
        </w:rPr>
        <w:t>mmediate MDT</w:t>
      </w:r>
      <w:r w:rsidRPr="000253B4">
        <w:rPr>
          <w:lang w:eastAsia="zh-CN"/>
        </w:rPr>
        <w:t xml:space="preserve">, </w:t>
      </w:r>
      <w:r>
        <w:rPr>
          <w:lang w:eastAsia="zh-CN"/>
        </w:rPr>
        <w:t>l</w:t>
      </w:r>
      <w:r w:rsidRPr="000253B4">
        <w:rPr>
          <w:lang w:eastAsia="zh-CN"/>
        </w:rPr>
        <w:t>ogged MDT, RLF reports, accessibility measurements.</w:t>
      </w:r>
    </w:p>
    <w:p w:rsidR="009B376A" w:rsidRPr="000253B4" w:rsidRDefault="009B376A" w:rsidP="009B376A">
      <w:pPr>
        <w:pStyle w:val="B1"/>
        <w:rPr>
          <w:lang w:eastAsia="zh-CN"/>
        </w:rPr>
      </w:pPr>
      <w:r w:rsidRPr="000253B4">
        <w:rPr>
          <w:lang w:eastAsia="zh-CN"/>
        </w:rPr>
        <w:lastRenderedPageBreak/>
        <w:t xml:space="preserve">- </w:t>
      </w:r>
      <w:r w:rsidRPr="000253B4">
        <w:rPr>
          <w:lang w:eastAsia="zh-CN"/>
        </w:rPr>
        <w:tab/>
        <w:t>Trace data, to track traffic process of UEs and locate possible causes of traffic problems for example.</w:t>
      </w:r>
    </w:p>
    <w:p w:rsidR="009B376A" w:rsidRPr="000253B4" w:rsidRDefault="009B376A" w:rsidP="009B376A">
      <w:pPr>
        <w:rPr>
          <w:lang w:eastAsia="zh-CN"/>
        </w:rPr>
      </w:pPr>
      <w:r w:rsidRPr="000253B4">
        <w:rPr>
          <w:lang w:eastAsia="zh-CN"/>
        </w:rPr>
        <w:t xml:space="preserve">Furthermore, according to pre-defined </w:t>
      </w:r>
      <w:r w:rsidRPr="000253B4">
        <w:t xml:space="preserve">agreements among the NPN </w:t>
      </w:r>
      <w:r w:rsidRPr="00A46E87">
        <w:t>stakeholders</w:t>
      </w:r>
      <w:r w:rsidRPr="000253B4">
        <w:rPr>
          <w:lang w:eastAsia="zh-CN"/>
        </w:rPr>
        <w:t>, some specific UE related data can be provided to authorized NPN customer, e.g. to promote their positioning ability or evaluate QoE</w:t>
      </w:r>
      <w:r w:rsidRPr="000253B4">
        <w:rPr>
          <w:rFonts w:hint="eastAsia"/>
          <w:lang w:eastAsia="zh-CN"/>
        </w:rPr>
        <w:t>.</w:t>
      </w:r>
      <w:r w:rsidRPr="000253B4">
        <w:rPr>
          <w:lang w:eastAsia="zh-CN"/>
        </w:rPr>
        <w:t xml:space="preserve"> Such data may be processed or masked based on collected data such as MDT or trace. For example, GNSS information can be </w:t>
      </w:r>
      <w:r>
        <w:rPr>
          <w:lang w:eastAsia="zh-CN"/>
        </w:rPr>
        <w:t>extracted</w:t>
      </w:r>
      <w:r w:rsidRPr="000253B4">
        <w:rPr>
          <w:lang w:eastAsia="zh-CN"/>
        </w:rPr>
        <w:t xml:space="preserve"> from MDT </w:t>
      </w:r>
      <w:r>
        <w:rPr>
          <w:lang w:eastAsia="zh-CN"/>
        </w:rPr>
        <w:t xml:space="preserve">data </w:t>
      </w:r>
      <w:r w:rsidRPr="000253B4">
        <w:rPr>
          <w:lang w:eastAsia="zh-CN"/>
        </w:rPr>
        <w:t>to locate assets in NPN.</w:t>
      </w:r>
    </w:p>
    <w:p w:rsidR="005C5651" w:rsidRPr="002265C6" w:rsidRDefault="005C5651" w:rsidP="005C5651">
      <w:pPr>
        <w:pStyle w:val="40"/>
      </w:pPr>
      <w:bookmarkStart w:id="42" w:name="_Toc66267718"/>
      <w:r>
        <w:t>4</w:t>
      </w:r>
      <w:r w:rsidRPr="009F5242">
        <w:t>.</w:t>
      </w:r>
      <w:r>
        <w:t>3</w:t>
      </w:r>
      <w:r w:rsidRPr="009F5242">
        <w:t>.</w:t>
      </w:r>
      <w:r>
        <w:t>2</w:t>
      </w:r>
      <w:r w:rsidRPr="002265C6">
        <w:t>.</w:t>
      </w:r>
      <w:r>
        <w:t>2</w:t>
      </w:r>
      <w:r w:rsidRPr="009F5242">
        <w:tab/>
      </w:r>
      <w:r>
        <w:t>5G VN group management</w:t>
      </w:r>
      <w:bookmarkEnd w:id="42"/>
    </w:p>
    <w:p w:rsidR="005C5651" w:rsidRDefault="005C5651" w:rsidP="00244FD4">
      <w:pPr>
        <w:rPr>
          <w:lang w:eastAsia="zh-CN"/>
        </w:rPr>
      </w:pPr>
      <w:r>
        <w:rPr>
          <w:lang w:eastAsia="zh-CN"/>
        </w:rPr>
        <w:t xml:space="preserve">A 5G Virtual Network (VN) group is a set of UEs using private communication for 5G LAN-type service [2]. The definition of 5G VN groups is required by the NPN-SC to help their own business in some cases. For example, an NPN-SC might request that certain UEs be members of one or more 5G VN groups. </w:t>
      </w:r>
    </w:p>
    <w:p w:rsidR="005C5651" w:rsidRDefault="005C5651" w:rsidP="00244FD4">
      <w:pPr>
        <w:rPr>
          <w:lang w:eastAsia="zh-CN"/>
        </w:rPr>
      </w:pPr>
      <w:r>
        <w:rPr>
          <w:lang w:eastAsia="zh-CN"/>
        </w:rPr>
        <w:t>Based on the above rationale, 3GPP management system may need to allow for the 5G VN group management support in NPNs, following up the needs of the NPN-SC. This includes:</w:t>
      </w:r>
    </w:p>
    <w:p w:rsidR="005C5651" w:rsidRDefault="005C5651" w:rsidP="00244FD4">
      <w:pPr>
        <w:pStyle w:val="B1"/>
        <w:numPr>
          <w:ilvl w:val="0"/>
          <w:numId w:val="6"/>
        </w:numPr>
      </w:pPr>
      <w:r>
        <w:t>Creation, modification and removal of 5G VN groups, including definition of group communication services and other attributes (e.g., the service area).</w:t>
      </w:r>
    </w:p>
    <w:p w:rsidR="005C5651" w:rsidRDefault="005C5651" w:rsidP="00244FD4">
      <w:pPr>
        <w:pStyle w:val="B1"/>
        <w:numPr>
          <w:ilvl w:val="0"/>
          <w:numId w:val="6"/>
        </w:numPr>
      </w:pPr>
      <w:r>
        <w:t>Addition/removal of individual UEs to/from a 5G VN group</w:t>
      </w:r>
    </w:p>
    <w:p w:rsidR="005C5651" w:rsidRDefault="005C5651" w:rsidP="00244FD4">
      <w:pPr>
        <w:pStyle w:val="B1"/>
        <w:numPr>
          <w:ilvl w:val="0"/>
          <w:numId w:val="6"/>
        </w:numPr>
      </w:pPr>
      <w:r>
        <w:t xml:space="preserve">Notification of 5G VN group related information (e.g., status, events), following up NPN-SC subscription preferences. </w:t>
      </w:r>
    </w:p>
    <w:p w:rsidR="005C5651" w:rsidRDefault="005C5651" w:rsidP="005C5651"/>
    <w:p w:rsidR="00CA46D0" w:rsidRPr="00CA46D0" w:rsidRDefault="00CA46D0" w:rsidP="00CA46D0">
      <w:pPr>
        <w:pStyle w:val="3"/>
      </w:pPr>
      <w:bookmarkStart w:id="43" w:name="_Toc66267719"/>
      <w:r w:rsidRPr="00CA46D0">
        <w:t>4.3.</w:t>
      </w:r>
      <w:r w:rsidR="0049176E">
        <w:t>3</w:t>
      </w:r>
      <w:r w:rsidRPr="00CA46D0">
        <w:tab/>
        <w:t>NG-RAN related management aspects</w:t>
      </w:r>
      <w:bookmarkEnd w:id="43"/>
    </w:p>
    <w:p w:rsidR="00CA46D0" w:rsidRPr="00CA46D0" w:rsidRDefault="00CA46D0" w:rsidP="00CA46D0">
      <w:pPr>
        <w:pStyle w:val="3"/>
      </w:pPr>
      <w:bookmarkStart w:id="44" w:name="_Toc66267720"/>
      <w:r w:rsidRPr="00CA46D0">
        <w:t>4.3.</w:t>
      </w:r>
      <w:r w:rsidR="0049176E">
        <w:t>4</w:t>
      </w:r>
      <w:r w:rsidRPr="00CA46D0">
        <w:tab/>
        <w:t>5GC related management aspects</w:t>
      </w:r>
      <w:bookmarkEnd w:id="44"/>
    </w:p>
    <w:p w:rsidR="00CA46D0" w:rsidRPr="00B61545" w:rsidRDefault="00CA46D0" w:rsidP="00CA46D0"/>
    <w:p w:rsidR="00CA46D0" w:rsidRDefault="00CA46D0" w:rsidP="00CA46D0">
      <w:pPr>
        <w:pStyle w:val="2"/>
        <w:rPr>
          <w:lang w:eastAsia="zh-CN"/>
        </w:rPr>
      </w:pPr>
      <w:bookmarkStart w:id="45" w:name="_Toc66267721"/>
      <w:r>
        <w:rPr>
          <w:lang w:eastAsia="zh-CN"/>
        </w:rPr>
        <w:t>4</w:t>
      </w:r>
      <w:r w:rsidRPr="00DE608A">
        <w:rPr>
          <w:lang w:eastAsia="zh-CN"/>
        </w:rPr>
        <w:t>.</w:t>
      </w:r>
      <w:r>
        <w:rPr>
          <w:lang w:eastAsia="zh-CN"/>
        </w:rPr>
        <w:t>4</w:t>
      </w:r>
      <w:r w:rsidRPr="00DE608A">
        <w:rPr>
          <w:lang w:eastAsia="zh-CN"/>
        </w:rPr>
        <w:tab/>
      </w:r>
      <w:r>
        <w:rPr>
          <w:lang w:eastAsia="zh-CN"/>
        </w:rPr>
        <w:t>Management of SNPNs</w:t>
      </w:r>
      <w:bookmarkEnd w:id="45"/>
    </w:p>
    <w:p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rsidR="00DA3125" w:rsidRDefault="00786F19" w:rsidP="00DA3125">
      <w:pPr>
        <w:rPr>
          <w:rFonts w:eastAsia="微软雅黑"/>
        </w:rPr>
      </w:pPr>
      <w:r w:rsidRPr="00307774">
        <w:rPr>
          <w:lang w:eastAsia="ko-KR"/>
        </w:rPr>
        <w:t>To manage a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w:t>
      </w:r>
    </w:p>
    <w:p w:rsidR="00DA3125" w:rsidRDefault="00DA3125" w:rsidP="00DA3125">
      <w:r>
        <w:t>The NID shall consist of an assignment mode and an NID value, see figure 4.4-1.</w:t>
      </w:r>
    </w:p>
    <w:p w:rsidR="00DA3125" w:rsidRDefault="00DA3125" w:rsidP="00DA3125">
      <w:pPr>
        <w:pStyle w:val="TH"/>
      </w:pPr>
      <w:r>
        <w:object w:dxaOrig="8611" w:dyaOrig="2191">
          <v:shape id="_x0000_i1027" type="#_x0000_t75" style="width:429.7pt;height:110pt" o:ole="">
            <v:imagedata r:id="rId11" o:title=""/>
          </v:shape>
          <o:OLEObject Type="Embed" ProgID="Visio.Drawing.11" ShapeID="_x0000_i1027" DrawAspect="Content" ObjectID="_1676880525" r:id="rId12"/>
        </w:object>
      </w:r>
    </w:p>
    <w:p w:rsidR="00DA3125" w:rsidRDefault="00DA3125" w:rsidP="00DA3125">
      <w:pPr>
        <w:pStyle w:val="TF"/>
      </w:pPr>
      <w:r>
        <w:t>Figure 4.4-1: Network Identifier (NID)</w:t>
      </w:r>
    </w:p>
    <w:p w:rsidR="00786F19" w:rsidRPr="009F5242" w:rsidRDefault="00786F19" w:rsidP="00786F19">
      <w:pPr>
        <w:rPr>
          <w:rFonts w:eastAsia="微软雅黑"/>
        </w:rPr>
      </w:pPr>
      <w:r w:rsidRPr="009F5242">
        <w:rPr>
          <w:rFonts w:eastAsia="微软雅黑"/>
        </w:rPr>
        <w:t xml:space="preserve">The NID </w:t>
      </w:r>
      <w:r w:rsidR="00DA3125">
        <w:t>can be assigned using the following</w:t>
      </w:r>
      <w:r w:rsidRPr="009F5242">
        <w:rPr>
          <w:rFonts w:eastAsia="微软雅黑"/>
        </w:rPr>
        <w:t xml:space="preserve"> assignment models, see clause 5.30.2</w:t>
      </w:r>
      <w:r w:rsidR="00DA3125">
        <w:rPr>
          <w:rFonts w:eastAsia="微软雅黑" w:hint="eastAsia"/>
          <w:lang w:eastAsia="zh-CN"/>
        </w:rPr>
        <w:t>.</w:t>
      </w:r>
      <w:r w:rsidR="00DA3125">
        <w:rPr>
          <w:rFonts w:eastAsia="微软雅黑"/>
          <w:lang w:eastAsia="zh-CN"/>
        </w:rPr>
        <w:t>1</w:t>
      </w:r>
      <w:r w:rsidRPr="009F5242">
        <w:rPr>
          <w:rFonts w:eastAsia="微软雅黑"/>
        </w:rPr>
        <w:t xml:space="preserve"> of TS 23.501 [</w:t>
      </w:r>
      <w:r>
        <w:rPr>
          <w:rFonts w:eastAsia="微软雅黑"/>
        </w:rPr>
        <w:t>3</w:t>
      </w:r>
      <w:r w:rsidRPr="009F5242">
        <w:rPr>
          <w:rFonts w:eastAsia="微软雅黑"/>
        </w:rPr>
        <w:t>]</w:t>
      </w:r>
      <w:r w:rsidR="00DA3125">
        <w:rPr>
          <w:rFonts w:eastAsia="微软雅黑"/>
        </w:rPr>
        <w:t xml:space="preserve"> and clause 12.7.1 of </w:t>
      </w:r>
      <w:r w:rsidR="00DA3125">
        <w:t>TS 23.003 [6]</w:t>
      </w:r>
      <w:r w:rsidRPr="009F5242">
        <w:rPr>
          <w:rFonts w:eastAsia="微软雅黑"/>
        </w:rPr>
        <w:t>:</w:t>
      </w:r>
    </w:p>
    <w:p w:rsidR="00DA3125" w:rsidRPr="00C34949" w:rsidRDefault="00DA3125" w:rsidP="00DA3125">
      <w:pPr>
        <w:pStyle w:val="B1"/>
      </w:pPr>
      <w:r>
        <w:lastRenderedPageBreak/>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rsidR="00DA3125" w:rsidRDefault="00DA3125" w:rsidP="00DA3125">
      <w:pPr>
        <w:pStyle w:val="B1"/>
      </w:pPr>
      <w:r>
        <w:t>-</w:t>
      </w:r>
      <w:r>
        <w:tab/>
        <w:t>Coordinated assignment: NIDs are assigned using one of the following two options:</w:t>
      </w:r>
    </w:p>
    <w:p w:rsidR="00DA3125" w:rsidRDefault="00DA3125" w:rsidP="00DA3125">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r>
        <w:t>;</w:t>
      </w:r>
    </w:p>
    <w:p w:rsidR="00DA3125" w:rsidRDefault="00DA3125" w:rsidP="00DA3125">
      <w:pPr>
        <w:pStyle w:val="B2"/>
      </w:pPr>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rsidR="00DA3125" w:rsidRDefault="00DA3125" w:rsidP="00DA3125">
      <w:pPr>
        <w:pStyle w:val="NO"/>
      </w:pPr>
      <w:r>
        <w:t>NOTE:</w:t>
      </w:r>
      <w:r>
        <w:tab/>
        <w:t>The details of NID are defined in clause 12.7 of TS 23.003 [6].</w:t>
      </w:r>
    </w:p>
    <w:p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NPN</w:t>
      </w:r>
      <w:r w:rsidR="00856A8E">
        <w:t>-</w:t>
      </w:r>
      <w:r>
        <w:t>SC</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rsidR="00786F19" w:rsidRDefault="00786F19" w:rsidP="00786F19">
      <w:r w:rsidRPr="00872554">
        <w:t>An SNPN, which includes 3GPP segment</w:t>
      </w:r>
      <w:r>
        <w:t>s</w:t>
      </w:r>
      <w:r w:rsidRPr="00872554">
        <w:t xml:space="preserve"> only, </w:t>
      </w:r>
      <w:r>
        <w:t xml:space="preserve">may </w:t>
      </w:r>
      <w:r w:rsidRPr="00872554">
        <w:t>be created for use of a</w:t>
      </w:r>
      <w:r>
        <w:t>n</w:t>
      </w:r>
      <w:r w:rsidRPr="00872554">
        <w:t xml:space="preserve"> NPN</w:t>
      </w:r>
      <w:r w:rsidR="00856A8E">
        <w:t>-</w:t>
      </w:r>
      <w:r>
        <w:t>SC</w:t>
      </w:r>
      <w:r w:rsidRPr="00872554">
        <w:t>.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The NPN</w:t>
      </w:r>
      <w:r w:rsidR="00856A8E">
        <w:rPr>
          <w:lang w:eastAsia="ko-KR"/>
        </w:rPr>
        <w:t>-OP</w:t>
      </w:r>
      <w:r w:rsidRPr="00307774">
        <w:rPr>
          <w:lang w:eastAsia="ko-KR"/>
        </w:rPr>
        <w:t xml:space="preserve">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46" w:name="_Toc66267722"/>
      <w:r>
        <w:rPr>
          <w:lang w:eastAsia="zh-CN"/>
        </w:rPr>
        <w:t>4</w:t>
      </w:r>
      <w:r w:rsidRPr="00DE608A">
        <w:rPr>
          <w:lang w:eastAsia="zh-CN"/>
        </w:rPr>
        <w:t>.</w:t>
      </w:r>
      <w:r>
        <w:rPr>
          <w:lang w:eastAsia="zh-CN"/>
        </w:rPr>
        <w:t>5</w:t>
      </w:r>
      <w:r w:rsidRPr="00DE608A">
        <w:rPr>
          <w:lang w:eastAsia="zh-CN"/>
        </w:rPr>
        <w:tab/>
      </w:r>
      <w:r>
        <w:rPr>
          <w:lang w:eastAsia="zh-CN"/>
        </w:rPr>
        <w:t>Management of PNI-NPNs</w:t>
      </w:r>
      <w:bookmarkEnd w:id="46"/>
    </w:p>
    <w:p w:rsidR="00405F2A" w:rsidRDefault="00405F2A" w:rsidP="00405F2A">
      <w:pPr>
        <w:jc w:val="both"/>
      </w:pPr>
      <w:r>
        <w:t xml:space="preserve">A PNI-NPN is a NPN made available via a PLMN, by means of dedicated DNNs, or by one (or more) network slice instances allocated for the NPN [2]. In order to access PNI-NPN, the UE shall have a subscription for the PLMN. </w:t>
      </w:r>
    </w:p>
    <w:p w:rsidR="00405F2A" w:rsidRDefault="00405F2A" w:rsidP="00405F2A">
      <w:pPr>
        <w:jc w:val="both"/>
      </w:pPr>
      <w:r>
        <w:t xml:space="preserve">PNI-NPN operation may optionally make use of the concept of Closed Access Group (CAG) [2], which enables the control of UE’s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rsidR="00405F2A" w:rsidRDefault="00405F2A" w:rsidP="00405F2A">
      <w:pPr>
        <w:jc w:val="both"/>
      </w:pPr>
      <w:r>
        <w:t xml:space="preserve">The PLMN ID identifies the network and the CAG ID identifies the CAG cells. Network selection and reselection is performed based on PLMN ID. Cell selection and reselection, and access control are done based on the CAG ID. </w:t>
      </w:r>
    </w:p>
    <w:p w:rsidR="00405F2A" w:rsidRDefault="00405F2A" w:rsidP="00405F2A">
      <w:pPr>
        <w:jc w:val="both"/>
      </w:pPr>
      <w:r>
        <w:t xml:space="preserve">In a PNI-NPN scenario, the CAG management aspects include: </w:t>
      </w:r>
    </w:p>
    <w:p w:rsidR="00405F2A" w:rsidRDefault="00405F2A" w:rsidP="00405F2A">
      <w:pPr>
        <w:pStyle w:val="a9"/>
        <w:numPr>
          <w:ilvl w:val="0"/>
          <w:numId w:val="14"/>
        </w:numPr>
        <w:jc w:val="both"/>
      </w:pPr>
      <w:r>
        <w:t>Assignment and maintenance of CAG IDs.</w:t>
      </w:r>
    </w:p>
    <w:p w:rsidR="00405F2A" w:rsidRDefault="00405F2A" w:rsidP="00405F2A">
      <w:pPr>
        <w:pStyle w:val="a9"/>
        <w:numPr>
          <w:ilvl w:val="0"/>
          <w:numId w:val="14"/>
        </w:numPr>
        <w:jc w:val="both"/>
      </w:pPr>
      <w:r>
        <w:t xml:space="preserve">Managing the actual list of UEs that are allowed on the CAG. The information contained on this list must be shared between the NPN-SP and the NPN-SC. </w:t>
      </w:r>
    </w:p>
    <w:p w:rsidR="00405F2A" w:rsidRPr="00810B0B" w:rsidRDefault="00405F2A" w:rsidP="00405F2A">
      <w:pPr>
        <w:pStyle w:val="a9"/>
        <w:numPr>
          <w:ilvl w:val="0"/>
          <w:numId w:val="14"/>
        </w:numPr>
        <w:jc w:val="both"/>
      </w:pPr>
      <w:r>
        <w:t xml:space="preserve">Access rights of individual CAG cells. The NPN-SC shall have the capability to configure access rights to CAG cells (e.g., allowed days / time slots for UEs provided to contractors of a company). </w:t>
      </w:r>
    </w:p>
    <w:p w:rsidR="00CA46D0" w:rsidRDefault="00CA46D0" w:rsidP="00CA46D0">
      <w:pPr>
        <w:jc w:val="both"/>
        <w:rPr>
          <w:lang w:eastAsia="zh-CN"/>
        </w:rPr>
      </w:pPr>
    </w:p>
    <w:p w:rsidR="00CA46D0" w:rsidRPr="008577C3" w:rsidRDefault="00CA46D0" w:rsidP="00CA46D0">
      <w:pPr>
        <w:pStyle w:val="1"/>
      </w:pPr>
      <w:bookmarkStart w:id="47" w:name="_Toc34300928"/>
      <w:bookmarkStart w:id="48" w:name="_Toc66267723"/>
      <w:r w:rsidRPr="008577C3">
        <w:lastRenderedPageBreak/>
        <w:t>5</w:t>
      </w:r>
      <w:r w:rsidRPr="008577C3">
        <w:tab/>
        <w:t>Specification level requirements</w:t>
      </w:r>
      <w:bookmarkEnd w:id="47"/>
      <w:bookmarkEnd w:id="48"/>
    </w:p>
    <w:p w:rsidR="00CA46D0" w:rsidRPr="008577C3" w:rsidRDefault="00CA46D0" w:rsidP="00CA46D0">
      <w:pPr>
        <w:pStyle w:val="2"/>
      </w:pPr>
      <w:bookmarkStart w:id="49" w:name="_Toc34300929"/>
      <w:bookmarkStart w:id="50" w:name="_Toc66267724"/>
      <w:r w:rsidRPr="008577C3">
        <w:t>5.1</w:t>
      </w:r>
      <w:r w:rsidRPr="008577C3">
        <w:tab/>
        <w:t>Use cases</w:t>
      </w:r>
      <w:bookmarkEnd w:id="49"/>
      <w:bookmarkEnd w:id="50"/>
    </w:p>
    <w:p w:rsidR="002A3649" w:rsidRPr="008577C3" w:rsidRDefault="002A3649" w:rsidP="002A3649">
      <w:pPr>
        <w:pStyle w:val="3"/>
      </w:pPr>
      <w:bookmarkStart w:id="51" w:name="_Toc66267725"/>
      <w:bookmarkStart w:id="52" w:name="_Toc34300930"/>
      <w:r w:rsidRPr="008577C3">
        <w:t>5.1</w:t>
      </w:r>
      <w:r>
        <w:t>.1</w:t>
      </w:r>
      <w:r w:rsidRPr="008577C3">
        <w:tab/>
        <w:t>Use cases</w:t>
      </w:r>
      <w:r>
        <w:t xml:space="preserve"> related to SNPN management</w:t>
      </w:r>
      <w:bookmarkEnd w:id="51"/>
    </w:p>
    <w:p w:rsidR="002A3649" w:rsidRPr="002A3649" w:rsidRDefault="002A3649" w:rsidP="002A3649">
      <w:pPr>
        <w:pStyle w:val="40"/>
        <w:overflowPunct w:val="0"/>
        <w:autoSpaceDE w:val="0"/>
        <w:autoSpaceDN w:val="0"/>
        <w:adjustRightInd w:val="0"/>
        <w:textAlignment w:val="baseline"/>
        <w:rPr>
          <w:rFonts w:eastAsia="宋体"/>
          <w:color w:val="000000"/>
        </w:rPr>
      </w:pPr>
      <w:bookmarkStart w:id="53" w:name="_Toc66267726"/>
      <w:r w:rsidRPr="002A3649">
        <w:rPr>
          <w:rFonts w:eastAsia="宋体"/>
          <w:color w:val="000000"/>
        </w:rPr>
        <w:t>5.1.1.1</w:t>
      </w:r>
      <w:r w:rsidRPr="002A3649">
        <w:rPr>
          <w:rFonts w:eastAsia="宋体"/>
          <w:color w:val="000000"/>
        </w:rPr>
        <w:tab/>
        <w:t>Create a SNPN</w:t>
      </w:r>
      <w:bookmarkEnd w:id="53"/>
    </w:p>
    <w:p w:rsidR="002A3649" w:rsidRPr="002A3649" w:rsidRDefault="002A3649" w:rsidP="002A3649">
      <w:pPr>
        <w:jc w:val="both"/>
      </w:pPr>
      <w:r w:rsidRPr="002A3649">
        <w:t xml:space="preserve">This use case describes a scenario </w:t>
      </w:r>
      <w:r w:rsidR="001F6C24" w:rsidRPr="002A3649">
        <w:t xml:space="preserve">where </w:t>
      </w:r>
      <w:r w:rsidR="001F6C24">
        <w:t xml:space="preserve">an </w:t>
      </w:r>
      <w:r w:rsidR="001F6C24" w:rsidRPr="002A3649">
        <w:t xml:space="preserve">NPN-SP decides to provision an NPN for use by </w:t>
      </w:r>
      <w:r w:rsidR="001F6C24">
        <w:t>an</w:t>
      </w:r>
      <w:r w:rsidR="001F6C24" w:rsidRPr="002A3649">
        <w:t xml:space="preserve"> NPN-SC in the form of SNPN</w:t>
      </w:r>
      <w:r w:rsidR="001F6C24">
        <w:t>.</w:t>
      </w:r>
      <w:r w:rsidR="007B1B79" w:rsidRPr="007B1B79">
        <w:t xml:space="preserve"> </w:t>
      </w:r>
      <w:r w:rsidR="007B1B79" w:rsidRPr="004E3F75">
        <w:t>It is either an MNO or an enterprise can be playing a role of NPN-SP</w:t>
      </w:r>
      <w:r w:rsidR="007B1B79">
        <w:t>,</w:t>
      </w:r>
      <w:r w:rsidR="007B1B79" w:rsidRPr="004E3F75">
        <w:t xml:space="preserve"> and it is an enterprise (the different or same if the enterprise is also NPN-SP) be playing a role of NPN-SC</w:t>
      </w:r>
      <w:r w:rsidRPr="002A3649">
        <w:t>. This SNPN consists of network resources decoupled from PLMN resources, including:</w:t>
      </w:r>
    </w:p>
    <w:p w:rsidR="002A3649" w:rsidRPr="002A3649" w:rsidRDefault="002A3649" w:rsidP="002A3649">
      <w:pPr>
        <w:pStyle w:val="a9"/>
        <w:numPr>
          <w:ilvl w:val="0"/>
          <w:numId w:val="11"/>
        </w:numPr>
        <w:jc w:val="both"/>
        <w:rPr>
          <w:rFonts w:eastAsia="等线"/>
        </w:rPr>
      </w:pPr>
      <w:r w:rsidRPr="002A3649">
        <w:rPr>
          <w:rFonts w:eastAsia="等线"/>
        </w:rPr>
        <w:t>RAN NE(s)</w:t>
      </w:r>
    </w:p>
    <w:p w:rsidR="002A3649" w:rsidRPr="00666C0F" w:rsidRDefault="002A3649" w:rsidP="002A3649">
      <w:pPr>
        <w:pStyle w:val="a9"/>
        <w:numPr>
          <w:ilvl w:val="0"/>
          <w:numId w:val="11"/>
        </w:numPr>
      </w:pPr>
      <w:r w:rsidRPr="00CF7A8D">
        <w:t xml:space="preserve">5GC network functions </w:t>
      </w:r>
    </w:p>
    <w:p w:rsidR="002A3649" w:rsidRPr="00CF7A8D" w:rsidRDefault="002A3649" w:rsidP="002A3649">
      <w:pPr>
        <w:pStyle w:val="a9"/>
        <w:numPr>
          <w:ilvl w:val="0"/>
          <w:numId w:val="11"/>
        </w:numPr>
        <w:jc w:val="both"/>
        <w:rPr>
          <w:i/>
          <w:iCs/>
        </w:rPr>
      </w:pPr>
      <w:r w:rsidRPr="002A3649">
        <w:rPr>
          <w:rFonts w:eastAsia="等线"/>
        </w:rPr>
        <w:t xml:space="preserve">Transport network. </w:t>
      </w:r>
    </w:p>
    <w:p w:rsidR="002A3649" w:rsidRPr="002A3649" w:rsidRDefault="002A3649" w:rsidP="002A3649">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To decide if touchpoints between 3GPP subnetworks and non-3GPP (e.g. IEEE TSN, IEEE 802.11 WiFi) sub-networks is within SA5 scope for NPNs is FFS</w:t>
      </w:r>
      <w:r>
        <w:rPr>
          <w:lang w:val="en-US" w:eastAsia="zh-CN"/>
        </w:rPr>
        <w:t>"</w:t>
      </w:r>
      <w:r w:rsidRPr="002A3649">
        <w:rPr>
          <w:lang w:val="x-none" w:eastAsia="zh-CN"/>
        </w:rPr>
        <w:t>.</w:t>
      </w:r>
    </w:p>
    <w:p w:rsidR="002A3649" w:rsidRPr="002A3649" w:rsidRDefault="002A3649" w:rsidP="002A3649">
      <w:pPr>
        <w:jc w:val="both"/>
      </w:pPr>
      <w:r w:rsidRPr="002A3649">
        <w:t>In this scenario, the NPN-SC sends to the NPN-SP a request for the provision of an NPN. This request contains the NPN related SLS requirements. To fulfil the SLS of requested NPN, the NPN-SP decides to create a new SNPN.</w:t>
      </w:r>
    </w:p>
    <w:p w:rsidR="002A3649" w:rsidRPr="002A3649" w:rsidRDefault="002A3649" w:rsidP="002A3649">
      <w:pPr>
        <w:jc w:val="both"/>
      </w:pPr>
      <w:r w:rsidRPr="002A3649">
        <w:t>The NPN-SP maps SLS of requested NPN into 3GPP 5G system related requirements. These requirements allow the NPN operator to decide on the constituent network resources and the topology of the 3GPP 5G network to be created for the SNPN, as follows:</w:t>
      </w:r>
    </w:p>
    <w:p w:rsidR="002A3649" w:rsidRDefault="002A3649" w:rsidP="002A3649">
      <w:pPr>
        <w:pStyle w:val="a9"/>
        <w:numPr>
          <w:ilvl w:val="0"/>
          <w:numId w:val="11"/>
        </w:numPr>
        <w:jc w:val="both"/>
      </w:pPr>
      <w:r w:rsidRPr="00666C0F">
        <w:t xml:space="preserve">For the </w:t>
      </w:r>
      <w:r>
        <w:t>AN and CN related parts, the NPN operator takes all the actions needed to set up and configure required network resources, including RAN NE(s) and 5GC network functions. For more details, refer to TS 28.531 [</w:t>
      </w:r>
      <w:r w:rsidR="00974BE7">
        <w:t>8</w:t>
      </w:r>
      <w:r>
        <w:t>], clauses 5.1.17 "Creation of 3GPP NF" and 5.1.18 "Configuration of a 3GPP NF instance". Some of these actions can require setting up a new 3GPP sub-network. For more details, refer to TS 28.531 [</w:t>
      </w:r>
      <w:r w:rsidR="00974BE7">
        <w:t>8</w:t>
      </w:r>
      <w:r>
        <w:t>], clause 5.1.19 "Creation of a 3GPP sub-network".</w:t>
      </w:r>
    </w:p>
    <w:p w:rsidR="002A3649" w:rsidRDefault="002A3649" w:rsidP="002A3649">
      <w:pPr>
        <w:pStyle w:val="a9"/>
        <w:numPr>
          <w:ilvl w:val="0"/>
          <w:numId w:val="11"/>
        </w:numPr>
        <w:jc w:val="both"/>
      </w:pPr>
      <w:r>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rsidR="002A3649" w:rsidRPr="002A3649" w:rsidRDefault="002A3649" w:rsidP="002A3649">
      <w:pPr>
        <w:jc w:val="both"/>
        <w:rPr>
          <w:color w:val="000000"/>
          <w:lang w:eastAsia="zh-CN" w:bidi="ar-KW"/>
        </w:rPr>
      </w:pPr>
      <w:r w:rsidRPr="002A3649">
        <w:rPr>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rsidR="002A3649" w:rsidRPr="002A3649" w:rsidRDefault="002A3649" w:rsidP="002A3649">
      <w:pPr>
        <w:jc w:val="both"/>
        <w:rPr>
          <w:color w:val="000000"/>
          <w:lang w:eastAsia="zh-CN" w:bidi="ar-KW"/>
        </w:rPr>
      </w:pPr>
      <w:r w:rsidRPr="002A3649">
        <w:rPr>
          <w:color w:val="000000"/>
          <w:lang w:eastAsia="zh-CN" w:bidi="ar-KW"/>
        </w:rPr>
        <w:t>NOTE: To allow UEs to access public network services from the SNPN, the UEs also have to be registered in the PLMN UDM.</w:t>
      </w:r>
    </w:p>
    <w:p w:rsidR="002A3649" w:rsidRPr="002A3649" w:rsidRDefault="002A3649" w:rsidP="002A3649">
      <w:pPr>
        <w:jc w:val="both"/>
        <w:rPr>
          <w:color w:val="000000"/>
          <w:lang w:eastAsia="zh-CN" w:bidi="ar-KW"/>
        </w:rPr>
      </w:pPr>
      <w:r w:rsidRPr="002A3649">
        <w:rPr>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rsidR="002A3649" w:rsidRDefault="002A3649" w:rsidP="002A3649">
      <w:r>
        <w:t xml:space="preserve">In this use case, </w:t>
      </w:r>
      <w:r w:rsidR="007B1B79" w:rsidRPr="007B1B79">
        <w:t>depending on different situations,</w:t>
      </w:r>
      <w:r w:rsidR="007B1B79">
        <w:t xml:space="preserve"> </w:t>
      </w:r>
      <w:r>
        <w:t xml:space="preserve">the NPN operator role </w:t>
      </w:r>
      <w:r w:rsidR="007B1B79">
        <w:t>can be</w:t>
      </w:r>
      <w:r>
        <w:t xml:space="preserve"> played by:</w:t>
      </w:r>
    </w:p>
    <w:p w:rsidR="002A3649" w:rsidRDefault="002A3649" w:rsidP="002A3649">
      <w:pPr>
        <w:pStyle w:val="a9"/>
        <w:numPr>
          <w:ilvl w:val="0"/>
          <w:numId w:val="9"/>
        </w:numPr>
      </w:pPr>
      <w:r>
        <w:t>The mobile network operator only. In such a case, the mobile network operator takes the entire responsibility of operating the SNPN and managing SNPN-PLMN connectivity, if required.</w:t>
      </w:r>
      <w:r w:rsidR="007B1B79">
        <w:t xml:space="preserve"> Or,</w:t>
      </w:r>
    </w:p>
    <w:p w:rsidR="007B1B79" w:rsidRDefault="002A3649" w:rsidP="007B1B79">
      <w:pPr>
        <w:pStyle w:val="a9"/>
        <w:numPr>
          <w:ilvl w:val="0"/>
          <w:numId w:val="9"/>
        </w:numPr>
      </w:pPr>
      <w:r>
        <w:t xml:space="preserve">The mobile network operator and the enterprise. For SNPN management, the mobile network operator can expose some management capabilities to the enterprise, according to business agreement between </w:t>
      </w:r>
      <w:r w:rsidR="007B1B79">
        <w:t xml:space="preserve">the </w:t>
      </w:r>
      <w:r>
        <w:t>two parties. SNPN-PLMN connectivity, if required, is always managed by the mobile network operator.</w:t>
      </w:r>
      <w:r w:rsidR="007B1B79">
        <w:t xml:space="preserve"> Or,</w:t>
      </w:r>
    </w:p>
    <w:p w:rsidR="002A3649" w:rsidRDefault="007B1B79" w:rsidP="007B1B79">
      <w:pPr>
        <w:pStyle w:val="a9"/>
        <w:numPr>
          <w:ilvl w:val="0"/>
          <w:numId w:val="9"/>
        </w:numPr>
      </w:pPr>
      <w:r>
        <w:t>The enterprise only. In such a case, the enterprise takes the entire responsibility of operating the SNPN. The SNPN-PLMN connectivity, if required, is always managed by the mobile network operator who takes the entire responsibility of operating the PLMN.</w:t>
      </w:r>
    </w:p>
    <w:p w:rsidR="002A3649" w:rsidRPr="002A3649" w:rsidRDefault="002A3649" w:rsidP="002A3649">
      <w:pPr>
        <w:jc w:val="both"/>
        <w:rPr>
          <w:color w:val="000000"/>
          <w:lang w:eastAsia="zh-CN" w:bidi="ar-KW"/>
        </w:rPr>
      </w:pPr>
    </w:p>
    <w:p w:rsidR="00CA46D0" w:rsidRDefault="00CA46D0" w:rsidP="00CA46D0">
      <w:pPr>
        <w:pStyle w:val="3"/>
      </w:pPr>
      <w:bookmarkStart w:id="54" w:name="_Toc66267727"/>
      <w:r w:rsidRPr="008577C3">
        <w:lastRenderedPageBreak/>
        <w:t>5.1.</w:t>
      </w:r>
      <w:r w:rsidR="002A3649">
        <w:t>2</w:t>
      </w:r>
      <w:r w:rsidRPr="008577C3">
        <w:tab/>
      </w:r>
      <w:r w:rsidR="00C2310D">
        <w:t>PNI-</w:t>
      </w:r>
      <w:r w:rsidR="00C2310D" w:rsidRPr="007B17BB">
        <w:t xml:space="preserve">NPN provisioning by network slice </w:t>
      </w:r>
      <w:r w:rsidR="00C2310D">
        <w:t xml:space="preserve">(NSaaS) </w:t>
      </w:r>
      <w:r w:rsidR="00C2310D" w:rsidRPr="007B17BB">
        <w:t>of PLMN</w:t>
      </w:r>
      <w:bookmarkEnd w:id="52"/>
      <w:bookmarkEnd w:id="54"/>
    </w:p>
    <w:p w:rsidR="00C2310D" w:rsidRDefault="00C2310D" w:rsidP="00C2310D">
      <w:pPr>
        <w:pStyle w:val="B1"/>
        <w:ind w:left="0" w:firstLine="0"/>
      </w:pPr>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p>
    <w:p w:rsidR="00C2310D" w:rsidRDefault="00C2310D" w:rsidP="00C2310D">
      <w:pPr>
        <w:pStyle w:val="B1"/>
        <w:numPr>
          <w:ilvl w:val="0"/>
          <w:numId w:val="9"/>
        </w:numPr>
      </w:pPr>
      <w:r>
        <w:t xml:space="preserve">Network slice corresponding to a RAN-only network slice subnet. </w:t>
      </w:r>
    </w:p>
    <w:p w:rsidR="00C2310D" w:rsidRDefault="00C2310D" w:rsidP="00C2310D">
      <w:pPr>
        <w:pStyle w:val="B1"/>
        <w:numPr>
          <w:ilvl w:val="0"/>
          <w:numId w:val="9"/>
        </w:numPr>
      </w:pPr>
      <w:r>
        <w:t xml:space="preserve">Network slice corresponding to CN-only network slice subnet. </w:t>
      </w:r>
    </w:p>
    <w:p w:rsidR="00C2310D" w:rsidRDefault="00C2310D" w:rsidP="00C2310D">
      <w:pPr>
        <w:pStyle w:val="B1"/>
        <w:numPr>
          <w:ilvl w:val="0"/>
          <w:numId w:val="9"/>
        </w:numPr>
      </w:pPr>
      <w:r>
        <w:t xml:space="preserve">Network slice corresponding to a network slice subnet composed of RAN slice subnet + Transport network slice subnet + CN slice subnet. </w:t>
      </w:r>
    </w:p>
    <w:p w:rsidR="00C2310D" w:rsidRDefault="00C2310D" w:rsidP="00C2310D">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rsidR="00C2310D" w:rsidRDefault="00C2310D" w:rsidP="00C2310D">
      <w:pPr>
        <w:rPr>
          <w:lang w:eastAsia="zh-CN" w:bidi="ar-KW"/>
        </w:rPr>
      </w:pPr>
      <w:r>
        <w:t xml:space="preserve">The NPN-SP maps SLS of requested PNI-NPN into ServiceProfile attributes. For details on these attributes, see TS 28.541 [7].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p>
    <w:p w:rsidR="00C2310D" w:rsidRDefault="00C2310D" w:rsidP="00C2310D">
      <w:r>
        <w:t>In this use case, the NPN operator role is played by:</w:t>
      </w:r>
    </w:p>
    <w:p w:rsidR="00C2310D" w:rsidRDefault="00C2310D" w:rsidP="00C2310D">
      <w:pPr>
        <w:pStyle w:val="a9"/>
        <w:numPr>
          <w:ilvl w:val="0"/>
          <w:numId w:val="9"/>
        </w:numPr>
      </w:pPr>
      <w:r>
        <w:t>The mobile network operator only. In such a case, the mobile network operator takes the entire responsibility of operating the network slice of the PLMN.</w:t>
      </w:r>
    </w:p>
    <w:p w:rsidR="00C2310D" w:rsidRDefault="00C2310D" w:rsidP="00C2310D">
      <w:pPr>
        <w:pStyle w:val="a9"/>
        <w:numPr>
          <w:ilvl w:val="0"/>
          <w:numId w:val="9"/>
        </w:numPr>
      </w:pPr>
      <w:r>
        <w:t xml:space="preserve">The mobile network operator and the enterprise. According to business agreement between both parties, the mobile network operator can expose some management capabilities to the enterprise. </w:t>
      </w:r>
    </w:p>
    <w:p w:rsidR="00C2310D" w:rsidRPr="004D3578" w:rsidRDefault="00C2310D" w:rsidP="00C2310D">
      <w:r>
        <w:t xml:space="preserve">NOTE: The scope of the NPN operator in this use case does not include the management of </w:t>
      </w:r>
      <w:r w:rsidRPr="00B57621">
        <w:t>enterprise</w:t>
      </w:r>
      <w:r>
        <w:t xml:space="preserve"> owned 5G network resources (i.e. on-premise physical equipment and on-premise NFVI). </w:t>
      </w:r>
    </w:p>
    <w:p w:rsidR="00CA46D0" w:rsidRDefault="00CA46D0" w:rsidP="00CA46D0"/>
    <w:p w:rsidR="00CA46D0" w:rsidRPr="008577C3" w:rsidRDefault="00CA46D0" w:rsidP="00CA46D0">
      <w:pPr>
        <w:pStyle w:val="2"/>
      </w:pPr>
      <w:bookmarkStart w:id="55" w:name="_Toc34300949"/>
      <w:bookmarkStart w:id="56" w:name="_Toc66267728"/>
      <w:r w:rsidRPr="008577C3">
        <w:t>5.2</w:t>
      </w:r>
      <w:r w:rsidRPr="008577C3">
        <w:tab/>
        <w:t>Requirements</w:t>
      </w:r>
      <w:bookmarkEnd w:id="55"/>
      <w:bookmarkEnd w:id="56"/>
    </w:p>
    <w:p w:rsidR="00CA46D0" w:rsidRDefault="00CA46D0" w:rsidP="00CA46D0">
      <w:pPr>
        <w:pStyle w:val="3"/>
      </w:pPr>
      <w:bookmarkStart w:id="57" w:name="_Toc34300950"/>
      <w:bookmarkStart w:id="58" w:name="_Toc66267729"/>
      <w:r w:rsidRPr="008577C3">
        <w:t>5.2.1</w:t>
      </w:r>
      <w:r w:rsidRPr="008577C3">
        <w:tab/>
      </w:r>
      <w:bookmarkEnd w:id="57"/>
      <w:r>
        <w:t>Generic</w:t>
      </w:r>
      <w:r w:rsidRPr="000561C1">
        <w:t xml:space="preserve"> requirements for management of NPN</w:t>
      </w:r>
      <w:bookmarkEnd w:id="58"/>
    </w:p>
    <w:p w:rsidR="00DB286D" w:rsidRPr="009F5242" w:rsidRDefault="00DB286D" w:rsidP="00DB286D">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p>
    <w:p w:rsidR="004F0D84" w:rsidRDefault="00DB286D"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r w:rsidR="004F0D84" w:rsidRPr="004F0D84">
        <w:rPr>
          <w:rFonts w:eastAsia="微软雅黑"/>
          <w:lang w:eastAsia="zh-CN"/>
        </w:rPr>
        <w:t xml:space="preserve"> </w:t>
      </w:r>
    </w:p>
    <w:p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3</w:t>
      </w:r>
      <w:r w:rsidRPr="009F5242">
        <w:rPr>
          <w:rFonts w:eastAsia="微软雅黑"/>
          <w:kern w:val="2"/>
          <w:szCs w:val="18"/>
          <w:lang w:eastAsia="zh-CN" w:bidi="ar-KW"/>
        </w:rPr>
        <w:t xml:space="preserve"> The 3GPP management system shall have the capability to receive SLA </w:t>
      </w:r>
      <w:r w:rsidRPr="00AB3A3E">
        <w:rPr>
          <w:rFonts w:eastAsia="微软雅黑"/>
          <w:kern w:val="2"/>
          <w:szCs w:val="18"/>
          <w:lang w:eastAsia="zh-CN" w:bidi="ar-KW"/>
        </w:rPr>
        <w:t xml:space="preserve">requirements </w:t>
      </w:r>
      <w:r w:rsidRPr="009F5242">
        <w:rPr>
          <w:rFonts w:eastAsia="微软雅黑"/>
          <w:kern w:val="2"/>
          <w:szCs w:val="18"/>
          <w:lang w:eastAsia="zh-CN" w:bidi="ar-KW"/>
        </w:rPr>
        <w:t>from authorized NPN service consumer and then translating the SLA</w:t>
      </w:r>
      <w:r>
        <w:rPr>
          <w:rFonts w:eastAsia="微软雅黑"/>
          <w:kern w:val="2"/>
          <w:szCs w:val="18"/>
          <w:lang w:eastAsia="zh-CN" w:bidi="ar-KW"/>
        </w:rPr>
        <w:t xml:space="preserve"> </w:t>
      </w:r>
      <w:r w:rsidRPr="00AB3A3E">
        <w:rPr>
          <w:rFonts w:eastAsia="微软雅黑"/>
          <w:kern w:val="2"/>
          <w:szCs w:val="18"/>
          <w:lang w:eastAsia="zh-CN" w:bidi="ar-KW"/>
        </w:rPr>
        <w:t>requirements</w:t>
      </w:r>
      <w:r w:rsidRPr="009F5242">
        <w:rPr>
          <w:rFonts w:eastAsia="微软雅黑"/>
          <w:kern w:val="2"/>
          <w:szCs w:val="18"/>
          <w:lang w:eastAsia="zh-CN" w:bidi="ar-KW"/>
        </w:rPr>
        <w:t xml:space="preserve"> into </w:t>
      </w:r>
      <w:r>
        <w:rPr>
          <w:rFonts w:eastAsia="微软雅黑"/>
          <w:kern w:val="2"/>
          <w:szCs w:val="18"/>
          <w:lang w:eastAsia="zh-CN" w:bidi="ar-KW"/>
        </w:rPr>
        <w:t xml:space="preserve">service and </w:t>
      </w:r>
      <w:r w:rsidRPr="009F5242">
        <w:rPr>
          <w:rFonts w:eastAsia="微软雅黑"/>
          <w:kern w:val="2"/>
          <w:szCs w:val="18"/>
          <w:lang w:eastAsia="zh-CN" w:bidi="ar-KW"/>
        </w:rPr>
        <w:t>network resources related requirements.</w:t>
      </w:r>
    </w:p>
    <w:p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4</w:t>
      </w:r>
      <w:r w:rsidRPr="009F5242">
        <w:rPr>
          <w:rFonts w:eastAsia="微软雅黑"/>
          <w:kern w:val="2"/>
          <w:szCs w:val="18"/>
          <w:lang w:eastAsia="zh-CN" w:bidi="ar-KW"/>
        </w:rPr>
        <w:t xml:space="preserve"> The 3GPP management system shall have the capability to evaluate SLS </w:t>
      </w:r>
      <w:r w:rsidRPr="00C5665D">
        <w:rPr>
          <w:rFonts w:eastAsia="微软雅黑"/>
          <w:kern w:val="2"/>
          <w:szCs w:val="18"/>
          <w:lang w:eastAsia="zh-CN" w:bidi="ar-KW"/>
        </w:rPr>
        <w:t>assurance</w:t>
      </w:r>
      <w:r w:rsidRPr="009F5242">
        <w:rPr>
          <w:rFonts w:eastAsia="微软雅黑"/>
          <w:kern w:val="2"/>
          <w:szCs w:val="18"/>
          <w:lang w:eastAsia="zh-CN" w:bidi="ar-KW"/>
        </w:rPr>
        <w:t xml:space="preserve"> related to an NPN</w:t>
      </w:r>
      <w:r w:rsidRPr="009F5242">
        <w:rPr>
          <w:rFonts w:eastAsia="微软雅黑"/>
          <w:lang w:eastAsia="zh-CN"/>
        </w:rPr>
        <w:t>.</w:t>
      </w:r>
    </w:p>
    <w:p w:rsidR="00CA46D0" w:rsidRDefault="00CA46D0" w:rsidP="00CA46D0"/>
    <w:p w:rsidR="00CA46D0" w:rsidRDefault="00CA46D0" w:rsidP="00CA46D0">
      <w:pPr>
        <w:pStyle w:val="3"/>
      </w:pPr>
      <w:bookmarkStart w:id="59" w:name="_Toc66267730"/>
      <w:r w:rsidRPr="008577C3">
        <w:t>5.2.</w:t>
      </w:r>
      <w:r>
        <w:t>2</w:t>
      </w:r>
      <w:r w:rsidRPr="008577C3">
        <w:tab/>
      </w:r>
      <w:r>
        <w:t>R</w:t>
      </w:r>
      <w:r w:rsidRPr="009F5242">
        <w:rPr>
          <w:lang w:eastAsia="zh-CN"/>
        </w:rPr>
        <w:t>equirements for management of SNPN</w:t>
      </w:r>
      <w:bookmarkEnd w:id="59"/>
    </w:p>
    <w:p w:rsidR="00CA46D0" w:rsidRDefault="00CA46D0" w:rsidP="00CA46D0">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009E6383">
        <w:rPr>
          <w:rFonts w:eastAsia="微软雅黑"/>
          <w:kern w:val="2"/>
          <w:szCs w:val="18"/>
          <w:lang w:eastAsia="zh-CN" w:bidi="ar-KW"/>
        </w:rPr>
        <w:t>The 3GPP management system shall have the capability</w:t>
      </w:r>
      <w:r w:rsidR="009E6383">
        <w:rPr>
          <w:lang w:eastAsia="ja-JP"/>
        </w:rPr>
        <w:t xml:space="preserve"> to support standalone operation of an SNPN.</w:t>
      </w:r>
    </w:p>
    <w:p w:rsidR="009E6383" w:rsidRDefault="009E6383" w:rsidP="009E6383">
      <w:pPr>
        <w:rPr>
          <w:lang w:val="en-US" w:eastAsia="ja-JP"/>
        </w:rPr>
      </w:pPr>
      <w:r>
        <w:rPr>
          <w:rFonts w:eastAsia="微软雅黑"/>
          <w:b/>
        </w:rPr>
        <w:t>REQ-SNPN</w:t>
      </w:r>
      <w:r>
        <w:rPr>
          <w:rFonts w:eastAsia="微软雅黑"/>
          <w:b/>
          <w:lang w:eastAsia="zh-CN"/>
        </w:rPr>
        <w:t>-FUN</w:t>
      </w:r>
      <w:r>
        <w:rPr>
          <w:rFonts w:eastAsia="微软雅黑"/>
          <w:b/>
        </w:rPr>
        <w:t xml:space="preserve">-02 </w:t>
      </w:r>
      <w:r>
        <w:rPr>
          <w:rFonts w:eastAsia="微软雅黑"/>
          <w:kern w:val="2"/>
          <w:szCs w:val="18"/>
          <w:lang w:eastAsia="zh-CN" w:bidi="ar-KW"/>
        </w:rPr>
        <w:t>The 3GPP management system shall have the capability</w:t>
      </w:r>
      <w:r>
        <w:rPr>
          <w:lang w:eastAsia="ja-JP"/>
        </w:rPr>
        <w:t xml:space="preserve"> to support management of </w:t>
      </w:r>
      <w:r>
        <w:rPr>
          <w:rFonts w:eastAsia="微软雅黑"/>
          <w:lang w:eastAsia="ko-KR"/>
        </w:rPr>
        <w:t xml:space="preserve">dedicated NPN identifier (i.e. </w:t>
      </w:r>
      <w:r>
        <w:rPr>
          <w:rFonts w:eastAsia="微软雅黑"/>
        </w:rPr>
        <w:t>combination of a PLMN ID and a Network identifier (NID)</w:t>
      </w:r>
      <w:r>
        <w:rPr>
          <w:rFonts w:eastAsia="微软雅黑"/>
          <w:lang w:eastAsia="ko-KR"/>
        </w:rPr>
        <w:t xml:space="preserve"> which </w:t>
      </w:r>
      <w:r>
        <w:rPr>
          <w:rFonts w:eastAsia="微软雅黑"/>
        </w:rPr>
        <w:t>is used to identify an SNPN</w:t>
      </w:r>
      <w:r>
        <w:rPr>
          <w:lang w:val="en-US" w:eastAsia="ja-JP"/>
        </w:rPr>
        <w:t>.</w:t>
      </w:r>
    </w:p>
    <w:p w:rsidR="009E6383" w:rsidRDefault="009E6383" w:rsidP="009E6383">
      <w:pPr>
        <w:rPr>
          <w:lang w:val="en-US" w:eastAsia="ja-JP"/>
        </w:rPr>
      </w:pPr>
      <w:r>
        <w:rPr>
          <w:rFonts w:eastAsia="微软雅黑"/>
          <w:b/>
        </w:rPr>
        <w:lastRenderedPageBreak/>
        <w:t>REQ-SNPN</w:t>
      </w:r>
      <w:r>
        <w:rPr>
          <w:rFonts w:eastAsia="微软雅黑"/>
          <w:b/>
          <w:lang w:eastAsia="zh-CN"/>
        </w:rPr>
        <w:t>-FUN</w:t>
      </w:r>
      <w:r>
        <w:rPr>
          <w:rFonts w:eastAsia="微软雅黑"/>
          <w:b/>
        </w:rPr>
        <w:t xml:space="preserve">-03 </w:t>
      </w:r>
      <w:r>
        <w:rPr>
          <w:rFonts w:eastAsia="微软雅黑"/>
          <w:kern w:val="2"/>
          <w:szCs w:val="18"/>
          <w:lang w:eastAsia="zh-CN" w:bidi="ar-KW"/>
        </w:rPr>
        <w:t>The 3GPP management system shall have the capability</w:t>
      </w:r>
      <w:r>
        <w:rPr>
          <w:lang w:eastAsia="ja-JP"/>
        </w:rPr>
        <w:t xml:space="preserve"> to configure </w:t>
      </w:r>
      <w:r>
        <w:t>NID which consists of an assignment mode and an NID value</w:t>
      </w:r>
      <w:r>
        <w:rPr>
          <w:lang w:val="en-US" w:eastAsia="ja-JP"/>
        </w:rPr>
        <w:t>.</w:t>
      </w:r>
    </w:p>
    <w:p w:rsidR="00CA46D0" w:rsidRPr="009E6383" w:rsidRDefault="00CA46D0" w:rsidP="00CA46D0"/>
    <w:p w:rsidR="00CA46D0" w:rsidRDefault="00CA46D0" w:rsidP="00CA46D0">
      <w:pPr>
        <w:pStyle w:val="3"/>
      </w:pPr>
      <w:bookmarkStart w:id="60" w:name="_Toc66267731"/>
      <w:r w:rsidRPr="008577C3">
        <w:t>5.2.</w:t>
      </w:r>
      <w:r>
        <w:t>3</w:t>
      </w:r>
      <w:r w:rsidRPr="008577C3">
        <w:tab/>
      </w:r>
      <w:r>
        <w:t>R</w:t>
      </w:r>
      <w:r w:rsidRPr="009F5242">
        <w:rPr>
          <w:lang w:eastAsia="zh-CN"/>
        </w:rPr>
        <w:t>equirements for management of PNI-NPN</w:t>
      </w:r>
      <w:bookmarkEnd w:id="60"/>
    </w:p>
    <w:p w:rsidR="00CA46D0" w:rsidRDefault="00CA46D0" w:rsidP="00CA46D0">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000B46DC">
        <w:rPr>
          <w:rFonts w:eastAsia="微软雅黑"/>
          <w:kern w:val="2"/>
          <w:szCs w:val="18"/>
          <w:lang w:eastAsia="zh-CN" w:bidi="ar-KW"/>
        </w:rPr>
        <w:t xml:space="preserve">The 3GPP management system shall have the capability to collect </w:t>
      </w:r>
      <w:r w:rsidR="000B46DC">
        <w:rPr>
          <w:rFonts w:eastAsia="微软雅黑"/>
          <w:color w:val="000000"/>
          <w:lang w:eastAsia="zh-CN"/>
        </w:rPr>
        <w:t>NPN UE related data which may include MDT data and trace data</w:t>
      </w:r>
      <w:r w:rsidR="000B46DC">
        <w:t>.</w:t>
      </w:r>
    </w:p>
    <w:p w:rsidR="000B46DC" w:rsidRDefault="000B46DC" w:rsidP="000B46DC">
      <w:pPr>
        <w:rPr>
          <w:lang w:eastAsia="zh-CN"/>
        </w:rPr>
      </w:pPr>
      <w:r>
        <w:rPr>
          <w:rFonts w:eastAsia="微软雅黑"/>
          <w:b/>
        </w:rPr>
        <w:t>REQ-PNIN</w:t>
      </w:r>
      <w:r>
        <w:rPr>
          <w:rFonts w:eastAsia="微软雅黑"/>
          <w:b/>
          <w:lang w:eastAsia="zh-CN"/>
        </w:rPr>
        <w:t>-FUN</w:t>
      </w:r>
      <w:r>
        <w:rPr>
          <w:rFonts w:eastAsia="微软雅黑"/>
          <w:b/>
        </w:rPr>
        <w:t xml:space="preserve">-02 </w:t>
      </w:r>
      <w:r>
        <w:rPr>
          <w:rFonts w:eastAsia="微软雅黑"/>
          <w:kern w:val="2"/>
          <w:szCs w:val="18"/>
          <w:lang w:eastAsia="zh-CN" w:bidi="ar-KW"/>
        </w:rPr>
        <w:t xml:space="preserve">The 3GPP management system shall have the capability to provide </w:t>
      </w:r>
      <w:r>
        <w:rPr>
          <w:rFonts w:eastAsia="微软雅黑"/>
          <w:color w:val="000000"/>
          <w:lang w:eastAsia="zh-CN"/>
        </w:rPr>
        <w:t xml:space="preserve">NPN UE related data </w:t>
      </w:r>
      <w:r>
        <w:rPr>
          <w:rFonts w:eastAsia="微软雅黑"/>
          <w:lang w:eastAsia="zh-CN"/>
        </w:rPr>
        <w:t xml:space="preserve">to </w:t>
      </w:r>
      <w:r>
        <w:rPr>
          <w:rFonts w:eastAsia="微软雅黑"/>
          <w:kern w:val="2"/>
          <w:szCs w:val="18"/>
          <w:lang w:eastAsia="zh-CN" w:bidi="ar-KW"/>
        </w:rPr>
        <w:t xml:space="preserve">authorized </w:t>
      </w:r>
      <w:r>
        <w:rPr>
          <w:rFonts w:eastAsia="微软雅黑"/>
          <w:color w:val="000000"/>
          <w:lang w:eastAsia="zh-CN"/>
        </w:rPr>
        <w:t xml:space="preserve">NPN service customer according </w:t>
      </w:r>
      <w:r>
        <w:t>to pre-defined agreements.</w:t>
      </w:r>
    </w:p>
    <w:p w:rsidR="00CA46D0" w:rsidRDefault="00CA46D0" w:rsidP="00CA46D0"/>
    <w:p w:rsidR="00CA46D0" w:rsidRPr="009F5242" w:rsidRDefault="00CA46D0" w:rsidP="00CA46D0">
      <w:pPr>
        <w:pStyle w:val="1"/>
        <w:rPr>
          <w:rFonts w:eastAsia="微软雅黑"/>
        </w:rPr>
      </w:pPr>
      <w:bookmarkStart w:id="61" w:name="_Toc42153319"/>
      <w:bookmarkStart w:id="62" w:name="_Toc42510524"/>
      <w:bookmarkStart w:id="63" w:name="_Toc66267732"/>
      <w:r>
        <w:rPr>
          <w:rFonts w:eastAsia="微软雅黑"/>
        </w:rPr>
        <w:t>6</w:t>
      </w:r>
      <w:r w:rsidRPr="009F5242">
        <w:rPr>
          <w:rFonts w:eastAsia="微软雅黑"/>
        </w:rPr>
        <w:tab/>
      </w:r>
      <w:r>
        <w:rPr>
          <w:rFonts w:eastAsia="微软雅黑"/>
        </w:rPr>
        <w:t>S</w:t>
      </w:r>
      <w:r w:rsidRPr="009F5242">
        <w:rPr>
          <w:rFonts w:eastAsia="微软雅黑"/>
        </w:rPr>
        <w:t>olutions</w:t>
      </w:r>
      <w:bookmarkEnd w:id="61"/>
      <w:bookmarkEnd w:id="62"/>
      <w:bookmarkEnd w:id="63"/>
    </w:p>
    <w:p w:rsidR="00CA46D0" w:rsidRDefault="00CA46D0" w:rsidP="00CA46D0"/>
    <w:p w:rsidR="00CA46D0" w:rsidRPr="00CA46D0" w:rsidRDefault="00CA46D0" w:rsidP="00CA46D0">
      <w:pPr>
        <w:jc w:val="both"/>
        <w:rPr>
          <w:lang w:eastAsia="zh-CN"/>
        </w:rPr>
      </w:pPr>
    </w:p>
    <w:p w:rsidR="0003001F" w:rsidRPr="00245685" w:rsidRDefault="00080512" w:rsidP="0003001F">
      <w:pPr>
        <w:pStyle w:val="8"/>
      </w:pPr>
      <w:r w:rsidRPr="004D3578">
        <w:br w:type="page"/>
      </w:r>
      <w:bookmarkStart w:id="64" w:name="_Toc66267733"/>
      <w:r w:rsidR="0003001F">
        <w:lastRenderedPageBreak/>
        <w:t>Annex A (informative): Deployment considerations on NPN management modes</w:t>
      </w:r>
      <w:bookmarkEnd w:id="64"/>
    </w:p>
    <w:p w:rsidR="0003001F" w:rsidRDefault="0003001F" w:rsidP="0003001F">
      <w:pPr>
        <w:jc w:val="both"/>
        <w:rPr>
          <w:iCs/>
        </w:rPr>
      </w:pPr>
      <w:r>
        <w:rPr>
          <w:iCs/>
        </w:rPr>
        <w:t xml:space="preserve">The applicability of management modes (cf. clause 4.3) depends on the NPN scenarios under consideration. Different scenarios may exist, depending on the deployment considerations of individual NPN functions. Table A-1 and Table A.2 capture this variety for SNPN and PNI-NPN scenarios, respectively. </w:t>
      </w:r>
    </w:p>
    <w:p w:rsidR="0003001F" w:rsidRPr="00977C40" w:rsidRDefault="0003001F" w:rsidP="0003001F">
      <w:pPr>
        <w:pStyle w:val="TH"/>
      </w:pPr>
      <w:r w:rsidRPr="00FF3908">
        <w:t xml:space="preserve">Table </w:t>
      </w:r>
      <w:r>
        <w:t>A</w:t>
      </w:r>
      <w:r w:rsidRPr="00FF3908">
        <w:t>-</w:t>
      </w:r>
      <w:r>
        <w:t>1</w:t>
      </w:r>
      <w:r w:rsidRPr="00FF3908">
        <w:t xml:space="preserve"> </w:t>
      </w:r>
      <w:r>
        <w:t xml:space="preserve">Applicability of management modes in different SNPN scenarios  </w:t>
      </w:r>
    </w:p>
    <w:tbl>
      <w:tblPr>
        <w:tblW w:w="97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268"/>
        <w:gridCol w:w="2268"/>
        <w:gridCol w:w="2415"/>
      </w:tblGrid>
      <w:tr w:rsidR="0003001F" w:rsidRPr="002541EE" w:rsidTr="0003001F">
        <w:trPr>
          <w:trHeight w:val="185"/>
          <w:jc w:val="right"/>
        </w:trPr>
        <w:tc>
          <w:tcPr>
            <w:tcW w:w="2830" w:type="dxa"/>
            <w:gridSpan w:val="2"/>
            <w:shd w:val="clear" w:color="auto" w:fill="DBDBDB"/>
            <w:vAlign w:val="center"/>
          </w:tcPr>
          <w:p w:rsidR="0003001F" w:rsidRDefault="0003001F" w:rsidP="00F87EC6">
            <w:pPr>
              <w:pStyle w:val="TAH"/>
              <w:rPr>
                <w:szCs w:val="18"/>
              </w:rPr>
            </w:pPr>
            <w:r>
              <w:rPr>
                <w:szCs w:val="18"/>
              </w:rPr>
              <w:t>NPN functions</w:t>
            </w:r>
          </w:p>
        </w:tc>
        <w:tc>
          <w:tcPr>
            <w:tcW w:w="2268" w:type="dxa"/>
            <w:shd w:val="clear" w:color="auto" w:fill="DBDBDB"/>
            <w:vAlign w:val="center"/>
          </w:tcPr>
          <w:p w:rsidR="0003001F" w:rsidRPr="002541EE" w:rsidRDefault="0003001F" w:rsidP="00F87EC6">
            <w:pPr>
              <w:pStyle w:val="TAH"/>
              <w:rPr>
                <w:szCs w:val="18"/>
              </w:rPr>
            </w:pPr>
            <w:r>
              <w:rPr>
                <w:szCs w:val="18"/>
              </w:rPr>
              <w:t>Mode 2a</w:t>
            </w:r>
          </w:p>
        </w:tc>
        <w:tc>
          <w:tcPr>
            <w:tcW w:w="2268" w:type="dxa"/>
            <w:shd w:val="clear" w:color="auto" w:fill="DBDBDB"/>
            <w:vAlign w:val="center"/>
          </w:tcPr>
          <w:p w:rsidR="0003001F" w:rsidRPr="002541EE" w:rsidRDefault="0003001F" w:rsidP="00F87EC6">
            <w:pPr>
              <w:pStyle w:val="TAH"/>
              <w:rPr>
                <w:szCs w:val="18"/>
              </w:rPr>
            </w:pPr>
            <w:r>
              <w:rPr>
                <w:szCs w:val="18"/>
              </w:rPr>
              <w:t xml:space="preserve">Mode 2b </w:t>
            </w:r>
            <w:r w:rsidRPr="002541EE">
              <w:rPr>
                <w:szCs w:val="18"/>
              </w:rPr>
              <w:t xml:space="preserve"> </w:t>
            </w:r>
          </w:p>
        </w:tc>
        <w:tc>
          <w:tcPr>
            <w:tcW w:w="2415" w:type="dxa"/>
            <w:shd w:val="clear" w:color="auto" w:fill="DBDBDB"/>
            <w:vAlign w:val="center"/>
          </w:tcPr>
          <w:p w:rsidR="0003001F" w:rsidRPr="002541EE" w:rsidRDefault="0003001F" w:rsidP="00F87EC6">
            <w:pPr>
              <w:pStyle w:val="TAH"/>
              <w:rPr>
                <w:szCs w:val="18"/>
              </w:rPr>
            </w:pPr>
            <w:r>
              <w:rPr>
                <w:szCs w:val="18"/>
              </w:rPr>
              <w:t>Mode 2c</w:t>
            </w:r>
          </w:p>
        </w:tc>
      </w:tr>
      <w:tr w:rsidR="0003001F" w:rsidRPr="002541EE" w:rsidTr="00F87EC6">
        <w:trPr>
          <w:trHeight w:val="465"/>
          <w:jc w:val="right"/>
        </w:trPr>
        <w:tc>
          <w:tcPr>
            <w:tcW w:w="2830" w:type="dxa"/>
            <w:gridSpan w:val="2"/>
            <w:shd w:val="clear" w:color="auto" w:fill="auto"/>
            <w:vAlign w:val="center"/>
          </w:tcPr>
          <w:p w:rsidR="0003001F" w:rsidRDefault="0003001F" w:rsidP="00F87EC6">
            <w:pPr>
              <w:pStyle w:val="TAC"/>
              <w:rPr>
                <w:szCs w:val="18"/>
              </w:rPr>
            </w:pPr>
            <w:r>
              <w:rPr>
                <w:szCs w:val="18"/>
              </w:rPr>
              <w:t>NG-RAN</w:t>
            </w:r>
          </w:p>
        </w:tc>
        <w:tc>
          <w:tcPr>
            <w:tcW w:w="2268" w:type="dxa"/>
            <w:shd w:val="clear" w:color="auto" w:fill="auto"/>
            <w:vAlign w:val="center"/>
          </w:tcPr>
          <w:p w:rsidR="0003001F" w:rsidRPr="002541EE" w:rsidRDefault="0003001F" w:rsidP="00F87EC6">
            <w:pPr>
              <w:pStyle w:val="TAC"/>
              <w:rPr>
                <w:szCs w:val="18"/>
              </w:rPr>
            </w:pPr>
            <w:r>
              <w:rPr>
                <w:szCs w:val="18"/>
              </w:rPr>
              <w:t>indoor; outdoor</w:t>
            </w:r>
          </w:p>
        </w:tc>
        <w:tc>
          <w:tcPr>
            <w:tcW w:w="2268" w:type="dxa"/>
            <w:shd w:val="clear" w:color="auto" w:fill="auto"/>
            <w:vAlign w:val="center"/>
          </w:tcPr>
          <w:p w:rsidR="0003001F" w:rsidRPr="002541EE" w:rsidRDefault="0003001F" w:rsidP="00F87EC6">
            <w:pPr>
              <w:pStyle w:val="TAC"/>
              <w:rPr>
                <w:szCs w:val="18"/>
              </w:rPr>
            </w:pPr>
            <w:r>
              <w:rPr>
                <w:szCs w:val="18"/>
              </w:rPr>
              <w:t>indoor; outdoor</w:t>
            </w:r>
          </w:p>
        </w:tc>
        <w:tc>
          <w:tcPr>
            <w:tcW w:w="2415" w:type="dxa"/>
            <w:shd w:val="clear" w:color="auto" w:fill="auto"/>
            <w:vAlign w:val="center"/>
          </w:tcPr>
          <w:p w:rsidR="0003001F" w:rsidRPr="002541EE" w:rsidRDefault="0003001F" w:rsidP="00F87EC6">
            <w:pPr>
              <w:pStyle w:val="TAC"/>
              <w:rPr>
                <w:szCs w:val="18"/>
              </w:rPr>
            </w:pPr>
            <w:r>
              <w:rPr>
                <w:szCs w:val="18"/>
              </w:rPr>
              <w:t>indoor; outdoor</w:t>
            </w:r>
          </w:p>
        </w:tc>
      </w:tr>
      <w:tr w:rsidR="0003001F" w:rsidRPr="002541EE" w:rsidTr="00F87EC6">
        <w:trPr>
          <w:trHeight w:val="465"/>
          <w:jc w:val="right"/>
        </w:trPr>
        <w:tc>
          <w:tcPr>
            <w:tcW w:w="846" w:type="dxa"/>
            <w:vMerge w:val="restart"/>
            <w:shd w:val="clear" w:color="auto" w:fill="auto"/>
            <w:vAlign w:val="center"/>
          </w:tcPr>
          <w:p w:rsidR="0003001F" w:rsidRDefault="0003001F" w:rsidP="00F87EC6">
            <w:pPr>
              <w:pStyle w:val="TAC"/>
              <w:rPr>
                <w:szCs w:val="18"/>
              </w:rPr>
            </w:pPr>
            <w:r>
              <w:rPr>
                <w:szCs w:val="18"/>
              </w:rPr>
              <w:t>5GC</w:t>
            </w:r>
          </w:p>
        </w:tc>
        <w:tc>
          <w:tcPr>
            <w:tcW w:w="1984" w:type="dxa"/>
            <w:vAlign w:val="center"/>
          </w:tcPr>
          <w:p w:rsidR="0003001F" w:rsidRDefault="0003001F" w:rsidP="00F87EC6">
            <w:pPr>
              <w:pStyle w:val="TAC"/>
              <w:rPr>
                <w:szCs w:val="18"/>
              </w:rPr>
            </w:pPr>
            <w:r>
              <w:rPr>
                <w:szCs w:val="18"/>
              </w:rPr>
              <w:t>Packet core (AMF, SMF, NRF, ...)</w:t>
            </w:r>
          </w:p>
        </w:tc>
        <w:tc>
          <w:tcPr>
            <w:tcW w:w="2268" w:type="dxa"/>
            <w:shd w:val="clear" w:color="auto" w:fill="auto"/>
            <w:vAlign w:val="center"/>
          </w:tcPr>
          <w:p w:rsidR="0003001F" w:rsidRDefault="0003001F" w:rsidP="00F87EC6">
            <w:pPr>
              <w:pStyle w:val="TAC"/>
              <w:rPr>
                <w:szCs w:val="18"/>
              </w:rPr>
            </w:pPr>
            <w:r>
              <w:rPr>
                <w:szCs w:val="18"/>
              </w:rPr>
              <w:t xml:space="preserve">on-premise; </w:t>
            </w:r>
          </w:p>
          <w:p w:rsidR="0003001F" w:rsidRDefault="0003001F" w:rsidP="00F87EC6">
            <w:pPr>
              <w:pStyle w:val="TAC"/>
              <w:rPr>
                <w:szCs w:val="18"/>
              </w:rPr>
            </w:pPr>
            <w:r>
              <w:rPr>
                <w:szCs w:val="18"/>
              </w:rPr>
              <w:t xml:space="preserve"> off-premise (deployed on MNO footprint)</w:t>
            </w:r>
          </w:p>
        </w:tc>
        <w:tc>
          <w:tcPr>
            <w:tcW w:w="2268" w:type="dxa"/>
            <w:shd w:val="clear" w:color="auto" w:fill="auto"/>
            <w:vAlign w:val="center"/>
          </w:tcPr>
          <w:p w:rsidR="0003001F" w:rsidRDefault="0003001F" w:rsidP="00F87EC6">
            <w:pPr>
              <w:pStyle w:val="TAC"/>
              <w:rPr>
                <w:szCs w:val="18"/>
              </w:rPr>
            </w:pPr>
            <w:r>
              <w:rPr>
                <w:szCs w:val="18"/>
              </w:rPr>
              <w:t>on-premise</w:t>
            </w:r>
          </w:p>
        </w:tc>
        <w:tc>
          <w:tcPr>
            <w:tcW w:w="2415" w:type="dxa"/>
            <w:shd w:val="clear" w:color="auto" w:fill="auto"/>
            <w:vAlign w:val="center"/>
          </w:tcPr>
          <w:p w:rsidR="0003001F" w:rsidRDefault="0003001F" w:rsidP="00F87EC6">
            <w:pPr>
              <w:pStyle w:val="TAC"/>
              <w:rPr>
                <w:szCs w:val="18"/>
              </w:rPr>
            </w:pPr>
            <w:r>
              <w:rPr>
                <w:szCs w:val="18"/>
              </w:rPr>
              <w:t xml:space="preserve">on-premise; </w:t>
            </w:r>
          </w:p>
          <w:p w:rsidR="0003001F" w:rsidRDefault="0003001F" w:rsidP="00F87EC6">
            <w:pPr>
              <w:pStyle w:val="TAC"/>
              <w:rPr>
                <w:szCs w:val="18"/>
              </w:rPr>
            </w:pPr>
            <w:r>
              <w:rPr>
                <w:szCs w:val="18"/>
              </w:rPr>
              <w:t xml:space="preserve"> off-premise (deployed on hyperscaler footprint)</w:t>
            </w:r>
          </w:p>
        </w:tc>
      </w:tr>
      <w:tr w:rsidR="0003001F" w:rsidRPr="002541EE" w:rsidTr="00F87EC6">
        <w:trPr>
          <w:trHeight w:val="465"/>
          <w:jc w:val="right"/>
        </w:trPr>
        <w:tc>
          <w:tcPr>
            <w:tcW w:w="846" w:type="dxa"/>
            <w:vMerge/>
            <w:shd w:val="clear" w:color="auto" w:fill="auto"/>
            <w:vAlign w:val="center"/>
          </w:tcPr>
          <w:p w:rsidR="0003001F" w:rsidRDefault="0003001F" w:rsidP="00F87EC6">
            <w:pPr>
              <w:pStyle w:val="TAC"/>
              <w:rPr>
                <w:szCs w:val="18"/>
              </w:rPr>
            </w:pPr>
          </w:p>
        </w:tc>
        <w:tc>
          <w:tcPr>
            <w:tcW w:w="1984" w:type="dxa"/>
            <w:vAlign w:val="center"/>
          </w:tcPr>
          <w:p w:rsidR="0003001F" w:rsidRDefault="0003001F" w:rsidP="00F87EC6">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2268" w:type="dxa"/>
            <w:shd w:val="clear" w:color="auto" w:fill="auto"/>
            <w:vAlign w:val="center"/>
          </w:tcPr>
          <w:p w:rsidR="0003001F" w:rsidRDefault="0003001F" w:rsidP="00F87EC6">
            <w:pPr>
              <w:pStyle w:val="TAC"/>
              <w:rPr>
                <w:szCs w:val="18"/>
              </w:rPr>
            </w:pPr>
            <w:r>
              <w:rPr>
                <w:szCs w:val="18"/>
              </w:rPr>
              <w:t>on-premise</w:t>
            </w:r>
          </w:p>
        </w:tc>
        <w:tc>
          <w:tcPr>
            <w:tcW w:w="2268" w:type="dxa"/>
            <w:shd w:val="clear" w:color="auto" w:fill="auto"/>
            <w:vAlign w:val="center"/>
          </w:tcPr>
          <w:p w:rsidR="0003001F" w:rsidRDefault="0003001F" w:rsidP="00F87EC6">
            <w:pPr>
              <w:pStyle w:val="TAC"/>
              <w:rPr>
                <w:szCs w:val="18"/>
              </w:rPr>
            </w:pPr>
            <w:r>
              <w:rPr>
                <w:szCs w:val="18"/>
              </w:rPr>
              <w:t>on-premise</w:t>
            </w:r>
          </w:p>
        </w:tc>
        <w:tc>
          <w:tcPr>
            <w:tcW w:w="2415" w:type="dxa"/>
            <w:shd w:val="clear" w:color="auto" w:fill="auto"/>
            <w:vAlign w:val="center"/>
          </w:tcPr>
          <w:p w:rsidR="0003001F" w:rsidRDefault="0003001F" w:rsidP="00F87EC6">
            <w:pPr>
              <w:pStyle w:val="TAC"/>
              <w:rPr>
                <w:szCs w:val="18"/>
              </w:rPr>
            </w:pPr>
            <w:r>
              <w:rPr>
                <w:szCs w:val="18"/>
              </w:rPr>
              <w:t>on-premise</w:t>
            </w:r>
          </w:p>
        </w:tc>
      </w:tr>
      <w:tr w:rsidR="0003001F" w:rsidRPr="002541EE" w:rsidTr="00F87EC6">
        <w:trPr>
          <w:trHeight w:val="465"/>
          <w:jc w:val="right"/>
        </w:trPr>
        <w:tc>
          <w:tcPr>
            <w:tcW w:w="846" w:type="dxa"/>
            <w:vMerge/>
            <w:shd w:val="clear" w:color="auto" w:fill="auto"/>
            <w:vAlign w:val="center"/>
          </w:tcPr>
          <w:p w:rsidR="0003001F" w:rsidRDefault="0003001F" w:rsidP="00F87EC6">
            <w:pPr>
              <w:pStyle w:val="TAC"/>
              <w:rPr>
                <w:szCs w:val="18"/>
              </w:rPr>
            </w:pPr>
          </w:p>
        </w:tc>
        <w:tc>
          <w:tcPr>
            <w:tcW w:w="1984" w:type="dxa"/>
            <w:vAlign w:val="center"/>
          </w:tcPr>
          <w:p w:rsidR="0003001F" w:rsidRDefault="0003001F" w:rsidP="00F87EC6">
            <w:pPr>
              <w:pStyle w:val="TAC"/>
              <w:rPr>
                <w:szCs w:val="18"/>
              </w:rPr>
            </w:pPr>
            <w:r w:rsidRPr="002541EE">
              <w:rPr>
                <w:szCs w:val="18"/>
              </w:rPr>
              <w:t>UPF</w:t>
            </w:r>
          </w:p>
        </w:tc>
        <w:tc>
          <w:tcPr>
            <w:tcW w:w="2268" w:type="dxa"/>
            <w:shd w:val="clear" w:color="auto" w:fill="auto"/>
            <w:vAlign w:val="center"/>
          </w:tcPr>
          <w:p w:rsidR="0003001F" w:rsidRDefault="0003001F" w:rsidP="00F87EC6">
            <w:pPr>
              <w:pStyle w:val="TAC"/>
              <w:rPr>
                <w:szCs w:val="18"/>
              </w:rPr>
            </w:pPr>
            <w:r>
              <w:rPr>
                <w:szCs w:val="18"/>
              </w:rPr>
              <w:t xml:space="preserve">on-premise; </w:t>
            </w:r>
          </w:p>
          <w:p w:rsidR="0003001F" w:rsidRDefault="0003001F" w:rsidP="00F87EC6">
            <w:pPr>
              <w:pStyle w:val="TAC"/>
              <w:rPr>
                <w:szCs w:val="18"/>
              </w:rPr>
            </w:pPr>
            <w:r>
              <w:rPr>
                <w:szCs w:val="18"/>
              </w:rPr>
              <w:t>off-premise (deployed on MNO footprint)</w:t>
            </w:r>
          </w:p>
        </w:tc>
        <w:tc>
          <w:tcPr>
            <w:tcW w:w="2268" w:type="dxa"/>
            <w:shd w:val="clear" w:color="auto" w:fill="auto"/>
            <w:vAlign w:val="center"/>
          </w:tcPr>
          <w:p w:rsidR="0003001F" w:rsidRDefault="0003001F" w:rsidP="00F87EC6">
            <w:pPr>
              <w:pStyle w:val="TAC"/>
              <w:rPr>
                <w:szCs w:val="18"/>
              </w:rPr>
            </w:pPr>
            <w:r>
              <w:rPr>
                <w:szCs w:val="18"/>
              </w:rPr>
              <w:t>on-premise</w:t>
            </w:r>
          </w:p>
        </w:tc>
        <w:tc>
          <w:tcPr>
            <w:tcW w:w="2415" w:type="dxa"/>
            <w:shd w:val="clear" w:color="auto" w:fill="auto"/>
            <w:vAlign w:val="center"/>
          </w:tcPr>
          <w:p w:rsidR="0003001F" w:rsidRDefault="0003001F" w:rsidP="00F87EC6">
            <w:pPr>
              <w:pStyle w:val="TAC"/>
              <w:rPr>
                <w:szCs w:val="18"/>
              </w:rPr>
            </w:pPr>
            <w:r>
              <w:rPr>
                <w:szCs w:val="18"/>
              </w:rPr>
              <w:t>on-premise</w:t>
            </w:r>
          </w:p>
        </w:tc>
      </w:tr>
      <w:tr w:rsidR="0003001F" w:rsidRPr="002541EE" w:rsidTr="00F87EC6">
        <w:trPr>
          <w:trHeight w:val="465"/>
          <w:jc w:val="right"/>
        </w:trPr>
        <w:tc>
          <w:tcPr>
            <w:tcW w:w="9781" w:type="dxa"/>
            <w:gridSpan w:val="5"/>
          </w:tcPr>
          <w:p w:rsidR="0003001F" w:rsidRPr="002541EE" w:rsidRDefault="0003001F" w:rsidP="00F87EC6">
            <w:pPr>
              <w:pStyle w:val="TAC"/>
              <w:jc w:val="both"/>
              <w:rPr>
                <w:szCs w:val="18"/>
              </w:rPr>
            </w:pPr>
            <w:r w:rsidRPr="002541EE">
              <w:rPr>
                <w:szCs w:val="18"/>
              </w:rPr>
              <w:t xml:space="preserve">NOTE </w:t>
            </w:r>
            <w:r>
              <w:rPr>
                <w:szCs w:val="18"/>
              </w:rPr>
              <w:t>1</w:t>
            </w:r>
            <w:r w:rsidRPr="002541EE">
              <w:rPr>
                <w:szCs w:val="18"/>
              </w:rPr>
              <w:t xml:space="preserve">: In case of virtualization of </w:t>
            </w:r>
            <w:r>
              <w:rPr>
                <w:szCs w:val="18"/>
              </w:rPr>
              <w:t>5GC</w:t>
            </w:r>
            <w:r w:rsidRPr="002541EE">
              <w:rPr>
                <w:szCs w:val="18"/>
              </w:rPr>
              <w:t xml:space="preserve"> functions, the VISP role is relevant. The VISP is in charge of managing the virtual r</w:t>
            </w:r>
            <w:r>
              <w:rPr>
                <w:szCs w:val="18"/>
              </w:rPr>
              <w:t>e</w:t>
            </w:r>
            <w:r w:rsidRPr="002541EE">
              <w:rPr>
                <w:szCs w:val="18"/>
              </w:rPr>
              <w:t>sources which support the execution of those VNFs, each hosted by one or more VDUs.</w:t>
            </w:r>
          </w:p>
          <w:p w:rsidR="0003001F" w:rsidRDefault="0003001F" w:rsidP="00F87EC6">
            <w:pPr>
              <w:pStyle w:val="TAC"/>
              <w:jc w:val="both"/>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rsidR="0003001F" w:rsidRDefault="0003001F" w:rsidP="00F87EC6">
            <w:pPr>
              <w:pStyle w:val="TAC"/>
              <w:jc w:val="both"/>
              <w:rPr>
                <w:szCs w:val="18"/>
              </w:rPr>
            </w:pPr>
            <w:r>
              <w:rPr>
                <w:szCs w:val="18"/>
              </w:rPr>
              <w:t>NOTE 3: The MNO may play the VISP role for the virtualization of off-premise 5GC functions in Mode 2a. These 5GC functions are dedicated to the NPN, and therefore are separated from PLMN functions (used for public use).</w:t>
            </w:r>
          </w:p>
          <w:p w:rsidR="0003001F" w:rsidRDefault="0003001F" w:rsidP="00F87EC6">
            <w:pPr>
              <w:pStyle w:val="TAC"/>
              <w:jc w:val="both"/>
              <w:rPr>
                <w:szCs w:val="18"/>
              </w:rPr>
            </w:pPr>
            <w:r>
              <w:rPr>
                <w:szCs w:val="18"/>
              </w:rPr>
              <w:t xml:space="preserve">NOTE 4: An hyperscaler may play the VISP role for the virtualization of off-premise 5GC functions in Mode 2c. </w:t>
            </w:r>
          </w:p>
          <w:p w:rsidR="0003001F" w:rsidRDefault="0003001F" w:rsidP="00F87EC6">
            <w:pPr>
              <w:pStyle w:val="TAC"/>
              <w:jc w:val="both"/>
              <w:rPr>
                <w:szCs w:val="18"/>
              </w:rPr>
            </w:pPr>
            <w:r>
              <w:rPr>
                <w:szCs w:val="18"/>
              </w:rPr>
              <w:t xml:space="preserve">NOTE 5: Off-premise UPF may need to be deployed at the Telco Edge Cloud, typically due to performance constraints. </w:t>
            </w:r>
          </w:p>
        </w:tc>
      </w:tr>
    </w:tbl>
    <w:p w:rsidR="0003001F" w:rsidRDefault="0003001F" w:rsidP="0003001F">
      <w:pPr>
        <w:rPr>
          <w:i/>
        </w:rPr>
      </w:pPr>
    </w:p>
    <w:p w:rsidR="0003001F" w:rsidRPr="00744D28" w:rsidRDefault="0003001F" w:rsidP="0003001F">
      <w:pPr>
        <w:pStyle w:val="TH"/>
      </w:pPr>
      <w:r w:rsidRPr="00FF3908">
        <w:lastRenderedPageBreak/>
        <w:t xml:space="preserve">Table </w:t>
      </w:r>
      <w:r>
        <w:t>A</w:t>
      </w:r>
      <w:r w:rsidRPr="00FF3908">
        <w:t>-</w:t>
      </w:r>
      <w:r>
        <w:t xml:space="preserve">2 Applicability of management modes in different PNI-NPN scenarios  </w:t>
      </w:r>
    </w:p>
    <w:tbl>
      <w:tblPr>
        <w:tblW w:w="9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402"/>
        <w:gridCol w:w="3402"/>
      </w:tblGrid>
      <w:tr w:rsidR="0003001F" w:rsidRPr="002541EE" w:rsidTr="0003001F">
        <w:trPr>
          <w:trHeight w:val="185"/>
          <w:jc w:val="right"/>
        </w:trPr>
        <w:tc>
          <w:tcPr>
            <w:tcW w:w="2972" w:type="dxa"/>
            <w:gridSpan w:val="2"/>
            <w:shd w:val="clear" w:color="auto" w:fill="DBDBDB"/>
            <w:vAlign w:val="center"/>
          </w:tcPr>
          <w:p w:rsidR="0003001F" w:rsidRDefault="0003001F" w:rsidP="00F87EC6">
            <w:pPr>
              <w:pStyle w:val="TAH"/>
              <w:rPr>
                <w:szCs w:val="18"/>
              </w:rPr>
            </w:pPr>
            <w:r>
              <w:rPr>
                <w:szCs w:val="18"/>
              </w:rPr>
              <w:t>NPN functions</w:t>
            </w:r>
          </w:p>
        </w:tc>
        <w:tc>
          <w:tcPr>
            <w:tcW w:w="3402" w:type="dxa"/>
            <w:shd w:val="clear" w:color="auto" w:fill="DBDBDB"/>
            <w:vAlign w:val="center"/>
          </w:tcPr>
          <w:p w:rsidR="0003001F" w:rsidRPr="002541EE" w:rsidRDefault="0003001F" w:rsidP="00F87EC6">
            <w:pPr>
              <w:pStyle w:val="TAH"/>
              <w:rPr>
                <w:szCs w:val="18"/>
              </w:rPr>
            </w:pPr>
            <w:r>
              <w:rPr>
                <w:szCs w:val="18"/>
              </w:rPr>
              <w:t>Mode 1a</w:t>
            </w:r>
          </w:p>
        </w:tc>
        <w:tc>
          <w:tcPr>
            <w:tcW w:w="3402" w:type="dxa"/>
            <w:shd w:val="clear" w:color="auto" w:fill="DBDBDB"/>
            <w:vAlign w:val="center"/>
          </w:tcPr>
          <w:p w:rsidR="0003001F" w:rsidRPr="002541EE" w:rsidRDefault="0003001F" w:rsidP="00F87EC6">
            <w:pPr>
              <w:pStyle w:val="TAH"/>
              <w:rPr>
                <w:szCs w:val="18"/>
              </w:rPr>
            </w:pPr>
            <w:r>
              <w:rPr>
                <w:szCs w:val="18"/>
              </w:rPr>
              <w:t>Mode 1b</w:t>
            </w:r>
          </w:p>
        </w:tc>
      </w:tr>
      <w:tr w:rsidR="0003001F" w:rsidRPr="002541EE" w:rsidTr="00F87EC6">
        <w:trPr>
          <w:trHeight w:val="465"/>
          <w:jc w:val="right"/>
        </w:trPr>
        <w:tc>
          <w:tcPr>
            <w:tcW w:w="2972" w:type="dxa"/>
            <w:gridSpan w:val="2"/>
            <w:shd w:val="clear" w:color="auto" w:fill="auto"/>
            <w:vAlign w:val="center"/>
          </w:tcPr>
          <w:p w:rsidR="0003001F" w:rsidRPr="002541EE" w:rsidRDefault="0003001F" w:rsidP="00F87EC6">
            <w:pPr>
              <w:pStyle w:val="TAC"/>
              <w:rPr>
                <w:szCs w:val="18"/>
              </w:rPr>
            </w:pPr>
            <w:r>
              <w:rPr>
                <w:szCs w:val="18"/>
              </w:rPr>
              <w:t>NG-RAN</w:t>
            </w:r>
          </w:p>
        </w:tc>
        <w:tc>
          <w:tcPr>
            <w:tcW w:w="3402" w:type="dxa"/>
            <w:shd w:val="clear" w:color="auto" w:fill="auto"/>
            <w:vAlign w:val="center"/>
          </w:tcPr>
          <w:p w:rsidR="0003001F" w:rsidRPr="002541EE" w:rsidRDefault="0003001F" w:rsidP="00F87EC6">
            <w:pPr>
              <w:pStyle w:val="TAC"/>
              <w:rPr>
                <w:szCs w:val="18"/>
              </w:rPr>
            </w:pPr>
            <w:r>
              <w:rPr>
                <w:szCs w:val="18"/>
              </w:rPr>
              <w:t>indoor; outdoor</w:t>
            </w:r>
          </w:p>
        </w:tc>
        <w:tc>
          <w:tcPr>
            <w:tcW w:w="3402" w:type="dxa"/>
            <w:vAlign w:val="center"/>
          </w:tcPr>
          <w:p w:rsidR="0003001F" w:rsidRPr="002541EE" w:rsidRDefault="0003001F" w:rsidP="00F87EC6">
            <w:pPr>
              <w:pStyle w:val="TAC"/>
              <w:rPr>
                <w:szCs w:val="18"/>
              </w:rPr>
            </w:pPr>
            <w:r>
              <w:rPr>
                <w:szCs w:val="18"/>
              </w:rPr>
              <w:t>indoor; outdoor</w:t>
            </w:r>
          </w:p>
        </w:tc>
      </w:tr>
      <w:tr w:rsidR="0003001F" w:rsidRPr="002541EE" w:rsidTr="00F87EC6">
        <w:trPr>
          <w:trHeight w:val="465"/>
          <w:jc w:val="right"/>
        </w:trPr>
        <w:tc>
          <w:tcPr>
            <w:tcW w:w="988" w:type="dxa"/>
            <w:vMerge w:val="restart"/>
            <w:shd w:val="clear" w:color="auto" w:fill="auto"/>
            <w:vAlign w:val="center"/>
          </w:tcPr>
          <w:p w:rsidR="0003001F" w:rsidRDefault="0003001F" w:rsidP="00F87EC6">
            <w:pPr>
              <w:pStyle w:val="TAC"/>
              <w:rPr>
                <w:szCs w:val="18"/>
              </w:rPr>
            </w:pPr>
            <w:r>
              <w:rPr>
                <w:szCs w:val="18"/>
              </w:rPr>
              <w:t>5GC</w:t>
            </w:r>
          </w:p>
          <w:p w:rsidR="0003001F" w:rsidRDefault="0003001F" w:rsidP="00F87EC6">
            <w:pPr>
              <w:pStyle w:val="TAC"/>
              <w:rPr>
                <w:szCs w:val="18"/>
              </w:rPr>
            </w:pPr>
          </w:p>
          <w:p w:rsidR="0003001F" w:rsidRDefault="0003001F" w:rsidP="00F87EC6">
            <w:pPr>
              <w:pStyle w:val="TAC"/>
              <w:rPr>
                <w:szCs w:val="18"/>
              </w:rPr>
            </w:pPr>
          </w:p>
        </w:tc>
        <w:tc>
          <w:tcPr>
            <w:tcW w:w="1984" w:type="dxa"/>
            <w:vAlign w:val="center"/>
          </w:tcPr>
          <w:p w:rsidR="0003001F" w:rsidRDefault="0003001F" w:rsidP="00F87EC6">
            <w:pPr>
              <w:pStyle w:val="TAC"/>
              <w:rPr>
                <w:szCs w:val="18"/>
              </w:rPr>
            </w:pPr>
            <w:r>
              <w:rPr>
                <w:szCs w:val="18"/>
              </w:rPr>
              <w:t>Packet core (AMF, SMF, NRF, ...)</w:t>
            </w:r>
          </w:p>
        </w:tc>
        <w:tc>
          <w:tcPr>
            <w:tcW w:w="3402" w:type="dxa"/>
            <w:shd w:val="clear" w:color="auto" w:fill="auto"/>
            <w:vAlign w:val="center"/>
          </w:tcPr>
          <w:p w:rsidR="0003001F" w:rsidRDefault="0003001F" w:rsidP="00F87EC6">
            <w:pPr>
              <w:pStyle w:val="TAC"/>
              <w:rPr>
                <w:szCs w:val="18"/>
              </w:rPr>
            </w:pPr>
            <w:r>
              <w:rPr>
                <w:szCs w:val="18"/>
              </w:rPr>
              <w:t>off-premise (deployed on MNO footprint)</w:t>
            </w:r>
          </w:p>
        </w:tc>
        <w:tc>
          <w:tcPr>
            <w:tcW w:w="3402" w:type="dxa"/>
            <w:shd w:val="clear" w:color="auto" w:fill="auto"/>
            <w:vAlign w:val="center"/>
          </w:tcPr>
          <w:p w:rsidR="0003001F" w:rsidRDefault="0003001F" w:rsidP="00F87EC6">
            <w:pPr>
              <w:pStyle w:val="TAC"/>
              <w:rPr>
                <w:szCs w:val="18"/>
              </w:rPr>
            </w:pPr>
            <w:r>
              <w:rPr>
                <w:szCs w:val="18"/>
              </w:rPr>
              <w:t>off-premise (deployed on MNO footprint)</w:t>
            </w:r>
          </w:p>
        </w:tc>
      </w:tr>
      <w:tr w:rsidR="0003001F" w:rsidRPr="002541EE" w:rsidTr="00F87EC6">
        <w:trPr>
          <w:trHeight w:val="465"/>
          <w:jc w:val="right"/>
        </w:trPr>
        <w:tc>
          <w:tcPr>
            <w:tcW w:w="988" w:type="dxa"/>
            <w:vMerge/>
            <w:shd w:val="clear" w:color="auto" w:fill="auto"/>
            <w:vAlign w:val="center"/>
          </w:tcPr>
          <w:p w:rsidR="0003001F" w:rsidRDefault="0003001F" w:rsidP="00F87EC6">
            <w:pPr>
              <w:pStyle w:val="TAC"/>
              <w:rPr>
                <w:szCs w:val="18"/>
              </w:rPr>
            </w:pPr>
          </w:p>
        </w:tc>
        <w:tc>
          <w:tcPr>
            <w:tcW w:w="1984" w:type="dxa"/>
            <w:shd w:val="clear" w:color="auto" w:fill="auto"/>
            <w:vAlign w:val="center"/>
          </w:tcPr>
          <w:p w:rsidR="0003001F" w:rsidRDefault="0003001F" w:rsidP="00F87EC6">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3402" w:type="dxa"/>
            <w:shd w:val="clear" w:color="auto" w:fill="auto"/>
            <w:vAlign w:val="center"/>
          </w:tcPr>
          <w:p w:rsidR="0003001F" w:rsidRDefault="0003001F" w:rsidP="00F87EC6">
            <w:pPr>
              <w:pStyle w:val="TAC"/>
              <w:rPr>
                <w:szCs w:val="18"/>
              </w:rPr>
            </w:pPr>
            <w:r>
              <w:rPr>
                <w:szCs w:val="18"/>
              </w:rPr>
              <w:t>off-premise (deployed on MNO footprint)</w:t>
            </w:r>
          </w:p>
        </w:tc>
        <w:tc>
          <w:tcPr>
            <w:tcW w:w="3402" w:type="dxa"/>
            <w:vAlign w:val="center"/>
          </w:tcPr>
          <w:p w:rsidR="0003001F" w:rsidRDefault="0003001F" w:rsidP="00F87EC6">
            <w:pPr>
              <w:pStyle w:val="TAC"/>
              <w:rPr>
                <w:szCs w:val="18"/>
              </w:rPr>
            </w:pPr>
            <w:r>
              <w:rPr>
                <w:szCs w:val="18"/>
              </w:rPr>
              <w:t>on-premise;</w:t>
            </w:r>
          </w:p>
          <w:p w:rsidR="0003001F" w:rsidRDefault="0003001F" w:rsidP="00F87EC6">
            <w:pPr>
              <w:pStyle w:val="TAC"/>
              <w:rPr>
                <w:szCs w:val="18"/>
              </w:rPr>
            </w:pPr>
            <w:r>
              <w:rPr>
                <w:szCs w:val="18"/>
              </w:rPr>
              <w:t>off-premise (deployed on MNO footprint)</w:t>
            </w:r>
          </w:p>
        </w:tc>
      </w:tr>
      <w:tr w:rsidR="0003001F" w:rsidRPr="002541EE" w:rsidTr="00F87EC6">
        <w:trPr>
          <w:trHeight w:val="465"/>
          <w:jc w:val="right"/>
        </w:trPr>
        <w:tc>
          <w:tcPr>
            <w:tcW w:w="988" w:type="dxa"/>
            <w:vMerge/>
            <w:shd w:val="clear" w:color="auto" w:fill="auto"/>
            <w:vAlign w:val="center"/>
          </w:tcPr>
          <w:p w:rsidR="0003001F" w:rsidRDefault="0003001F" w:rsidP="00F87EC6">
            <w:pPr>
              <w:pStyle w:val="TAC"/>
              <w:rPr>
                <w:szCs w:val="18"/>
              </w:rPr>
            </w:pPr>
          </w:p>
        </w:tc>
        <w:tc>
          <w:tcPr>
            <w:tcW w:w="1984" w:type="dxa"/>
            <w:shd w:val="clear" w:color="auto" w:fill="auto"/>
            <w:vAlign w:val="center"/>
          </w:tcPr>
          <w:p w:rsidR="0003001F" w:rsidRDefault="0003001F" w:rsidP="00F87EC6">
            <w:pPr>
              <w:pStyle w:val="TAC"/>
              <w:rPr>
                <w:szCs w:val="18"/>
              </w:rPr>
            </w:pPr>
            <w:r w:rsidRPr="002541EE">
              <w:rPr>
                <w:szCs w:val="18"/>
              </w:rPr>
              <w:t>UPF</w:t>
            </w:r>
          </w:p>
        </w:tc>
        <w:tc>
          <w:tcPr>
            <w:tcW w:w="3402" w:type="dxa"/>
            <w:shd w:val="clear" w:color="auto" w:fill="auto"/>
            <w:vAlign w:val="center"/>
          </w:tcPr>
          <w:p w:rsidR="0003001F" w:rsidRDefault="0003001F" w:rsidP="00F87EC6">
            <w:pPr>
              <w:pStyle w:val="TAC"/>
              <w:rPr>
                <w:szCs w:val="18"/>
              </w:rPr>
            </w:pPr>
            <w:r>
              <w:rPr>
                <w:szCs w:val="18"/>
              </w:rPr>
              <w:t>off-premise (deployed on MNO footprint)</w:t>
            </w:r>
          </w:p>
        </w:tc>
        <w:tc>
          <w:tcPr>
            <w:tcW w:w="3402" w:type="dxa"/>
            <w:vAlign w:val="center"/>
          </w:tcPr>
          <w:p w:rsidR="0003001F" w:rsidRDefault="0003001F" w:rsidP="00F87EC6">
            <w:pPr>
              <w:pStyle w:val="TAC"/>
              <w:rPr>
                <w:szCs w:val="18"/>
              </w:rPr>
            </w:pPr>
            <w:r>
              <w:rPr>
                <w:szCs w:val="18"/>
              </w:rPr>
              <w:t>on-premise; off-premise (deployed on MNO footprint)</w:t>
            </w:r>
          </w:p>
        </w:tc>
      </w:tr>
      <w:tr w:rsidR="0003001F" w:rsidRPr="002541EE" w:rsidTr="00F87EC6">
        <w:trPr>
          <w:trHeight w:val="465"/>
          <w:jc w:val="right"/>
        </w:trPr>
        <w:tc>
          <w:tcPr>
            <w:tcW w:w="9776" w:type="dxa"/>
            <w:gridSpan w:val="4"/>
            <w:shd w:val="clear" w:color="auto" w:fill="auto"/>
          </w:tcPr>
          <w:p w:rsidR="0003001F" w:rsidRPr="002541EE" w:rsidRDefault="0003001F" w:rsidP="00F87EC6">
            <w:pPr>
              <w:pStyle w:val="TAC"/>
              <w:jc w:val="left"/>
              <w:rPr>
                <w:szCs w:val="18"/>
              </w:rPr>
            </w:pPr>
            <w:r>
              <w:rPr>
                <w:szCs w:val="18"/>
              </w:rPr>
              <w:t xml:space="preserve">NOTE 1: </w:t>
            </w:r>
            <w:r w:rsidRPr="002541EE">
              <w:rPr>
                <w:szCs w:val="18"/>
              </w:rPr>
              <w:t xml:space="preserve">In case of virtualization of </w:t>
            </w:r>
            <w:r>
              <w:rPr>
                <w:szCs w:val="18"/>
              </w:rPr>
              <w:t>5GC</w:t>
            </w:r>
            <w:r w:rsidRPr="002541EE">
              <w:rPr>
                <w:szCs w:val="18"/>
              </w:rPr>
              <w:t xml:space="preserve"> functions, the VISP role is relevant. The VISP is in charge of managing the virtual resources which support the execution of those VNFs, each hosted by one or more VDUs.</w:t>
            </w:r>
          </w:p>
          <w:p w:rsidR="0003001F" w:rsidRDefault="0003001F" w:rsidP="00F87EC6">
            <w:pPr>
              <w:pStyle w:val="TAC"/>
              <w:jc w:val="left"/>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rsidR="0003001F" w:rsidRDefault="0003001F" w:rsidP="00F87EC6">
            <w:pPr>
              <w:pStyle w:val="TAC"/>
              <w:jc w:val="left"/>
              <w:rPr>
                <w:szCs w:val="18"/>
              </w:rPr>
            </w:pPr>
            <w:r>
              <w:rPr>
                <w:szCs w:val="18"/>
              </w:rPr>
              <w:t xml:space="preserve">NOTE 3: The MNO may play the VISP role for the virtualization of off-premise 5GC functions in Modes 1a and 1b. </w:t>
            </w:r>
          </w:p>
          <w:p w:rsidR="0003001F" w:rsidRDefault="0003001F" w:rsidP="00F87EC6">
            <w:pPr>
              <w:pStyle w:val="TAC"/>
              <w:jc w:val="left"/>
              <w:rPr>
                <w:szCs w:val="18"/>
              </w:rPr>
            </w:pPr>
            <w:r>
              <w:rPr>
                <w:szCs w:val="18"/>
              </w:rPr>
              <w:t>NOTE 4: Off-premise UPF may need to be deployed at the Telco Edge Cloud, typically due to performance constraints.</w:t>
            </w:r>
          </w:p>
        </w:tc>
      </w:tr>
    </w:tbl>
    <w:p w:rsidR="00080512" w:rsidRPr="004D3578" w:rsidRDefault="00080512">
      <w:pPr>
        <w:pStyle w:val="8"/>
      </w:pPr>
      <w:bookmarkStart w:id="65" w:name="_Toc66267734"/>
      <w:r w:rsidRPr="004D3578">
        <w:t>Annex &lt;X&gt; (informative):</w:t>
      </w:r>
      <w:r w:rsidRPr="004D3578">
        <w:br/>
        <w:t>Change history</w:t>
      </w:r>
      <w:bookmarkEnd w:id="65"/>
    </w:p>
    <w:p w:rsidR="00054A22" w:rsidRPr="00235394" w:rsidRDefault="00054A22" w:rsidP="00054A22">
      <w:pPr>
        <w:pStyle w:val="TH"/>
      </w:pPr>
      <w:bookmarkStart w:id="66" w:name="historyclause"/>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D21B3A" w:rsidTr="00C72833">
        <w:trPr>
          <w:cantSplit/>
        </w:trPr>
        <w:tc>
          <w:tcPr>
            <w:tcW w:w="9639" w:type="dxa"/>
            <w:gridSpan w:val="8"/>
            <w:tcBorders>
              <w:bottom w:val="nil"/>
            </w:tcBorders>
            <w:shd w:val="solid" w:color="FFFFFF" w:fill="auto"/>
          </w:tcPr>
          <w:p w:rsidR="003C3971" w:rsidRPr="00D21B3A" w:rsidRDefault="003C3971" w:rsidP="00C72833">
            <w:pPr>
              <w:pStyle w:val="TAL"/>
              <w:jc w:val="center"/>
              <w:rPr>
                <w:b/>
                <w:sz w:val="16"/>
              </w:rPr>
            </w:pPr>
            <w:r w:rsidRPr="00D21B3A">
              <w:rPr>
                <w:b/>
              </w:rPr>
              <w:t>Change history</w:t>
            </w:r>
          </w:p>
        </w:tc>
      </w:tr>
      <w:tr w:rsidR="003C3971" w:rsidRPr="00D21B3A" w:rsidTr="00777E0D">
        <w:tc>
          <w:tcPr>
            <w:tcW w:w="800" w:type="dxa"/>
            <w:shd w:val="pct10" w:color="auto" w:fill="FFFFFF"/>
          </w:tcPr>
          <w:p w:rsidR="003C3971" w:rsidRPr="00D21B3A" w:rsidRDefault="003C3971" w:rsidP="00C72833">
            <w:pPr>
              <w:pStyle w:val="TAL"/>
              <w:rPr>
                <w:b/>
                <w:sz w:val="16"/>
              </w:rPr>
            </w:pPr>
            <w:r w:rsidRPr="00D21B3A">
              <w:rPr>
                <w:b/>
                <w:sz w:val="16"/>
              </w:rPr>
              <w:t>Date</w:t>
            </w:r>
          </w:p>
        </w:tc>
        <w:tc>
          <w:tcPr>
            <w:tcW w:w="901" w:type="dxa"/>
            <w:shd w:val="pct10" w:color="auto" w:fill="FFFFFF"/>
          </w:tcPr>
          <w:p w:rsidR="003C3971" w:rsidRPr="00D21B3A" w:rsidRDefault="00DF2B1F" w:rsidP="00C72833">
            <w:pPr>
              <w:pStyle w:val="TAL"/>
              <w:rPr>
                <w:b/>
                <w:sz w:val="16"/>
              </w:rPr>
            </w:pPr>
            <w:r w:rsidRPr="00D21B3A">
              <w:rPr>
                <w:b/>
                <w:sz w:val="16"/>
              </w:rPr>
              <w:t>Meeting</w:t>
            </w:r>
          </w:p>
        </w:tc>
        <w:tc>
          <w:tcPr>
            <w:tcW w:w="993" w:type="dxa"/>
            <w:shd w:val="pct10" w:color="auto" w:fill="FFFFFF"/>
          </w:tcPr>
          <w:p w:rsidR="003C3971" w:rsidRPr="00D21B3A" w:rsidRDefault="003C3971" w:rsidP="00DF2B1F">
            <w:pPr>
              <w:pStyle w:val="TAL"/>
              <w:rPr>
                <w:b/>
                <w:sz w:val="16"/>
              </w:rPr>
            </w:pPr>
            <w:r w:rsidRPr="00D21B3A">
              <w:rPr>
                <w:b/>
                <w:sz w:val="16"/>
              </w:rPr>
              <w:t>TDoc</w:t>
            </w:r>
          </w:p>
        </w:tc>
        <w:tc>
          <w:tcPr>
            <w:tcW w:w="425" w:type="dxa"/>
            <w:shd w:val="pct10" w:color="auto" w:fill="FFFFFF"/>
          </w:tcPr>
          <w:p w:rsidR="003C3971" w:rsidRPr="00D21B3A" w:rsidRDefault="003C3971" w:rsidP="00C72833">
            <w:pPr>
              <w:pStyle w:val="TAL"/>
              <w:rPr>
                <w:b/>
                <w:sz w:val="16"/>
              </w:rPr>
            </w:pPr>
            <w:r w:rsidRPr="00D21B3A">
              <w:rPr>
                <w:b/>
                <w:sz w:val="16"/>
              </w:rPr>
              <w:t>CR</w:t>
            </w:r>
          </w:p>
        </w:tc>
        <w:tc>
          <w:tcPr>
            <w:tcW w:w="425" w:type="dxa"/>
            <w:shd w:val="pct10" w:color="auto" w:fill="FFFFFF"/>
          </w:tcPr>
          <w:p w:rsidR="003C3971" w:rsidRPr="00D21B3A" w:rsidRDefault="003C3971" w:rsidP="00C72833">
            <w:pPr>
              <w:pStyle w:val="TAL"/>
              <w:rPr>
                <w:b/>
                <w:sz w:val="16"/>
              </w:rPr>
            </w:pPr>
            <w:r w:rsidRPr="00D21B3A">
              <w:rPr>
                <w:b/>
                <w:sz w:val="16"/>
              </w:rPr>
              <w:t>Rev</w:t>
            </w:r>
          </w:p>
        </w:tc>
        <w:tc>
          <w:tcPr>
            <w:tcW w:w="425" w:type="dxa"/>
            <w:shd w:val="pct10" w:color="auto" w:fill="FFFFFF"/>
          </w:tcPr>
          <w:p w:rsidR="003C3971" w:rsidRPr="00D21B3A" w:rsidRDefault="003C3971" w:rsidP="00C72833">
            <w:pPr>
              <w:pStyle w:val="TAL"/>
              <w:rPr>
                <w:b/>
                <w:sz w:val="16"/>
              </w:rPr>
            </w:pPr>
            <w:r w:rsidRPr="00D21B3A">
              <w:rPr>
                <w:b/>
                <w:sz w:val="16"/>
              </w:rPr>
              <w:t>Cat</w:t>
            </w:r>
          </w:p>
        </w:tc>
        <w:tc>
          <w:tcPr>
            <w:tcW w:w="4962" w:type="dxa"/>
            <w:shd w:val="pct10" w:color="auto" w:fill="FFFFFF"/>
          </w:tcPr>
          <w:p w:rsidR="003C3971" w:rsidRPr="00D21B3A" w:rsidRDefault="003C3971" w:rsidP="00C72833">
            <w:pPr>
              <w:pStyle w:val="TAL"/>
              <w:rPr>
                <w:b/>
                <w:sz w:val="16"/>
              </w:rPr>
            </w:pPr>
            <w:r w:rsidRPr="00D21B3A">
              <w:rPr>
                <w:b/>
                <w:sz w:val="16"/>
              </w:rPr>
              <w:t>Subject/Comment</w:t>
            </w:r>
          </w:p>
        </w:tc>
        <w:tc>
          <w:tcPr>
            <w:tcW w:w="708" w:type="dxa"/>
            <w:shd w:val="pct10" w:color="auto" w:fill="FFFFFF"/>
          </w:tcPr>
          <w:p w:rsidR="003C3971" w:rsidRPr="00D21B3A" w:rsidRDefault="003C3971" w:rsidP="00C72833">
            <w:pPr>
              <w:pStyle w:val="TAL"/>
              <w:rPr>
                <w:b/>
                <w:sz w:val="16"/>
              </w:rPr>
            </w:pPr>
            <w:r w:rsidRPr="00D21B3A">
              <w:rPr>
                <w:b/>
                <w:sz w:val="16"/>
              </w:rPr>
              <w:t>New vers</w:t>
            </w:r>
            <w:r w:rsidR="00DF2B1F" w:rsidRPr="00D21B3A">
              <w:rPr>
                <w:b/>
                <w:sz w:val="16"/>
              </w:rPr>
              <w:t>ion</w:t>
            </w:r>
          </w:p>
        </w:tc>
      </w:tr>
      <w:tr w:rsidR="0005773B" w:rsidRPr="00D21B3A" w:rsidTr="00777E0D">
        <w:tc>
          <w:tcPr>
            <w:tcW w:w="800" w:type="dxa"/>
            <w:shd w:val="solid" w:color="FFFFFF" w:fill="auto"/>
          </w:tcPr>
          <w:p w:rsidR="0005773B" w:rsidRPr="00D21B3A" w:rsidRDefault="0005773B" w:rsidP="0005773B">
            <w:pPr>
              <w:pStyle w:val="TAC"/>
              <w:rPr>
                <w:sz w:val="16"/>
                <w:szCs w:val="16"/>
              </w:rPr>
            </w:pPr>
            <w:r w:rsidRPr="00D21B3A">
              <w:rPr>
                <w:sz w:val="16"/>
                <w:szCs w:val="16"/>
              </w:rPr>
              <w:t>08-2020</w:t>
            </w:r>
          </w:p>
        </w:tc>
        <w:tc>
          <w:tcPr>
            <w:tcW w:w="901" w:type="dxa"/>
            <w:shd w:val="solid" w:color="FFFFFF" w:fill="auto"/>
          </w:tcPr>
          <w:p w:rsidR="0005773B" w:rsidRPr="00D21B3A" w:rsidRDefault="0005773B" w:rsidP="0005773B">
            <w:pPr>
              <w:pStyle w:val="TAC"/>
              <w:rPr>
                <w:sz w:val="16"/>
                <w:szCs w:val="16"/>
              </w:rPr>
            </w:pPr>
            <w:r w:rsidRPr="00D21B3A">
              <w:rPr>
                <w:sz w:val="16"/>
                <w:szCs w:val="16"/>
              </w:rPr>
              <w:t>SA5#132e</w:t>
            </w:r>
          </w:p>
        </w:tc>
        <w:tc>
          <w:tcPr>
            <w:tcW w:w="993" w:type="dxa"/>
            <w:shd w:val="solid" w:color="FFFFFF" w:fill="auto"/>
          </w:tcPr>
          <w:p w:rsidR="00DA14CD" w:rsidRPr="00D21B3A" w:rsidRDefault="00DA14CD" w:rsidP="0005773B">
            <w:pPr>
              <w:pStyle w:val="TAC"/>
              <w:rPr>
                <w:sz w:val="16"/>
                <w:szCs w:val="16"/>
              </w:rPr>
            </w:pPr>
            <w:r w:rsidRPr="00D21B3A">
              <w:rPr>
                <w:sz w:val="16"/>
                <w:szCs w:val="16"/>
              </w:rPr>
              <w:t>S5-204463</w:t>
            </w:r>
          </w:p>
          <w:p w:rsidR="005B7B22" w:rsidRPr="00D21B3A" w:rsidRDefault="00B62BD9" w:rsidP="0005773B">
            <w:pPr>
              <w:pStyle w:val="TAC"/>
              <w:rPr>
                <w:sz w:val="16"/>
                <w:szCs w:val="16"/>
              </w:rPr>
            </w:pPr>
            <w:r w:rsidRPr="00D21B3A">
              <w:rPr>
                <w:sz w:val="16"/>
                <w:szCs w:val="16"/>
              </w:rPr>
              <w:t>S5-20446</w:t>
            </w:r>
            <w:r w:rsidR="005B7B22" w:rsidRPr="00D21B3A">
              <w:rPr>
                <w:sz w:val="16"/>
                <w:szCs w:val="16"/>
              </w:rPr>
              <w:t>4</w:t>
            </w:r>
          </w:p>
          <w:p w:rsidR="0005773B" w:rsidRPr="00D21B3A" w:rsidRDefault="005B7B22" w:rsidP="0005773B">
            <w:pPr>
              <w:pStyle w:val="TAC"/>
              <w:rPr>
                <w:sz w:val="16"/>
                <w:szCs w:val="16"/>
              </w:rPr>
            </w:pPr>
            <w:r w:rsidRPr="00D21B3A">
              <w:rPr>
                <w:sz w:val="16"/>
                <w:szCs w:val="16"/>
              </w:rPr>
              <w:t>S5-20446</w:t>
            </w:r>
            <w:r w:rsidR="00B62BD9" w:rsidRPr="00D21B3A">
              <w:rPr>
                <w:sz w:val="16"/>
                <w:szCs w:val="16"/>
              </w:rPr>
              <w:t>5</w:t>
            </w:r>
          </w:p>
          <w:p w:rsidR="00B62BD9" w:rsidRPr="00D21B3A" w:rsidRDefault="00B62BD9" w:rsidP="0005773B">
            <w:pPr>
              <w:pStyle w:val="TAC"/>
              <w:rPr>
                <w:sz w:val="16"/>
                <w:szCs w:val="16"/>
              </w:rPr>
            </w:pPr>
            <w:r w:rsidRPr="00D21B3A">
              <w:rPr>
                <w:sz w:val="16"/>
                <w:szCs w:val="16"/>
              </w:rPr>
              <w:t>S5-204466</w:t>
            </w:r>
          </w:p>
          <w:p w:rsidR="00973384" w:rsidRPr="00D21B3A" w:rsidRDefault="00973384" w:rsidP="00973384">
            <w:pPr>
              <w:pStyle w:val="TAC"/>
              <w:rPr>
                <w:sz w:val="16"/>
                <w:szCs w:val="16"/>
              </w:rPr>
            </w:pPr>
            <w:r w:rsidRPr="00D21B3A">
              <w:rPr>
                <w:sz w:val="16"/>
                <w:szCs w:val="16"/>
              </w:rPr>
              <w:t>S5-204467</w:t>
            </w:r>
          </w:p>
          <w:p w:rsidR="00C92148" w:rsidRPr="00D21B3A" w:rsidRDefault="00C92148" w:rsidP="00C92148">
            <w:pPr>
              <w:pStyle w:val="TAC"/>
              <w:rPr>
                <w:sz w:val="16"/>
                <w:szCs w:val="16"/>
              </w:rPr>
            </w:pPr>
            <w:r w:rsidRPr="00D21B3A">
              <w:rPr>
                <w:sz w:val="16"/>
                <w:szCs w:val="16"/>
              </w:rPr>
              <w:t>S5-204468</w:t>
            </w:r>
          </w:p>
          <w:p w:rsidR="00C92148" w:rsidRPr="00D21B3A" w:rsidRDefault="00C92148" w:rsidP="00C92148">
            <w:pPr>
              <w:pStyle w:val="TAC"/>
              <w:rPr>
                <w:sz w:val="16"/>
                <w:szCs w:val="16"/>
              </w:rPr>
            </w:pPr>
            <w:r w:rsidRPr="00D21B3A">
              <w:rPr>
                <w:sz w:val="16"/>
                <w:szCs w:val="16"/>
              </w:rPr>
              <w:t>S5-204469</w:t>
            </w:r>
          </w:p>
          <w:p w:rsidR="00B62BD9" w:rsidRPr="00D21B3A" w:rsidRDefault="00B62BD9" w:rsidP="0005773B">
            <w:pPr>
              <w:pStyle w:val="TAC"/>
              <w:rPr>
                <w:sz w:val="16"/>
                <w:szCs w:val="16"/>
              </w:rPr>
            </w:pPr>
          </w:p>
        </w:tc>
        <w:tc>
          <w:tcPr>
            <w:tcW w:w="425" w:type="dxa"/>
            <w:shd w:val="solid" w:color="FFFFFF" w:fill="auto"/>
          </w:tcPr>
          <w:p w:rsidR="0005773B" w:rsidRPr="00D21B3A" w:rsidRDefault="0005773B" w:rsidP="0005773B">
            <w:pPr>
              <w:pStyle w:val="TAL"/>
              <w:rPr>
                <w:sz w:val="16"/>
                <w:szCs w:val="16"/>
              </w:rPr>
            </w:pPr>
          </w:p>
        </w:tc>
        <w:tc>
          <w:tcPr>
            <w:tcW w:w="425" w:type="dxa"/>
            <w:shd w:val="solid" w:color="FFFFFF" w:fill="auto"/>
          </w:tcPr>
          <w:p w:rsidR="0005773B" w:rsidRPr="00D21B3A" w:rsidRDefault="0005773B" w:rsidP="0005773B">
            <w:pPr>
              <w:pStyle w:val="TAR"/>
              <w:rPr>
                <w:sz w:val="16"/>
                <w:szCs w:val="16"/>
              </w:rPr>
            </w:pPr>
          </w:p>
        </w:tc>
        <w:tc>
          <w:tcPr>
            <w:tcW w:w="425" w:type="dxa"/>
            <w:shd w:val="solid" w:color="FFFFFF" w:fill="auto"/>
          </w:tcPr>
          <w:p w:rsidR="0005773B" w:rsidRPr="00D21B3A" w:rsidRDefault="0005773B" w:rsidP="0005773B">
            <w:pPr>
              <w:pStyle w:val="TAC"/>
              <w:rPr>
                <w:sz w:val="16"/>
                <w:szCs w:val="16"/>
              </w:rPr>
            </w:pPr>
          </w:p>
        </w:tc>
        <w:tc>
          <w:tcPr>
            <w:tcW w:w="4962" w:type="dxa"/>
            <w:shd w:val="solid" w:color="FFFFFF" w:fill="auto"/>
          </w:tcPr>
          <w:p w:rsidR="0005773B" w:rsidRPr="00D21B3A" w:rsidRDefault="0005773B" w:rsidP="0005773B">
            <w:pPr>
              <w:pStyle w:val="TAL"/>
              <w:rPr>
                <w:sz w:val="16"/>
                <w:szCs w:val="16"/>
              </w:rPr>
            </w:pPr>
            <w:r w:rsidRPr="00D21B3A">
              <w:rPr>
                <w:sz w:val="16"/>
                <w:szCs w:val="16"/>
              </w:rPr>
              <w:t>Update to implement the agreed pCRs in SA5#1</w:t>
            </w:r>
            <w:r w:rsidR="004244C4" w:rsidRPr="00D21B3A">
              <w:rPr>
                <w:sz w:val="16"/>
                <w:szCs w:val="16"/>
              </w:rPr>
              <w:t>3</w:t>
            </w:r>
            <w:r w:rsidRPr="00D21B3A">
              <w:rPr>
                <w:sz w:val="16"/>
                <w:szCs w:val="16"/>
              </w:rPr>
              <w:t>2</w:t>
            </w:r>
            <w:r w:rsidR="004244C4" w:rsidRPr="00D21B3A">
              <w:rPr>
                <w:sz w:val="16"/>
                <w:szCs w:val="16"/>
              </w:rPr>
              <w:t>e</w:t>
            </w:r>
            <w:r w:rsidRPr="00D21B3A">
              <w:rPr>
                <w:sz w:val="16"/>
                <w:szCs w:val="16"/>
              </w:rPr>
              <w: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5B7B22" w:rsidRPr="00D21B3A">
              <w:rPr>
                <w:sz w:val="16"/>
                <w:szCs w:val="16"/>
              </w:rPr>
              <w:t>204463</w:t>
            </w:r>
            <w:r w:rsidRPr="00D21B3A">
              <w:rPr>
                <w:sz w:val="16"/>
                <w:szCs w:val="16"/>
              </w:rPr>
              <w:t xml:space="preserve"> </w:t>
            </w:r>
            <w:r w:rsidR="005B7B22" w:rsidRPr="00D21B3A">
              <w:rPr>
                <w:rFonts w:cs="微软雅黑"/>
                <w:sz w:val="16"/>
                <w:szCs w:val="16"/>
                <w:lang w:val="en-US"/>
              </w:rPr>
              <w:t>pCR 28.557 Roles related to NPN management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DA14CD" w:rsidRPr="00D21B3A">
              <w:rPr>
                <w:sz w:val="16"/>
                <w:szCs w:val="16"/>
              </w:rPr>
              <w:t>20446</w:t>
            </w:r>
            <w:r w:rsidR="005B7B22" w:rsidRPr="00D21B3A">
              <w:rPr>
                <w:sz w:val="16"/>
                <w:szCs w:val="16"/>
              </w:rPr>
              <w:t>4</w:t>
            </w:r>
            <w:r w:rsidRPr="00D21B3A">
              <w:rPr>
                <w:sz w:val="16"/>
                <w:szCs w:val="16"/>
              </w:rPr>
              <w:t xml:space="preserve"> </w:t>
            </w:r>
            <w:r w:rsidR="005B7B22" w:rsidRPr="00D21B3A">
              <w:rPr>
                <w:sz w:val="16"/>
                <w:szCs w:val="16"/>
              </w:rPr>
              <w:t>pCR 28.557 Add concept of NPN</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204465</w:t>
            </w:r>
            <w:r w:rsidRPr="00D21B3A">
              <w:rPr>
                <w:sz w:val="16"/>
                <w:szCs w:val="16"/>
              </w:rPr>
              <w:t xml:space="preserve"> </w:t>
            </w:r>
            <w:r w:rsidR="00B62BD9" w:rsidRPr="00D21B3A">
              <w:rPr>
                <w:sz w:val="16"/>
                <w:szCs w:val="16"/>
              </w:rPr>
              <w:t>pCR 28.557 Structuring content on concepts and overview of NPN management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204466</w:t>
            </w:r>
            <w:r w:rsidRPr="00D21B3A">
              <w:rPr>
                <w:sz w:val="16"/>
                <w:szCs w:val="16"/>
              </w:rPr>
              <w:t xml:space="preserve"> </w:t>
            </w:r>
            <w:r w:rsidR="00B62BD9" w:rsidRPr="00D21B3A">
              <w:rPr>
                <w:sz w:val="16"/>
                <w:szCs w:val="16"/>
              </w:rPr>
              <w:t>pCR 28.557 Proposed section titles from rapporteur</w:t>
            </w:r>
          </w:p>
          <w:p w:rsidR="00973384" w:rsidRPr="00D21B3A" w:rsidRDefault="00973384" w:rsidP="00777E0D">
            <w:pPr>
              <w:pStyle w:val="TAL"/>
              <w:numPr>
                <w:ilvl w:val="0"/>
                <w:numId w:val="8"/>
              </w:numPr>
              <w:rPr>
                <w:sz w:val="16"/>
                <w:szCs w:val="16"/>
              </w:rPr>
            </w:pPr>
            <w:r w:rsidRPr="00D21B3A">
              <w:rPr>
                <w:sz w:val="16"/>
                <w:szCs w:val="16"/>
              </w:rPr>
              <w:t>S5-204467 pCR 28.557 Add introduction of TS</w:t>
            </w:r>
          </w:p>
          <w:p w:rsidR="00C92148" w:rsidRPr="00D21B3A" w:rsidRDefault="00C92148" w:rsidP="00777E0D">
            <w:pPr>
              <w:pStyle w:val="TAL"/>
              <w:numPr>
                <w:ilvl w:val="0"/>
                <w:numId w:val="8"/>
              </w:numPr>
              <w:rPr>
                <w:sz w:val="16"/>
                <w:szCs w:val="16"/>
              </w:rPr>
            </w:pPr>
            <w:r w:rsidRPr="00D21B3A">
              <w:rPr>
                <w:sz w:val="16"/>
                <w:szCs w:val="16"/>
              </w:rPr>
              <w:t xml:space="preserve">S5-204468 </w:t>
            </w:r>
            <w:r w:rsidRPr="00D21B3A">
              <w:rPr>
                <w:rFonts w:cs="微软雅黑"/>
                <w:sz w:val="16"/>
                <w:szCs w:val="16"/>
                <w:lang w:val="en-US"/>
              </w:rPr>
              <w:t>pCR 28.557 Add scope of TS</w:t>
            </w:r>
          </w:p>
          <w:p w:rsidR="00C92148" w:rsidRPr="00D21B3A" w:rsidRDefault="00C92148" w:rsidP="00777E0D">
            <w:pPr>
              <w:pStyle w:val="TAL"/>
              <w:numPr>
                <w:ilvl w:val="0"/>
                <w:numId w:val="8"/>
              </w:numPr>
              <w:rPr>
                <w:sz w:val="16"/>
                <w:szCs w:val="16"/>
              </w:rPr>
            </w:pPr>
            <w:r w:rsidRPr="00D21B3A">
              <w:rPr>
                <w:sz w:val="16"/>
                <w:szCs w:val="16"/>
              </w:rPr>
              <w:t xml:space="preserve">S5-204469 </w:t>
            </w:r>
            <w:r w:rsidRPr="00D21B3A">
              <w:rPr>
                <w:rFonts w:cs="微软雅黑"/>
                <w:sz w:val="16"/>
                <w:szCs w:val="16"/>
                <w:lang w:val="en-US"/>
              </w:rPr>
              <w:t>pCR 28.557 Management of stand-alone non-public networks</w:t>
            </w:r>
          </w:p>
        </w:tc>
        <w:tc>
          <w:tcPr>
            <w:tcW w:w="708" w:type="dxa"/>
            <w:shd w:val="solid" w:color="FFFFFF" w:fill="auto"/>
          </w:tcPr>
          <w:p w:rsidR="0005773B" w:rsidRPr="00D21B3A" w:rsidRDefault="0005773B" w:rsidP="0005773B">
            <w:pPr>
              <w:pStyle w:val="TAC"/>
              <w:rPr>
                <w:sz w:val="16"/>
                <w:szCs w:val="16"/>
              </w:rPr>
            </w:pPr>
            <w:r w:rsidRPr="00D21B3A">
              <w:rPr>
                <w:sz w:val="16"/>
                <w:szCs w:val="16"/>
              </w:rPr>
              <w:t>0.1.0</w:t>
            </w:r>
          </w:p>
        </w:tc>
      </w:tr>
      <w:tr w:rsidR="00C2310D" w:rsidRPr="00D21B3A" w:rsidTr="00777E0D">
        <w:tc>
          <w:tcPr>
            <w:tcW w:w="800" w:type="dxa"/>
            <w:shd w:val="solid" w:color="FFFFFF" w:fill="auto"/>
          </w:tcPr>
          <w:p w:rsidR="00C2310D" w:rsidRPr="00D21B3A" w:rsidRDefault="00C2310D" w:rsidP="00C2310D">
            <w:pPr>
              <w:pStyle w:val="TAC"/>
              <w:rPr>
                <w:sz w:val="16"/>
                <w:szCs w:val="16"/>
              </w:rPr>
            </w:pPr>
            <w:r w:rsidRPr="00D21B3A">
              <w:rPr>
                <w:sz w:val="16"/>
                <w:szCs w:val="16"/>
              </w:rPr>
              <w:t>10-2020</w:t>
            </w:r>
          </w:p>
        </w:tc>
        <w:tc>
          <w:tcPr>
            <w:tcW w:w="901" w:type="dxa"/>
            <w:shd w:val="solid" w:color="FFFFFF" w:fill="auto"/>
          </w:tcPr>
          <w:p w:rsidR="00C2310D" w:rsidRPr="00D21B3A" w:rsidRDefault="00C2310D" w:rsidP="00C2310D">
            <w:pPr>
              <w:pStyle w:val="TAC"/>
              <w:rPr>
                <w:sz w:val="16"/>
                <w:szCs w:val="16"/>
              </w:rPr>
            </w:pPr>
            <w:r w:rsidRPr="00D21B3A">
              <w:rPr>
                <w:sz w:val="16"/>
                <w:szCs w:val="16"/>
              </w:rPr>
              <w:t>SA5#133e</w:t>
            </w:r>
          </w:p>
        </w:tc>
        <w:tc>
          <w:tcPr>
            <w:tcW w:w="993" w:type="dxa"/>
            <w:shd w:val="solid" w:color="FFFFFF" w:fill="auto"/>
          </w:tcPr>
          <w:p w:rsidR="00C2310D" w:rsidRPr="00D21B3A" w:rsidRDefault="00C2310D" w:rsidP="00C2310D">
            <w:pPr>
              <w:pStyle w:val="TAC"/>
              <w:rPr>
                <w:sz w:val="16"/>
                <w:szCs w:val="16"/>
              </w:rPr>
            </w:pPr>
            <w:r w:rsidRPr="00D21B3A">
              <w:rPr>
                <w:sz w:val="16"/>
                <w:szCs w:val="16"/>
              </w:rPr>
              <w:t>S5-205400</w:t>
            </w:r>
          </w:p>
          <w:p w:rsidR="00C2310D" w:rsidRPr="00D21B3A" w:rsidRDefault="00C2310D" w:rsidP="00C2310D">
            <w:pPr>
              <w:pStyle w:val="TAC"/>
              <w:rPr>
                <w:sz w:val="16"/>
                <w:szCs w:val="16"/>
              </w:rPr>
            </w:pPr>
            <w:r w:rsidRPr="00D21B3A">
              <w:rPr>
                <w:sz w:val="16"/>
                <w:szCs w:val="16"/>
              </w:rPr>
              <w:t>S5-20</w:t>
            </w:r>
            <w:r w:rsidR="0049176E" w:rsidRPr="00D21B3A">
              <w:rPr>
                <w:sz w:val="16"/>
                <w:szCs w:val="16"/>
              </w:rPr>
              <w:t>5401</w:t>
            </w:r>
          </w:p>
          <w:p w:rsidR="00C2310D" w:rsidRPr="00D21B3A" w:rsidRDefault="00C2310D" w:rsidP="00C2310D">
            <w:pPr>
              <w:pStyle w:val="TAC"/>
              <w:rPr>
                <w:sz w:val="16"/>
                <w:szCs w:val="16"/>
              </w:rPr>
            </w:pPr>
            <w:r w:rsidRPr="00D21B3A">
              <w:rPr>
                <w:sz w:val="16"/>
                <w:szCs w:val="16"/>
              </w:rPr>
              <w:t>S5-20</w:t>
            </w:r>
            <w:r w:rsidR="0049176E" w:rsidRPr="00D21B3A">
              <w:rPr>
                <w:sz w:val="16"/>
                <w:szCs w:val="16"/>
              </w:rPr>
              <w:t>5402</w:t>
            </w:r>
          </w:p>
          <w:p w:rsidR="00C2310D" w:rsidRPr="00D21B3A" w:rsidRDefault="00C2310D" w:rsidP="00C2310D">
            <w:pPr>
              <w:pStyle w:val="TAC"/>
              <w:rPr>
                <w:sz w:val="16"/>
                <w:szCs w:val="16"/>
              </w:rPr>
            </w:pPr>
            <w:r w:rsidRPr="00D21B3A">
              <w:rPr>
                <w:sz w:val="16"/>
                <w:szCs w:val="16"/>
              </w:rPr>
              <w:t>S5-20</w:t>
            </w:r>
            <w:r w:rsidR="00D75EFA" w:rsidRPr="00D21B3A">
              <w:rPr>
                <w:sz w:val="16"/>
                <w:szCs w:val="16"/>
              </w:rPr>
              <w:t>5403</w:t>
            </w:r>
          </w:p>
          <w:p w:rsidR="00C2310D" w:rsidRPr="00D21B3A" w:rsidRDefault="00C2310D" w:rsidP="00D75EFA">
            <w:pPr>
              <w:pStyle w:val="TAC"/>
              <w:rPr>
                <w:sz w:val="16"/>
                <w:szCs w:val="16"/>
              </w:rPr>
            </w:pPr>
          </w:p>
        </w:tc>
        <w:tc>
          <w:tcPr>
            <w:tcW w:w="425" w:type="dxa"/>
            <w:shd w:val="solid" w:color="FFFFFF" w:fill="auto"/>
          </w:tcPr>
          <w:p w:rsidR="00C2310D" w:rsidRPr="00D21B3A" w:rsidRDefault="00C2310D" w:rsidP="00C2310D">
            <w:pPr>
              <w:pStyle w:val="TAL"/>
              <w:rPr>
                <w:sz w:val="16"/>
                <w:szCs w:val="16"/>
              </w:rPr>
            </w:pPr>
          </w:p>
        </w:tc>
        <w:tc>
          <w:tcPr>
            <w:tcW w:w="425" w:type="dxa"/>
            <w:shd w:val="solid" w:color="FFFFFF" w:fill="auto"/>
          </w:tcPr>
          <w:p w:rsidR="00C2310D" w:rsidRPr="00D21B3A" w:rsidRDefault="00C2310D" w:rsidP="00C2310D">
            <w:pPr>
              <w:pStyle w:val="TAR"/>
              <w:rPr>
                <w:sz w:val="16"/>
                <w:szCs w:val="16"/>
              </w:rPr>
            </w:pPr>
          </w:p>
        </w:tc>
        <w:tc>
          <w:tcPr>
            <w:tcW w:w="425" w:type="dxa"/>
            <w:shd w:val="solid" w:color="FFFFFF" w:fill="auto"/>
          </w:tcPr>
          <w:p w:rsidR="00C2310D" w:rsidRPr="00D21B3A" w:rsidRDefault="00C2310D" w:rsidP="00C2310D">
            <w:pPr>
              <w:pStyle w:val="TAC"/>
              <w:rPr>
                <w:sz w:val="16"/>
                <w:szCs w:val="16"/>
              </w:rPr>
            </w:pPr>
          </w:p>
        </w:tc>
        <w:tc>
          <w:tcPr>
            <w:tcW w:w="4962" w:type="dxa"/>
            <w:shd w:val="solid" w:color="FFFFFF" w:fill="auto"/>
          </w:tcPr>
          <w:p w:rsidR="00C2310D" w:rsidRPr="00D21B3A" w:rsidRDefault="00C2310D" w:rsidP="00C2310D">
            <w:pPr>
              <w:pStyle w:val="TAL"/>
              <w:rPr>
                <w:sz w:val="16"/>
                <w:szCs w:val="16"/>
              </w:rPr>
            </w:pPr>
            <w:r w:rsidRPr="00D21B3A">
              <w:rPr>
                <w:sz w:val="16"/>
                <w:szCs w:val="16"/>
              </w:rPr>
              <w:t>Update to implement the agreed pCRs in SA5#133e:</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 xml:space="preserve">205400 </w:t>
            </w:r>
            <w:r w:rsidRPr="00D21B3A">
              <w:rPr>
                <w:rFonts w:cs="微软雅黑"/>
                <w:sz w:val="16"/>
                <w:szCs w:val="16"/>
                <w:lang w:val="en-US"/>
              </w:rPr>
              <w:t>pCR 28.557 Add use case of NPN provisioning by network slice of PLMN</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5401</w:t>
            </w:r>
            <w:r w:rsidRPr="00D21B3A">
              <w:rPr>
                <w:sz w:val="16"/>
                <w:szCs w:val="16"/>
              </w:rPr>
              <w:t xml:space="preserve"> </w:t>
            </w:r>
            <w:r w:rsidR="0049176E" w:rsidRPr="00D21B3A">
              <w:rPr>
                <w:sz w:val="16"/>
                <w:szCs w:val="16"/>
              </w:rPr>
              <w:t>pCR 28.557 Add generic requirements for management of NPN</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5402</w:t>
            </w:r>
            <w:r w:rsidRPr="00D21B3A">
              <w:rPr>
                <w:sz w:val="16"/>
                <w:szCs w:val="16"/>
              </w:rPr>
              <w:t xml:space="preserve"> </w:t>
            </w:r>
            <w:r w:rsidR="0049176E" w:rsidRPr="00D21B3A">
              <w:rPr>
                <w:sz w:val="16"/>
                <w:szCs w:val="16"/>
              </w:rPr>
              <w:t>pCR 28.557 Add generic management aspects</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D75EFA" w:rsidRPr="00D21B3A">
              <w:rPr>
                <w:sz w:val="16"/>
                <w:szCs w:val="16"/>
              </w:rPr>
              <w:t>5403</w:t>
            </w:r>
            <w:r w:rsidRPr="00D21B3A">
              <w:rPr>
                <w:sz w:val="16"/>
                <w:szCs w:val="16"/>
              </w:rPr>
              <w:t xml:space="preserve"> </w:t>
            </w:r>
            <w:r w:rsidR="00D75EFA" w:rsidRPr="00D21B3A">
              <w:rPr>
                <w:sz w:val="16"/>
                <w:szCs w:val="16"/>
              </w:rPr>
              <w:t>pCR 28.557 Add use case on SNPN provisioning</w:t>
            </w:r>
          </w:p>
        </w:tc>
        <w:tc>
          <w:tcPr>
            <w:tcW w:w="708" w:type="dxa"/>
            <w:shd w:val="solid" w:color="FFFFFF" w:fill="auto"/>
          </w:tcPr>
          <w:p w:rsidR="00C2310D" w:rsidRPr="00D21B3A" w:rsidRDefault="00C2310D" w:rsidP="00C2310D">
            <w:pPr>
              <w:pStyle w:val="TAC"/>
              <w:rPr>
                <w:sz w:val="16"/>
                <w:szCs w:val="16"/>
              </w:rPr>
            </w:pPr>
            <w:r w:rsidRPr="00D21B3A">
              <w:rPr>
                <w:sz w:val="16"/>
                <w:szCs w:val="16"/>
              </w:rPr>
              <w:t>0.2.0</w:t>
            </w:r>
          </w:p>
        </w:tc>
      </w:tr>
      <w:tr w:rsidR="000C25B4" w:rsidRPr="00D21B3A" w:rsidTr="00777E0D">
        <w:tc>
          <w:tcPr>
            <w:tcW w:w="800" w:type="dxa"/>
            <w:shd w:val="solid" w:color="FFFFFF" w:fill="auto"/>
          </w:tcPr>
          <w:p w:rsidR="000C25B4" w:rsidRPr="00D21B3A" w:rsidRDefault="000C25B4" w:rsidP="000C25B4">
            <w:pPr>
              <w:pStyle w:val="TAC"/>
              <w:rPr>
                <w:sz w:val="16"/>
                <w:szCs w:val="16"/>
              </w:rPr>
            </w:pPr>
            <w:r w:rsidRPr="00D21B3A">
              <w:rPr>
                <w:sz w:val="16"/>
                <w:szCs w:val="16"/>
              </w:rPr>
              <w:t>02-2021</w:t>
            </w:r>
          </w:p>
        </w:tc>
        <w:tc>
          <w:tcPr>
            <w:tcW w:w="901" w:type="dxa"/>
            <w:shd w:val="solid" w:color="FFFFFF" w:fill="auto"/>
          </w:tcPr>
          <w:p w:rsidR="000C25B4" w:rsidRPr="00D21B3A" w:rsidRDefault="000C25B4" w:rsidP="000C25B4">
            <w:pPr>
              <w:pStyle w:val="TAC"/>
              <w:rPr>
                <w:sz w:val="16"/>
                <w:szCs w:val="16"/>
              </w:rPr>
            </w:pPr>
            <w:r w:rsidRPr="00D21B3A">
              <w:rPr>
                <w:sz w:val="16"/>
                <w:szCs w:val="16"/>
              </w:rPr>
              <w:t>SA5#135e</w:t>
            </w:r>
          </w:p>
        </w:tc>
        <w:tc>
          <w:tcPr>
            <w:tcW w:w="993" w:type="dxa"/>
            <w:shd w:val="solid" w:color="FFFFFF" w:fill="auto"/>
          </w:tcPr>
          <w:p w:rsidR="000C25B4" w:rsidRPr="00D21B3A" w:rsidRDefault="00405F2A" w:rsidP="000C25B4">
            <w:pPr>
              <w:pStyle w:val="TAC"/>
              <w:rPr>
                <w:sz w:val="16"/>
                <w:szCs w:val="16"/>
              </w:rPr>
            </w:pPr>
            <w:r w:rsidRPr="00D21B3A">
              <w:rPr>
                <w:sz w:val="16"/>
                <w:szCs w:val="16"/>
              </w:rPr>
              <w:t>S5-211479</w:t>
            </w:r>
          </w:p>
          <w:p w:rsidR="000C25B4" w:rsidRPr="00D21B3A" w:rsidRDefault="000C25B4" w:rsidP="000C25B4">
            <w:pPr>
              <w:pStyle w:val="TAC"/>
              <w:rPr>
                <w:sz w:val="16"/>
                <w:szCs w:val="16"/>
              </w:rPr>
            </w:pPr>
            <w:r w:rsidRPr="00D21B3A">
              <w:rPr>
                <w:sz w:val="16"/>
                <w:szCs w:val="16"/>
              </w:rPr>
              <w:t>S5-211494</w:t>
            </w:r>
          </w:p>
          <w:p w:rsidR="000C25B4" w:rsidRPr="00D21B3A" w:rsidRDefault="000C25B4" w:rsidP="000C25B4">
            <w:pPr>
              <w:pStyle w:val="TAC"/>
              <w:rPr>
                <w:sz w:val="16"/>
                <w:szCs w:val="16"/>
              </w:rPr>
            </w:pPr>
            <w:r w:rsidRPr="00D21B3A">
              <w:rPr>
                <w:sz w:val="16"/>
                <w:szCs w:val="16"/>
              </w:rPr>
              <w:t>S5-2</w:t>
            </w:r>
            <w:r w:rsidR="00AA7CAE" w:rsidRPr="00D21B3A">
              <w:rPr>
                <w:sz w:val="16"/>
                <w:szCs w:val="16"/>
              </w:rPr>
              <w:t>11495</w:t>
            </w:r>
          </w:p>
          <w:p w:rsidR="000C25B4" w:rsidRPr="00D21B3A" w:rsidRDefault="000C25B4" w:rsidP="000C25B4">
            <w:pPr>
              <w:pStyle w:val="TAC"/>
              <w:rPr>
                <w:sz w:val="16"/>
                <w:szCs w:val="16"/>
              </w:rPr>
            </w:pPr>
            <w:r w:rsidRPr="00D21B3A">
              <w:rPr>
                <w:sz w:val="16"/>
                <w:szCs w:val="16"/>
              </w:rPr>
              <w:t>S5-2</w:t>
            </w:r>
            <w:r w:rsidR="0080055C" w:rsidRPr="00D21B3A">
              <w:rPr>
                <w:sz w:val="16"/>
                <w:szCs w:val="16"/>
              </w:rPr>
              <w:t>11496</w:t>
            </w:r>
          </w:p>
          <w:p w:rsidR="000C25B4" w:rsidRPr="00D21B3A" w:rsidRDefault="000C25B4" w:rsidP="000C25B4">
            <w:pPr>
              <w:pStyle w:val="TAC"/>
              <w:rPr>
                <w:sz w:val="16"/>
                <w:szCs w:val="16"/>
              </w:rPr>
            </w:pPr>
            <w:r w:rsidRPr="00D21B3A">
              <w:rPr>
                <w:sz w:val="16"/>
                <w:szCs w:val="16"/>
              </w:rPr>
              <w:t>S5-2</w:t>
            </w:r>
            <w:r w:rsidR="001F6C24" w:rsidRPr="00D21B3A">
              <w:rPr>
                <w:sz w:val="16"/>
                <w:szCs w:val="16"/>
              </w:rPr>
              <w:t>11497</w:t>
            </w:r>
          </w:p>
          <w:p w:rsidR="00CE39AB" w:rsidRPr="00D21B3A" w:rsidRDefault="00CE39AB" w:rsidP="00CE39AB">
            <w:pPr>
              <w:pStyle w:val="TAC"/>
              <w:rPr>
                <w:sz w:val="16"/>
                <w:szCs w:val="16"/>
              </w:rPr>
            </w:pPr>
            <w:r w:rsidRPr="00D21B3A">
              <w:rPr>
                <w:sz w:val="16"/>
                <w:szCs w:val="16"/>
              </w:rPr>
              <w:t>S5-211498</w:t>
            </w:r>
          </w:p>
          <w:p w:rsidR="00CE39AB" w:rsidRPr="00D21B3A" w:rsidRDefault="00CE39AB" w:rsidP="00CE39AB">
            <w:pPr>
              <w:pStyle w:val="TAC"/>
              <w:rPr>
                <w:sz w:val="16"/>
                <w:szCs w:val="16"/>
              </w:rPr>
            </w:pPr>
            <w:r w:rsidRPr="00D21B3A">
              <w:rPr>
                <w:sz w:val="16"/>
                <w:szCs w:val="16"/>
              </w:rPr>
              <w:t>S5-211499</w:t>
            </w:r>
          </w:p>
          <w:p w:rsidR="000C25B4" w:rsidRPr="00D21B3A" w:rsidRDefault="000C25B4" w:rsidP="000C25B4">
            <w:pPr>
              <w:pStyle w:val="TAC"/>
              <w:rPr>
                <w:sz w:val="16"/>
                <w:szCs w:val="16"/>
              </w:rPr>
            </w:pPr>
          </w:p>
        </w:tc>
        <w:tc>
          <w:tcPr>
            <w:tcW w:w="425" w:type="dxa"/>
            <w:shd w:val="solid" w:color="FFFFFF" w:fill="auto"/>
          </w:tcPr>
          <w:p w:rsidR="000C25B4" w:rsidRPr="00D21B3A" w:rsidRDefault="000C25B4" w:rsidP="000C25B4">
            <w:pPr>
              <w:pStyle w:val="TAL"/>
              <w:rPr>
                <w:sz w:val="16"/>
                <w:szCs w:val="16"/>
              </w:rPr>
            </w:pPr>
          </w:p>
        </w:tc>
        <w:tc>
          <w:tcPr>
            <w:tcW w:w="425" w:type="dxa"/>
            <w:shd w:val="solid" w:color="FFFFFF" w:fill="auto"/>
          </w:tcPr>
          <w:p w:rsidR="000C25B4" w:rsidRPr="00D21B3A" w:rsidRDefault="000C25B4" w:rsidP="000C25B4">
            <w:pPr>
              <w:pStyle w:val="TAR"/>
              <w:rPr>
                <w:sz w:val="16"/>
                <w:szCs w:val="16"/>
              </w:rPr>
            </w:pPr>
          </w:p>
        </w:tc>
        <w:tc>
          <w:tcPr>
            <w:tcW w:w="425" w:type="dxa"/>
            <w:shd w:val="solid" w:color="FFFFFF" w:fill="auto"/>
          </w:tcPr>
          <w:p w:rsidR="000C25B4" w:rsidRPr="00D21B3A" w:rsidRDefault="000C25B4" w:rsidP="000C25B4">
            <w:pPr>
              <w:pStyle w:val="TAC"/>
              <w:rPr>
                <w:sz w:val="16"/>
                <w:szCs w:val="16"/>
              </w:rPr>
            </w:pPr>
          </w:p>
        </w:tc>
        <w:tc>
          <w:tcPr>
            <w:tcW w:w="4962" w:type="dxa"/>
            <w:shd w:val="solid" w:color="FFFFFF" w:fill="auto"/>
          </w:tcPr>
          <w:p w:rsidR="000C25B4" w:rsidRPr="00D21B3A" w:rsidRDefault="000C25B4" w:rsidP="000C25B4">
            <w:pPr>
              <w:pStyle w:val="TAL"/>
              <w:rPr>
                <w:sz w:val="16"/>
                <w:szCs w:val="16"/>
              </w:rPr>
            </w:pPr>
            <w:r w:rsidRPr="00D21B3A">
              <w:rPr>
                <w:sz w:val="16"/>
                <w:szCs w:val="16"/>
              </w:rPr>
              <w:t>Update to implement the agreed pCRs in SA5#135e:</w:t>
            </w:r>
          </w:p>
          <w:p w:rsidR="000C25B4" w:rsidRPr="00D21B3A" w:rsidRDefault="00405F2A" w:rsidP="00405F2A">
            <w:pPr>
              <w:pStyle w:val="TAL"/>
              <w:numPr>
                <w:ilvl w:val="0"/>
                <w:numId w:val="12"/>
              </w:numPr>
              <w:rPr>
                <w:sz w:val="16"/>
                <w:szCs w:val="16"/>
              </w:rPr>
            </w:pPr>
            <w:r w:rsidRPr="00D21B3A">
              <w:rPr>
                <w:sz w:val="16"/>
                <w:szCs w:val="16"/>
              </w:rPr>
              <w:t>S5-211479</w:t>
            </w:r>
            <w:r w:rsidRPr="00D21B3A">
              <w:rPr>
                <w:sz w:val="16"/>
                <w:szCs w:val="16"/>
              </w:rPr>
              <w:tab/>
              <w:t>pCR 28.557 Add CAG management</w:t>
            </w:r>
          </w:p>
          <w:p w:rsidR="000C25B4" w:rsidRPr="00D21B3A" w:rsidRDefault="000C25B4" w:rsidP="000C25B4">
            <w:pPr>
              <w:pStyle w:val="TAL"/>
              <w:numPr>
                <w:ilvl w:val="0"/>
                <w:numId w:val="12"/>
              </w:numPr>
              <w:rPr>
                <w:sz w:val="16"/>
                <w:szCs w:val="16"/>
              </w:rPr>
            </w:pPr>
            <w:r w:rsidRPr="00D21B3A">
              <w:rPr>
                <w:sz w:val="16"/>
                <w:szCs w:val="16"/>
              </w:rPr>
              <w:t>S5-211494</w:t>
            </w:r>
            <w:r w:rsidRPr="00D21B3A">
              <w:rPr>
                <w:sz w:val="16"/>
                <w:szCs w:val="16"/>
              </w:rPr>
              <w:tab/>
              <w:t>pCR 28.557 Management modes of NPN</w:t>
            </w:r>
          </w:p>
          <w:p w:rsidR="000C25B4" w:rsidRPr="00D21B3A" w:rsidRDefault="00485FEF" w:rsidP="00485FEF">
            <w:pPr>
              <w:pStyle w:val="TAL"/>
              <w:numPr>
                <w:ilvl w:val="0"/>
                <w:numId w:val="12"/>
              </w:numPr>
              <w:rPr>
                <w:sz w:val="16"/>
                <w:szCs w:val="16"/>
              </w:rPr>
            </w:pPr>
            <w:r w:rsidRPr="00D21B3A">
              <w:rPr>
                <w:sz w:val="16"/>
                <w:szCs w:val="16"/>
              </w:rPr>
              <w:t>S5-211495</w:t>
            </w:r>
            <w:r w:rsidRPr="00D21B3A">
              <w:rPr>
                <w:sz w:val="16"/>
                <w:szCs w:val="16"/>
              </w:rPr>
              <w:tab/>
              <w:t>pCR 28.557 Roles related to 5G PLMN management and NPN management</w:t>
            </w:r>
          </w:p>
          <w:p w:rsidR="000C25B4" w:rsidRPr="00D21B3A" w:rsidRDefault="0080055C" w:rsidP="0080055C">
            <w:pPr>
              <w:pStyle w:val="TAL"/>
              <w:numPr>
                <w:ilvl w:val="0"/>
                <w:numId w:val="12"/>
              </w:numPr>
              <w:rPr>
                <w:sz w:val="16"/>
                <w:szCs w:val="16"/>
              </w:rPr>
            </w:pPr>
            <w:r w:rsidRPr="00D21B3A">
              <w:rPr>
                <w:sz w:val="16"/>
                <w:szCs w:val="16"/>
              </w:rPr>
              <w:t>S5-211496</w:t>
            </w:r>
            <w:r w:rsidRPr="00D21B3A">
              <w:rPr>
                <w:sz w:val="16"/>
                <w:szCs w:val="16"/>
              </w:rPr>
              <w:tab/>
              <w:t>pCR 28.557 Update on NID for SNPN management</w:t>
            </w:r>
          </w:p>
          <w:p w:rsidR="0080055C" w:rsidRPr="00D21B3A" w:rsidRDefault="001F6C24" w:rsidP="001F6C24">
            <w:pPr>
              <w:pStyle w:val="TAL"/>
              <w:numPr>
                <w:ilvl w:val="0"/>
                <w:numId w:val="12"/>
              </w:numPr>
              <w:rPr>
                <w:sz w:val="16"/>
                <w:szCs w:val="16"/>
              </w:rPr>
            </w:pPr>
            <w:r w:rsidRPr="00D21B3A">
              <w:rPr>
                <w:sz w:val="16"/>
                <w:szCs w:val="16"/>
              </w:rPr>
              <w:t>S5-211497</w:t>
            </w:r>
            <w:r w:rsidRPr="00D21B3A">
              <w:rPr>
                <w:sz w:val="16"/>
                <w:szCs w:val="16"/>
              </w:rPr>
              <w:tab/>
              <w:t>pCR 28.557 Update on use case of SNPN</w:t>
            </w:r>
          </w:p>
          <w:p w:rsidR="001F6C24" w:rsidRPr="00D21B3A" w:rsidRDefault="00CE39AB" w:rsidP="00CE39AB">
            <w:pPr>
              <w:pStyle w:val="TAL"/>
              <w:numPr>
                <w:ilvl w:val="0"/>
                <w:numId w:val="12"/>
              </w:numPr>
              <w:rPr>
                <w:sz w:val="16"/>
                <w:szCs w:val="16"/>
              </w:rPr>
            </w:pPr>
            <w:r w:rsidRPr="00D21B3A">
              <w:rPr>
                <w:sz w:val="16"/>
                <w:szCs w:val="16"/>
              </w:rPr>
              <w:t>S5-211498</w:t>
            </w:r>
            <w:r w:rsidRPr="00D21B3A">
              <w:rPr>
                <w:sz w:val="16"/>
                <w:szCs w:val="16"/>
              </w:rPr>
              <w:tab/>
              <w:t>pCR 28.557 Collecting UE related data and providing to authorized NPN service customer</w:t>
            </w:r>
          </w:p>
          <w:p w:rsidR="000C25B4" w:rsidRPr="00D21B3A" w:rsidRDefault="001764C5" w:rsidP="001764C5">
            <w:pPr>
              <w:pStyle w:val="TAL"/>
              <w:numPr>
                <w:ilvl w:val="0"/>
                <w:numId w:val="12"/>
              </w:numPr>
              <w:rPr>
                <w:sz w:val="16"/>
                <w:szCs w:val="16"/>
              </w:rPr>
            </w:pPr>
            <w:r w:rsidRPr="00D21B3A">
              <w:rPr>
                <w:sz w:val="16"/>
                <w:szCs w:val="16"/>
              </w:rPr>
              <w:t>S5-211499</w:t>
            </w:r>
            <w:r w:rsidRPr="00D21B3A">
              <w:rPr>
                <w:sz w:val="16"/>
                <w:szCs w:val="16"/>
              </w:rPr>
              <w:tab/>
              <w:t>pCR 28.557 Add generic requirements for management of NPN</w:t>
            </w:r>
          </w:p>
        </w:tc>
        <w:tc>
          <w:tcPr>
            <w:tcW w:w="708" w:type="dxa"/>
            <w:shd w:val="solid" w:color="FFFFFF" w:fill="auto"/>
          </w:tcPr>
          <w:p w:rsidR="000C25B4" w:rsidRPr="00D21B3A" w:rsidRDefault="000C25B4" w:rsidP="000C25B4">
            <w:pPr>
              <w:pStyle w:val="TAC"/>
              <w:rPr>
                <w:sz w:val="16"/>
                <w:szCs w:val="16"/>
              </w:rPr>
            </w:pPr>
            <w:r w:rsidRPr="00D21B3A">
              <w:rPr>
                <w:sz w:val="16"/>
                <w:szCs w:val="16"/>
              </w:rPr>
              <w:t>0.3.0</w:t>
            </w:r>
          </w:p>
        </w:tc>
      </w:tr>
      <w:tr w:rsidR="002057E4" w:rsidRPr="00D21B3A" w:rsidTr="00777E0D">
        <w:tc>
          <w:tcPr>
            <w:tcW w:w="800" w:type="dxa"/>
            <w:shd w:val="solid" w:color="FFFFFF" w:fill="auto"/>
          </w:tcPr>
          <w:p w:rsidR="002057E4" w:rsidRPr="00D21B3A" w:rsidRDefault="002057E4" w:rsidP="002057E4">
            <w:pPr>
              <w:pStyle w:val="TAC"/>
              <w:rPr>
                <w:sz w:val="16"/>
                <w:szCs w:val="16"/>
              </w:rPr>
            </w:pPr>
            <w:r w:rsidRPr="00D21B3A">
              <w:rPr>
                <w:sz w:val="16"/>
                <w:szCs w:val="16"/>
              </w:rPr>
              <w:t>0</w:t>
            </w:r>
            <w:r>
              <w:rPr>
                <w:sz w:val="16"/>
                <w:szCs w:val="16"/>
              </w:rPr>
              <w:t>3</w:t>
            </w:r>
            <w:r w:rsidRPr="00D21B3A">
              <w:rPr>
                <w:sz w:val="16"/>
                <w:szCs w:val="16"/>
              </w:rPr>
              <w:t>-2021</w:t>
            </w:r>
          </w:p>
        </w:tc>
        <w:tc>
          <w:tcPr>
            <w:tcW w:w="901" w:type="dxa"/>
            <w:shd w:val="solid" w:color="FFFFFF" w:fill="auto"/>
          </w:tcPr>
          <w:p w:rsidR="002057E4" w:rsidRPr="00D21B3A" w:rsidRDefault="002057E4" w:rsidP="002057E4">
            <w:pPr>
              <w:pStyle w:val="TAC"/>
              <w:rPr>
                <w:sz w:val="16"/>
                <w:szCs w:val="16"/>
              </w:rPr>
            </w:pPr>
            <w:r w:rsidRPr="00D21B3A">
              <w:rPr>
                <w:sz w:val="16"/>
                <w:szCs w:val="16"/>
              </w:rPr>
              <w:t>SA5#13</w:t>
            </w:r>
            <w:r>
              <w:rPr>
                <w:sz w:val="16"/>
                <w:szCs w:val="16"/>
              </w:rPr>
              <w:t>6</w:t>
            </w:r>
            <w:r w:rsidRPr="00D21B3A">
              <w:rPr>
                <w:sz w:val="16"/>
                <w:szCs w:val="16"/>
              </w:rPr>
              <w:t>e</w:t>
            </w:r>
          </w:p>
        </w:tc>
        <w:tc>
          <w:tcPr>
            <w:tcW w:w="993" w:type="dxa"/>
            <w:shd w:val="solid" w:color="FFFFFF" w:fill="auto"/>
          </w:tcPr>
          <w:p w:rsidR="002057E4" w:rsidRPr="00D21B3A" w:rsidRDefault="002057E4" w:rsidP="002057E4">
            <w:pPr>
              <w:pStyle w:val="TAC"/>
              <w:rPr>
                <w:sz w:val="16"/>
                <w:szCs w:val="16"/>
              </w:rPr>
            </w:pPr>
            <w:r w:rsidRPr="00D21B3A">
              <w:rPr>
                <w:sz w:val="16"/>
                <w:szCs w:val="16"/>
              </w:rPr>
              <w:t>S5-21</w:t>
            </w:r>
            <w:r>
              <w:rPr>
                <w:sz w:val="16"/>
                <w:szCs w:val="16"/>
              </w:rPr>
              <w:t>2360</w:t>
            </w:r>
          </w:p>
          <w:p w:rsidR="002057E4" w:rsidRPr="00D21B3A" w:rsidRDefault="002057E4" w:rsidP="002057E4">
            <w:pPr>
              <w:pStyle w:val="TAC"/>
              <w:rPr>
                <w:sz w:val="16"/>
                <w:szCs w:val="16"/>
              </w:rPr>
            </w:pPr>
            <w:r w:rsidRPr="00D21B3A">
              <w:rPr>
                <w:sz w:val="16"/>
                <w:szCs w:val="16"/>
              </w:rPr>
              <w:t>S5-21</w:t>
            </w:r>
            <w:r w:rsidR="00856A8E">
              <w:rPr>
                <w:sz w:val="16"/>
                <w:szCs w:val="16"/>
              </w:rPr>
              <w:t>2361</w:t>
            </w:r>
          </w:p>
          <w:p w:rsidR="002057E4" w:rsidRPr="00D21B3A" w:rsidRDefault="002057E4" w:rsidP="002057E4">
            <w:pPr>
              <w:pStyle w:val="TAC"/>
              <w:rPr>
                <w:sz w:val="16"/>
                <w:szCs w:val="16"/>
              </w:rPr>
            </w:pPr>
            <w:r w:rsidRPr="00D21B3A">
              <w:rPr>
                <w:sz w:val="16"/>
                <w:szCs w:val="16"/>
              </w:rPr>
              <w:t>S5-21</w:t>
            </w:r>
            <w:r w:rsidR="008873B6">
              <w:rPr>
                <w:sz w:val="16"/>
                <w:szCs w:val="16"/>
              </w:rPr>
              <w:t>2139</w:t>
            </w:r>
          </w:p>
          <w:p w:rsidR="002057E4" w:rsidRPr="00D21B3A" w:rsidRDefault="002057E4" w:rsidP="002057E4">
            <w:pPr>
              <w:pStyle w:val="TAC"/>
              <w:rPr>
                <w:sz w:val="16"/>
                <w:szCs w:val="16"/>
              </w:rPr>
            </w:pPr>
            <w:r w:rsidRPr="00D21B3A">
              <w:rPr>
                <w:sz w:val="16"/>
                <w:szCs w:val="16"/>
              </w:rPr>
              <w:t>S5-21</w:t>
            </w:r>
            <w:r w:rsidR="000B46DC">
              <w:rPr>
                <w:sz w:val="16"/>
                <w:szCs w:val="16"/>
              </w:rPr>
              <w:t>2140</w:t>
            </w:r>
          </w:p>
          <w:p w:rsidR="002057E4" w:rsidRPr="00D21B3A" w:rsidRDefault="002057E4" w:rsidP="000B46DC">
            <w:pPr>
              <w:pStyle w:val="TAC"/>
              <w:rPr>
                <w:sz w:val="16"/>
                <w:szCs w:val="16"/>
              </w:rPr>
            </w:pPr>
          </w:p>
        </w:tc>
        <w:tc>
          <w:tcPr>
            <w:tcW w:w="425" w:type="dxa"/>
            <w:shd w:val="solid" w:color="FFFFFF" w:fill="auto"/>
          </w:tcPr>
          <w:p w:rsidR="002057E4" w:rsidRPr="00D21B3A" w:rsidRDefault="002057E4" w:rsidP="002057E4">
            <w:pPr>
              <w:pStyle w:val="TAL"/>
              <w:rPr>
                <w:sz w:val="16"/>
                <w:szCs w:val="16"/>
              </w:rPr>
            </w:pPr>
          </w:p>
        </w:tc>
        <w:tc>
          <w:tcPr>
            <w:tcW w:w="425" w:type="dxa"/>
            <w:shd w:val="solid" w:color="FFFFFF" w:fill="auto"/>
          </w:tcPr>
          <w:p w:rsidR="002057E4" w:rsidRPr="00D21B3A" w:rsidRDefault="002057E4" w:rsidP="002057E4">
            <w:pPr>
              <w:pStyle w:val="TAR"/>
              <w:rPr>
                <w:sz w:val="16"/>
                <w:szCs w:val="16"/>
              </w:rPr>
            </w:pPr>
          </w:p>
        </w:tc>
        <w:tc>
          <w:tcPr>
            <w:tcW w:w="425" w:type="dxa"/>
            <w:shd w:val="solid" w:color="FFFFFF" w:fill="auto"/>
          </w:tcPr>
          <w:p w:rsidR="002057E4" w:rsidRPr="00D21B3A" w:rsidRDefault="002057E4" w:rsidP="002057E4">
            <w:pPr>
              <w:pStyle w:val="TAC"/>
              <w:rPr>
                <w:sz w:val="16"/>
                <w:szCs w:val="16"/>
              </w:rPr>
            </w:pPr>
          </w:p>
        </w:tc>
        <w:tc>
          <w:tcPr>
            <w:tcW w:w="4962" w:type="dxa"/>
            <w:shd w:val="solid" w:color="FFFFFF" w:fill="auto"/>
          </w:tcPr>
          <w:p w:rsidR="002057E4" w:rsidRPr="00D21B3A" w:rsidRDefault="002057E4" w:rsidP="002057E4">
            <w:pPr>
              <w:pStyle w:val="TAL"/>
              <w:rPr>
                <w:sz w:val="16"/>
                <w:szCs w:val="16"/>
              </w:rPr>
            </w:pPr>
            <w:r w:rsidRPr="00D21B3A">
              <w:rPr>
                <w:sz w:val="16"/>
                <w:szCs w:val="16"/>
              </w:rPr>
              <w:t>Update to implement the agreed pCRs in SA5#13</w:t>
            </w:r>
            <w:r>
              <w:rPr>
                <w:sz w:val="16"/>
                <w:szCs w:val="16"/>
              </w:rPr>
              <w:t>6</w:t>
            </w:r>
            <w:r w:rsidRPr="00D21B3A">
              <w:rPr>
                <w:sz w:val="16"/>
                <w:szCs w:val="16"/>
              </w:rPr>
              <w:t>e:</w:t>
            </w:r>
          </w:p>
          <w:p w:rsidR="002057E4" w:rsidRPr="00D21B3A" w:rsidRDefault="002057E4" w:rsidP="005C5651">
            <w:pPr>
              <w:pStyle w:val="TAL"/>
              <w:numPr>
                <w:ilvl w:val="0"/>
                <w:numId w:val="15"/>
              </w:numPr>
              <w:rPr>
                <w:sz w:val="16"/>
                <w:szCs w:val="16"/>
              </w:rPr>
            </w:pPr>
            <w:r w:rsidRPr="00D21B3A">
              <w:rPr>
                <w:sz w:val="16"/>
                <w:szCs w:val="16"/>
              </w:rPr>
              <w:t>S5-21</w:t>
            </w:r>
            <w:r w:rsidR="005C5651">
              <w:rPr>
                <w:sz w:val="16"/>
                <w:szCs w:val="16"/>
              </w:rPr>
              <w:t>2360</w:t>
            </w:r>
            <w:r w:rsidRPr="00D21B3A">
              <w:rPr>
                <w:sz w:val="16"/>
                <w:szCs w:val="16"/>
              </w:rPr>
              <w:tab/>
            </w:r>
            <w:r w:rsidR="005C5651" w:rsidRPr="005C5651">
              <w:rPr>
                <w:sz w:val="16"/>
                <w:szCs w:val="16"/>
              </w:rPr>
              <w:t>pCR 28.557 Add 5GLAN group management in UE related management aspects</w:t>
            </w:r>
          </w:p>
          <w:p w:rsidR="002057E4" w:rsidRPr="00D21B3A" w:rsidRDefault="002057E4" w:rsidP="00856A8E">
            <w:pPr>
              <w:pStyle w:val="TAL"/>
              <w:numPr>
                <w:ilvl w:val="0"/>
                <w:numId w:val="15"/>
              </w:numPr>
              <w:rPr>
                <w:sz w:val="16"/>
                <w:szCs w:val="16"/>
              </w:rPr>
            </w:pPr>
            <w:r w:rsidRPr="00D21B3A">
              <w:rPr>
                <w:sz w:val="16"/>
                <w:szCs w:val="16"/>
              </w:rPr>
              <w:t>S5-21</w:t>
            </w:r>
            <w:r w:rsidR="00856A8E">
              <w:rPr>
                <w:sz w:val="16"/>
                <w:szCs w:val="16"/>
              </w:rPr>
              <w:t>2361</w:t>
            </w:r>
            <w:r w:rsidRPr="00D21B3A">
              <w:rPr>
                <w:sz w:val="16"/>
                <w:szCs w:val="16"/>
              </w:rPr>
              <w:tab/>
            </w:r>
            <w:r w:rsidR="00856A8E" w:rsidRPr="00856A8E">
              <w:rPr>
                <w:sz w:val="16"/>
                <w:szCs w:val="16"/>
              </w:rPr>
              <w:t>pCR 28.557 Applicability of management modes considering the deployment options of individual NPN functions</w:t>
            </w:r>
          </w:p>
          <w:p w:rsidR="002057E4" w:rsidRPr="00D21B3A" w:rsidRDefault="002057E4" w:rsidP="008873B6">
            <w:pPr>
              <w:pStyle w:val="TAL"/>
              <w:numPr>
                <w:ilvl w:val="0"/>
                <w:numId w:val="15"/>
              </w:numPr>
              <w:rPr>
                <w:sz w:val="16"/>
                <w:szCs w:val="16"/>
              </w:rPr>
            </w:pPr>
            <w:r w:rsidRPr="00D21B3A">
              <w:rPr>
                <w:sz w:val="16"/>
                <w:szCs w:val="16"/>
              </w:rPr>
              <w:t>S5-21</w:t>
            </w:r>
            <w:r w:rsidR="008873B6">
              <w:rPr>
                <w:sz w:val="16"/>
                <w:szCs w:val="16"/>
              </w:rPr>
              <w:t>2139</w:t>
            </w:r>
            <w:r w:rsidRPr="00D21B3A">
              <w:rPr>
                <w:sz w:val="16"/>
                <w:szCs w:val="16"/>
              </w:rPr>
              <w:tab/>
            </w:r>
            <w:r w:rsidR="008873B6" w:rsidRPr="008873B6">
              <w:rPr>
                <w:sz w:val="16"/>
                <w:szCs w:val="16"/>
              </w:rPr>
              <w:t>pCR 28.557 Add requirements for management of PNI-NPN</w:t>
            </w:r>
          </w:p>
          <w:p w:rsidR="002057E4" w:rsidRPr="000B46DC" w:rsidRDefault="002057E4" w:rsidP="000B46DC">
            <w:pPr>
              <w:pStyle w:val="TAL"/>
              <w:numPr>
                <w:ilvl w:val="0"/>
                <w:numId w:val="15"/>
              </w:numPr>
              <w:rPr>
                <w:sz w:val="16"/>
                <w:szCs w:val="16"/>
              </w:rPr>
            </w:pPr>
            <w:r w:rsidRPr="00D21B3A">
              <w:rPr>
                <w:sz w:val="16"/>
                <w:szCs w:val="16"/>
              </w:rPr>
              <w:t>S5-21</w:t>
            </w:r>
            <w:r w:rsidR="000B46DC">
              <w:rPr>
                <w:sz w:val="16"/>
                <w:szCs w:val="16"/>
              </w:rPr>
              <w:t>2140</w:t>
            </w:r>
            <w:r w:rsidRPr="00D21B3A">
              <w:rPr>
                <w:sz w:val="16"/>
                <w:szCs w:val="16"/>
              </w:rPr>
              <w:tab/>
            </w:r>
            <w:r w:rsidR="000B46DC" w:rsidRPr="000B46DC">
              <w:rPr>
                <w:sz w:val="16"/>
                <w:szCs w:val="16"/>
              </w:rPr>
              <w:t>pCR 28.557 Add requirements for management of SNPN</w:t>
            </w:r>
          </w:p>
        </w:tc>
        <w:tc>
          <w:tcPr>
            <w:tcW w:w="708" w:type="dxa"/>
            <w:shd w:val="solid" w:color="FFFFFF" w:fill="auto"/>
          </w:tcPr>
          <w:p w:rsidR="002057E4" w:rsidRPr="00D21B3A" w:rsidRDefault="002057E4" w:rsidP="002057E4">
            <w:pPr>
              <w:pStyle w:val="TAC"/>
              <w:rPr>
                <w:sz w:val="16"/>
                <w:szCs w:val="16"/>
              </w:rPr>
            </w:pPr>
            <w:r>
              <w:rPr>
                <w:sz w:val="16"/>
                <w:szCs w:val="16"/>
              </w:rPr>
              <w:t>0.4</w:t>
            </w:r>
            <w:r w:rsidRPr="00D21B3A">
              <w:rPr>
                <w:sz w:val="16"/>
                <w:szCs w:val="16"/>
              </w:rPr>
              <w:t>.0</w:t>
            </w:r>
          </w:p>
        </w:tc>
      </w:tr>
    </w:tbl>
    <w:p w:rsidR="003C3971" w:rsidRDefault="003C3971" w:rsidP="003C3971"/>
    <w:p w:rsidR="00DB378C" w:rsidRPr="00235394" w:rsidRDefault="00DB378C" w:rsidP="003C3971"/>
    <w:sectPr w:rsidR="00DB378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48D" w:rsidRDefault="0021248D">
      <w:r>
        <w:separator/>
      </w:r>
    </w:p>
  </w:endnote>
  <w:endnote w:type="continuationSeparator" w:id="0">
    <w:p w:rsidR="0021248D" w:rsidRDefault="0021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651" w:rsidRDefault="005C565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48D" w:rsidRDefault="0021248D">
      <w:r>
        <w:separator/>
      </w:r>
    </w:p>
  </w:footnote>
  <w:footnote w:type="continuationSeparator" w:id="0">
    <w:p w:rsidR="0021248D" w:rsidRDefault="00212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651" w:rsidRDefault="005C56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FD4">
      <w:rPr>
        <w:rFonts w:ascii="Arial" w:hAnsi="Arial" w:cs="Arial"/>
        <w:b/>
        <w:noProof/>
        <w:sz w:val="18"/>
        <w:szCs w:val="18"/>
      </w:rPr>
      <w:t>3GPP TS 28.557 V0.4.0 (2021-03)</w:t>
    </w:r>
    <w:r>
      <w:rPr>
        <w:rFonts w:ascii="Arial" w:hAnsi="Arial" w:cs="Arial"/>
        <w:b/>
        <w:sz w:val="18"/>
        <w:szCs w:val="18"/>
      </w:rPr>
      <w:fldChar w:fldCharType="end"/>
    </w:r>
  </w:p>
  <w:p w:rsidR="005C5651" w:rsidRDefault="005C56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FD4">
      <w:rPr>
        <w:rFonts w:ascii="Arial" w:hAnsi="Arial" w:cs="Arial"/>
        <w:b/>
        <w:noProof/>
        <w:sz w:val="18"/>
        <w:szCs w:val="18"/>
      </w:rPr>
      <w:t>2</w:t>
    </w:r>
    <w:r>
      <w:rPr>
        <w:rFonts w:ascii="Arial" w:hAnsi="Arial" w:cs="Arial"/>
        <w:b/>
        <w:sz w:val="18"/>
        <w:szCs w:val="18"/>
      </w:rPr>
      <w:fldChar w:fldCharType="end"/>
    </w:r>
  </w:p>
  <w:p w:rsidR="005C5651" w:rsidRDefault="005C56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FD4">
      <w:rPr>
        <w:rFonts w:ascii="Arial" w:hAnsi="Arial" w:cs="Arial"/>
        <w:b/>
        <w:noProof/>
        <w:sz w:val="18"/>
        <w:szCs w:val="18"/>
      </w:rPr>
      <w:t>Release 17</w:t>
    </w:r>
    <w:r>
      <w:rPr>
        <w:rFonts w:ascii="Arial" w:hAnsi="Arial" w:cs="Arial"/>
        <w:b/>
        <w:sz w:val="18"/>
        <w:szCs w:val="18"/>
      </w:rPr>
      <w:fldChar w:fldCharType="end"/>
    </w:r>
  </w:p>
  <w:p w:rsidR="005C5651" w:rsidRDefault="005C56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135B34"/>
    <w:multiLevelType w:val="hybridMultilevel"/>
    <w:tmpl w:val="99E20C36"/>
    <w:lvl w:ilvl="0" w:tplc="4A1EB9B2">
      <w:start w:val="4"/>
      <w:numFmt w:val="bullet"/>
      <w:pStyle w:val="4"/>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9"/>
  </w:num>
  <w:num w:numId="6">
    <w:abstractNumId w:val="12"/>
  </w:num>
  <w:num w:numId="7">
    <w:abstractNumId w:val="3"/>
  </w:num>
  <w:num w:numId="8">
    <w:abstractNumId w:val="11"/>
  </w:num>
  <w:num w:numId="9">
    <w:abstractNumId w:val="7"/>
  </w:num>
  <w:num w:numId="10">
    <w:abstractNumId w:val="8"/>
  </w:num>
  <w:num w:numId="11">
    <w:abstractNumId w:val="1"/>
  </w:num>
  <w:num w:numId="12">
    <w:abstractNumId w:val="5"/>
  </w:num>
  <w:num w:numId="13">
    <w:abstractNumId w:val="10"/>
  </w:num>
  <w:num w:numId="14">
    <w:abstractNumId w:val="6"/>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3001F"/>
    <w:rsid w:val="00033397"/>
    <w:rsid w:val="00034771"/>
    <w:rsid w:val="00040095"/>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33525"/>
    <w:rsid w:val="001764C5"/>
    <w:rsid w:val="001826E6"/>
    <w:rsid w:val="001A4C42"/>
    <w:rsid w:val="001A7420"/>
    <w:rsid w:val="001B6637"/>
    <w:rsid w:val="001C21C3"/>
    <w:rsid w:val="001D02C2"/>
    <w:rsid w:val="001F0C1D"/>
    <w:rsid w:val="001F1132"/>
    <w:rsid w:val="001F168B"/>
    <w:rsid w:val="001F6C24"/>
    <w:rsid w:val="002057E4"/>
    <w:rsid w:val="0021248D"/>
    <w:rsid w:val="002347A2"/>
    <w:rsid w:val="00244FD4"/>
    <w:rsid w:val="002675F0"/>
    <w:rsid w:val="00287BB0"/>
    <w:rsid w:val="002A3649"/>
    <w:rsid w:val="002B6339"/>
    <w:rsid w:val="002E00EE"/>
    <w:rsid w:val="003159F5"/>
    <w:rsid w:val="003172DC"/>
    <w:rsid w:val="0035462D"/>
    <w:rsid w:val="003765B8"/>
    <w:rsid w:val="003B7F51"/>
    <w:rsid w:val="003C3971"/>
    <w:rsid w:val="003E54C5"/>
    <w:rsid w:val="00405F2A"/>
    <w:rsid w:val="00423334"/>
    <w:rsid w:val="004244C4"/>
    <w:rsid w:val="00432B2A"/>
    <w:rsid w:val="004345EC"/>
    <w:rsid w:val="00443D66"/>
    <w:rsid w:val="00465515"/>
    <w:rsid w:val="00485FEF"/>
    <w:rsid w:val="0049176E"/>
    <w:rsid w:val="004939FB"/>
    <w:rsid w:val="004D3578"/>
    <w:rsid w:val="004E213A"/>
    <w:rsid w:val="004F0988"/>
    <w:rsid w:val="004F0D84"/>
    <w:rsid w:val="004F3340"/>
    <w:rsid w:val="004F4B00"/>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A323F"/>
    <w:rsid w:val="006B30D0"/>
    <w:rsid w:val="006C3D95"/>
    <w:rsid w:val="006E5C86"/>
    <w:rsid w:val="00701116"/>
    <w:rsid w:val="00713C44"/>
    <w:rsid w:val="00734A5B"/>
    <w:rsid w:val="0074026F"/>
    <w:rsid w:val="007429F6"/>
    <w:rsid w:val="00744E76"/>
    <w:rsid w:val="00774DA4"/>
    <w:rsid w:val="00777E0D"/>
    <w:rsid w:val="00781F0F"/>
    <w:rsid w:val="00786F19"/>
    <w:rsid w:val="007A40AE"/>
    <w:rsid w:val="007B1B79"/>
    <w:rsid w:val="007B600E"/>
    <w:rsid w:val="007C674A"/>
    <w:rsid w:val="007F0F4A"/>
    <w:rsid w:val="0080055C"/>
    <w:rsid w:val="008028A4"/>
    <w:rsid w:val="00830747"/>
    <w:rsid w:val="00834A12"/>
    <w:rsid w:val="00856A8E"/>
    <w:rsid w:val="008768CA"/>
    <w:rsid w:val="008873B6"/>
    <w:rsid w:val="008A4E24"/>
    <w:rsid w:val="008C2098"/>
    <w:rsid w:val="008C384C"/>
    <w:rsid w:val="009006D7"/>
    <w:rsid w:val="0090271F"/>
    <w:rsid w:val="00902DF0"/>
    <w:rsid w:val="00902E23"/>
    <w:rsid w:val="009114D7"/>
    <w:rsid w:val="0091348E"/>
    <w:rsid w:val="00917CCB"/>
    <w:rsid w:val="00942EC2"/>
    <w:rsid w:val="0094535F"/>
    <w:rsid w:val="00973384"/>
    <w:rsid w:val="00974BE7"/>
    <w:rsid w:val="009B376A"/>
    <w:rsid w:val="009E6383"/>
    <w:rsid w:val="009F37B7"/>
    <w:rsid w:val="009F50FF"/>
    <w:rsid w:val="00A10F02"/>
    <w:rsid w:val="00A164B4"/>
    <w:rsid w:val="00A26956"/>
    <w:rsid w:val="00A27486"/>
    <w:rsid w:val="00A36305"/>
    <w:rsid w:val="00A51903"/>
    <w:rsid w:val="00A53724"/>
    <w:rsid w:val="00A56066"/>
    <w:rsid w:val="00A73129"/>
    <w:rsid w:val="00A82346"/>
    <w:rsid w:val="00A92BA1"/>
    <w:rsid w:val="00AA7CAE"/>
    <w:rsid w:val="00AC6BC6"/>
    <w:rsid w:val="00AE65E2"/>
    <w:rsid w:val="00AF44CE"/>
    <w:rsid w:val="00B15449"/>
    <w:rsid w:val="00B62BD9"/>
    <w:rsid w:val="00B93086"/>
    <w:rsid w:val="00BA19ED"/>
    <w:rsid w:val="00BA4B8D"/>
    <w:rsid w:val="00BB4331"/>
    <w:rsid w:val="00BC0F7D"/>
    <w:rsid w:val="00BC29AD"/>
    <w:rsid w:val="00BD7D31"/>
    <w:rsid w:val="00BE3255"/>
    <w:rsid w:val="00BF128E"/>
    <w:rsid w:val="00C074DD"/>
    <w:rsid w:val="00C108B7"/>
    <w:rsid w:val="00C1496A"/>
    <w:rsid w:val="00C2310D"/>
    <w:rsid w:val="00C33079"/>
    <w:rsid w:val="00C45231"/>
    <w:rsid w:val="00C72833"/>
    <w:rsid w:val="00C80F1D"/>
    <w:rsid w:val="00C92148"/>
    <w:rsid w:val="00C93F40"/>
    <w:rsid w:val="00CA3D0C"/>
    <w:rsid w:val="00CA46D0"/>
    <w:rsid w:val="00CC7C45"/>
    <w:rsid w:val="00CE39AB"/>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34C9D"/>
    <w:rsid w:val="00E44582"/>
    <w:rsid w:val="00E6520A"/>
    <w:rsid w:val="00E77645"/>
    <w:rsid w:val="00EA15B0"/>
    <w:rsid w:val="00EA5EA7"/>
    <w:rsid w:val="00EB0328"/>
    <w:rsid w:val="00EC4A25"/>
    <w:rsid w:val="00F025A2"/>
    <w:rsid w:val="00F04712"/>
    <w:rsid w:val="00F13360"/>
    <w:rsid w:val="00F22EC7"/>
    <w:rsid w:val="00F325C8"/>
    <w:rsid w:val="00F653B8"/>
    <w:rsid w:val="00F9008D"/>
    <w:rsid w:val="00FA1266"/>
    <w:rsid w:val="00FA4375"/>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0">
    <w:name w:val="heading 4"/>
    <w:basedOn w:val="3"/>
    <w:next w:val="a"/>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link w:val="Char0"/>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 w:type="character" w:customStyle="1" w:styleId="Char0">
    <w:name w:val="列出段落 Char"/>
    <w:link w:val="a9"/>
    <w:uiPriority w:val="34"/>
    <w:locked/>
    <w:rsid w:val="002A3649"/>
    <w:rPr>
      <w:rFonts w:eastAsia="宋体"/>
      <w:lang w:eastAsia="en-US"/>
    </w:rPr>
  </w:style>
  <w:style w:type="character" w:customStyle="1" w:styleId="THChar">
    <w:name w:val="TH Char"/>
    <w:link w:val="TH"/>
    <w:rsid w:val="00E34C9D"/>
    <w:rPr>
      <w:rFonts w:ascii="Arial" w:hAnsi="Arial"/>
      <w:b/>
      <w:lang w:eastAsia="en-US"/>
    </w:rPr>
  </w:style>
  <w:style w:type="character" w:customStyle="1" w:styleId="TFChar">
    <w:name w:val="TF Char"/>
    <w:link w:val="TF"/>
    <w:rsid w:val="00DA3125"/>
    <w:rPr>
      <w:rFonts w:ascii="Arial" w:hAnsi="Arial"/>
      <w:b/>
      <w:lang w:eastAsia="en-US"/>
    </w:rPr>
  </w:style>
  <w:style w:type="character" w:customStyle="1" w:styleId="NOChar">
    <w:name w:val="NO Char"/>
    <w:link w:val="NO"/>
    <w:rsid w:val="00DA3125"/>
    <w:rPr>
      <w:lang w:eastAsia="en-US"/>
    </w:rPr>
  </w:style>
  <w:style w:type="character" w:customStyle="1" w:styleId="B2Char">
    <w:name w:val="B2 Char"/>
    <w:link w:val="B2"/>
    <w:rsid w:val="00DA3125"/>
    <w:rPr>
      <w:lang w:eastAsia="en-US"/>
    </w:rPr>
  </w:style>
  <w:style w:type="paragraph" w:styleId="51">
    <w:name w:val="List Bullet 5"/>
    <w:basedOn w:val="4"/>
    <w:rsid w:val="007B1B79"/>
    <w:pPr>
      <w:numPr>
        <w:numId w:val="0"/>
      </w:numPr>
      <w:ind w:left="1702" w:hanging="284"/>
      <w:contextualSpacing w:val="0"/>
    </w:pPr>
    <w:rPr>
      <w:rFonts w:eastAsia="宋体"/>
    </w:rPr>
  </w:style>
  <w:style w:type="paragraph" w:styleId="4">
    <w:name w:val="List Bullet 4"/>
    <w:basedOn w:val="a"/>
    <w:semiHidden/>
    <w:unhideWhenUsed/>
    <w:rsid w:val="007B1B79"/>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41111111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730D5-F897-474F-9133-DC837252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17</Pages>
  <Words>5451</Words>
  <Characters>31074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cp:lastPrinted>2019-02-25T14:05:00Z</cp:lastPrinted>
  <dcterms:created xsi:type="dcterms:W3CDTF">2021-03-10T02:38:00Z</dcterms:created>
  <dcterms:modified xsi:type="dcterms:W3CDTF">2021-03-10T03:22:00Z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(3)5ehZ4oWt5J0EUlE5z2VEgDgwGqzFfsuHbZwawgiT/Tvn8MlLCiphXWH+iqhsdXwr3xYA+e5w
NIdj1BPw1md1r6eUjjHXf/0CufuB1HbUQvuoLLengMIJOA42EnL3jl4T31BkhWLcVIEilOjZ
9T4ITMWCfALWXDuzbbViPhgYZZeIuIq1ppntw+KbYqpLCOMO3tGCd+xTbwTS14reRwADawZr
QSJmA0aU8D6orpzZs1</vt:lpwstr>
  </property>
  <property fmtid="{D5CDD505-2E9C-101B-9397-08002B2CF9AE}" pid="3" name="_2015_ms_pID_7253431">
    <vt:lpwstr>+YNZHz1c+AzFp5Yd9BUBQ4VM0q9BsjyoMrM5NHjje4G8PBZlG6elLB
rp19uHfQDuqifqNnc7WNjhhj/QGWQTTFwBFpkWZwItQ9eA3AsUk4dlUh8LAty7L9Vvfu7+GF
DqMkYjX8dGxKxCM4u6OHAMup3lFrPqXxhRs5PdunahWN/mRYCzcpmT0wCk+rMqE0OstXIEnj
9bCxgtyPzxkWzVIPf8yIM/ykKgZmZW9vjzSv</vt:lpwstr>
  </property>
  <property fmtid="{D5CDD505-2E9C-101B-9397-08002B2CF9AE}" pid="4" name="_2015_ms_pID_7253432">
    <vt:lpwstr>F9FyFCJMDgo5FfV0G7RjPQA=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