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567"/>
        <w:gridCol w:w="2976"/>
        <w:gridCol w:w="82"/>
        <w:gridCol w:w="4681"/>
      </w:tblGrid>
      <w:tr w:rsidR="0076125B" w:rsidRPr="0076125B" w:rsidTr="009F18CC">
        <w:trPr>
          <w:cantSplit/>
        </w:trPr>
        <w:tc>
          <w:tcPr>
            <w:tcW w:w="1191" w:type="dxa"/>
            <w:vMerge w:val="restart"/>
          </w:tcPr>
          <w:p w:rsidR="0076125B" w:rsidRPr="0076125B" w:rsidRDefault="003928C0" w:rsidP="0076125B">
            <w:pPr>
              <w:rPr>
                <w:sz w:val="20"/>
              </w:rPr>
            </w:pPr>
            <w:bookmarkStart w:id="0" w:name="OLE_LINK1"/>
            <w:bookmarkStart w:id="1" w:name="dtableau"/>
            <w:bookmarkStart w:id="2" w:name="dsg" w:colFirst="1" w:colLast="1"/>
            <w:bookmarkStart w:id="3" w:name="dnum" w:colFirst="2" w:colLast="2"/>
            <w:r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0580"/>
                  <wp:effectExtent l="19050" t="0" r="0" b="0"/>
                  <wp:docPr id="1" name="Picture 3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-195" b="-10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76125B" w:rsidRPr="0076125B" w:rsidRDefault="0076125B" w:rsidP="0076125B">
            <w:pPr>
              <w:rPr>
                <w:sz w:val="16"/>
                <w:szCs w:val="16"/>
              </w:rPr>
            </w:pPr>
            <w:r w:rsidRPr="0076125B">
              <w:rPr>
                <w:sz w:val="16"/>
                <w:szCs w:val="16"/>
              </w:rPr>
              <w:t>INTERNATIONAL TELECOMMUNICATION UNION</w:t>
            </w:r>
          </w:p>
          <w:p w:rsidR="0076125B" w:rsidRPr="0076125B" w:rsidRDefault="0076125B" w:rsidP="0076125B">
            <w:pPr>
              <w:rPr>
                <w:b/>
                <w:bCs/>
                <w:sz w:val="26"/>
                <w:szCs w:val="26"/>
              </w:rPr>
            </w:pPr>
            <w:r w:rsidRPr="0076125B">
              <w:rPr>
                <w:b/>
                <w:bCs/>
                <w:sz w:val="26"/>
                <w:szCs w:val="26"/>
              </w:rPr>
              <w:t>TELECOMMUNICATION</w:t>
            </w:r>
            <w:r w:rsidRPr="007612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6125B" w:rsidRPr="0076125B" w:rsidRDefault="0076125B" w:rsidP="0076125B">
            <w:pPr>
              <w:rPr>
                <w:sz w:val="20"/>
              </w:rPr>
            </w:pPr>
            <w:r w:rsidRPr="0076125B">
              <w:rPr>
                <w:sz w:val="20"/>
              </w:rPr>
              <w:t xml:space="preserve">STUDY PERIOD </w:t>
            </w:r>
            <w:bookmarkStart w:id="4" w:name="dstudyperiod"/>
            <w:r w:rsidRPr="0076125B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vAlign w:val="center"/>
          </w:tcPr>
          <w:p w:rsidR="0076125B" w:rsidRPr="0076125B" w:rsidRDefault="0076125B" w:rsidP="0076125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SG12-LS19</w:t>
            </w:r>
          </w:p>
        </w:tc>
      </w:tr>
      <w:bookmarkEnd w:id="3"/>
      <w:tr w:rsidR="0076125B" w:rsidRPr="0076125B" w:rsidTr="009F18CC">
        <w:trPr>
          <w:cantSplit/>
        </w:trPr>
        <w:tc>
          <w:tcPr>
            <w:tcW w:w="1191" w:type="dxa"/>
            <w:vMerge/>
          </w:tcPr>
          <w:p w:rsidR="0076125B" w:rsidRPr="0076125B" w:rsidRDefault="0076125B" w:rsidP="0076125B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:rsidR="0076125B" w:rsidRPr="0076125B" w:rsidRDefault="0076125B" w:rsidP="0076125B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76125B" w:rsidRPr="0076125B" w:rsidRDefault="0076125B" w:rsidP="007612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STUDY GROUP 12</w:t>
            </w:r>
          </w:p>
        </w:tc>
      </w:tr>
      <w:tr w:rsidR="0076125B" w:rsidRPr="0076125B" w:rsidTr="009F18C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6125B" w:rsidRPr="0076125B" w:rsidRDefault="0076125B" w:rsidP="0076125B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76125B" w:rsidRPr="0076125B" w:rsidRDefault="0076125B" w:rsidP="0076125B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76125B" w:rsidRPr="0076125B" w:rsidRDefault="0076125B" w:rsidP="0076125B">
            <w:pPr>
              <w:jc w:val="right"/>
              <w:rPr>
                <w:b/>
                <w:bCs/>
                <w:sz w:val="28"/>
                <w:szCs w:val="28"/>
              </w:rPr>
            </w:pPr>
            <w:r w:rsidRPr="007612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125B" w:rsidRPr="0076125B" w:rsidTr="009F18CC">
        <w:trPr>
          <w:cantSplit/>
        </w:trPr>
        <w:tc>
          <w:tcPr>
            <w:tcW w:w="1617" w:type="dxa"/>
            <w:gridSpan w:val="2"/>
          </w:tcPr>
          <w:p w:rsidR="0076125B" w:rsidRPr="0076125B" w:rsidRDefault="0076125B" w:rsidP="0076125B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76125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:rsidR="0076125B" w:rsidRPr="0076125B" w:rsidRDefault="0076125B" w:rsidP="0076125B">
            <w:r w:rsidRPr="0076125B">
              <w:t>13/12</w:t>
            </w:r>
          </w:p>
        </w:tc>
        <w:tc>
          <w:tcPr>
            <w:tcW w:w="4681" w:type="dxa"/>
          </w:tcPr>
          <w:p w:rsidR="0076125B" w:rsidRPr="0076125B" w:rsidRDefault="0076125B" w:rsidP="0076125B">
            <w:pPr>
              <w:jc w:val="right"/>
            </w:pPr>
            <w:r w:rsidRPr="0076125B">
              <w:t>Geneva, 19-28 September 2017</w:t>
            </w:r>
          </w:p>
        </w:tc>
      </w:tr>
      <w:tr w:rsidR="0076125B" w:rsidRPr="0076125B" w:rsidTr="009F18CC">
        <w:trPr>
          <w:cantSplit/>
        </w:trPr>
        <w:tc>
          <w:tcPr>
            <w:tcW w:w="9923" w:type="dxa"/>
            <w:gridSpan w:val="6"/>
          </w:tcPr>
          <w:p w:rsidR="0076125B" w:rsidRPr="0076125B" w:rsidRDefault="0076125B" w:rsidP="0076125B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76125B">
              <w:rPr>
                <w:b/>
                <w:bCs/>
              </w:rPr>
              <w:t>Ref.: SG12-TD315-R2</w:t>
            </w:r>
          </w:p>
        </w:tc>
      </w:tr>
      <w:tr w:rsidR="0076125B" w:rsidRPr="0076125B" w:rsidTr="009F18CC">
        <w:trPr>
          <w:cantSplit/>
        </w:trPr>
        <w:tc>
          <w:tcPr>
            <w:tcW w:w="1617" w:type="dxa"/>
            <w:gridSpan w:val="2"/>
          </w:tcPr>
          <w:p w:rsidR="0076125B" w:rsidRPr="0076125B" w:rsidRDefault="0076125B" w:rsidP="0076125B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76125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76125B" w:rsidRPr="0076125B" w:rsidRDefault="0076125B" w:rsidP="0076125B">
            <w:r w:rsidRPr="0076125B">
              <w:t>ITU-T Study Group 12</w:t>
            </w:r>
          </w:p>
        </w:tc>
      </w:tr>
      <w:tr w:rsidR="0076125B" w:rsidRPr="0076125B" w:rsidTr="009F18CC">
        <w:trPr>
          <w:cantSplit/>
        </w:trPr>
        <w:tc>
          <w:tcPr>
            <w:tcW w:w="1617" w:type="dxa"/>
            <w:gridSpan w:val="2"/>
          </w:tcPr>
          <w:p w:rsidR="0076125B" w:rsidRPr="0076125B" w:rsidRDefault="0076125B" w:rsidP="0076125B">
            <w:bookmarkStart w:id="10" w:name="dtitle1" w:colFirst="1" w:colLast="1"/>
            <w:bookmarkEnd w:id="9"/>
            <w:r w:rsidRPr="0076125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76125B" w:rsidRPr="0076125B" w:rsidRDefault="0076125B" w:rsidP="00CF19EC">
            <w:r w:rsidRPr="0076125B">
              <w:t>LS on QoE-VR</w:t>
            </w:r>
          </w:p>
        </w:tc>
      </w:tr>
      <w:bookmarkEnd w:id="1"/>
      <w:bookmarkEnd w:id="10"/>
      <w:tr w:rsidR="009F5CAB" w:rsidRPr="00522FE1" w:rsidTr="003869C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F5CAB" w:rsidRPr="00522FE1" w:rsidRDefault="009F5CAB">
            <w:pPr>
              <w:jc w:val="center"/>
              <w:rPr>
                <w:b/>
              </w:rPr>
            </w:pPr>
            <w:r w:rsidRPr="00522FE1">
              <w:rPr>
                <w:b/>
              </w:rPr>
              <w:t>LIAISON STATEMENT</w:t>
            </w:r>
          </w:p>
        </w:tc>
      </w:tr>
      <w:tr w:rsidR="003869CD" w:rsidRPr="00522FE1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522FE1" w:rsidRDefault="003869CD" w:rsidP="003869CD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869CD" w:rsidRPr="007D65FF" w:rsidRDefault="003C2B0B" w:rsidP="002A1FD0">
            <w:pPr>
              <w:pStyle w:val="LSForAction"/>
              <w:rPr>
                <w:b w:val="0"/>
                <w:bCs w:val="0"/>
              </w:rPr>
            </w:pPr>
            <w:r w:rsidRPr="007D65FF">
              <w:rPr>
                <w:b w:val="0"/>
                <w:bCs w:val="0"/>
              </w:rPr>
              <w:t xml:space="preserve">3GPP SA4, ISO/IEC JTC 1/SC29/WG11, ETSI </w:t>
            </w:r>
            <w:r w:rsidR="002A1FD0">
              <w:rPr>
                <w:b w:val="0"/>
                <w:bCs w:val="0"/>
              </w:rPr>
              <w:t xml:space="preserve">TC </w:t>
            </w:r>
            <w:r w:rsidRPr="007D65FF">
              <w:rPr>
                <w:b w:val="0"/>
                <w:bCs w:val="0"/>
              </w:rPr>
              <w:t>STQ, ITU-T SG16, ITU-T SG9, ITU-R WP6C</w:t>
            </w:r>
            <w:r w:rsidR="002A1FD0">
              <w:rPr>
                <w:b w:val="0"/>
                <w:bCs w:val="0"/>
              </w:rPr>
              <w:t>,</w:t>
            </w:r>
            <w:r w:rsidRPr="007D65FF">
              <w:rPr>
                <w:b w:val="0"/>
                <w:bCs w:val="0"/>
              </w:rPr>
              <w:t xml:space="preserve"> VQEG</w:t>
            </w:r>
          </w:p>
        </w:tc>
      </w:tr>
      <w:tr w:rsidR="003869CD" w:rsidRPr="00522FE1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522FE1" w:rsidRDefault="003869CD" w:rsidP="003869CD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869CD" w:rsidRPr="007D65FF" w:rsidRDefault="003869CD" w:rsidP="003869CD">
            <w:pPr>
              <w:pStyle w:val="LSForComment"/>
              <w:rPr>
                <w:b w:val="0"/>
                <w:bCs w:val="0"/>
              </w:rPr>
            </w:pPr>
          </w:p>
        </w:tc>
      </w:tr>
      <w:tr w:rsidR="003869CD" w:rsidRPr="00522FE1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522FE1" w:rsidRDefault="003869CD" w:rsidP="003869CD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869CD" w:rsidRPr="007D65FF" w:rsidRDefault="003869CD" w:rsidP="00D100A0">
            <w:pPr>
              <w:pStyle w:val="LSForInfo"/>
              <w:rPr>
                <w:b w:val="0"/>
                <w:bCs w:val="0"/>
              </w:rPr>
            </w:pPr>
          </w:p>
        </w:tc>
      </w:tr>
      <w:tr w:rsidR="003869CD" w:rsidRPr="00522FE1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522FE1" w:rsidRDefault="003869CD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869CD" w:rsidRPr="007D65FF" w:rsidRDefault="00147F19" w:rsidP="00CF6F77">
            <w:r w:rsidRPr="007D65FF">
              <w:t>SG12 meeting (Geneva, 28</w:t>
            </w:r>
            <w:r w:rsidR="004F3815" w:rsidRPr="007D65FF">
              <w:t xml:space="preserve"> </w:t>
            </w:r>
            <w:r w:rsidR="00CF6F77" w:rsidRPr="007D65FF">
              <w:t>Sep</w:t>
            </w:r>
            <w:r w:rsidRPr="007D65FF">
              <w:t>tember</w:t>
            </w:r>
            <w:r w:rsidR="00617420" w:rsidRPr="007D65FF">
              <w:t xml:space="preserve"> 2017)</w:t>
            </w:r>
          </w:p>
        </w:tc>
      </w:tr>
      <w:tr w:rsidR="003869CD" w:rsidRPr="00522FE1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522FE1" w:rsidRDefault="003869CD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3869CD" w:rsidRPr="00522FE1" w:rsidRDefault="000F0149" w:rsidP="003869CD">
            <w:pPr>
              <w:pStyle w:val="LSDeadline"/>
            </w:pPr>
            <w:r>
              <w:t>-</w:t>
            </w:r>
          </w:p>
        </w:tc>
      </w:tr>
      <w:tr w:rsidR="003869CD" w:rsidRPr="00522FE1" w:rsidTr="000F0149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Pr="00522FE1" w:rsidRDefault="003869CD">
            <w:pPr>
              <w:rPr>
                <w:b/>
                <w:bCs/>
              </w:rPr>
            </w:pPr>
            <w:r w:rsidRPr="00522FE1">
              <w:rPr>
                <w:b/>
                <w:bCs/>
              </w:rPr>
              <w:t>Contact: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</w:tcBorders>
          </w:tcPr>
          <w:p w:rsidR="003869CD" w:rsidRPr="00522FE1" w:rsidRDefault="00617420">
            <w:r w:rsidRPr="00522FE1">
              <w:t>Kazuhisa Yamagishi</w:t>
            </w:r>
          </w:p>
          <w:p w:rsidR="003869CD" w:rsidRPr="00522FE1" w:rsidRDefault="00617420">
            <w:pPr>
              <w:spacing w:before="0"/>
            </w:pPr>
            <w:r w:rsidRPr="00522FE1">
              <w:t>NTT</w:t>
            </w:r>
          </w:p>
          <w:p w:rsidR="003869CD" w:rsidRPr="00522FE1" w:rsidRDefault="00617420">
            <w:pPr>
              <w:spacing w:before="0"/>
            </w:pPr>
            <w:r w:rsidRPr="00522FE1">
              <w:t>Japan</w:t>
            </w:r>
          </w:p>
        </w:tc>
        <w:tc>
          <w:tcPr>
            <w:tcW w:w="4763" w:type="dxa"/>
            <w:gridSpan w:val="2"/>
            <w:tcBorders>
              <w:top w:val="single" w:sz="12" w:space="0" w:color="auto"/>
            </w:tcBorders>
          </w:tcPr>
          <w:p w:rsidR="003869CD" w:rsidRPr="00522FE1" w:rsidRDefault="003869CD">
            <w:r w:rsidRPr="00522FE1">
              <w:t>Tel:</w:t>
            </w:r>
            <w:r w:rsidR="00617420" w:rsidRPr="00522FE1">
              <w:t>+81-422-59-4397</w:t>
            </w:r>
          </w:p>
          <w:p w:rsidR="003869CD" w:rsidRPr="00522FE1" w:rsidRDefault="003869CD">
            <w:pPr>
              <w:spacing w:before="0"/>
              <w:rPr>
                <w:lang w:val="fr-CH"/>
              </w:rPr>
            </w:pPr>
            <w:r w:rsidRPr="00522FE1">
              <w:rPr>
                <w:lang w:val="fr-CH"/>
              </w:rPr>
              <w:t xml:space="preserve">Email: </w:t>
            </w:r>
            <w:hyperlink r:id="rId8" w:history="1">
              <w:r w:rsidR="000D618C" w:rsidRPr="0031456E">
                <w:rPr>
                  <w:rStyle w:val="Hyperlink"/>
                  <w:lang w:val="fr-CH"/>
                </w:rPr>
                <w:t>yamagishi.kazuhisa@lab.ntt.co.jp</w:t>
              </w:r>
            </w:hyperlink>
            <w:r w:rsidR="000D618C">
              <w:rPr>
                <w:lang w:val="fr-CH"/>
              </w:rPr>
              <w:t xml:space="preserve"> </w:t>
            </w:r>
          </w:p>
        </w:tc>
      </w:tr>
      <w:tr w:rsidR="003869CD" w:rsidRPr="00522FE1" w:rsidTr="000F0149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Pr="00522FE1" w:rsidRDefault="003869CD">
            <w:pPr>
              <w:rPr>
                <w:b/>
                <w:bCs/>
                <w:lang w:val="fr-CH"/>
              </w:rPr>
            </w:pPr>
            <w:r w:rsidRPr="00522FE1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</w:tcBorders>
          </w:tcPr>
          <w:p w:rsidR="003869CD" w:rsidRPr="00522FE1" w:rsidRDefault="00617420">
            <w:r w:rsidRPr="00522FE1">
              <w:t>Rachel Huang</w:t>
            </w:r>
          </w:p>
          <w:p w:rsidR="003869CD" w:rsidRPr="00522FE1" w:rsidRDefault="00617420">
            <w:pPr>
              <w:spacing w:before="0"/>
            </w:pPr>
            <w:r w:rsidRPr="00522FE1">
              <w:t>Huawei Technologies</w:t>
            </w:r>
          </w:p>
          <w:p w:rsidR="003869CD" w:rsidRPr="00522FE1" w:rsidRDefault="00617420">
            <w:pPr>
              <w:spacing w:before="0"/>
            </w:pPr>
            <w:r w:rsidRPr="00522FE1">
              <w:t>China</w:t>
            </w:r>
          </w:p>
        </w:tc>
        <w:tc>
          <w:tcPr>
            <w:tcW w:w="4763" w:type="dxa"/>
            <w:gridSpan w:val="2"/>
            <w:tcBorders>
              <w:top w:val="single" w:sz="12" w:space="0" w:color="auto"/>
            </w:tcBorders>
          </w:tcPr>
          <w:p w:rsidR="003869CD" w:rsidRPr="00522FE1" w:rsidRDefault="003869CD" w:rsidP="000F0149">
            <w:r w:rsidRPr="00522FE1">
              <w:t xml:space="preserve">Email: </w:t>
            </w:r>
            <w:hyperlink r:id="rId9" w:history="1">
              <w:r w:rsidR="000D618C" w:rsidRPr="0031456E">
                <w:rPr>
                  <w:rStyle w:val="Hyperlink"/>
                </w:rPr>
                <w:t>rachel.huang@huawei.com</w:t>
              </w:r>
            </w:hyperlink>
            <w:r w:rsidR="000D618C">
              <w:t xml:space="preserve"> </w:t>
            </w:r>
          </w:p>
        </w:tc>
      </w:tr>
      <w:tr w:rsidR="003869CD" w:rsidRPr="00522FE1" w:rsidTr="003869CD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869CD" w:rsidRPr="00522FE1" w:rsidRDefault="003869CD">
            <w:pPr>
              <w:spacing w:before="0"/>
              <w:rPr>
                <w:sz w:val="18"/>
              </w:rPr>
            </w:pPr>
            <w:r w:rsidRPr="00522FE1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9F5CAB" w:rsidRDefault="009F5CAB"/>
    <w:p w:rsidR="00455110" w:rsidRDefault="0023451C" w:rsidP="002A1FD0">
      <w:r>
        <w:t xml:space="preserve">ITU-T SG12 would like to inform </w:t>
      </w:r>
      <w:r w:rsidR="00147F19">
        <w:t>you</w:t>
      </w:r>
      <w:r>
        <w:t xml:space="preserve"> that Question </w:t>
      </w:r>
      <w:r w:rsidR="00147F19">
        <w:t>13</w:t>
      </w:r>
      <w:r>
        <w:t>/</w:t>
      </w:r>
      <w:r w:rsidR="00147F19">
        <w:t>1</w:t>
      </w:r>
      <w:r>
        <w:t xml:space="preserve">2 </w:t>
      </w:r>
      <w:r w:rsidR="00147F19">
        <w:t xml:space="preserve">launched a work item </w:t>
      </w:r>
      <w:r w:rsidR="003C2B0B">
        <w:t>G.</w:t>
      </w:r>
      <w:r w:rsidR="00147F19">
        <w:t xml:space="preserve">QoE-VR (quality of experience for virtual reality) in January, 2017. </w:t>
      </w:r>
      <w:r w:rsidR="00CB182D">
        <w:t xml:space="preserve"> We have been informed that </w:t>
      </w:r>
      <w:r w:rsidR="00147F19">
        <w:t xml:space="preserve">VR related issues are </w:t>
      </w:r>
      <w:r w:rsidR="004F3815">
        <w:t xml:space="preserve">also </w:t>
      </w:r>
      <w:r w:rsidR="00147F19">
        <w:t xml:space="preserve">studied under </w:t>
      </w:r>
      <w:r w:rsidR="003C2B0B">
        <w:t xml:space="preserve">your </w:t>
      </w:r>
      <w:r w:rsidR="00147F19">
        <w:t xml:space="preserve">standardization organization. </w:t>
      </w:r>
    </w:p>
    <w:p w:rsidR="00147F19" w:rsidRDefault="00112472" w:rsidP="00147F19">
      <w:r>
        <w:t xml:space="preserve">We </w:t>
      </w:r>
      <w:r w:rsidR="00455110">
        <w:t>have started our work with making</w:t>
      </w:r>
      <w:r w:rsidR="0023451C">
        <w:t xml:space="preserve"> </w:t>
      </w:r>
      <w:r w:rsidR="00147F19">
        <w:t>an overview document for VR services</w:t>
      </w:r>
      <w:r w:rsidR="00455110">
        <w:t xml:space="preserve"> which describes application scenarios and associated quality of experience factors</w:t>
      </w:r>
      <w:r w:rsidR="00F6690B">
        <w:t xml:space="preserve">. </w:t>
      </w:r>
      <w:r w:rsidR="00455110">
        <w:t xml:space="preserve">Our main </w:t>
      </w:r>
      <w:r w:rsidR="0016238B">
        <w:t>focus</w:t>
      </w:r>
      <w:r w:rsidR="00455110">
        <w:t xml:space="preserve"> </w:t>
      </w:r>
      <w:r w:rsidR="003C2B0B">
        <w:t xml:space="preserve">for the future </w:t>
      </w:r>
      <w:r w:rsidR="00455110">
        <w:t>is</w:t>
      </w:r>
      <w:r w:rsidR="00147F19">
        <w:t xml:space="preserve"> </w:t>
      </w:r>
      <w:r w:rsidR="00455110">
        <w:t>to</w:t>
      </w:r>
      <w:r w:rsidR="00147F19">
        <w:t xml:space="preserve"> develop subjective test methodologies and quality models</w:t>
      </w:r>
      <w:r w:rsidR="0016238B">
        <w:t xml:space="preserve"> for selected VR application</w:t>
      </w:r>
      <w:r w:rsidR="003C2B0B">
        <w:t>s</w:t>
      </w:r>
      <w:r w:rsidR="00147F19">
        <w:t>.</w:t>
      </w:r>
      <w:r w:rsidR="0016238B">
        <w:t xml:space="preserve"> In this regard, we have already started work on new Recommendations for the subjective evaluation of 360 degree HMD video and VR gaming.</w:t>
      </w:r>
    </w:p>
    <w:p w:rsidR="0023451C" w:rsidRDefault="00914386" w:rsidP="00004F7F">
      <w:r>
        <w:t xml:space="preserve">We appreciate further </w:t>
      </w:r>
      <w:r w:rsidR="00A4257F">
        <w:t xml:space="preserve">update </w:t>
      </w:r>
      <w:r>
        <w:t xml:space="preserve">information from you with regards to VR related standards efforts </w:t>
      </w:r>
      <w:r w:rsidR="003C2B0B">
        <w:t xml:space="preserve">in the future </w:t>
      </w:r>
      <w:r>
        <w:t>and</w:t>
      </w:r>
      <w:r w:rsidR="0016238B">
        <w:t xml:space="preserve"> look forward to collaborating with you in the area of VR QoE.</w:t>
      </w:r>
      <w:bookmarkEnd w:id="0"/>
    </w:p>
    <w:p w:rsidR="009E0173" w:rsidRDefault="009E0173" w:rsidP="00004F7F"/>
    <w:p w:rsidR="009E0173" w:rsidRPr="0023451C" w:rsidRDefault="006F6CC4" w:rsidP="002A1FD0">
      <w:r>
        <w:t>A</w:t>
      </w:r>
      <w:r w:rsidR="009E0173">
        <w:t>ttach</w:t>
      </w:r>
      <w:r>
        <w:t>ment:</w:t>
      </w:r>
      <w:r w:rsidR="009E0173">
        <w:t xml:space="preserve"> Baseline text for G.QoE-VR (TD326</w:t>
      </w:r>
      <w:r w:rsidR="002A1FD0">
        <w:t>R</w:t>
      </w:r>
      <w:r w:rsidR="009E0173">
        <w:t>1).</w:t>
      </w:r>
    </w:p>
    <w:sectPr w:rsidR="009E0173" w:rsidRPr="0023451C" w:rsidSect="007612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DAE" w:rsidRDefault="00606DAE" w:rsidP="009F5CAB">
      <w:r>
        <w:separator/>
      </w:r>
    </w:p>
  </w:endnote>
  <w:endnote w:type="continuationSeparator" w:id="0">
    <w:p w:rsidR="00606DAE" w:rsidRDefault="00606DAE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8C0" w:rsidRDefault="003928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8C0" w:rsidRDefault="003928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8C0" w:rsidRDefault="003928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DAE" w:rsidRDefault="00606DAE" w:rsidP="009F5CAB">
      <w:r>
        <w:separator/>
      </w:r>
    </w:p>
  </w:footnote>
  <w:footnote w:type="continuationSeparator" w:id="0">
    <w:p w:rsidR="00606DAE" w:rsidRDefault="00606DAE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8C0" w:rsidRDefault="003928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62B" w:rsidRPr="0076125B" w:rsidRDefault="0076125B" w:rsidP="0076125B">
    <w:pPr>
      <w:pStyle w:val="Header"/>
    </w:pPr>
    <w:r w:rsidRPr="0076125B">
      <w:t xml:space="preserve">- </w:t>
    </w:r>
    <w:fldSimple w:instr=" PAGE  \* MERGEFORMAT ">
      <w:r>
        <w:rPr>
          <w:noProof/>
        </w:rPr>
        <w:t>1</w:t>
      </w:r>
    </w:fldSimple>
    <w:r w:rsidRPr="0076125B">
      <w:t xml:space="preserve"> -</w:t>
    </w:r>
  </w:p>
  <w:p w:rsidR="0076125B" w:rsidRPr="0076125B" w:rsidRDefault="0076125B" w:rsidP="0076125B">
    <w:pPr>
      <w:pStyle w:val="Header"/>
      <w:spacing w:after="240"/>
    </w:pPr>
    <w:r w:rsidRPr="0076125B">
      <w:fldChar w:fldCharType="begin"/>
    </w:r>
    <w:r w:rsidRPr="0076125B">
      <w:instrText xml:space="preserve"> STYLEREF  Docnumber  </w:instrText>
    </w:r>
    <w:r w:rsidRPr="0076125B"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8C0" w:rsidRPr="00AE678D" w:rsidRDefault="003928C0" w:rsidP="003928C0">
    <w:pPr>
      <w:tabs>
        <w:tab w:val="right" w:pos="9781"/>
      </w:tabs>
      <w:rPr>
        <w:rFonts w:ascii="Arial" w:hAnsi="Arial" w:cs="Arial"/>
        <w:b/>
        <w:i/>
        <w:sz w:val="22"/>
        <w:szCs w:val="22"/>
      </w:rPr>
    </w:pPr>
    <w:r w:rsidRPr="00AE678D">
      <w:rPr>
        <w:rFonts w:ascii="Arial" w:hAnsi="Arial" w:cs="Arial"/>
        <w:b/>
        <w:sz w:val="22"/>
        <w:szCs w:val="22"/>
        <w:lang w:val="en-US"/>
      </w:rPr>
      <w:t>TSG SA4#95 meeting</w:t>
    </w:r>
    <w:r w:rsidRPr="00AE678D">
      <w:rPr>
        <w:rFonts w:ascii="Arial" w:hAnsi="Arial" w:cs="Arial"/>
        <w:b/>
        <w:i/>
        <w:sz w:val="22"/>
        <w:szCs w:val="22"/>
      </w:rPr>
      <w:tab/>
      <w:t>Tdoc S4-1709</w:t>
    </w:r>
    <w:r>
      <w:rPr>
        <w:rFonts w:ascii="Arial" w:hAnsi="Arial" w:cs="Arial"/>
        <w:b/>
        <w:i/>
        <w:sz w:val="22"/>
        <w:szCs w:val="22"/>
      </w:rPr>
      <w:t>35</w:t>
    </w:r>
  </w:p>
  <w:p w:rsidR="003928C0" w:rsidRPr="004C09B9" w:rsidRDefault="003928C0" w:rsidP="003928C0">
    <w:pPr>
      <w:pStyle w:val="Title"/>
      <w:tabs>
        <w:tab w:val="left" w:pos="709"/>
        <w:tab w:val="right" w:pos="9781"/>
      </w:tabs>
      <w:wordWrap w:val="0"/>
      <w:spacing w:after="0"/>
      <w:ind w:right="120"/>
      <w:jc w:val="left"/>
      <w:rPr>
        <w:rFonts w:cs="Arial"/>
        <w:sz w:val="22"/>
        <w:szCs w:val="22"/>
        <w:lang w:eastAsia="zh-CN"/>
      </w:rPr>
    </w:pPr>
    <w:r w:rsidRPr="004C09B9">
      <w:rPr>
        <w:rFonts w:cs="Arial"/>
        <w:sz w:val="22"/>
        <w:szCs w:val="22"/>
        <w:lang w:eastAsia="zh-CN"/>
      </w:rPr>
      <w:t>9-13 October 2017, Belgrade, Serbia</w:t>
    </w:r>
    <w:r>
      <w:rPr>
        <w:rFonts w:cs="Arial"/>
        <w:sz w:val="22"/>
        <w:szCs w:val="22"/>
        <w:lang w:eastAsia="zh-CN"/>
      </w:rPr>
      <w:tab/>
      <w:t>Agenda Item: 5.4</w:t>
    </w:r>
  </w:p>
  <w:p w:rsidR="003928C0" w:rsidRPr="003928C0" w:rsidRDefault="003928C0">
    <w:pPr>
      <w:pStyle w:val="Header"/>
      <w:rPr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E1817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7650203F"/>
    <w:multiLevelType w:val="hybridMultilevel"/>
    <w:tmpl w:val="3B2C8FFE"/>
    <w:lvl w:ilvl="0" w:tplc="2DF473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04F7F"/>
    <w:rsid w:val="000D618C"/>
    <w:rsid w:val="000E54AE"/>
    <w:rsid w:val="000F0149"/>
    <w:rsid w:val="00112472"/>
    <w:rsid w:val="00134B6F"/>
    <w:rsid w:val="00147F19"/>
    <w:rsid w:val="0016238B"/>
    <w:rsid w:val="001A27BC"/>
    <w:rsid w:val="00226033"/>
    <w:rsid w:val="0023451C"/>
    <w:rsid w:val="002A1FD0"/>
    <w:rsid w:val="00357A5E"/>
    <w:rsid w:val="003869CD"/>
    <w:rsid w:val="003904B4"/>
    <w:rsid w:val="003928C0"/>
    <w:rsid w:val="003C2B0B"/>
    <w:rsid w:val="00455110"/>
    <w:rsid w:val="004D6305"/>
    <w:rsid w:val="004F0D46"/>
    <w:rsid w:val="004F3815"/>
    <w:rsid w:val="00522FE1"/>
    <w:rsid w:val="005575CF"/>
    <w:rsid w:val="005C1A58"/>
    <w:rsid w:val="005D374C"/>
    <w:rsid w:val="00606DAE"/>
    <w:rsid w:val="00617420"/>
    <w:rsid w:val="00671FC2"/>
    <w:rsid w:val="00675984"/>
    <w:rsid w:val="006E7F64"/>
    <w:rsid w:val="006F6CC4"/>
    <w:rsid w:val="0076125B"/>
    <w:rsid w:val="007C7AFE"/>
    <w:rsid w:val="007D65FF"/>
    <w:rsid w:val="008D3A30"/>
    <w:rsid w:val="00914386"/>
    <w:rsid w:val="0096747B"/>
    <w:rsid w:val="009E0173"/>
    <w:rsid w:val="009F18CC"/>
    <w:rsid w:val="009F5CAB"/>
    <w:rsid w:val="00A4257F"/>
    <w:rsid w:val="00A8562B"/>
    <w:rsid w:val="00AC00B8"/>
    <w:rsid w:val="00B15F30"/>
    <w:rsid w:val="00B4305A"/>
    <w:rsid w:val="00B94FDE"/>
    <w:rsid w:val="00C332CD"/>
    <w:rsid w:val="00C955F2"/>
    <w:rsid w:val="00CB182D"/>
    <w:rsid w:val="00CC5757"/>
    <w:rsid w:val="00CF19EC"/>
    <w:rsid w:val="00CF6F77"/>
    <w:rsid w:val="00D100A0"/>
    <w:rsid w:val="00D471B4"/>
    <w:rsid w:val="00DC7594"/>
    <w:rsid w:val="00DF06B5"/>
    <w:rsid w:val="00E57502"/>
    <w:rsid w:val="00E64837"/>
    <w:rsid w:val="00E64BE9"/>
    <w:rsid w:val="00EB697D"/>
    <w:rsid w:val="00F056AC"/>
    <w:rsid w:val="00F45B1C"/>
    <w:rsid w:val="00F6690B"/>
    <w:rsid w:val="00FA04F7"/>
    <w:rsid w:val="00FB5618"/>
    <w:rsid w:val="00FD313C"/>
    <w:rsid w:val="00FD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"/>
    <w:uiPriority w:val="99"/>
    <w:rsid w:val="00617420"/>
    <w:rPr>
      <w:color w:val="0000FF"/>
      <w:u w:val="single"/>
    </w:rPr>
  </w:style>
  <w:style w:type="paragraph" w:styleId="ColorfulList-Accent1">
    <w:name w:val="Colorful List Accent 1"/>
    <w:basedOn w:val="Normal"/>
    <w:uiPriority w:val="34"/>
    <w:qFormat/>
    <w:rsid w:val="00147F19"/>
    <w:pPr>
      <w:tabs>
        <w:tab w:val="left" w:pos="794"/>
        <w:tab w:val="left" w:pos="1191"/>
        <w:tab w:val="left" w:pos="1588"/>
        <w:tab w:val="left" w:pos="1985"/>
      </w:tabs>
      <w:ind w:leftChars="400" w:left="840"/>
    </w:pPr>
    <w:rPr>
      <w:rFonts w:eastAsia="MS Mincho"/>
    </w:rPr>
  </w:style>
  <w:style w:type="table" w:styleId="TableGrid">
    <w:name w:val="Table Grid"/>
    <w:basedOn w:val="TableNormal"/>
    <w:rsid w:val="00147F19"/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number">
    <w:name w:val="Docnumber"/>
    <w:basedOn w:val="Normal"/>
    <w:link w:val="DocnumberChar"/>
    <w:qFormat/>
    <w:rsid w:val="00A8562B"/>
    <w:pPr>
      <w:tabs>
        <w:tab w:val="left" w:pos="794"/>
        <w:tab w:val="left" w:pos="1191"/>
        <w:tab w:val="left" w:pos="1588"/>
        <w:tab w:val="left" w:pos="1985"/>
      </w:tabs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link w:val="Docnumber"/>
    <w:rsid w:val="00A8562B"/>
    <w:rPr>
      <w:rFonts w:eastAsia="Times New Roman"/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914386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914386"/>
    <w:rPr>
      <w:rFonts w:ascii="Lucida Grande" w:hAnsi="Lucida Grande" w:cs="Lucida Grande"/>
      <w:sz w:val="18"/>
      <w:szCs w:val="18"/>
      <w:lang w:val="en-GB" w:eastAsia="en-US"/>
    </w:rPr>
  </w:style>
  <w:style w:type="paragraph" w:styleId="Title">
    <w:name w:val="Title"/>
    <w:basedOn w:val="Normal"/>
    <w:link w:val="TitleChar"/>
    <w:qFormat/>
    <w:rsid w:val="003928C0"/>
    <w:pPr>
      <w:tabs>
        <w:tab w:val="clear" w:pos="794"/>
        <w:tab w:val="clear" w:pos="1191"/>
        <w:tab w:val="clear" w:pos="1588"/>
        <w:tab w:val="clear" w:pos="1985"/>
      </w:tabs>
      <w:spacing w:before="0" w:after="120"/>
      <w:jc w:val="center"/>
    </w:pPr>
    <w:rPr>
      <w:rFonts w:ascii="Arial" w:eastAsia="MS Mincho" w:hAnsi="Arial"/>
      <w:b/>
      <w:lang w:val="de-DE"/>
    </w:rPr>
  </w:style>
  <w:style w:type="character" w:customStyle="1" w:styleId="TitleChar">
    <w:name w:val="Title Char"/>
    <w:basedOn w:val="DefaultParagraphFont"/>
    <w:link w:val="Title"/>
    <w:rsid w:val="003928C0"/>
    <w:rPr>
      <w:rFonts w:ascii="Arial" w:eastAsia="MS Mincho" w:hAnsi="Arial"/>
      <w:b/>
      <w:sz w:val="24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magishi.kazuhisa@lab.ntt.co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achel.huang@huawei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QoE-VR</vt:lpstr>
    </vt:vector>
  </TitlesOfParts>
  <Manager>ITU-T</Manager>
  <Company>International Telecommunication Union (ITU)</Company>
  <LinksUpToDate>false</LinksUpToDate>
  <CharactersWithSpaces>1771</CharactersWithSpaces>
  <SharedDoc>false</SharedDoc>
  <HLinks>
    <vt:vector size="12" baseType="variant">
      <vt:variant>
        <vt:i4>393324</vt:i4>
      </vt:variant>
      <vt:variant>
        <vt:i4>3</vt:i4>
      </vt:variant>
      <vt:variant>
        <vt:i4>0</vt:i4>
      </vt:variant>
      <vt:variant>
        <vt:i4>5</vt:i4>
      </vt:variant>
      <vt:variant>
        <vt:lpwstr>mailto:rachel.huang@huawei.com</vt:lpwstr>
      </vt:variant>
      <vt:variant>
        <vt:lpwstr/>
      </vt:variant>
      <vt:variant>
        <vt:i4>5308448</vt:i4>
      </vt:variant>
      <vt:variant>
        <vt:i4>0</vt:i4>
      </vt:variant>
      <vt:variant>
        <vt:i4>0</vt:i4>
      </vt:variant>
      <vt:variant>
        <vt:i4>5</vt:i4>
      </vt:variant>
      <vt:variant>
        <vt:lpwstr>mailto:yamagishi.kazuhisa@lab.ntt.co.jp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QoE-VR</dc:title>
  <dc:creator>ITU-T Study Group 12</dc:creator>
  <dc:description>SG12-LS19  For: Geneva, 19-28 September 2017_x000d_Document date: _x000d_Saved by ITU51011775 at 16:40:43 on 29/09/2017</dc:description>
  <cp:lastModifiedBy>9720</cp:lastModifiedBy>
  <cp:revision>2</cp:revision>
  <cp:lastPrinted>2002-08-01T06:30:00Z</cp:lastPrinted>
  <dcterms:created xsi:type="dcterms:W3CDTF">2017-10-03T19:35:00Z</dcterms:created>
  <dcterms:modified xsi:type="dcterms:W3CDTF">2017-10-03T19:35:00Z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13/12</vt:lpwstr>
  </property>
  <property fmtid="{D5CDD505-2E9C-101B-9397-08002B2CF9AE}" pid="6" name="Docdest">
    <vt:lpwstr>Geneva, 19-28 September 2017</vt:lpwstr>
  </property>
  <property fmtid="{D5CDD505-2E9C-101B-9397-08002B2CF9AE}" pid="7" name="Docauthor">
    <vt:lpwstr>ITU-T Study Group 12</vt:lpwstr>
  </property>
</Properties>
</file>