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77777777" w:rsidR="0015619A" w:rsidRPr="002D02A5" w:rsidRDefault="0015619A" w:rsidP="0015619A">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Source:</w:t>
      </w:r>
      <w:r w:rsidRPr="002D02A5">
        <w:rPr>
          <w:rFonts w:ascii="Times New Roman" w:hAnsi="Times New Roman"/>
          <w:b/>
          <w:sz w:val="22"/>
          <w:lang w:val="en-GB"/>
        </w:rPr>
        <w:tab/>
      </w:r>
      <w:r w:rsidR="00004507" w:rsidRPr="002D02A5">
        <w:rPr>
          <w:rFonts w:ascii="Times New Roman" w:hAnsi="Times New Roman"/>
          <w:b/>
          <w:sz w:val="22"/>
          <w:lang w:val="en-GB"/>
        </w:rPr>
        <w:t>Samsung Electronics Co., Ltd.</w:t>
      </w:r>
    </w:p>
    <w:p w14:paraId="586211A2" w14:textId="7A8B31D2" w:rsidR="0015619A" w:rsidRPr="002D02A5" w:rsidRDefault="0015619A" w:rsidP="009C3F87">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Title:</w:t>
      </w:r>
      <w:r w:rsidRPr="002D02A5">
        <w:rPr>
          <w:rFonts w:ascii="Times New Roman" w:hAnsi="Times New Roman"/>
          <w:b/>
          <w:sz w:val="22"/>
          <w:lang w:val="en-GB"/>
        </w:rPr>
        <w:tab/>
      </w:r>
      <w:r w:rsidR="00B3665F">
        <w:rPr>
          <w:rFonts w:ascii="Times New Roman" w:hAnsi="Times New Roman"/>
          <w:b/>
          <w:sz w:val="22"/>
          <w:lang w:val="en-GB"/>
        </w:rPr>
        <w:t>Considerations on an API for FLUS</w:t>
      </w:r>
    </w:p>
    <w:p w14:paraId="454B5A81" w14:textId="77777777" w:rsidR="0015619A" w:rsidRPr="002D02A5" w:rsidRDefault="0015619A" w:rsidP="0015619A">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Document for:</w:t>
      </w:r>
      <w:r w:rsidRPr="002D02A5">
        <w:rPr>
          <w:rFonts w:ascii="Times New Roman" w:hAnsi="Times New Roman"/>
          <w:b/>
          <w:sz w:val="22"/>
          <w:lang w:val="en-GB"/>
        </w:rPr>
        <w:tab/>
      </w:r>
      <w:r w:rsidR="00A13206" w:rsidRPr="002D02A5">
        <w:rPr>
          <w:rFonts w:ascii="Times New Roman" w:hAnsi="Times New Roman"/>
          <w:b/>
          <w:sz w:val="22"/>
          <w:lang w:val="en-GB"/>
        </w:rPr>
        <w:t>d</w:t>
      </w:r>
      <w:r w:rsidRPr="002D02A5">
        <w:rPr>
          <w:rFonts w:ascii="Times New Roman" w:hAnsi="Times New Roman"/>
          <w:b/>
          <w:sz w:val="22"/>
          <w:lang w:val="en-GB"/>
        </w:rPr>
        <w:t>iscussion and agreement</w:t>
      </w:r>
    </w:p>
    <w:p w14:paraId="76DBDADB" w14:textId="12840D81" w:rsidR="0015619A" w:rsidRPr="002D02A5" w:rsidRDefault="0015619A" w:rsidP="008C68F2">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Agenda Item:</w:t>
      </w:r>
      <w:r w:rsidRPr="002D02A5">
        <w:rPr>
          <w:rFonts w:ascii="Times New Roman" w:hAnsi="Times New Roman"/>
          <w:b/>
          <w:sz w:val="22"/>
          <w:lang w:val="en-GB"/>
        </w:rPr>
        <w:tab/>
      </w:r>
      <w:r w:rsidR="00B3665F">
        <w:rPr>
          <w:rFonts w:ascii="Times New Roman" w:hAnsi="Times New Roman"/>
          <w:b/>
          <w:sz w:val="22"/>
          <w:lang w:val="en-GB"/>
        </w:rPr>
        <w:t>11.6</w:t>
      </w:r>
    </w:p>
    <w:p w14:paraId="6B67F526" w14:textId="77777777" w:rsidR="0015619A" w:rsidRPr="002D02A5" w:rsidRDefault="0015619A" w:rsidP="0015619A">
      <w:pPr>
        <w:pStyle w:val="Heading1"/>
        <w:numPr>
          <w:ilvl w:val="0"/>
          <w:numId w:val="0"/>
        </w:numPr>
        <w:pBdr>
          <w:top w:val="single" w:sz="12" w:space="0" w:color="auto"/>
        </w:pBdr>
        <w:ind w:left="432" w:hanging="432"/>
        <w:rPr>
          <w:rFonts w:ascii="Times New Roman" w:hAnsi="Times New Roman"/>
        </w:rPr>
      </w:pPr>
    </w:p>
    <w:p w14:paraId="0E349ABC" w14:textId="77777777" w:rsidR="00EB214B" w:rsidRPr="002D02A5" w:rsidRDefault="005C3B80" w:rsidP="00EB214B">
      <w:pPr>
        <w:pStyle w:val="Heading1"/>
        <w:rPr>
          <w:rFonts w:ascii="Times New Roman" w:hAnsi="Times New Roman"/>
          <w:lang w:val="de-AT"/>
        </w:rPr>
      </w:pPr>
      <w:proofErr w:type="spellStart"/>
      <w:r w:rsidRPr="002D02A5">
        <w:rPr>
          <w:rFonts w:ascii="Times New Roman" w:hAnsi="Times New Roman"/>
          <w:lang w:val="de-AT"/>
        </w:rPr>
        <w:t>Introduction</w:t>
      </w:r>
      <w:proofErr w:type="spellEnd"/>
    </w:p>
    <w:p w14:paraId="7544E39D" w14:textId="77777777" w:rsidR="00FA73A9" w:rsidRPr="00FA73A9" w:rsidRDefault="00FA73A9" w:rsidP="00FA73A9">
      <w:pPr>
        <w:widowControl/>
        <w:wordWrap/>
        <w:overflowPunct w:val="0"/>
        <w:adjustRightInd w:val="0"/>
        <w:spacing w:after="180"/>
        <w:textAlignment w:val="baseline"/>
        <w:rPr>
          <w:rFonts w:ascii="Times New Roman" w:hAnsi="Times New Roman"/>
          <w:sz w:val="24"/>
          <w:szCs w:val="24"/>
          <w:lang w:val="en-GB"/>
        </w:rPr>
      </w:pPr>
      <w:r w:rsidRPr="00FA73A9">
        <w:rPr>
          <w:rFonts w:ascii="Times New Roman" w:hAnsi="Times New Roman"/>
          <w:sz w:val="24"/>
          <w:szCs w:val="24"/>
          <w:lang w:val="en-GB"/>
        </w:rPr>
        <w:t>In the last SA plenary meeting (SA #76), the new WID on Framework for Uplink Live Streaming (SP-170332) was approved. Few of the objectives of th</w:t>
      </w:r>
      <w:bookmarkStart w:id="0" w:name="_GoBack"/>
      <w:bookmarkEnd w:id="0"/>
      <w:r w:rsidRPr="00FA73A9">
        <w:rPr>
          <w:rFonts w:ascii="Times New Roman" w:hAnsi="Times New Roman"/>
          <w:sz w:val="24"/>
          <w:szCs w:val="24"/>
          <w:lang w:val="en-GB"/>
        </w:rPr>
        <w:t>e approved WID were regarding session setup with the uplink service and content streaming:</w:t>
      </w:r>
    </w:p>
    <w:p w14:paraId="6EDD067A" w14:textId="77777777" w:rsidR="00FA73A9" w:rsidRPr="00FA73A9" w:rsidRDefault="00FA73A9" w:rsidP="00431703">
      <w:pPr>
        <w:widowControl/>
        <w:numPr>
          <w:ilvl w:val="0"/>
          <w:numId w:val="2"/>
        </w:numPr>
        <w:wordWrap/>
        <w:overflowPunct w:val="0"/>
        <w:adjustRightInd w:val="0"/>
        <w:spacing w:after="180"/>
        <w:textAlignment w:val="baseline"/>
        <w:rPr>
          <w:rFonts w:ascii="Times New Roman" w:hAnsi="Times New Roman"/>
          <w:sz w:val="24"/>
          <w:szCs w:val="24"/>
          <w:lang w:val="en-GB"/>
        </w:rPr>
      </w:pPr>
      <w:r w:rsidRPr="00FA73A9">
        <w:rPr>
          <w:rFonts w:ascii="Times New Roman" w:hAnsi="Times New Roman" w:hint="eastAsia"/>
          <w:sz w:val="24"/>
          <w:szCs w:val="24"/>
          <w:lang w:val="en-GB"/>
        </w:rPr>
        <w:t>Define a</w:t>
      </w:r>
      <w:r w:rsidRPr="00FA73A9">
        <w:rPr>
          <w:rFonts w:ascii="Times New Roman" w:hAnsi="Times New Roman"/>
          <w:sz w:val="24"/>
          <w:szCs w:val="24"/>
          <w:lang w:val="en-GB"/>
        </w:rPr>
        <w:t xml:space="preserve"> framework</w:t>
      </w:r>
      <w:r w:rsidRPr="00FA73A9">
        <w:rPr>
          <w:rFonts w:ascii="Times New Roman" w:hAnsi="Times New Roman" w:hint="eastAsia"/>
          <w:sz w:val="24"/>
          <w:szCs w:val="24"/>
          <w:lang w:val="en-GB"/>
        </w:rPr>
        <w:t xml:space="preserve"> for </w:t>
      </w:r>
      <w:r w:rsidRPr="00FA73A9">
        <w:rPr>
          <w:rFonts w:ascii="Times New Roman" w:hAnsi="Times New Roman"/>
          <w:sz w:val="24"/>
          <w:szCs w:val="24"/>
          <w:lang w:val="en-GB"/>
        </w:rPr>
        <w:t>live streaming</w:t>
      </w:r>
      <w:r w:rsidRPr="00FA73A9">
        <w:rPr>
          <w:rFonts w:ascii="Times New Roman" w:hAnsi="Times New Roman" w:hint="eastAsia"/>
          <w:sz w:val="24"/>
          <w:szCs w:val="24"/>
          <w:lang w:val="en-GB"/>
        </w:rPr>
        <w:t xml:space="preserve"> media</w:t>
      </w:r>
      <w:r w:rsidRPr="00FA73A9">
        <w:rPr>
          <w:rFonts w:ascii="Times New Roman" w:hAnsi="Times New Roman"/>
          <w:sz w:val="24"/>
          <w:szCs w:val="24"/>
          <w:lang w:val="en-GB"/>
        </w:rPr>
        <w:t xml:space="preserve"> (e.g. 360 </w:t>
      </w:r>
      <w:proofErr w:type="gramStart"/>
      <w:r w:rsidRPr="00FA73A9">
        <w:rPr>
          <w:rFonts w:ascii="Times New Roman" w:hAnsi="Times New Roman"/>
          <w:sz w:val="24"/>
          <w:szCs w:val="24"/>
          <w:lang w:val="en-GB"/>
        </w:rPr>
        <w:t>video</w:t>
      </w:r>
      <w:proofErr w:type="gramEnd"/>
      <w:r w:rsidRPr="00FA73A9">
        <w:rPr>
          <w:rFonts w:ascii="Times New Roman" w:hAnsi="Times New Roman"/>
          <w:sz w:val="24"/>
          <w:szCs w:val="24"/>
          <w:lang w:val="en-GB"/>
        </w:rPr>
        <w:t>, VR, UHD,</w:t>
      </w:r>
      <w:r w:rsidRPr="00FA73A9">
        <w:rPr>
          <w:rFonts w:ascii="Times New Roman" w:hAnsi="Times New Roman" w:hint="eastAsia"/>
          <w:sz w:val="24"/>
          <w:szCs w:val="24"/>
          <w:lang w:val="en-GB"/>
        </w:rPr>
        <w:t xml:space="preserve"> multi-channel audio</w:t>
      </w:r>
      <w:r w:rsidRPr="00FA73A9">
        <w:rPr>
          <w:rFonts w:ascii="Times New Roman" w:hAnsi="Times New Roman"/>
          <w:sz w:val="24"/>
          <w:szCs w:val="24"/>
          <w:lang w:val="en-GB"/>
        </w:rPr>
        <w:t>)</w:t>
      </w:r>
      <w:r w:rsidRPr="00FA73A9">
        <w:rPr>
          <w:rFonts w:ascii="Times New Roman" w:hAnsi="Times New Roman" w:hint="eastAsia"/>
          <w:sz w:val="24"/>
          <w:szCs w:val="24"/>
          <w:lang w:val="en-GB"/>
        </w:rPr>
        <w:t xml:space="preserve"> point-to-point </w:t>
      </w:r>
      <w:r w:rsidRPr="00FA73A9">
        <w:rPr>
          <w:rFonts w:ascii="Times New Roman" w:hAnsi="Times New Roman"/>
          <w:sz w:val="24"/>
          <w:szCs w:val="24"/>
          <w:lang w:val="en-GB"/>
        </w:rPr>
        <w:t>with</w:t>
      </w:r>
      <w:r w:rsidRPr="00FA73A9">
        <w:rPr>
          <w:rFonts w:ascii="Times New Roman" w:hAnsi="Times New Roman" w:hint="eastAsia"/>
          <w:sz w:val="24"/>
          <w:szCs w:val="24"/>
          <w:lang w:val="en-GB"/>
        </w:rPr>
        <w:t xml:space="preserve"> relaxed delay constraints</w:t>
      </w:r>
      <w:r w:rsidRPr="00FA73A9">
        <w:rPr>
          <w:rFonts w:ascii="Times New Roman" w:hAnsi="Times New Roman"/>
          <w:sz w:val="24"/>
          <w:szCs w:val="24"/>
          <w:lang w:val="en-GB"/>
        </w:rPr>
        <w:t>, including the uplink control and enabling existing streaming protocols, potentially with configurable delay constraints and high reliability</w:t>
      </w:r>
    </w:p>
    <w:p w14:paraId="304E6DAF" w14:textId="77777777" w:rsidR="00FA73A9" w:rsidRPr="00FA73A9" w:rsidRDefault="00FA73A9" w:rsidP="00431703">
      <w:pPr>
        <w:widowControl/>
        <w:numPr>
          <w:ilvl w:val="0"/>
          <w:numId w:val="2"/>
        </w:numPr>
        <w:wordWrap/>
        <w:overflowPunct w:val="0"/>
        <w:adjustRightInd w:val="0"/>
        <w:spacing w:after="180"/>
        <w:textAlignment w:val="baseline"/>
        <w:rPr>
          <w:rFonts w:ascii="Times New Roman" w:hAnsi="Times New Roman"/>
          <w:sz w:val="24"/>
          <w:szCs w:val="24"/>
          <w:lang w:val="en-GB"/>
        </w:rPr>
      </w:pPr>
      <w:r w:rsidRPr="00FA73A9">
        <w:rPr>
          <w:rFonts w:ascii="Times New Roman" w:hAnsi="Times New Roman" w:hint="eastAsia"/>
          <w:sz w:val="24"/>
          <w:szCs w:val="24"/>
          <w:lang w:val="en-GB"/>
        </w:rPr>
        <w:t xml:space="preserve">Define </w:t>
      </w:r>
      <w:r w:rsidRPr="00FA73A9">
        <w:rPr>
          <w:rFonts w:ascii="Times New Roman" w:hAnsi="Times New Roman"/>
          <w:sz w:val="24"/>
          <w:szCs w:val="24"/>
          <w:lang w:val="en-GB"/>
        </w:rPr>
        <w:t>carriage of</w:t>
      </w:r>
      <w:r w:rsidRPr="00FA73A9">
        <w:rPr>
          <w:rFonts w:ascii="Times New Roman" w:hAnsi="Times New Roman" w:hint="eastAsia"/>
          <w:sz w:val="24"/>
          <w:szCs w:val="24"/>
          <w:lang w:val="en-GB"/>
        </w:rPr>
        <w:t xml:space="preserve"> </w:t>
      </w:r>
      <w:r w:rsidRPr="00FA73A9">
        <w:rPr>
          <w:rFonts w:ascii="Times New Roman" w:hAnsi="Times New Roman"/>
          <w:sz w:val="24"/>
          <w:szCs w:val="24"/>
          <w:lang w:val="en-GB"/>
        </w:rPr>
        <w:t xml:space="preserve">existing content metadata, </w:t>
      </w:r>
      <w:r w:rsidRPr="00FA73A9">
        <w:rPr>
          <w:rFonts w:ascii="Times New Roman" w:hAnsi="Times New Roman" w:hint="eastAsia"/>
          <w:sz w:val="24"/>
          <w:szCs w:val="24"/>
          <w:lang w:val="en-GB"/>
        </w:rPr>
        <w:t xml:space="preserve">session parameters, and in-band / out-of-band </w:t>
      </w:r>
      <w:r w:rsidRPr="00FA73A9">
        <w:rPr>
          <w:rFonts w:ascii="Times New Roman" w:hAnsi="Times New Roman"/>
          <w:sz w:val="24"/>
          <w:szCs w:val="24"/>
          <w:lang w:val="en-GB"/>
        </w:rPr>
        <w:t>signalling</w:t>
      </w:r>
      <w:r w:rsidRPr="00FA73A9">
        <w:rPr>
          <w:rFonts w:ascii="Times New Roman" w:hAnsi="Times New Roman" w:hint="eastAsia"/>
          <w:sz w:val="24"/>
          <w:szCs w:val="24"/>
          <w:lang w:val="en-GB"/>
        </w:rPr>
        <w:t xml:space="preserve"> for controlling </w:t>
      </w:r>
      <w:r w:rsidRPr="00FA73A9">
        <w:rPr>
          <w:rFonts w:ascii="Times New Roman" w:hAnsi="Times New Roman"/>
          <w:sz w:val="24"/>
          <w:szCs w:val="24"/>
          <w:lang w:val="en-GB"/>
        </w:rPr>
        <w:t>immersive</w:t>
      </w:r>
      <w:r w:rsidRPr="00FA73A9">
        <w:rPr>
          <w:rFonts w:ascii="Times New Roman" w:hAnsi="Times New Roman" w:hint="eastAsia"/>
          <w:sz w:val="24"/>
          <w:szCs w:val="24"/>
          <w:lang w:val="en-GB"/>
        </w:rPr>
        <w:t xml:space="preserve"> media, including direction of audio channels, range of viewports, or direction of interest, taking into account the definitions in the existing standard specifications.</w:t>
      </w:r>
    </w:p>
    <w:p w14:paraId="4BD293B0" w14:textId="77777777" w:rsidR="00FA73A9" w:rsidRPr="00FA73A9" w:rsidRDefault="00FA73A9" w:rsidP="00431703">
      <w:pPr>
        <w:widowControl/>
        <w:numPr>
          <w:ilvl w:val="0"/>
          <w:numId w:val="2"/>
        </w:numPr>
        <w:wordWrap/>
        <w:overflowPunct w:val="0"/>
        <w:adjustRightInd w:val="0"/>
        <w:spacing w:after="180"/>
        <w:textAlignment w:val="baseline"/>
        <w:rPr>
          <w:rFonts w:ascii="Times New Roman" w:hAnsi="Times New Roman"/>
          <w:sz w:val="24"/>
          <w:szCs w:val="24"/>
          <w:lang w:val="en-GB"/>
        </w:rPr>
      </w:pPr>
      <w:r w:rsidRPr="00FA73A9">
        <w:rPr>
          <w:rFonts w:ascii="Times New Roman" w:hAnsi="Times New Roman" w:hint="eastAsia"/>
          <w:sz w:val="24"/>
          <w:szCs w:val="24"/>
          <w:lang w:val="en-GB"/>
        </w:rPr>
        <w:t xml:space="preserve">Define </w:t>
      </w:r>
      <w:r w:rsidRPr="00FA73A9">
        <w:rPr>
          <w:rFonts w:ascii="Times New Roman" w:hAnsi="Times New Roman"/>
          <w:sz w:val="24"/>
          <w:szCs w:val="24"/>
          <w:lang w:val="en-GB"/>
        </w:rPr>
        <w:t xml:space="preserve">the </w:t>
      </w:r>
      <w:r w:rsidRPr="00FA73A9">
        <w:rPr>
          <w:rFonts w:ascii="Times New Roman" w:hAnsi="Times New Roman" w:hint="eastAsia"/>
          <w:sz w:val="24"/>
          <w:szCs w:val="24"/>
          <w:lang w:val="en-GB"/>
        </w:rPr>
        <w:t xml:space="preserve">session </w:t>
      </w:r>
      <w:r w:rsidRPr="00FA73A9">
        <w:rPr>
          <w:rFonts w:ascii="Times New Roman" w:hAnsi="Times New Roman"/>
          <w:sz w:val="24"/>
          <w:szCs w:val="24"/>
          <w:lang w:val="en-GB"/>
        </w:rPr>
        <w:t xml:space="preserve">set-up </w:t>
      </w:r>
      <w:r w:rsidRPr="00FA73A9">
        <w:rPr>
          <w:rFonts w:ascii="Times New Roman" w:hAnsi="Times New Roman" w:hint="eastAsia"/>
          <w:sz w:val="24"/>
          <w:szCs w:val="24"/>
          <w:lang w:val="en-GB"/>
        </w:rPr>
        <w:t xml:space="preserve">procedures </w:t>
      </w:r>
      <w:r w:rsidRPr="00FA73A9">
        <w:rPr>
          <w:rFonts w:ascii="Times New Roman" w:hAnsi="Times New Roman"/>
          <w:sz w:val="24"/>
          <w:szCs w:val="24"/>
          <w:lang w:val="en-GB"/>
        </w:rPr>
        <w:t xml:space="preserve">and mechanism to transmitting the media </w:t>
      </w:r>
      <w:r w:rsidRPr="00FA73A9">
        <w:rPr>
          <w:rFonts w:ascii="Times New Roman" w:hAnsi="Times New Roman" w:hint="eastAsia"/>
          <w:sz w:val="24"/>
          <w:szCs w:val="24"/>
          <w:lang w:val="en-GB"/>
        </w:rPr>
        <w:t xml:space="preserve">including immersive </w:t>
      </w:r>
      <w:r w:rsidRPr="00FA73A9">
        <w:rPr>
          <w:rFonts w:ascii="Times New Roman" w:hAnsi="Times New Roman"/>
          <w:sz w:val="24"/>
          <w:szCs w:val="24"/>
          <w:lang w:val="en-GB"/>
        </w:rPr>
        <w:t xml:space="preserve">media </w:t>
      </w:r>
      <w:r w:rsidRPr="00FA73A9">
        <w:rPr>
          <w:rFonts w:ascii="Times New Roman" w:hAnsi="Times New Roman" w:hint="eastAsia"/>
          <w:sz w:val="24"/>
          <w:szCs w:val="24"/>
          <w:lang w:val="en-GB"/>
        </w:rPr>
        <w:t>parameters</w:t>
      </w:r>
      <w:r w:rsidRPr="00FA73A9">
        <w:rPr>
          <w:rFonts w:ascii="Times New Roman" w:hAnsi="Times New Roman"/>
          <w:sz w:val="24"/>
          <w:szCs w:val="24"/>
          <w:lang w:val="en-GB"/>
        </w:rPr>
        <w:t xml:space="preserve"> (e.g. the metadata from capture device)</w:t>
      </w:r>
      <w:r w:rsidRPr="00FA73A9">
        <w:rPr>
          <w:rFonts w:ascii="Times New Roman" w:hAnsi="Times New Roman" w:hint="eastAsia"/>
          <w:sz w:val="24"/>
          <w:szCs w:val="24"/>
          <w:lang w:val="en-GB"/>
        </w:rPr>
        <w:t xml:space="preserve"> </w:t>
      </w:r>
      <w:r w:rsidRPr="00FA73A9">
        <w:rPr>
          <w:rFonts w:ascii="Times New Roman" w:hAnsi="Times New Roman"/>
          <w:sz w:val="24"/>
          <w:szCs w:val="24"/>
          <w:lang w:val="en-GB"/>
        </w:rPr>
        <w:t>for</w:t>
      </w:r>
      <w:r w:rsidRPr="00FA73A9">
        <w:rPr>
          <w:rFonts w:ascii="Times New Roman" w:hAnsi="Times New Roman" w:hint="eastAsia"/>
          <w:sz w:val="24"/>
          <w:szCs w:val="24"/>
          <w:lang w:val="en-GB"/>
        </w:rPr>
        <w:t xml:space="preserve"> the </w:t>
      </w:r>
      <w:r w:rsidRPr="00FA73A9">
        <w:rPr>
          <w:rFonts w:ascii="Times New Roman" w:hAnsi="Times New Roman"/>
          <w:sz w:val="24"/>
          <w:szCs w:val="24"/>
          <w:lang w:val="en-GB"/>
        </w:rPr>
        <w:t>framework.</w:t>
      </w:r>
    </w:p>
    <w:p w14:paraId="68789ADB" w14:textId="77777777" w:rsidR="00FA73A9" w:rsidRPr="00FA73A9" w:rsidRDefault="00FA73A9" w:rsidP="00431703">
      <w:pPr>
        <w:widowControl/>
        <w:numPr>
          <w:ilvl w:val="0"/>
          <w:numId w:val="2"/>
        </w:numPr>
        <w:wordWrap/>
        <w:overflowPunct w:val="0"/>
        <w:adjustRightInd w:val="0"/>
        <w:spacing w:after="180"/>
        <w:textAlignment w:val="baseline"/>
        <w:rPr>
          <w:rFonts w:ascii="Times New Roman" w:hAnsi="Times New Roman"/>
          <w:sz w:val="24"/>
          <w:szCs w:val="24"/>
          <w:lang w:val="en-GB"/>
        </w:rPr>
      </w:pPr>
      <w:r w:rsidRPr="00FA73A9">
        <w:rPr>
          <w:rFonts w:ascii="Times New Roman" w:hAnsi="Times New Roman"/>
          <w:sz w:val="24"/>
          <w:szCs w:val="24"/>
          <w:lang w:val="en-GB"/>
        </w:rPr>
        <w:t xml:space="preserve">Reuse Session Description and Transport Protocol principles as defined for </w:t>
      </w:r>
      <w:proofErr w:type="spellStart"/>
      <w:r w:rsidRPr="00FA73A9">
        <w:rPr>
          <w:rFonts w:ascii="Times New Roman" w:hAnsi="Times New Roman"/>
          <w:sz w:val="24"/>
          <w:szCs w:val="24"/>
          <w:lang w:val="en-GB"/>
        </w:rPr>
        <w:t>xMB</w:t>
      </w:r>
      <w:proofErr w:type="spellEnd"/>
      <w:r w:rsidRPr="00FA73A9">
        <w:rPr>
          <w:rFonts w:ascii="Times New Roman" w:hAnsi="Times New Roman"/>
          <w:sz w:val="24"/>
          <w:szCs w:val="24"/>
          <w:lang w:val="en-GB"/>
        </w:rPr>
        <w:t xml:space="preserve"> and MBMS Transparent Delivery Mode to the extent possible.</w:t>
      </w:r>
    </w:p>
    <w:p w14:paraId="75D9AE2E" w14:textId="77777777" w:rsidR="00FA73A9" w:rsidRPr="00FA73A9" w:rsidRDefault="00FA73A9" w:rsidP="00FA73A9">
      <w:pPr>
        <w:widowControl/>
        <w:wordWrap/>
        <w:overflowPunct w:val="0"/>
        <w:adjustRightInd w:val="0"/>
        <w:spacing w:after="180"/>
        <w:textAlignment w:val="baseline"/>
        <w:rPr>
          <w:rFonts w:ascii="Times New Roman" w:hAnsi="Times New Roman"/>
          <w:sz w:val="24"/>
          <w:szCs w:val="24"/>
          <w:lang w:val="en-GB"/>
        </w:rPr>
      </w:pPr>
    </w:p>
    <w:p w14:paraId="3AFC06C2" w14:textId="77777777" w:rsidR="00FA73A9" w:rsidRPr="00FA73A9" w:rsidRDefault="00FA73A9" w:rsidP="00FA73A9">
      <w:pPr>
        <w:widowControl/>
        <w:wordWrap/>
        <w:overflowPunct w:val="0"/>
        <w:adjustRightInd w:val="0"/>
        <w:spacing w:after="180"/>
        <w:textAlignment w:val="baseline"/>
        <w:rPr>
          <w:rFonts w:ascii="Times New Roman" w:hAnsi="Times New Roman"/>
          <w:sz w:val="24"/>
          <w:szCs w:val="24"/>
          <w:lang w:val="en-GB"/>
        </w:rPr>
      </w:pPr>
      <w:r w:rsidRPr="00FA73A9">
        <w:rPr>
          <w:rFonts w:ascii="Times New Roman" w:hAnsi="Times New Roman"/>
          <w:sz w:val="24"/>
          <w:szCs w:val="24"/>
          <w:lang w:val="en-GB"/>
        </w:rPr>
        <w:t>For successful streaming of immersive media content to an uplink service, the following procedures need to be defined:</w:t>
      </w:r>
    </w:p>
    <w:p w14:paraId="719C179E" w14:textId="77777777" w:rsidR="00FA73A9" w:rsidRPr="00FA73A9" w:rsidRDefault="00FA73A9" w:rsidP="00431703">
      <w:pPr>
        <w:widowControl/>
        <w:numPr>
          <w:ilvl w:val="0"/>
          <w:numId w:val="3"/>
        </w:numPr>
        <w:wordWrap/>
        <w:overflowPunct w:val="0"/>
        <w:adjustRightInd w:val="0"/>
        <w:spacing w:after="180"/>
        <w:textAlignment w:val="baseline"/>
        <w:rPr>
          <w:rFonts w:ascii="Times New Roman" w:hAnsi="Times New Roman"/>
          <w:sz w:val="24"/>
          <w:szCs w:val="24"/>
        </w:rPr>
      </w:pPr>
      <w:r w:rsidRPr="00FA73A9">
        <w:rPr>
          <w:rFonts w:ascii="Times New Roman" w:hAnsi="Times New Roman"/>
          <w:sz w:val="24"/>
          <w:szCs w:val="24"/>
          <w:lang w:val="en-GB"/>
        </w:rPr>
        <w:t>Discovery of available uplink services and service end points</w:t>
      </w:r>
    </w:p>
    <w:p w14:paraId="0C42EBC2" w14:textId="77777777" w:rsidR="00FA73A9" w:rsidRPr="00FA73A9" w:rsidRDefault="00FA73A9" w:rsidP="00431703">
      <w:pPr>
        <w:widowControl/>
        <w:numPr>
          <w:ilvl w:val="0"/>
          <w:numId w:val="3"/>
        </w:numPr>
        <w:wordWrap/>
        <w:overflowPunct w:val="0"/>
        <w:adjustRightInd w:val="0"/>
        <w:spacing w:after="180"/>
        <w:textAlignment w:val="baseline"/>
        <w:rPr>
          <w:rFonts w:ascii="Times New Roman" w:hAnsi="Times New Roman"/>
          <w:sz w:val="24"/>
          <w:szCs w:val="24"/>
        </w:rPr>
      </w:pPr>
      <w:r w:rsidRPr="00FA73A9">
        <w:rPr>
          <w:rFonts w:ascii="Times New Roman" w:hAnsi="Times New Roman"/>
          <w:sz w:val="24"/>
          <w:szCs w:val="24"/>
        </w:rPr>
        <w:t>Service capability discovery of an uplink service</w:t>
      </w:r>
    </w:p>
    <w:p w14:paraId="7E5B1F8E" w14:textId="77777777" w:rsidR="00FA73A9" w:rsidRPr="00FA73A9" w:rsidRDefault="00FA73A9" w:rsidP="00431703">
      <w:pPr>
        <w:widowControl/>
        <w:numPr>
          <w:ilvl w:val="0"/>
          <w:numId w:val="3"/>
        </w:numPr>
        <w:wordWrap/>
        <w:overflowPunct w:val="0"/>
        <w:adjustRightInd w:val="0"/>
        <w:spacing w:after="180"/>
        <w:textAlignment w:val="baseline"/>
        <w:rPr>
          <w:rFonts w:ascii="Times New Roman" w:hAnsi="Times New Roman"/>
          <w:sz w:val="24"/>
          <w:szCs w:val="24"/>
        </w:rPr>
      </w:pPr>
      <w:r w:rsidRPr="00FA73A9">
        <w:rPr>
          <w:rFonts w:ascii="Times New Roman" w:hAnsi="Times New Roman"/>
          <w:sz w:val="24"/>
          <w:szCs w:val="24"/>
        </w:rPr>
        <w:t xml:space="preserve">Service configuration and session setup with the chosen uplink service end point </w:t>
      </w:r>
    </w:p>
    <w:p w14:paraId="08D67FA1" w14:textId="77777777" w:rsidR="00FA73A9" w:rsidRPr="00FA73A9" w:rsidRDefault="00FA73A9" w:rsidP="00FA73A9">
      <w:pPr>
        <w:widowControl/>
        <w:wordWrap/>
        <w:overflowPunct w:val="0"/>
        <w:adjustRightInd w:val="0"/>
        <w:spacing w:after="180"/>
        <w:textAlignment w:val="baseline"/>
        <w:rPr>
          <w:rFonts w:ascii="Times New Roman" w:hAnsi="Times New Roman"/>
          <w:sz w:val="24"/>
          <w:szCs w:val="24"/>
        </w:rPr>
      </w:pPr>
    </w:p>
    <w:p w14:paraId="05447EF0" w14:textId="0B0FFA42" w:rsidR="00957561" w:rsidRPr="00FA73A9" w:rsidRDefault="00FA73A9" w:rsidP="00FA73A9">
      <w:pPr>
        <w:widowControl/>
        <w:wordWrap/>
        <w:overflowPunct w:val="0"/>
        <w:adjustRightInd w:val="0"/>
        <w:spacing w:after="180"/>
        <w:textAlignment w:val="baseline"/>
        <w:rPr>
          <w:rFonts w:ascii="Times New Roman" w:hAnsi="Times New Roman"/>
          <w:sz w:val="24"/>
          <w:szCs w:val="24"/>
          <w:lang w:val="en-GB"/>
        </w:rPr>
      </w:pPr>
      <w:r w:rsidRPr="00FA73A9">
        <w:rPr>
          <w:rFonts w:ascii="Times New Roman" w:hAnsi="Times New Roman"/>
          <w:sz w:val="24"/>
          <w:szCs w:val="24"/>
          <w:lang w:val="en-GB"/>
        </w:rPr>
        <w:t xml:space="preserve">In this contribution, we describe different options for the above procedures and the direction going forward. To describe the </w:t>
      </w:r>
      <w:proofErr w:type="gramStart"/>
      <w:r w:rsidRPr="00FA73A9">
        <w:rPr>
          <w:rFonts w:ascii="Times New Roman" w:hAnsi="Times New Roman"/>
          <w:sz w:val="24"/>
          <w:szCs w:val="24"/>
          <w:lang w:val="en-GB"/>
        </w:rPr>
        <w:t>procedure</w:t>
      </w:r>
      <w:proofErr w:type="gramEnd"/>
      <w:r w:rsidRPr="00FA73A9">
        <w:rPr>
          <w:rFonts w:ascii="Times New Roman" w:hAnsi="Times New Roman"/>
          <w:sz w:val="24"/>
          <w:szCs w:val="24"/>
          <w:lang w:val="en-GB"/>
        </w:rPr>
        <w:t xml:space="preserve"> we first present a brief description of an uplink service and its parameters/capabilities.</w:t>
      </w:r>
      <w:r w:rsidR="00957561">
        <w:rPr>
          <w:rFonts w:ascii="Times New Roman" w:hAnsi="Times New Roman"/>
          <w:sz w:val="24"/>
          <w:szCs w:val="24"/>
        </w:rPr>
        <w:t xml:space="preserve"> </w:t>
      </w:r>
    </w:p>
    <w:p w14:paraId="4A2E2F69" w14:textId="43169E67" w:rsidR="004D5C87" w:rsidRDefault="00FA73A9" w:rsidP="004D5C87">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val="en-GB" w:eastAsia="ko-KR"/>
        </w:rPr>
      </w:pPr>
      <w:r>
        <w:rPr>
          <w:rFonts w:ascii="Times New Roman" w:eastAsia="Malgun Gothic" w:hAnsi="Times New Roman"/>
          <w:lang w:val="en-GB" w:eastAsia="ko-KR"/>
        </w:rPr>
        <w:lastRenderedPageBreak/>
        <w:t>Uplink Service</w:t>
      </w:r>
    </w:p>
    <w:p w14:paraId="33C5B752" w14:textId="1B73FC7B" w:rsidR="00FA73A9" w:rsidRPr="00FA73A9" w:rsidRDefault="00FA73A9" w:rsidP="00FA73A9">
      <w:pPr>
        <w:pStyle w:val="Heading2"/>
        <w:rPr>
          <w:rFonts w:eastAsia="Malgun Gothic"/>
          <w:lang w:val="en-GB"/>
        </w:rPr>
      </w:pPr>
      <w:r w:rsidRPr="00FA73A9">
        <w:rPr>
          <w:rFonts w:eastAsia="Malgun Gothic"/>
          <w:lang w:val="en-GB"/>
        </w:rPr>
        <w:t>Introduction</w:t>
      </w:r>
    </w:p>
    <w:p w14:paraId="37E1A3C9" w14:textId="77777777" w:rsidR="00FA73A9" w:rsidRDefault="00FA73A9" w:rsidP="00FA73A9">
      <w:pPr>
        <w:rPr>
          <w:color w:val="000000"/>
          <w:sz w:val="22"/>
        </w:rPr>
      </w:pPr>
      <w:r>
        <w:rPr>
          <w:color w:val="000000"/>
          <w:sz w:val="22"/>
        </w:rPr>
        <w:t xml:space="preserve">An Uplink service provides an end point for UEs to stream or upload content which can then later be distributed to interested users. Below are some of the parameters of an uplink service that can be configured or provided as a feature to client devices.    </w:t>
      </w:r>
    </w:p>
    <w:p w14:paraId="6655310E" w14:textId="77777777" w:rsidR="00FA73A9" w:rsidRPr="00840566" w:rsidRDefault="00FA73A9" w:rsidP="00FA73A9">
      <w:pPr>
        <w:rPr>
          <w:color w:val="000000"/>
          <w:sz w:val="22"/>
        </w:rPr>
      </w:pPr>
      <w:r>
        <w:rPr>
          <w:color w:val="000000"/>
          <w:sz w:val="22"/>
        </w:rPr>
        <w:t xml:space="preserve"> </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0"/>
        <w:gridCol w:w="5578"/>
      </w:tblGrid>
      <w:tr w:rsidR="00FA73A9" w:rsidRPr="008D0263" w14:paraId="5A540E37" w14:textId="77777777" w:rsidTr="007E3C47">
        <w:tc>
          <w:tcPr>
            <w:tcW w:w="3420" w:type="dxa"/>
            <w:shd w:val="clear" w:color="auto" w:fill="auto"/>
          </w:tcPr>
          <w:p w14:paraId="6D47DA86" w14:textId="77777777" w:rsidR="00FA73A9" w:rsidRPr="008D0263" w:rsidRDefault="00FA73A9" w:rsidP="007E3C47">
            <w:pPr>
              <w:jc w:val="center"/>
              <w:rPr>
                <w:color w:val="000000"/>
                <w:sz w:val="22"/>
              </w:rPr>
            </w:pPr>
            <w:r w:rsidRPr="008D0263">
              <w:rPr>
                <w:color w:val="000000"/>
                <w:sz w:val="22"/>
              </w:rPr>
              <w:t>Parameter</w:t>
            </w:r>
          </w:p>
        </w:tc>
        <w:tc>
          <w:tcPr>
            <w:tcW w:w="5940" w:type="dxa"/>
            <w:shd w:val="clear" w:color="auto" w:fill="auto"/>
          </w:tcPr>
          <w:p w14:paraId="78972ADB" w14:textId="77777777" w:rsidR="00FA73A9" w:rsidRPr="008D0263" w:rsidRDefault="00FA73A9" w:rsidP="007E3C47">
            <w:pPr>
              <w:jc w:val="center"/>
              <w:rPr>
                <w:color w:val="000000"/>
                <w:sz w:val="22"/>
              </w:rPr>
            </w:pPr>
            <w:r w:rsidRPr="008D0263">
              <w:rPr>
                <w:color w:val="000000"/>
                <w:sz w:val="22"/>
              </w:rPr>
              <w:t>Description</w:t>
            </w:r>
          </w:p>
        </w:tc>
      </w:tr>
      <w:tr w:rsidR="00FA73A9" w:rsidRPr="008D0263" w14:paraId="3132314C" w14:textId="77777777" w:rsidTr="007E3C47">
        <w:tc>
          <w:tcPr>
            <w:tcW w:w="3420" w:type="dxa"/>
            <w:shd w:val="clear" w:color="auto" w:fill="auto"/>
          </w:tcPr>
          <w:p w14:paraId="65B23B28" w14:textId="77777777" w:rsidR="00FA73A9" w:rsidRPr="008D0263" w:rsidRDefault="00FA73A9" w:rsidP="007E3C47">
            <w:pPr>
              <w:rPr>
                <w:color w:val="000000"/>
                <w:sz w:val="22"/>
              </w:rPr>
            </w:pPr>
            <w:r w:rsidRPr="008D0263">
              <w:rPr>
                <w:color w:val="000000"/>
                <w:sz w:val="22"/>
              </w:rPr>
              <w:t>Supported control protocols</w:t>
            </w:r>
          </w:p>
        </w:tc>
        <w:tc>
          <w:tcPr>
            <w:tcW w:w="5940" w:type="dxa"/>
            <w:shd w:val="clear" w:color="auto" w:fill="auto"/>
          </w:tcPr>
          <w:p w14:paraId="01944BF2" w14:textId="77777777" w:rsidR="00FA73A9" w:rsidRPr="008D0263" w:rsidRDefault="00FA73A9" w:rsidP="007E3C47">
            <w:pPr>
              <w:rPr>
                <w:color w:val="000000"/>
                <w:sz w:val="22"/>
              </w:rPr>
            </w:pPr>
            <w:r w:rsidRPr="008D0263">
              <w:rPr>
                <w:color w:val="000000"/>
                <w:sz w:val="22"/>
              </w:rPr>
              <w:t xml:space="preserve">List of supported control protocols for setting up streaming sessions between client devices and uplink service. </w:t>
            </w:r>
          </w:p>
        </w:tc>
      </w:tr>
      <w:tr w:rsidR="00FA73A9" w:rsidRPr="008D0263" w14:paraId="2C865A07" w14:textId="77777777" w:rsidTr="007E3C47">
        <w:tc>
          <w:tcPr>
            <w:tcW w:w="3420" w:type="dxa"/>
            <w:shd w:val="clear" w:color="auto" w:fill="auto"/>
          </w:tcPr>
          <w:p w14:paraId="6D99F4CB" w14:textId="77777777" w:rsidR="00FA73A9" w:rsidRPr="008D0263" w:rsidRDefault="00FA73A9" w:rsidP="007E3C47">
            <w:pPr>
              <w:rPr>
                <w:color w:val="000000"/>
                <w:sz w:val="22"/>
              </w:rPr>
            </w:pPr>
            <w:r>
              <w:rPr>
                <w:color w:val="000000"/>
                <w:sz w:val="22"/>
              </w:rPr>
              <w:t>Processing</w:t>
            </w:r>
          </w:p>
        </w:tc>
        <w:tc>
          <w:tcPr>
            <w:tcW w:w="5940" w:type="dxa"/>
            <w:shd w:val="clear" w:color="auto" w:fill="auto"/>
          </w:tcPr>
          <w:p w14:paraId="46510053" w14:textId="77777777" w:rsidR="00FA73A9" w:rsidRPr="008D0263" w:rsidRDefault="00FA73A9" w:rsidP="007E3C47">
            <w:pPr>
              <w:rPr>
                <w:color w:val="000000"/>
                <w:sz w:val="22"/>
              </w:rPr>
            </w:pPr>
            <w:r>
              <w:rPr>
                <w:color w:val="000000"/>
                <w:sz w:val="22"/>
              </w:rPr>
              <w:t>Possible processing operations that are offered by the Uplink end-point for the UE</w:t>
            </w:r>
            <w:r w:rsidRPr="008D0263">
              <w:rPr>
                <w:color w:val="000000"/>
                <w:sz w:val="22"/>
              </w:rPr>
              <w:t xml:space="preserve">. </w:t>
            </w:r>
          </w:p>
        </w:tc>
      </w:tr>
      <w:tr w:rsidR="00FA73A9" w:rsidRPr="008D0263" w14:paraId="44C028F4" w14:textId="77777777" w:rsidTr="007E3C47">
        <w:tc>
          <w:tcPr>
            <w:tcW w:w="3420" w:type="dxa"/>
            <w:shd w:val="clear" w:color="auto" w:fill="auto"/>
          </w:tcPr>
          <w:p w14:paraId="39388B45" w14:textId="77777777" w:rsidR="00FA73A9" w:rsidRPr="008D0263" w:rsidRDefault="00FA73A9" w:rsidP="007E3C47">
            <w:pPr>
              <w:rPr>
                <w:color w:val="000000"/>
                <w:sz w:val="22"/>
              </w:rPr>
            </w:pPr>
            <w:r w:rsidRPr="008D0263">
              <w:rPr>
                <w:color w:val="000000"/>
                <w:sz w:val="22"/>
              </w:rPr>
              <w:t>Hosting threshold</w:t>
            </w:r>
          </w:p>
        </w:tc>
        <w:tc>
          <w:tcPr>
            <w:tcW w:w="5940" w:type="dxa"/>
            <w:shd w:val="clear" w:color="auto" w:fill="auto"/>
          </w:tcPr>
          <w:p w14:paraId="4943AFE8" w14:textId="77777777" w:rsidR="00FA73A9" w:rsidRPr="008D0263" w:rsidRDefault="00FA73A9" w:rsidP="007E3C47">
            <w:pPr>
              <w:rPr>
                <w:color w:val="000000"/>
                <w:sz w:val="22"/>
              </w:rPr>
            </w:pPr>
            <w:r w:rsidRPr="008D0263">
              <w:rPr>
                <w:color w:val="000000"/>
                <w:sz w:val="22"/>
              </w:rPr>
              <w:t xml:space="preserve">Amount of time </w:t>
            </w:r>
            <w:r>
              <w:rPr>
                <w:color w:val="000000"/>
                <w:sz w:val="22"/>
              </w:rPr>
              <w:t xml:space="preserve">and storage capacity that can be made available by </w:t>
            </w:r>
            <w:r w:rsidRPr="008D0263">
              <w:rPr>
                <w:color w:val="000000"/>
                <w:sz w:val="22"/>
              </w:rPr>
              <w:t xml:space="preserve">the uplink service </w:t>
            </w:r>
            <w:r>
              <w:rPr>
                <w:color w:val="000000"/>
                <w:sz w:val="22"/>
              </w:rPr>
              <w:t>for the UE</w:t>
            </w:r>
          </w:p>
        </w:tc>
      </w:tr>
      <w:tr w:rsidR="00FA73A9" w:rsidRPr="008D0263" w14:paraId="5D5D431A" w14:textId="77777777" w:rsidTr="007E3C47">
        <w:tc>
          <w:tcPr>
            <w:tcW w:w="3420" w:type="dxa"/>
            <w:shd w:val="clear" w:color="auto" w:fill="auto"/>
          </w:tcPr>
          <w:p w14:paraId="1AEFF208" w14:textId="77777777" w:rsidR="00FA73A9" w:rsidRPr="008D0263" w:rsidRDefault="00FA73A9" w:rsidP="007E3C47">
            <w:pPr>
              <w:rPr>
                <w:color w:val="000000"/>
                <w:sz w:val="22"/>
              </w:rPr>
            </w:pPr>
            <w:r w:rsidRPr="008D0263">
              <w:rPr>
                <w:color w:val="000000"/>
                <w:sz w:val="22"/>
              </w:rPr>
              <w:t xml:space="preserve">Supported downlink service delivery methods </w:t>
            </w:r>
          </w:p>
        </w:tc>
        <w:tc>
          <w:tcPr>
            <w:tcW w:w="5940" w:type="dxa"/>
            <w:shd w:val="clear" w:color="auto" w:fill="auto"/>
          </w:tcPr>
          <w:p w14:paraId="0224EB23" w14:textId="77777777" w:rsidR="00FA73A9" w:rsidRPr="008D0263" w:rsidRDefault="00FA73A9" w:rsidP="007E3C47">
            <w:pPr>
              <w:rPr>
                <w:color w:val="000000"/>
                <w:sz w:val="22"/>
              </w:rPr>
            </w:pPr>
            <w:r w:rsidRPr="008D0263">
              <w:rPr>
                <w:color w:val="000000"/>
                <w:sz w:val="22"/>
              </w:rPr>
              <w:t>Type of distribution the uplink service supports for downlink distribution (e.g., unicast, multicast, broadcast, or a combination of above)</w:t>
            </w:r>
          </w:p>
        </w:tc>
      </w:tr>
      <w:tr w:rsidR="00FA73A9" w:rsidRPr="008D0263" w14:paraId="5F38ABBC" w14:textId="77777777" w:rsidTr="007E3C47">
        <w:tc>
          <w:tcPr>
            <w:tcW w:w="3420" w:type="dxa"/>
            <w:shd w:val="clear" w:color="auto" w:fill="auto"/>
          </w:tcPr>
          <w:p w14:paraId="5DE42EC9" w14:textId="77777777" w:rsidR="00FA73A9" w:rsidRPr="008D0263" w:rsidRDefault="00FA73A9" w:rsidP="007E3C47">
            <w:pPr>
              <w:rPr>
                <w:color w:val="000000"/>
                <w:sz w:val="22"/>
              </w:rPr>
            </w:pPr>
            <w:r w:rsidRPr="008D0263">
              <w:rPr>
                <w:color w:val="000000"/>
                <w:sz w:val="22"/>
              </w:rPr>
              <w:t xml:space="preserve">Security </w:t>
            </w:r>
          </w:p>
        </w:tc>
        <w:tc>
          <w:tcPr>
            <w:tcW w:w="5940" w:type="dxa"/>
            <w:shd w:val="clear" w:color="auto" w:fill="auto"/>
          </w:tcPr>
          <w:p w14:paraId="15E3CCE8" w14:textId="77777777" w:rsidR="00FA73A9" w:rsidRPr="008D0263" w:rsidRDefault="00FA73A9" w:rsidP="007E3C47">
            <w:pPr>
              <w:rPr>
                <w:color w:val="000000"/>
                <w:sz w:val="22"/>
              </w:rPr>
            </w:pPr>
            <w:r w:rsidRPr="008D0263">
              <w:rPr>
                <w:color w:val="000000"/>
                <w:sz w:val="22"/>
              </w:rPr>
              <w:t>Security configurations the uplink service can have with downlink UEs during content distribution</w:t>
            </w:r>
          </w:p>
        </w:tc>
      </w:tr>
    </w:tbl>
    <w:p w14:paraId="0A840918" w14:textId="7633EFB0" w:rsidR="0099430B" w:rsidRPr="00FA73A9" w:rsidRDefault="00FA73A9" w:rsidP="00FA73A9">
      <w:pPr>
        <w:ind w:left="1440"/>
        <w:jc w:val="center"/>
        <w:rPr>
          <w:color w:val="000000"/>
          <w:sz w:val="22"/>
        </w:rPr>
      </w:pPr>
      <w:r>
        <w:rPr>
          <w:color w:val="000000"/>
          <w:sz w:val="22"/>
        </w:rPr>
        <w:t>Table 1: List of parameters/capabilities of an uplink service</w:t>
      </w:r>
    </w:p>
    <w:p w14:paraId="061A3320" w14:textId="456ED904" w:rsidR="001352EF" w:rsidRDefault="00FA73A9" w:rsidP="00FA73A9">
      <w:pPr>
        <w:pStyle w:val="Heading2"/>
        <w:rPr>
          <w:rFonts w:eastAsia="Malgun Gothic"/>
        </w:rPr>
      </w:pPr>
      <w:r>
        <w:rPr>
          <w:rFonts w:eastAsia="Malgun Gothic"/>
        </w:rPr>
        <w:t>Discovery of Available Uplink Service</w:t>
      </w:r>
    </w:p>
    <w:p w14:paraId="616C790B" w14:textId="77777777" w:rsidR="00FA73A9" w:rsidRPr="00FA73A9" w:rsidRDefault="00FA73A9" w:rsidP="00FA73A9">
      <w:pPr>
        <w:rPr>
          <w:lang w:val="en-GB"/>
        </w:rPr>
      </w:pPr>
      <w:r w:rsidRPr="00FA73A9">
        <w:rPr>
          <w:lang w:val="en-GB"/>
        </w:rPr>
        <w:t>Before streaming content to the uplink service, the client devices require a mechanism for discovery of available uplink services. The available uplink services can be discovered using one of the following methods:</w:t>
      </w:r>
    </w:p>
    <w:p w14:paraId="196C79EF" w14:textId="77777777" w:rsidR="00FA73A9" w:rsidRPr="00FA73A9" w:rsidRDefault="00FA73A9" w:rsidP="00431703">
      <w:pPr>
        <w:numPr>
          <w:ilvl w:val="0"/>
          <w:numId w:val="4"/>
        </w:numPr>
        <w:rPr>
          <w:lang w:val="en-GB"/>
        </w:rPr>
      </w:pPr>
      <w:r w:rsidRPr="00FA73A9">
        <w:rPr>
          <w:lang w:val="en-GB"/>
        </w:rPr>
        <w:t>Option 1: All the available uplink services can be pre-configured in the client device.  With this option, different configurations can be possible such as:</w:t>
      </w:r>
    </w:p>
    <w:p w14:paraId="718E7E9E" w14:textId="77777777" w:rsidR="00FA73A9" w:rsidRPr="00FA73A9" w:rsidRDefault="00FA73A9" w:rsidP="00431703">
      <w:pPr>
        <w:numPr>
          <w:ilvl w:val="1"/>
          <w:numId w:val="4"/>
        </w:numPr>
        <w:rPr>
          <w:lang w:val="en-GB"/>
        </w:rPr>
      </w:pPr>
      <w:r w:rsidRPr="00FA73A9">
        <w:rPr>
          <w:lang w:val="en-GB"/>
        </w:rPr>
        <w:t xml:space="preserve">Pre-configuring complete details of each of the uplink service. The service parameters that can be configured for each of the uplink service are described in Table 1. </w:t>
      </w:r>
    </w:p>
    <w:p w14:paraId="029C6777" w14:textId="77777777" w:rsidR="00FA73A9" w:rsidRPr="00FA73A9" w:rsidRDefault="00FA73A9" w:rsidP="00431703">
      <w:pPr>
        <w:numPr>
          <w:ilvl w:val="1"/>
          <w:numId w:val="4"/>
        </w:numPr>
        <w:rPr>
          <w:lang w:val="en-GB"/>
        </w:rPr>
      </w:pPr>
      <w:r w:rsidRPr="00FA73A9">
        <w:rPr>
          <w:lang w:val="en-GB"/>
        </w:rPr>
        <w:t xml:space="preserve">Pre-configuring minimal information such as entry point information of the uplink service. The client device can use the entry point information to query uplink service about service details as described in next section. </w:t>
      </w:r>
    </w:p>
    <w:p w14:paraId="453A01A5" w14:textId="77777777" w:rsidR="00FA73A9" w:rsidRPr="00FA73A9" w:rsidRDefault="00FA73A9" w:rsidP="00FA73A9">
      <w:pPr>
        <w:rPr>
          <w:lang w:val="en-GB"/>
        </w:rPr>
      </w:pPr>
    </w:p>
    <w:p w14:paraId="5D5DE05F" w14:textId="77777777" w:rsidR="00FA73A9" w:rsidRPr="00FA73A9" w:rsidRDefault="00FA73A9" w:rsidP="00431703">
      <w:pPr>
        <w:numPr>
          <w:ilvl w:val="0"/>
          <w:numId w:val="4"/>
        </w:numPr>
        <w:rPr>
          <w:lang w:val="en-GB"/>
        </w:rPr>
      </w:pPr>
      <w:r w:rsidRPr="00FA73A9">
        <w:rPr>
          <w:lang w:val="en-GB"/>
        </w:rPr>
        <w:t xml:space="preserve">Option 2: Using device management mechanisms such as OMA to configure the client devices with available uplink services. </w:t>
      </w:r>
    </w:p>
    <w:p w14:paraId="75758DA7" w14:textId="77777777" w:rsidR="00FA73A9" w:rsidRPr="00FA73A9" w:rsidRDefault="00FA73A9" w:rsidP="00431703">
      <w:pPr>
        <w:numPr>
          <w:ilvl w:val="1"/>
          <w:numId w:val="4"/>
        </w:numPr>
        <w:rPr>
          <w:lang w:val="en-GB"/>
        </w:rPr>
      </w:pPr>
      <w:r w:rsidRPr="00FA73A9">
        <w:rPr>
          <w:lang w:val="en-GB"/>
        </w:rPr>
        <w:lastRenderedPageBreak/>
        <w:t xml:space="preserve">Providing complete details of the uplink service using device management techniques. Different parameters for each uplink service that can be delivered are as described in Table-1.  </w:t>
      </w:r>
    </w:p>
    <w:p w14:paraId="39C82426" w14:textId="77777777" w:rsidR="00FA73A9" w:rsidRPr="00FA73A9" w:rsidRDefault="00FA73A9" w:rsidP="00431703">
      <w:pPr>
        <w:numPr>
          <w:ilvl w:val="1"/>
          <w:numId w:val="4"/>
        </w:numPr>
        <w:rPr>
          <w:lang w:val="en-GB"/>
        </w:rPr>
      </w:pPr>
      <w:r w:rsidRPr="00FA73A9">
        <w:rPr>
          <w:lang w:val="en-GB"/>
        </w:rPr>
        <w:t xml:space="preserve">Providing minimal information such as entry point information of the uplink service. The client device can use the entry point information to query uplink service for service details as described in next section. </w:t>
      </w:r>
    </w:p>
    <w:p w14:paraId="4E1F8F9C" w14:textId="77777777" w:rsidR="00FA73A9" w:rsidRPr="00FA73A9" w:rsidRDefault="00FA73A9" w:rsidP="00FA73A9">
      <w:pPr>
        <w:rPr>
          <w:lang w:val="en-GB"/>
        </w:rPr>
      </w:pPr>
    </w:p>
    <w:p w14:paraId="2BD52A4A" w14:textId="77777777" w:rsidR="00FA73A9" w:rsidRPr="00FA73A9" w:rsidRDefault="00FA73A9" w:rsidP="00431703">
      <w:pPr>
        <w:numPr>
          <w:ilvl w:val="0"/>
          <w:numId w:val="4"/>
        </w:numPr>
        <w:rPr>
          <w:lang w:val="en-GB"/>
        </w:rPr>
      </w:pPr>
      <w:r w:rsidRPr="00FA73A9">
        <w:rPr>
          <w:lang w:val="en-GB"/>
        </w:rPr>
        <w:t xml:space="preserve">Option 3: Using Domain Name Service (DNS) for discovery of available uplink services. DNS records can be configured for location and service details. The client devices can retrieve DNS records to resolve the location and capability of uplink services. Two different configurations are possible with this option: </w:t>
      </w:r>
    </w:p>
    <w:p w14:paraId="2BC431D3" w14:textId="77777777" w:rsidR="00FA73A9" w:rsidRPr="00FA73A9" w:rsidRDefault="00FA73A9" w:rsidP="00431703">
      <w:pPr>
        <w:numPr>
          <w:ilvl w:val="1"/>
          <w:numId w:val="4"/>
        </w:numPr>
        <w:rPr>
          <w:lang w:val="en-GB"/>
        </w:rPr>
      </w:pPr>
      <w:r w:rsidRPr="00FA73A9">
        <w:rPr>
          <w:lang w:val="en-GB"/>
        </w:rPr>
        <w:t xml:space="preserve">Configuring DNS records for each of the uplink service. With this configuration, the client device can view all uplink services through DNS and then select one that it is interested in. </w:t>
      </w:r>
    </w:p>
    <w:p w14:paraId="20B8366F" w14:textId="77777777" w:rsidR="00FA73A9" w:rsidRPr="00FA73A9" w:rsidRDefault="00FA73A9" w:rsidP="00431703">
      <w:pPr>
        <w:numPr>
          <w:ilvl w:val="1"/>
          <w:numId w:val="4"/>
        </w:numPr>
        <w:rPr>
          <w:lang w:val="en-GB"/>
        </w:rPr>
      </w:pPr>
      <w:r w:rsidRPr="00FA73A9">
        <w:rPr>
          <w:lang w:val="en-GB"/>
        </w:rPr>
        <w:t>Configuring DNS record of a service called “Uplink Service Directory”. This directory service has the information of all uplink services and provides an end point for end devices to query for available uplink services and their entry point information. The client device will retrieve DNS of this uplink service directory, and will query the directory service to retrieve all the available uplink services and their entry point information. Once they have the list of available uplink services, the client device can choose an uplink service that it is interested in, and then use methods described in next section to perform discovery of the service details</w:t>
      </w:r>
    </w:p>
    <w:p w14:paraId="560CFE70" w14:textId="77777777" w:rsidR="00FA73A9" w:rsidRPr="00FA73A9" w:rsidRDefault="00FA73A9" w:rsidP="00FA73A9">
      <w:pPr>
        <w:rPr>
          <w:lang w:val="en-GB"/>
        </w:rPr>
      </w:pPr>
    </w:p>
    <w:p w14:paraId="4B89FEC8" w14:textId="77777777" w:rsidR="00FA73A9" w:rsidRPr="00FA73A9" w:rsidRDefault="00FA73A9" w:rsidP="00FA73A9">
      <w:pPr>
        <w:pStyle w:val="Heading2"/>
        <w:rPr>
          <w:rFonts w:eastAsia="Malgun Gothic"/>
        </w:rPr>
      </w:pPr>
      <w:r w:rsidRPr="00FA73A9">
        <w:rPr>
          <w:rFonts w:eastAsia="Malgun Gothic"/>
        </w:rPr>
        <w:t>Service Capability Discovery of an Uplink Service</w:t>
      </w:r>
    </w:p>
    <w:p w14:paraId="08000E4F" w14:textId="77777777" w:rsidR="00FA73A9" w:rsidRPr="00FA73A9" w:rsidRDefault="00FA73A9" w:rsidP="00FA73A9">
      <w:pPr>
        <w:rPr>
          <w:lang w:val="en-GB"/>
        </w:rPr>
      </w:pPr>
      <w:r w:rsidRPr="00FA73A9">
        <w:rPr>
          <w:lang w:val="en-GB"/>
        </w:rPr>
        <w:t xml:space="preserve">Using one of the uplink service discovery techniques as described in previous section, if the client device only gets to know the entry point information of the uplink service, it can use APIs to query the uplink service for complete service details. The type of information the uplink service can provide to the client device is as described in Table-1. Once the client device gets to know the capabilities of an uplink service, it can proceed to initiate a session with that uplink service.    </w:t>
      </w:r>
    </w:p>
    <w:p w14:paraId="0531A367" w14:textId="77777777" w:rsidR="00FA73A9" w:rsidRPr="00FA73A9" w:rsidRDefault="00FA73A9" w:rsidP="00FA73A9">
      <w:pPr>
        <w:rPr>
          <w:lang w:val="en-GB"/>
        </w:rPr>
      </w:pPr>
    </w:p>
    <w:p w14:paraId="5C564A75" w14:textId="77777777" w:rsidR="00FA73A9" w:rsidRPr="00FA73A9" w:rsidRDefault="00FA73A9" w:rsidP="00FA73A9">
      <w:pPr>
        <w:pStyle w:val="Heading2"/>
        <w:rPr>
          <w:rFonts w:eastAsia="Malgun Gothic"/>
        </w:rPr>
      </w:pPr>
      <w:r w:rsidRPr="00FA73A9">
        <w:rPr>
          <w:rFonts w:eastAsia="Malgun Gothic"/>
        </w:rPr>
        <w:t>Service Configuration and Session Setup with Uplink Service</w:t>
      </w:r>
    </w:p>
    <w:p w14:paraId="75735280" w14:textId="77777777" w:rsidR="00FA73A9" w:rsidRPr="00FA73A9" w:rsidRDefault="00FA73A9" w:rsidP="00FA73A9">
      <w:pPr>
        <w:rPr>
          <w:lang w:val="en-GB"/>
        </w:rPr>
      </w:pPr>
      <w:r w:rsidRPr="00FA73A9">
        <w:rPr>
          <w:lang w:val="en-GB"/>
        </w:rPr>
        <w:t>Once the client device discovers the uplink service capabilities, and if it is interested in using that uplink service, it will perform session setup with the uplink service in one of the following two ways:</w:t>
      </w:r>
    </w:p>
    <w:p w14:paraId="6430FD32" w14:textId="77777777" w:rsidR="00FA73A9" w:rsidRPr="00FA73A9" w:rsidRDefault="00FA73A9" w:rsidP="00431703">
      <w:pPr>
        <w:numPr>
          <w:ilvl w:val="0"/>
          <w:numId w:val="5"/>
        </w:numPr>
        <w:rPr>
          <w:lang w:val="en-GB"/>
        </w:rPr>
      </w:pPr>
      <w:r w:rsidRPr="00FA73A9">
        <w:rPr>
          <w:lang w:val="en-GB"/>
        </w:rPr>
        <w:t>Service configuration and session setup with APIs: The UE performs service configuration at the uplink service endpoint to negotiate parameters for uplink streaming as well as the parameters for (later) downlink streaming of the content to interested users as shown in the following figure.</w:t>
      </w:r>
    </w:p>
    <w:p w14:paraId="466E5B61" w14:textId="77777777" w:rsidR="00FA73A9" w:rsidRPr="00FA73A9" w:rsidRDefault="00FA73A9" w:rsidP="00FA73A9">
      <w:pPr>
        <w:rPr>
          <w:lang w:val="en-GB"/>
        </w:rPr>
      </w:pPr>
      <w:r w:rsidRPr="00FA73A9">
        <w:rPr>
          <w:lang w:val="en-GB"/>
        </w:rPr>
        <w:object w:dxaOrig="8993" w:dyaOrig="4591" w14:anchorId="309C7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146.5pt" o:ole="">
            <v:imagedata r:id="rId8" o:title=""/>
          </v:shape>
          <o:OLEObject Type="Embed" ProgID="Visio.Drawing.11" ShapeID="_x0000_i1025" DrawAspect="Content" ObjectID="_1559482428" r:id="rId9"/>
        </w:object>
      </w:r>
    </w:p>
    <w:p w14:paraId="12B46784" w14:textId="77777777" w:rsidR="00FA73A9" w:rsidRPr="00FA73A9" w:rsidRDefault="00FA73A9" w:rsidP="00FA73A9">
      <w:pPr>
        <w:rPr>
          <w:lang w:val="en-GB"/>
        </w:rPr>
      </w:pPr>
      <w:r w:rsidRPr="00FA73A9">
        <w:rPr>
          <w:lang w:val="en-GB"/>
        </w:rPr>
        <w:t xml:space="preserve">  </w:t>
      </w:r>
    </w:p>
    <w:p w14:paraId="2DF3ED2D" w14:textId="77777777" w:rsidR="00FA73A9" w:rsidRPr="00FA73A9" w:rsidRDefault="00FA73A9" w:rsidP="00431703">
      <w:pPr>
        <w:numPr>
          <w:ilvl w:val="0"/>
          <w:numId w:val="5"/>
        </w:numPr>
        <w:rPr>
          <w:lang w:val="en-GB"/>
        </w:rPr>
      </w:pPr>
      <w:r w:rsidRPr="00FA73A9">
        <w:rPr>
          <w:lang w:val="en-GB"/>
        </w:rPr>
        <w:t>Delegate session setup to a control protocol: With this option, the source client device performs service configuration as defined in the previous option using APIs with the exception of negotiating uplink streaming parameters. The client device negotiates downlink parameters (described above) and just the control protocol it can use for uplink streaming. The client device will switch to using the control protocol (e.g., SIP) for completing the session setup with the uplink service. The client device and uplink service can use the negotiated control protocol for defining session parameters for uplink streaming. The exchange between client device and uplink service will be as follows:</w:t>
      </w:r>
    </w:p>
    <w:p w14:paraId="01DE8FFF" w14:textId="77777777" w:rsidR="00FA73A9" w:rsidRPr="00FA73A9" w:rsidRDefault="00FA73A9" w:rsidP="00FA73A9">
      <w:pPr>
        <w:rPr>
          <w:lang w:val="en-GB"/>
        </w:rPr>
      </w:pPr>
      <w:r w:rsidRPr="00FA73A9">
        <w:rPr>
          <w:lang w:val="en-GB"/>
        </w:rPr>
        <w:object w:dxaOrig="9128" w:dyaOrig="7111" w14:anchorId="7EA6D5FE">
          <v:shape id="_x0000_i1026" type="#_x0000_t75" style="width:310.55pt;height:241.65pt" o:ole="">
            <v:imagedata r:id="rId10" o:title=""/>
          </v:shape>
          <o:OLEObject Type="Embed" ProgID="Visio.Drawing.11" ShapeID="_x0000_i1026" DrawAspect="Content" ObjectID="_1559482429" r:id="rId11"/>
        </w:object>
      </w:r>
    </w:p>
    <w:p w14:paraId="63D99591" w14:textId="3470AACC" w:rsidR="00957561" w:rsidRPr="0026193C" w:rsidRDefault="00957561" w:rsidP="0026193C">
      <w:pPr>
        <w:widowControl/>
        <w:wordWrap/>
        <w:overflowPunct w:val="0"/>
        <w:adjustRightInd w:val="0"/>
        <w:spacing w:after="180"/>
        <w:textAlignment w:val="baseline"/>
        <w:rPr>
          <w:rFonts w:ascii="Times New Roman" w:eastAsia="SimSun" w:hAnsi="Times New Roman"/>
          <w:kern w:val="0"/>
          <w:sz w:val="24"/>
          <w:szCs w:val="20"/>
          <w:lang w:eastAsia="en-US"/>
        </w:rPr>
      </w:pPr>
    </w:p>
    <w:p w14:paraId="0091925A" w14:textId="2890F6B8" w:rsidR="0052058B" w:rsidRPr="002D02A5" w:rsidRDefault="00822A08" w:rsidP="0052058B">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Proposal</w:t>
      </w:r>
    </w:p>
    <w:p w14:paraId="6BA848EE" w14:textId="798C44E0" w:rsidR="0052058B" w:rsidRPr="002D02A5" w:rsidRDefault="00FA73A9" w:rsidP="0052058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We propose to agree on working on an API for FLUS and to include the contents of section 2 as part of the TR</w:t>
      </w:r>
      <w:r w:rsidR="005F7119" w:rsidRPr="002D02A5">
        <w:rPr>
          <w:rFonts w:ascii="Times New Roman" w:eastAsia="SimSun" w:hAnsi="Times New Roman"/>
          <w:kern w:val="0"/>
          <w:sz w:val="24"/>
          <w:szCs w:val="20"/>
          <w:lang w:eastAsia="en-US"/>
        </w:rPr>
        <w:t>.</w:t>
      </w:r>
    </w:p>
    <w:p w14:paraId="3202C22E" w14:textId="77777777" w:rsidR="00916B92" w:rsidRPr="002D02A5" w:rsidRDefault="00916B92" w:rsidP="00916B92">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2D02A5">
        <w:rPr>
          <w:rFonts w:ascii="Times New Roman" w:eastAsia="Malgun Gothic" w:hAnsi="Times New Roman"/>
          <w:lang w:eastAsia="ko-KR"/>
        </w:rPr>
        <w:t>References</w:t>
      </w:r>
    </w:p>
    <w:p w14:paraId="2EE03D7F" w14:textId="5C55B181" w:rsidR="00916B92" w:rsidRPr="002D02A5" w:rsidRDefault="00021D9B" w:rsidP="00A30D2B">
      <w:pPr>
        <w:widowControl/>
        <w:wordWrap/>
        <w:overflowPunct w:val="0"/>
        <w:adjustRightInd w:val="0"/>
        <w:spacing w:after="180"/>
        <w:textAlignment w:val="baseline"/>
        <w:rPr>
          <w:rFonts w:ascii="Times New Roman" w:eastAsia="SimSun" w:hAnsi="Times New Roman"/>
          <w:kern w:val="0"/>
          <w:sz w:val="24"/>
          <w:szCs w:val="20"/>
          <w:lang w:eastAsia="en-US"/>
        </w:rPr>
      </w:pPr>
      <w:r w:rsidRPr="002D02A5">
        <w:rPr>
          <w:rFonts w:ascii="Times New Roman" w:eastAsia="SimSun" w:hAnsi="Times New Roman"/>
          <w:kern w:val="0"/>
          <w:sz w:val="24"/>
          <w:szCs w:val="20"/>
          <w:lang w:eastAsia="en-US"/>
        </w:rPr>
        <w:t>[1]</w:t>
      </w:r>
      <w:r w:rsidRPr="002D02A5">
        <w:rPr>
          <w:rFonts w:ascii="Times New Roman" w:eastAsia="SimSun" w:hAnsi="Times New Roman"/>
          <w:kern w:val="0"/>
          <w:sz w:val="24"/>
          <w:szCs w:val="20"/>
          <w:lang w:eastAsia="en-US"/>
        </w:rPr>
        <w:tab/>
      </w:r>
      <w:r w:rsidR="00F268D8">
        <w:rPr>
          <w:rFonts w:ascii="Times New Roman" w:eastAsia="SimSun" w:hAnsi="Times New Roman"/>
          <w:kern w:val="0"/>
          <w:sz w:val="24"/>
          <w:szCs w:val="20"/>
          <w:lang w:eastAsia="en-US"/>
        </w:rPr>
        <w:t xml:space="preserve">3GPP </w:t>
      </w:r>
    </w:p>
    <w:sectPr w:rsidR="00916B92" w:rsidRPr="002D02A5" w:rsidSect="008405D3">
      <w:headerReference w:type="default" r:id="rId12"/>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6C305" w14:textId="77777777" w:rsidR="00431703" w:rsidRDefault="00431703"/>
  </w:endnote>
  <w:endnote w:type="continuationSeparator" w:id="0">
    <w:p w14:paraId="21923EA1" w14:textId="77777777" w:rsidR="00431703" w:rsidRDefault="00431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panose1 w:val="020B0600000101010101"/>
    <w:charset w:val="81"/>
    <w:family w:val="swiss"/>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script"/>
    <w:pitch w:val="variable"/>
    <w:sig w:usb0="A00002BF" w:usb1="38CF7CFA" w:usb2="00000016" w:usb3="00000000" w:csb0="0004000F" w:csb1="00000000"/>
  </w:font>
  <w:font w:name="Yu Gothic Light">
    <w:panose1 w:val="020B0300000000000000"/>
    <w:charset w:val="80"/>
    <w:family w:val="auto"/>
    <w:pitch w:val="variable"/>
    <w:sig w:usb0="E00002FF" w:usb1="2AC7FDFF" w:usb2="00000016" w:usb3="00000000" w:csb0="0002009F" w:csb1="00000000"/>
  </w:font>
  <w:font w:name="DengXian">
    <w:panose1 w:val="02010600030101010101"/>
    <w:charset w:val="86"/>
    <w:family w:val="script"/>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17C78" w14:textId="77777777" w:rsidR="00431703" w:rsidRDefault="00431703"/>
  </w:footnote>
  <w:footnote w:type="continuationSeparator" w:id="0">
    <w:p w14:paraId="43674D2F" w14:textId="77777777" w:rsidR="00431703" w:rsidRDefault="0043170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DCFCB" w14:textId="028A5845" w:rsidR="00F06B09" w:rsidRPr="00FA73A9" w:rsidRDefault="00F06B09" w:rsidP="00F06B09">
    <w:pPr>
      <w:tabs>
        <w:tab w:val="right" w:pos="9072"/>
      </w:tabs>
      <w:rPr>
        <w:rFonts w:ascii="Calibri" w:hAnsi="Calibri" w:cs="Calibri"/>
        <w:b/>
        <w:i/>
        <w:szCs w:val="20"/>
      </w:rPr>
    </w:pPr>
    <w:r w:rsidRPr="00FA73A9">
      <w:rPr>
        <w:rFonts w:ascii="Calibri" w:hAnsi="Calibri" w:cs="Calibri"/>
        <w:b/>
        <w:szCs w:val="20"/>
      </w:rPr>
      <w:t>3</w:t>
    </w:r>
    <w:r w:rsidR="00E90782" w:rsidRPr="00FA73A9">
      <w:rPr>
        <w:rFonts w:ascii="Calibri" w:hAnsi="Calibri" w:cs="Calibri"/>
        <w:b/>
        <w:szCs w:val="20"/>
      </w:rPr>
      <w:t>GPP SA4 #94</w:t>
    </w:r>
    <w:r w:rsidRPr="00FA73A9">
      <w:rPr>
        <w:rFonts w:ascii="Calibri" w:hAnsi="Calibri" w:cs="Calibri" w:hint="eastAsia"/>
        <w:b/>
        <w:szCs w:val="20"/>
      </w:rPr>
      <w:tab/>
    </w:r>
    <w:proofErr w:type="spellStart"/>
    <w:r w:rsidR="00E90782" w:rsidRPr="00FA73A9">
      <w:rPr>
        <w:rFonts w:ascii="Calibri" w:hAnsi="Calibri" w:cs="Calibri"/>
        <w:b/>
        <w:i/>
        <w:szCs w:val="20"/>
      </w:rPr>
      <w:t>Tdoc</w:t>
    </w:r>
    <w:proofErr w:type="spellEnd"/>
    <w:r w:rsidR="00E90782" w:rsidRPr="00FA73A9">
      <w:rPr>
        <w:rFonts w:ascii="Calibri" w:hAnsi="Calibri" w:cs="Calibri"/>
        <w:b/>
        <w:i/>
        <w:szCs w:val="20"/>
      </w:rPr>
      <w:t xml:space="preserve"> S4-17</w:t>
    </w:r>
    <w:r w:rsidR="00B3665F">
      <w:rPr>
        <w:rFonts w:ascii="Calibri" w:hAnsi="Calibri" w:cs="Calibri"/>
        <w:b/>
        <w:i/>
        <w:szCs w:val="20"/>
      </w:rPr>
      <w:t>0638</w:t>
    </w:r>
  </w:p>
  <w:p w14:paraId="421978E3" w14:textId="4C9E6F20" w:rsidR="00F06B09" w:rsidRPr="00E90782" w:rsidRDefault="00E90782" w:rsidP="00E90782">
    <w:pPr>
      <w:tabs>
        <w:tab w:val="right" w:pos="9072"/>
      </w:tabs>
      <w:rPr>
        <w:rFonts w:ascii="Calibri" w:hAnsi="Calibri" w:cs="Calibri"/>
        <w:b/>
        <w:i/>
        <w:szCs w:val="20"/>
      </w:rPr>
    </w:pPr>
    <w:r w:rsidRPr="00E90782">
      <w:rPr>
        <w:rFonts w:ascii="Calibri" w:hAnsi="Calibri" w:cs="Calibri"/>
        <w:b/>
        <w:szCs w:val="20"/>
      </w:rPr>
      <w:t>Sophia-Antipolis</w:t>
    </w:r>
    <w:r w:rsidR="00822A08" w:rsidRPr="00E90782">
      <w:rPr>
        <w:rFonts w:ascii="Calibri" w:hAnsi="Calibri" w:cs="Calibri"/>
        <w:b/>
        <w:szCs w:val="20"/>
      </w:rPr>
      <w:t xml:space="preserve">, </w:t>
    </w:r>
    <w:r w:rsidRPr="00E90782">
      <w:rPr>
        <w:rFonts w:ascii="Calibri" w:hAnsi="Calibri" w:cs="Calibri"/>
        <w:b/>
        <w:szCs w:val="20"/>
      </w:rPr>
      <w:t>France</w:t>
    </w:r>
  </w:p>
  <w:p w14:paraId="663F63A5" w14:textId="03836473" w:rsidR="00113A62" w:rsidRPr="00916B92" w:rsidRDefault="00822A08" w:rsidP="00E90782">
    <w:pPr>
      <w:tabs>
        <w:tab w:val="right" w:pos="9072"/>
      </w:tabs>
      <w:rPr>
        <w:rFonts w:ascii="Calibri" w:eastAsia="SimSun" w:hAnsi="Calibri" w:cs="Calibri"/>
        <w:szCs w:val="20"/>
      </w:rPr>
    </w:pPr>
    <w:r>
      <w:rPr>
        <w:rFonts w:ascii="Calibri" w:hAnsi="Calibri" w:cs="Calibri"/>
        <w:szCs w:val="20"/>
        <w:lang w:eastAsia="zh-CN"/>
      </w:rPr>
      <w:t>2</w:t>
    </w:r>
    <w:r w:rsidR="00E90782">
      <w:rPr>
        <w:rFonts w:ascii="Calibri" w:hAnsi="Calibri" w:cs="Calibri"/>
        <w:szCs w:val="20"/>
        <w:lang w:eastAsia="zh-CN"/>
      </w:rPr>
      <w:t>6</w:t>
    </w:r>
    <w:r w:rsidR="00F06B09" w:rsidRPr="00595BC5">
      <w:rPr>
        <w:rFonts w:ascii="Calibri" w:hAnsi="Calibri" w:cs="Calibri"/>
        <w:szCs w:val="20"/>
        <w:vertAlign w:val="superscript"/>
        <w:lang w:eastAsia="zh-CN"/>
      </w:rPr>
      <w:t>th</w:t>
    </w:r>
    <w:r w:rsidR="00F06B09">
      <w:rPr>
        <w:rFonts w:ascii="Calibri" w:hAnsi="Calibri" w:cs="Calibri"/>
        <w:szCs w:val="20"/>
        <w:lang w:eastAsia="zh-CN"/>
      </w:rPr>
      <w:t xml:space="preserve"> – </w:t>
    </w:r>
    <w:r w:rsidR="00E90782">
      <w:rPr>
        <w:rFonts w:ascii="Calibri" w:hAnsi="Calibri" w:cs="Calibri"/>
        <w:szCs w:val="20"/>
        <w:lang w:eastAsia="zh-CN"/>
      </w:rPr>
      <w:t>30</w:t>
    </w:r>
    <w:r w:rsidR="00F06B09" w:rsidRPr="00595BC5">
      <w:rPr>
        <w:rFonts w:ascii="Calibri" w:hAnsi="Calibri" w:cs="Calibri"/>
        <w:szCs w:val="20"/>
        <w:vertAlign w:val="superscript"/>
        <w:lang w:eastAsia="zh-CN"/>
      </w:rPr>
      <w:t>th</w:t>
    </w:r>
    <w:r w:rsidR="00F06B09">
      <w:rPr>
        <w:rFonts w:ascii="Calibri" w:hAnsi="Calibri" w:cs="Calibri"/>
        <w:szCs w:val="20"/>
        <w:lang w:eastAsia="zh-CN"/>
      </w:rPr>
      <w:t xml:space="preserve"> </w:t>
    </w:r>
    <w:r w:rsidR="00E90782">
      <w:rPr>
        <w:rFonts w:ascii="Calibri" w:hAnsi="Calibri" w:cs="Calibri"/>
        <w:szCs w:val="20"/>
        <w:lang w:eastAsia="zh-CN"/>
      </w:rPr>
      <w:t>June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675B2"/>
    <w:multiLevelType w:val="hybridMultilevel"/>
    <w:tmpl w:val="19402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836A0E"/>
    <w:multiLevelType w:val="hybridMultilevel"/>
    <w:tmpl w:val="BC1C271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0"/>
  </w:num>
  <w:num w:numId="3">
    <w:abstractNumId w:val="2"/>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4507"/>
    <w:rsid w:val="00013139"/>
    <w:rsid w:val="00021D9B"/>
    <w:rsid w:val="000352B6"/>
    <w:rsid w:val="00042B3F"/>
    <w:rsid w:val="000533A1"/>
    <w:rsid w:val="00062DC4"/>
    <w:rsid w:val="00072BCF"/>
    <w:rsid w:val="00084864"/>
    <w:rsid w:val="000850B5"/>
    <w:rsid w:val="00090E6E"/>
    <w:rsid w:val="00094886"/>
    <w:rsid w:val="000A339D"/>
    <w:rsid w:val="000A5E7F"/>
    <w:rsid w:val="000B5C44"/>
    <w:rsid w:val="000B5E39"/>
    <w:rsid w:val="000B762B"/>
    <w:rsid w:val="000C2DCD"/>
    <w:rsid w:val="000C3AF2"/>
    <w:rsid w:val="000D7CD8"/>
    <w:rsid w:val="000E483F"/>
    <w:rsid w:val="000E59AC"/>
    <w:rsid w:val="000E66DB"/>
    <w:rsid w:val="000F383D"/>
    <w:rsid w:val="0010769E"/>
    <w:rsid w:val="00113A62"/>
    <w:rsid w:val="00114EB8"/>
    <w:rsid w:val="00117759"/>
    <w:rsid w:val="00127257"/>
    <w:rsid w:val="001352EF"/>
    <w:rsid w:val="0015619A"/>
    <w:rsid w:val="00172A4E"/>
    <w:rsid w:val="00172BCB"/>
    <w:rsid w:val="001809CF"/>
    <w:rsid w:val="00180DE0"/>
    <w:rsid w:val="001C0EE7"/>
    <w:rsid w:val="001C1BFF"/>
    <w:rsid w:val="001D406D"/>
    <w:rsid w:val="001D62D2"/>
    <w:rsid w:val="001D70FB"/>
    <w:rsid w:val="001E1FFB"/>
    <w:rsid w:val="001F42B3"/>
    <w:rsid w:val="002041EB"/>
    <w:rsid w:val="00220E59"/>
    <w:rsid w:val="00233666"/>
    <w:rsid w:val="00240328"/>
    <w:rsid w:val="00240CE7"/>
    <w:rsid w:val="0026193C"/>
    <w:rsid w:val="002624DD"/>
    <w:rsid w:val="00270396"/>
    <w:rsid w:val="002A1398"/>
    <w:rsid w:val="002A233F"/>
    <w:rsid w:val="002A410A"/>
    <w:rsid w:val="002B151E"/>
    <w:rsid w:val="002B293A"/>
    <w:rsid w:val="002B5FAE"/>
    <w:rsid w:val="002B6A10"/>
    <w:rsid w:val="002C3E3B"/>
    <w:rsid w:val="002C427F"/>
    <w:rsid w:val="002C59ED"/>
    <w:rsid w:val="002D02A5"/>
    <w:rsid w:val="002E353E"/>
    <w:rsid w:val="002E6317"/>
    <w:rsid w:val="00303672"/>
    <w:rsid w:val="003077DA"/>
    <w:rsid w:val="00312298"/>
    <w:rsid w:val="00316AA2"/>
    <w:rsid w:val="0032133D"/>
    <w:rsid w:val="003235B0"/>
    <w:rsid w:val="00326D99"/>
    <w:rsid w:val="00340F73"/>
    <w:rsid w:val="00367349"/>
    <w:rsid w:val="00377F6B"/>
    <w:rsid w:val="00381B71"/>
    <w:rsid w:val="003872C5"/>
    <w:rsid w:val="003959F3"/>
    <w:rsid w:val="003B233D"/>
    <w:rsid w:val="003B7E6B"/>
    <w:rsid w:val="003E3DBA"/>
    <w:rsid w:val="003F58EB"/>
    <w:rsid w:val="003F613D"/>
    <w:rsid w:val="0040048F"/>
    <w:rsid w:val="0040194C"/>
    <w:rsid w:val="004212BC"/>
    <w:rsid w:val="00431703"/>
    <w:rsid w:val="00436D33"/>
    <w:rsid w:val="00467053"/>
    <w:rsid w:val="004865B1"/>
    <w:rsid w:val="0048770D"/>
    <w:rsid w:val="00490430"/>
    <w:rsid w:val="00490945"/>
    <w:rsid w:val="004A2ECA"/>
    <w:rsid w:val="004B35CF"/>
    <w:rsid w:val="004B38A1"/>
    <w:rsid w:val="004C1BA5"/>
    <w:rsid w:val="004C4B9B"/>
    <w:rsid w:val="004C7FF9"/>
    <w:rsid w:val="004D0ED0"/>
    <w:rsid w:val="004D3C01"/>
    <w:rsid w:val="004D5C87"/>
    <w:rsid w:val="004E4629"/>
    <w:rsid w:val="004E49A8"/>
    <w:rsid w:val="004F3C6B"/>
    <w:rsid w:val="00503BDD"/>
    <w:rsid w:val="0050782B"/>
    <w:rsid w:val="005079E1"/>
    <w:rsid w:val="0052058B"/>
    <w:rsid w:val="00522EFD"/>
    <w:rsid w:val="00524066"/>
    <w:rsid w:val="0054205B"/>
    <w:rsid w:val="00555ECC"/>
    <w:rsid w:val="0056356C"/>
    <w:rsid w:val="00572D11"/>
    <w:rsid w:val="0058441C"/>
    <w:rsid w:val="00591B47"/>
    <w:rsid w:val="00595EC5"/>
    <w:rsid w:val="005B348F"/>
    <w:rsid w:val="005B58A0"/>
    <w:rsid w:val="005C3B80"/>
    <w:rsid w:val="005C7BC2"/>
    <w:rsid w:val="005D3FBB"/>
    <w:rsid w:val="005D7617"/>
    <w:rsid w:val="005E5A28"/>
    <w:rsid w:val="005F12B0"/>
    <w:rsid w:val="005F7119"/>
    <w:rsid w:val="005F71EE"/>
    <w:rsid w:val="005F72D7"/>
    <w:rsid w:val="006019EA"/>
    <w:rsid w:val="00621899"/>
    <w:rsid w:val="00624A5B"/>
    <w:rsid w:val="00635558"/>
    <w:rsid w:val="0064139B"/>
    <w:rsid w:val="00647AD4"/>
    <w:rsid w:val="0065310F"/>
    <w:rsid w:val="0066196A"/>
    <w:rsid w:val="006754AE"/>
    <w:rsid w:val="0068117D"/>
    <w:rsid w:val="006B0EB0"/>
    <w:rsid w:val="006D4DF6"/>
    <w:rsid w:val="006E14DC"/>
    <w:rsid w:val="006F30D0"/>
    <w:rsid w:val="007064CF"/>
    <w:rsid w:val="00714E02"/>
    <w:rsid w:val="007507F7"/>
    <w:rsid w:val="00751A86"/>
    <w:rsid w:val="00772719"/>
    <w:rsid w:val="00780448"/>
    <w:rsid w:val="00781CB8"/>
    <w:rsid w:val="007944C5"/>
    <w:rsid w:val="007A6127"/>
    <w:rsid w:val="007A71B3"/>
    <w:rsid w:val="007D0FF7"/>
    <w:rsid w:val="007F1E93"/>
    <w:rsid w:val="00822A08"/>
    <w:rsid w:val="008405D3"/>
    <w:rsid w:val="0084450C"/>
    <w:rsid w:val="00845C1F"/>
    <w:rsid w:val="008568C5"/>
    <w:rsid w:val="0089224A"/>
    <w:rsid w:val="008973D2"/>
    <w:rsid w:val="008A1282"/>
    <w:rsid w:val="008A326C"/>
    <w:rsid w:val="008A4BCB"/>
    <w:rsid w:val="008B36B6"/>
    <w:rsid w:val="008B4A1F"/>
    <w:rsid w:val="008B6A8C"/>
    <w:rsid w:val="008C68F2"/>
    <w:rsid w:val="008D1759"/>
    <w:rsid w:val="008E180D"/>
    <w:rsid w:val="00910370"/>
    <w:rsid w:val="00916B92"/>
    <w:rsid w:val="0092314B"/>
    <w:rsid w:val="009400CD"/>
    <w:rsid w:val="00951EFA"/>
    <w:rsid w:val="00954EF6"/>
    <w:rsid w:val="00957561"/>
    <w:rsid w:val="00984A55"/>
    <w:rsid w:val="00987FCA"/>
    <w:rsid w:val="009908E5"/>
    <w:rsid w:val="0099430B"/>
    <w:rsid w:val="009A55B5"/>
    <w:rsid w:val="009B00DB"/>
    <w:rsid w:val="009C3F87"/>
    <w:rsid w:val="009C4886"/>
    <w:rsid w:val="009D48F1"/>
    <w:rsid w:val="009E3FD9"/>
    <w:rsid w:val="009E5CE0"/>
    <w:rsid w:val="009F6839"/>
    <w:rsid w:val="00A02AEB"/>
    <w:rsid w:val="00A13206"/>
    <w:rsid w:val="00A14E40"/>
    <w:rsid w:val="00A154F3"/>
    <w:rsid w:val="00A30BF8"/>
    <w:rsid w:val="00A30D2B"/>
    <w:rsid w:val="00A32EFB"/>
    <w:rsid w:val="00A36389"/>
    <w:rsid w:val="00A5266A"/>
    <w:rsid w:val="00A56407"/>
    <w:rsid w:val="00A65538"/>
    <w:rsid w:val="00A72AA3"/>
    <w:rsid w:val="00A76C0E"/>
    <w:rsid w:val="00A92EF1"/>
    <w:rsid w:val="00AB2C84"/>
    <w:rsid w:val="00AB7DBA"/>
    <w:rsid w:val="00AC59AE"/>
    <w:rsid w:val="00AE5CE4"/>
    <w:rsid w:val="00AE6216"/>
    <w:rsid w:val="00AE63CA"/>
    <w:rsid w:val="00B01758"/>
    <w:rsid w:val="00B06561"/>
    <w:rsid w:val="00B17DAE"/>
    <w:rsid w:val="00B2083C"/>
    <w:rsid w:val="00B2096E"/>
    <w:rsid w:val="00B21380"/>
    <w:rsid w:val="00B21549"/>
    <w:rsid w:val="00B23CB3"/>
    <w:rsid w:val="00B3295C"/>
    <w:rsid w:val="00B3665F"/>
    <w:rsid w:val="00B45B2D"/>
    <w:rsid w:val="00B475B3"/>
    <w:rsid w:val="00B525D6"/>
    <w:rsid w:val="00B54BB4"/>
    <w:rsid w:val="00B5623D"/>
    <w:rsid w:val="00B62E2D"/>
    <w:rsid w:val="00B63FEA"/>
    <w:rsid w:val="00B72409"/>
    <w:rsid w:val="00B923AA"/>
    <w:rsid w:val="00B948E8"/>
    <w:rsid w:val="00BB5D39"/>
    <w:rsid w:val="00BB6E8B"/>
    <w:rsid w:val="00BC7B5C"/>
    <w:rsid w:val="00BD3485"/>
    <w:rsid w:val="00BD49E3"/>
    <w:rsid w:val="00C01B2D"/>
    <w:rsid w:val="00C166ED"/>
    <w:rsid w:val="00C20899"/>
    <w:rsid w:val="00C306B9"/>
    <w:rsid w:val="00C33699"/>
    <w:rsid w:val="00C4230E"/>
    <w:rsid w:val="00C5278D"/>
    <w:rsid w:val="00C5363A"/>
    <w:rsid w:val="00C63B45"/>
    <w:rsid w:val="00C65EEA"/>
    <w:rsid w:val="00C676A7"/>
    <w:rsid w:val="00C73EF8"/>
    <w:rsid w:val="00C8078E"/>
    <w:rsid w:val="00C86CCC"/>
    <w:rsid w:val="00C91B9E"/>
    <w:rsid w:val="00CA2A9A"/>
    <w:rsid w:val="00CA63C9"/>
    <w:rsid w:val="00CB037C"/>
    <w:rsid w:val="00CB0A37"/>
    <w:rsid w:val="00CB2B33"/>
    <w:rsid w:val="00CC46B9"/>
    <w:rsid w:val="00CC4F62"/>
    <w:rsid w:val="00CD1632"/>
    <w:rsid w:val="00CD2216"/>
    <w:rsid w:val="00CE6203"/>
    <w:rsid w:val="00CF3FC9"/>
    <w:rsid w:val="00D03F8C"/>
    <w:rsid w:val="00D11BE0"/>
    <w:rsid w:val="00D15286"/>
    <w:rsid w:val="00D2347E"/>
    <w:rsid w:val="00D24D1B"/>
    <w:rsid w:val="00D42170"/>
    <w:rsid w:val="00D42B9C"/>
    <w:rsid w:val="00D4313A"/>
    <w:rsid w:val="00D43ACF"/>
    <w:rsid w:val="00D65FDE"/>
    <w:rsid w:val="00D76C3C"/>
    <w:rsid w:val="00D76E30"/>
    <w:rsid w:val="00D834C0"/>
    <w:rsid w:val="00D83FC5"/>
    <w:rsid w:val="00D850C1"/>
    <w:rsid w:val="00DA1369"/>
    <w:rsid w:val="00DA4679"/>
    <w:rsid w:val="00DA472D"/>
    <w:rsid w:val="00DC1838"/>
    <w:rsid w:val="00DC1D9D"/>
    <w:rsid w:val="00DE6AA3"/>
    <w:rsid w:val="00DF1611"/>
    <w:rsid w:val="00E14AE8"/>
    <w:rsid w:val="00E25905"/>
    <w:rsid w:val="00E26A32"/>
    <w:rsid w:val="00E44587"/>
    <w:rsid w:val="00E519B8"/>
    <w:rsid w:val="00E66D6B"/>
    <w:rsid w:val="00E7354B"/>
    <w:rsid w:val="00E90782"/>
    <w:rsid w:val="00E95F9B"/>
    <w:rsid w:val="00EB214B"/>
    <w:rsid w:val="00EC124F"/>
    <w:rsid w:val="00ED0CA9"/>
    <w:rsid w:val="00ED40FD"/>
    <w:rsid w:val="00ED70CF"/>
    <w:rsid w:val="00EF6392"/>
    <w:rsid w:val="00F06B09"/>
    <w:rsid w:val="00F137B0"/>
    <w:rsid w:val="00F1729C"/>
    <w:rsid w:val="00F268D8"/>
    <w:rsid w:val="00F420FA"/>
    <w:rsid w:val="00F47ADE"/>
    <w:rsid w:val="00F6184E"/>
    <w:rsid w:val="00F661D5"/>
    <w:rsid w:val="00F75511"/>
    <w:rsid w:val="00F83313"/>
    <w:rsid w:val="00F939B1"/>
    <w:rsid w:val="00FA180C"/>
    <w:rsid w:val="00FA3741"/>
    <w:rsid w:val="00FA3FC3"/>
    <w:rsid w:val="00FA73A9"/>
    <w:rsid w:val="00FC07B6"/>
    <w:rsid w:val="00FC4AE5"/>
    <w:rsid w:val="00FC6C51"/>
    <w:rsid w:val="00FD0B66"/>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44B1-9C00-C140-8FC4-036F959A5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1093</Words>
  <Characters>6233</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9</cp:revision>
  <dcterms:created xsi:type="dcterms:W3CDTF">2016-08-31T04:32:00Z</dcterms:created>
  <dcterms:modified xsi:type="dcterms:W3CDTF">2017-06-20T21:47:00Z</dcterms:modified>
</cp:coreProperties>
</file>