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6870E3">
        <w:rPr>
          <w:b/>
          <w:sz w:val="24"/>
        </w:rPr>
        <w:t>HEAD acoustics GmbH</w:t>
      </w:r>
      <w:r w:rsidR="00C534B2">
        <w:rPr>
          <w:b/>
          <w:sz w:val="24"/>
        </w:rPr>
        <w:t>, Knowles Inc.</w:t>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4E2448">
        <w:rPr>
          <w:b/>
          <w:sz w:val="24"/>
        </w:rPr>
        <w:t>Additional DESUDAPS database and c</w:t>
      </w:r>
      <w:r w:rsidR="00904F53">
        <w:rPr>
          <w:b/>
          <w:sz w:val="24"/>
        </w:rPr>
        <w:t>omparison of language-dependent processing</w:t>
      </w:r>
    </w:p>
    <w:p w:rsidR="00D54E12" w:rsidRPr="006D5CB2" w:rsidRDefault="00D54E12" w:rsidP="0038551D">
      <w:pPr>
        <w:pStyle w:val="berschrift2"/>
        <w:spacing w:line="240" w:lineRule="auto"/>
        <w:rPr>
          <w:lang w:val="en-GB"/>
        </w:rPr>
      </w:pPr>
      <w:r w:rsidRPr="006D5CB2">
        <w:rPr>
          <w:lang w:val="en-GB"/>
        </w:rPr>
        <w:t>Document for:</w:t>
      </w:r>
      <w:r w:rsidRPr="006D5CB2">
        <w:rPr>
          <w:lang w:val="en-GB"/>
        </w:rPr>
        <w:tab/>
      </w:r>
      <w:r w:rsidR="006870E3">
        <w:rPr>
          <w:lang w:val="en-GB"/>
        </w:rPr>
        <w:t>Discussion</w:t>
      </w:r>
      <w:r w:rsidR="00185584" w:rsidRPr="006D5CB2">
        <w:rPr>
          <w:lang w:val="en-GB"/>
        </w:rPr>
        <w:t xml:space="preserve"> </w:t>
      </w:r>
    </w:p>
    <w:p w:rsidR="00D54E12" w:rsidRPr="006D5CB2" w:rsidRDefault="00904F53" w:rsidP="0038551D">
      <w:pPr>
        <w:pStyle w:val="berschrift2"/>
        <w:spacing w:line="240" w:lineRule="auto"/>
        <w:rPr>
          <w:lang w:val="en-GB"/>
        </w:rPr>
      </w:pPr>
      <w:r>
        <w:rPr>
          <w:lang w:val="en-GB"/>
        </w:rPr>
        <w:t>Agenda Item:</w:t>
      </w:r>
      <w:r>
        <w:rPr>
          <w:lang w:val="en-GB"/>
        </w:rPr>
        <w:tab/>
      </w:r>
      <w:r w:rsidR="00AF60DE">
        <w:rPr>
          <w:lang w:val="en-GB"/>
        </w:rPr>
        <w:t>9.6</w:t>
      </w:r>
    </w:p>
    <w:p w:rsidR="004E2448" w:rsidRDefault="004E2448" w:rsidP="0038551D">
      <w:pPr>
        <w:pBdr>
          <w:top w:val="single" w:sz="12" w:space="1" w:color="auto"/>
        </w:pBdr>
        <w:spacing w:after="0" w:line="240" w:lineRule="auto"/>
        <w:rPr>
          <w:sz w:val="20"/>
        </w:rPr>
      </w:pPr>
    </w:p>
    <w:p w:rsidR="004E2448" w:rsidRPr="00C50FEB" w:rsidRDefault="004E2448" w:rsidP="00C50FEB">
      <w:pPr>
        <w:pStyle w:val="berschrift1"/>
        <w:numPr>
          <w:ilvl w:val="0"/>
          <w:numId w:val="7"/>
        </w:numPr>
        <w:jc w:val="both"/>
        <w:rPr>
          <w:rFonts w:eastAsia="Times New Roman"/>
          <w:b/>
        </w:rPr>
      </w:pPr>
      <w:r w:rsidRPr="00C50FEB">
        <w:rPr>
          <w:rFonts w:eastAsia="Times New Roman"/>
          <w:b/>
        </w:rPr>
        <w:t>Introduction</w:t>
      </w:r>
    </w:p>
    <w:p w:rsidR="004E2448" w:rsidRDefault="00904F53" w:rsidP="004E2448">
      <w:pPr>
        <w:rPr>
          <w:lang w:val="en-US"/>
        </w:rPr>
      </w:pPr>
      <w:r>
        <w:rPr>
          <w:lang w:val="en-US"/>
        </w:rPr>
        <w:t xml:space="preserve">The DESUDAPS work item collects ITU-T P.835 databases for training and validation of a new SWB/FB predictor developed in </w:t>
      </w:r>
      <w:sdt>
        <w:sdtPr>
          <w:rPr>
            <w:lang w:val="en-US"/>
          </w:rPr>
          <w:id w:val="-1555610411"/>
          <w:citation/>
        </w:sdtPr>
        <w:sdtEndPr/>
        <w:sdtContent>
          <w:r>
            <w:rPr>
              <w:lang w:val="en-US"/>
            </w:rPr>
            <w:fldChar w:fldCharType="begin"/>
          </w:r>
          <w:r w:rsidRPr="00904F53">
            <w:rPr>
              <w:lang w:val="en-US"/>
            </w:rPr>
            <w:instrText xml:space="preserve"> CITATION ETS \l 1031 </w:instrText>
          </w:r>
          <w:r>
            <w:rPr>
              <w:lang w:val="en-US"/>
            </w:rPr>
            <w:fldChar w:fldCharType="separate"/>
          </w:r>
          <w:r w:rsidR="00833E4E" w:rsidRPr="00115022">
            <w:rPr>
              <w:noProof/>
              <w:lang w:val="en-US"/>
            </w:rPr>
            <w:t>[1]</w:t>
          </w:r>
          <w:r>
            <w:rPr>
              <w:lang w:val="en-US"/>
            </w:rPr>
            <w:fldChar w:fldCharType="end"/>
          </w:r>
        </w:sdtContent>
      </w:sdt>
      <w:r>
        <w:rPr>
          <w:lang w:val="en-US"/>
        </w:rPr>
        <w:t>. T</w:t>
      </w:r>
      <w:r w:rsidR="00C50FEB">
        <w:rPr>
          <w:lang w:val="en-US"/>
        </w:rPr>
        <w:t xml:space="preserve">his contribution presents an additional auditory </w:t>
      </w:r>
      <w:r>
        <w:rPr>
          <w:lang w:val="en-US"/>
        </w:rPr>
        <w:t xml:space="preserve">experiment for this purpose. The same processing as in </w:t>
      </w:r>
      <w:r w:rsidR="00434E0B">
        <w:rPr>
          <w:lang w:val="en-US"/>
        </w:rPr>
        <w:t xml:space="preserve">the </w:t>
      </w:r>
      <w:r>
        <w:rPr>
          <w:lang w:val="en-US"/>
        </w:rPr>
        <w:t>recent</w:t>
      </w:r>
      <w:r w:rsidR="00434E0B">
        <w:rPr>
          <w:lang w:val="en-US"/>
        </w:rPr>
        <w:t>ly introduced</w:t>
      </w:r>
      <w:r>
        <w:rPr>
          <w:lang w:val="en-US"/>
        </w:rPr>
        <w:t xml:space="preserve"> databases </w:t>
      </w:r>
      <w:r w:rsidR="00434E0B">
        <w:rPr>
          <w:lang w:val="en-US"/>
        </w:rPr>
        <w:t>DES-14 (Mandarin) and DES-2</w:t>
      </w:r>
      <w:r w:rsidR="00353F37">
        <w:rPr>
          <w:lang w:val="en-US"/>
        </w:rPr>
        <w:t>4</w:t>
      </w:r>
      <w:r w:rsidR="00434E0B">
        <w:rPr>
          <w:lang w:val="en-US"/>
        </w:rPr>
        <w:t xml:space="preserve"> (American English) </w:t>
      </w:r>
      <w:r>
        <w:rPr>
          <w:lang w:val="en-US"/>
        </w:rPr>
        <w:t xml:space="preserve">was applied to German speech </w:t>
      </w:r>
      <w:proofErr w:type="gramStart"/>
      <w:r>
        <w:rPr>
          <w:lang w:val="en-US"/>
        </w:rPr>
        <w:t>material which</w:t>
      </w:r>
      <w:proofErr w:type="gramEnd"/>
      <w:r>
        <w:rPr>
          <w:lang w:val="en-US"/>
        </w:rPr>
        <w:t xml:space="preserve"> </w:t>
      </w:r>
      <w:r w:rsidR="00434E0B">
        <w:rPr>
          <w:lang w:val="en-US"/>
        </w:rPr>
        <w:t xml:space="preserve">additionally </w:t>
      </w:r>
      <w:r>
        <w:rPr>
          <w:lang w:val="en-US"/>
        </w:rPr>
        <w:t>allows a comparison of language-dependencies of the auditory results.</w:t>
      </w:r>
    </w:p>
    <w:p w:rsidR="00353F37" w:rsidRDefault="00353F37" w:rsidP="00353F37">
      <w:pPr>
        <w:rPr>
          <w:lang w:val="en-US"/>
        </w:rPr>
      </w:pPr>
      <w:r>
        <w:rPr>
          <w:lang w:val="en-US"/>
        </w:rPr>
        <w:t xml:space="preserve">The introduced database </w:t>
      </w:r>
      <w:proofErr w:type="gramStart"/>
      <w:r>
        <w:rPr>
          <w:lang w:val="en-US"/>
        </w:rPr>
        <w:t>is already reported</w:t>
      </w:r>
      <w:proofErr w:type="gramEnd"/>
      <w:r>
        <w:rPr>
          <w:lang w:val="en-US"/>
        </w:rPr>
        <w:t xml:space="preserve"> to the editor of </w:t>
      </w:r>
      <w:sdt>
        <w:sdtPr>
          <w:rPr>
            <w:lang w:val="en-US"/>
          </w:rPr>
          <w:id w:val="2111930391"/>
          <w:citation/>
        </w:sdtPr>
        <w:sdtEndPr/>
        <w:sdtContent>
          <w:r>
            <w:rPr>
              <w:lang w:val="en-US"/>
            </w:rPr>
            <w:fldChar w:fldCharType="begin"/>
          </w:r>
          <w:r w:rsidRPr="007A4CA9">
            <w:rPr>
              <w:lang w:val="en-US"/>
            </w:rPr>
            <w:instrText xml:space="preserve"> CITATION 3GP \l 1031 </w:instrText>
          </w:r>
          <w:r>
            <w:rPr>
              <w:lang w:val="en-US"/>
            </w:rPr>
            <w:fldChar w:fldCharType="separate"/>
          </w:r>
          <w:r w:rsidR="00833E4E" w:rsidRPr="00115022">
            <w:rPr>
              <w:noProof/>
              <w:lang w:val="en-US"/>
            </w:rPr>
            <w:t>[2]</w:t>
          </w:r>
          <w:r>
            <w:rPr>
              <w:lang w:val="en-US"/>
            </w:rPr>
            <w:fldChar w:fldCharType="end"/>
          </w:r>
        </w:sdtContent>
      </w:sdt>
      <w:r>
        <w:rPr>
          <w:lang w:val="en-US"/>
        </w:rPr>
        <w:t xml:space="preserve"> as DES-23. </w:t>
      </w:r>
    </w:p>
    <w:p w:rsidR="00904F53" w:rsidRDefault="00904F53" w:rsidP="004E2448">
      <w:pPr>
        <w:rPr>
          <w:lang w:val="en-US"/>
        </w:rPr>
      </w:pPr>
    </w:p>
    <w:p w:rsidR="00434E0B" w:rsidRDefault="00904F53" w:rsidP="00434E0B">
      <w:pPr>
        <w:pStyle w:val="berschrift1"/>
        <w:numPr>
          <w:ilvl w:val="0"/>
          <w:numId w:val="7"/>
        </w:numPr>
        <w:jc w:val="both"/>
        <w:rPr>
          <w:rFonts w:eastAsia="Times New Roman"/>
          <w:b/>
        </w:rPr>
      </w:pPr>
      <w:r>
        <w:rPr>
          <w:rFonts w:eastAsia="Times New Roman"/>
          <w:b/>
        </w:rPr>
        <w:t>Description of database conditions</w:t>
      </w:r>
    </w:p>
    <w:p w:rsidR="009E4F35" w:rsidRDefault="006D0C9D" w:rsidP="009E4F35">
      <w:r>
        <w:t xml:space="preserve">The recording </w:t>
      </w:r>
      <w:proofErr w:type="gramStart"/>
      <w:r>
        <w:t>procedure as well as the processing of the listening test samples were</w:t>
      </w:r>
      <w:proofErr w:type="gramEnd"/>
      <w:r>
        <w:t xml:space="preserve"> conducted in the same way as for DES-14 and DES-</w:t>
      </w:r>
      <w:r w:rsidR="004435C0">
        <w:t>24 (which is almost identical with DES-13 presented in </w:t>
      </w:r>
      <w:sdt>
        <w:sdtPr>
          <w:id w:val="620879639"/>
          <w:citation/>
        </w:sdtPr>
        <w:sdtEndPr/>
        <w:sdtContent>
          <w:r w:rsidR="004435C0">
            <w:fldChar w:fldCharType="begin"/>
          </w:r>
          <w:r w:rsidR="004435C0" w:rsidRPr="00115022">
            <w:rPr>
              <w:lang w:val="en-US"/>
            </w:rPr>
            <w:instrText xml:space="preserve"> CITATION 3GP163 \l 1031 </w:instrText>
          </w:r>
          <w:r w:rsidR="004435C0">
            <w:fldChar w:fldCharType="separate"/>
          </w:r>
          <w:r w:rsidR="00833E4E" w:rsidRPr="00115022">
            <w:rPr>
              <w:noProof/>
              <w:lang w:val="en-US"/>
            </w:rPr>
            <w:t>[3]</w:t>
          </w:r>
          <w:r w:rsidR="004435C0">
            <w:fldChar w:fldCharType="end"/>
          </w:r>
        </w:sdtContent>
      </w:sdt>
      <w:r w:rsidR="004435C0">
        <w:t>)</w:t>
      </w:r>
      <w:r>
        <w:t xml:space="preserve">. </w:t>
      </w:r>
      <w:proofErr w:type="gramStart"/>
      <w:r>
        <w:t>Thus</w:t>
      </w:r>
      <w:proofErr w:type="gramEnd"/>
      <w:r>
        <w:t xml:space="preserve"> only a brief summary is given in the following sections.</w:t>
      </w:r>
    </w:p>
    <w:p w:rsidR="006D0C9D" w:rsidRDefault="006D0C9D" w:rsidP="009E4F35"/>
    <w:p w:rsidR="004E2448" w:rsidRPr="00434E0B" w:rsidRDefault="009E4F35" w:rsidP="009E4F35">
      <w:pPr>
        <w:pStyle w:val="berschrift1"/>
        <w:numPr>
          <w:ilvl w:val="1"/>
          <w:numId w:val="7"/>
        </w:numPr>
        <w:ind w:left="432"/>
        <w:jc w:val="both"/>
        <w:rPr>
          <w:rFonts w:eastAsia="Times New Roman"/>
          <w:b/>
        </w:rPr>
      </w:pPr>
      <w:r>
        <w:rPr>
          <w:rFonts w:eastAsia="Times New Roman"/>
          <w:b/>
        </w:rPr>
        <w:t>D</w:t>
      </w:r>
      <w:r w:rsidR="00904F53" w:rsidRPr="00434E0B">
        <w:rPr>
          <w:rFonts w:eastAsia="Times New Roman"/>
          <w:b/>
        </w:rPr>
        <w:t>evice and recordings</w:t>
      </w:r>
    </w:p>
    <w:p w:rsidR="00904F53" w:rsidRDefault="009E4F35" w:rsidP="009E4F35">
      <w:r w:rsidRPr="009E4F35">
        <w:t xml:space="preserve">The same acoustic mock-up as used in </w:t>
      </w:r>
      <w:r>
        <w:t xml:space="preserve">e.g. </w:t>
      </w:r>
      <w:sdt>
        <w:sdtPr>
          <w:id w:val="50507769"/>
          <w:citation/>
        </w:sdtPr>
        <w:sdtEndPr/>
        <w:sdtContent>
          <w:r>
            <w:fldChar w:fldCharType="begin"/>
          </w:r>
          <w:r w:rsidR="007573DD">
            <w:rPr>
              <w:lang w:val="en-US"/>
            </w:rPr>
            <w:instrText xml:space="preserve">CITATION 3GPly \l 1031 </w:instrText>
          </w:r>
          <w:r>
            <w:fldChar w:fldCharType="separate"/>
          </w:r>
          <w:r w:rsidR="00833E4E" w:rsidRPr="00115022">
            <w:rPr>
              <w:noProof/>
              <w:lang w:val="en-US"/>
            </w:rPr>
            <w:t>[4]</w:t>
          </w:r>
          <w:r>
            <w:fldChar w:fldCharType="end"/>
          </w:r>
        </w:sdtContent>
      </w:sdt>
      <w:r>
        <w:t xml:space="preserve"> </w:t>
      </w:r>
      <w:proofErr w:type="gramStart"/>
      <w:r w:rsidRPr="009E4F35">
        <w:t>was used</w:t>
      </w:r>
      <w:proofErr w:type="gramEnd"/>
      <w:r w:rsidRPr="009E4F35">
        <w:t xml:space="preserve"> for these results. Methods are identical to those used in </w:t>
      </w:r>
      <w:sdt>
        <w:sdtPr>
          <w:id w:val="657278458"/>
          <w:citation/>
        </w:sdtPr>
        <w:sdtEndPr/>
        <w:sdtContent>
          <w:r>
            <w:fldChar w:fldCharType="begin"/>
          </w:r>
          <w:r w:rsidR="007573DD">
            <w:rPr>
              <w:lang w:val="en-US"/>
            </w:rPr>
            <w:instrText xml:space="preserve">CITATION 3GPly \l 1031 </w:instrText>
          </w:r>
          <w:r>
            <w:fldChar w:fldCharType="separate"/>
          </w:r>
          <w:r w:rsidR="00833E4E" w:rsidRPr="00115022">
            <w:rPr>
              <w:noProof/>
              <w:lang w:val="en-US"/>
            </w:rPr>
            <w:t>[4]</w:t>
          </w:r>
          <w:r>
            <w:fldChar w:fldCharType="end"/>
          </w:r>
        </w:sdtContent>
      </w:sdt>
      <w:r w:rsidRPr="009E4F35">
        <w:t>, including both handset and hand-held speakerphone conditions.</w:t>
      </w:r>
    </w:p>
    <w:p w:rsidR="00213FBE" w:rsidRDefault="00213FBE" w:rsidP="009E4F35"/>
    <w:p w:rsidR="00904F53" w:rsidRDefault="00904F53" w:rsidP="009E4F35">
      <w:pPr>
        <w:pStyle w:val="berschrift1"/>
        <w:numPr>
          <w:ilvl w:val="1"/>
          <w:numId w:val="7"/>
        </w:numPr>
        <w:ind w:left="432"/>
        <w:jc w:val="both"/>
        <w:rPr>
          <w:rFonts w:eastAsia="Times New Roman"/>
          <w:b/>
        </w:rPr>
      </w:pPr>
      <w:r w:rsidRPr="00434E0B">
        <w:rPr>
          <w:rFonts w:eastAsia="Times New Roman"/>
          <w:b/>
        </w:rPr>
        <w:t>Noise conditions</w:t>
      </w:r>
    </w:p>
    <w:p w:rsidR="006D0C9D" w:rsidRDefault="009E4F35" w:rsidP="009E4F35">
      <w:pPr>
        <w:spacing w:line="280" w:lineRule="atLeast"/>
        <w:rPr>
          <w:rFonts w:cs="Arial"/>
          <w:kern w:val="2"/>
        </w:rPr>
      </w:pPr>
      <w:r>
        <w:rPr>
          <w:rFonts w:cs="Arial"/>
          <w:kern w:val="2"/>
        </w:rPr>
        <w:t xml:space="preserve">The eight-speaker background noise simulation method of ETSI TS 103 224 </w:t>
      </w:r>
      <w:sdt>
        <w:sdtPr>
          <w:rPr>
            <w:rFonts w:cs="Arial"/>
            <w:kern w:val="2"/>
          </w:rPr>
          <w:id w:val="30082278"/>
          <w:citation/>
        </w:sdtPr>
        <w:sdtEndPr/>
        <w:sdtContent>
          <w:r>
            <w:rPr>
              <w:rFonts w:cs="Arial"/>
              <w:kern w:val="2"/>
            </w:rPr>
            <w:fldChar w:fldCharType="begin"/>
          </w:r>
          <w:r w:rsidRPr="009E4F35">
            <w:rPr>
              <w:rFonts w:cs="Arial"/>
              <w:kern w:val="2"/>
              <w:lang w:val="en-US"/>
            </w:rPr>
            <w:instrText xml:space="preserve"> CITATION 3PASS \l 1031 </w:instrText>
          </w:r>
          <w:r>
            <w:rPr>
              <w:rFonts w:cs="Arial"/>
              <w:kern w:val="2"/>
            </w:rPr>
            <w:fldChar w:fldCharType="separate"/>
          </w:r>
          <w:r w:rsidR="00833E4E" w:rsidRPr="00115022">
            <w:rPr>
              <w:rFonts w:cs="Arial"/>
              <w:noProof/>
              <w:kern w:val="2"/>
              <w:lang w:val="en-US"/>
            </w:rPr>
            <w:t>[5]</w:t>
          </w:r>
          <w:r>
            <w:rPr>
              <w:rFonts w:cs="Arial"/>
              <w:kern w:val="2"/>
            </w:rPr>
            <w:fldChar w:fldCharType="end"/>
          </w:r>
        </w:sdtContent>
      </w:sdt>
      <w:r>
        <w:rPr>
          <w:rFonts w:cs="Arial"/>
          <w:kern w:val="2"/>
        </w:rPr>
        <w:t xml:space="preserve"> was used. The six noise types used </w:t>
      </w:r>
      <w:proofErr w:type="gramStart"/>
      <w:r>
        <w:rPr>
          <w:rFonts w:cs="Arial"/>
          <w:kern w:val="2"/>
        </w:rPr>
        <w:t>are listed</w:t>
      </w:r>
      <w:proofErr w:type="gramEnd"/>
      <w:r>
        <w:rPr>
          <w:rFonts w:cs="Arial"/>
          <w:kern w:val="2"/>
        </w:rPr>
        <w:t xml:space="preserve"> in </w:t>
      </w:r>
      <w:r>
        <w:rPr>
          <w:rFonts w:cs="Arial"/>
          <w:kern w:val="2"/>
        </w:rPr>
        <w:fldChar w:fldCharType="begin"/>
      </w:r>
      <w:r>
        <w:rPr>
          <w:rFonts w:cs="Arial"/>
          <w:kern w:val="2"/>
        </w:rPr>
        <w:instrText xml:space="preserve"> REF _Ref472342112 \h </w:instrText>
      </w:r>
      <w:r>
        <w:rPr>
          <w:rFonts w:cs="Arial"/>
          <w:kern w:val="2"/>
        </w:rPr>
      </w:r>
      <w:r>
        <w:rPr>
          <w:rFonts w:cs="Arial"/>
          <w:kern w:val="2"/>
        </w:rPr>
        <w:fldChar w:fldCharType="separate"/>
      </w:r>
      <w:r w:rsidR="00833E4E">
        <w:t xml:space="preserve">Table </w:t>
      </w:r>
      <w:r w:rsidR="00833E4E">
        <w:rPr>
          <w:noProof/>
        </w:rPr>
        <w:t>1</w:t>
      </w:r>
      <w:r>
        <w:rPr>
          <w:rFonts w:cs="Arial"/>
          <w:kern w:val="2"/>
        </w:rPr>
        <w:fldChar w:fldCharType="end"/>
      </w:r>
      <w:r>
        <w:rPr>
          <w:rFonts w:cs="Arial"/>
          <w:kern w:val="2"/>
        </w:rPr>
        <w:t>, with the first four taken from Table 7 of</w:t>
      </w:r>
      <w:sdt>
        <w:sdtPr>
          <w:rPr>
            <w:rFonts w:cs="Arial"/>
            <w:kern w:val="2"/>
          </w:rPr>
          <w:id w:val="-633173871"/>
          <w:citation/>
        </w:sdtPr>
        <w:sdtEndPr/>
        <w:sdtContent>
          <w:r>
            <w:rPr>
              <w:rFonts w:cs="Arial"/>
              <w:kern w:val="2"/>
            </w:rPr>
            <w:fldChar w:fldCharType="begin"/>
          </w:r>
          <w:r w:rsidRPr="009E4F35">
            <w:rPr>
              <w:rFonts w:cs="Arial"/>
              <w:kern w:val="2"/>
              <w:lang w:val="en-US"/>
            </w:rPr>
            <w:instrText xml:space="preserve"> CITATION 3PASS \l 1031 </w:instrText>
          </w:r>
          <w:r>
            <w:rPr>
              <w:rFonts w:cs="Arial"/>
              <w:kern w:val="2"/>
            </w:rPr>
            <w:fldChar w:fldCharType="separate"/>
          </w:r>
          <w:r w:rsidR="00833E4E">
            <w:rPr>
              <w:rFonts w:cs="Arial"/>
              <w:noProof/>
              <w:kern w:val="2"/>
              <w:lang w:val="en-US"/>
            </w:rPr>
            <w:t xml:space="preserve"> </w:t>
          </w:r>
          <w:r w:rsidR="00833E4E" w:rsidRPr="00115022">
            <w:rPr>
              <w:rFonts w:cs="Arial"/>
              <w:noProof/>
              <w:kern w:val="2"/>
              <w:lang w:val="en-US"/>
            </w:rPr>
            <w:t>[5]</w:t>
          </w:r>
          <w:r>
            <w:rPr>
              <w:rFonts w:cs="Arial"/>
              <w:kern w:val="2"/>
            </w:rPr>
            <w:fldChar w:fldCharType="end"/>
          </w:r>
        </w:sdtContent>
      </w:sdt>
      <w:r>
        <w:rPr>
          <w:rFonts w:cs="Arial"/>
          <w:kern w:val="2"/>
        </w:rPr>
        <w:t>.</w:t>
      </w:r>
      <w:r w:rsidR="00814A5C">
        <w:rPr>
          <w:rFonts w:cs="Arial"/>
          <w:kern w:val="2"/>
        </w:rPr>
        <w:t xml:space="preserve"> T</w:t>
      </w:r>
      <w:r>
        <w:rPr>
          <w:rFonts w:cs="Arial"/>
          <w:kern w:val="2"/>
        </w:rPr>
        <w:t>wo additional noise types, music and airport departure hall, as described in a recent contribution to ETSI</w:t>
      </w:r>
      <w:r w:rsidR="006D0C9D">
        <w:rPr>
          <w:rFonts w:cs="Arial"/>
          <w:kern w:val="2"/>
        </w:rPr>
        <w:t xml:space="preserve"> STQ for update of TS 103 224 </w:t>
      </w:r>
      <w:sdt>
        <w:sdtPr>
          <w:rPr>
            <w:rFonts w:cs="Arial"/>
            <w:kern w:val="2"/>
          </w:rPr>
          <w:id w:val="-1097486906"/>
          <w:citation/>
        </w:sdtPr>
        <w:sdtEndPr/>
        <w:sdtContent>
          <w:r w:rsidR="006D0C9D">
            <w:rPr>
              <w:rFonts w:cs="Arial"/>
              <w:kern w:val="2"/>
            </w:rPr>
            <w:fldChar w:fldCharType="begin"/>
          </w:r>
          <w:r w:rsidR="006D0C9D" w:rsidRPr="006D0C9D">
            <w:rPr>
              <w:rFonts w:cs="Arial"/>
              <w:kern w:val="2"/>
              <w:lang w:val="en-US"/>
            </w:rPr>
            <w:instrText xml:space="preserve"> CITATION ETS161 \l 1031 </w:instrText>
          </w:r>
          <w:r w:rsidR="006D0C9D">
            <w:rPr>
              <w:rFonts w:cs="Arial"/>
              <w:kern w:val="2"/>
            </w:rPr>
            <w:fldChar w:fldCharType="separate"/>
          </w:r>
          <w:r w:rsidR="00833E4E" w:rsidRPr="00115022">
            <w:rPr>
              <w:rFonts w:cs="Arial"/>
              <w:noProof/>
              <w:kern w:val="2"/>
              <w:lang w:val="en-US"/>
            </w:rPr>
            <w:t>[6]</w:t>
          </w:r>
          <w:r w:rsidR="006D0C9D">
            <w:rPr>
              <w:rFonts w:cs="Arial"/>
              <w:kern w:val="2"/>
            </w:rPr>
            <w:fldChar w:fldCharType="end"/>
          </w:r>
        </w:sdtContent>
      </w:sdt>
      <w:r w:rsidR="006D0C9D">
        <w:rPr>
          <w:rFonts w:cs="Arial"/>
          <w:kern w:val="2"/>
        </w:rPr>
        <w:t>, were used</w:t>
      </w:r>
      <w:r>
        <w:rPr>
          <w:rFonts w:cs="Arial"/>
          <w:kern w:val="2"/>
        </w:rPr>
        <w:t>.</w:t>
      </w:r>
    </w:p>
    <w:p w:rsidR="009E4F35" w:rsidRDefault="009E4F35" w:rsidP="009E4F35">
      <w:pPr>
        <w:spacing w:line="280" w:lineRule="atLeast"/>
        <w:rPr>
          <w:rFonts w:cs="Arial"/>
          <w:kern w:val="2"/>
        </w:rPr>
      </w:pPr>
      <w:r>
        <w:rPr>
          <w:rFonts w:cs="Arial"/>
          <w:kern w:val="2"/>
        </w:rPr>
        <w:t xml:space="preserve">In addition, to produce scores in a wider range, the levels of some of the noises </w:t>
      </w:r>
      <w:proofErr w:type="gramStart"/>
      <w:r>
        <w:rPr>
          <w:rFonts w:cs="Arial"/>
          <w:kern w:val="2"/>
        </w:rPr>
        <w:t>were adjusted</w:t>
      </w:r>
      <w:proofErr w:type="gramEnd"/>
      <w:r>
        <w:rPr>
          <w:rFonts w:cs="Arial"/>
          <w:kern w:val="2"/>
        </w:rPr>
        <w:t xml:space="preserve"> </w:t>
      </w:r>
      <w:r w:rsidR="00814A5C">
        <w:rPr>
          <w:rFonts w:cs="Arial"/>
          <w:kern w:val="2"/>
        </w:rPr>
        <w:t xml:space="preserve">between -9 and +12 </w:t>
      </w:r>
      <w:proofErr w:type="spellStart"/>
      <w:r w:rsidR="00814A5C">
        <w:rPr>
          <w:rFonts w:cs="Arial"/>
          <w:kern w:val="2"/>
        </w:rPr>
        <w:t>dB</w:t>
      </w:r>
      <w:r w:rsidR="006D0C9D">
        <w:rPr>
          <w:rFonts w:cs="Arial"/>
          <w:kern w:val="2"/>
        </w:rPr>
        <w: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4015"/>
        <w:gridCol w:w="2426"/>
      </w:tblGrid>
      <w:tr w:rsidR="00814A5C" w:rsidRPr="00AF09B0" w:rsidTr="00814A5C">
        <w:tc>
          <w:tcPr>
            <w:tcW w:w="2898" w:type="dxa"/>
            <w:shd w:val="clear" w:color="auto" w:fill="BFBFBF"/>
          </w:tcPr>
          <w:p w:rsidR="00814A5C" w:rsidRPr="00AF09B0" w:rsidRDefault="00814A5C" w:rsidP="004435C0">
            <w:pPr>
              <w:spacing w:after="0" w:line="280" w:lineRule="atLeast"/>
              <w:jc w:val="center"/>
              <w:rPr>
                <w:rFonts w:cs="Arial"/>
                <w:b/>
                <w:kern w:val="2"/>
                <w:szCs w:val="22"/>
              </w:rPr>
            </w:pPr>
            <w:r w:rsidRPr="00AF09B0">
              <w:rPr>
                <w:rFonts w:cs="Arial"/>
                <w:b/>
                <w:kern w:val="2"/>
                <w:szCs w:val="22"/>
              </w:rPr>
              <w:t>Condition</w:t>
            </w:r>
          </w:p>
        </w:tc>
        <w:tc>
          <w:tcPr>
            <w:tcW w:w="4015" w:type="dxa"/>
            <w:shd w:val="clear" w:color="auto" w:fill="BFBFBF"/>
          </w:tcPr>
          <w:p w:rsidR="00814A5C" w:rsidRPr="00AF09B0" w:rsidRDefault="00814A5C" w:rsidP="004435C0">
            <w:pPr>
              <w:spacing w:after="0" w:line="280" w:lineRule="atLeast"/>
              <w:jc w:val="center"/>
              <w:rPr>
                <w:rFonts w:cs="Arial"/>
                <w:b/>
                <w:kern w:val="2"/>
                <w:szCs w:val="22"/>
              </w:rPr>
            </w:pPr>
            <w:r>
              <w:rPr>
                <w:rFonts w:cs="Arial"/>
                <w:b/>
                <w:kern w:val="2"/>
                <w:szCs w:val="22"/>
              </w:rPr>
              <w:t xml:space="preserve">Filename </w:t>
            </w:r>
            <w:r w:rsidRPr="00814A5C">
              <w:rPr>
                <w:rFonts w:cs="Arial"/>
                <w:b/>
                <w:kern w:val="2"/>
                <w:szCs w:val="22"/>
              </w:rPr>
              <w:t xml:space="preserve">from </w:t>
            </w:r>
            <w:sdt>
              <w:sdtPr>
                <w:rPr>
                  <w:rFonts w:cs="Arial"/>
                  <w:b/>
                  <w:kern w:val="2"/>
                  <w:szCs w:val="22"/>
                </w:rPr>
                <w:id w:val="67933574"/>
                <w:citation/>
              </w:sdtPr>
              <w:sdtEndPr/>
              <w:sdtContent>
                <w:r w:rsidRPr="00814A5C">
                  <w:rPr>
                    <w:rFonts w:cs="Arial"/>
                    <w:b/>
                    <w:kern w:val="2"/>
                    <w:szCs w:val="22"/>
                  </w:rPr>
                  <w:fldChar w:fldCharType="begin"/>
                </w:r>
                <w:r w:rsidRPr="00814A5C">
                  <w:rPr>
                    <w:rFonts w:cs="Arial"/>
                    <w:b/>
                    <w:kern w:val="2"/>
                    <w:szCs w:val="22"/>
                    <w:lang w:val="de-DE"/>
                  </w:rPr>
                  <w:instrText xml:space="preserve"> CITATION 3PASS \l 1031 </w:instrText>
                </w:r>
                <w:r w:rsidRPr="00814A5C">
                  <w:rPr>
                    <w:rFonts w:cs="Arial"/>
                    <w:b/>
                    <w:kern w:val="2"/>
                    <w:szCs w:val="22"/>
                  </w:rPr>
                  <w:fldChar w:fldCharType="separate"/>
                </w:r>
                <w:r w:rsidR="00833E4E" w:rsidRPr="00115022">
                  <w:rPr>
                    <w:rFonts w:cs="Arial"/>
                    <w:noProof/>
                    <w:kern w:val="2"/>
                    <w:szCs w:val="22"/>
                    <w:lang w:val="de-DE"/>
                  </w:rPr>
                  <w:t>[5]</w:t>
                </w:r>
                <w:r w:rsidRPr="00814A5C">
                  <w:rPr>
                    <w:rFonts w:cs="Arial"/>
                    <w:b/>
                    <w:kern w:val="2"/>
                    <w:szCs w:val="22"/>
                  </w:rPr>
                  <w:fldChar w:fldCharType="end"/>
                </w:r>
              </w:sdtContent>
            </w:sdt>
          </w:p>
        </w:tc>
        <w:tc>
          <w:tcPr>
            <w:tcW w:w="2426" w:type="dxa"/>
            <w:shd w:val="clear" w:color="auto" w:fill="BFBFBF"/>
          </w:tcPr>
          <w:p w:rsidR="00814A5C" w:rsidRDefault="00814A5C" w:rsidP="004435C0">
            <w:pPr>
              <w:spacing w:after="0" w:line="280" w:lineRule="atLeast"/>
              <w:jc w:val="center"/>
              <w:rPr>
                <w:rFonts w:cs="Arial"/>
                <w:b/>
                <w:kern w:val="2"/>
                <w:szCs w:val="22"/>
              </w:rPr>
            </w:pPr>
            <w:r>
              <w:rPr>
                <w:rFonts w:cs="Arial"/>
                <w:b/>
                <w:kern w:val="2"/>
                <w:szCs w:val="22"/>
              </w:rPr>
              <w:t>Level offsets [dB]</w:t>
            </w:r>
          </w:p>
        </w:tc>
      </w:tr>
      <w:tr w:rsidR="00814A5C" w:rsidRPr="00AF09B0" w:rsidTr="00814A5C">
        <w:tc>
          <w:tcPr>
            <w:tcW w:w="2898" w:type="dxa"/>
            <w:shd w:val="clear" w:color="auto" w:fill="auto"/>
          </w:tcPr>
          <w:p w:rsidR="00814A5C" w:rsidRPr="00AF09B0" w:rsidRDefault="00814A5C" w:rsidP="004435C0">
            <w:pPr>
              <w:spacing w:after="0" w:line="280" w:lineRule="atLeast"/>
              <w:rPr>
                <w:rFonts w:cs="Arial"/>
                <w:kern w:val="2"/>
                <w:szCs w:val="22"/>
              </w:rPr>
            </w:pPr>
            <w:r w:rsidRPr="00AF09B0">
              <w:rPr>
                <w:rFonts w:cs="Arial"/>
                <w:kern w:val="2"/>
                <w:szCs w:val="22"/>
              </w:rPr>
              <w:t>Car</w:t>
            </w:r>
          </w:p>
        </w:tc>
        <w:tc>
          <w:tcPr>
            <w:tcW w:w="4015" w:type="dxa"/>
            <w:shd w:val="clear" w:color="auto" w:fill="auto"/>
          </w:tcPr>
          <w:p w:rsidR="00814A5C" w:rsidRPr="00AF09B0" w:rsidRDefault="00814A5C" w:rsidP="004435C0">
            <w:pPr>
              <w:spacing w:after="0" w:line="280" w:lineRule="atLeast"/>
              <w:rPr>
                <w:rFonts w:cs="Arial"/>
                <w:kern w:val="2"/>
                <w:szCs w:val="22"/>
              </w:rPr>
            </w:pPr>
            <w:r w:rsidRPr="00AF09B0">
              <w:rPr>
                <w:rFonts w:cs="Arial"/>
                <w:kern w:val="2"/>
                <w:szCs w:val="22"/>
              </w:rPr>
              <w:t>FullsizeCar_130_</w:t>
            </w:r>
            <w:r w:rsidRPr="00AF09B0" w:rsidDel="00720FA5">
              <w:rPr>
                <w:rFonts w:cs="Arial"/>
                <w:kern w:val="2"/>
                <w:szCs w:val="22"/>
              </w:rPr>
              <w:t xml:space="preserve"> </w:t>
            </w:r>
            <w:proofErr w:type="spellStart"/>
            <w:r>
              <w:rPr>
                <w:rFonts w:cs="Arial"/>
                <w:kern w:val="2"/>
                <w:szCs w:val="22"/>
              </w:rPr>
              <w:t>handsfree</w:t>
            </w:r>
            <w:proofErr w:type="spellEnd"/>
          </w:p>
        </w:tc>
        <w:tc>
          <w:tcPr>
            <w:tcW w:w="2426" w:type="dxa"/>
          </w:tcPr>
          <w:p w:rsidR="00814A5C" w:rsidRPr="00AF09B0" w:rsidRDefault="00814A5C" w:rsidP="004435C0">
            <w:pPr>
              <w:spacing w:after="0" w:line="280" w:lineRule="atLeast"/>
              <w:rPr>
                <w:rFonts w:cs="Arial"/>
                <w:kern w:val="2"/>
                <w:szCs w:val="22"/>
              </w:rPr>
            </w:pPr>
            <w:r>
              <w:rPr>
                <w:rFonts w:cs="Arial"/>
                <w:kern w:val="2"/>
                <w:szCs w:val="22"/>
              </w:rPr>
              <w:t>-3, -6, +3, +9</w:t>
            </w:r>
          </w:p>
        </w:tc>
      </w:tr>
      <w:tr w:rsidR="00814A5C" w:rsidRPr="00AF09B0" w:rsidTr="00814A5C">
        <w:tc>
          <w:tcPr>
            <w:tcW w:w="2898" w:type="dxa"/>
            <w:shd w:val="clear" w:color="auto" w:fill="auto"/>
          </w:tcPr>
          <w:p w:rsidR="00814A5C" w:rsidRPr="00AF09B0" w:rsidRDefault="00814A5C" w:rsidP="004435C0">
            <w:pPr>
              <w:spacing w:after="0" w:line="280" w:lineRule="atLeast"/>
              <w:rPr>
                <w:rFonts w:cs="Arial"/>
                <w:kern w:val="2"/>
                <w:szCs w:val="22"/>
              </w:rPr>
            </w:pPr>
            <w:r w:rsidRPr="00AF09B0">
              <w:rPr>
                <w:rFonts w:cs="Arial"/>
                <w:kern w:val="2"/>
                <w:szCs w:val="22"/>
              </w:rPr>
              <w:t>Road</w:t>
            </w:r>
          </w:p>
        </w:tc>
        <w:tc>
          <w:tcPr>
            <w:tcW w:w="4015" w:type="dxa"/>
            <w:shd w:val="clear" w:color="auto" w:fill="auto"/>
          </w:tcPr>
          <w:p w:rsidR="00814A5C" w:rsidRPr="00AF09B0" w:rsidRDefault="00814A5C" w:rsidP="004435C0">
            <w:pPr>
              <w:spacing w:after="0" w:line="280" w:lineRule="atLeast"/>
              <w:rPr>
                <w:rFonts w:cs="Arial"/>
                <w:kern w:val="2"/>
                <w:szCs w:val="22"/>
              </w:rPr>
            </w:pPr>
            <w:proofErr w:type="spellStart"/>
            <w:r w:rsidRPr="00AF09B0">
              <w:rPr>
                <w:rFonts w:cs="Arial"/>
                <w:kern w:val="2"/>
                <w:szCs w:val="22"/>
              </w:rPr>
              <w:t>Roadnoise_handset</w:t>
            </w:r>
            <w:proofErr w:type="spellEnd"/>
            <w:r>
              <w:rPr>
                <w:rFonts w:cs="Arial"/>
                <w:kern w:val="2"/>
                <w:szCs w:val="22"/>
              </w:rPr>
              <w:t>/</w:t>
            </w:r>
            <w:proofErr w:type="spellStart"/>
            <w:r>
              <w:rPr>
                <w:rFonts w:cs="Arial"/>
                <w:kern w:val="2"/>
                <w:szCs w:val="22"/>
              </w:rPr>
              <w:t>handsfree</w:t>
            </w:r>
            <w:proofErr w:type="spellEnd"/>
          </w:p>
        </w:tc>
        <w:tc>
          <w:tcPr>
            <w:tcW w:w="2426" w:type="dxa"/>
          </w:tcPr>
          <w:p w:rsidR="00814A5C" w:rsidRPr="00AF09B0" w:rsidRDefault="00814A5C" w:rsidP="004435C0">
            <w:pPr>
              <w:spacing w:after="0" w:line="280" w:lineRule="atLeast"/>
              <w:rPr>
                <w:rFonts w:cs="Arial"/>
                <w:kern w:val="2"/>
                <w:szCs w:val="22"/>
              </w:rPr>
            </w:pPr>
            <w:r>
              <w:rPr>
                <w:rFonts w:cs="Arial"/>
                <w:kern w:val="2"/>
                <w:szCs w:val="22"/>
              </w:rPr>
              <w:t>-6, -4, -2, 0, +6, +12</w:t>
            </w:r>
          </w:p>
        </w:tc>
      </w:tr>
      <w:tr w:rsidR="00814A5C" w:rsidRPr="00AF09B0" w:rsidTr="00814A5C">
        <w:tc>
          <w:tcPr>
            <w:tcW w:w="2898" w:type="dxa"/>
            <w:shd w:val="clear" w:color="auto" w:fill="auto"/>
          </w:tcPr>
          <w:p w:rsidR="00814A5C" w:rsidRPr="00AF09B0" w:rsidRDefault="00814A5C" w:rsidP="004435C0">
            <w:pPr>
              <w:spacing w:after="0" w:line="280" w:lineRule="atLeast"/>
              <w:rPr>
                <w:rFonts w:cs="Arial"/>
                <w:kern w:val="2"/>
                <w:szCs w:val="22"/>
              </w:rPr>
            </w:pPr>
            <w:r w:rsidRPr="00AF09B0">
              <w:rPr>
                <w:rFonts w:cs="Arial"/>
                <w:kern w:val="2"/>
                <w:szCs w:val="22"/>
              </w:rPr>
              <w:t>Train station</w:t>
            </w:r>
          </w:p>
        </w:tc>
        <w:tc>
          <w:tcPr>
            <w:tcW w:w="4015" w:type="dxa"/>
            <w:shd w:val="clear" w:color="auto" w:fill="auto"/>
          </w:tcPr>
          <w:p w:rsidR="00814A5C" w:rsidRPr="00AF09B0" w:rsidRDefault="00814A5C" w:rsidP="004435C0">
            <w:pPr>
              <w:spacing w:after="0" w:line="280" w:lineRule="atLeast"/>
              <w:rPr>
                <w:rFonts w:cs="Arial"/>
                <w:kern w:val="2"/>
                <w:szCs w:val="22"/>
              </w:rPr>
            </w:pPr>
            <w:proofErr w:type="spellStart"/>
            <w:r w:rsidRPr="00AF09B0">
              <w:rPr>
                <w:rFonts w:cs="Arial"/>
                <w:kern w:val="2"/>
                <w:szCs w:val="22"/>
              </w:rPr>
              <w:t>TrainStation_handset</w:t>
            </w:r>
            <w:proofErr w:type="spellEnd"/>
            <w:r>
              <w:rPr>
                <w:rFonts w:cs="Arial"/>
                <w:kern w:val="2"/>
                <w:szCs w:val="22"/>
              </w:rPr>
              <w:t>/</w:t>
            </w:r>
            <w:proofErr w:type="spellStart"/>
            <w:r>
              <w:rPr>
                <w:rFonts w:cs="Arial"/>
                <w:kern w:val="2"/>
                <w:szCs w:val="22"/>
              </w:rPr>
              <w:t>handsfree</w:t>
            </w:r>
            <w:proofErr w:type="spellEnd"/>
          </w:p>
        </w:tc>
        <w:tc>
          <w:tcPr>
            <w:tcW w:w="2426" w:type="dxa"/>
          </w:tcPr>
          <w:p w:rsidR="00814A5C" w:rsidRPr="00AF09B0" w:rsidRDefault="00814A5C" w:rsidP="004435C0">
            <w:pPr>
              <w:spacing w:after="0" w:line="280" w:lineRule="atLeast"/>
              <w:rPr>
                <w:rFonts w:cs="Arial"/>
                <w:kern w:val="2"/>
                <w:szCs w:val="22"/>
              </w:rPr>
            </w:pPr>
            <w:r>
              <w:rPr>
                <w:rFonts w:cs="Arial"/>
                <w:kern w:val="2"/>
                <w:szCs w:val="22"/>
              </w:rPr>
              <w:t>-6, -3, 0, +10, +12</w:t>
            </w:r>
          </w:p>
        </w:tc>
      </w:tr>
      <w:tr w:rsidR="00814A5C" w:rsidRPr="00AF09B0" w:rsidTr="00814A5C">
        <w:tc>
          <w:tcPr>
            <w:tcW w:w="2898" w:type="dxa"/>
            <w:shd w:val="clear" w:color="auto" w:fill="auto"/>
          </w:tcPr>
          <w:p w:rsidR="00814A5C" w:rsidRPr="00AF09B0" w:rsidRDefault="00814A5C" w:rsidP="004435C0">
            <w:pPr>
              <w:spacing w:after="0" w:line="280" w:lineRule="atLeast"/>
              <w:rPr>
                <w:rFonts w:cs="Arial"/>
                <w:kern w:val="2"/>
                <w:szCs w:val="22"/>
              </w:rPr>
            </w:pPr>
            <w:r w:rsidRPr="00AF09B0">
              <w:rPr>
                <w:rFonts w:cs="Arial"/>
                <w:kern w:val="2"/>
                <w:szCs w:val="22"/>
              </w:rPr>
              <w:t>Pub</w:t>
            </w:r>
          </w:p>
        </w:tc>
        <w:tc>
          <w:tcPr>
            <w:tcW w:w="4015" w:type="dxa"/>
            <w:shd w:val="clear" w:color="auto" w:fill="auto"/>
          </w:tcPr>
          <w:p w:rsidR="00814A5C" w:rsidRPr="00AF09B0" w:rsidRDefault="00814A5C" w:rsidP="004435C0">
            <w:pPr>
              <w:spacing w:after="0" w:line="280" w:lineRule="atLeast"/>
              <w:rPr>
                <w:rFonts w:cs="Arial"/>
                <w:kern w:val="2"/>
                <w:szCs w:val="22"/>
              </w:rPr>
            </w:pPr>
            <w:proofErr w:type="spellStart"/>
            <w:r w:rsidRPr="00AF09B0">
              <w:rPr>
                <w:rFonts w:cs="Arial"/>
                <w:kern w:val="2"/>
                <w:szCs w:val="22"/>
              </w:rPr>
              <w:t>Pub_handset</w:t>
            </w:r>
            <w:proofErr w:type="spellEnd"/>
            <w:r>
              <w:rPr>
                <w:rFonts w:cs="Arial"/>
                <w:kern w:val="2"/>
                <w:szCs w:val="22"/>
              </w:rPr>
              <w:t>/</w:t>
            </w:r>
            <w:proofErr w:type="spellStart"/>
            <w:r>
              <w:rPr>
                <w:rFonts w:cs="Arial"/>
                <w:kern w:val="2"/>
                <w:szCs w:val="22"/>
              </w:rPr>
              <w:t>handsfree</w:t>
            </w:r>
            <w:proofErr w:type="spellEnd"/>
          </w:p>
        </w:tc>
        <w:tc>
          <w:tcPr>
            <w:tcW w:w="2426" w:type="dxa"/>
          </w:tcPr>
          <w:p w:rsidR="00814A5C" w:rsidRPr="00AF09B0" w:rsidRDefault="00814A5C" w:rsidP="004435C0">
            <w:pPr>
              <w:spacing w:after="0" w:line="280" w:lineRule="atLeast"/>
              <w:rPr>
                <w:rFonts w:cs="Arial"/>
                <w:kern w:val="2"/>
                <w:szCs w:val="22"/>
              </w:rPr>
            </w:pPr>
            <w:r>
              <w:rPr>
                <w:rFonts w:cs="Arial"/>
                <w:kern w:val="2"/>
                <w:szCs w:val="22"/>
              </w:rPr>
              <w:t>-9, -2, +2, +4</w:t>
            </w:r>
          </w:p>
        </w:tc>
      </w:tr>
      <w:tr w:rsidR="00814A5C" w:rsidRPr="00AF09B0" w:rsidTr="00814A5C">
        <w:tc>
          <w:tcPr>
            <w:tcW w:w="2898" w:type="dxa"/>
            <w:shd w:val="clear" w:color="auto" w:fill="auto"/>
          </w:tcPr>
          <w:p w:rsidR="00814A5C" w:rsidRPr="00AF09B0" w:rsidRDefault="00814A5C" w:rsidP="004435C0">
            <w:pPr>
              <w:spacing w:after="0" w:line="280" w:lineRule="atLeast"/>
              <w:rPr>
                <w:rFonts w:cs="Arial"/>
                <w:kern w:val="2"/>
                <w:szCs w:val="22"/>
              </w:rPr>
            </w:pPr>
            <w:r>
              <w:rPr>
                <w:rFonts w:cs="Arial"/>
                <w:kern w:val="2"/>
                <w:szCs w:val="22"/>
              </w:rPr>
              <w:t>Music</w:t>
            </w:r>
          </w:p>
        </w:tc>
        <w:tc>
          <w:tcPr>
            <w:tcW w:w="4015" w:type="dxa"/>
            <w:shd w:val="clear" w:color="auto" w:fill="auto"/>
          </w:tcPr>
          <w:p w:rsidR="00814A5C" w:rsidRPr="00AF09B0" w:rsidRDefault="00814A5C" w:rsidP="004435C0">
            <w:pPr>
              <w:spacing w:after="0" w:line="280" w:lineRule="atLeast"/>
              <w:rPr>
                <w:rFonts w:cs="Arial"/>
                <w:kern w:val="2"/>
                <w:szCs w:val="22"/>
              </w:rPr>
            </w:pPr>
            <w:proofErr w:type="spellStart"/>
            <w:r>
              <w:rPr>
                <w:rFonts w:cs="Arial"/>
                <w:kern w:val="2"/>
                <w:szCs w:val="22"/>
              </w:rPr>
              <w:t>RockMusic_</w:t>
            </w:r>
            <w:r w:rsidRPr="00AF09B0">
              <w:rPr>
                <w:rFonts w:cs="Arial"/>
                <w:kern w:val="2"/>
                <w:szCs w:val="22"/>
              </w:rPr>
              <w:t>handset</w:t>
            </w:r>
            <w:proofErr w:type="spellEnd"/>
            <w:r>
              <w:rPr>
                <w:rFonts w:cs="Arial"/>
                <w:kern w:val="2"/>
                <w:szCs w:val="22"/>
              </w:rPr>
              <w:t>/</w:t>
            </w:r>
            <w:proofErr w:type="spellStart"/>
            <w:r>
              <w:rPr>
                <w:rFonts w:cs="Arial"/>
                <w:kern w:val="2"/>
                <w:szCs w:val="22"/>
              </w:rPr>
              <w:t>handsfree</w:t>
            </w:r>
            <w:proofErr w:type="spellEnd"/>
          </w:p>
        </w:tc>
        <w:tc>
          <w:tcPr>
            <w:tcW w:w="2426" w:type="dxa"/>
          </w:tcPr>
          <w:p w:rsidR="00814A5C" w:rsidRDefault="00814A5C" w:rsidP="004435C0">
            <w:pPr>
              <w:spacing w:after="0" w:line="280" w:lineRule="atLeast"/>
              <w:rPr>
                <w:rFonts w:cs="Arial"/>
                <w:kern w:val="2"/>
                <w:szCs w:val="22"/>
              </w:rPr>
            </w:pPr>
            <w:r>
              <w:rPr>
                <w:rFonts w:cs="Arial"/>
                <w:kern w:val="2"/>
                <w:szCs w:val="22"/>
              </w:rPr>
              <w:t>-9, -6, -3, 0, 3, 9</w:t>
            </w:r>
          </w:p>
        </w:tc>
      </w:tr>
      <w:tr w:rsidR="00814A5C" w:rsidRPr="00AF09B0" w:rsidTr="00814A5C">
        <w:tc>
          <w:tcPr>
            <w:tcW w:w="2898" w:type="dxa"/>
            <w:shd w:val="clear" w:color="auto" w:fill="auto"/>
          </w:tcPr>
          <w:p w:rsidR="00814A5C" w:rsidRPr="00AF09B0" w:rsidRDefault="00814A5C" w:rsidP="004435C0">
            <w:pPr>
              <w:spacing w:after="0" w:line="280" w:lineRule="atLeast"/>
              <w:rPr>
                <w:rFonts w:cs="Arial"/>
                <w:kern w:val="2"/>
                <w:szCs w:val="22"/>
              </w:rPr>
            </w:pPr>
            <w:r>
              <w:rPr>
                <w:rFonts w:cs="Arial"/>
                <w:kern w:val="2"/>
                <w:szCs w:val="22"/>
              </w:rPr>
              <w:t>Airport departure hall</w:t>
            </w:r>
          </w:p>
        </w:tc>
        <w:tc>
          <w:tcPr>
            <w:tcW w:w="4015" w:type="dxa"/>
            <w:shd w:val="clear" w:color="auto" w:fill="auto"/>
          </w:tcPr>
          <w:p w:rsidR="00814A5C" w:rsidRPr="00AF09B0" w:rsidRDefault="00814A5C" w:rsidP="009E4F35">
            <w:pPr>
              <w:keepNext/>
              <w:spacing w:after="0" w:line="280" w:lineRule="atLeast"/>
              <w:rPr>
                <w:rFonts w:cs="Arial"/>
                <w:kern w:val="2"/>
                <w:szCs w:val="22"/>
              </w:rPr>
            </w:pPr>
            <w:proofErr w:type="spellStart"/>
            <w:r>
              <w:rPr>
                <w:rFonts w:cs="Arial"/>
                <w:kern w:val="2"/>
                <w:szCs w:val="22"/>
              </w:rPr>
              <w:t>Airport_Departure_handsfree</w:t>
            </w:r>
            <w:proofErr w:type="spellEnd"/>
          </w:p>
        </w:tc>
        <w:tc>
          <w:tcPr>
            <w:tcW w:w="2426" w:type="dxa"/>
          </w:tcPr>
          <w:p w:rsidR="00814A5C" w:rsidRDefault="00814A5C" w:rsidP="009E4F35">
            <w:pPr>
              <w:keepNext/>
              <w:spacing w:after="0" w:line="280" w:lineRule="atLeast"/>
              <w:rPr>
                <w:rFonts w:cs="Arial"/>
                <w:kern w:val="2"/>
                <w:szCs w:val="22"/>
              </w:rPr>
            </w:pPr>
            <w:r>
              <w:rPr>
                <w:rFonts w:cs="Arial"/>
                <w:kern w:val="2"/>
                <w:szCs w:val="22"/>
              </w:rPr>
              <w:t>-9, -3, 0, +3, +6</w:t>
            </w:r>
          </w:p>
        </w:tc>
      </w:tr>
    </w:tbl>
    <w:p w:rsidR="009E4F35" w:rsidRDefault="009E4F35" w:rsidP="009E4F35">
      <w:pPr>
        <w:pStyle w:val="Beschriftung"/>
        <w:jc w:val="center"/>
        <w:rPr>
          <w:rFonts w:cs="Arial"/>
          <w:kern w:val="2"/>
        </w:rPr>
      </w:pPr>
      <w:bookmarkStart w:id="0" w:name="_Ref472342112"/>
      <w:r>
        <w:t xml:space="preserve">Table </w:t>
      </w:r>
      <w:r>
        <w:fldChar w:fldCharType="begin"/>
      </w:r>
      <w:r>
        <w:instrText xml:space="preserve"> SEQ Table \* ARABIC </w:instrText>
      </w:r>
      <w:r>
        <w:fldChar w:fldCharType="separate"/>
      </w:r>
      <w:r w:rsidR="00833E4E">
        <w:rPr>
          <w:noProof/>
        </w:rPr>
        <w:t>1</w:t>
      </w:r>
      <w:r>
        <w:fldChar w:fldCharType="end"/>
      </w:r>
      <w:bookmarkEnd w:id="0"/>
      <w:r>
        <w:t>: Noise conditions for recording</w:t>
      </w:r>
    </w:p>
    <w:p w:rsidR="00904F53" w:rsidRPr="00434E0B" w:rsidRDefault="00904F53" w:rsidP="009E4F35">
      <w:pPr>
        <w:pStyle w:val="berschrift1"/>
        <w:numPr>
          <w:ilvl w:val="1"/>
          <w:numId w:val="7"/>
        </w:numPr>
        <w:ind w:left="432"/>
        <w:jc w:val="both"/>
        <w:rPr>
          <w:rFonts w:eastAsia="Times New Roman"/>
          <w:b/>
        </w:rPr>
      </w:pPr>
      <w:r w:rsidRPr="00434E0B">
        <w:rPr>
          <w:rFonts w:eastAsia="Times New Roman"/>
          <w:b/>
        </w:rPr>
        <w:t>Speech material</w:t>
      </w:r>
    </w:p>
    <w:p w:rsidR="00904F53" w:rsidRPr="006D0C9D" w:rsidRDefault="006D0C9D" w:rsidP="006D0C9D">
      <w:r w:rsidRPr="006D0C9D">
        <w:t xml:space="preserve">For this evaluation, </w:t>
      </w:r>
      <w:r>
        <w:t xml:space="preserve">the German FB sequence introduced in </w:t>
      </w:r>
      <w:sdt>
        <w:sdtPr>
          <w:id w:val="-715119131"/>
          <w:citation/>
        </w:sdtPr>
        <w:sdtEndPr/>
        <w:sdtContent>
          <w:r>
            <w:fldChar w:fldCharType="begin"/>
          </w:r>
          <w:r w:rsidRPr="006D0C9D">
            <w:rPr>
              <w:lang w:val="en-US"/>
            </w:rPr>
            <w:instrText xml:space="preserve"> CITATION HEA15 \l 1031 </w:instrText>
          </w:r>
          <w:r>
            <w:fldChar w:fldCharType="separate"/>
          </w:r>
          <w:r w:rsidR="00833E4E" w:rsidRPr="00115022">
            <w:rPr>
              <w:noProof/>
              <w:lang w:val="en-US"/>
            </w:rPr>
            <w:t>[7]</w:t>
          </w:r>
          <w:r>
            <w:fldChar w:fldCharType="end"/>
          </w:r>
        </w:sdtContent>
      </w:sdt>
      <w:r>
        <w:t xml:space="preserve"> was used here as a source file. The speech file includes </w:t>
      </w:r>
      <w:r w:rsidR="001730D5">
        <w:t>four male</w:t>
      </w:r>
      <w:r>
        <w:t xml:space="preserve"> </w:t>
      </w:r>
      <w:r w:rsidR="001730D5">
        <w:t xml:space="preserve">and female </w:t>
      </w:r>
      <w:r>
        <w:t>talkers</w:t>
      </w:r>
      <w:r w:rsidR="001730D5">
        <w:t xml:space="preserve"> </w:t>
      </w:r>
      <w:r>
        <w:t>with four samples each, resulting in 32 sentences. One sentence of two (circularly shifted) male and female</w:t>
      </w:r>
      <w:r w:rsidR="001730D5">
        <w:t xml:space="preserve"> talkers </w:t>
      </w:r>
      <w:proofErr w:type="gramStart"/>
      <w:r w:rsidR="001730D5">
        <w:t>were</w:t>
      </w:r>
      <w:proofErr w:type="gramEnd"/>
      <w:r w:rsidR="001730D5">
        <w:t xml:space="preserve"> selected per condition for auditory testing</w:t>
      </w:r>
      <w:r>
        <w:t>.</w:t>
      </w:r>
    </w:p>
    <w:p w:rsidR="006D0C9D" w:rsidRPr="006D0C9D" w:rsidRDefault="006D0C9D" w:rsidP="006D0C9D"/>
    <w:p w:rsidR="00904F53" w:rsidRPr="00434E0B" w:rsidRDefault="00904F53" w:rsidP="009E4F35">
      <w:pPr>
        <w:pStyle w:val="berschrift1"/>
        <w:numPr>
          <w:ilvl w:val="1"/>
          <w:numId w:val="7"/>
        </w:numPr>
        <w:ind w:left="432"/>
        <w:jc w:val="both"/>
        <w:rPr>
          <w:rFonts w:eastAsia="Times New Roman"/>
          <w:b/>
        </w:rPr>
      </w:pPr>
      <w:r w:rsidRPr="00434E0B">
        <w:rPr>
          <w:rFonts w:eastAsia="Times New Roman"/>
          <w:b/>
        </w:rPr>
        <w:t>Processing</w:t>
      </w:r>
    </w:p>
    <w:p w:rsidR="00904F53" w:rsidRPr="000531AC" w:rsidRDefault="001730D5" w:rsidP="001730D5">
      <w:pPr>
        <w:pStyle w:val="berschrift1"/>
        <w:jc w:val="both"/>
        <w:rPr>
          <w:rFonts w:cs="Arial"/>
          <w:kern w:val="2"/>
          <w:sz w:val="22"/>
        </w:rPr>
      </w:pPr>
      <w:r w:rsidRPr="000531AC">
        <w:rPr>
          <w:rFonts w:cs="Arial"/>
          <w:kern w:val="2"/>
          <w:sz w:val="22"/>
        </w:rPr>
        <w:t xml:space="preserve">The recordings </w:t>
      </w:r>
      <w:proofErr w:type="gramStart"/>
      <w:r w:rsidRPr="000531AC">
        <w:rPr>
          <w:rFonts w:cs="Arial"/>
          <w:kern w:val="2"/>
          <w:sz w:val="22"/>
        </w:rPr>
        <w:t>were processed</w:t>
      </w:r>
      <w:proofErr w:type="gramEnd"/>
      <w:r w:rsidRPr="000531AC">
        <w:rPr>
          <w:rFonts w:cs="Arial"/>
          <w:kern w:val="2"/>
          <w:sz w:val="22"/>
        </w:rPr>
        <w:t xml:space="preserve"> at SWB (32 kHz sampling rate) in the same way as described in </w:t>
      </w:r>
      <w:sdt>
        <w:sdtPr>
          <w:rPr>
            <w:rFonts w:cs="Arial"/>
            <w:kern w:val="2"/>
            <w:sz w:val="22"/>
          </w:rPr>
          <w:id w:val="-1889485876"/>
          <w:citation/>
        </w:sdtPr>
        <w:sdtEndPr/>
        <w:sdtContent>
          <w:r w:rsidRPr="000531AC">
            <w:rPr>
              <w:rFonts w:cs="Arial"/>
              <w:kern w:val="2"/>
              <w:sz w:val="22"/>
            </w:rPr>
            <w:fldChar w:fldCharType="begin"/>
          </w:r>
          <w:r w:rsidR="007573DD">
            <w:rPr>
              <w:rFonts w:cs="Arial"/>
              <w:kern w:val="2"/>
              <w:sz w:val="22"/>
              <w:lang w:val="en-US"/>
            </w:rPr>
            <w:instrText xml:space="preserve">CITATION 3GPly \l 1031 </w:instrText>
          </w:r>
          <w:r w:rsidRPr="000531AC">
            <w:rPr>
              <w:rFonts w:cs="Arial"/>
              <w:kern w:val="2"/>
              <w:sz w:val="22"/>
            </w:rPr>
            <w:fldChar w:fldCharType="separate"/>
          </w:r>
          <w:r w:rsidR="00833E4E" w:rsidRPr="00115022">
            <w:rPr>
              <w:rFonts w:cs="Arial"/>
              <w:noProof/>
              <w:kern w:val="2"/>
              <w:sz w:val="22"/>
              <w:lang w:val="en-US"/>
            </w:rPr>
            <w:t>[4]</w:t>
          </w:r>
          <w:r w:rsidRPr="000531AC">
            <w:rPr>
              <w:rFonts w:cs="Arial"/>
              <w:kern w:val="2"/>
              <w:sz w:val="22"/>
            </w:rPr>
            <w:fldChar w:fldCharType="end"/>
          </w:r>
        </w:sdtContent>
      </w:sdt>
      <w:r w:rsidRPr="000531AC">
        <w:rPr>
          <w:rFonts w:cs="Arial"/>
          <w:kern w:val="2"/>
          <w:sz w:val="22"/>
        </w:rPr>
        <w:t xml:space="preserve">. A bit-exact simulation of commercially available processing systems </w:t>
      </w:r>
      <w:proofErr w:type="gramStart"/>
      <w:r w:rsidRPr="000531AC">
        <w:rPr>
          <w:rFonts w:cs="Arial"/>
          <w:kern w:val="2"/>
          <w:sz w:val="22"/>
        </w:rPr>
        <w:t>was applied</w:t>
      </w:r>
      <w:proofErr w:type="gramEnd"/>
      <w:r w:rsidRPr="000531AC">
        <w:rPr>
          <w:rFonts w:cs="Arial"/>
          <w:kern w:val="2"/>
          <w:sz w:val="22"/>
        </w:rPr>
        <w:t>, followed by the EVS-SWB codec at 13.2 kb/s.</w:t>
      </w:r>
    </w:p>
    <w:p w:rsidR="001730D5" w:rsidRPr="001730D5" w:rsidRDefault="001730D5" w:rsidP="001730D5"/>
    <w:p w:rsidR="00904F53" w:rsidRPr="00434E0B" w:rsidRDefault="00434E0B" w:rsidP="009E4F35">
      <w:pPr>
        <w:pStyle w:val="berschrift1"/>
        <w:numPr>
          <w:ilvl w:val="1"/>
          <w:numId w:val="7"/>
        </w:numPr>
        <w:ind w:left="432"/>
        <w:jc w:val="both"/>
        <w:rPr>
          <w:rFonts w:eastAsia="Times New Roman"/>
          <w:b/>
        </w:rPr>
      </w:pPr>
      <w:r w:rsidRPr="00434E0B">
        <w:rPr>
          <w:rFonts w:eastAsia="Times New Roman"/>
          <w:b/>
        </w:rPr>
        <w:t>Presentation</w:t>
      </w:r>
    </w:p>
    <w:p w:rsidR="00434E0B" w:rsidRPr="000531AC" w:rsidRDefault="00E94B88" w:rsidP="009E4F35">
      <w:pPr>
        <w:pStyle w:val="berschrift1"/>
        <w:jc w:val="both"/>
        <w:rPr>
          <w:rFonts w:cs="Arial"/>
          <w:kern w:val="2"/>
          <w:sz w:val="22"/>
          <w:szCs w:val="24"/>
        </w:rPr>
      </w:pPr>
      <w:r w:rsidRPr="000531AC">
        <w:rPr>
          <w:rFonts w:cs="Arial"/>
          <w:kern w:val="2"/>
          <w:sz w:val="22"/>
          <w:szCs w:val="24"/>
        </w:rPr>
        <w:t xml:space="preserve">All stimuli </w:t>
      </w:r>
      <w:proofErr w:type="gramStart"/>
      <w:r w:rsidRPr="000531AC">
        <w:rPr>
          <w:rFonts w:cs="Arial"/>
          <w:kern w:val="2"/>
          <w:sz w:val="22"/>
          <w:szCs w:val="24"/>
        </w:rPr>
        <w:t>were presented</w:t>
      </w:r>
      <w:proofErr w:type="gramEnd"/>
      <w:r w:rsidRPr="000531AC">
        <w:rPr>
          <w:rFonts w:cs="Arial"/>
          <w:kern w:val="2"/>
          <w:sz w:val="22"/>
          <w:szCs w:val="24"/>
        </w:rPr>
        <w:t xml:space="preserve"> to all listeners </w:t>
      </w:r>
      <w:proofErr w:type="spellStart"/>
      <w:r w:rsidRPr="000531AC">
        <w:rPr>
          <w:rFonts w:cs="Arial"/>
          <w:kern w:val="2"/>
          <w:sz w:val="22"/>
          <w:szCs w:val="24"/>
        </w:rPr>
        <w:t>diotically</w:t>
      </w:r>
      <w:proofErr w:type="spellEnd"/>
      <w:r w:rsidRPr="000531AC">
        <w:rPr>
          <w:rFonts w:cs="Arial"/>
          <w:kern w:val="2"/>
          <w:sz w:val="22"/>
          <w:szCs w:val="24"/>
        </w:rPr>
        <w:t xml:space="preserve"> at a target active speech level of 73 </w:t>
      </w:r>
      <w:proofErr w:type="spellStart"/>
      <w:r w:rsidRPr="000531AC">
        <w:rPr>
          <w:rFonts w:cs="Arial"/>
          <w:kern w:val="2"/>
          <w:sz w:val="22"/>
          <w:szCs w:val="24"/>
        </w:rPr>
        <w:t>dB</w:t>
      </w:r>
      <w:r w:rsidRPr="000531AC">
        <w:rPr>
          <w:rFonts w:cs="Arial"/>
          <w:kern w:val="2"/>
          <w:sz w:val="22"/>
          <w:szCs w:val="24"/>
          <w:vertAlign w:val="subscript"/>
        </w:rPr>
        <w:t>SPL</w:t>
      </w:r>
      <w:proofErr w:type="spellEnd"/>
      <w:r w:rsidRPr="000531AC">
        <w:rPr>
          <w:rFonts w:cs="Arial"/>
          <w:kern w:val="2"/>
          <w:sz w:val="22"/>
          <w:szCs w:val="24"/>
        </w:rPr>
        <w:t>. Since speech signals could be corrupted due to the processing, some samples might also contain a lower (or in some rare cases, even higher) level than the desired one.</w:t>
      </w:r>
    </w:p>
    <w:p w:rsidR="00E94B88" w:rsidRPr="000531AC" w:rsidRDefault="00E94B88" w:rsidP="00E94B88">
      <w:pPr>
        <w:rPr>
          <w:szCs w:val="24"/>
        </w:rPr>
      </w:pPr>
      <w:proofErr w:type="spellStart"/>
      <w:r w:rsidRPr="000531AC">
        <w:rPr>
          <w:szCs w:val="24"/>
        </w:rPr>
        <w:t>Fullband</w:t>
      </w:r>
      <w:proofErr w:type="spellEnd"/>
      <w:r w:rsidRPr="000531AC">
        <w:rPr>
          <w:szCs w:val="24"/>
        </w:rPr>
        <w:t xml:space="preserve"> references according to </w:t>
      </w:r>
      <w:sdt>
        <w:sdtPr>
          <w:rPr>
            <w:szCs w:val="24"/>
          </w:rPr>
          <w:id w:val="-1490173206"/>
          <w:citation/>
        </w:sdtPr>
        <w:sdtEndPr/>
        <w:sdtContent>
          <w:r w:rsidRPr="000531AC">
            <w:rPr>
              <w:szCs w:val="24"/>
            </w:rPr>
            <w:fldChar w:fldCharType="begin"/>
          </w:r>
          <w:r w:rsidRPr="000531AC">
            <w:rPr>
              <w:szCs w:val="24"/>
              <w:lang w:val="en-US"/>
            </w:rPr>
            <w:instrText xml:space="preserve"> CITATION 3GP15 \l 1031 </w:instrText>
          </w:r>
          <w:r w:rsidRPr="000531AC">
            <w:rPr>
              <w:szCs w:val="24"/>
            </w:rPr>
            <w:fldChar w:fldCharType="separate"/>
          </w:r>
          <w:r w:rsidR="00833E4E" w:rsidRPr="00115022">
            <w:rPr>
              <w:noProof/>
              <w:szCs w:val="24"/>
              <w:lang w:val="en-US"/>
            </w:rPr>
            <w:t>[8]</w:t>
          </w:r>
          <w:r w:rsidRPr="000531AC">
            <w:rPr>
              <w:szCs w:val="24"/>
            </w:rPr>
            <w:fldChar w:fldCharType="end"/>
          </w:r>
        </w:sdtContent>
      </w:sdt>
      <w:r w:rsidRPr="000531AC">
        <w:rPr>
          <w:szCs w:val="24"/>
        </w:rPr>
        <w:t xml:space="preserve"> including per-sample calibration to 73 </w:t>
      </w:r>
      <w:proofErr w:type="spellStart"/>
      <w:r w:rsidRPr="000531AC">
        <w:rPr>
          <w:rFonts w:cs="Arial"/>
          <w:kern w:val="2"/>
          <w:szCs w:val="24"/>
        </w:rPr>
        <w:t>dB</w:t>
      </w:r>
      <w:r w:rsidRPr="000531AC">
        <w:rPr>
          <w:rFonts w:cs="Arial"/>
          <w:kern w:val="2"/>
          <w:szCs w:val="24"/>
          <w:vertAlign w:val="subscript"/>
        </w:rPr>
        <w:t>SPL</w:t>
      </w:r>
      <w:proofErr w:type="spellEnd"/>
      <w:r w:rsidRPr="000531AC">
        <w:rPr>
          <w:rFonts w:cs="Arial"/>
          <w:kern w:val="2"/>
          <w:szCs w:val="24"/>
        </w:rPr>
        <w:t xml:space="preserve"> </w:t>
      </w:r>
      <w:proofErr w:type="gramStart"/>
      <w:r w:rsidRPr="000531AC">
        <w:rPr>
          <w:rFonts w:cs="Arial"/>
          <w:kern w:val="2"/>
          <w:szCs w:val="24"/>
        </w:rPr>
        <w:t>were used</w:t>
      </w:r>
      <w:proofErr w:type="gramEnd"/>
      <w:r w:rsidRPr="000531AC">
        <w:rPr>
          <w:rFonts w:cs="Arial"/>
          <w:kern w:val="2"/>
          <w:szCs w:val="24"/>
        </w:rPr>
        <w:t xml:space="preserve"> in the auditory </w:t>
      </w:r>
      <w:r w:rsidRPr="000531AC">
        <w:rPr>
          <w:szCs w:val="24"/>
        </w:rPr>
        <w:t xml:space="preserve">test. </w:t>
      </w:r>
    </w:p>
    <w:p w:rsidR="00E94B88" w:rsidRPr="000531AC" w:rsidRDefault="00E94B88" w:rsidP="00E94B88">
      <w:pPr>
        <w:rPr>
          <w:szCs w:val="24"/>
        </w:rPr>
      </w:pPr>
      <w:r w:rsidRPr="000531AC">
        <w:rPr>
          <w:szCs w:val="24"/>
        </w:rPr>
        <w:t xml:space="preserve">In contrast to </w:t>
      </w:r>
      <w:sdt>
        <w:sdtPr>
          <w:rPr>
            <w:szCs w:val="24"/>
          </w:rPr>
          <w:id w:val="-1519926707"/>
          <w:citation/>
        </w:sdtPr>
        <w:sdtEndPr/>
        <w:sdtContent>
          <w:r w:rsidRPr="000531AC">
            <w:rPr>
              <w:szCs w:val="24"/>
            </w:rPr>
            <w:fldChar w:fldCharType="begin"/>
          </w:r>
          <w:r w:rsidRPr="000531AC">
            <w:rPr>
              <w:szCs w:val="24"/>
              <w:lang w:val="en-US"/>
            </w:rPr>
            <w:instrText xml:space="preserve"> CITATION 3GP163 \l 1031 </w:instrText>
          </w:r>
          <w:r w:rsidRPr="000531AC">
            <w:rPr>
              <w:szCs w:val="24"/>
            </w:rPr>
            <w:fldChar w:fldCharType="separate"/>
          </w:r>
          <w:r w:rsidR="00833E4E" w:rsidRPr="00115022">
            <w:rPr>
              <w:noProof/>
              <w:szCs w:val="24"/>
              <w:lang w:val="en-US"/>
            </w:rPr>
            <w:t>[3]</w:t>
          </w:r>
          <w:r w:rsidRPr="000531AC">
            <w:rPr>
              <w:szCs w:val="24"/>
            </w:rPr>
            <w:fldChar w:fldCharType="end"/>
          </w:r>
        </w:sdtContent>
      </w:sdt>
      <w:r w:rsidRPr="000531AC">
        <w:rPr>
          <w:szCs w:val="24"/>
        </w:rPr>
        <w:t xml:space="preserve"> (DES-14, Mandarin database), the listeners are forced to follow the strict ITU</w:t>
      </w:r>
      <w:r w:rsidRPr="000531AC">
        <w:rPr>
          <w:szCs w:val="24"/>
        </w:rPr>
        <w:noBreakHyphen/>
        <w:t>T </w:t>
      </w:r>
      <w:r w:rsidR="000531AC" w:rsidRPr="000531AC">
        <w:rPr>
          <w:szCs w:val="24"/>
        </w:rPr>
        <w:t>P.835 procedure, including exact three presentations of one sample; no additional repetition or skipping of a playback was allowed.</w:t>
      </w:r>
    </w:p>
    <w:p w:rsidR="00E94B88" w:rsidRPr="00E94B88" w:rsidRDefault="00E94B88" w:rsidP="00E94B88"/>
    <w:p w:rsidR="00434E0B" w:rsidRPr="00434E0B" w:rsidRDefault="00434E0B" w:rsidP="009E4F35">
      <w:pPr>
        <w:pStyle w:val="berschrift1"/>
        <w:numPr>
          <w:ilvl w:val="1"/>
          <w:numId w:val="7"/>
        </w:numPr>
        <w:ind w:left="432"/>
        <w:jc w:val="both"/>
        <w:rPr>
          <w:rFonts w:eastAsia="Times New Roman"/>
          <w:b/>
        </w:rPr>
      </w:pPr>
      <w:r w:rsidRPr="00434E0B">
        <w:rPr>
          <w:rFonts w:eastAsia="Times New Roman"/>
          <w:b/>
        </w:rPr>
        <w:t>Subjects</w:t>
      </w:r>
    </w:p>
    <w:p w:rsidR="00434E0B" w:rsidRDefault="000531AC" w:rsidP="000531AC">
      <w:pPr>
        <w:rPr>
          <w:lang w:val="en-US"/>
        </w:rPr>
      </w:pPr>
      <w:proofErr w:type="gramStart"/>
      <w:r>
        <w:t>32</w:t>
      </w:r>
      <w:proofErr w:type="gramEnd"/>
      <w:r w:rsidRPr="000531AC">
        <w:rPr>
          <w:lang w:val="en-US"/>
        </w:rPr>
        <w:t xml:space="preserve"> naïve listeners</w:t>
      </w:r>
      <w:r>
        <w:rPr>
          <w:lang w:val="en-US"/>
        </w:rPr>
        <w:t xml:space="preserve"> who are native German speakers participated in the listening test. Subjects provided 32 votes per sample resulting in 128 votes per condition.</w:t>
      </w:r>
    </w:p>
    <w:p w:rsidR="000531AC" w:rsidRPr="000531AC" w:rsidRDefault="000531AC" w:rsidP="000531AC">
      <w:pPr>
        <w:rPr>
          <w:lang w:val="en-US"/>
        </w:rPr>
      </w:pPr>
    </w:p>
    <w:p w:rsidR="00434E0B" w:rsidRDefault="00213FBE" w:rsidP="00434E0B">
      <w:pPr>
        <w:pStyle w:val="berschrift1"/>
        <w:numPr>
          <w:ilvl w:val="0"/>
          <w:numId w:val="7"/>
        </w:numPr>
        <w:jc w:val="both"/>
        <w:rPr>
          <w:rFonts w:eastAsia="Times New Roman"/>
          <w:b/>
        </w:rPr>
      </w:pPr>
      <w:r>
        <w:rPr>
          <w:rFonts w:eastAsia="Times New Roman"/>
          <w:b/>
        </w:rPr>
        <w:t xml:space="preserve">Auditory </w:t>
      </w:r>
      <w:r w:rsidR="00434E0B" w:rsidRPr="00434E0B">
        <w:rPr>
          <w:rFonts w:eastAsia="Times New Roman"/>
          <w:b/>
        </w:rPr>
        <w:t>Results</w:t>
      </w:r>
    </w:p>
    <w:p w:rsidR="00434E0B" w:rsidRDefault="00143E33" w:rsidP="009E4F35">
      <w:pPr>
        <w:pStyle w:val="berschrift1"/>
        <w:numPr>
          <w:ilvl w:val="1"/>
          <w:numId w:val="7"/>
        </w:numPr>
        <w:ind w:left="432"/>
        <w:jc w:val="both"/>
        <w:rPr>
          <w:rFonts w:eastAsia="Times New Roman"/>
          <w:b/>
        </w:rPr>
      </w:pPr>
      <w:r>
        <w:rPr>
          <w:rFonts w:eastAsia="Times New Roman"/>
          <w:b/>
        </w:rPr>
        <w:t xml:space="preserve">Comparison of </w:t>
      </w:r>
      <w:r w:rsidR="00434E0B" w:rsidRPr="00434E0B">
        <w:rPr>
          <w:rFonts w:eastAsia="Times New Roman"/>
          <w:b/>
        </w:rPr>
        <w:t>Reference Conditions</w:t>
      </w:r>
    </w:p>
    <w:p w:rsidR="00353F37" w:rsidRPr="00353F37" w:rsidRDefault="00353F37" w:rsidP="00353F37">
      <w:r>
        <w:fldChar w:fldCharType="begin"/>
      </w:r>
      <w:r>
        <w:instrText xml:space="preserve"> REF _Ref472350287 \h </w:instrText>
      </w:r>
      <w:r>
        <w:fldChar w:fldCharType="separate"/>
      </w:r>
      <w:r w:rsidR="00833E4E">
        <w:t xml:space="preserve">Figure </w:t>
      </w:r>
      <w:r w:rsidR="00833E4E">
        <w:rPr>
          <w:noProof/>
        </w:rPr>
        <w:t>1</w:t>
      </w:r>
      <w:r>
        <w:fldChar w:fldCharType="end"/>
      </w:r>
      <w:r>
        <w:t xml:space="preserve"> provides the results of the reference conditions for the Mandarin (DES-14) and American English (DES-24) database. The reference </w:t>
      </w:r>
      <w:proofErr w:type="gramStart"/>
      <w:r>
        <w:t>results of the current database (DES-23) as well as a merged view of all three databases is</w:t>
      </w:r>
      <w:proofErr w:type="gramEnd"/>
      <w:r>
        <w:t xml:space="preserve"> given in </w:t>
      </w:r>
      <w:r>
        <w:fldChar w:fldCharType="begin"/>
      </w:r>
      <w:r>
        <w:instrText xml:space="preserve"> REF _Ref472350441 \h </w:instrText>
      </w:r>
      <w:r>
        <w:fldChar w:fldCharType="separate"/>
      </w:r>
      <w:r w:rsidR="00833E4E">
        <w:t xml:space="preserve">Figure </w:t>
      </w:r>
      <w:r w:rsidR="00833E4E">
        <w:rPr>
          <w:noProof/>
        </w:rPr>
        <w:t>2</w:t>
      </w:r>
      <w:r>
        <w:fldChar w:fldCharType="end"/>
      </w:r>
      <w:r>
        <w:t>.</w:t>
      </w:r>
    </w:p>
    <w:p w:rsidR="00143E33" w:rsidRDefault="00143E33" w:rsidP="00143E33"/>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4751"/>
      </w:tblGrid>
      <w:tr w:rsidR="00143E33" w:rsidTr="00143E33">
        <w:tc>
          <w:tcPr>
            <w:tcW w:w="4669" w:type="dxa"/>
          </w:tcPr>
          <w:p w:rsidR="00143E33" w:rsidRDefault="00143E33" w:rsidP="00143E33">
            <w:pPr>
              <w:keepNext/>
            </w:pPr>
            <w:r>
              <w:rPr>
                <w:noProof/>
                <w:lang w:val="de-DE" w:eastAsia="de-DE"/>
              </w:rPr>
              <w:drawing>
                <wp:inline distT="0" distB="0" distL="0" distR="0" wp14:anchorId="75A5494F" wp14:editId="60FA5C93">
                  <wp:extent cx="2880000" cy="2159999"/>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ferenceConditions_GE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0" cy="2159999"/>
                          </a:xfrm>
                          <a:prstGeom prst="rect">
                            <a:avLst/>
                          </a:prstGeom>
                        </pic:spPr>
                      </pic:pic>
                    </a:graphicData>
                  </a:graphic>
                </wp:inline>
              </w:drawing>
            </w:r>
          </w:p>
        </w:tc>
        <w:tc>
          <w:tcPr>
            <w:tcW w:w="4670" w:type="dxa"/>
          </w:tcPr>
          <w:p w:rsidR="00143E33" w:rsidRDefault="00143E33" w:rsidP="00143E33">
            <w:r>
              <w:rPr>
                <w:noProof/>
                <w:lang w:val="de-DE" w:eastAsia="de-DE"/>
              </w:rPr>
              <w:drawing>
                <wp:inline distT="0" distB="0" distL="0" distR="0" wp14:anchorId="7FBE5D6C" wp14:editId="4512F943">
                  <wp:extent cx="2880000" cy="215999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ferenceConditions_GER.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0000" cy="2159999"/>
                          </a:xfrm>
                          <a:prstGeom prst="rect">
                            <a:avLst/>
                          </a:prstGeom>
                        </pic:spPr>
                      </pic:pic>
                    </a:graphicData>
                  </a:graphic>
                </wp:inline>
              </w:drawing>
            </w:r>
          </w:p>
        </w:tc>
      </w:tr>
      <w:tr w:rsidR="00143E33" w:rsidTr="00143E33">
        <w:tc>
          <w:tcPr>
            <w:tcW w:w="9339" w:type="dxa"/>
            <w:gridSpan w:val="2"/>
          </w:tcPr>
          <w:p w:rsidR="00143E33" w:rsidRDefault="00143E33" w:rsidP="00143E33">
            <w:pPr>
              <w:jc w:val="center"/>
            </w:pPr>
            <w:bookmarkStart w:id="1" w:name="_Ref472350287"/>
            <w:r>
              <w:t xml:space="preserve">Figure </w:t>
            </w:r>
            <w:r>
              <w:fldChar w:fldCharType="begin"/>
            </w:r>
            <w:r>
              <w:instrText xml:space="preserve"> SEQ Figure \* ARABIC </w:instrText>
            </w:r>
            <w:r>
              <w:fldChar w:fldCharType="separate"/>
            </w:r>
            <w:r w:rsidR="00833E4E">
              <w:rPr>
                <w:noProof/>
              </w:rPr>
              <w:t>1</w:t>
            </w:r>
            <w:r>
              <w:fldChar w:fldCharType="end"/>
            </w:r>
            <w:bookmarkEnd w:id="1"/>
            <w:r>
              <w:t>: Results for SIG and BAK – Mandarin (left) and American English (right)</w:t>
            </w:r>
          </w:p>
        </w:tc>
      </w:tr>
    </w:tbl>
    <w:p w:rsidR="00143E33" w:rsidRDefault="00143E33" w:rsidP="00143E33"/>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4751"/>
      </w:tblGrid>
      <w:tr w:rsidR="00143E33" w:rsidTr="004435C0">
        <w:tc>
          <w:tcPr>
            <w:tcW w:w="4669" w:type="dxa"/>
          </w:tcPr>
          <w:p w:rsidR="00143E33" w:rsidRDefault="00143E33" w:rsidP="004435C0">
            <w:pPr>
              <w:keepNext/>
            </w:pPr>
            <w:r>
              <w:rPr>
                <w:noProof/>
                <w:lang w:val="de-DE" w:eastAsia="de-DE"/>
              </w:rPr>
              <w:lastRenderedPageBreak/>
              <w:drawing>
                <wp:inline distT="0" distB="0" distL="0" distR="0" wp14:anchorId="03F150F1" wp14:editId="5BBAD99B">
                  <wp:extent cx="2880000" cy="2160077"/>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ferenceConditions_GE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0000" cy="2160077"/>
                          </a:xfrm>
                          <a:prstGeom prst="rect">
                            <a:avLst/>
                          </a:prstGeom>
                        </pic:spPr>
                      </pic:pic>
                    </a:graphicData>
                  </a:graphic>
                </wp:inline>
              </w:drawing>
            </w:r>
          </w:p>
        </w:tc>
        <w:tc>
          <w:tcPr>
            <w:tcW w:w="4670" w:type="dxa"/>
          </w:tcPr>
          <w:p w:rsidR="00143E33" w:rsidRDefault="00143E33" w:rsidP="004435C0">
            <w:r>
              <w:rPr>
                <w:noProof/>
                <w:lang w:val="de-DE" w:eastAsia="de-DE"/>
              </w:rPr>
              <w:drawing>
                <wp:inline distT="0" distB="0" distL="0" distR="0" wp14:anchorId="2A3B0805" wp14:editId="35AF7332">
                  <wp:extent cx="2880000" cy="2159999"/>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ferenceConditions_GE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2159999"/>
                          </a:xfrm>
                          <a:prstGeom prst="rect">
                            <a:avLst/>
                          </a:prstGeom>
                        </pic:spPr>
                      </pic:pic>
                    </a:graphicData>
                  </a:graphic>
                </wp:inline>
              </w:drawing>
            </w:r>
          </w:p>
        </w:tc>
      </w:tr>
      <w:tr w:rsidR="00143E33" w:rsidTr="004435C0">
        <w:tc>
          <w:tcPr>
            <w:tcW w:w="9339" w:type="dxa"/>
            <w:gridSpan w:val="2"/>
          </w:tcPr>
          <w:p w:rsidR="00143E33" w:rsidRDefault="00143E33" w:rsidP="004435C0">
            <w:pPr>
              <w:jc w:val="center"/>
            </w:pPr>
            <w:bookmarkStart w:id="2" w:name="_Ref472350441"/>
            <w:r>
              <w:t xml:space="preserve">Figure </w:t>
            </w:r>
            <w:r>
              <w:fldChar w:fldCharType="begin"/>
            </w:r>
            <w:r>
              <w:instrText xml:space="preserve"> SEQ Figure \* ARABIC </w:instrText>
            </w:r>
            <w:r>
              <w:fldChar w:fldCharType="separate"/>
            </w:r>
            <w:r w:rsidR="00833E4E">
              <w:rPr>
                <w:noProof/>
              </w:rPr>
              <w:t>2</w:t>
            </w:r>
            <w:r>
              <w:fldChar w:fldCharType="end"/>
            </w:r>
            <w:bookmarkEnd w:id="2"/>
            <w:r>
              <w:t>: Results for SIG and BAK – German (left) compared to Mandarin and American English (right)</w:t>
            </w:r>
          </w:p>
        </w:tc>
      </w:tr>
    </w:tbl>
    <w:p w:rsidR="006A3596" w:rsidRDefault="006A3596" w:rsidP="00143E33"/>
    <w:p w:rsidR="00143E33" w:rsidRDefault="00D13C13" w:rsidP="00143E33">
      <w:r>
        <w:t xml:space="preserve">In all three databases, the reference condition R06 (highest speech distortion, no background noise) obtains a SIG score between 2.6 (German) and 3.2 (Mandarin). This could either indicate that the four chosen samples for this condition does not properly include enough distortions or that the overall context of the databases </w:t>
      </w:r>
      <w:proofErr w:type="gramStart"/>
      <w:r>
        <w:t>is shifted</w:t>
      </w:r>
      <w:proofErr w:type="gramEnd"/>
      <w:r>
        <w:t xml:space="preserve"> to</w:t>
      </w:r>
      <w:r w:rsidR="00D90C61">
        <w:t>wards bad conditions. This would implicitly increase perceived quality of the reference conditions including speech distortions.</w:t>
      </w:r>
    </w:p>
    <w:p w:rsidR="00D13C13" w:rsidRPr="00143E33" w:rsidRDefault="00D13C13" w:rsidP="00143E33">
      <w:r>
        <w:t>In overall, the German database seem to span the quality range</w:t>
      </w:r>
      <w:r w:rsidR="00D90C61">
        <w:t xml:space="preserve"> better than the Mandarin and American English database, especially for conditions R10, R11 and R12 (decreasing SNR, increasing degradations). Again, this effect </w:t>
      </w:r>
      <w:proofErr w:type="gramStart"/>
      <w:r w:rsidR="00D90C61">
        <w:t>could also be caused</w:t>
      </w:r>
      <w:proofErr w:type="gramEnd"/>
      <w:r w:rsidR="00D90C61">
        <w:t xml:space="preserve"> by the individual four samples selected for these conditions.</w:t>
      </w:r>
    </w:p>
    <w:p w:rsidR="00434E0B" w:rsidRPr="00434E0B" w:rsidRDefault="00434E0B" w:rsidP="009E4F35">
      <w:pPr>
        <w:pStyle w:val="berschrift1"/>
        <w:jc w:val="both"/>
        <w:rPr>
          <w:rFonts w:eastAsia="Times New Roman"/>
          <w:b/>
        </w:rPr>
      </w:pPr>
    </w:p>
    <w:p w:rsidR="00434E0B" w:rsidRPr="00434E0B" w:rsidRDefault="00434E0B" w:rsidP="009E4F35">
      <w:pPr>
        <w:pStyle w:val="berschrift1"/>
        <w:numPr>
          <w:ilvl w:val="1"/>
          <w:numId w:val="7"/>
        </w:numPr>
        <w:ind w:left="432"/>
        <w:jc w:val="both"/>
        <w:rPr>
          <w:rFonts w:eastAsia="Times New Roman"/>
          <w:b/>
        </w:rPr>
      </w:pPr>
      <w:r w:rsidRPr="00434E0B">
        <w:rPr>
          <w:rFonts w:eastAsia="Times New Roman"/>
          <w:b/>
        </w:rPr>
        <w:t xml:space="preserve">Comparison to Mandarin </w:t>
      </w:r>
      <w:r w:rsidR="00143E33">
        <w:rPr>
          <w:rFonts w:eastAsia="Times New Roman"/>
          <w:b/>
        </w:rPr>
        <w:t>and American English</w:t>
      </w:r>
    </w:p>
    <w:p w:rsidR="00904F53" w:rsidRDefault="00353F37" w:rsidP="004E2448">
      <w:pPr>
        <w:rPr>
          <w:lang w:val="en-US"/>
        </w:rPr>
      </w:pPr>
      <w:r>
        <w:rPr>
          <w:lang w:val="en-US"/>
        </w:rPr>
        <w:fldChar w:fldCharType="begin"/>
      </w:r>
      <w:r>
        <w:rPr>
          <w:lang w:val="en-US"/>
        </w:rPr>
        <w:instrText xml:space="preserve"> REF _Ref472350537 \h </w:instrText>
      </w:r>
      <w:r>
        <w:rPr>
          <w:lang w:val="en-US"/>
        </w:rPr>
      </w:r>
      <w:r>
        <w:rPr>
          <w:lang w:val="en-US"/>
        </w:rPr>
        <w:fldChar w:fldCharType="separate"/>
      </w:r>
      <w:r w:rsidR="00833E4E">
        <w:t xml:space="preserve">Figure </w:t>
      </w:r>
      <w:r w:rsidR="00833E4E">
        <w:rPr>
          <w:noProof/>
        </w:rPr>
        <w:t>3</w:t>
      </w:r>
      <w:r>
        <w:rPr>
          <w:lang w:val="en-US"/>
        </w:rPr>
        <w:fldChar w:fldCharType="end"/>
      </w:r>
      <w:r>
        <w:rPr>
          <w:lang w:val="en-US"/>
        </w:rPr>
        <w:t xml:space="preserve"> depicts the results for SIG vs BAK attributes for the test </w:t>
      </w:r>
      <w:r w:rsidR="006A3596">
        <w:rPr>
          <w:lang w:val="en-US"/>
        </w:rPr>
        <w:t xml:space="preserve">(blue dots) </w:t>
      </w:r>
      <w:r>
        <w:rPr>
          <w:lang w:val="en-US"/>
        </w:rPr>
        <w:t xml:space="preserve">and reference </w:t>
      </w:r>
      <w:r w:rsidR="006A3596">
        <w:rPr>
          <w:lang w:val="en-US"/>
        </w:rPr>
        <w:t xml:space="preserve">(red squares) </w:t>
      </w:r>
      <w:r>
        <w:rPr>
          <w:lang w:val="en-US"/>
        </w:rPr>
        <w:t>conditions of all three regarded databases. The overall distribution of the results seems to differ obviously per database:</w:t>
      </w:r>
    </w:p>
    <w:p w:rsidR="00353F37" w:rsidRDefault="00353F37" w:rsidP="00353F37">
      <w:pPr>
        <w:pStyle w:val="Listenabsatz"/>
        <w:numPr>
          <w:ilvl w:val="0"/>
          <w:numId w:val="9"/>
        </w:numPr>
        <w:rPr>
          <w:rFonts w:ascii="Arial" w:eastAsia="SimSun" w:hAnsi="Arial"/>
          <w:sz w:val="22"/>
          <w:szCs w:val="20"/>
        </w:rPr>
      </w:pPr>
      <w:r w:rsidRPr="00353F37">
        <w:rPr>
          <w:rFonts w:ascii="Arial" w:eastAsia="SimSun" w:hAnsi="Arial"/>
          <w:sz w:val="22"/>
          <w:szCs w:val="20"/>
        </w:rPr>
        <w:t xml:space="preserve">For American </w:t>
      </w:r>
      <w:r>
        <w:rPr>
          <w:rFonts w:ascii="Arial" w:eastAsia="SimSun" w:hAnsi="Arial"/>
          <w:sz w:val="22"/>
          <w:szCs w:val="20"/>
        </w:rPr>
        <w:t>English</w:t>
      </w:r>
      <w:r w:rsidR="00CF5C2D">
        <w:rPr>
          <w:rFonts w:ascii="Arial" w:eastAsia="SimSun" w:hAnsi="Arial"/>
          <w:sz w:val="22"/>
          <w:szCs w:val="20"/>
        </w:rPr>
        <w:t xml:space="preserve"> (ENG)</w:t>
      </w:r>
      <w:r>
        <w:rPr>
          <w:rFonts w:ascii="Arial" w:eastAsia="SimSun" w:hAnsi="Arial"/>
          <w:sz w:val="22"/>
          <w:szCs w:val="20"/>
        </w:rPr>
        <w:t xml:space="preserve">, most data points are </w:t>
      </w:r>
      <w:r w:rsidR="0025507F">
        <w:rPr>
          <w:rFonts w:ascii="Arial" w:eastAsia="SimSun" w:hAnsi="Arial"/>
          <w:sz w:val="22"/>
          <w:szCs w:val="20"/>
        </w:rPr>
        <w:t>located in the lower-right corner (high SIG, low BAK area)</w:t>
      </w:r>
    </w:p>
    <w:p w:rsidR="0025507F" w:rsidRDefault="0025507F" w:rsidP="00353F37">
      <w:pPr>
        <w:pStyle w:val="Listenabsatz"/>
        <w:numPr>
          <w:ilvl w:val="0"/>
          <w:numId w:val="9"/>
        </w:numPr>
        <w:rPr>
          <w:rFonts w:ascii="Arial" w:eastAsia="SimSun" w:hAnsi="Arial"/>
          <w:sz w:val="22"/>
          <w:szCs w:val="20"/>
        </w:rPr>
      </w:pPr>
      <w:r>
        <w:rPr>
          <w:rFonts w:ascii="Arial" w:eastAsia="SimSun" w:hAnsi="Arial"/>
          <w:sz w:val="22"/>
          <w:szCs w:val="20"/>
        </w:rPr>
        <w:t>For Mandarin</w:t>
      </w:r>
      <w:r w:rsidR="00CF5C2D">
        <w:rPr>
          <w:rFonts w:ascii="Arial" w:eastAsia="SimSun" w:hAnsi="Arial"/>
          <w:sz w:val="22"/>
          <w:szCs w:val="20"/>
        </w:rPr>
        <w:t xml:space="preserve"> (MAN)</w:t>
      </w:r>
      <w:r>
        <w:rPr>
          <w:rFonts w:ascii="Arial" w:eastAsia="SimSun" w:hAnsi="Arial"/>
          <w:sz w:val="22"/>
          <w:szCs w:val="20"/>
        </w:rPr>
        <w:t>, most data points are more or less distributed equally in the middle of both attributes</w:t>
      </w:r>
    </w:p>
    <w:p w:rsidR="0025507F" w:rsidRPr="00353F37" w:rsidRDefault="0025507F" w:rsidP="00353F37">
      <w:pPr>
        <w:pStyle w:val="Listenabsatz"/>
        <w:numPr>
          <w:ilvl w:val="0"/>
          <w:numId w:val="9"/>
        </w:numPr>
        <w:rPr>
          <w:rFonts w:ascii="Arial" w:eastAsia="SimSun" w:hAnsi="Arial"/>
          <w:sz w:val="22"/>
          <w:szCs w:val="20"/>
        </w:rPr>
      </w:pPr>
      <w:r>
        <w:rPr>
          <w:rFonts w:ascii="Arial" w:eastAsia="SimSun" w:hAnsi="Arial"/>
          <w:sz w:val="22"/>
          <w:szCs w:val="20"/>
        </w:rPr>
        <w:t>For German</w:t>
      </w:r>
      <w:r w:rsidR="00CF5C2D">
        <w:rPr>
          <w:rFonts w:ascii="Arial" w:eastAsia="SimSun" w:hAnsi="Arial"/>
          <w:sz w:val="22"/>
          <w:szCs w:val="20"/>
        </w:rPr>
        <w:t xml:space="preserve"> (GER)</w:t>
      </w:r>
      <w:r>
        <w:rPr>
          <w:rFonts w:ascii="Arial" w:eastAsia="SimSun" w:hAnsi="Arial"/>
          <w:sz w:val="22"/>
          <w:szCs w:val="20"/>
        </w:rPr>
        <w:t>, almost no conditions are located in the lower-right corner, there seems to be an accumulation middle to middle-left area (avg. BAK, low SIG)</w:t>
      </w:r>
    </w:p>
    <w:p w:rsidR="00353F37" w:rsidRDefault="00353F37" w:rsidP="004E2448">
      <w:pPr>
        <w:rPr>
          <w:lang w:val="en-US"/>
        </w:rPr>
      </w:pP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3116"/>
        <w:gridCol w:w="3117"/>
      </w:tblGrid>
      <w:tr w:rsidR="00005555" w:rsidTr="00005555">
        <w:trPr>
          <w:jc w:val="center"/>
        </w:trPr>
        <w:tc>
          <w:tcPr>
            <w:tcW w:w="3116" w:type="dxa"/>
          </w:tcPr>
          <w:p w:rsidR="00005555" w:rsidRDefault="00005555" w:rsidP="004435C0">
            <w:pPr>
              <w:keepNext/>
            </w:pPr>
            <w:r>
              <w:rPr>
                <w:noProof/>
                <w:lang w:val="de-DE" w:eastAsia="de-DE"/>
              </w:rPr>
              <w:drawing>
                <wp:inline distT="0" distB="0" distL="0" distR="0" wp14:anchorId="26E314AA" wp14:editId="709C8CE1">
                  <wp:extent cx="1872000" cy="1404050"/>
                  <wp:effectExtent l="0" t="0" r="0" b="571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llConditions_ENG.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72000" cy="1404050"/>
                          </a:xfrm>
                          <a:prstGeom prst="rect">
                            <a:avLst/>
                          </a:prstGeom>
                        </pic:spPr>
                      </pic:pic>
                    </a:graphicData>
                  </a:graphic>
                </wp:inline>
              </w:drawing>
            </w:r>
          </w:p>
        </w:tc>
        <w:tc>
          <w:tcPr>
            <w:tcW w:w="3116" w:type="dxa"/>
          </w:tcPr>
          <w:p w:rsidR="00005555" w:rsidRDefault="00005555" w:rsidP="004435C0">
            <w:r>
              <w:rPr>
                <w:noProof/>
                <w:lang w:val="de-DE" w:eastAsia="de-DE"/>
              </w:rPr>
              <w:drawing>
                <wp:inline distT="0" distB="0" distL="0" distR="0" wp14:anchorId="40D58CBF" wp14:editId="5B8562B6">
                  <wp:extent cx="1872000" cy="1404050"/>
                  <wp:effectExtent l="0" t="0" r="0" b="571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llConditions_MAN.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72000" cy="1404050"/>
                          </a:xfrm>
                          <a:prstGeom prst="rect">
                            <a:avLst/>
                          </a:prstGeom>
                        </pic:spPr>
                      </pic:pic>
                    </a:graphicData>
                  </a:graphic>
                </wp:inline>
              </w:drawing>
            </w:r>
          </w:p>
        </w:tc>
        <w:tc>
          <w:tcPr>
            <w:tcW w:w="3117" w:type="dxa"/>
          </w:tcPr>
          <w:p w:rsidR="00005555" w:rsidRDefault="00005555" w:rsidP="004435C0">
            <w:r>
              <w:rPr>
                <w:noProof/>
                <w:lang w:val="de-DE" w:eastAsia="de-DE"/>
              </w:rPr>
              <w:drawing>
                <wp:inline distT="0" distB="0" distL="0" distR="0" wp14:anchorId="2728CC77" wp14:editId="6338BDBB">
                  <wp:extent cx="1872000" cy="1404161"/>
                  <wp:effectExtent l="0" t="0" r="0" b="571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llConditions_GER.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72000" cy="1404161"/>
                          </a:xfrm>
                          <a:prstGeom prst="rect">
                            <a:avLst/>
                          </a:prstGeom>
                        </pic:spPr>
                      </pic:pic>
                    </a:graphicData>
                  </a:graphic>
                </wp:inline>
              </w:drawing>
            </w:r>
          </w:p>
        </w:tc>
      </w:tr>
      <w:tr w:rsidR="00005555" w:rsidTr="00005555">
        <w:trPr>
          <w:jc w:val="center"/>
        </w:trPr>
        <w:tc>
          <w:tcPr>
            <w:tcW w:w="9349" w:type="dxa"/>
            <w:gridSpan w:val="3"/>
          </w:tcPr>
          <w:p w:rsidR="00005555" w:rsidRDefault="00005555" w:rsidP="00005555">
            <w:pPr>
              <w:jc w:val="center"/>
            </w:pPr>
            <w:bookmarkStart w:id="3" w:name="_Ref472350537"/>
            <w:r>
              <w:t xml:space="preserve">Figure </w:t>
            </w:r>
            <w:r>
              <w:fldChar w:fldCharType="begin"/>
            </w:r>
            <w:r>
              <w:instrText xml:space="preserve"> SEQ Figure \* ARABIC </w:instrText>
            </w:r>
            <w:r>
              <w:fldChar w:fldCharType="separate"/>
            </w:r>
            <w:r w:rsidR="00833E4E">
              <w:rPr>
                <w:noProof/>
              </w:rPr>
              <w:t>3</w:t>
            </w:r>
            <w:r>
              <w:fldChar w:fldCharType="end"/>
            </w:r>
            <w:bookmarkEnd w:id="3"/>
            <w:r>
              <w:t>: Results of test conditions for SIG and BAK – American English (left) vs. Mandarin (mid) vs. German (right)</w:t>
            </w:r>
          </w:p>
        </w:tc>
      </w:tr>
    </w:tbl>
    <w:p w:rsidR="00005555" w:rsidRDefault="00005555" w:rsidP="004E2448"/>
    <w:p w:rsidR="0025507F" w:rsidRPr="00005555" w:rsidRDefault="00887B04" w:rsidP="004E2448">
      <w:r>
        <w:t xml:space="preserve">A more detailed analysis </w:t>
      </w:r>
      <w:proofErr w:type="gramStart"/>
      <w:r>
        <w:t>can be conducted</w:t>
      </w:r>
      <w:proofErr w:type="gramEnd"/>
      <w:r>
        <w:t xml:space="preserve"> by comparing results of SIG, BAK and OVRL attribute between databases. </w:t>
      </w:r>
      <w:r>
        <w:fldChar w:fldCharType="begin"/>
      </w:r>
      <w:r>
        <w:instrText xml:space="preserve"> REF _Ref472412036 \h </w:instrText>
      </w:r>
      <w:r>
        <w:fldChar w:fldCharType="separate"/>
      </w:r>
      <w:r w:rsidR="00833E4E">
        <w:t xml:space="preserve">Figure </w:t>
      </w:r>
      <w:r w:rsidR="00833E4E">
        <w:rPr>
          <w:noProof/>
        </w:rPr>
        <w:t>4</w:t>
      </w:r>
      <w:r>
        <w:fldChar w:fldCharType="end"/>
      </w:r>
      <w:r>
        <w:t xml:space="preserve"> shows the results for SIG for all </w:t>
      </w:r>
      <w:proofErr w:type="gramStart"/>
      <w:r>
        <w:t>three database</w:t>
      </w:r>
      <w:proofErr w:type="gramEnd"/>
      <w:r>
        <w:t xml:space="preserve"> </w:t>
      </w:r>
      <w:r>
        <w:lastRenderedPageBreak/>
        <w:t>comparisons.</w:t>
      </w: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3116"/>
        <w:gridCol w:w="3117"/>
      </w:tblGrid>
      <w:tr w:rsidR="00005555" w:rsidTr="004435C0">
        <w:trPr>
          <w:jc w:val="center"/>
        </w:trPr>
        <w:tc>
          <w:tcPr>
            <w:tcW w:w="3116" w:type="dxa"/>
          </w:tcPr>
          <w:p w:rsidR="00005555" w:rsidRDefault="00005555" w:rsidP="004435C0">
            <w:pPr>
              <w:keepNext/>
            </w:pPr>
            <w:r>
              <w:rPr>
                <w:noProof/>
                <w:lang w:val="de-DE" w:eastAsia="de-DE"/>
              </w:rPr>
              <w:drawing>
                <wp:inline distT="0" distB="0" distL="0" distR="0" wp14:anchorId="12D39A3C" wp14:editId="5AD0A778">
                  <wp:extent cx="1872000" cy="1403999"/>
                  <wp:effectExtent l="0" t="0" r="0" b="571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llConditions_ENG.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72000" cy="1403999"/>
                          </a:xfrm>
                          <a:prstGeom prst="rect">
                            <a:avLst/>
                          </a:prstGeom>
                        </pic:spPr>
                      </pic:pic>
                    </a:graphicData>
                  </a:graphic>
                </wp:inline>
              </w:drawing>
            </w:r>
          </w:p>
        </w:tc>
        <w:tc>
          <w:tcPr>
            <w:tcW w:w="3116" w:type="dxa"/>
          </w:tcPr>
          <w:p w:rsidR="00005555" w:rsidRDefault="00005555" w:rsidP="004435C0">
            <w:r>
              <w:rPr>
                <w:noProof/>
                <w:lang w:val="de-DE" w:eastAsia="de-DE"/>
              </w:rPr>
              <w:drawing>
                <wp:inline distT="0" distB="0" distL="0" distR="0" wp14:anchorId="11B57EDD" wp14:editId="7AD096B5">
                  <wp:extent cx="1872000" cy="1403999"/>
                  <wp:effectExtent l="0" t="0" r="0"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llConditions_MAN.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72000" cy="1403999"/>
                          </a:xfrm>
                          <a:prstGeom prst="rect">
                            <a:avLst/>
                          </a:prstGeom>
                        </pic:spPr>
                      </pic:pic>
                    </a:graphicData>
                  </a:graphic>
                </wp:inline>
              </w:drawing>
            </w:r>
          </w:p>
        </w:tc>
        <w:tc>
          <w:tcPr>
            <w:tcW w:w="3117" w:type="dxa"/>
          </w:tcPr>
          <w:p w:rsidR="00005555" w:rsidRDefault="00005555" w:rsidP="004435C0">
            <w:r>
              <w:rPr>
                <w:noProof/>
                <w:lang w:val="de-DE" w:eastAsia="de-DE"/>
              </w:rPr>
              <w:drawing>
                <wp:inline distT="0" distB="0" distL="0" distR="0" wp14:anchorId="2F32A753" wp14:editId="4549E183">
                  <wp:extent cx="1872000" cy="1403999"/>
                  <wp:effectExtent l="0" t="0" r="0" b="571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llConditions_GER.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72000" cy="1403999"/>
                          </a:xfrm>
                          <a:prstGeom prst="rect">
                            <a:avLst/>
                          </a:prstGeom>
                        </pic:spPr>
                      </pic:pic>
                    </a:graphicData>
                  </a:graphic>
                </wp:inline>
              </w:drawing>
            </w:r>
          </w:p>
        </w:tc>
      </w:tr>
      <w:tr w:rsidR="00005555" w:rsidTr="004435C0">
        <w:trPr>
          <w:jc w:val="center"/>
        </w:trPr>
        <w:tc>
          <w:tcPr>
            <w:tcW w:w="9349" w:type="dxa"/>
            <w:gridSpan w:val="3"/>
          </w:tcPr>
          <w:p w:rsidR="00005555" w:rsidRDefault="00005555" w:rsidP="00005555">
            <w:pPr>
              <w:jc w:val="center"/>
            </w:pPr>
            <w:bookmarkStart w:id="4" w:name="_Ref472412036"/>
            <w:r>
              <w:t xml:space="preserve">Figure </w:t>
            </w:r>
            <w:r>
              <w:fldChar w:fldCharType="begin"/>
            </w:r>
            <w:r>
              <w:instrText xml:space="preserve"> SEQ Figure \* ARABIC </w:instrText>
            </w:r>
            <w:r>
              <w:fldChar w:fldCharType="separate"/>
            </w:r>
            <w:r w:rsidR="00833E4E">
              <w:rPr>
                <w:noProof/>
              </w:rPr>
              <w:t>4</w:t>
            </w:r>
            <w:r>
              <w:fldChar w:fldCharType="end"/>
            </w:r>
            <w:bookmarkEnd w:id="4"/>
            <w:r>
              <w:t>: Comparison of SIG attribute for all languages</w:t>
            </w:r>
          </w:p>
        </w:tc>
      </w:tr>
    </w:tbl>
    <w:p w:rsidR="00005555" w:rsidRDefault="00005555" w:rsidP="004E2448"/>
    <w:p w:rsidR="00887B04" w:rsidRDefault="00887B04" w:rsidP="004E2448">
      <w:r>
        <w:t xml:space="preserve">The left scatter plot of </w:t>
      </w:r>
      <w:r>
        <w:fldChar w:fldCharType="begin"/>
      </w:r>
      <w:r>
        <w:instrText xml:space="preserve"> REF _Ref472412036 \h </w:instrText>
      </w:r>
      <w:r>
        <w:fldChar w:fldCharType="separate"/>
      </w:r>
      <w:r w:rsidR="00833E4E">
        <w:t xml:space="preserve">Figure </w:t>
      </w:r>
      <w:r w:rsidR="00833E4E">
        <w:rPr>
          <w:noProof/>
        </w:rPr>
        <w:t>4</w:t>
      </w:r>
      <w:r>
        <w:fldChar w:fldCharType="end"/>
      </w:r>
      <w:r>
        <w:t xml:space="preserve"> is a reproduction of Figure 3 in </w:t>
      </w:r>
      <w:sdt>
        <w:sdtPr>
          <w:id w:val="287549908"/>
          <w:citation/>
        </w:sdtPr>
        <w:sdtEndPr/>
        <w:sdtContent>
          <w:r>
            <w:fldChar w:fldCharType="begin"/>
          </w:r>
          <w:r w:rsidRPr="00115022">
            <w:rPr>
              <w:lang w:val="en-US"/>
            </w:rPr>
            <w:instrText xml:space="preserve"> CITATION 3GP163 \l 1031 </w:instrText>
          </w:r>
          <w:r>
            <w:fldChar w:fldCharType="separate"/>
          </w:r>
          <w:r w:rsidR="00833E4E" w:rsidRPr="00115022">
            <w:rPr>
              <w:noProof/>
              <w:lang w:val="en-US"/>
            </w:rPr>
            <w:t>[3]</w:t>
          </w:r>
          <w:r>
            <w:fldChar w:fldCharType="end"/>
          </w:r>
        </w:sdtContent>
      </w:sdt>
      <w:r>
        <w:t xml:space="preserve">. In general, a high correlation between </w:t>
      </w:r>
      <w:r w:rsidR="00CF5C2D">
        <w:t>ENG</w:t>
      </w:r>
      <w:r>
        <w:t xml:space="preserve"> and </w:t>
      </w:r>
      <w:r w:rsidR="00CF5C2D">
        <w:t xml:space="preserve">MAN </w:t>
      </w:r>
      <w:proofErr w:type="gramStart"/>
      <w:r>
        <w:t>is observed</w:t>
      </w:r>
      <w:proofErr w:type="gramEnd"/>
      <w:r>
        <w:t xml:space="preserve">. The outliers </w:t>
      </w:r>
      <w:proofErr w:type="gramStart"/>
      <w:r>
        <w:t>were already discussed</w:t>
      </w:r>
      <w:proofErr w:type="gramEnd"/>
      <w:r>
        <w:t xml:space="preserve"> during the presentation of </w:t>
      </w:r>
      <w:sdt>
        <w:sdtPr>
          <w:id w:val="-1905514392"/>
          <w:citation/>
        </w:sdtPr>
        <w:sdtEndPr/>
        <w:sdtContent>
          <w:r>
            <w:fldChar w:fldCharType="begin"/>
          </w:r>
          <w:r w:rsidRPr="00A9533C">
            <w:rPr>
              <w:lang w:val="en-US"/>
            </w:rPr>
            <w:instrText xml:space="preserve"> CITATION 3GP163 \l 1031 </w:instrText>
          </w:r>
          <w:r>
            <w:fldChar w:fldCharType="separate"/>
          </w:r>
          <w:r w:rsidR="00833E4E" w:rsidRPr="00115022">
            <w:rPr>
              <w:noProof/>
              <w:lang w:val="en-US"/>
            </w:rPr>
            <w:t>[3]</w:t>
          </w:r>
          <w:r>
            <w:fldChar w:fldCharType="end"/>
          </w:r>
        </w:sdtContent>
      </w:sdt>
      <w:r>
        <w:t xml:space="preserve"> and result from sample-dependent processing.</w:t>
      </w:r>
    </w:p>
    <w:p w:rsidR="00887B04" w:rsidRDefault="00887B04" w:rsidP="004E2448">
      <w:r>
        <w:t xml:space="preserve">In contrast, the comparison between </w:t>
      </w:r>
      <w:r w:rsidR="00CF5C2D">
        <w:t xml:space="preserve">SIG attribute of GER </w:t>
      </w:r>
      <w:r>
        <w:t xml:space="preserve">and </w:t>
      </w:r>
      <w:r w:rsidR="00CF5C2D">
        <w:t xml:space="preserve">ENG </w:t>
      </w:r>
      <w:r>
        <w:t xml:space="preserve">(middle graph of </w:t>
      </w:r>
      <w:r>
        <w:fldChar w:fldCharType="begin"/>
      </w:r>
      <w:r>
        <w:instrText xml:space="preserve"> REF _Ref472412036 \h </w:instrText>
      </w:r>
      <w:r>
        <w:fldChar w:fldCharType="separate"/>
      </w:r>
      <w:r w:rsidR="00833E4E">
        <w:t xml:space="preserve">Figure </w:t>
      </w:r>
      <w:r w:rsidR="00833E4E">
        <w:rPr>
          <w:noProof/>
        </w:rPr>
        <w:t>4</w:t>
      </w:r>
      <w:r>
        <w:fldChar w:fldCharType="end"/>
      </w:r>
      <w:r>
        <w:t xml:space="preserve">) </w:t>
      </w:r>
      <w:r w:rsidR="00CF5C2D">
        <w:t xml:space="preserve">shows </w:t>
      </w:r>
      <w:r>
        <w:t xml:space="preserve">a </w:t>
      </w:r>
      <w:r w:rsidR="00CF5C2D">
        <w:t xml:space="preserve">strong shift. In most cases, American English conditions </w:t>
      </w:r>
      <w:proofErr w:type="gramStart"/>
      <w:r w:rsidR="00CF5C2D">
        <w:t>are rated</w:t>
      </w:r>
      <w:proofErr w:type="gramEnd"/>
      <w:r w:rsidR="00CF5C2D">
        <w:t xml:space="preserve"> much more optimistic than German ones. Additionally, a clear outlier in the opposite direction (GER = 3.0, ENG = 2.0) is observed.</w:t>
      </w:r>
      <w:r w:rsidR="00A96C8F">
        <w:t xml:space="preserve"> Expert listening confirmed this difference: in this condition</w:t>
      </w:r>
      <w:r w:rsidR="00932DB0">
        <w:t xml:space="preserve"> (road noise</w:t>
      </w:r>
      <w:r w:rsidR="00B63AB2">
        <w:t xml:space="preserve"> + </w:t>
      </w:r>
      <w:r w:rsidR="00932DB0">
        <w:t>2dB</w:t>
      </w:r>
      <w:r w:rsidR="00B63AB2">
        <w:t xml:space="preserve"> gain</w:t>
      </w:r>
      <w:r w:rsidR="00932DB0">
        <w:t>)</w:t>
      </w:r>
      <w:r w:rsidR="00A96C8F">
        <w:t xml:space="preserve">, the ENG samples </w:t>
      </w:r>
      <w:proofErr w:type="gramStart"/>
      <w:r w:rsidR="00A96C8F">
        <w:t>are clipped</w:t>
      </w:r>
      <w:proofErr w:type="gramEnd"/>
      <w:r w:rsidR="00A96C8F">
        <w:t xml:space="preserve"> quite often. </w:t>
      </w:r>
      <w:r w:rsidR="00A96C8F" w:rsidRPr="00A96C8F">
        <w:t xml:space="preserve">In </w:t>
      </w:r>
      <w:r w:rsidR="00A96C8F">
        <w:t>the GER samples, the p</w:t>
      </w:r>
      <w:r w:rsidR="00A96C8F" w:rsidRPr="00A96C8F">
        <w:t xml:space="preserve">rocessing </w:t>
      </w:r>
      <w:proofErr w:type="gramStart"/>
      <w:r w:rsidR="00A96C8F" w:rsidRPr="00A96C8F">
        <w:t>distortion</w:t>
      </w:r>
      <w:r w:rsidR="00A96C8F">
        <w:t>s</w:t>
      </w:r>
      <w:r w:rsidR="00A96C8F" w:rsidRPr="00A96C8F">
        <w:t xml:space="preserve"> sounds</w:t>
      </w:r>
      <w:proofErr w:type="gramEnd"/>
      <w:r w:rsidR="00A96C8F" w:rsidRPr="00A96C8F">
        <w:t xml:space="preserve"> </w:t>
      </w:r>
      <w:r w:rsidR="00A96C8F">
        <w:t>comparable to ENG</w:t>
      </w:r>
      <w:r w:rsidR="00A96C8F" w:rsidRPr="00A96C8F">
        <w:t>, but speech is never clipped</w:t>
      </w:r>
      <w:r w:rsidR="00A96C8F">
        <w:t xml:space="preserve"> here.</w:t>
      </w:r>
    </w:p>
    <w:p w:rsidR="00A96C8F" w:rsidRDefault="00A96C8F" w:rsidP="004E2448">
      <w:r>
        <w:t xml:space="preserve">A similar overall behaviour </w:t>
      </w:r>
      <w:proofErr w:type="gramStart"/>
      <w:r>
        <w:t>can also be noticed</w:t>
      </w:r>
      <w:proofErr w:type="gramEnd"/>
      <w:r>
        <w:t xml:space="preserve"> in the comparison between GER and MAN. Again, the results of GER panel </w:t>
      </w:r>
      <w:proofErr w:type="gramStart"/>
      <w:r>
        <w:t>are shifted</w:t>
      </w:r>
      <w:proofErr w:type="gramEnd"/>
      <w:r>
        <w:t xml:space="preserve">, i.e. MAN is rated more optimistic. The before mentioned outlier </w:t>
      </w:r>
      <w:r w:rsidR="00753408">
        <w:t xml:space="preserve">(GER = 3.0, MAN = 1.8) </w:t>
      </w:r>
      <w:r>
        <w:t xml:space="preserve">is also visible here: expert listening again confirmed that clipping </w:t>
      </w:r>
      <w:proofErr w:type="gramStart"/>
      <w:r>
        <w:t>is introduced</w:t>
      </w:r>
      <w:proofErr w:type="gramEnd"/>
      <w:r>
        <w:t xml:space="preserve"> for MAN samples but not for GER.</w:t>
      </w:r>
    </w:p>
    <w:p w:rsidR="00887B04" w:rsidRPr="00005555" w:rsidRDefault="00887B04" w:rsidP="004E2448"/>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3116"/>
        <w:gridCol w:w="3117"/>
      </w:tblGrid>
      <w:tr w:rsidR="00005555" w:rsidTr="004435C0">
        <w:trPr>
          <w:jc w:val="center"/>
        </w:trPr>
        <w:tc>
          <w:tcPr>
            <w:tcW w:w="3116" w:type="dxa"/>
          </w:tcPr>
          <w:p w:rsidR="00005555" w:rsidRDefault="00005555" w:rsidP="004435C0">
            <w:pPr>
              <w:keepNext/>
            </w:pPr>
            <w:r>
              <w:rPr>
                <w:noProof/>
                <w:lang w:val="de-DE" w:eastAsia="de-DE"/>
              </w:rPr>
              <w:drawing>
                <wp:inline distT="0" distB="0" distL="0" distR="0" wp14:anchorId="444624BF" wp14:editId="51FC8548">
                  <wp:extent cx="1871998" cy="1403999"/>
                  <wp:effectExtent l="0" t="0" r="0" b="571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llConditions_ENG.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71998" cy="1403999"/>
                          </a:xfrm>
                          <a:prstGeom prst="rect">
                            <a:avLst/>
                          </a:prstGeom>
                        </pic:spPr>
                      </pic:pic>
                    </a:graphicData>
                  </a:graphic>
                </wp:inline>
              </w:drawing>
            </w:r>
          </w:p>
        </w:tc>
        <w:tc>
          <w:tcPr>
            <w:tcW w:w="3116" w:type="dxa"/>
          </w:tcPr>
          <w:p w:rsidR="00005555" w:rsidRDefault="00005555" w:rsidP="004435C0">
            <w:r>
              <w:rPr>
                <w:noProof/>
                <w:lang w:val="de-DE" w:eastAsia="de-DE"/>
              </w:rPr>
              <w:drawing>
                <wp:inline distT="0" distB="0" distL="0" distR="0" wp14:anchorId="5F920973" wp14:editId="00816902">
                  <wp:extent cx="1871998" cy="1403999"/>
                  <wp:effectExtent l="0" t="0" r="0" b="571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llConditions_MAN.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71998" cy="1403999"/>
                          </a:xfrm>
                          <a:prstGeom prst="rect">
                            <a:avLst/>
                          </a:prstGeom>
                        </pic:spPr>
                      </pic:pic>
                    </a:graphicData>
                  </a:graphic>
                </wp:inline>
              </w:drawing>
            </w:r>
          </w:p>
        </w:tc>
        <w:tc>
          <w:tcPr>
            <w:tcW w:w="3117" w:type="dxa"/>
          </w:tcPr>
          <w:p w:rsidR="00005555" w:rsidRDefault="00005555" w:rsidP="004435C0">
            <w:r>
              <w:rPr>
                <w:noProof/>
                <w:lang w:val="de-DE" w:eastAsia="de-DE"/>
              </w:rPr>
              <w:drawing>
                <wp:inline distT="0" distB="0" distL="0" distR="0" wp14:anchorId="7FA6183C" wp14:editId="21FCC3F0">
                  <wp:extent cx="1871998" cy="1403999"/>
                  <wp:effectExtent l="0" t="0" r="0" b="571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llConditions_G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71998" cy="1403999"/>
                          </a:xfrm>
                          <a:prstGeom prst="rect">
                            <a:avLst/>
                          </a:prstGeom>
                        </pic:spPr>
                      </pic:pic>
                    </a:graphicData>
                  </a:graphic>
                </wp:inline>
              </w:drawing>
            </w:r>
          </w:p>
        </w:tc>
      </w:tr>
      <w:tr w:rsidR="00005555" w:rsidTr="004435C0">
        <w:trPr>
          <w:jc w:val="center"/>
        </w:trPr>
        <w:tc>
          <w:tcPr>
            <w:tcW w:w="9349" w:type="dxa"/>
            <w:gridSpan w:val="3"/>
          </w:tcPr>
          <w:p w:rsidR="00005555" w:rsidRDefault="00005555" w:rsidP="00005555">
            <w:pPr>
              <w:jc w:val="center"/>
            </w:pPr>
            <w:bookmarkStart w:id="5" w:name="_Ref472415988"/>
            <w:r>
              <w:t xml:space="preserve">Figure </w:t>
            </w:r>
            <w:r>
              <w:fldChar w:fldCharType="begin"/>
            </w:r>
            <w:r>
              <w:instrText xml:space="preserve"> SEQ Figure \* ARABIC </w:instrText>
            </w:r>
            <w:r>
              <w:fldChar w:fldCharType="separate"/>
            </w:r>
            <w:r w:rsidR="00833E4E">
              <w:rPr>
                <w:noProof/>
              </w:rPr>
              <w:t>5</w:t>
            </w:r>
            <w:r>
              <w:fldChar w:fldCharType="end"/>
            </w:r>
            <w:bookmarkEnd w:id="5"/>
            <w:r>
              <w:t>: Comparison of BAK attribute for all languages</w:t>
            </w:r>
          </w:p>
        </w:tc>
      </w:tr>
    </w:tbl>
    <w:p w:rsidR="00005555" w:rsidRDefault="00005555" w:rsidP="004E2448"/>
    <w:p w:rsidR="00932DB0" w:rsidRDefault="00A96C8F" w:rsidP="004E2448">
      <w:r>
        <w:t>The comparison of BAK attribute seems to be much more consistent between panels</w:t>
      </w:r>
      <w:r w:rsidR="00753408">
        <w:t xml:space="preserve"> than for the SIG scale</w:t>
      </w:r>
      <w:r>
        <w:t xml:space="preserve">. In all </w:t>
      </w:r>
      <w:proofErr w:type="gramStart"/>
      <w:r>
        <w:t>three</w:t>
      </w:r>
      <w:proofErr w:type="gramEnd"/>
      <w:r>
        <w:t xml:space="preserve"> scatter plots of </w:t>
      </w:r>
      <w:r>
        <w:fldChar w:fldCharType="begin"/>
      </w:r>
      <w:r>
        <w:instrText xml:space="preserve"> REF _Ref472415988 \h </w:instrText>
      </w:r>
      <w:r>
        <w:fldChar w:fldCharType="separate"/>
      </w:r>
      <w:r w:rsidR="00833E4E">
        <w:t xml:space="preserve">Figure </w:t>
      </w:r>
      <w:r w:rsidR="00833E4E">
        <w:rPr>
          <w:noProof/>
        </w:rPr>
        <w:t>5</w:t>
      </w:r>
      <w:r>
        <w:fldChar w:fldCharType="end"/>
      </w:r>
      <w:r w:rsidR="00753408">
        <w:t>,</w:t>
      </w:r>
      <w:r>
        <w:t xml:space="preserve"> a correlation coefficient larger than 0.95 is achieved. </w:t>
      </w:r>
      <w:r w:rsidR="00932DB0">
        <w:t xml:space="preserve">Especially the MAN and GER panel provide very similar results (right scatter plot of </w:t>
      </w:r>
      <w:r w:rsidR="00932DB0">
        <w:fldChar w:fldCharType="begin"/>
      </w:r>
      <w:r w:rsidR="00932DB0">
        <w:instrText xml:space="preserve"> REF _Ref472415988 \h </w:instrText>
      </w:r>
      <w:r w:rsidR="00932DB0">
        <w:fldChar w:fldCharType="separate"/>
      </w:r>
      <w:r w:rsidR="00833E4E">
        <w:t xml:space="preserve">Figure </w:t>
      </w:r>
      <w:r w:rsidR="00833E4E">
        <w:rPr>
          <w:noProof/>
        </w:rPr>
        <w:t>5</w:t>
      </w:r>
      <w:r w:rsidR="00932DB0">
        <w:fldChar w:fldCharType="end"/>
      </w:r>
      <w:r w:rsidR="00932DB0">
        <w:t xml:space="preserve">). </w:t>
      </w:r>
    </w:p>
    <w:p w:rsidR="00A96C8F" w:rsidRDefault="00A96C8F" w:rsidP="004E2448">
      <w:r>
        <w:t xml:space="preserve">However, </w:t>
      </w:r>
      <w:r w:rsidR="00932DB0">
        <w:t xml:space="preserve">also some </w:t>
      </w:r>
      <w:r>
        <w:t xml:space="preserve">outliers are </w:t>
      </w:r>
      <w:r w:rsidR="00753408">
        <w:t xml:space="preserve">visible </w:t>
      </w:r>
      <w:r w:rsidR="00932DB0">
        <w:t>again</w:t>
      </w:r>
      <w:r>
        <w:t>.</w:t>
      </w:r>
      <w:r w:rsidR="00932DB0">
        <w:t xml:space="preserve"> The most obvious one is located at ENG = 3.6 and GER = 2.2 (middle graph of </w:t>
      </w:r>
      <w:r w:rsidR="00932DB0">
        <w:fldChar w:fldCharType="begin"/>
      </w:r>
      <w:r w:rsidR="00932DB0">
        <w:instrText xml:space="preserve"> REF _Ref472415988 \h </w:instrText>
      </w:r>
      <w:r w:rsidR="00932DB0">
        <w:fldChar w:fldCharType="separate"/>
      </w:r>
      <w:r w:rsidR="00833E4E">
        <w:t xml:space="preserve">Figure </w:t>
      </w:r>
      <w:r w:rsidR="00833E4E">
        <w:rPr>
          <w:noProof/>
        </w:rPr>
        <w:t>5</w:t>
      </w:r>
      <w:r w:rsidR="00932DB0">
        <w:fldChar w:fldCharType="end"/>
      </w:r>
      <w:r w:rsidR="00932DB0">
        <w:t>)</w:t>
      </w:r>
      <w:r w:rsidR="00B63AB2">
        <w:t>, which refers to pub noise with an attenuation of 4 </w:t>
      </w:r>
      <w:proofErr w:type="spellStart"/>
      <w:r w:rsidR="00B63AB2">
        <w:t>dB.</w:t>
      </w:r>
      <w:proofErr w:type="spellEnd"/>
      <w:r w:rsidR="00932DB0">
        <w:t xml:space="preserve"> Expert listener</w:t>
      </w:r>
      <w:r w:rsidR="00B63AB2">
        <w:t xml:space="preserve">s </w:t>
      </w:r>
      <w:r w:rsidR="00753408">
        <w:t xml:space="preserve">could confirm </w:t>
      </w:r>
      <w:r w:rsidR="00B63AB2">
        <w:t xml:space="preserve">the different scores: the residual background noise strongly depends on the temporal position of the sample within the </w:t>
      </w:r>
      <w:proofErr w:type="gramStart"/>
      <w:r w:rsidR="00B63AB2">
        <w:t>whole</w:t>
      </w:r>
      <w:proofErr w:type="gramEnd"/>
      <w:r w:rsidR="00B63AB2">
        <w:t xml:space="preserve"> measured and processed signal. Since different speech samples at different positions </w:t>
      </w:r>
      <w:proofErr w:type="gramStart"/>
      <w:r w:rsidR="00B63AB2">
        <w:t>were selected</w:t>
      </w:r>
      <w:proofErr w:type="gramEnd"/>
      <w:r w:rsidR="00B63AB2">
        <w:t xml:space="preserve"> for the experiments, different BAK scores can easily occur, especially for transient noises</w:t>
      </w:r>
      <w:r w:rsidR="006A3596">
        <w:t xml:space="preserve"> like e.g. pub or cafeteria noise</w:t>
      </w:r>
      <w:r w:rsidR="00B63AB2">
        <w:t>.</w:t>
      </w:r>
    </w:p>
    <w:p w:rsidR="00932DB0" w:rsidRDefault="00932DB0" w:rsidP="004E2448">
      <w:r>
        <w:t xml:space="preserve">Differences in BAK attribute between MAN and ENG </w:t>
      </w:r>
      <w:proofErr w:type="gramStart"/>
      <w:r>
        <w:t>were already discussed</w:t>
      </w:r>
      <w:proofErr w:type="gramEnd"/>
      <w:r>
        <w:t xml:space="preserve"> during the presentation of </w:t>
      </w:r>
      <w:sdt>
        <w:sdtPr>
          <w:id w:val="926457328"/>
          <w:citation/>
        </w:sdtPr>
        <w:sdtEndPr/>
        <w:sdtContent>
          <w:r>
            <w:fldChar w:fldCharType="begin"/>
          </w:r>
          <w:r w:rsidRPr="00A9533C">
            <w:rPr>
              <w:lang w:val="en-US"/>
            </w:rPr>
            <w:instrText xml:space="preserve"> CITATION 3GP163 \l 1031 </w:instrText>
          </w:r>
          <w:r>
            <w:fldChar w:fldCharType="separate"/>
          </w:r>
          <w:r w:rsidR="00833E4E" w:rsidRPr="00115022">
            <w:rPr>
              <w:noProof/>
              <w:lang w:val="en-US"/>
            </w:rPr>
            <w:t>[3]</w:t>
          </w:r>
          <w:r>
            <w:fldChar w:fldCharType="end"/>
          </w:r>
        </w:sdtContent>
      </w:sdt>
      <w:r>
        <w:t xml:space="preserve"> (left scatter plot of </w:t>
      </w:r>
      <w:r>
        <w:fldChar w:fldCharType="begin"/>
      </w:r>
      <w:r>
        <w:instrText xml:space="preserve"> REF _Ref472415988 \h </w:instrText>
      </w:r>
      <w:r>
        <w:fldChar w:fldCharType="separate"/>
      </w:r>
      <w:r w:rsidR="00833E4E">
        <w:t xml:space="preserve">Figure </w:t>
      </w:r>
      <w:r w:rsidR="00833E4E">
        <w:rPr>
          <w:noProof/>
        </w:rPr>
        <w:t>5</w:t>
      </w:r>
      <w:r>
        <w:fldChar w:fldCharType="end"/>
      </w:r>
      <w:r>
        <w:t>).</w:t>
      </w:r>
    </w:p>
    <w:p w:rsidR="00D90C61" w:rsidRDefault="00D90C61" w:rsidP="004E2448">
      <w:r>
        <w:t>Due to the observed differences for SIG and BAK, also OVRL differs in several cases</w:t>
      </w:r>
      <w:r w:rsidR="00887B04">
        <w:t xml:space="preserve"> as illustrated in </w:t>
      </w:r>
      <w:r w:rsidR="00887B04">
        <w:fldChar w:fldCharType="begin"/>
      </w:r>
      <w:r w:rsidR="00887B04">
        <w:instrText xml:space="preserve"> REF _Ref472411983 \h </w:instrText>
      </w:r>
      <w:r w:rsidR="00887B04">
        <w:fldChar w:fldCharType="separate"/>
      </w:r>
      <w:r w:rsidR="00833E4E">
        <w:t xml:space="preserve">Figure </w:t>
      </w:r>
      <w:r w:rsidR="00833E4E">
        <w:rPr>
          <w:noProof/>
        </w:rPr>
        <w:t>6</w:t>
      </w:r>
      <w:r w:rsidR="00887B04">
        <w:fldChar w:fldCharType="end"/>
      </w:r>
      <w:r w:rsidR="00887B04">
        <w:t>.</w:t>
      </w:r>
      <w:r w:rsidR="00932DB0">
        <w:t xml:space="preserve"> Obviously, the overall quality judgement seems to </w:t>
      </w:r>
      <w:proofErr w:type="gramStart"/>
      <w:r w:rsidR="00932DB0">
        <w:t>differ</w:t>
      </w:r>
      <w:proofErr w:type="gramEnd"/>
      <w:r w:rsidR="00932DB0">
        <w:t xml:space="preserve"> the most </w:t>
      </w:r>
      <w:r w:rsidR="00932DB0">
        <w:lastRenderedPageBreak/>
        <w:t>between GER and ENG panels. It is hard to verify if these large deviations originate from a complete</w:t>
      </w:r>
      <w:r w:rsidR="00753408">
        <w:t>ly</w:t>
      </w:r>
      <w:r w:rsidR="00932DB0">
        <w:t xml:space="preserve"> different understanding of quality (</w:t>
      </w:r>
      <w:r w:rsidR="006A3596">
        <w:t xml:space="preserve">often discussed as </w:t>
      </w:r>
      <w:r w:rsidR="00932DB0">
        <w:t xml:space="preserve">“cultural differences”) or if such </w:t>
      </w:r>
      <w:r w:rsidR="006A3596">
        <w:t xml:space="preserve">discrepancy is </w:t>
      </w:r>
      <w:r w:rsidR="00932DB0">
        <w:t xml:space="preserve">just the result of the </w:t>
      </w:r>
      <w:r w:rsidR="006A3596">
        <w:t>before mentioned issue of sample processing (different temporal position, language/talker/sample-dependent processing).</w:t>
      </w:r>
    </w:p>
    <w:p w:rsidR="00005555" w:rsidRDefault="00005555" w:rsidP="004E2448"/>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3116"/>
        <w:gridCol w:w="3117"/>
      </w:tblGrid>
      <w:tr w:rsidR="00005555" w:rsidTr="004435C0">
        <w:trPr>
          <w:jc w:val="center"/>
        </w:trPr>
        <w:tc>
          <w:tcPr>
            <w:tcW w:w="3116" w:type="dxa"/>
          </w:tcPr>
          <w:p w:rsidR="00005555" w:rsidRDefault="00005555" w:rsidP="004435C0">
            <w:pPr>
              <w:keepNext/>
            </w:pPr>
            <w:r>
              <w:rPr>
                <w:noProof/>
                <w:lang w:val="de-DE" w:eastAsia="de-DE"/>
              </w:rPr>
              <w:drawing>
                <wp:inline distT="0" distB="0" distL="0" distR="0" wp14:anchorId="289DF1CF" wp14:editId="4E525376">
                  <wp:extent cx="1871998" cy="1403999"/>
                  <wp:effectExtent l="0" t="0" r="0" b="571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llConditions_ENG.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871998" cy="1403999"/>
                          </a:xfrm>
                          <a:prstGeom prst="rect">
                            <a:avLst/>
                          </a:prstGeom>
                        </pic:spPr>
                      </pic:pic>
                    </a:graphicData>
                  </a:graphic>
                </wp:inline>
              </w:drawing>
            </w:r>
          </w:p>
        </w:tc>
        <w:tc>
          <w:tcPr>
            <w:tcW w:w="3116" w:type="dxa"/>
          </w:tcPr>
          <w:p w:rsidR="00005555" w:rsidRDefault="00005555" w:rsidP="004435C0">
            <w:r>
              <w:rPr>
                <w:noProof/>
                <w:lang w:val="de-DE" w:eastAsia="de-DE"/>
              </w:rPr>
              <w:drawing>
                <wp:inline distT="0" distB="0" distL="0" distR="0" wp14:anchorId="4758B7B9" wp14:editId="318D1697">
                  <wp:extent cx="1871998" cy="1403999"/>
                  <wp:effectExtent l="0" t="0" r="0" b="571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llConditions_MAN.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871998" cy="1403999"/>
                          </a:xfrm>
                          <a:prstGeom prst="rect">
                            <a:avLst/>
                          </a:prstGeom>
                        </pic:spPr>
                      </pic:pic>
                    </a:graphicData>
                  </a:graphic>
                </wp:inline>
              </w:drawing>
            </w:r>
          </w:p>
        </w:tc>
        <w:tc>
          <w:tcPr>
            <w:tcW w:w="3117" w:type="dxa"/>
          </w:tcPr>
          <w:p w:rsidR="00005555" w:rsidRDefault="00005555" w:rsidP="004435C0">
            <w:r>
              <w:rPr>
                <w:noProof/>
                <w:lang w:val="de-DE" w:eastAsia="de-DE"/>
              </w:rPr>
              <w:drawing>
                <wp:inline distT="0" distB="0" distL="0" distR="0" wp14:anchorId="0CA8654B" wp14:editId="334297D5">
                  <wp:extent cx="1871998" cy="1403999"/>
                  <wp:effectExtent l="0" t="0" r="0" b="571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llConditions_GER.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71998" cy="1403999"/>
                          </a:xfrm>
                          <a:prstGeom prst="rect">
                            <a:avLst/>
                          </a:prstGeom>
                        </pic:spPr>
                      </pic:pic>
                    </a:graphicData>
                  </a:graphic>
                </wp:inline>
              </w:drawing>
            </w:r>
          </w:p>
        </w:tc>
      </w:tr>
      <w:tr w:rsidR="00005555" w:rsidTr="004435C0">
        <w:trPr>
          <w:jc w:val="center"/>
        </w:trPr>
        <w:tc>
          <w:tcPr>
            <w:tcW w:w="9349" w:type="dxa"/>
            <w:gridSpan w:val="3"/>
          </w:tcPr>
          <w:p w:rsidR="00005555" w:rsidRDefault="00005555" w:rsidP="00645D1E">
            <w:pPr>
              <w:jc w:val="center"/>
            </w:pPr>
            <w:bookmarkStart w:id="6" w:name="_Ref472411983"/>
            <w:r>
              <w:t xml:space="preserve">Figure </w:t>
            </w:r>
            <w:r>
              <w:fldChar w:fldCharType="begin"/>
            </w:r>
            <w:r>
              <w:instrText xml:space="preserve"> SEQ Figure \* ARABIC </w:instrText>
            </w:r>
            <w:r>
              <w:fldChar w:fldCharType="separate"/>
            </w:r>
            <w:r w:rsidR="00833E4E">
              <w:rPr>
                <w:noProof/>
              </w:rPr>
              <w:t>6</w:t>
            </w:r>
            <w:r>
              <w:fldChar w:fldCharType="end"/>
            </w:r>
            <w:bookmarkEnd w:id="6"/>
            <w:r>
              <w:t xml:space="preserve">: Comparison of </w:t>
            </w:r>
            <w:r w:rsidR="00645D1E">
              <w:t>OVRL</w:t>
            </w:r>
            <w:r>
              <w:t xml:space="preserve"> attribute for all languages</w:t>
            </w:r>
          </w:p>
        </w:tc>
      </w:tr>
    </w:tbl>
    <w:p w:rsidR="00005555" w:rsidRPr="00005555" w:rsidRDefault="00005555" w:rsidP="004E2448"/>
    <w:p w:rsidR="004E2448" w:rsidRPr="00C50FEB" w:rsidRDefault="004E2448" w:rsidP="00C50FEB">
      <w:pPr>
        <w:pStyle w:val="berschrift1"/>
        <w:numPr>
          <w:ilvl w:val="0"/>
          <w:numId w:val="7"/>
        </w:numPr>
        <w:jc w:val="both"/>
        <w:rPr>
          <w:rFonts w:eastAsia="Times New Roman"/>
          <w:b/>
        </w:rPr>
      </w:pPr>
      <w:r w:rsidRPr="00C50FEB">
        <w:rPr>
          <w:rFonts w:eastAsia="Times New Roman"/>
          <w:b/>
        </w:rPr>
        <w:t>Conclusions</w:t>
      </w:r>
    </w:p>
    <w:p w:rsidR="00143E33" w:rsidRDefault="00143E33" w:rsidP="004E2448">
      <w:r>
        <w:t xml:space="preserve">This contribution presented a new auditory </w:t>
      </w:r>
      <w:proofErr w:type="gramStart"/>
      <w:r>
        <w:t>database which</w:t>
      </w:r>
      <w:proofErr w:type="gramEnd"/>
      <w:r>
        <w:t xml:space="preserve"> can be used either for training or validation of the new SWB/FB P.835 predictor. Auditory results </w:t>
      </w:r>
      <w:proofErr w:type="gramStart"/>
      <w:r>
        <w:t>can be compared</w:t>
      </w:r>
      <w:proofErr w:type="gramEnd"/>
      <w:r>
        <w:t xml:space="preserve"> to two other databases DES-14 and DES-24, since the identical processing (except the speech material) was used here. The observed differences are surprisingly high, but seem to be explainable </w:t>
      </w:r>
      <w:r w:rsidR="007573DD">
        <w:t xml:space="preserve">at least for SIG and BAK scale </w:t>
      </w:r>
      <w:r>
        <w:t xml:space="preserve">by temporal alignment of the samples used per condition as well as language-/talker-dependent processing. It </w:t>
      </w:r>
      <w:proofErr w:type="gramStart"/>
      <w:r>
        <w:t>is assumed</w:t>
      </w:r>
      <w:proofErr w:type="gramEnd"/>
      <w:r>
        <w:t xml:space="preserve"> that per condition results would converge </w:t>
      </w:r>
      <w:r w:rsidR="00005555">
        <w:t>in case of</w:t>
      </w:r>
      <w:r>
        <w:t xml:space="preserve"> a higher number of samples per condition.</w:t>
      </w:r>
    </w:p>
    <w:p w:rsidR="00753408" w:rsidRDefault="00005555" w:rsidP="004E2448">
      <w:r>
        <w:t>However, since these differences are perceptually noticeable</w:t>
      </w:r>
      <w:r w:rsidR="008E4B71">
        <w:t xml:space="preserve"> by experts</w:t>
      </w:r>
      <w:r>
        <w:t xml:space="preserve">, also a quality prediction model should </w:t>
      </w:r>
      <w:r w:rsidR="006A3596">
        <w:t xml:space="preserve">capable of handling </w:t>
      </w:r>
      <w:r>
        <w:t>such effects.</w:t>
      </w:r>
    </w:p>
    <w:p w:rsidR="004E2448" w:rsidRDefault="00753408" w:rsidP="004E2448">
      <w:r>
        <w:t xml:space="preserve">A common approach for the instrumental assessment of G-MOS / OVRL attribute is the combination of </w:t>
      </w:r>
      <w:r w:rsidR="00476EE5">
        <w:t xml:space="preserve">already determined </w:t>
      </w:r>
      <w:r>
        <w:t xml:space="preserve">S-MOS / SIG and N-MOS / BAK attribute. Independent of the specific aggregation method, a prediction model </w:t>
      </w:r>
      <w:r w:rsidR="00476EE5">
        <w:t xml:space="preserve">can </w:t>
      </w:r>
      <w:r>
        <w:t xml:space="preserve">only </w:t>
      </w:r>
      <w:r w:rsidR="00476EE5">
        <w:t xml:space="preserve">be </w:t>
      </w:r>
      <w:r>
        <w:t xml:space="preserve">able to deal with one </w:t>
      </w:r>
      <w:r w:rsidR="00833E4E">
        <w:t xml:space="preserve">of such a </w:t>
      </w:r>
      <w:r>
        <w:t xml:space="preserve">function. In case of </w:t>
      </w:r>
      <w:proofErr w:type="gramStart"/>
      <w:r>
        <w:t>that</w:t>
      </w:r>
      <w:proofErr w:type="gramEnd"/>
      <w:r>
        <w:t xml:space="preserve"> this composition of G-MOS / OVRL contradicts </w:t>
      </w:r>
      <w:r w:rsidR="000262C1">
        <w:t xml:space="preserve">the aggregation used in certain </w:t>
      </w:r>
      <w:r>
        <w:t xml:space="preserve">databases and/or panels, this should be taken into account </w:t>
      </w:r>
      <w:r w:rsidR="00213FBE">
        <w:t>during</w:t>
      </w:r>
      <w:r>
        <w:t xml:space="preserve"> the validation </w:t>
      </w:r>
      <w:r w:rsidR="00213FBE">
        <w:t>phase of the model</w:t>
      </w:r>
      <w:r>
        <w:t>.</w:t>
      </w:r>
    </w:p>
    <w:p w:rsidR="00213FBE" w:rsidRPr="00353F37" w:rsidRDefault="00213FBE" w:rsidP="004E2448"/>
    <w:p w:rsidR="00833E4E" w:rsidRDefault="004E2448" w:rsidP="004E2448">
      <w:pPr>
        <w:rPr>
          <w:rFonts w:ascii="Times New Roman" w:hAnsi="Times New Roman"/>
          <w:noProof/>
          <w:sz w:val="20"/>
          <w:lang w:val="de-DE" w:eastAsia="de-DE"/>
        </w:rPr>
      </w:pPr>
      <w:r w:rsidRPr="00115022">
        <w:rPr>
          <w:rFonts w:eastAsia="Times New Roman"/>
          <w:b/>
          <w:sz w:val="24"/>
        </w:rPr>
        <w:t>References</w:t>
      </w:r>
      <w:r w:rsidR="007A4CA9">
        <w:rPr>
          <w:lang w:val="en-US"/>
        </w:rPr>
        <w:fldChar w:fldCharType="begin"/>
      </w:r>
      <w:r w:rsidR="007A4CA9" w:rsidRPr="006A3596">
        <w:rPr>
          <w:lang w:val="de-DE"/>
        </w:rPr>
        <w:instrText xml:space="preserve"> BIBLIOGRAPHY  \l 1031 </w:instrText>
      </w:r>
      <w:r w:rsidR="007A4CA9">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119"/>
      </w:tblGrid>
      <w:tr w:rsidR="00833E4E">
        <w:trPr>
          <w:divId w:val="173110579"/>
          <w:tblCellSpacing w:w="15" w:type="dxa"/>
        </w:trPr>
        <w:tc>
          <w:tcPr>
            <w:tcW w:w="50" w:type="pct"/>
            <w:hideMark/>
          </w:tcPr>
          <w:p w:rsidR="00833E4E" w:rsidRDefault="00833E4E">
            <w:pPr>
              <w:pStyle w:val="Literaturverzeichnis"/>
              <w:rPr>
                <w:noProof/>
                <w:sz w:val="24"/>
                <w:szCs w:val="24"/>
              </w:rPr>
            </w:pPr>
            <w:r>
              <w:rPr>
                <w:noProof/>
              </w:rPr>
              <w:t xml:space="preserve">[1] </w:t>
            </w:r>
          </w:p>
        </w:tc>
        <w:tc>
          <w:tcPr>
            <w:tcW w:w="0" w:type="auto"/>
            <w:hideMark/>
          </w:tcPr>
          <w:p w:rsidR="00833E4E" w:rsidRDefault="00833E4E">
            <w:pPr>
              <w:pStyle w:val="Literaturverzeichnis"/>
              <w:rPr>
                <w:noProof/>
              </w:rPr>
            </w:pPr>
            <w:r>
              <w:rPr>
                <w:noProof/>
              </w:rPr>
              <w:t>ETSI Work Item DTS/STQ-232, „Speech quality performance in the presence of background noise: Background noise transmission for mobile terminals-objective test methods for superwideband and fullband“.</w:t>
            </w:r>
          </w:p>
        </w:tc>
      </w:tr>
      <w:tr w:rsidR="00833E4E">
        <w:trPr>
          <w:divId w:val="173110579"/>
          <w:tblCellSpacing w:w="15" w:type="dxa"/>
        </w:trPr>
        <w:tc>
          <w:tcPr>
            <w:tcW w:w="50" w:type="pct"/>
            <w:hideMark/>
          </w:tcPr>
          <w:p w:rsidR="00833E4E" w:rsidRDefault="00833E4E">
            <w:pPr>
              <w:pStyle w:val="Literaturverzeichnis"/>
              <w:rPr>
                <w:noProof/>
              </w:rPr>
            </w:pPr>
            <w:r>
              <w:rPr>
                <w:noProof/>
              </w:rPr>
              <w:t xml:space="preserve">[2] </w:t>
            </w:r>
          </w:p>
        </w:tc>
        <w:tc>
          <w:tcPr>
            <w:tcW w:w="0" w:type="auto"/>
            <w:hideMark/>
          </w:tcPr>
          <w:p w:rsidR="00833E4E" w:rsidRDefault="00833E4E">
            <w:pPr>
              <w:pStyle w:val="Literaturverzeichnis"/>
              <w:rPr>
                <w:noProof/>
              </w:rPr>
            </w:pPr>
            <w:r>
              <w:rPr>
                <w:noProof/>
              </w:rPr>
              <w:t xml:space="preserve">3GPP SA4, „DESUDAPS-4: Summary of DESUDAPS P.835 databases,“ in </w:t>
            </w:r>
            <w:r>
              <w:rPr>
                <w:i/>
                <w:iCs/>
                <w:noProof/>
              </w:rPr>
              <w:t>S4-161178</w:t>
            </w:r>
            <w:r>
              <w:rPr>
                <w:noProof/>
              </w:rPr>
              <w:t xml:space="preserve">, Bengaluru, India, 24-28 October 2016. </w:t>
            </w:r>
          </w:p>
        </w:tc>
      </w:tr>
      <w:tr w:rsidR="00833E4E">
        <w:trPr>
          <w:divId w:val="173110579"/>
          <w:tblCellSpacing w:w="15" w:type="dxa"/>
        </w:trPr>
        <w:tc>
          <w:tcPr>
            <w:tcW w:w="50" w:type="pct"/>
            <w:hideMark/>
          </w:tcPr>
          <w:p w:rsidR="00833E4E" w:rsidRDefault="00833E4E">
            <w:pPr>
              <w:pStyle w:val="Literaturverzeichnis"/>
              <w:rPr>
                <w:noProof/>
              </w:rPr>
            </w:pPr>
            <w:r>
              <w:rPr>
                <w:noProof/>
              </w:rPr>
              <w:t xml:space="preserve">[3] </w:t>
            </w:r>
          </w:p>
        </w:tc>
        <w:tc>
          <w:tcPr>
            <w:tcW w:w="0" w:type="auto"/>
            <w:hideMark/>
          </w:tcPr>
          <w:p w:rsidR="00833E4E" w:rsidRDefault="00833E4E">
            <w:pPr>
              <w:pStyle w:val="Literaturverzeichnis"/>
              <w:rPr>
                <w:noProof/>
              </w:rPr>
            </w:pPr>
            <w:r>
              <w:rPr>
                <w:noProof/>
              </w:rPr>
              <w:t>3GPP S4-160874, „Additional SWB P.835 databases,“ Knowles Inc., Ljubljana, Slovenia, 5-9 September 2016.</w:t>
            </w:r>
          </w:p>
        </w:tc>
      </w:tr>
      <w:tr w:rsidR="00833E4E">
        <w:trPr>
          <w:divId w:val="173110579"/>
          <w:tblCellSpacing w:w="15" w:type="dxa"/>
        </w:trPr>
        <w:tc>
          <w:tcPr>
            <w:tcW w:w="50" w:type="pct"/>
            <w:hideMark/>
          </w:tcPr>
          <w:p w:rsidR="00833E4E" w:rsidRDefault="00833E4E">
            <w:pPr>
              <w:pStyle w:val="Literaturverzeichnis"/>
              <w:rPr>
                <w:noProof/>
              </w:rPr>
            </w:pPr>
            <w:r>
              <w:rPr>
                <w:noProof/>
              </w:rPr>
              <w:t xml:space="preserve">[4] </w:t>
            </w:r>
          </w:p>
        </w:tc>
        <w:tc>
          <w:tcPr>
            <w:tcW w:w="0" w:type="auto"/>
            <w:hideMark/>
          </w:tcPr>
          <w:p w:rsidR="00833E4E" w:rsidRDefault="00833E4E">
            <w:pPr>
              <w:pStyle w:val="Literaturverzeichnis"/>
              <w:rPr>
                <w:noProof/>
              </w:rPr>
            </w:pPr>
            <w:r>
              <w:rPr>
                <w:noProof/>
              </w:rPr>
              <w:t>3GPP S4-160582, „Additional SWB P.835 databases for DESUDAPS,“ Knowles Inc., Kista, Sweden, 27 June - 1 July.</w:t>
            </w:r>
          </w:p>
        </w:tc>
      </w:tr>
      <w:tr w:rsidR="00833E4E">
        <w:trPr>
          <w:divId w:val="173110579"/>
          <w:tblCellSpacing w:w="15" w:type="dxa"/>
        </w:trPr>
        <w:tc>
          <w:tcPr>
            <w:tcW w:w="50" w:type="pct"/>
            <w:hideMark/>
          </w:tcPr>
          <w:p w:rsidR="00833E4E" w:rsidRDefault="00833E4E">
            <w:pPr>
              <w:pStyle w:val="Literaturverzeichnis"/>
              <w:rPr>
                <w:noProof/>
              </w:rPr>
            </w:pPr>
            <w:r>
              <w:rPr>
                <w:noProof/>
              </w:rPr>
              <w:t xml:space="preserve">[5] </w:t>
            </w:r>
          </w:p>
        </w:tc>
        <w:tc>
          <w:tcPr>
            <w:tcW w:w="0" w:type="auto"/>
            <w:hideMark/>
          </w:tcPr>
          <w:p w:rsidR="00833E4E" w:rsidRDefault="00833E4E">
            <w:pPr>
              <w:pStyle w:val="Literaturverzeichnis"/>
              <w:rPr>
                <w:noProof/>
              </w:rPr>
            </w:pPr>
            <w:r>
              <w:rPr>
                <w:noProof/>
              </w:rPr>
              <w:t>ETSI TS 103 224, „Speech and multimedia Transmission Quality (STQ); A sound field reproduction method for terminal testing including a background noise database,“ V1.1.1. ETSI, 2014.</w:t>
            </w:r>
          </w:p>
        </w:tc>
      </w:tr>
      <w:tr w:rsidR="00833E4E">
        <w:trPr>
          <w:divId w:val="173110579"/>
          <w:tblCellSpacing w:w="15" w:type="dxa"/>
        </w:trPr>
        <w:tc>
          <w:tcPr>
            <w:tcW w:w="50" w:type="pct"/>
            <w:hideMark/>
          </w:tcPr>
          <w:p w:rsidR="00833E4E" w:rsidRDefault="00833E4E">
            <w:pPr>
              <w:pStyle w:val="Literaturverzeichnis"/>
              <w:rPr>
                <w:noProof/>
              </w:rPr>
            </w:pPr>
            <w:r>
              <w:rPr>
                <w:noProof/>
              </w:rPr>
              <w:t xml:space="preserve">[6] </w:t>
            </w:r>
          </w:p>
        </w:tc>
        <w:tc>
          <w:tcPr>
            <w:tcW w:w="0" w:type="auto"/>
            <w:hideMark/>
          </w:tcPr>
          <w:p w:rsidR="00833E4E" w:rsidRDefault="00833E4E">
            <w:pPr>
              <w:pStyle w:val="Literaturverzeichnis"/>
              <w:rPr>
                <w:noProof/>
              </w:rPr>
            </w:pPr>
            <w:r>
              <w:rPr>
                <w:noProof/>
              </w:rPr>
              <w:t>ETSI STQ(16)051_022r1, „Additional noise scenarios for TS 103 224,“ Knowles, Inc., Sophia Antipolis, France, 22-26 February 2016.</w:t>
            </w:r>
          </w:p>
        </w:tc>
      </w:tr>
      <w:tr w:rsidR="00833E4E">
        <w:trPr>
          <w:divId w:val="173110579"/>
          <w:tblCellSpacing w:w="15" w:type="dxa"/>
        </w:trPr>
        <w:tc>
          <w:tcPr>
            <w:tcW w:w="50" w:type="pct"/>
            <w:hideMark/>
          </w:tcPr>
          <w:p w:rsidR="00833E4E" w:rsidRDefault="00833E4E">
            <w:pPr>
              <w:pStyle w:val="Literaturverzeichnis"/>
              <w:rPr>
                <w:noProof/>
              </w:rPr>
            </w:pPr>
            <w:r>
              <w:rPr>
                <w:noProof/>
              </w:rPr>
              <w:lastRenderedPageBreak/>
              <w:t xml:space="preserve">[7] </w:t>
            </w:r>
          </w:p>
        </w:tc>
        <w:tc>
          <w:tcPr>
            <w:tcW w:w="0" w:type="auto"/>
            <w:hideMark/>
          </w:tcPr>
          <w:p w:rsidR="00833E4E" w:rsidRDefault="00833E4E">
            <w:pPr>
              <w:pStyle w:val="Literaturverzeichnis"/>
              <w:rPr>
                <w:noProof/>
              </w:rPr>
            </w:pPr>
            <w:r>
              <w:rPr>
                <w:noProof/>
              </w:rPr>
              <w:t>ETSI STQ(15)050 028, „Auditory P.835 FB/SWB databases for DTS/STQ-232,“ HEAD acoustics GmbH, Bern, Switzerland, 21-25 September 2015.</w:t>
            </w:r>
          </w:p>
        </w:tc>
      </w:tr>
      <w:tr w:rsidR="00833E4E">
        <w:trPr>
          <w:divId w:val="173110579"/>
          <w:tblCellSpacing w:w="15" w:type="dxa"/>
        </w:trPr>
        <w:tc>
          <w:tcPr>
            <w:tcW w:w="50" w:type="pct"/>
            <w:hideMark/>
          </w:tcPr>
          <w:p w:rsidR="00833E4E" w:rsidRDefault="00833E4E">
            <w:pPr>
              <w:pStyle w:val="Literaturverzeichnis"/>
              <w:rPr>
                <w:noProof/>
              </w:rPr>
            </w:pPr>
            <w:r>
              <w:rPr>
                <w:noProof/>
              </w:rPr>
              <w:t xml:space="preserve">[8] </w:t>
            </w:r>
          </w:p>
        </w:tc>
        <w:tc>
          <w:tcPr>
            <w:tcW w:w="0" w:type="auto"/>
            <w:hideMark/>
          </w:tcPr>
          <w:p w:rsidR="00833E4E" w:rsidRDefault="00833E4E">
            <w:pPr>
              <w:pStyle w:val="Literaturverzeichnis"/>
              <w:rPr>
                <w:noProof/>
              </w:rPr>
            </w:pPr>
            <w:r>
              <w:rPr>
                <w:noProof/>
              </w:rPr>
              <w:t xml:space="preserve">3GPP SA4, „DESUDAPS-1: Common subjective testing framework for training and validation of SWB and FB P.835 test predictors,“ in </w:t>
            </w:r>
            <w:r>
              <w:rPr>
                <w:i/>
                <w:iCs/>
                <w:noProof/>
              </w:rPr>
              <w:t>S4-160548</w:t>
            </w:r>
            <w:r>
              <w:rPr>
                <w:noProof/>
              </w:rPr>
              <w:t xml:space="preserve">, Memphis, TN, USA, 18-22 April, 2016. </w:t>
            </w:r>
          </w:p>
        </w:tc>
      </w:tr>
    </w:tbl>
    <w:p w:rsidR="00833E4E" w:rsidRDefault="00833E4E">
      <w:pPr>
        <w:divId w:val="173110579"/>
        <w:rPr>
          <w:rFonts w:eastAsia="Times New Roman"/>
          <w:noProof/>
        </w:rPr>
      </w:pPr>
    </w:p>
    <w:p w:rsidR="004E2448" w:rsidRPr="004E2448" w:rsidRDefault="007A4CA9" w:rsidP="004E2448">
      <w:pPr>
        <w:rPr>
          <w:lang w:val="en-US"/>
        </w:rPr>
      </w:pPr>
      <w:r>
        <w:rPr>
          <w:lang w:val="en-US"/>
        </w:rPr>
        <w:fldChar w:fldCharType="end"/>
      </w:r>
    </w:p>
    <w:sectPr w:rsidR="004E2448" w:rsidRPr="004E2448" w:rsidSect="007F7E2F">
      <w:headerReference w:type="even" r:id="rId25"/>
      <w:headerReference w:type="default" r:id="rId26"/>
      <w:footerReference w:type="even" r:id="rId27"/>
      <w:footerReference w:type="default" r:id="rId28"/>
      <w:headerReference w:type="first" r:id="rId29"/>
      <w:footerReference w:type="first" r:id="rId30"/>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786" w:rsidRDefault="006C4786">
      <w:r>
        <w:separator/>
      </w:r>
    </w:p>
  </w:endnote>
  <w:endnote w:type="continuationSeparator" w:id="0">
    <w:p w:rsidR="006C4786" w:rsidRDefault="006C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0DE" w:rsidRDefault="00AF60DE">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AF60DE">
      <w:rPr>
        <w:rStyle w:val="Seitenzahl"/>
        <w:b/>
        <w:noProof/>
        <w:sz w:val="18"/>
      </w:rPr>
      <w:t>6</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AF60DE">
      <w:rPr>
        <w:rStyle w:val="Seitenzahl"/>
        <w:b/>
        <w:noProof/>
        <w:sz w:val="18"/>
      </w:rPr>
      <w:t>6</w:t>
    </w:r>
    <w:r>
      <w:rPr>
        <w:rStyle w:val="Seitenzahl"/>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AF60DE">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AF60DE">
      <w:rPr>
        <w:rStyle w:val="Seitenzahl"/>
        <w:b/>
        <w:noProof/>
        <w:sz w:val="18"/>
      </w:rPr>
      <w:t>6</w:t>
    </w:r>
    <w:r>
      <w:rPr>
        <w:rStyle w:val="Seitenzahl"/>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786" w:rsidRDefault="006C4786">
      <w:r>
        <w:separator/>
      </w:r>
    </w:p>
  </w:footnote>
  <w:footnote w:type="continuationSeparator" w:id="0">
    <w:p w:rsidR="006C4786" w:rsidRDefault="006C4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0DE" w:rsidRDefault="00AF60D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C0" w:rsidRDefault="004435C0">
    <w:pPr>
      <w:pStyle w:val="Kopfzeile"/>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C0" w:rsidRPr="006D0105" w:rsidRDefault="004435C0" w:rsidP="004C2242">
    <w:pPr>
      <w:tabs>
        <w:tab w:val="right" w:pos="9356"/>
      </w:tabs>
      <w:spacing w:after="0"/>
      <w:rPr>
        <w:rFonts w:cs="Arial"/>
        <w:b/>
        <w:i/>
        <w:sz w:val="20"/>
      </w:rPr>
    </w:pPr>
    <w:r w:rsidRPr="006D0105">
      <w:rPr>
        <w:rFonts w:cs="Arial"/>
        <w:sz w:val="20"/>
        <w:lang w:val="en-US"/>
      </w:rPr>
      <w:t>T</w:t>
    </w:r>
    <w:r>
      <w:rPr>
        <w:rFonts w:cs="Arial"/>
        <w:sz w:val="20"/>
        <w:lang w:val="en-US"/>
      </w:rPr>
      <w:t>SG SA4#92</w:t>
    </w:r>
    <w:r w:rsidRPr="006D0105">
      <w:rPr>
        <w:rFonts w:cs="Arial"/>
        <w:sz w:val="20"/>
        <w:lang w:val="en-US"/>
      </w:rPr>
      <w:t xml:space="preserve"> meeting</w:t>
    </w:r>
    <w:r w:rsidRPr="006D0105">
      <w:rPr>
        <w:rFonts w:cs="Arial"/>
        <w:b/>
        <w:i/>
        <w:sz w:val="20"/>
      </w:rPr>
      <w:tab/>
    </w:r>
    <w:proofErr w:type="spellStart"/>
    <w:r>
      <w:rPr>
        <w:rFonts w:cs="Arial"/>
        <w:b/>
        <w:i/>
        <w:sz w:val="28"/>
        <w:szCs w:val="28"/>
      </w:rPr>
      <w:t>Tdoc</w:t>
    </w:r>
    <w:proofErr w:type="spellEnd"/>
    <w:r>
      <w:rPr>
        <w:rFonts w:cs="Arial"/>
        <w:b/>
        <w:i/>
        <w:sz w:val="28"/>
        <w:szCs w:val="28"/>
      </w:rPr>
      <w:t xml:space="preserve"> S4-</w:t>
    </w:r>
    <w:bookmarkStart w:id="7" w:name="_GoBack"/>
    <w:r w:rsidRPr="006D0105">
      <w:rPr>
        <w:rFonts w:cs="Arial"/>
        <w:b/>
        <w:i/>
        <w:sz w:val="28"/>
        <w:szCs w:val="28"/>
      </w:rPr>
      <w:t>1</w:t>
    </w:r>
    <w:r>
      <w:rPr>
        <w:rFonts w:cs="Arial"/>
        <w:b/>
        <w:i/>
        <w:sz w:val="28"/>
        <w:szCs w:val="28"/>
      </w:rPr>
      <w:t>70</w:t>
    </w:r>
    <w:r w:rsidR="00AF60DE">
      <w:rPr>
        <w:rFonts w:cs="Arial"/>
        <w:b/>
        <w:i/>
        <w:sz w:val="28"/>
        <w:szCs w:val="28"/>
      </w:rPr>
      <w:t>109</w:t>
    </w:r>
    <w:bookmarkEnd w:id="7"/>
  </w:p>
  <w:p w:rsidR="004435C0" w:rsidRPr="006D0105" w:rsidRDefault="004435C0" w:rsidP="004C2242">
    <w:pPr>
      <w:tabs>
        <w:tab w:val="right" w:pos="9360"/>
      </w:tabs>
      <w:spacing w:after="0"/>
      <w:rPr>
        <w:rFonts w:cs="Arial"/>
        <w:b/>
        <w:sz w:val="20"/>
        <w:lang w:val="en-US" w:eastAsia="zh-CN"/>
      </w:rPr>
    </w:pPr>
    <w:r>
      <w:rPr>
        <w:rFonts w:cs="Arial"/>
        <w:sz w:val="20"/>
        <w:lang w:eastAsia="zh-CN"/>
      </w:rPr>
      <w:t xml:space="preserve">23-27 January, </w:t>
    </w:r>
    <w:proofErr w:type="spellStart"/>
    <w:r>
      <w:rPr>
        <w:rFonts w:cs="Arial"/>
        <w:sz w:val="20"/>
        <w:lang w:eastAsia="zh-CN"/>
      </w:rPr>
      <w:t>Tallin</w:t>
    </w:r>
    <w:proofErr w:type="spellEnd"/>
    <w:r w:rsidRPr="00041009">
      <w:rPr>
        <w:rFonts w:cs="Arial"/>
        <w:sz w:val="20"/>
        <w:lang w:eastAsia="zh-CN"/>
      </w:rPr>
      <w:t xml:space="preserve">, </w:t>
    </w:r>
    <w:r>
      <w:rPr>
        <w:rFonts w:cs="Arial"/>
        <w:sz w:val="20"/>
        <w:lang w:eastAsia="zh-CN"/>
      </w:rPr>
      <w:t>Estonia</w:t>
    </w:r>
  </w:p>
  <w:p w:rsidR="004435C0" w:rsidRPr="006D0105" w:rsidRDefault="004435C0">
    <w:pPr>
      <w:tabs>
        <w:tab w:val="right" w:pos="9540"/>
      </w:tabs>
      <w:spacing w:after="0"/>
      <w:rPr>
        <w:sz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EE5D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
  </w:num>
  <w:num w:numId="4">
    <w:abstractNumId w:val="2"/>
  </w:num>
  <w:num w:numId="5">
    <w:abstractNumId w:val="5"/>
  </w:num>
  <w:num w:numId="6">
    <w:abstractNumId w:val="7"/>
  </w:num>
  <w:num w:numId="7">
    <w:abstractNumId w:val="6"/>
  </w:num>
  <w:num w:numId="8">
    <w:abstractNumId w:val="3"/>
  </w:num>
  <w:num w:numId="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n-AU" w:vendorID="64" w:dllVersion="131078" w:nlCheck="1" w:checkStyle="1"/>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555"/>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2C1"/>
    <w:rsid w:val="00026D7D"/>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69A"/>
    <w:rsid w:val="000B27EC"/>
    <w:rsid w:val="000B281F"/>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022"/>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D54"/>
    <w:rsid w:val="001D391E"/>
    <w:rsid w:val="001D449C"/>
    <w:rsid w:val="001D4A4E"/>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10C60"/>
    <w:rsid w:val="00211531"/>
    <w:rsid w:val="00212149"/>
    <w:rsid w:val="002121AC"/>
    <w:rsid w:val="002129A6"/>
    <w:rsid w:val="00213FBE"/>
    <w:rsid w:val="00214ACA"/>
    <w:rsid w:val="00215741"/>
    <w:rsid w:val="00217488"/>
    <w:rsid w:val="00220477"/>
    <w:rsid w:val="00221207"/>
    <w:rsid w:val="00221D56"/>
    <w:rsid w:val="00221E10"/>
    <w:rsid w:val="00222531"/>
    <w:rsid w:val="002234EF"/>
    <w:rsid w:val="002242A2"/>
    <w:rsid w:val="0022562B"/>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D058A"/>
    <w:rsid w:val="003D13DB"/>
    <w:rsid w:val="003D1787"/>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EE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759"/>
    <w:rsid w:val="004F1C7F"/>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A41"/>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786"/>
    <w:rsid w:val="006C4870"/>
    <w:rsid w:val="006C5681"/>
    <w:rsid w:val="006C57D3"/>
    <w:rsid w:val="006C6054"/>
    <w:rsid w:val="006C671D"/>
    <w:rsid w:val="006C6939"/>
    <w:rsid w:val="006D0105"/>
    <w:rsid w:val="006D015D"/>
    <w:rsid w:val="006D09BC"/>
    <w:rsid w:val="006D0C9D"/>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CA3"/>
    <w:rsid w:val="008E4B71"/>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45CB"/>
    <w:rsid w:val="00904F53"/>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60DE"/>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AB2"/>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43F"/>
    <w:rsid w:val="00C35AB2"/>
    <w:rsid w:val="00C36DC9"/>
    <w:rsid w:val="00C3754C"/>
    <w:rsid w:val="00C41B05"/>
    <w:rsid w:val="00C42445"/>
    <w:rsid w:val="00C42676"/>
    <w:rsid w:val="00C42923"/>
    <w:rsid w:val="00C4533F"/>
    <w:rsid w:val="00C457D6"/>
    <w:rsid w:val="00C45972"/>
    <w:rsid w:val="00C45DCF"/>
    <w:rsid w:val="00C463D5"/>
    <w:rsid w:val="00C50FEB"/>
    <w:rsid w:val="00C51084"/>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318"/>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508D"/>
    <w:rsid w:val="00D55417"/>
    <w:rsid w:val="00D57710"/>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B88"/>
    <w:rsid w:val="00E94DA8"/>
    <w:rsid w:val="00E94FB3"/>
    <w:rsid w:val="00E96479"/>
    <w:rsid w:val="00E97184"/>
    <w:rsid w:val="00EA29F2"/>
    <w:rsid w:val="00EA3419"/>
    <w:rsid w:val="00EA3EE3"/>
    <w:rsid w:val="00EA3F89"/>
    <w:rsid w:val="00EA58DE"/>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widowControl w:val="0"/>
      <w:spacing w:after="120" w:line="240" w:lineRule="atLeast"/>
    </w:pPr>
    <w:rPr>
      <w:rFonts w:ascii="Arial" w:hAnsi="Arial"/>
      <w:sz w:val="22"/>
      <w:lang w:val="en-GB" w:eastAsia="en-US"/>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qFormat/>
    <w:pPr>
      <w:keepNext/>
      <w:outlineLvl w:val="0"/>
    </w:pPr>
    <w:rPr>
      <w:sz w:val="24"/>
    </w:rPr>
  </w:style>
  <w:style w:type="paragraph" w:styleId="berschrift2">
    <w:name w:val="heading 2"/>
    <w:basedOn w:val="Standard"/>
    <w:next w:val="Standard"/>
    <w:qFormat/>
    <w:pPr>
      <w:keepNext/>
      <w:tabs>
        <w:tab w:val="left" w:pos="2127"/>
      </w:tabs>
      <w:ind w:left="2131" w:hanging="2131"/>
      <w:outlineLvl w:val="1"/>
    </w:pPr>
    <w:rPr>
      <w:b/>
      <w:sz w:val="24"/>
      <w:lang w:val="en-US"/>
    </w:rPr>
  </w:style>
  <w:style w:type="paragraph" w:styleId="berschrift3">
    <w:name w:val="heading 3"/>
    <w:basedOn w:val="Standard"/>
    <w:next w:val="Standard"/>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BesuchterHyperlink">
    <w:name w:val="FollowedHyperlink"/>
    <w:rsid w:val="00555E3D"/>
    <w:rPr>
      <w:color w:val="954F72"/>
      <w:u w:val="single"/>
    </w:rPr>
  </w:style>
  <w:style w:type="table" w:styleId="Tabellenraster">
    <w:name w:val="Table Grid"/>
    <w:basedOn w:val="NormaleTabelle"/>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basedOn w:val="Absatz-Standardschriftart"/>
    <w:link w:val="berschrift1"/>
    <w:rsid w:val="007A4CA9"/>
    <w:rPr>
      <w:rFonts w:ascii="Arial" w:hAnsi="Arial"/>
      <w:sz w:val="24"/>
      <w:lang w:val="en-GB" w:eastAsia="en-US"/>
    </w:rPr>
  </w:style>
  <w:style w:type="paragraph" w:styleId="Literaturverzeichnis">
    <w:name w:val="Bibliography"/>
    <w:basedOn w:val="Standard"/>
    <w:next w:val="Standard"/>
    <w:uiPriority w:val="37"/>
    <w:unhideWhenUsed/>
    <w:rsid w:val="007A4CA9"/>
  </w:style>
  <w:style w:type="paragraph" w:styleId="Beschriftung">
    <w:name w:val="caption"/>
    <w:basedOn w:val="Standard"/>
    <w:next w:val="Standard"/>
    <w:unhideWhenUsed/>
    <w:qFormat/>
    <w:rsid w:val="009E4F35"/>
    <w:pPr>
      <w:spacing w:after="200" w:line="240" w:lineRule="auto"/>
    </w:pPr>
    <w:rPr>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widowControl w:val="0"/>
      <w:spacing w:after="120" w:line="240" w:lineRule="atLeast"/>
    </w:pPr>
    <w:rPr>
      <w:rFonts w:ascii="Arial" w:hAnsi="Arial"/>
      <w:sz w:val="22"/>
      <w:lang w:val="en-GB" w:eastAsia="en-US"/>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qFormat/>
    <w:pPr>
      <w:keepNext/>
      <w:outlineLvl w:val="0"/>
    </w:pPr>
    <w:rPr>
      <w:sz w:val="24"/>
    </w:rPr>
  </w:style>
  <w:style w:type="paragraph" w:styleId="berschrift2">
    <w:name w:val="heading 2"/>
    <w:basedOn w:val="Standard"/>
    <w:next w:val="Standard"/>
    <w:qFormat/>
    <w:pPr>
      <w:keepNext/>
      <w:tabs>
        <w:tab w:val="left" w:pos="2127"/>
      </w:tabs>
      <w:ind w:left="2131" w:hanging="2131"/>
      <w:outlineLvl w:val="1"/>
    </w:pPr>
    <w:rPr>
      <w:b/>
      <w:sz w:val="24"/>
      <w:lang w:val="en-US"/>
    </w:rPr>
  </w:style>
  <w:style w:type="paragraph" w:styleId="berschrift3">
    <w:name w:val="heading 3"/>
    <w:basedOn w:val="Standard"/>
    <w:next w:val="Standard"/>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BesuchterHyperlink">
    <w:name w:val="FollowedHyperlink"/>
    <w:rsid w:val="00555E3D"/>
    <w:rPr>
      <w:color w:val="954F72"/>
      <w:u w:val="single"/>
    </w:rPr>
  </w:style>
  <w:style w:type="table" w:styleId="Tabellenraster">
    <w:name w:val="Table Grid"/>
    <w:basedOn w:val="NormaleTabelle"/>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basedOn w:val="Absatz-Standardschriftart"/>
    <w:link w:val="berschrift1"/>
    <w:rsid w:val="007A4CA9"/>
    <w:rPr>
      <w:rFonts w:ascii="Arial" w:hAnsi="Arial"/>
      <w:sz w:val="24"/>
      <w:lang w:val="en-GB" w:eastAsia="en-US"/>
    </w:rPr>
  </w:style>
  <w:style w:type="paragraph" w:styleId="Literaturverzeichnis">
    <w:name w:val="Bibliography"/>
    <w:basedOn w:val="Standard"/>
    <w:next w:val="Standard"/>
    <w:uiPriority w:val="37"/>
    <w:unhideWhenUsed/>
    <w:rsid w:val="007A4CA9"/>
  </w:style>
  <w:style w:type="paragraph" w:styleId="Beschriftung">
    <w:name w:val="caption"/>
    <w:basedOn w:val="Standard"/>
    <w:next w:val="Standard"/>
    <w:unhideWhenUsed/>
    <w:qFormat/>
    <w:rsid w:val="009E4F3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b:Tag>
    <b:SourceType>ConferenceProceedings</b:SourceType>
    <b:Guid>{79C05893-3B67-4194-8E91-4678235F2B61}</b:Guid>
    <b:Title>DESUDAPS-4: Summary of DESUDAPS P.835 databases</b:Title>
    <b:Author>
      <b:Author>
        <b:Corporate>3GPP SA4</b:Corporate>
      </b:Author>
    </b:Author>
    <b:Year>24-28 October 2016</b:Year>
    <b:ConferenceName>S4-161178</b:ConferenceName>
    <b:City>Bengaluru, India</b:City>
    <b:RefOrder>2</b:RefOrder>
  </b:Source>
  <b:Source>
    <b:Tag>3GP163</b:Tag>
    <b:SourceType>ElectronicSource</b:SourceType>
    <b:Guid>{BC957652-2F76-483E-837E-996820285D05}</b:Guid>
    <b:Title>Additional SWB P.835 databases</b:Title>
    <b:Year>5-9 September 2016</b:Year>
    <b:City>Ljubljana, Slovenia</b:City>
    <b:Author>
      <b:Author>
        <b:Corporate>3GPP S4-160874</b:Corporate>
      </b:Author>
    </b:Author>
    <b:Publisher>Knowles Inc.</b:Publisher>
    <b:RefOrder>3</b:RefOrder>
  </b:Source>
  <b:Source>
    <b:Tag>ETS</b:Tag>
    <b:SourceType>ElectronicSource</b:SourceType>
    <b:Guid>{6261C5C8-7771-40C2-B7AE-19FB60727A8D}</b:Guid>
    <b:Author>
      <b:Author>
        <b:Corporate>ETSI Work Item DTS/STQ-232</b:Corporate>
      </b:Author>
    </b:Author>
    <b:Title>Speech quality performance in the presence of background noise: Background noise transmission for mobile terminals-objective test methods for superwideband and fullband </b:Title>
    <b:RefOrder>1</b:RefOrder>
  </b:Source>
  <b:Source>
    <b:Tag>3PASS</b:Tag>
    <b:SourceType>Report</b:SourceType>
    <b:Guid>{22B0706E-3B5E-4131-8AA3-184C39D9206F}</b:Guid>
    <b:Title>Speech and multimedia Transmission Quality (STQ); A sound field reproduction method
    for terminal testing including a background noise database</b:Title>
    <b:Author>
      <b:Author>
        <b:Corporate>ETSI TS 103 224</b:Corporate>
      </b:Author>
    </b:Author>
    <b:Year>2014</b:Year>
    <b:Publisher>V1.1.1. ETSI</b:Publisher>
    <b:RefOrder>5</b:RefOrder>
  </b:Source>
  <b:Source>
    <b:Tag>ETS161</b:Tag>
    <b:SourceType>ElectronicSource</b:SourceType>
    <b:Guid>{D4B17EA1-71D9-4015-BE45-BA9C62C303EA}</b:Guid>
    <b:Title>Additional noise scenarios for TS 103 224</b:Title>
    <b:City>Sophia Antipolis, France</b:City>
    <b:Publisher>Knowles, Inc.</b:Publisher>
    <b:Year>22-26 February 2016</b:Year>
    <b:Author>
      <b:Author>
        <b:Corporate>ETSI STQ(16)051_022r1</b:Corporate>
      </b:Author>
    </b:Author>
    <b:RefOrder>6</b:RefOrder>
  </b:Source>
  <b:Source>
    <b:Tag>HEA15</b:Tag>
    <b:SourceType>ElectronicSource</b:SourceType>
    <b:Guid>{90384620-1248-4CA8-8251-210F55E17E3F}</b:Guid>
    <b:Title>Auditory P.835 FB/SWB databases for DTS/STQ-232</b:Title>
    <b:Year>21-25 September 2015</b:Year>
    <b:City>Bern, Switzerland</b:City>
    <b:Author>
      <b:Author>
        <b:Corporate>ETSI STQ(15)050 028</b:Corporate>
      </b:Author>
    </b:Author>
    <b:ConferenceName>HEAD acoustics GmbH</b:ConferenceName>
    <b:Publisher>HEAD acoustics GmbH</b:Publisher>
    <b:RefOrder>7</b:RefOrder>
  </b:Source>
  <b:Source>
    <b:Tag>3GP15</b:Tag>
    <b:SourceType>ConferenceProceedings</b:SourceType>
    <b:Guid>{7E7F93DF-BF09-40C8-BF58-8DA69E538D53}</b:Guid>
    <b:Title>DESUDAPS-1: Common subjective testing framework for training and validation of SWB and FB P.835 test predictors</b:Title>
    <b:Year>18-22 April, 2016</b:Year>
    <b:City>Memphis, TN, USA</b:City>
    <b:Author>
      <b:Author>
        <b:Corporate>3GPP SA4</b:Corporate>
      </b:Author>
    </b:Author>
    <b:ConferenceName>S4-160548</b:ConferenceName>
    <b:RefOrder>8</b:RefOrder>
  </b:Source>
  <b:Source>
    <b:Tag>3GPly</b:Tag>
    <b:SourceType>ElectronicSource</b:SourceType>
    <b:Guid>{3D998A9C-7DD0-4497-B63E-D18C7F872142}</b:Guid>
    <b:Author>
      <b:Author>
        <b:Corporate>3GPP S4-160582</b:Corporate>
      </b:Author>
    </b:Author>
    <b:Title>Additional SWB P.835 databases for DESUDAPS</b:Title>
    <b:City>Kista, Sweden</b:City>
    <b:Publisher>Knowles Inc.</b:Publisher>
    <b:Year>27 June - 1 July</b:Year>
    <b:RefOrder>4</b:RefOrder>
  </b:Source>
</b:Sources>
</file>

<file path=customXml/itemProps1.xml><?xml version="1.0" encoding="utf-8"?>
<ds:datastoreItem xmlns:ds="http://schemas.openxmlformats.org/officeDocument/2006/customXml" ds:itemID="{EF569251-1562-4FC1-9FB9-F6D681F12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1639</Words>
  <Characters>10328</Characters>
  <Application>Microsoft Office Word</Application>
  <DocSecurity>0</DocSecurity>
  <Lines>86</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SA4#89</vt:lpstr>
      <vt:lpstr>Agenda SA4#89</vt:lpstr>
    </vt:vector>
  </TitlesOfParts>
  <Company>Nokia</Company>
  <LinksUpToDate>false</LinksUpToDate>
  <CharactersWithSpaces>11944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Gie</cp:lastModifiedBy>
  <cp:revision>3</cp:revision>
  <cp:lastPrinted>2016-05-03T09:51:00Z</cp:lastPrinted>
  <dcterms:created xsi:type="dcterms:W3CDTF">2017-01-17T19:12:00Z</dcterms:created>
  <dcterms:modified xsi:type="dcterms:W3CDTF">2017-01-17T19:16:00Z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