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465E5" w14:textId="5EC00188" w:rsidR="00544AFB" w:rsidRPr="00576392" w:rsidRDefault="00623EBD" w:rsidP="00544AFB">
      <w:pPr>
        <w:tabs>
          <w:tab w:val="right" w:pos="9355"/>
        </w:tabs>
        <w:spacing w:after="0"/>
        <w:rPr>
          <w:rFonts w:ascii="Arial" w:hAnsi="Arial" w:cs="Arial"/>
          <w:i/>
          <w:lang w:val="en-US"/>
        </w:rPr>
      </w:pPr>
      <w:r>
        <w:rPr>
          <w:rFonts w:ascii="Arial" w:hAnsi="Arial" w:cs="Arial"/>
          <w:lang w:val="en-US"/>
        </w:rPr>
        <w:t>3GPP TSG-SA4#67</w:t>
      </w:r>
      <w:r w:rsidR="00544AFB" w:rsidRPr="00576392">
        <w:rPr>
          <w:rFonts w:ascii="Arial" w:hAnsi="Arial" w:cs="Arial"/>
          <w:lang w:val="en-US"/>
        </w:rPr>
        <w:tab/>
      </w:r>
      <w:r w:rsidR="00544AFB" w:rsidRPr="00576392">
        <w:rPr>
          <w:rFonts w:ascii="Arial" w:hAnsi="Arial" w:cs="Arial"/>
          <w:iCs/>
          <w:lang w:val="en-US"/>
        </w:rPr>
        <w:t>S4-</w:t>
      </w:r>
      <w:r w:rsidR="00D76A0C">
        <w:rPr>
          <w:rFonts w:ascii="Arial" w:hAnsi="Arial" w:cs="Arial"/>
          <w:iCs/>
          <w:lang w:val="en-US"/>
        </w:rPr>
        <w:t>12</w:t>
      </w:r>
      <w:r w:rsidR="00020B46">
        <w:rPr>
          <w:rFonts w:ascii="Arial" w:hAnsi="Arial" w:cs="Arial"/>
          <w:iCs/>
          <w:lang w:val="en-US"/>
        </w:rPr>
        <w:t>0043</w:t>
      </w:r>
    </w:p>
    <w:p w14:paraId="3695EAB8" w14:textId="77777777" w:rsidR="00544AFB" w:rsidRPr="00576392" w:rsidRDefault="00623EBD" w:rsidP="00544AFB">
      <w:pPr>
        <w:tabs>
          <w:tab w:val="right" w:pos="9356"/>
        </w:tabs>
        <w:spacing w:after="0"/>
        <w:rPr>
          <w:rFonts w:ascii="Arial" w:hAnsi="Arial" w:cs="Arial"/>
          <w:lang w:val="en-US"/>
        </w:rPr>
      </w:pPr>
      <w:r>
        <w:rPr>
          <w:rFonts w:ascii="Arial" w:hAnsi="Arial" w:cs="Arial"/>
          <w:lang w:val="en-US"/>
        </w:rPr>
        <w:t>30</w:t>
      </w:r>
      <w:r w:rsidR="00544AFB" w:rsidRPr="00576392">
        <w:rPr>
          <w:rFonts w:ascii="Arial" w:hAnsi="Arial" w:cs="Arial"/>
          <w:lang w:val="en-US"/>
        </w:rPr>
        <w:t xml:space="preserve"> </w:t>
      </w:r>
      <w:r>
        <w:rPr>
          <w:rFonts w:ascii="Arial" w:hAnsi="Arial" w:cs="Arial"/>
          <w:lang w:val="en-US"/>
        </w:rPr>
        <w:t xml:space="preserve">January </w:t>
      </w:r>
      <w:r w:rsidR="00544AFB" w:rsidRPr="00576392">
        <w:rPr>
          <w:rFonts w:ascii="Arial" w:hAnsi="Arial" w:cs="Arial"/>
          <w:lang w:val="en-US"/>
        </w:rPr>
        <w:t xml:space="preserve">– </w:t>
      </w:r>
      <w:r>
        <w:rPr>
          <w:rFonts w:ascii="Arial" w:hAnsi="Arial" w:cs="Arial"/>
          <w:lang w:val="en-US"/>
        </w:rPr>
        <w:t>3</w:t>
      </w:r>
      <w:r w:rsidR="00544AFB" w:rsidRPr="00576392">
        <w:rPr>
          <w:rFonts w:ascii="Arial" w:hAnsi="Arial" w:cs="Arial"/>
          <w:lang w:val="en-US"/>
        </w:rPr>
        <w:t xml:space="preserve"> </w:t>
      </w:r>
      <w:r>
        <w:rPr>
          <w:rFonts w:ascii="Arial" w:hAnsi="Arial" w:cs="Arial"/>
          <w:lang w:val="en-US"/>
        </w:rPr>
        <w:t>February</w:t>
      </w:r>
      <w:r w:rsidR="00544AFB" w:rsidRPr="00576392">
        <w:rPr>
          <w:rFonts w:ascii="Arial" w:hAnsi="Arial" w:cs="Arial"/>
          <w:lang w:val="en-US"/>
        </w:rPr>
        <w:t xml:space="preserve"> 201</w:t>
      </w:r>
      <w:r>
        <w:rPr>
          <w:rFonts w:ascii="Arial" w:hAnsi="Arial" w:cs="Arial"/>
          <w:lang w:val="en-US"/>
        </w:rPr>
        <w:t>2</w:t>
      </w:r>
      <w:r w:rsidR="008D4C66">
        <w:rPr>
          <w:rFonts w:ascii="Arial" w:hAnsi="Arial" w:cs="Arial"/>
          <w:lang w:val="en-US"/>
        </w:rPr>
        <w:tab/>
      </w:r>
      <w:r w:rsidR="00544AFB" w:rsidRPr="00576392">
        <w:rPr>
          <w:rFonts w:ascii="Arial" w:hAnsi="Arial" w:cs="Arial"/>
          <w:lang w:val="en-US"/>
        </w:rPr>
        <w:tab/>
      </w:r>
    </w:p>
    <w:p w14:paraId="305A574E" w14:textId="7F81004A" w:rsidR="00544AFB" w:rsidRPr="00576392" w:rsidRDefault="00623EBD" w:rsidP="00544AFB">
      <w:pPr>
        <w:spacing w:after="0"/>
        <w:rPr>
          <w:rFonts w:ascii="Arial" w:hAnsi="Arial" w:cs="Arial"/>
          <w:lang w:val="en-US"/>
        </w:rPr>
      </w:pPr>
      <w:r>
        <w:rPr>
          <w:rFonts w:ascii="Arial" w:hAnsi="Arial" w:cs="Arial"/>
          <w:lang w:val="en-US"/>
        </w:rPr>
        <w:t>Edinburgh</w:t>
      </w:r>
      <w:r w:rsidR="00544AFB" w:rsidRPr="00576392">
        <w:rPr>
          <w:rFonts w:ascii="Arial" w:hAnsi="Arial" w:cs="Arial"/>
          <w:lang w:val="en-US"/>
        </w:rPr>
        <w:t xml:space="preserve">, </w:t>
      </w:r>
      <w:r>
        <w:rPr>
          <w:rFonts w:ascii="Arial" w:hAnsi="Arial" w:cs="Arial"/>
          <w:lang w:val="en-US"/>
        </w:rPr>
        <w:t>UK</w:t>
      </w:r>
    </w:p>
    <w:p w14:paraId="14D42999" w14:textId="77777777" w:rsidR="00544AFB" w:rsidRPr="00576392" w:rsidRDefault="00544AFB" w:rsidP="00544AFB">
      <w:pPr>
        <w:spacing w:after="0"/>
        <w:rPr>
          <w:rFonts w:ascii="Arial" w:hAnsi="Arial" w:cs="Arial"/>
          <w:lang w:val="en-US"/>
        </w:rPr>
      </w:pPr>
    </w:p>
    <w:p w14:paraId="2A4C9964" w14:textId="4C22FB22"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020B46">
        <w:rPr>
          <w:rFonts w:ascii="Arial" w:hAnsi="Arial" w:cs="Arial"/>
          <w:lang w:val="en-US"/>
        </w:rPr>
        <w:t>7</w:t>
      </w:r>
    </w:p>
    <w:p w14:paraId="57A55DC1"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7E0A9970" w14:textId="6B58C009"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020B46" w:rsidRPr="00020B46">
        <w:rPr>
          <w:rFonts w:ascii="Arial" w:hAnsi="Arial" w:cs="Arial"/>
          <w:lang w:val="en-US"/>
        </w:rPr>
        <w:t>Proposed EMM-EFEC Selection Criteria</w:t>
      </w:r>
      <w:r w:rsidR="00E1363B" w:rsidRPr="00E1363B">
        <w:rPr>
          <w:rFonts w:ascii="Arial" w:hAnsi="Arial" w:cs="Arial"/>
          <w:lang w:val="en-US"/>
        </w:rPr>
        <w:t xml:space="preserve"> </w:t>
      </w:r>
      <w:r w:rsidR="00CF7381" w:rsidRPr="003C6266">
        <w:rPr>
          <w:rFonts w:ascii="Arial" w:hAnsi="Arial" w:cs="Arial"/>
          <w:lang w:val="en-US"/>
        </w:rPr>
        <w:t xml:space="preserve"> </w:t>
      </w:r>
    </w:p>
    <w:p w14:paraId="77AD663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5236D74B" w14:textId="77777777" w:rsidR="008F3A5B" w:rsidRDefault="008F3A5B" w:rsidP="008F3A5B">
      <w:pPr>
        <w:pStyle w:val="berschrift1"/>
      </w:pPr>
      <w:r w:rsidRPr="003C6266">
        <w:t>Introduction</w:t>
      </w:r>
    </w:p>
    <w:p w14:paraId="1CEE4292" w14:textId="461D89E3" w:rsidR="00EC7398" w:rsidRDefault="0079289B" w:rsidP="00EC7398">
      <w:r w:rsidRPr="0079289B">
        <w:t>This</w:t>
      </w:r>
      <w:r>
        <w:t xml:space="preserve"> document provides some initial proposed selection criteria for the EMM-EFEC work item. The test cases are summarized and relevant selection criteria are discussed.</w:t>
      </w:r>
    </w:p>
    <w:p w14:paraId="27140556" w14:textId="0032727D" w:rsidR="0079289B" w:rsidRPr="00EC7398" w:rsidRDefault="0079289B" w:rsidP="00EC7398">
      <w:r>
        <w:t>The concrete proposal is provided in section 4.</w:t>
      </w:r>
    </w:p>
    <w:p w14:paraId="7B7CAB36" w14:textId="77777777" w:rsidR="00DB56B1" w:rsidRDefault="00EC7398" w:rsidP="003A2DEC">
      <w:pPr>
        <w:pStyle w:val="berschrift1"/>
      </w:pPr>
      <w:r>
        <w:t>Summary of Test Cases</w:t>
      </w:r>
    </w:p>
    <w:p w14:paraId="78C11E17" w14:textId="22750154" w:rsidR="00EC7398" w:rsidRDefault="00EC7398" w:rsidP="00EC7398">
      <w:r>
        <w:t>The following test cases are defined</w:t>
      </w:r>
      <w:r w:rsidR="0079289B">
        <w:t xml:space="preserve"> in S4-AHI246</w:t>
      </w:r>
      <w:r>
        <w:t>:</w:t>
      </w:r>
    </w:p>
    <w:p w14:paraId="23AC52B7" w14:textId="44334856" w:rsidR="00EC7398" w:rsidRDefault="00DB235C" w:rsidP="00EC7398">
      <w:pPr>
        <w:pStyle w:val="Listenabsatz"/>
        <w:numPr>
          <w:ilvl w:val="0"/>
          <w:numId w:val="44"/>
        </w:numPr>
      </w:pPr>
      <w:r>
        <w:t>36 cases</w:t>
      </w:r>
      <w:r w:rsidR="00EC7398">
        <w:t xml:space="preserve"> for UTRAN based download delivery</w:t>
      </w:r>
    </w:p>
    <w:p w14:paraId="2F6C1433" w14:textId="573B5907" w:rsidR="00DB235C" w:rsidRDefault="00DB235C" w:rsidP="00DB235C">
      <w:pPr>
        <w:pStyle w:val="Listenabsatz"/>
        <w:numPr>
          <w:ilvl w:val="1"/>
          <w:numId w:val="44"/>
        </w:numPr>
      </w:pPr>
      <w:r>
        <w:t>FEC Overhead for 64 kbit/s</w:t>
      </w:r>
    </w:p>
    <w:p w14:paraId="5A3E8622" w14:textId="7E6ADAF6" w:rsidR="00DB235C" w:rsidRDefault="00DB235C" w:rsidP="00DB235C">
      <w:pPr>
        <w:pStyle w:val="Listenabsatz"/>
        <w:numPr>
          <w:ilvl w:val="1"/>
          <w:numId w:val="44"/>
        </w:numPr>
      </w:pPr>
      <w:r>
        <w:t>FEC Overhead for 128/256 kbit/s</w:t>
      </w:r>
    </w:p>
    <w:p w14:paraId="24EE01C9" w14:textId="600322DB" w:rsidR="00EC7398" w:rsidRPr="00DB235C" w:rsidRDefault="00DB235C" w:rsidP="00EC7398">
      <w:pPr>
        <w:pStyle w:val="Listenabsatz"/>
        <w:numPr>
          <w:ilvl w:val="0"/>
          <w:numId w:val="44"/>
        </w:numPr>
      </w:pPr>
      <w:r w:rsidRPr="00DB235C">
        <w:t>18 case</w:t>
      </w:r>
      <w:r>
        <w:t>s</w:t>
      </w:r>
      <w:r w:rsidR="00EC7398" w:rsidRPr="00DB235C">
        <w:t xml:space="preserve"> for UTRAN based streaming delivery</w:t>
      </w:r>
    </w:p>
    <w:p w14:paraId="54E84C8D" w14:textId="399464C8" w:rsidR="00DB235C" w:rsidRDefault="00DB235C" w:rsidP="00DB235C">
      <w:pPr>
        <w:pStyle w:val="Listenabsatz"/>
        <w:numPr>
          <w:ilvl w:val="1"/>
          <w:numId w:val="44"/>
        </w:numPr>
      </w:pPr>
      <w:r>
        <w:t xml:space="preserve">Maximum supported media rate for </w:t>
      </w:r>
      <w:r w:rsidR="00DD1AE3">
        <w:t>different error rates and bitrates</w:t>
      </w:r>
    </w:p>
    <w:p w14:paraId="59C7448D" w14:textId="380CD98F" w:rsidR="00EC7398" w:rsidRDefault="00DB235C" w:rsidP="00EC7398">
      <w:pPr>
        <w:pStyle w:val="Listenabsatz"/>
        <w:numPr>
          <w:ilvl w:val="0"/>
          <w:numId w:val="44"/>
        </w:numPr>
      </w:pPr>
      <w:r>
        <w:t>70 cases</w:t>
      </w:r>
      <w:r w:rsidR="00EC7398">
        <w:t xml:space="preserve"> for LTE-based download delivery</w:t>
      </w:r>
    </w:p>
    <w:p w14:paraId="0CEB1411" w14:textId="316D87A0" w:rsidR="00DD1AE3" w:rsidRDefault="00DD1AE3" w:rsidP="00DB235C">
      <w:pPr>
        <w:pStyle w:val="Listenabsatz"/>
        <w:numPr>
          <w:ilvl w:val="1"/>
          <w:numId w:val="44"/>
        </w:numPr>
      </w:pPr>
      <w:r>
        <w:t>FEC Overhead for</w:t>
      </w:r>
    </w:p>
    <w:p w14:paraId="5C5E4A80" w14:textId="78A064E3" w:rsidR="00DB235C" w:rsidRDefault="00DB235C" w:rsidP="00DD1AE3">
      <w:pPr>
        <w:pStyle w:val="Listenabsatz"/>
        <w:numPr>
          <w:ilvl w:val="2"/>
          <w:numId w:val="44"/>
        </w:numPr>
      </w:pPr>
      <w:r>
        <w:t>25 test cases for iid channels for MCS12</w:t>
      </w:r>
    </w:p>
    <w:p w14:paraId="285CE94B" w14:textId="05A16600" w:rsidR="00DB235C" w:rsidRDefault="00DB235C" w:rsidP="00DD1AE3">
      <w:pPr>
        <w:pStyle w:val="Listenabsatz"/>
        <w:numPr>
          <w:ilvl w:val="2"/>
          <w:numId w:val="44"/>
        </w:numPr>
      </w:pPr>
      <w:r>
        <w:t>10 test cases for Markov channels for MCS12</w:t>
      </w:r>
    </w:p>
    <w:p w14:paraId="3065EC25" w14:textId="73A81360" w:rsidR="00DB235C" w:rsidRDefault="00DB235C" w:rsidP="00DD1AE3">
      <w:pPr>
        <w:pStyle w:val="Listenabsatz"/>
        <w:numPr>
          <w:ilvl w:val="2"/>
          <w:numId w:val="44"/>
        </w:numPr>
      </w:pPr>
      <w:r>
        <w:t>25 test cases for iid channels for MCS21</w:t>
      </w:r>
    </w:p>
    <w:p w14:paraId="1BD2C4ED" w14:textId="170EAEE0" w:rsidR="00DB235C" w:rsidRDefault="00DB235C" w:rsidP="00DD1AE3">
      <w:pPr>
        <w:pStyle w:val="Listenabsatz"/>
        <w:numPr>
          <w:ilvl w:val="2"/>
          <w:numId w:val="44"/>
        </w:numPr>
      </w:pPr>
      <w:r>
        <w:t>10 test cases for Markov channels for MCS21</w:t>
      </w:r>
    </w:p>
    <w:p w14:paraId="4C9DA878" w14:textId="378D01B2" w:rsidR="00EC7398" w:rsidRDefault="00DB235C" w:rsidP="00EC7398">
      <w:pPr>
        <w:pStyle w:val="Listenabsatz"/>
        <w:numPr>
          <w:ilvl w:val="0"/>
          <w:numId w:val="44"/>
        </w:numPr>
      </w:pPr>
      <w:r>
        <w:t>56</w:t>
      </w:r>
      <w:r w:rsidR="00EC7398">
        <w:t xml:space="preserve"> for LTE-based streaming delivery</w:t>
      </w:r>
    </w:p>
    <w:p w14:paraId="6C1B54A6" w14:textId="504B502E" w:rsidR="00DD1AE3" w:rsidRDefault="00DD1AE3" w:rsidP="00DD1AE3">
      <w:pPr>
        <w:pStyle w:val="Listenabsatz"/>
        <w:numPr>
          <w:ilvl w:val="1"/>
          <w:numId w:val="44"/>
        </w:numPr>
      </w:pPr>
      <w:r>
        <w:t>Maximum supported media rate</w:t>
      </w:r>
    </w:p>
    <w:p w14:paraId="4988CABD" w14:textId="32B290AC" w:rsidR="00DB235C" w:rsidRDefault="00DB235C" w:rsidP="00DD1AE3">
      <w:pPr>
        <w:pStyle w:val="Listenabsatz"/>
        <w:numPr>
          <w:ilvl w:val="2"/>
          <w:numId w:val="44"/>
        </w:numPr>
      </w:pPr>
      <w:r>
        <w:t>20 test cases for iid channels for MCS12</w:t>
      </w:r>
    </w:p>
    <w:p w14:paraId="1FD6A176" w14:textId="45D4B84A" w:rsidR="00DB235C" w:rsidRDefault="00DB235C" w:rsidP="00DD1AE3">
      <w:pPr>
        <w:pStyle w:val="Listenabsatz"/>
        <w:numPr>
          <w:ilvl w:val="2"/>
          <w:numId w:val="44"/>
        </w:numPr>
      </w:pPr>
      <w:r>
        <w:t>8 test cases for Markov channels for MCS12</w:t>
      </w:r>
    </w:p>
    <w:p w14:paraId="76E3D702" w14:textId="66FA7377" w:rsidR="00DB235C" w:rsidRDefault="00DB235C" w:rsidP="00DD1AE3">
      <w:pPr>
        <w:pStyle w:val="Listenabsatz"/>
        <w:numPr>
          <w:ilvl w:val="2"/>
          <w:numId w:val="44"/>
        </w:numPr>
      </w:pPr>
      <w:r>
        <w:t>20 test cases for iid channels for MCS21</w:t>
      </w:r>
    </w:p>
    <w:p w14:paraId="55021109" w14:textId="13EDC8DE" w:rsidR="00DB235C" w:rsidRDefault="00DB235C" w:rsidP="00DD1AE3">
      <w:pPr>
        <w:pStyle w:val="Listenabsatz"/>
        <w:numPr>
          <w:ilvl w:val="2"/>
          <w:numId w:val="44"/>
        </w:numPr>
      </w:pPr>
      <w:r>
        <w:t>8 test cases for Markov channels for MCS21</w:t>
      </w:r>
    </w:p>
    <w:p w14:paraId="5754D5DD" w14:textId="0C1A272E" w:rsidR="00EC7398" w:rsidRDefault="00DD1AE3" w:rsidP="00EC7398">
      <w:pPr>
        <w:pStyle w:val="Listenabsatz"/>
        <w:numPr>
          <w:ilvl w:val="0"/>
          <w:numId w:val="44"/>
        </w:numPr>
      </w:pPr>
      <w:r>
        <w:rPr>
          <w:highlight w:val="yellow"/>
        </w:rPr>
        <w:t>12 text cases</w:t>
      </w:r>
      <w:r w:rsidR="00E73BC7">
        <w:t xml:space="preserve"> (tbd)</w:t>
      </w:r>
      <w:bookmarkStart w:id="0" w:name="_GoBack"/>
      <w:bookmarkEnd w:id="0"/>
      <w:r w:rsidR="00EC7398">
        <w:t xml:space="preserve"> for code performance evaluation</w:t>
      </w:r>
    </w:p>
    <w:p w14:paraId="6C9D6A0E" w14:textId="4B6AA3FC" w:rsidR="00EC7398" w:rsidRPr="00EC7398" w:rsidRDefault="00EC7398" w:rsidP="00EC7398">
      <w:r>
        <w:t>This results in total in N=</w:t>
      </w:r>
      <w:r w:rsidR="00DB235C">
        <w:t>36</w:t>
      </w:r>
      <w:r>
        <w:t>+</w:t>
      </w:r>
      <w:r w:rsidR="00DB235C">
        <w:t>18</w:t>
      </w:r>
      <w:r>
        <w:t>+</w:t>
      </w:r>
      <w:r w:rsidR="00DB235C">
        <w:t>70</w:t>
      </w:r>
      <w:r>
        <w:t>+</w:t>
      </w:r>
      <w:r w:rsidR="00DB235C">
        <w:t>56</w:t>
      </w:r>
      <w:r w:rsidR="00DD1AE3">
        <w:t>+12=192</w:t>
      </w:r>
      <w:r>
        <w:t xml:space="preserve"> test cases.</w:t>
      </w:r>
    </w:p>
    <w:p w14:paraId="6DFA9511" w14:textId="77777777" w:rsidR="000134D3" w:rsidRPr="003C6266" w:rsidRDefault="001D76F0" w:rsidP="000134D3">
      <w:pPr>
        <w:pStyle w:val="berschrift1"/>
      </w:pPr>
      <w:r w:rsidRPr="003C6266">
        <w:t xml:space="preserve">Qualification and </w:t>
      </w:r>
      <w:r w:rsidR="000134D3" w:rsidRPr="003C6266">
        <w:t>Selection Criteria</w:t>
      </w:r>
    </w:p>
    <w:p w14:paraId="4135A24A" w14:textId="77777777" w:rsidR="00B766C4" w:rsidRPr="003C6266" w:rsidRDefault="00B766C4" w:rsidP="001D76F0">
      <w:pPr>
        <w:pStyle w:val="berschrift2"/>
      </w:pPr>
      <w:r w:rsidRPr="003C6266">
        <w:t>Qualification</w:t>
      </w:r>
    </w:p>
    <w:p w14:paraId="419FC720" w14:textId="77777777" w:rsidR="001D76F0" w:rsidRPr="003C6266" w:rsidRDefault="001D76F0" w:rsidP="001D76F0">
      <w:pPr>
        <w:pStyle w:val="berschrift3"/>
      </w:pPr>
      <w:r w:rsidRPr="003C6266">
        <w:t>Introduction</w:t>
      </w:r>
    </w:p>
    <w:p w14:paraId="29A6F317" w14:textId="77777777" w:rsidR="001D76F0" w:rsidRDefault="003335F2" w:rsidP="001D76F0">
      <w:pPr>
        <w:rPr>
          <w:lang w:val="en-US"/>
        </w:rPr>
      </w:pPr>
      <w:r>
        <w:rPr>
          <w:lang w:val="en-US"/>
        </w:rPr>
        <w:t>TS26.346 defines an application layer FEC for streaming and download services based on IETF RFC5053</w:t>
      </w:r>
      <w:r w:rsidR="001A403D">
        <w:rPr>
          <w:lang w:val="en-US"/>
        </w:rPr>
        <w:t xml:space="preserve">. The code has very good performance for a many of the use cases. Therefore, any new </w:t>
      </w:r>
      <w:r w:rsidR="001A403D">
        <w:rPr>
          <w:lang w:val="en-US"/>
        </w:rPr>
        <w:lastRenderedPageBreak/>
        <w:t>should provide sufficient benefits compared to the existing code to justify the replacement of the existing code.</w:t>
      </w:r>
    </w:p>
    <w:p w14:paraId="04C87261" w14:textId="77777777" w:rsidR="001A403D" w:rsidRDefault="001A403D" w:rsidP="001D76F0">
      <w:pPr>
        <w:rPr>
          <w:lang w:val="en-US"/>
        </w:rPr>
      </w:pPr>
      <w:r>
        <w:rPr>
          <w:lang w:val="en-US"/>
        </w:rPr>
        <w:t xml:space="preserve">Only codes that </w:t>
      </w:r>
    </w:p>
    <w:p w14:paraId="18D8AF7C" w14:textId="77777777" w:rsidR="001A403D" w:rsidRDefault="001A403D" w:rsidP="001A403D">
      <w:pPr>
        <w:pStyle w:val="Listenabsatz"/>
        <w:numPr>
          <w:ilvl w:val="0"/>
          <w:numId w:val="41"/>
        </w:numPr>
        <w:rPr>
          <w:lang w:val="en-US"/>
        </w:rPr>
      </w:pPr>
      <w:r>
        <w:rPr>
          <w:lang w:val="en-US"/>
        </w:rPr>
        <w:t xml:space="preserve">fulfill all requirements in section </w:t>
      </w:r>
      <w:r>
        <w:rPr>
          <w:lang w:val="en-US"/>
        </w:rPr>
        <w:fldChar w:fldCharType="begin"/>
      </w:r>
      <w:r>
        <w:rPr>
          <w:lang w:val="en-US"/>
        </w:rPr>
        <w:instrText xml:space="preserve"> REF _Ref181191855 \r \h </w:instrText>
      </w:r>
      <w:r>
        <w:rPr>
          <w:lang w:val="en-US"/>
        </w:rPr>
      </w:r>
      <w:r>
        <w:rPr>
          <w:lang w:val="en-US"/>
        </w:rPr>
        <w:fldChar w:fldCharType="separate"/>
      </w:r>
      <w:r w:rsidR="00EC7398">
        <w:rPr>
          <w:lang w:val="en-US"/>
        </w:rPr>
        <w:t>3.1.2</w:t>
      </w:r>
      <w:r>
        <w:rPr>
          <w:lang w:val="en-US"/>
        </w:rPr>
        <w:fldChar w:fldCharType="end"/>
      </w:r>
      <w:r w:rsidR="00DD55AB">
        <w:rPr>
          <w:lang w:val="en-US"/>
        </w:rPr>
        <w:t>, and</w:t>
      </w:r>
    </w:p>
    <w:p w14:paraId="4BD0DD05" w14:textId="77777777" w:rsidR="00DD55AB" w:rsidRDefault="00DD55AB" w:rsidP="001A403D">
      <w:pPr>
        <w:pStyle w:val="Listenabsatz"/>
        <w:numPr>
          <w:ilvl w:val="0"/>
          <w:numId w:val="41"/>
        </w:numPr>
        <w:rPr>
          <w:lang w:val="en-US"/>
        </w:rPr>
      </w:pPr>
      <w:r>
        <w:rPr>
          <w:lang w:val="en-US"/>
        </w:rPr>
        <w:t xml:space="preserve">provide sufficient information on the recommendations in </w:t>
      </w:r>
      <w:r>
        <w:rPr>
          <w:lang w:val="en-US"/>
        </w:rPr>
        <w:fldChar w:fldCharType="begin"/>
      </w:r>
      <w:r>
        <w:rPr>
          <w:lang w:val="en-US"/>
        </w:rPr>
        <w:instrText xml:space="preserve"> REF _Ref181192296 \r \h </w:instrText>
      </w:r>
      <w:r>
        <w:rPr>
          <w:lang w:val="en-US"/>
        </w:rPr>
      </w:r>
      <w:r>
        <w:rPr>
          <w:lang w:val="en-US"/>
        </w:rPr>
        <w:fldChar w:fldCharType="separate"/>
      </w:r>
      <w:r w:rsidR="00EC7398">
        <w:rPr>
          <w:lang w:val="en-US"/>
        </w:rPr>
        <w:t>3.1.3</w:t>
      </w:r>
      <w:r>
        <w:rPr>
          <w:lang w:val="en-US"/>
        </w:rPr>
        <w:fldChar w:fldCharType="end"/>
      </w:r>
    </w:p>
    <w:p w14:paraId="26BBF2C4" w14:textId="77777777" w:rsidR="00DD55AB" w:rsidRPr="00DD55AB" w:rsidRDefault="00DD55AB" w:rsidP="00DD55AB">
      <w:pPr>
        <w:rPr>
          <w:lang w:val="en-US"/>
        </w:rPr>
      </w:pPr>
      <w:r>
        <w:rPr>
          <w:lang w:val="en-US"/>
        </w:rPr>
        <w:t xml:space="preserve">to qualify as a candidate to replace the existing </w:t>
      </w:r>
      <w:r w:rsidR="006B1F88">
        <w:rPr>
          <w:lang w:val="en-US"/>
        </w:rPr>
        <w:t>application layer FEC.</w:t>
      </w:r>
    </w:p>
    <w:p w14:paraId="135D1CE7" w14:textId="77777777" w:rsidR="00267722" w:rsidRDefault="00267722" w:rsidP="001D76F0">
      <w:pPr>
        <w:pStyle w:val="berschrift3"/>
      </w:pPr>
      <w:bookmarkStart w:id="1" w:name="_Ref181191855"/>
      <w:r w:rsidRPr="003C6266">
        <w:t>Requirements</w:t>
      </w:r>
      <w:bookmarkEnd w:id="1"/>
    </w:p>
    <w:p w14:paraId="762A7945" w14:textId="77777777" w:rsidR="00ED47EB" w:rsidRPr="00ED47EB" w:rsidRDefault="00ED47EB" w:rsidP="00C8720B">
      <w:pPr>
        <w:jc w:val="both"/>
      </w:pPr>
      <w:r>
        <w:t>To qualify</w:t>
      </w:r>
      <w:r w:rsidR="007A6402">
        <w:t xml:space="preserve"> as a candidate for replacing the existing application layer FEC shall fulfill the following requirements:</w:t>
      </w:r>
    </w:p>
    <w:p w14:paraId="567B447A" w14:textId="77777777" w:rsidR="00267722" w:rsidRPr="003C6266" w:rsidRDefault="00952582" w:rsidP="00C8720B">
      <w:pPr>
        <w:numPr>
          <w:ilvl w:val="0"/>
          <w:numId w:val="26"/>
        </w:numPr>
        <w:jc w:val="both"/>
        <w:rPr>
          <w:lang w:val="en-US"/>
        </w:rPr>
      </w:pPr>
      <w:r>
        <w:rPr>
          <w:lang w:val="en-US"/>
        </w:rPr>
        <w:t>The candidate code s</w:t>
      </w:r>
      <w:r w:rsidR="00267722" w:rsidRPr="003C6266">
        <w:rPr>
          <w:lang w:val="en-US"/>
        </w:rPr>
        <w:t xml:space="preserve">hall not perform worse for </w:t>
      </w:r>
      <w:r w:rsidR="001775A4">
        <w:rPr>
          <w:lang w:val="en-US"/>
        </w:rPr>
        <w:t xml:space="preserve">at least </w:t>
      </w:r>
      <w:r w:rsidR="00EC7398">
        <w:rPr>
          <w:lang w:val="en-US"/>
        </w:rPr>
        <w:t>0.95*N</w:t>
      </w:r>
      <w:r w:rsidR="00684524">
        <w:rPr>
          <w:lang w:val="en-US"/>
        </w:rPr>
        <w:t xml:space="preserve"> test cases (</w:t>
      </w:r>
      <w:r w:rsidR="001775A4">
        <w:rPr>
          <w:lang w:val="en-US"/>
        </w:rPr>
        <w:t>95%</w:t>
      </w:r>
      <w:r w:rsidR="00267722" w:rsidRPr="003C6266">
        <w:rPr>
          <w:lang w:val="en-US"/>
        </w:rPr>
        <w:t xml:space="preserve"> </w:t>
      </w:r>
      <w:r w:rsidR="00684524">
        <w:rPr>
          <w:lang w:val="en-US"/>
        </w:rPr>
        <w:t xml:space="preserve">of the </w:t>
      </w:r>
      <w:r w:rsidR="00EC7398">
        <w:rPr>
          <w:lang w:val="en-US"/>
        </w:rPr>
        <w:t>N</w:t>
      </w:r>
      <w:r w:rsidR="00684524">
        <w:rPr>
          <w:lang w:val="en-US"/>
        </w:rPr>
        <w:t xml:space="preserve"> test cases) </w:t>
      </w:r>
      <w:r w:rsidR="001775A4">
        <w:rPr>
          <w:lang w:val="en-US"/>
        </w:rPr>
        <w:t>when compared to the existing MBMS FEC</w:t>
      </w:r>
      <w:r w:rsidR="00684524">
        <w:rPr>
          <w:lang w:val="en-US"/>
        </w:rPr>
        <w:t>.</w:t>
      </w:r>
      <w:r w:rsidR="00EC7398">
        <w:rPr>
          <w:lang w:val="en-US"/>
        </w:rPr>
        <w:t xml:space="preserve"> Worse performance is defined if the result for the test case for the candidate </w:t>
      </w:r>
      <w:r w:rsidR="00FB2E1C">
        <w:rPr>
          <w:lang w:val="en-US"/>
        </w:rPr>
        <w:t xml:space="preserve">FEC </w:t>
      </w:r>
      <w:r w:rsidR="00EC7398">
        <w:rPr>
          <w:lang w:val="en-US"/>
        </w:rPr>
        <w:t xml:space="preserve">code is at least 0.2 less </w:t>
      </w:r>
      <w:r w:rsidR="00FB2E1C">
        <w:rPr>
          <w:lang w:val="en-US"/>
        </w:rPr>
        <w:t>than the result for the MBMS FEC code after rounding to the first decimal digit.</w:t>
      </w:r>
    </w:p>
    <w:p w14:paraId="51FED243" w14:textId="77777777" w:rsidR="0056037F" w:rsidRDefault="00952582" w:rsidP="00C8720B">
      <w:pPr>
        <w:numPr>
          <w:ilvl w:val="0"/>
          <w:numId w:val="26"/>
        </w:numPr>
        <w:jc w:val="both"/>
        <w:rPr>
          <w:lang w:val="en-US"/>
        </w:rPr>
      </w:pPr>
      <w:r>
        <w:rPr>
          <w:lang w:val="en-US"/>
        </w:rPr>
        <w:t>The candidate code s</w:t>
      </w:r>
      <w:r w:rsidR="00267722" w:rsidRPr="003C6266">
        <w:rPr>
          <w:lang w:val="en-US"/>
        </w:rPr>
        <w:t xml:space="preserve">hall perform better for at least </w:t>
      </w:r>
      <w:r w:rsidR="00684524">
        <w:rPr>
          <w:lang w:val="en-US"/>
        </w:rPr>
        <w:t>44 test cases (50%</w:t>
      </w:r>
      <w:r w:rsidR="00684524" w:rsidRPr="003C6266">
        <w:rPr>
          <w:lang w:val="en-US"/>
        </w:rPr>
        <w:t xml:space="preserve"> </w:t>
      </w:r>
      <w:r w:rsidR="00684524">
        <w:rPr>
          <w:lang w:val="en-US"/>
        </w:rPr>
        <w:t>of the 88 test cases) wh</w:t>
      </w:r>
      <w:r w:rsidR="00313390">
        <w:rPr>
          <w:lang w:val="en-US"/>
        </w:rPr>
        <w:t>en compared to the existing MBMS</w:t>
      </w:r>
      <w:r w:rsidR="00684524">
        <w:rPr>
          <w:lang w:val="en-US"/>
        </w:rPr>
        <w:t xml:space="preserve"> FEC.</w:t>
      </w:r>
      <w:r w:rsidR="009D28BB">
        <w:rPr>
          <w:lang w:val="en-US"/>
        </w:rPr>
        <w:t xml:space="preserve"> Better performance is defined if the result for the test case for the candidate FEC code is at least 0.2 better than the result for the MBMS FEC code after rounding to the first decimal digit.</w:t>
      </w:r>
    </w:p>
    <w:p w14:paraId="37D53B4B" w14:textId="77777777" w:rsidR="0056037F" w:rsidRPr="003C6266" w:rsidRDefault="00952582" w:rsidP="00C8720B">
      <w:pPr>
        <w:numPr>
          <w:ilvl w:val="0"/>
          <w:numId w:val="26"/>
        </w:numPr>
        <w:jc w:val="both"/>
        <w:rPr>
          <w:lang w:val="en-US"/>
        </w:rPr>
      </w:pPr>
      <w:r>
        <w:rPr>
          <w:lang w:val="en-US"/>
        </w:rPr>
        <w:t>For the candidate code o</w:t>
      </w:r>
      <w:r w:rsidR="00267722" w:rsidRPr="003C6266">
        <w:rPr>
          <w:lang w:val="en-US"/>
        </w:rPr>
        <w:t xml:space="preserve">bject code </w:t>
      </w:r>
      <w:r w:rsidR="0056037F" w:rsidRPr="003C6266">
        <w:rPr>
          <w:lang w:val="en-US"/>
        </w:rPr>
        <w:t xml:space="preserve">shall be </w:t>
      </w:r>
      <w:r w:rsidR="00B17FFD">
        <w:rPr>
          <w:lang w:val="en-US"/>
        </w:rPr>
        <w:t xml:space="preserve">made </w:t>
      </w:r>
      <w:r w:rsidR="00267722" w:rsidRPr="003C6266">
        <w:rPr>
          <w:lang w:val="en-US"/>
        </w:rPr>
        <w:t xml:space="preserve">available for </w:t>
      </w:r>
      <w:r w:rsidR="002F63D1" w:rsidRPr="003C6266">
        <w:rPr>
          <w:lang w:val="en-US"/>
        </w:rPr>
        <w:t>verification</w:t>
      </w:r>
      <w:r w:rsidR="00B17FFD">
        <w:rPr>
          <w:lang w:val="en-US"/>
        </w:rPr>
        <w:t xml:space="preserve"> of the performance results</w:t>
      </w:r>
      <w:r w:rsidR="002F63D1" w:rsidRPr="003C6266">
        <w:rPr>
          <w:lang w:val="en-US"/>
        </w:rPr>
        <w:t xml:space="preserve"> </w:t>
      </w:r>
      <w:r>
        <w:rPr>
          <w:lang w:val="en-US"/>
        </w:rPr>
        <w:t>and for providing verification of independent encoder and decoder implementations. The code may be offered to interested parties only under conditions that are restricted to the above purpose.</w:t>
      </w:r>
    </w:p>
    <w:p w14:paraId="0A5075C1" w14:textId="77777777" w:rsidR="002F63D1" w:rsidRDefault="002F63D1" w:rsidP="00C8720B">
      <w:pPr>
        <w:numPr>
          <w:ilvl w:val="0"/>
          <w:numId w:val="26"/>
        </w:numPr>
        <w:jc w:val="both"/>
        <w:rPr>
          <w:lang w:val="en-US"/>
        </w:rPr>
      </w:pPr>
      <w:r w:rsidRPr="003C6266">
        <w:rPr>
          <w:lang w:val="en-US"/>
        </w:rPr>
        <w:t xml:space="preserve">The </w:t>
      </w:r>
      <w:r w:rsidR="00A82408">
        <w:rPr>
          <w:lang w:val="en-US"/>
        </w:rPr>
        <w:t xml:space="preserve">FEC </w:t>
      </w:r>
      <w:r w:rsidRPr="003C6266">
        <w:rPr>
          <w:lang w:val="en-US"/>
        </w:rPr>
        <w:t>code shall be</w:t>
      </w:r>
      <w:r w:rsidR="00952582">
        <w:rPr>
          <w:lang w:val="en-US"/>
        </w:rPr>
        <w:t xml:space="preserve"> a single code and shall be</w:t>
      </w:r>
      <w:r w:rsidRPr="003C6266">
        <w:rPr>
          <w:lang w:val="en-US"/>
        </w:rPr>
        <w:t xml:space="preserve"> applicable for download delivery services and streaming delivery services</w:t>
      </w:r>
      <w:r w:rsidR="009D28BB">
        <w:rPr>
          <w:lang w:val="en-US"/>
        </w:rPr>
        <w:t xml:space="preserve"> and proposed and agreed already for Rel-6 in  </w:t>
      </w:r>
      <w:r w:rsidR="00813B74">
        <w:rPr>
          <w:highlight w:val="yellow"/>
          <w:lang w:val="en-US"/>
        </w:rPr>
        <w:t xml:space="preserve"> </w:t>
      </w:r>
      <w:r w:rsidR="00813B74" w:rsidRPr="009D28BB">
        <w:rPr>
          <w:lang w:val="en-US"/>
        </w:rPr>
        <w:t>SP-050165)</w:t>
      </w:r>
      <w:r w:rsidR="009D28BB" w:rsidRPr="009D28BB">
        <w:rPr>
          <w:lang w:val="en-US"/>
        </w:rPr>
        <w:t>.</w:t>
      </w:r>
    </w:p>
    <w:p w14:paraId="4BC227DB" w14:textId="77777777" w:rsidR="00DA1284" w:rsidRPr="003C6266" w:rsidRDefault="00DA1284" w:rsidP="00C8720B">
      <w:pPr>
        <w:numPr>
          <w:ilvl w:val="0"/>
          <w:numId w:val="26"/>
        </w:numPr>
        <w:jc w:val="both"/>
        <w:rPr>
          <w:lang w:val="en-US"/>
        </w:rPr>
      </w:pPr>
      <w:r>
        <w:rPr>
          <w:lang w:val="en-US"/>
        </w:rPr>
        <w:t xml:space="preserve">The </w:t>
      </w:r>
      <w:r w:rsidR="00C907C9">
        <w:rPr>
          <w:lang w:val="en-US"/>
        </w:rPr>
        <w:t xml:space="preserve">candidate </w:t>
      </w:r>
      <w:r>
        <w:rPr>
          <w:lang w:val="en-US"/>
        </w:rPr>
        <w:t>FEC code shall be systematic as defined in TS26.346, Annex B1.1</w:t>
      </w:r>
      <w:r w:rsidR="00EB4551">
        <w:rPr>
          <w:lang w:val="en-US"/>
        </w:rPr>
        <w:t>.</w:t>
      </w:r>
    </w:p>
    <w:p w14:paraId="727FE5FB" w14:textId="77777777" w:rsidR="00267722" w:rsidRDefault="0056037F" w:rsidP="00C8720B">
      <w:pPr>
        <w:numPr>
          <w:ilvl w:val="0"/>
          <w:numId w:val="26"/>
        </w:numPr>
        <w:jc w:val="both"/>
        <w:rPr>
          <w:lang w:val="en-US"/>
        </w:rPr>
      </w:pPr>
      <w:r w:rsidRPr="003C6266">
        <w:rPr>
          <w:lang w:val="en-US"/>
        </w:rPr>
        <w:t xml:space="preserve">The </w:t>
      </w:r>
      <w:r w:rsidR="00C907C9">
        <w:rPr>
          <w:lang w:val="en-US"/>
        </w:rPr>
        <w:t xml:space="preserve">candidate FEC </w:t>
      </w:r>
      <w:r w:rsidR="00654D2E" w:rsidRPr="003C6266">
        <w:rPr>
          <w:lang w:val="en-US"/>
        </w:rPr>
        <w:t xml:space="preserve">code </w:t>
      </w:r>
      <w:r w:rsidR="00267722" w:rsidRPr="003C6266">
        <w:rPr>
          <w:lang w:val="en-US"/>
        </w:rPr>
        <w:t xml:space="preserve">shall be </w:t>
      </w:r>
      <w:r w:rsidR="00654D2E" w:rsidRPr="003C6266">
        <w:rPr>
          <w:lang w:val="en-US"/>
        </w:rPr>
        <w:t>a</w:t>
      </w:r>
      <w:r w:rsidR="009D28BB">
        <w:rPr>
          <w:lang w:val="en-US"/>
        </w:rPr>
        <w:t xml:space="preserve"> Standard</w:t>
      </w:r>
      <w:r w:rsidR="009D28BB" w:rsidRPr="009D28BB">
        <w:rPr>
          <w:lang w:val="en-US"/>
        </w:rPr>
        <w:t xml:space="preserve"> </w:t>
      </w:r>
      <w:r w:rsidR="009D28BB">
        <w:rPr>
          <w:lang w:val="en-US"/>
        </w:rPr>
        <w:t>or Recommendation</w:t>
      </w:r>
      <w:r w:rsidR="009D28BB" w:rsidRPr="009D28BB">
        <w:rPr>
          <w:lang w:val="en-US"/>
        </w:rPr>
        <w:t xml:space="preserve"> issued by r</w:t>
      </w:r>
      <w:r w:rsidR="009D28BB">
        <w:rPr>
          <w:lang w:val="en-US"/>
        </w:rPr>
        <w:t xml:space="preserve">ecognized standardization body </w:t>
      </w:r>
      <w:r w:rsidR="008E0670">
        <w:rPr>
          <w:lang w:val="en-US"/>
        </w:rPr>
        <w:t>that can be referenced by 3GPP</w:t>
      </w:r>
      <w:r w:rsidR="009D28BB">
        <w:rPr>
          <w:lang w:val="en-US"/>
        </w:rPr>
        <w:t xml:space="preserve"> according to TS21.801, section 6.2.2. </w:t>
      </w:r>
      <w:r w:rsidR="001D76F0" w:rsidRPr="003C6266">
        <w:rPr>
          <w:lang w:val="en-US"/>
        </w:rPr>
        <w:t xml:space="preserve"> </w:t>
      </w:r>
    </w:p>
    <w:p w14:paraId="2FA6BDD4" w14:textId="77777777" w:rsidR="00B209D3" w:rsidRPr="003C6266" w:rsidRDefault="00B209D3" w:rsidP="00B209D3">
      <w:pPr>
        <w:numPr>
          <w:ilvl w:val="0"/>
          <w:numId w:val="26"/>
        </w:numPr>
        <w:jc w:val="both"/>
        <w:rPr>
          <w:lang w:val="en-US"/>
        </w:rPr>
      </w:pPr>
      <w:r>
        <w:rPr>
          <w:lang w:val="en-US"/>
        </w:rPr>
        <w:t xml:space="preserve">Sufficient information shall be provided that </w:t>
      </w:r>
      <w:r w:rsidR="00D61109">
        <w:rPr>
          <w:lang w:val="en-US"/>
        </w:rPr>
        <w:t>documents</w:t>
      </w:r>
      <w:r w:rsidRPr="003C6266">
        <w:rPr>
          <w:lang w:val="en-US"/>
        </w:rPr>
        <w:t xml:space="preserve"> that the decoding complexity of </w:t>
      </w:r>
      <w:r w:rsidR="00C907C9">
        <w:rPr>
          <w:lang w:val="en-US"/>
        </w:rPr>
        <w:t xml:space="preserve">candidate FEC </w:t>
      </w:r>
      <w:r w:rsidR="00C907C9" w:rsidRPr="003C6266">
        <w:rPr>
          <w:lang w:val="en-US"/>
        </w:rPr>
        <w:t xml:space="preserve">code </w:t>
      </w:r>
      <w:r w:rsidRPr="003C6266">
        <w:rPr>
          <w:lang w:val="en-US"/>
        </w:rPr>
        <w:t xml:space="preserve">is in the same </w:t>
      </w:r>
      <w:r w:rsidR="00C907C9">
        <w:rPr>
          <w:lang w:val="en-US"/>
        </w:rPr>
        <w:t xml:space="preserve">or better </w:t>
      </w:r>
      <w:r w:rsidRPr="003C6266">
        <w:rPr>
          <w:lang w:val="en-US"/>
        </w:rPr>
        <w:t>range as MBMS FEC RFC5053</w:t>
      </w:r>
      <w:r>
        <w:rPr>
          <w:lang w:val="en-US"/>
        </w:rPr>
        <w:t>.</w:t>
      </w:r>
    </w:p>
    <w:p w14:paraId="2ACD3A5F" w14:textId="6C0ED5D7" w:rsidR="00B209D3" w:rsidRDefault="00D61109" w:rsidP="00B209D3">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 xml:space="preserve">that the necessary decoding memory of a new application layer FEC is in the same </w:t>
      </w:r>
      <w:r w:rsidR="005F37B3">
        <w:rPr>
          <w:lang w:val="en-US"/>
        </w:rPr>
        <w:t xml:space="preserve">or better </w:t>
      </w:r>
      <w:r w:rsidR="00B209D3" w:rsidRPr="003C6266">
        <w:rPr>
          <w:lang w:val="en-US"/>
        </w:rPr>
        <w:t>range as MBMS FEC RFC5053</w:t>
      </w:r>
      <w:r w:rsidR="00B209D3">
        <w:rPr>
          <w:lang w:val="en-US"/>
        </w:rPr>
        <w:t>.</w:t>
      </w:r>
    </w:p>
    <w:p w14:paraId="1E450583" w14:textId="102E8395" w:rsidR="00C907C9" w:rsidRDefault="00D61109" w:rsidP="00C8720B">
      <w:pPr>
        <w:numPr>
          <w:ilvl w:val="0"/>
          <w:numId w:val="26"/>
        </w:numPr>
        <w:jc w:val="both"/>
        <w:rPr>
          <w:lang w:val="en-US"/>
        </w:rPr>
      </w:pPr>
      <w:r>
        <w:rPr>
          <w:lang w:val="en-US"/>
        </w:rPr>
        <w:t>Sufficient information shall be provided that documents</w:t>
      </w:r>
      <w:r w:rsidRPr="003C6266">
        <w:rPr>
          <w:lang w:val="en-US"/>
        </w:rPr>
        <w:t xml:space="preserve"> </w:t>
      </w:r>
      <w:r w:rsidR="00B209D3" w:rsidRPr="003C6266">
        <w:rPr>
          <w:lang w:val="en-US"/>
        </w:rPr>
        <w:t xml:space="preserve">that the </w:t>
      </w:r>
      <w:r w:rsidR="00B209D3">
        <w:rPr>
          <w:lang w:val="en-US"/>
        </w:rPr>
        <w:t>foot print</w:t>
      </w:r>
      <w:r w:rsidR="00B209D3" w:rsidRPr="003C6266">
        <w:rPr>
          <w:lang w:val="en-US"/>
        </w:rPr>
        <w:t xml:space="preserve"> of new application layer FEC is in the same </w:t>
      </w:r>
      <w:r w:rsidR="005F37B3">
        <w:rPr>
          <w:lang w:val="en-US"/>
        </w:rPr>
        <w:t xml:space="preserve">or better </w:t>
      </w:r>
      <w:r w:rsidR="00B209D3" w:rsidRPr="003C6266">
        <w:rPr>
          <w:lang w:val="en-US"/>
        </w:rPr>
        <w:t>range as MBMS FEC RFC5053</w:t>
      </w:r>
      <w:r w:rsidR="00B209D3">
        <w:rPr>
          <w:lang w:val="en-US"/>
        </w:rPr>
        <w:t>.</w:t>
      </w:r>
    </w:p>
    <w:p w14:paraId="58F13281" w14:textId="77777777" w:rsidR="00267722" w:rsidRDefault="00267722" w:rsidP="001D76F0">
      <w:pPr>
        <w:pStyle w:val="berschrift3"/>
      </w:pPr>
      <w:bookmarkStart w:id="2" w:name="_Ref181192296"/>
      <w:r w:rsidRPr="003C6266">
        <w:t>Recommendations</w:t>
      </w:r>
      <w:bookmarkEnd w:id="2"/>
    </w:p>
    <w:p w14:paraId="382B5661" w14:textId="77777777" w:rsidR="004D3AAF" w:rsidRPr="004D3AAF" w:rsidRDefault="004D3AAF" w:rsidP="00C8720B">
      <w:pPr>
        <w:jc w:val="both"/>
      </w:pPr>
      <w:r>
        <w:t>To qualify as a candidate for replacing the existing application layer FEC should fulfill the following requirements:</w:t>
      </w:r>
    </w:p>
    <w:p w14:paraId="719DA712" w14:textId="77777777" w:rsidR="0056037F" w:rsidRPr="003C6266" w:rsidRDefault="0056037F" w:rsidP="00C8720B">
      <w:pPr>
        <w:numPr>
          <w:ilvl w:val="0"/>
          <w:numId w:val="27"/>
        </w:numPr>
        <w:jc w:val="both"/>
        <w:rPr>
          <w:lang w:val="en-US"/>
        </w:rPr>
      </w:pPr>
      <w:r w:rsidRPr="003C6266">
        <w:rPr>
          <w:lang w:val="en-US"/>
        </w:rPr>
        <w:t xml:space="preserve">Other information on difference in terms of flexibility and applicability of the </w:t>
      </w:r>
      <w:r w:rsidR="00C907C9">
        <w:rPr>
          <w:lang w:val="en-US"/>
        </w:rPr>
        <w:t>candidate FEC code</w:t>
      </w:r>
      <w:r w:rsidRPr="003C6266">
        <w:rPr>
          <w:lang w:val="en-US"/>
        </w:rPr>
        <w:t xml:space="preserve"> should be provided</w:t>
      </w:r>
    </w:p>
    <w:p w14:paraId="481F4397" w14:textId="77777777" w:rsidR="000134D3" w:rsidRDefault="0056037F" w:rsidP="00C8720B">
      <w:pPr>
        <w:numPr>
          <w:ilvl w:val="0"/>
          <w:numId w:val="27"/>
        </w:numPr>
        <w:jc w:val="both"/>
        <w:rPr>
          <w:lang w:val="en-US"/>
        </w:rPr>
      </w:pPr>
      <w:r w:rsidRPr="003C6266">
        <w:rPr>
          <w:lang w:val="en-US"/>
        </w:rPr>
        <w:t xml:space="preserve">Information on </w:t>
      </w:r>
      <w:r w:rsidR="00CB59D4" w:rsidRPr="003C6266">
        <w:rPr>
          <w:lang w:val="en-US"/>
        </w:rPr>
        <w:t xml:space="preserve">available </w:t>
      </w:r>
      <w:r w:rsidRPr="003C6266">
        <w:rPr>
          <w:lang w:val="en-US"/>
        </w:rPr>
        <w:t>ports</w:t>
      </w:r>
      <w:r w:rsidR="00DD3236">
        <w:rPr>
          <w:lang w:val="en-US"/>
        </w:rPr>
        <w:t xml:space="preserve"> and</w:t>
      </w:r>
      <w:r w:rsidR="00654D2E" w:rsidRPr="003C6266">
        <w:rPr>
          <w:lang w:val="en-US"/>
        </w:rPr>
        <w:t xml:space="preserve"> deployments</w:t>
      </w:r>
      <w:r w:rsidR="00DD3236">
        <w:rPr>
          <w:lang w:val="en-US"/>
        </w:rPr>
        <w:t xml:space="preserve"> should be provided</w:t>
      </w:r>
    </w:p>
    <w:p w14:paraId="7270E0FA" w14:textId="77777777" w:rsidR="004D3AAF" w:rsidRDefault="004D3AAF" w:rsidP="00C8720B">
      <w:pPr>
        <w:jc w:val="both"/>
        <w:rPr>
          <w:lang w:val="en-US"/>
        </w:rPr>
      </w:pPr>
      <w:r>
        <w:rPr>
          <w:lang w:val="en-US"/>
        </w:rPr>
        <w:t>If this documentation is not provided the</w:t>
      </w:r>
      <w:r w:rsidR="00786345">
        <w:rPr>
          <w:lang w:val="en-US"/>
        </w:rPr>
        <w:t>re</w:t>
      </w:r>
      <w:r>
        <w:rPr>
          <w:lang w:val="en-US"/>
        </w:rPr>
        <w:t xml:space="preserve"> shall </w:t>
      </w:r>
      <w:r w:rsidR="00786345">
        <w:rPr>
          <w:lang w:val="en-US"/>
        </w:rPr>
        <w:t>at least be</w:t>
      </w:r>
      <w:r>
        <w:rPr>
          <w:lang w:val="en-US"/>
        </w:rPr>
        <w:t xml:space="preserve"> justification why this information is not available.</w:t>
      </w:r>
    </w:p>
    <w:p w14:paraId="6F73D0F3" w14:textId="77777777" w:rsidR="001D76F0" w:rsidRPr="003C6266" w:rsidRDefault="001D76F0" w:rsidP="001D76F0">
      <w:pPr>
        <w:pStyle w:val="berschrift2"/>
      </w:pPr>
      <w:r w:rsidRPr="003C6266">
        <w:t>Selection</w:t>
      </w:r>
    </w:p>
    <w:p w14:paraId="4923FD7A" w14:textId="77777777" w:rsidR="001D76F0" w:rsidRPr="003C6266" w:rsidRDefault="001D76F0" w:rsidP="001D76F0">
      <w:pPr>
        <w:pStyle w:val="berschrift3"/>
      </w:pPr>
      <w:r w:rsidRPr="003C6266">
        <w:t>Introduction</w:t>
      </w:r>
    </w:p>
    <w:p w14:paraId="04C00D43" w14:textId="77777777" w:rsidR="00690D2E" w:rsidRPr="003C6266" w:rsidRDefault="00690D2E" w:rsidP="00116763">
      <w:pPr>
        <w:jc w:val="both"/>
        <w:rPr>
          <w:lang w:val="en-US"/>
        </w:rPr>
      </w:pPr>
      <w:r w:rsidRPr="003C6266">
        <w:rPr>
          <w:lang w:val="en-US"/>
        </w:rPr>
        <w:t>If none of the codes pass the qualification requirements, the existing Application Layer FEC shall be maintained.</w:t>
      </w:r>
    </w:p>
    <w:p w14:paraId="56C971F2" w14:textId="77777777" w:rsidR="00690D2E" w:rsidRPr="003C6266" w:rsidRDefault="00690D2E" w:rsidP="00116763">
      <w:pPr>
        <w:jc w:val="both"/>
        <w:rPr>
          <w:lang w:val="en-US"/>
        </w:rPr>
      </w:pPr>
      <w:r w:rsidRPr="003C6266">
        <w:rPr>
          <w:lang w:val="en-US"/>
        </w:rPr>
        <w:t>If exactly one code passes the qualification requirements, the new code shall replace the existing Application Layer FEC in MBMS.</w:t>
      </w:r>
    </w:p>
    <w:p w14:paraId="09252A02" w14:textId="77777777" w:rsidR="002F63D1" w:rsidRPr="003C6266" w:rsidRDefault="002F63D1" w:rsidP="00116763">
      <w:pPr>
        <w:jc w:val="both"/>
        <w:rPr>
          <w:lang w:val="en-US"/>
        </w:rPr>
      </w:pPr>
      <w:r w:rsidRPr="003C6266">
        <w:rPr>
          <w:lang w:val="en-US"/>
        </w:rPr>
        <w:t xml:space="preserve">If multiple codes pass the qualification criteria defined in 5.1, then only one new code shall be </w:t>
      </w:r>
      <w:r w:rsidR="00690D2E" w:rsidRPr="003C6266">
        <w:rPr>
          <w:lang w:val="en-US"/>
        </w:rPr>
        <w:t>selected. To select a single code the one with the higher single Figure of Merit (FoM) as defined in section 5.2.2 shall be applied.</w:t>
      </w:r>
    </w:p>
    <w:p w14:paraId="71C94113" w14:textId="77777777" w:rsidR="001D76F0" w:rsidRDefault="00690D2E" w:rsidP="00654D2E">
      <w:pPr>
        <w:pStyle w:val="berschrift3"/>
      </w:pPr>
      <w:r w:rsidRPr="003C6266">
        <w:t>Definition of s</w:t>
      </w:r>
      <w:r w:rsidR="001D76F0" w:rsidRPr="003C6266">
        <w:t>ingle Figure-of-Merit</w:t>
      </w:r>
    </w:p>
    <w:p w14:paraId="50D27880" w14:textId="77777777" w:rsidR="00B43778" w:rsidRDefault="009244AD" w:rsidP="005A5BDA">
      <w:pPr>
        <w:jc w:val="both"/>
      </w:pPr>
      <w:r>
        <w:t xml:space="preserve">Based on the test cases from above, a single figure of merit is generated. For all 88 test cases, the relative difference of the result of the new application layer FEC </w:t>
      </w:r>
      <w:r w:rsidR="00B43778">
        <w:t xml:space="preserve">and MBMS FEC shall be summed to create a single figure-of-merit. </w:t>
      </w:r>
      <w:r w:rsidR="004436B4">
        <w:t>To provide the higher importance for LTE based eMBMS, the relative difference for LTE use cases shall be weighted by a factor of 3.</w:t>
      </w:r>
    </w:p>
    <w:p w14:paraId="3565B76B" w14:textId="77777777" w:rsidR="008F3A5B" w:rsidRPr="003C6266" w:rsidRDefault="008F3A5B" w:rsidP="008F3A5B">
      <w:pPr>
        <w:pStyle w:val="berschrift1"/>
      </w:pPr>
      <w:r w:rsidRPr="003C6266">
        <w:t>Proposal</w:t>
      </w:r>
    </w:p>
    <w:p w14:paraId="1A3A5373" w14:textId="62B72504" w:rsidR="008F3A5B" w:rsidRPr="003C6266" w:rsidRDefault="008F3A5B" w:rsidP="00BD6F7A">
      <w:pPr>
        <w:jc w:val="both"/>
        <w:rPr>
          <w:lang w:val="en-US"/>
        </w:rPr>
      </w:pPr>
      <w:r w:rsidRPr="003C6266">
        <w:rPr>
          <w:lang w:val="en-US"/>
        </w:rPr>
        <w:t xml:space="preserve">It is proposed to </w:t>
      </w:r>
      <w:r w:rsidR="00B43778">
        <w:rPr>
          <w:lang w:val="en-US"/>
        </w:rPr>
        <w:t xml:space="preserve">use the </w:t>
      </w:r>
      <w:r w:rsidR="00E03351">
        <w:rPr>
          <w:lang w:val="en-US"/>
        </w:rPr>
        <w:t>selection criteria in section 3</w:t>
      </w:r>
      <w:r w:rsidR="00B43778">
        <w:rPr>
          <w:lang w:val="en-US"/>
        </w:rPr>
        <w:t xml:space="preserve"> </w:t>
      </w:r>
      <w:r w:rsidR="0079289B">
        <w:rPr>
          <w:lang w:val="en-US"/>
        </w:rPr>
        <w:t xml:space="preserve">as a starting point </w:t>
      </w:r>
      <w:r w:rsidR="00B43778">
        <w:rPr>
          <w:lang w:val="en-US"/>
        </w:rPr>
        <w:t>for the selection of a new application layer FEC for MBMS.</w:t>
      </w:r>
    </w:p>
    <w:sectPr w:rsidR="008F3A5B" w:rsidRPr="003C6266">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37043" w14:textId="77777777" w:rsidR="00A97569" w:rsidRDefault="00A97569">
      <w:r>
        <w:separator/>
      </w:r>
    </w:p>
  </w:endnote>
  <w:endnote w:type="continuationSeparator" w:id="0">
    <w:p w14:paraId="4AD436F7" w14:textId="77777777" w:rsidR="00A97569" w:rsidRDefault="00A9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D7978" w14:textId="77777777" w:rsidR="00EC7398" w:rsidRDefault="00EC7398">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E73BC7">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E73BC7">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01282" w14:textId="77777777" w:rsidR="00A97569" w:rsidRDefault="00A97569">
      <w:r>
        <w:separator/>
      </w:r>
    </w:p>
  </w:footnote>
  <w:footnote w:type="continuationSeparator" w:id="0">
    <w:p w14:paraId="73B2545F" w14:textId="77777777" w:rsidR="00A97569" w:rsidRDefault="00A9756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DB390" w14:textId="77777777" w:rsidR="00EC7398" w:rsidRDefault="00EC73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849E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2931DE5"/>
    <w:multiLevelType w:val="hybridMultilevel"/>
    <w:tmpl w:val="2AAA1B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3">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1">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2">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6">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4"/>
  </w:num>
  <w:num w:numId="3">
    <w:abstractNumId w:val="27"/>
  </w:num>
  <w:num w:numId="4">
    <w:abstractNumId w:val="30"/>
  </w:num>
  <w:num w:numId="5">
    <w:abstractNumId w:val="30"/>
  </w:num>
  <w:num w:numId="6">
    <w:abstractNumId w:val="30"/>
  </w:num>
  <w:num w:numId="7">
    <w:abstractNumId w:val="23"/>
  </w:num>
  <w:num w:numId="8">
    <w:abstractNumId w:val="8"/>
  </w:num>
  <w:num w:numId="9">
    <w:abstractNumId w:val="29"/>
  </w:num>
  <w:num w:numId="10">
    <w:abstractNumId w:val="18"/>
  </w:num>
  <w:num w:numId="11">
    <w:abstractNumId w:val="39"/>
  </w:num>
  <w:num w:numId="12">
    <w:abstractNumId w:val="25"/>
  </w:num>
  <w:num w:numId="13">
    <w:abstractNumId w:val="6"/>
  </w:num>
  <w:num w:numId="14">
    <w:abstractNumId w:val="13"/>
  </w:num>
  <w:num w:numId="15">
    <w:abstractNumId w:val="15"/>
  </w:num>
  <w:num w:numId="16">
    <w:abstractNumId w:val="21"/>
  </w:num>
  <w:num w:numId="17">
    <w:abstractNumId w:val="4"/>
  </w:num>
  <w:num w:numId="18">
    <w:abstractNumId w:val="28"/>
  </w:num>
  <w:num w:numId="19">
    <w:abstractNumId w:val="3"/>
  </w:num>
  <w:num w:numId="20">
    <w:abstractNumId w:val="17"/>
  </w:num>
  <w:num w:numId="21">
    <w:abstractNumId w:val="38"/>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35"/>
  </w:num>
  <w:num w:numId="26">
    <w:abstractNumId w:val="14"/>
  </w:num>
  <w:num w:numId="27">
    <w:abstractNumId w:val="2"/>
  </w:num>
  <w:num w:numId="28">
    <w:abstractNumId w:val="5"/>
  </w:num>
  <w:num w:numId="29">
    <w:abstractNumId w:val="31"/>
  </w:num>
  <w:num w:numId="30">
    <w:abstractNumId w:val="22"/>
  </w:num>
  <w:num w:numId="31">
    <w:abstractNumId w:val="16"/>
  </w:num>
  <w:num w:numId="32">
    <w:abstractNumId w:val="9"/>
  </w:num>
  <w:num w:numId="33">
    <w:abstractNumId w:val="20"/>
  </w:num>
  <w:num w:numId="34">
    <w:abstractNumId w:val="37"/>
  </w:num>
  <w:num w:numId="35">
    <w:abstractNumId w:val="36"/>
  </w:num>
  <w:num w:numId="36">
    <w:abstractNumId w:val="30"/>
  </w:num>
  <w:num w:numId="37">
    <w:abstractNumId w:val="26"/>
  </w:num>
  <w:num w:numId="38">
    <w:abstractNumId w:val="12"/>
  </w:num>
  <w:num w:numId="39">
    <w:abstractNumId w:val="11"/>
  </w:num>
  <w:num w:numId="40">
    <w:abstractNumId w:val="7"/>
  </w:num>
  <w:num w:numId="41">
    <w:abstractNumId w:val="33"/>
  </w:num>
  <w:num w:numId="42">
    <w:abstractNumId w:val="32"/>
  </w:num>
  <w:num w:numId="43">
    <w:abstractNumId w:val="19"/>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08"/>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20B46"/>
    <w:rsid w:val="000320C9"/>
    <w:rsid w:val="00042D50"/>
    <w:rsid w:val="00046CC2"/>
    <w:rsid w:val="00070463"/>
    <w:rsid w:val="00085AEE"/>
    <w:rsid w:val="000921B8"/>
    <w:rsid w:val="000A08B1"/>
    <w:rsid w:val="000A0FC4"/>
    <w:rsid w:val="000A61E8"/>
    <w:rsid w:val="000A6F6C"/>
    <w:rsid w:val="000B2D2C"/>
    <w:rsid w:val="000C08AA"/>
    <w:rsid w:val="000C290B"/>
    <w:rsid w:val="000C2F0E"/>
    <w:rsid w:val="000C56EF"/>
    <w:rsid w:val="000D0C0F"/>
    <w:rsid w:val="000D215C"/>
    <w:rsid w:val="000D71FB"/>
    <w:rsid w:val="000E140A"/>
    <w:rsid w:val="000E21B4"/>
    <w:rsid w:val="000E37CF"/>
    <w:rsid w:val="000E7341"/>
    <w:rsid w:val="0010250F"/>
    <w:rsid w:val="0010514C"/>
    <w:rsid w:val="00106142"/>
    <w:rsid w:val="00114BE6"/>
    <w:rsid w:val="00116763"/>
    <w:rsid w:val="0013086A"/>
    <w:rsid w:val="00130F14"/>
    <w:rsid w:val="00145FDB"/>
    <w:rsid w:val="0014718D"/>
    <w:rsid w:val="00150EF8"/>
    <w:rsid w:val="0015284A"/>
    <w:rsid w:val="00155015"/>
    <w:rsid w:val="00156743"/>
    <w:rsid w:val="00156C0D"/>
    <w:rsid w:val="0017336F"/>
    <w:rsid w:val="001775A4"/>
    <w:rsid w:val="00177DC8"/>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7612"/>
    <w:rsid w:val="00322C25"/>
    <w:rsid w:val="0032669E"/>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C010B"/>
    <w:rsid w:val="003C2303"/>
    <w:rsid w:val="003C5086"/>
    <w:rsid w:val="003C6266"/>
    <w:rsid w:val="003D11E9"/>
    <w:rsid w:val="003D251B"/>
    <w:rsid w:val="003D3085"/>
    <w:rsid w:val="003F32D0"/>
    <w:rsid w:val="00400577"/>
    <w:rsid w:val="0040439E"/>
    <w:rsid w:val="00413863"/>
    <w:rsid w:val="00416C00"/>
    <w:rsid w:val="004258A3"/>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6354"/>
    <w:rsid w:val="00486866"/>
    <w:rsid w:val="004926EE"/>
    <w:rsid w:val="004A45AC"/>
    <w:rsid w:val="004A6F75"/>
    <w:rsid w:val="004A7CC2"/>
    <w:rsid w:val="004B4793"/>
    <w:rsid w:val="004C1728"/>
    <w:rsid w:val="004C6660"/>
    <w:rsid w:val="004C67F2"/>
    <w:rsid w:val="004C7864"/>
    <w:rsid w:val="004D3AAF"/>
    <w:rsid w:val="004D491C"/>
    <w:rsid w:val="004E099A"/>
    <w:rsid w:val="004E1CB0"/>
    <w:rsid w:val="004E5B5B"/>
    <w:rsid w:val="00512210"/>
    <w:rsid w:val="00521056"/>
    <w:rsid w:val="00534366"/>
    <w:rsid w:val="00537536"/>
    <w:rsid w:val="005423B8"/>
    <w:rsid w:val="00544AFB"/>
    <w:rsid w:val="00546313"/>
    <w:rsid w:val="0054710F"/>
    <w:rsid w:val="00552927"/>
    <w:rsid w:val="00553EE3"/>
    <w:rsid w:val="0056037F"/>
    <w:rsid w:val="00570FA3"/>
    <w:rsid w:val="00575DBD"/>
    <w:rsid w:val="00576392"/>
    <w:rsid w:val="005769E5"/>
    <w:rsid w:val="00582112"/>
    <w:rsid w:val="005A5BDA"/>
    <w:rsid w:val="005A5E87"/>
    <w:rsid w:val="005B6FE3"/>
    <w:rsid w:val="005C7562"/>
    <w:rsid w:val="005E0EAB"/>
    <w:rsid w:val="005E1244"/>
    <w:rsid w:val="005E37C6"/>
    <w:rsid w:val="005E5BAE"/>
    <w:rsid w:val="005F2108"/>
    <w:rsid w:val="005F37B3"/>
    <w:rsid w:val="00601E4C"/>
    <w:rsid w:val="00605025"/>
    <w:rsid w:val="00605C1A"/>
    <w:rsid w:val="0060671A"/>
    <w:rsid w:val="00611D67"/>
    <w:rsid w:val="006138E2"/>
    <w:rsid w:val="00614157"/>
    <w:rsid w:val="0061677C"/>
    <w:rsid w:val="006201B2"/>
    <w:rsid w:val="006230E5"/>
    <w:rsid w:val="00623EBD"/>
    <w:rsid w:val="00623FEB"/>
    <w:rsid w:val="0062432B"/>
    <w:rsid w:val="006307ED"/>
    <w:rsid w:val="00632339"/>
    <w:rsid w:val="00635DA3"/>
    <w:rsid w:val="00636B92"/>
    <w:rsid w:val="00641513"/>
    <w:rsid w:val="006476AC"/>
    <w:rsid w:val="00654D2E"/>
    <w:rsid w:val="006609E6"/>
    <w:rsid w:val="00663B9E"/>
    <w:rsid w:val="006654A0"/>
    <w:rsid w:val="00667AB9"/>
    <w:rsid w:val="00671FBE"/>
    <w:rsid w:val="00674559"/>
    <w:rsid w:val="00684524"/>
    <w:rsid w:val="00690D2E"/>
    <w:rsid w:val="006A10DF"/>
    <w:rsid w:val="006A5D90"/>
    <w:rsid w:val="006B0417"/>
    <w:rsid w:val="006B1F88"/>
    <w:rsid w:val="006B364E"/>
    <w:rsid w:val="006B468B"/>
    <w:rsid w:val="006B46F4"/>
    <w:rsid w:val="006B49F2"/>
    <w:rsid w:val="006B5386"/>
    <w:rsid w:val="006B6726"/>
    <w:rsid w:val="006C721E"/>
    <w:rsid w:val="006C78FA"/>
    <w:rsid w:val="006D1B80"/>
    <w:rsid w:val="006D243B"/>
    <w:rsid w:val="006D72F1"/>
    <w:rsid w:val="006E12DC"/>
    <w:rsid w:val="006E166E"/>
    <w:rsid w:val="006E6D85"/>
    <w:rsid w:val="00700766"/>
    <w:rsid w:val="00700BA8"/>
    <w:rsid w:val="007048E8"/>
    <w:rsid w:val="007060F2"/>
    <w:rsid w:val="0071058A"/>
    <w:rsid w:val="0071096D"/>
    <w:rsid w:val="00716785"/>
    <w:rsid w:val="00725C05"/>
    <w:rsid w:val="007324EC"/>
    <w:rsid w:val="00732C33"/>
    <w:rsid w:val="00733FB0"/>
    <w:rsid w:val="00734B0C"/>
    <w:rsid w:val="007447DB"/>
    <w:rsid w:val="00756005"/>
    <w:rsid w:val="00762683"/>
    <w:rsid w:val="007637E9"/>
    <w:rsid w:val="00766F2B"/>
    <w:rsid w:val="00775564"/>
    <w:rsid w:val="00775CC8"/>
    <w:rsid w:val="007825A8"/>
    <w:rsid w:val="00783134"/>
    <w:rsid w:val="0078368D"/>
    <w:rsid w:val="00786345"/>
    <w:rsid w:val="0079289B"/>
    <w:rsid w:val="00794255"/>
    <w:rsid w:val="007A280D"/>
    <w:rsid w:val="007A6402"/>
    <w:rsid w:val="007B324F"/>
    <w:rsid w:val="007B73BD"/>
    <w:rsid w:val="007C177E"/>
    <w:rsid w:val="007D75C8"/>
    <w:rsid w:val="007F1330"/>
    <w:rsid w:val="0080609F"/>
    <w:rsid w:val="00811B02"/>
    <w:rsid w:val="00813B74"/>
    <w:rsid w:val="008148D4"/>
    <w:rsid w:val="0082571A"/>
    <w:rsid w:val="0082669A"/>
    <w:rsid w:val="00830D91"/>
    <w:rsid w:val="00831660"/>
    <w:rsid w:val="00837F52"/>
    <w:rsid w:val="00842972"/>
    <w:rsid w:val="00843247"/>
    <w:rsid w:val="0084352D"/>
    <w:rsid w:val="0084511E"/>
    <w:rsid w:val="00847522"/>
    <w:rsid w:val="00847FC3"/>
    <w:rsid w:val="00851C79"/>
    <w:rsid w:val="00862D89"/>
    <w:rsid w:val="008671A8"/>
    <w:rsid w:val="00883B8D"/>
    <w:rsid w:val="00886B79"/>
    <w:rsid w:val="00892FDB"/>
    <w:rsid w:val="008956FA"/>
    <w:rsid w:val="00897B7F"/>
    <w:rsid w:val="008A1D69"/>
    <w:rsid w:val="008B11F1"/>
    <w:rsid w:val="008B219F"/>
    <w:rsid w:val="008B5E77"/>
    <w:rsid w:val="008B7361"/>
    <w:rsid w:val="008C2507"/>
    <w:rsid w:val="008C721B"/>
    <w:rsid w:val="008D4C66"/>
    <w:rsid w:val="008E0670"/>
    <w:rsid w:val="008E1F75"/>
    <w:rsid w:val="008E61BF"/>
    <w:rsid w:val="008F3A5B"/>
    <w:rsid w:val="0090045A"/>
    <w:rsid w:val="00900932"/>
    <w:rsid w:val="009244AD"/>
    <w:rsid w:val="00924583"/>
    <w:rsid w:val="00925E09"/>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D28BB"/>
    <w:rsid w:val="009E471E"/>
    <w:rsid w:val="009E7F6D"/>
    <w:rsid w:val="009F6A58"/>
    <w:rsid w:val="009F716D"/>
    <w:rsid w:val="00A034FE"/>
    <w:rsid w:val="00A04DB3"/>
    <w:rsid w:val="00A0678A"/>
    <w:rsid w:val="00A219DD"/>
    <w:rsid w:val="00A420F0"/>
    <w:rsid w:val="00A44F27"/>
    <w:rsid w:val="00A529F6"/>
    <w:rsid w:val="00A616A0"/>
    <w:rsid w:val="00A628A0"/>
    <w:rsid w:val="00A66D99"/>
    <w:rsid w:val="00A739E7"/>
    <w:rsid w:val="00A74B1E"/>
    <w:rsid w:val="00A82408"/>
    <w:rsid w:val="00A90FD7"/>
    <w:rsid w:val="00A97569"/>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50476"/>
    <w:rsid w:val="00B53CE8"/>
    <w:rsid w:val="00B54834"/>
    <w:rsid w:val="00B549C8"/>
    <w:rsid w:val="00B55774"/>
    <w:rsid w:val="00B63D82"/>
    <w:rsid w:val="00B63DAD"/>
    <w:rsid w:val="00B659E8"/>
    <w:rsid w:val="00B65BBC"/>
    <w:rsid w:val="00B7003A"/>
    <w:rsid w:val="00B766C4"/>
    <w:rsid w:val="00B913AD"/>
    <w:rsid w:val="00B933FA"/>
    <w:rsid w:val="00BB3840"/>
    <w:rsid w:val="00BB4646"/>
    <w:rsid w:val="00BD0279"/>
    <w:rsid w:val="00BD6F7A"/>
    <w:rsid w:val="00BD7EE9"/>
    <w:rsid w:val="00BE0FDC"/>
    <w:rsid w:val="00BE5AEF"/>
    <w:rsid w:val="00BF664E"/>
    <w:rsid w:val="00C00054"/>
    <w:rsid w:val="00C0549E"/>
    <w:rsid w:val="00C111BD"/>
    <w:rsid w:val="00C13A67"/>
    <w:rsid w:val="00C13F55"/>
    <w:rsid w:val="00C1761D"/>
    <w:rsid w:val="00C177E7"/>
    <w:rsid w:val="00C33F4C"/>
    <w:rsid w:val="00C35930"/>
    <w:rsid w:val="00C35DEE"/>
    <w:rsid w:val="00C36F53"/>
    <w:rsid w:val="00C47C4B"/>
    <w:rsid w:val="00C47F28"/>
    <w:rsid w:val="00C73869"/>
    <w:rsid w:val="00C8138E"/>
    <w:rsid w:val="00C85591"/>
    <w:rsid w:val="00C86B60"/>
    <w:rsid w:val="00C8720B"/>
    <w:rsid w:val="00C907C9"/>
    <w:rsid w:val="00C917B0"/>
    <w:rsid w:val="00C91C33"/>
    <w:rsid w:val="00C92BCA"/>
    <w:rsid w:val="00C961D7"/>
    <w:rsid w:val="00CA4F09"/>
    <w:rsid w:val="00CB19D7"/>
    <w:rsid w:val="00CB59D4"/>
    <w:rsid w:val="00CC2BAC"/>
    <w:rsid w:val="00CD0F0A"/>
    <w:rsid w:val="00CD57D4"/>
    <w:rsid w:val="00CD6370"/>
    <w:rsid w:val="00CE0245"/>
    <w:rsid w:val="00CE5361"/>
    <w:rsid w:val="00CF02FC"/>
    <w:rsid w:val="00CF7381"/>
    <w:rsid w:val="00D008E7"/>
    <w:rsid w:val="00D07324"/>
    <w:rsid w:val="00D2303A"/>
    <w:rsid w:val="00D255CB"/>
    <w:rsid w:val="00D277FA"/>
    <w:rsid w:val="00D31EB0"/>
    <w:rsid w:val="00D45C01"/>
    <w:rsid w:val="00D472C0"/>
    <w:rsid w:val="00D525B4"/>
    <w:rsid w:val="00D5732D"/>
    <w:rsid w:val="00D61109"/>
    <w:rsid w:val="00D70665"/>
    <w:rsid w:val="00D76A0C"/>
    <w:rsid w:val="00D81198"/>
    <w:rsid w:val="00DA0BC0"/>
    <w:rsid w:val="00DA1284"/>
    <w:rsid w:val="00DA518E"/>
    <w:rsid w:val="00DB235C"/>
    <w:rsid w:val="00DB4D29"/>
    <w:rsid w:val="00DB56B1"/>
    <w:rsid w:val="00DD01BC"/>
    <w:rsid w:val="00DD1AE3"/>
    <w:rsid w:val="00DD3236"/>
    <w:rsid w:val="00DD55AB"/>
    <w:rsid w:val="00DE63B8"/>
    <w:rsid w:val="00DF1BB5"/>
    <w:rsid w:val="00DF4C22"/>
    <w:rsid w:val="00E024B7"/>
    <w:rsid w:val="00E03351"/>
    <w:rsid w:val="00E05615"/>
    <w:rsid w:val="00E1363B"/>
    <w:rsid w:val="00E21522"/>
    <w:rsid w:val="00E21564"/>
    <w:rsid w:val="00E365E6"/>
    <w:rsid w:val="00E47BA1"/>
    <w:rsid w:val="00E56E3D"/>
    <w:rsid w:val="00E57068"/>
    <w:rsid w:val="00E623F3"/>
    <w:rsid w:val="00E70798"/>
    <w:rsid w:val="00E72347"/>
    <w:rsid w:val="00E73BC7"/>
    <w:rsid w:val="00E93393"/>
    <w:rsid w:val="00E97691"/>
    <w:rsid w:val="00EA3C96"/>
    <w:rsid w:val="00EB17F2"/>
    <w:rsid w:val="00EB33C1"/>
    <w:rsid w:val="00EB4551"/>
    <w:rsid w:val="00EC11C0"/>
    <w:rsid w:val="00EC3165"/>
    <w:rsid w:val="00EC7398"/>
    <w:rsid w:val="00EC73F8"/>
    <w:rsid w:val="00ED47EB"/>
    <w:rsid w:val="00ED6CE5"/>
    <w:rsid w:val="00EE2B18"/>
    <w:rsid w:val="00EF0EC4"/>
    <w:rsid w:val="00EF70EA"/>
    <w:rsid w:val="00F051D4"/>
    <w:rsid w:val="00F07003"/>
    <w:rsid w:val="00F1370E"/>
    <w:rsid w:val="00F13931"/>
    <w:rsid w:val="00F13B0D"/>
    <w:rsid w:val="00F2111A"/>
    <w:rsid w:val="00F36F76"/>
    <w:rsid w:val="00F41CEB"/>
    <w:rsid w:val="00F500CA"/>
    <w:rsid w:val="00F62B30"/>
    <w:rsid w:val="00F64AA7"/>
    <w:rsid w:val="00F73A86"/>
    <w:rsid w:val="00F8326A"/>
    <w:rsid w:val="00F83C4C"/>
    <w:rsid w:val="00F87E75"/>
    <w:rsid w:val="00F9490A"/>
    <w:rsid w:val="00F96927"/>
    <w:rsid w:val="00FA0237"/>
    <w:rsid w:val="00FA030D"/>
    <w:rsid w:val="00FB14F6"/>
    <w:rsid w:val="00FB1C12"/>
    <w:rsid w:val="00FB2E1C"/>
    <w:rsid w:val="00FB6B5B"/>
    <w:rsid w:val="00FC0BC1"/>
    <w:rsid w:val="00FC3FDF"/>
    <w:rsid w:val="00FC4329"/>
    <w:rsid w:val="00FC59D6"/>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692C7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3</Pages>
  <Words>851</Words>
  <Characters>4547</Characters>
  <Application>Microsoft Macintosh Word</Application>
  <DocSecurity>0</DocSecurity>
  <Lines>137</Lines>
  <Paragraphs>71</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2012-01-17T13:34:00Z</dcterms:created>
  <dcterms:modified xsi:type="dcterms:W3CDTF">2012-01-24T20:59:00Z</dcterms:modified>
</cp:coreProperties>
</file>