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C0BD851" w:rsidR="001E41F3" w:rsidRDefault="001E41F3">
      <w:pPr>
        <w:pStyle w:val="CRCoverPage"/>
        <w:tabs>
          <w:tab w:val="right" w:pos="9639"/>
        </w:tabs>
        <w:spacing w:after="0"/>
        <w:rPr>
          <w:b/>
          <w:i/>
          <w:noProof/>
          <w:sz w:val="28"/>
        </w:rPr>
      </w:pPr>
      <w:r>
        <w:rPr>
          <w:b/>
          <w:noProof/>
          <w:sz w:val="24"/>
        </w:rPr>
        <w:t>3GPP TSG-</w:t>
      </w:r>
      <w:fldSimple w:instr=" DOCPROPERTY  TSG/WGRef  \* MERGEFORMAT ">
        <w:r w:rsidR="00AF1576" w:rsidRPr="00AF1576">
          <w:rPr>
            <w:b/>
            <w:noProof/>
            <w:sz w:val="24"/>
          </w:rPr>
          <w:t>SA4</w:t>
        </w:r>
      </w:fldSimple>
      <w:r w:rsidR="00C66BA2">
        <w:rPr>
          <w:b/>
          <w:noProof/>
          <w:sz w:val="24"/>
        </w:rPr>
        <w:t xml:space="preserve"> </w:t>
      </w:r>
      <w:r>
        <w:rPr>
          <w:b/>
          <w:noProof/>
          <w:sz w:val="24"/>
        </w:rPr>
        <w:t>Meeting #</w:t>
      </w:r>
      <w:fldSimple w:instr=" DOCPROPERTY  MtgSeq  \* MERGEFORMAT ">
        <w:r w:rsidR="00AF1576" w:rsidRPr="00AF1576">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AF1576" w:rsidRPr="00AF1576">
          <w:rPr>
            <w:b/>
            <w:i/>
            <w:noProof/>
            <w:sz w:val="28"/>
          </w:rPr>
          <w:t>S4-242261</w:t>
        </w:r>
      </w:fldSimple>
    </w:p>
    <w:p w14:paraId="7CB45193" w14:textId="7689E0C2" w:rsidR="001E41F3" w:rsidRDefault="003609EF" w:rsidP="005E2C44">
      <w:pPr>
        <w:pStyle w:val="CRCoverPage"/>
        <w:outlineLvl w:val="0"/>
        <w:rPr>
          <w:b/>
          <w:noProof/>
          <w:sz w:val="24"/>
        </w:rPr>
      </w:pPr>
      <w:fldSimple w:instr=" DOCPROPERTY  Location  \* MERGEFORMAT ">
        <w:r w:rsidR="00AF1576" w:rsidRPr="00AF1576">
          <w:rPr>
            <w:b/>
            <w:noProof/>
            <w:sz w:val="24"/>
          </w:rPr>
          <w:t>Orlando</w:t>
        </w:r>
      </w:fldSimple>
      <w:r w:rsidR="001E41F3">
        <w:rPr>
          <w:b/>
          <w:noProof/>
          <w:sz w:val="24"/>
        </w:rPr>
        <w:t xml:space="preserve">, </w:t>
      </w:r>
      <w:fldSimple w:instr=" DOCPROPERTY  Country  \* MERGEFORMAT ">
        <w:r w:rsidR="00AF1576" w:rsidRPr="00AF1576">
          <w:rPr>
            <w:b/>
            <w:noProof/>
            <w:sz w:val="24"/>
          </w:rPr>
          <w:t>United States</w:t>
        </w:r>
      </w:fldSimple>
      <w:r w:rsidR="001E41F3">
        <w:rPr>
          <w:b/>
          <w:noProof/>
          <w:sz w:val="24"/>
        </w:rPr>
        <w:t xml:space="preserve">, </w:t>
      </w:r>
      <w:fldSimple w:instr=" DOCPROPERTY  StartDate  \* MERGEFORMAT ">
        <w:r w:rsidR="00AF1576" w:rsidRPr="00AF1576">
          <w:rPr>
            <w:b/>
            <w:noProof/>
            <w:sz w:val="24"/>
          </w:rPr>
          <w:t>18th Nov 2024</w:t>
        </w:r>
      </w:fldSimple>
      <w:r w:rsidR="00547111">
        <w:rPr>
          <w:b/>
          <w:noProof/>
          <w:sz w:val="24"/>
        </w:rPr>
        <w:t xml:space="preserve"> - </w:t>
      </w:r>
      <w:fldSimple w:instr=" DOCPROPERTY  EndDate  \* MERGEFORMAT ">
        <w:r w:rsidR="00AF1576" w:rsidRPr="00AF1576">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E1AD34" w:rsidR="001E41F3" w:rsidRPr="00410371" w:rsidRDefault="00E13F3D" w:rsidP="00E13F3D">
            <w:pPr>
              <w:pStyle w:val="CRCoverPage"/>
              <w:spacing w:after="0"/>
              <w:jc w:val="right"/>
              <w:rPr>
                <w:b/>
                <w:noProof/>
                <w:sz w:val="28"/>
              </w:rPr>
            </w:pPr>
            <w:fldSimple w:instr=" DOCPROPERTY  Spec#  \* MERGEFORMAT ">
              <w:r w:rsidR="00AF1576" w:rsidRPr="00AF1576">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917BA3" w:rsidR="001E41F3" w:rsidRPr="00410371" w:rsidRDefault="00E13F3D" w:rsidP="00547111">
            <w:pPr>
              <w:pStyle w:val="CRCoverPage"/>
              <w:spacing w:after="0"/>
              <w:rPr>
                <w:noProof/>
              </w:rPr>
            </w:pPr>
            <w:fldSimple w:instr=" DOCPROPERTY  Cr#  \* MERGEFORMAT ">
              <w:r w:rsidR="00AF1576" w:rsidRPr="00AF1576">
                <w:rPr>
                  <w:b/>
                  <w:noProof/>
                  <w:sz w:val="28"/>
                </w:rPr>
                <w:t>0005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F34DDF" w:rsidR="001E41F3" w:rsidRPr="00410371" w:rsidRDefault="00E13F3D" w:rsidP="00E13F3D">
            <w:pPr>
              <w:pStyle w:val="CRCoverPage"/>
              <w:spacing w:after="0"/>
              <w:jc w:val="center"/>
              <w:rPr>
                <w:b/>
                <w:noProof/>
              </w:rPr>
            </w:pPr>
            <w:fldSimple w:instr=" DOCPROPERTY  Revision  \* MERGEFORMAT ">
              <w:r w:rsidR="00AF1576" w:rsidRPr="00AF157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A90FD4" w:rsidR="001E41F3" w:rsidRPr="00410371" w:rsidRDefault="00E13F3D">
            <w:pPr>
              <w:pStyle w:val="CRCoverPage"/>
              <w:spacing w:after="0"/>
              <w:jc w:val="center"/>
              <w:rPr>
                <w:noProof/>
                <w:sz w:val="28"/>
              </w:rPr>
            </w:pPr>
            <w:fldSimple w:instr=" DOCPROPERTY  Version  \* MERGEFORMAT ">
              <w:r w:rsidR="00AF1576" w:rsidRPr="00AF1576">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2E1805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8F0F70" w:rsidR="00F25D98" w:rsidRDefault="00EB59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4FFB3A" w:rsidR="00F25D98" w:rsidRDefault="00EB59B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CAED3F" w:rsidR="001E41F3" w:rsidRDefault="002640DD">
            <w:pPr>
              <w:pStyle w:val="CRCoverPage"/>
              <w:spacing w:after="0"/>
              <w:ind w:left="100"/>
              <w:rPr>
                <w:noProof/>
              </w:rPr>
            </w:pPr>
            <w:fldSimple w:instr=" DOCPROPERTY  CrTitle  \* MERGEFORMAT ">
              <w:r w:rsidR="00AF1576">
                <w:t>[FS_AMD] Advanced Media Delivery Features for MBS User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1CBF32" w:rsidR="001E41F3" w:rsidRDefault="00E13F3D">
            <w:pPr>
              <w:pStyle w:val="CRCoverPage"/>
              <w:spacing w:after="0"/>
              <w:ind w:left="100"/>
              <w:rPr>
                <w:noProof/>
              </w:rPr>
            </w:pPr>
            <w:fldSimple w:instr=" DOCPROPERTY  SourceIfWg  \* MERGEFORMAT ">
              <w:r w:rsidR="00AF1576">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F9517" w:rsidR="001E41F3" w:rsidRDefault="001E41F3" w:rsidP="00547111">
            <w:pPr>
              <w:pStyle w:val="CRCoverPage"/>
              <w:spacing w:after="0"/>
              <w:ind w:left="100"/>
              <w:rPr>
                <w:noProof/>
              </w:rPr>
            </w:pPr>
            <w:fldSimple w:instr=" DOCPROPERTY  SourceIfTsg  \* MERGEFORMAT ">
              <w:r w:rsidR="00AF1576">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1FD0FB" w:rsidR="001E41F3" w:rsidRDefault="00E13F3D">
            <w:pPr>
              <w:pStyle w:val="CRCoverPage"/>
              <w:spacing w:after="0"/>
              <w:ind w:left="100"/>
              <w:rPr>
                <w:noProof/>
              </w:rPr>
            </w:pPr>
            <w:fldSimple w:instr=" DOCPROPERTY  RelatedWis  \* MERGEFORMAT ">
              <w:r w:rsidR="00AF1576">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EFB0CD" w:rsidR="001E41F3" w:rsidRDefault="00D24991">
            <w:pPr>
              <w:pStyle w:val="CRCoverPage"/>
              <w:spacing w:after="0"/>
              <w:ind w:left="100"/>
              <w:rPr>
                <w:noProof/>
              </w:rPr>
            </w:pPr>
            <w:fldSimple w:instr=" DOCPROPERTY  ResDate  \* MERGEFORMAT ">
              <w:r w:rsidR="00AF1576">
                <w:rPr>
                  <w:noProof/>
                </w:rPr>
                <w:t>2024-11-22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1E4D30" w:rsidR="001E41F3" w:rsidRDefault="00D24991" w:rsidP="00D24991">
            <w:pPr>
              <w:pStyle w:val="CRCoverPage"/>
              <w:spacing w:after="0"/>
              <w:ind w:left="100" w:right="-609"/>
              <w:rPr>
                <w:b/>
                <w:noProof/>
              </w:rPr>
            </w:pPr>
            <w:fldSimple w:instr=" DOCPROPERTY  Cat  \* MERGEFORMAT ">
              <w:r w:rsidR="00AF1576" w:rsidRPr="00AF157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43025B" w:rsidR="001E41F3" w:rsidRDefault="00D24991">
            <w:pPr>
              <w:pStyle w:val="CRCoverPage"/>
              <w:spacing w:after="0"/>
              <w:ind w:left="100"/>
              <w:rPr>
                <w:noProof/>
              </w:rPr>
            </w:pPr>
            <w:fldSimple w:instr=" DOCPROPERTY  Release  \* MERGEFORMAT ">
              <w:r w:rsidR="00AF1576">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03042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5B34D9" w14:textId="6D444004" w:rsidR="001E41F3" w:rsidRDefault="00E322EA" w:rsidP="00E322EA">
            <w:pPr>
              <w:pStyle w:val="CRCoverPage"/>
              <w:numPr>
                <w:ilvl w:val="0"/>
                <w:numId w:val="2"/>
              </w:numPr>
              <w:spacing w:after="0"/>
              <w:rPr>
                <w:noProof/>
              </w:rPr>
            </w:pPr>
            <w:r w:rsidRPr="00E322EA">
              <w:rPr>
                <w:b/>
                <w:bCs/>
                <w:noProof/>
              </w:rPr>
              <w:t>In-session Unicast Repair for MBS Object Distribution</w:t>
            </w:r>
            <w:r>
              <w:rPr>
                <w:noProof/>
              </w:rPr>
              <w:t xml:space="preserve">: </w:t>
            </w:r>
            <w:r w:rsidR="00375DBD" w:rsidRPr="00375DBD">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p>
          <w:p w14:paraId="77381F9B" w14:textId="6E2956C1" w:rsidR="00E322EA" w:rsidRPr="00E322EA" w:rsidRDefault="00E322EA" w:rsidP="00E322EA">
            <w:pPr>
              <w:pStyle w:val="CRCoverPage"/>
              <w:numPr>
                <w:ilvl w:val="0"/>
                <w:numId w:val="2"/>
              </w:numPr>
              <w:spacing w:after="0"/>
              <w:rPr>
                <w:b/>
                <w:bCs/>
                <w:noProof/>
              </w:rPr>
            </w:pPr>
            <w:r w:rsidRPr="00E322EA">
              <w:rPr>
                <w:b/>
                <w:bCs/>
                <w:noProof/>
              </w:rPr>
              <w:t>MBS User Service and Delivery Protocols for eMBMS</w:t>
            </w:r>
            <w:r w:rsidR="00D8065D">
              <w:rPr>
                <w:b/>
                <w:bCs/>
                <w:noProof/>
              </w:rPr>
              <w:t xml:space="preserve">: </w:t>
            </w:r>
            <w:r w:rsidR="00D8065D"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p w14:paraId="4000B857" w14:textId="26AD6546" w:rsidR="00375DBD" w:rsidRPr="00E322EA" w:rsidRDefault="00E322EA" w:rsidP="00E322EA">
            <w:pPr>
              <w:pStyle w:val="CRCoverPage"/>
              <w:numPr>
                <w:ilvl w:val="0"/>
                <w:numId w:val="2"/>
              </w:numPr>
              <w:spacing w:after="0"/>
              <w:rPr>
                <w:b/>
                <w:bCs/>
                <w:noProof/>
              </w:rPr>
            </w:pPr>
            <w:r w:rsidRPr="00E322EA">
              <w:rPr>
                <w:b/>
                <w:bCs/>
                <w:noProof/>
              </w:rPr>
              <w:t>Selected MBMS Functionalities not supported in MBS</w:t>
            </w:r>
            <w:r w:rsidR="00F900A7">
              <w:rPr>
                <w:b/>
                <w:bCs/>
                <w:noProof/>
              </w:rPr>
              <w:t xml:space="preserve">: </w:t>
            </w:r>
            <w:r w:rsidR="00F900A7" w:rsidRPr="006A2C04">
              <w:rPr>
                <w:rFonts w:eastAsia="Malgun Gothic"/>
              </w:rPr>
              <w:t>In completing TS 26.502</w:t>
            </w:r>
            <w:r w:rsidR="00F900A7">
              <w:rPr>
                <w:rFonts w:eastAsia="Malgun Gothic"/>
              </w:rPr>
              <w:t xml:space="preserve"> </w:t>
            </w:r>
            <w:r w:rsidR="00F900A7"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sidR="00F900A7">
              <w:rPr>
                <w:rFonts w:eastAsia="Malgun Gothic"/>
              </w:rPr>
              <w:t>.</w:t>
            </w:r>
          </w:p>
          <w:p w14:paraId="6A4222BD" w14:textId="77777777" w:rsidR="00E322EA" w:rsidRDefault="00C06454" w:rsidP="00E322EA">
            <w:pPr>
              <w:pStyle w:val="CRCoverPage"/>
              <w:numPr>
                <w:ilvl w:val="0"/>
                <w:numId w:val="2"/>
              </w:numPr>
              <w:spacing w:after="0"/>
              <w:rPr>
                <w:noProof/>
              </w:rPr>
            </w:pPr>
            <w:r>
              <w:rPr>
                <w:noProof/>
              </w:rPr>
              <w:t>Conclusions are needed to identify normative work</w:t>
            </w:r>
          </w:p>
          <w:p w14:paraId="708AA7DE" w14:textId="1AA3373D" w:rsidR="00C06454" w:rsidRDefault="00C06454" w:rsidP="00E322EA">
            <w:pPr>
              <w:pStyle w:val="CRCoverPage"/>
              <w:numPr>
                <w:ilvl w:val="0"/>
                <w:numId w:val="2"/>
              </w:numPr>
              <w:spacing w:after="0"/>
              <w:rPr>
                <w:noProof/>
              </w:rPr>
            </w:pPr>
            <w:r>
              <w:rPr>
                <w:noProof/>
              </w:rPr>
              <w:t>Editorial Updates and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28893164" w14:textId="77777777" w:rsidR="00B7515A" w:rsidRPr="00B7515A" w:rsidRDefault="00B7515A" w:rsidP="00B7515A">
            <w:pPr>
              <w:pStyle w:val="CRCoverPage"/>
              <w:rPr>
                <w:noProof/>
              </w:rPr>
            </w:pPr>
            <w:r w:rsidRPr="00B7515A">
              <w:rPr>
                <w:noProof/>
              </w:rPr>
              <w:t>Addresses the work item objectives for this key issue</w:t>
            </w:r>
          </w:p>
          <w:p w14:paraId="32387FBA" w14:textId="77777777" w:rsidR="00B7515A" w:rsidRPr="00B7515A" w:rsidRDefault="00B7515A" w:rsidP="00B7515A">
            <w:pPr>
              <w:pStyle w:val="CRCoverPage"/>
              <w:numPr>
                <w:ilvl w:val="0"/>
                <w:numId w:val="3"/>
              </w:numPr>
              <w:rPr>
                <w:noProof/>
              </w:rPr>
            </w:pPr>
            <w:r w:rsidRPr="00B7515A">
              <w:rPr>
                <w:noProof/>
              </w:rPr>
              <w:t>Documents the key issue in more detail, in particular how they relate to the 3GPP Media Delivery architecture and/or the MBS User Service architecture</w:t>
            </w:r>
          </w:p>
          <w:p w14:paraId="3C88D777" w14:textId="77777777" w:rsidR="00B7515A" w:rsidRPr="00B7515A" w:rsidRDefault="00B7515A" w:rsidP="00B7515A">
            <w:pPr>
              <w:pStyle w:val="CRCoverPage"/>
              <w:numPr>
                <w:ilvl w:val="0"/>
                <w:numId w:val="3"/>
              </w:numPr>
              <w:rPr>
                <w:noProof/>
              </w:rPr>
            </w:pPr>
            <w:r w:rsidRPr="00B7515A">
              <w:rPr>
                <w:noProof/>
              </w:rPr>
              <w:t>Studies collaboration scenarios between the Application Service Provider and the 5G System and for each of the key topics.</w:t>
            </w:r>
          </w:p>
          <w:p w14:paraId="68BEC25A" w14:textId="77777777" w:rsidR="00B7515A" w:rsidRPr="00B7515A" w:rsidRDefault="00B7515A" w:rsidP="00B7515A">
            <w:pPr>
              <w:pStyle w:val="CRCoverPage"/>
              <w:numPr>
                <w:ilvl w:val="0"/>
                <w:numId w:val="3"/>
              </w:numPr>
              <w:rPr>
                <w:noProof/>
              </w:rPr>
            </w:pPr>
            <w:r w:rsidRPr="00B7515A">
              <w:rPr>
                <w:noProof/>
              </w:rPr>
              <w:t>Based on existing architectures, provides one or more deployment architectures that address the key topics and the collaboration models.</w:t>
            </w:r>
          </w:p>
          <w:p w14:paraId="7932D387" w14:textId="77777777" w:rsidR="00B7515A" w:rsidRPr="00B7515A" w:rsidRDefault="00B7515A" w:rsidP="00B7515A">
            <w:pPr>
              <w:pStyle w:val="CRCoverPage"/>
              <w:numPr>
                <w:ilvl w:val="0"/>
                <w:numId w:val="3"/>
              </w:numPr>
              <w:rPr>
                <w:noProof/>
              </w:rPr>
            </w:pPr>
            <w:r w:rsidRPr="00B7515A">
              <w:rPr>
                <w:noProof/>
              </w:rPr>
              <w:t>Maps the key topics to basic functions and develop high-level call flows.</w:t>
            </w:r>
          </w:p>
          <w:p w14:paraId="2DE9E445" w14:textId="77777777" w:rsidR="00B7515A" w:rsidRPr="00B7515A" w:rsidRDefault="00B7515A" w:rsidP="00B7515A">
            <w:pPr>
              <w:pStyle w:val="CRCoverPage"/>
              <w:numPr>
                <w:ilvl w:val="0"/>
                <w:numId w:val="3"/>
              </w:numPr>
              <w:rPr>
                <w:noProof/>
              </w:rPr>
            </w:pPr>
            <w:r w:rsidRPr="00B7515A">
              <w:rPr>
                <w:noProof/>
              </w:rPr>
              <w:t>Identifies the issues that need to be solved.</w:t>
            </w:r>
          </w:p>
          <w:p w14:paraId="00E6F939" w14:textId="77777777" w:rsidR="00B7515A" w:rsidRPr="00B7515A" w:rsidRDefault="00B7515A" w:rsidP="00B7515A">
            <w:pPr>
              <w:pStyle w:val="CRCoverPage"/>
              <w:numPr>
                <w:ilvl w:val="0"/>
                <w:numId w:val="3"/>
              </w:numPr>
              <w:rPr>
                <w:noProof/>
              </w:rPr>
            </w:pPr>
            <w:r w:rsidRPr="00B7515A">
              <w:rPr>
                <w:noProof/>
              </w:rPr>
              <w:t>Provides candidate solutions including call flows, protocols and APIs for each of the identified issues.</w:t>
            </w:r>
          </w:p>
          <w:p w14:paraId="31C656EC" w14:textId="37F39E21" w:rsidR="001E41F3" w:rsidRDefault="00B7515A" w:rsidP="00B7515A">
            <w:pPr>
              <w:pStyle w:val="CRCoverPage"/>
              <w:spacing w:after="0"/>
              <w:ind w:left="100"/>
              <w:rPr>
                <w:noProof/>
              </w:rPr>
            </w:pPr>
            <w:r w:rsidRPr="00B7515A">
              <w:rPr>
                <w:noProof/>
              </w:rPr>
              <w:t>Identifies gaps and recommend potential normative work for stage-2 and stage-3, including which existing specifications would be impacted</w:t>
            </w:r>
            <w:r w:rsidRPr="00B7515A">
              <w:rPr>
                <w:noProof/>
                <w:lang w:val="en-US"/>
              </w:rPr>
              <w:t xml:space="preserve"> and/or if any new specifications would preferably be developed.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6948E8" w:rsidR="001E41F3" w:rsidRDefault="00C177CB">
            <w:pPr>
              <w:pStyle w:val="CRCoverPage"/>
              <w:spacing w:after="0"/>
              <w:ind w:left="100"/>
              <w:rPr>
                <w:noProof/>
              </w:rPr>
            </w:pPr>
            <w:r>
              <w:rPr>
                <w:noProof/>
              </w:rPr>
              <w:t xml:space="preserve">1, </w:t>
            </w:r>
            <w:r w:rsidR="00126ABA">
              <w:rPr>
                <w:noProof/>
              </w:rPr>
              <w:t xml:space="preserve">2, 3.2, 4.2.2.5, </w:t>
            </w:r>
            <w:r w:rsidR="00E11A53">
              <w:rPr>
                <w:noProof/>
              </w:rPr>
              <w:t xml:space="preserve">4.3.1, 4.4.5.2, 5.2.1, </w:t>
            </w:r>
            <w:r w:rsidR="004C64EA">
              <w:rPr>
                <w:noProof/>
              </w:rPr>
              <w:t>5.2.5, 5.3.1.6</w:t>
            </w:r>
            <w:r w:rsidR="00B617D5">
              <w:rPr>
                <w:noProof/>
              </w:rPr>
              <w:t xml:space="preserve">, 5.9 (new), 5.10 (new), 5.11 (new), </w:t>
            </w:r>
            <w:r w:rsidR="00C87EC7">
              <w:rPr>
                <w:noProof/>
              </w:rPr>
              <w:t xml:space="preserve">7.2.1.4, </w:t>
            </w:r>
            <w:r w:rsidR="0019659F">
              <w:rPr>
                <w:noProof/>
              </w:rPr>
              <w:t>7.2.2.2, 8.3, 8.4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65BB1C" w:rsidR="001E41F3" w:rsidRDefault="00EB59B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C7EF40" w:rsidR="001E41F3" w:rsidRDefault="00EB59B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322812" w:rsidR="001E41F3" w:rsidRDefault="00EB59B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8616BF" w14:textId="77777777" w:rsidR="001E41F3" w:rsidRDefault="00EB59B4">
            <w:pPr>
              <w:pStyle w:val="CRCoverPage"/>
              <w:spacing w:after="0"/>
              <w:ind w:left="100"/>
              <w:rPr>
                <w:noProof/>
              </w:rPr>
            </w:pPr>
            <w:r>
              <w:rPr>
                <w:noProof/>
              </w:rPr>
              <w:t>This CR merges the agreed CRs</w:t>
            </w:r>
          </w:p>
          <w:p w14:paraId="6C63BAEF" w14:textId="3E1EE095" w:rsidR="00C87AD4" w:rsidRDefault="00C87AD4" w:rsidP="00C87AD4">
            <w:pPr>
              <w:pStyle w:val="CRCoverPage"/>
              <w:numPr>
                <w:ilvl w:val="0"/>
                <w:numId w:val="1"/>
              </w:numPr>
              <w:spacing w:after="0"/>
              <w:rPr>
                <w:noProof/>
              </w:rPr>
            </w:pPr>
            <w:r>
              <w:rPr>
                <w:noProof/>
              </w:rPr>
              <w:t>S4-242128</w:t>
            </w:r>
            <w:r>
              <w:rPr>
                <w:noProof/>
              </w:rPr>
              <w:t xml:space="preserve">, </w:t>
            </w:r>
            <w:r>
              <w:rPr>
                <w:noProof/>
              </w:rPr>
              <w:t>26802-0001rev5</w:t>
            </w:r>
          </w:p>
          <w:p w14:paraId="490751DE" w14:textId="269458CC" w:rsidR="00C87AD4" w:rsidRDefault="00C87AD4" w:rsidP="00C87AD4">
            <w:pPr>
              <w:pStyle w:val="CRCoverPage"/>
              <w:numPr>
                <w:ilvl w:val="0"/>
                <w:numId w:val="1"/>
              </w:numPr>
              <w:spacing w:after="0"/>
              <w:rPr>
                <w:noProof/>
              </w:rPr>
            </w:pPr>
            <w:r>
              <w:rPr>
                <w:noProof/>
              </w:rPr>
              <w:t>S4-242258</w:t>
            </w:r>
            <w:r w:rsidR="00C80703">
              <w:rPr>
                <w:noProof/>
              </w:rPr>
              <w:t xml:space="preserve">, </w:t>
            </w:r>
            <w:r>
              <w:rPr>
                <w:noProof/>
              </w:rPr>
              <w:t>26802-0002rev9</w:t>
            </w:r>
          </w:p>
          <w:p w14:paraId="5412D168" w14:textId="77777777" w:rsidR="00C87AD4" w:rsidRDefault="00C87AD4" w:rsidP="00C87AD4">
            <w:pPr>
              <w:pStyle w:val="CRCoverPage"/>
              <w:numPr>
                <w:ilvl w:val="0"/>
                <w:numId w:val="1"/>
              </w:numPr>
              <w:spacing w:after="0"/>
              <w:rPr>
                <w:noProof/>
              </w:rPr>
            </w:pPr>
            <w:r>
              <w:rPr>
                <w:noProof/>
              </w:rPr>
              <w:t>S4-242129</w:t>
            </w:r>
            <w:r w:rsidR="00C80703">
              <w:rPr>
                <w:noProof/>
              </w:rPr>
              <w:t xml:space="preserve">, </w:t>
            </w:r>
            <w:r>
              <w:rPr>
                <w:noProof/>
              </w:rPr>
              <w:t>26802-0003rev6</w:t>
            </w:r>
          </w:p>
          <w:p w14:paraId="00D3B8F7" w14:textId="04BD166D" w:rsidR="00C80703" w:rsidRDefault="000624D2" w:rsidP="00C87AD4">
            <w:pPr>
              <w:pStyle w:val="CRCoverPage"/>
              <w:numPr>
                <w:ilvl w:val="0"/>
                <w:numId w:val="1"/>
              </w:numPr>
              <w:spacing w:after="0"/>
              <w:rPr>
                <w:noProof/>
              </w:rPr>
            </w:pPr>
            <w:r w:rsidRPr="000624D2">
              <w:rPr>
                <w:noProof/>
              </w:rPr>
              <w:t>S4-242244</w:t>
            </w:r>
            <w:r>
              <w:rPr>
                <w:noProof/>
              </w:rPr>
              <w:t xml:space="preserve">, </w:t>
            </w:r>
            <w:r w:rsidRPr="000624D2">
              <w:rPr>
                <w:noProof/>
              </w:rPr>
              <w:t>26802-0004rev1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E03E08" w14:textId="77777777" w:rsidR="009E2CFF" w:rsidRDefault="009E2CFF" w:rsidP="009E2CFF">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F7F2" w14:textId="77777777" w:rsidR="00F25E3A" w:rsidRDefault="00F25E3A">
      <w:r>
        <w:separator/>
      </w:r>
    </w:p>
  </w:endnote>
  <w:endnote w:type="continuationSeparator" w:id="0">
    <w:p w14:paraId="366CE0D6" w14:textId="77777777" w:rsidR="00F25E3A" w:rsidRDefault="00F2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1396" w14:textId="77777777" w:rsidR="00F25E3A" w:rsidRDefault="00F25E3A">
      <w:r>
        <w:separator/>
      </w:r>
    </w:p>
  </w:footnote>
  <w:footnote w:type="continuationSeparator" w:id="0">
    <w:p w14:paraId="68CC5EEA" w14:textId="77777777" w:rsidR="00F25E3A" w:rsidRDefault="00F2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50A"/>
    <w:multiLevelType w:val="hybridMultilevel"/>
    <w:tmpl w:val="0CD840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774053362">
    <w:abstractNumId w:val="0"/>
  </w:num>
  <w:num w:numId="2" w16cid:durableId="186220132">
    <w:abstractNumId w:val="1"/>
  </w:num>
  <w:num w:numId="3" w16cid:durableId="182315942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4D2"/>
    <w:rsid w:val="00070E09"/>
    <w:rsid w:val="000A6394"/>
    <w:rsid w:val="000B7FED"/>
    <w:rsid w:val="000C038A"/>
    <w:rsid w:val="000C6598"/>
    <w:rsid w:val="000D44B3"/>
    <w:rsid w:val="00126ABA"/>
    <w:rsid w:val="00145D43"/>
    <w:rsid w:val="00192C46"/>
    <w:rsid w:val="0019659F"/>
    <w:rsid w:val="001A08B3"/>
    <w:rsid w:val="001A7B60"/>
    <w:rsid w:val="001B52F0"/>
    <w:rsid w:val="001B7A65"/>
    <w:rsid w:val="001E41F3"/>
    <w:rsid w:val="0026004D"/>
    <w:rsid w:val="002640DD"/>
    <w:rsid w:val="00275D12"/>
    <w:rsid w:val="00284FEB"/>
    <w:rsid w:val="002860C4"/>
    <w:rsid w:val="002B5741"/>
    <w:rsid w:val="002C0A6B"/>
    <w:rsid w:val="002E472E"/>
    <w:rsid w:val="00305409"/>
    <w:rsid w:val="003609EF"/>
    <w:rsid w:val="0036231A"/>
    <w:rsid w:val="00374DD4"/>
    <w:rsid w:val="00375DBD"/>
    <w:rsid w:val="003E1A36"/>
    <w:rsid w:val="00410371"/>
    <w:rsid w:val="004242F1"/>
    <w:rsid w:val="004B75B7"/>
    <w:rsid w:val="004C64EA"/>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57654"/>
    <w:rsid w:val="009741B3"/>
    <w:rsid w:val="009777D9"/>
    <w:rsid w:val="00991B88"/>
    <w:rsid w:val="009A5753"/>
    <w:rsid w:val="009A579D"/>
    <w:rsid w:val="009E2CFF"/>
    <w:rsid w:val="009E3297"/>
    <w:rsid w:val="009E468F"/>
    <w:rsid w:val="009F734F"/>
    <w:rsid w:val="00A246B6"/>
    <w:rsid w:val="00A47E70"/>
    <w:rsid w:val="00A50CF0"/>
    <w:rsid w:val="00A7671C"/>
    <w:rsid w:val="00AA2CBC"/>
    <w:rsid w:val="00AC5820"/>
    <w:rsid w:val="00AD1CD8"/>
    <w:rsid w:val="00AF1576"/>
    <w:rsid w:val="00B258BB"/>
    <w:rsid w:val="00B617D5"/>
    <w:rsid w:val="00B67B97"/>
    <w:rsid w:val="00B7515A"/>
    <w:rsid w:val="00B968C8"/>
    <w:rsid w:val="00BA3EC5"/>
    <w:rsid w:val="00BA51D9"/>
    <w:rsid w:val="00BB5DFC"/>
    <w:rsid w:val="00BD279D"/>
    <w:rsid w:val="00BD6BB8"/>
    <w:rsid w:val="00C06454"/>
    <w:rsid w:val="00C177CB"/>
    <w:rsid w:val="00C66BA2"/>
    <w:rsid w:val="00C80703"/>
    <w:rsid w:val="00C870F6"/>
    <w:rsid w:val="00C87AD4"/>
    <w:rsid w:val="00C87EC7"/>
    <w:rsid w:val="00C907B5"/>
    <w:rsid w:val="00C95985"/>
    <w:rsid w:val="00CC5026"/>
    <w:rsid w:val="00CC68D0"/>
    <w:rsid w:val="00D03F9A"/>
    <w:rsid w:val="00D06D51"/>
    <w:rsid w:val="00D15543"/>
    <w:rsid w:val="00D24991"/>
    <w:rsid w:val="00D50255"/>
    <w:rsid w:val="00D66520"/>
    <w:rsid w:val="00D8065D"/>
    <w:rsid w:val="00D84AE9"/>
    <w:rsid w:val="00D9124E"/>
    <w:rsid w:val="00DE34CF"/>
    <w:rsid w:val="00E11A53"/>
    <w:rsid w:val="00E13F3D"/>
    <w:rsid w:val="00E322EA"/>
    <w:rsid w:val="00E34898"/>
    <w:rsid w:val="00EA0813"/>
    <w:rsid w:val="00EB09B7"/>
    <w:rsid w:val="00EB59B4"/>
    <w:rsid w:val="00EE7D7C"/>
    <w:rsid w:val="00F25D98"/>
    <w:rsid w:val="00F25E3A"/>
    <w:rsid w:val="00F300FB"/>
    <w:rsid w:val="00F370D2"/>
    <w:rsid w:val="00F900A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E2CFF"/>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498740254">
      <w:bodyDiv w:val="1"/>
      <w:marLeft w:val="0"/>
      <w:marRight w:val="0"/>
      <w:marTop w:val="0"/>
      <w:marBottom w:val="0"/>
      <w:divBdr>
        <w:top w:val="none" w:sz="0" w:space="0" w:color="auto"/>
        <w:left w:val="none" w:sz="0" w:space="0" w:color="auto"/>
        <w:bottom w:val="none" w:sz="0" w:space="0" w:color="auto"/>
        <w:right w:val="none" w:sz="0" w:space="0" w:color="auto"/>
      </w:divBdr>
    </w:div>
    <w:div w:id="596864759">
      <w:bodyDiv w:val="1"/>
      <w:marLeft w:val="0"/>
      <w:marRight w:val="0"/>
      <w:marTop w:val="0"/>
      <w:marBottom w:val="0"/>
      <w:divBdr>
        <w:top w:val="none" w:sz="0" w:space="0" w:color="auto"/>
        <w:left w:val="none" w:sz="0" w:space="0" w:color="auto"/>
        <w:bottom w:val="none" w:sz="0" w:space="0" w:color="auto"/>
        <w:right w:val="none" w:sz="0" w:space="0" w:color="auto"/>
      </w:divBdr>
    </w:div>
    <w:div w:id="975454681">
      <w:bodyDiv w:val="1"/>
      <w:marLeft w:val="0"/>
      <w:marRight w:val="0"/>
      <w:marTop w:val="0"/>
      <w:marBottom w:val="0"/>
      <w:divBdr>
        <w:top w:val="none" w:sz="0" w:space="0" w:color="auto"/>
        <w:left w:val="none" w:sz="0" w:space="0" w:color="auto"/>
        <w:bottom w:val="none" w:sz="0" w:space="0" w:color="auto"/>
        <w:right w:val="none" w:sz="0" w:space="0" w:color="auto"/>
      </w:divBdr>
    </w:div>
    <w:div w:id="1115639018">
      <w:bodyDiv w:val="1"/>
      <w:marLeft w:val="0"/>
      <w:marRight w:val="0"/>
      <w:marTop w:val="0"/>
      <w:marBottom w:val="0"/>
      <w:divBdr>
        <w:top w:val="none" w:sz="0" w:space="0" w:color="auto"/>
        <w:left w:val="none" w:sz="0" w:space="0" w:color="auto"/>
        <w:bottom w:val="none" w:sz="0" w:space="0" w:color="auto"/>
        <w:right w:val="none" w:sz="0" w:space="0" w:color="auto"/>
      </w:divBdr>
    </w:div>
    <w:div w:id="1620523287">
      <w:bodyDiv w:val="1"/>
      <w:marLeft w:val="0"/>
      <w:marRight w:val="0"/>
      <w:marTop w:val="0"/>
      <w:marBottom w:val="0"/>
      <w:divBdr>
        <w:top w:val="none" w:sz="0" w:space="0" w:color="auto"/>
        <w:left w:val="none" w:sz="0" w:space="0" w:color="auto"/>
        <w:bottom w:val="none" w:sz="0" w:space="0" w:color="auto"/>
        <w:right w:val="none" w:sz="0" w:space="0" w:color="auto"/>
      </w:divBdr>
    </w:div>
    <w:div w:id="21210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15</TotalTime>
  <Pages>3</Pages>
  <Words>799</Words>
  <Characters>4557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23</cp:revision>
  <cp:lastPrinted>1900-01-01T05:00:00Z</cp:lastPrinted>
  <dcterms:created xsi:type="dcterms:W3CDTF">2024-11-23T22:27:00Z</dcterms:created>
  <dcterms:modified xsi:type="dcterms:W3CDTF">2024-11-23T22:42:00Z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S4-242261</vt:lpwstr>
  </property>
  <property fmtid="{D5CDD505-2E9C-101B-9397-08002B2CF9AE}" pid="10" name="Spec#">
    <vt:lpwstr>26.802</vt:lpwstr>
  </property>
  <property fmtid="{D5CDD505-2E9C-101B-9397-08002B2CF9AE}" pid="11" name="Cr#">
    <vt:lpwstr>0005</vt:lpwstr>
  </property>
  <property fmtid="{D5CDD505-2E9C-101B-9397-08002B2CF9AE}" pid="12" name="Revision">
    <vt:lpwstr>-</vt:lpwstr>
  </property>
  <property fmtid="{D5CDD505-2E9C-101B-9397-08002B2CF9AE}" pid="13" name="Version">
    <vt:lpwstr>17.0.0</vt:lpwstr>
  </property>
  <property fmtid="{D5CDD505-2E9C-101B-9397-08002B2CF9AE}" pid="14" name="CrTitle">
    <vt:lpwstr>[FS_AMD] Advanced Media Delivery Features for MBS User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2024-11-22</vt:lpwstr>
  </property>
  <property fmtid="{D5CDD505-2E9C-101B-9397-08002B2CF9AE}" pid="20" name="Release">
    <vt:lpwstr>Rel-19</vt:lpwstr>
  </property>
</Properties>
</file>