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60"/>
        <w:rPr>
          <w:rFonts w:hint="default" w:ascii="Arial" w:hAnsi="Arial" w:eastAsia="宋体"/>
          <w:b/>
          <w:sz w:val="22"/>
          <w:highlight w:val="none"/>
          <w:lang w:val="en-US" w:eastAsia="zh-CN"/>
        </w:rPr>
      </w:pPr>
      <w:r>
        <w:rPr>
          <w:rFonts w:hint="eastAsia" w:ascii="Arial" w:hAnsi="Arial" w:eastAsia="Batang"/>
          <w:b/>
          <w:sz w:val="22"/>
          <w:highlight w:val="none"/>
        </w:rPr>
        <w:t>3GPP TSG SA WG4#12</w:t>
      </w:r>
      <w:r>
        <w:rPr>
          <w:rFonts w:hint="eastAsia" w:ascii="Arial" w:hAnsi="Arial" w:eastAsia="宋体"/>
          <w:b/>
          <w:sz w:val="22"/>
          <w:highlight w:val="none"/>
          <w:lang w:val="en-US" w:eastAsia="zh-CN"/>
        </w:rPr>
        <w:t>7</w:t>
      </w:r>
      <w:r>
        <w:rPr>
          <w:rFonts w:ascii="Arial" w:hAnsi="Arial" w:eastAsia="Batang"/>
          <w:b/>
          <w:sz w:val="22"/>
          <w:highlight w:val="none"/>
        </w:rPr>
        <w:t xml:space="preserve">                                 </w:t>
      </w:r>
      <w:r>
        <w:rPr>
          <w:rFonts w:hint="eastAsia" w:ascii="Arial" w:hAnsi="Arial" w:eastAsia="宋体"/>
          <w:b/>
          <w:sz w:val="22"/>
          <w:highlight w:val="none"/>
          <w:lang w:val="en-US" w:eastAsia="zh-CN"/>
        </w:rPr>
        <w:tab/>
      </w:r>
      <w:bookmarkStart w:id="3" w:name="_GoBack"/>
      <w:bookmarkEnd w:id="3"/>
      <w:r>
        <w:rPr>
          <w:rFonts w:hint="eastAsia" w:ascii="Arial" w:hAnsi="Arial" w:eastAsia="宋体"/>
          <w:b/>
          <w:sz w:val="22"/>
          <w:highlight w:val="none"/>
          <w:lang w:val="en-US" w:eastAsia="zh-CN"/>
        </w:rPr>
        <w:t>S4-240082</w:t>
      </w:r>
    </w:p>
    <w:p>
      <w:pPr>
        <w:tabs>
          <w:tab w:val="right" w:pos="9639"/>
        </w:tabs>
        <w:spacing w:after="60"/>
        <w:rPr>
          <w:rFonts w:cs="Arial"/>
          <w:sz w:val="24"/>
          <w:szCs w:val="24"/>
          <w:lang w:val="en-US"/>
        </w:rPr>
      </w:pPr>
      <w:r>
        <w:rPr>
          <w:rFonts w:hint="eastAsia" w:ascii="Arial" w:hAnsi="Arial" w:eastAsia="Batang"/>
          <w:b/>
          <w:sz w:val="22"/>
          <w:highlight w:val="none"/>
        </w:rPr>
        <w:t>Sophia-Antipolis, F</w:t>
      </w:r>
      <w:r>
        <w:rPr>
          <w:rFonts w:hint="eastAsia" w:ascii="Arial" w:hAnsi="Arial" w:eastAsia="宋体"/>
          <w:b/>
          <w:sz w:val="22"/>
          <w:highlight w:val="none"/>
          <w:lang w:val="en-US" w:eastAsia="zh-CN"/>
        </w:rPr>
        <w:t>rance</w:t>
      </w:r>
      <w:r>
        <w:rPr>
          <w:rFonts w:hint="eastAsia" w:ascii="Arial" w:hAnsi="Arial" w:eastAsia="Batang"/>
          <w:b/>
          <w:sz w:val="22"/>
          <w:highlight w:val="none"/>
        </w:rPr>
        <w:t>, 2</w:t>
      </w:r>
      <w:r>
        <w:rPr>
          <w:rFonts w:hint="eastAsia" w:ascii="Arial" w:hAnsi="Arial" w:eastAsia="宋体"/>
          <w:b/>
          <w:sz w:val="22"/>
          <w:highlight w:val="none"/>
          <w:lang w:val="en-US" w:eastAsia="zh-CN"/>
        </w:rPr>
        <w:t>9</w:t>
      </w:r>
      <w:r>
        <w:rPr>
          <w:rFonts w:hint="eastAsia" w:ascii="Arial" w:hAnsi="Arial" w:eastAsia="宋体"/>
          <w:b/>
          <w:sz w:val="22"/>
          <w:highlight w:val="none"/>
          <w:vertAlign w:val="superscript"/>
          <w:lang w:val="en-US" w:eastAsia="zh-CN"/>
        </w:rPr>
        <w:t xml:space="preserve">th </w:t>
      </w:r>
      <w:r>
        <w:rPr>
          <w:rFonts w:hint="eastAsia" w:ascii="Arial" w:hAnsi="Arial" w:eastAsia="宋体"/>
          <w:b/>
          <w:sz w:val="22"/>
          <w:highlight w:val="none"/>
          <w:lang w:val="en-US" w:eastAsia="zh-CN"/>
        </w:rPr>
        <w:t>Jan- 2</w:t>
      </w:r>
      <w:r>
        <w:rPr>
          <w:rFonts w:hint="eastAsia" w:ascii="Arial" w:hAnsi="Arial" w:eastAsia="宋体"/>
          <w:b/>
          <w:sz w:val="22"/>
          <w:highlight w:val="none"/>
          <w:vertAlign w:val="superscript"/>
          <w:lang w:val="en-US" w:eastAsia="zh-CN"/>
        </w:rPr>
        <w:t>nd</w:t>
      </w:r>
      <w:r>
        <w:rPr>
          <w:rFonts w:hint="eastAsia" w:ascii="Arial" w:hAnsi="Arial" w:eastAsia="宋体"/>
          <w:b/>
          <w:sz w:val="22"/>
          <w:highlight w:val="none"/>
          <w:lang w:val="en-US" w:eastAsia="zh-CN"/>
        </w:rPr>
        <w:t xml:space="preserve"> Feb </w:t>
      </w:r>
      <w:r>
        <w:rPr>
          <w:rFonts w:hint="eastAsia" w:ascii="Arial" w:hAnsi="Arial" w:eastAsia="Batang"/>
          <w:b/>
          <w:sz w:val="22"/>
          <w:highlight w:val="none"/>
        </w:rPr>
        <w:t>202</w:t>
      </w:r>
      <w:r>
        <w:rPr>
          <w:rFonts w:hint="eastAsia" w:ascii="Arial" w:hAnsi="Arial" w:eastAsia="宋体"/>
          <w:b/>
          <w:sz w:val="22"/>
          <w:highlight w:val="none"/>
          <w:lang w:val="en-US" w:eastAsia="zh-CN"/>
        </w:rPr>
        <w:t>4</w:t>
      </w:r>
      <w:r>
        <w:rPr>
          <w:rFonts w:cs="Arial"/>
          <w:b/>
          <w:bCs/>
          <w:sz w:val="22"/>
          <w:lang w:eastAsia="en-GB"/>
        </w:rPr>
        <w:tab/>
      </w:r>
      <w:r>
        <w:rPr>
          <w:rFonts w:cs="Arial"/>
          <w:sz w:val="24"/>
          <w:szCs w:val="24"/>
          <w:lang w:val="en-US" w:eastAsia="ja-JP"/>
        </w:rPr>
        <w:tab/>
      </w:r>
      <w:r>
        <w:rPr>
          <w:rFonts w:cs="Arial"/>
          <w:sz w:val="24"/>
          <w:szCs w:val="24"/>
          <w:lang w:val="en-US" w:eastAsia="ja-JP"/>
        </w:rPr>
        <w:t xml:space="preserve">   </w:t>
      </w:r>
    </w:p>
    <w:p>
      <w:pPr>
        <w:pStyle w:val="16"/>
        <w:tabs>
          <w:tab w:val="left" w:pos="6840"/>
          <w:tab w:val="right" w:pos="10206"/>
          <w:tab w:val="clear" w:pos="4819"/>
          <w:tab w:val="clear" w:pos="9071"/>
        </w:tabs>
        <w:jc w:val="left"/>
        <w:rPr>
          <w:rFonts w:cs="Arial"/>
          <w:sz w:val="24"/>
          <w:szCs w:val="24"/>
          <w:lang w:val="en-US"/>
        </w:rPr>
      </w:pPr>
    </w:p>
    <w:p>
      <w:pPr>
        <w:tabs>
          <w:tab w:val="left" w:pos="2268"/>
        </w:tabs>
        <w:spacing w:before="120" w:after="180"/>
        <w:rPr>
          <w:rFonts w:hint="default" w:ascii="Arial" w:hAnsi="Arial" w:eastAsia="宋体" w:cs="Arial"/>
          <w:sz w:val="24"/>
          <w:szCs w:val="24"/>
          <w:lang w:val="en-US" w:eastAsia="zh-CN"/>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Pr>
          <w:rFonts w:hint="eastAsia" w:ascii="Arial" w:hAnsi="Arial" w:cs="Arial"/>
          <w:sz w:val="24"/>
          <w:szCs w:val="24"/>
          <w:highlight w:val="none"/>
          <w:lang w:val="en-US" w:eastAsia="zh-CN"/>
        </w:rPr>
        <w:t>9.12</w:t>
      </w:r>
    </w:p>
    <w:p>
      <w:pPr>
        <w:tabs>
          <w:tab w:val="left" w:pos="2268"/>
        </w:tabs>
        <w:spacing w:after="180"/>
        <w:ind w:left="2268" w:hanging="2268"/>
        <w:rPr>
          <w:rFonts w:hint="default" w:ascii="Arial" w:hAnsi="Arial" w:eastAsia="宋体" w:cs="Arial"/>
          <w:sz w:val="24"/>
          <w:szCs w:val="24"/>
          <w:lang w:val="en-US" w:eastAsia="zh-CN"/>
        </w:rPr>
      </w:pPr>
      <w:r>
        <w:rPr>
          <w:rFonts w:ascii="Arial" w:hAnsi="Arial" w:cs="Arial"/>
          <w:b/>
          <w:sz w:val="24"/>
          <w:szCs w:val="24"/>
          <w:lang w:val="en-US"/>
        </w:rPr>
        <w:t>Source:</w:t>
      </w:r>
      <w:r>
        <w:rPr>
          <w:rFonts w:ascii="Arial" w:hAnsi="Arial" w:cs="Arial"/>
          <w:sz w:val="24"/>
          <w:szCs w:val="24"/>
          <w:lang w:val="en-US"/>
        </w:rPr>
        <w:t xml:space="preserve"> </w:t>
      </w:r>
      <w:r>
        <w:rPr>
          <w:rFonts w:ascii="Arial" w:hAnsi="Arial" w:cs="Arial"/>
          <w:sz w:val="24"/>
          <w:szCs w:val="24"/>
          <w:lang w:val="en-US"/>
        </w:rPr>
        <w:tab/>
      </w:r>
      <w:r>
        <w:rPr>
          <w:rFonts w:hint="eastAsia" w:ascii="Arial" w:hAnsi="Arial" w:cs="Arial"/>
          <w:sz w:val="24"/>
          <w:szCs w:val="24"/>
          <w:lang w:val="en-US"/>
        </w:rPr>
        <w:t>China Mobile Com. Corporation</w:t>
      </w:r>
      <w:r>
        <w:rPr>
          <w:rFonts w:hint="eastAsia" w:ascii="Arial" w:hAnsi="Arial" w:cs="Arial"/>
          <w:sz w:val="24"/>
          <w:szCs w:val="24"/>
          <w:lang w:val="en-US" w:eastAsia="zh-CN"/>
        </w:rPr>
        <w:t xml:space="preserve">, </w:t>
      </w:r>
      <w:r>
        <w:rPr>
          <w:rFonts w:ascii="Arial" w:hAnsi="Arial" w:cs="Arial"/>
          <w:sz w:val="24"/>
          <w:szCs w:val="24"/>
          <w:lang w:val="en-US"/>
        </w:rPr>
        <w:t>Qualcomm Incorporated</w:t>
      </w:r>
      <w:r>
        <w:rPr>
          <w:rFonts w:hint="eastAsia" w:ascii="Arial" w:hAnsi="Arial" w:cs="Arial"/>
          <w:sz w:val="24"/>
          <w:szCs w:val="24"/>
          <w:lang w:val="en-US" w:eastAsia="zh-CN"/>
        </w:rPr>
        <w:t>, ZTE,  Xiaomi, Fraunhofer HHI, China Unicom, Huawei</w:t>
      </w:r>
    </w:p>
    <w:p>
      <w:pPr>
        <w:tabs>
          <w:tab w:val="left" w:pos="2268"/>
        </w:tabs>
        <w:spacing w:after="180"/>
        <w:ind w:left="2268" w:hanging="2268"/>
        <w:rPr>
          <w:rFonts w:ascii="Arial" w:hAnsi="Arial" w:cs="Arial"/>
          <w:sz w:val="24"/>
          <w:szCs w:val="24"/>
        </w:rPr>
      </w:pPr>
      <w:r>
        <w:rPr>
          <w:rFonts w:ascii="Arial" w:hAnsi="Arial" w:cs="Arial"/>
          <w:b/>
          <w:sz w:val="24"/>
          <w:szCs w:val="24"/>
          <w:lang w:val="en-US"/>
        </w:rPr>
        <w:t xml:space="preserve">Title: </w:t>
      </w:r>
      <w:r>
        <w:rPr>
          <w:rFonts w:ascii="Arial" w:hAnsi="Arial" w:cs="Arial"/>
          <w:b/>
          <w:sz w:val="24"/>
          <w:szCs w:val="24"/>
          <w:lang w:val="en-US"/>
        </w:rPr>
        <w:tab/>
      </w:r>
      <w:bookmarkStart w:id="0" w:name="_Hlk22685576"/>
      <w:bookmarkStart w:id="1" w:name="OLE_LINK4"/>
      <w:bookmarkStart w:id="2" w:name="OLE_LINK3"/>
      <w:r>
        <w:rPr>
          <w:rFonts w:ascii="Arial" w:hAnsi="Arial" w:cs="Arial"/>
          <w:bCs/>
          <w:sz w:val="24"/>
          <w:szCs w:val="24"/>
          <w:lang w:val="en-US"/>
        </w:rPr>
        <w:t xml:space="preserve">Draft </w:t>
      </w:r>
      <w:r>
        <w:rPr>
          <w:rFonts w:ascii="Arial" w:hAnsi="Arial" w:cs="Arial"/>
          <w:sz w:val="24"/>
          <w:szCs w:val="24"/>
        </w:rPr>
        <w:t xml:space="preserve">Time Plan for the </w:t>
      </w:r>
      <w:r>
        <w:rPr>
          <w:rFonts w:hint="eastAsia" w:ascii="Arial" w:hAnsi="Arial" w:cs="Arial"/>
          <w:sz w:val="24"/>
          <w:szCs w:val="24"/>
          <w:lang w:val="en-US" w:eastAsia="zh-CN"/>
        </w:rPr>
        <w:t>FS_3DV</w:t>
      </w:r>
      <w:r>
        <w:rPr>
          <w:rFonts w:ascii="Arial" w:hAnsi="Arial" w:cs="Arial"/>
          <w:sz w:val="24"/>
          <w:szCs w:val="24"/>
        </w:rPr>
        <w:t xml:space="preserve"> </w:t>
      </w:r>
      <w:r>
        <w:rPr>
          <w:rFonts w:hint="eastAsia" w:ascii="Arial" w:hAnsi="Arial" w:cs="Arial"/>
          <w:sz w:val="24"/>
          <w:szCs w:val="24"/>
          <w:lang w:val="en-US" w:eastAsia="zh-CN"/>
        </w:rPr>
        <w:t>Study</w:t>
      </w:r>
      <w:r>
        <w:rPr>
          <w:rFonts w:ascii="Arial" w:hAnsi="Arial" w:cs="Arial"/>
          <w:sz w:val="24"/>
          <w:szCs w:val="24"/>
        </w:rPr>
        <w:t xml:space="preserve"> Item</w:t>
      </w:r>
      <w:bookmarkEnd w:id="0"/>
      <w:bookmarkEnd w:id="1"/>
      <w:bookmarkEnd w:id="2"/>
    </w:p>
    <w:p>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Pr>
          <w:rFonts w:ascii="Arial" w:hAnsi="Arial" w:cs="Arial"/>
          <w:sz w:val="24"/>
          <w:szCs w:val="24"/>
          <w:lang w:val="en-US"/>
        </w:rPr>
        <w:t>Discussion</w:t>
      </w:r>
    </w:p>
    <w:p>
      <w:pPr>
        <w:pStyle w:val="16"/>
        <w:tabs>
          <w:tab w:val="right" w:pos="10206"/>
          <w:tab w:val="clear" w:pos="4819"/>
          <w:tab w:val="clear" w:pos="9071"/>
        </w:tabs>
        <w:jc w:val="left"/>
        <w:rPr>
          <w:sz w:val="24"/>
          <w:szCs w:val="24"/>
        </w:rPr>
      </w:pPr>
      <w:r>
        <w:rPr>
          <w:sz w:val="24"/>
          <w:szCs w:val="24"/>
        </w:rPr>
        <w:tab/>
      </w:r>
    </w:p>
    <w:p>
      <w:pPr>
        <w:pStyle w:val="2"/>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pPr>
        <w:keepNext/>
        <w:rPr>
          <w:sz w:val="20"/>
          <w:szCs w:val="20"/>
        </w:rPr>
      </w:pPr>
      <w:r>
        <w:rPr>
          <w:sz w:val="20"/>
          <w:szCs w:val="20"/>
        </w:rPr>
        <w:t xml:space="preserve">The </w:t>
      </w:r>
      <w:r>
        <w:rPr>
          <w:rFonts w:hint="eastAsia"/>
          <w:sz w:val="20"/>
          <w:szCs w:val="20"/>
          <w:lang w:val="en-US"/>
        </w:rPr>
        <w:t>FS_3DV</w:t>
      </w:r>
      <w:r>
        <w:rPr>
          <w:sz w:val="20"/>
          <w:szCs w:val="20"/>
        </w:rPr>
        <w:t xml:space="preserve"> work item</w:t>
      </w:r>
      <w:r>
        <w:rPr>
          <w:rFonts w:hint="eastAsia"/>
          <w:sz w:val="20"/>
          <w:szCs w:val="20"/>
          <w:lang w:val="en-US"/>
        </w:rPr>
        <w:t xml:space="preserve"> </w:t>
      </w:r>
      <w:r>
        <w:rPr>
          <w:sz w:val="20"/>
          <w:szCs w:val="20"/>
        </w:rPr>
        <w:t>has the following objectives:</w:t>
      </w:r>
    </w:p>
    <w:p>
      <w:pPr>
        <w:pStyle w:val="2"/>
        <w:numPr>
          <w:ilvl w:val="0"/>
          <w:numId w:val="2"/>
        </w:numPr>
        <w:bidi w:val="0"/>
        <w:spacing w:line="360" w:lineRule="auto"/>
        <w:ind w:left="432" w:leftChars="0" w:hanging="432" w:firstLineChars="0"/>
        <w:rPr>
          <w:rFonts w:hint="eastAsia"/>
          <w:sz w:val="20"/>
          <w:szCs w:val="20"/>
          <w:lang w:val="en-US"/>
        </w:rPr>
      </w:pPr>
      <w:r>
        <w:rPr>
          <w:rFonts w:hint="eastAsia"/>
          <w:sz w:val="20"/>
          <w:szCs w:val="20"/>
          <w:lang w:val="en-US"/>
        </w:rPr>
        <w:t>Identify established and emerging capturing/acquisition (including cameras for spatial video capturing) and display</w:t>
      </w:r>
      <w:r>
        <w:rPr>
          <w:rFonts w:hint="eastAsia"/>
          <w:sz w:val="20"/>
          <w:szCs w:val="20"/>
          <w:lang w:val="en-US" w:eastAsia="zh-CN"/>
        </w:rPr>
        <w:t xml:space="preserve"> </w:t>
      </w:r>
      <w:r>
        <w:rPr>
          <w:rFonts w:hint="eastAsia"/>
          <w:sz w:val="20"/>
          <w:szCs w:val="20"/>
          <w:lang w:val="en-US"/>
        </w:rPr>
        <w:t>technologies (HMDs, autostereoscopic displays) and the associated formats (number of views, depth, alpha, resolution, etc.) for portable media devices (e.g., smartphones, glasses, laptops) to support beyond 2D formats (i.e. spatial/3D video) with documented market relevance within the next years based on and beyond the findings already documented in TR 26.928, TR 26.998 and TS 26.119.</w:t>
      </w:r>
    </w:p>
    <w:p>
      <w:pPr>
        <w:pStyle w:val="2"/>
        <w:numPr>
          <w:ilvl w:val="0"/>
          <w:numId w:val="2"/>
        </w:numPr>
        <w:bidi w:val="0"/>
        <w:spacing w:line="360" w:lineRule="auto"/>
        <w:ind w:left="432" w:leftChars="0" w:hanging="432" w:firstLineChars="0"/>
        <w:rPr>
          <w:rFonts w:hint="eastAsia"/>
          <w:sz w:val="20"/>
          <w:szCs w:val="20"/>
          <w:lang w:val="en-US"/>
        </w:rPr>
      </w:pPr>
      <w:r>
        <w:rPr>
          <w:rFonts w:hint="eastAsia"/>
          <w:sz w:val="20"/>
          <w:szCs w:val="20"/>
          <w:lang w:val="en-US"/>
        </w:rPr>
        <w:t>Establish and document a set of market-relevant 3GPP 3D/spatial video service related end-to-end reference scenarios and workflows within 3GPP boundaries (UE-Network-UE and Network-to-UE). These reference scenarios and work flows are expected to build on and extend the scenarios documented in TR 26.955 and TR 26.966 for spatial/3D video.  The scenarios are expected to address existing 3GPP-based services, in particular real-time communication, split rendering, real-time 2D-to-3D conversion, messaging and/or streaming services for devices supporting the above technologies. This includes 3D video formats (resolution, frame rates, color space...), encoding and decoding considerations and delivery aspects and prioritize the workflows towards market relevance for further evaluation.</w:t>
      </w:r>
    </w:p>
    <w:p>
      <w:pPr>
        <w:keepLines/>
        <w:spacing w:after="180" w:line="240" w:lineRule="auto"/>
        <w:ind w:left="993" w:leftChars="0" w:firstLine="0"/>
        <w:rPr>
          <w:rFonts w:hint="default" w:eastAsia="Malgun Gothic"/>
          <w:lang w:val="en-US" w:eastAsia="zh-CN"/>
        </w:rPr>
      </w:pPr>
      <w:r>
        <w:rPr>
          <w:rFonts w:hint="default" w:eastAsia="Malgun Gothic"/>
          <w:lang w:val="en-US" w:eastAsia="zh-CN"/>
        </w:rPr>
        <w:t xml:space="preserve">NOTE 1: </w:t>
      </w:r>
      <w:r>
        <w:rPr>
          <w:rFonts w:eastAsia="Malgun Gothic"/>
          <w:lang w:val="en-US" w:eastAsia="zh-CN"/>
        </w:rPr>
        <w:t>For extension of the existing scenarios in TR 26.955 and TR 26.966, t</w:t>
      </w:r>
      <w:r>
        <w:rPr>
          <w:rFonts w:hint="default" w:eastAsia="Malgun Gothic"/>
          <w:lang w:val="en-US" w:eastAsia="zh-CN"/>
        </w:rPr>
        <w:t>he 3D video-related workflows defined in TS 26.565 and TS 26.143 will be used as a basis.</w:t>
      </w:r>
    </w:p>
    <w:p>
      <w:pPr>
        <w:keepLines/>
        <w:spacing w:after="180" w:line="240" w:lineRule="auto"/>
        <w:ind w:left="993" w:leftChars="0" w:firstLine="0"/>
      </w:pPr>
      <w:r>
        <w:rPr>
          <w:rFonts w:hint="default" w:eastAsia="Malgun Gothic"/>
          <w:lang w:val="en-US" w:eastAsia="zh-CN"/>
        </w:rPr>
        <w:t>NOTE</w:t>
      </w:r>
      <w:r>
        <w:rPr>
          <w:rFonts w:eastAsia="Malgun Gothic"/>
          <w:lang w:val="en-US" w:eastAsia="zh-CN"/>
        </w:rPr>
        <w:t xml:space="preserve"> 2</w:t>
      </w:r>
      <w:r>
        <w:rPr>
          <w:rFonts w:hint="default" w:eastAsia="Malgun Gothic"/>
          <w:lang w:val="en-US" w:eastAsia="zh-CN"/>
        </w:rPr>
        <w:t>: The workflow priority will be determined as the first step following the agreement on the specification skeleton and scope.</w:t>
      </w:r>
    </w:p>
    <w:p>
      <w:pPr>
        <w:pStyle w:val="2"/>
        <w:bidi w:val="0"/>
        <w:spacing w:line="360" w:lineRule="auto"/>
        <w:ind w:left="432" w:leftChars="0" w:hanging="432" w:firstLineChars="0"/>
        <w:rPr>
          <w:rFonts w:hint="eastAsia"/>
          <w:sz w:val="20"/>
          <w:szCs w:val="20"/>
          <w:lang w:val="en-US"/>
        </w:rPr>
      </w:pPr>
      <w:r>
        <w:rPr>
          <w:rFonts w:hint="eastAsia"/>
          <w:sz w:val="20"/>
          <w:szCs w:val="20"/>
          <w:lang w:val="en-US"/>
        </w:rPr>
        <w:t>Define concrete evaluation scenarios (test conditions, KPIs, Metrics, test sequences, agreed reference) based on the above prioritized reference workflows, and evaluate the feasibility and performance of existing 3GPP codecs as well as potentially new formats to support the work flows.</w:t>
      </w:r>
    </w:p>
    <w:p>
      <w:pPr>
        <w:keepLines/>
        <w:spacing w:after="180"/>
        <w:ind w:left="993" w:leftChars="0"/>
        <w:rPr>
          <w:rFonts w:ascii="Times New Roman" w:hAnsi="Times New Roman" w:eastAsia="Malgun Gothic" w:cs="Times New Roman"/>
          <w:lang w:val="en-US" w:eastAsia="en-US"/>
        </w:rPr>
      </w:pPr>
      <w:r>
        <w:rPr>
          <w:rFonts w:hint="default" w:ascii="Times New Roman" w:hAnsi="Times New Roman" w:eastAsia="Malgun Gothic" w:cs="Times New Roman"/>
          <w:lang w:val="en-GB" w:eastAsia="en-US"/>
        </w:rPr>
        <w:t>NOTE 3</w:t>
      </w:r>
      <w:r>
        <w:rPr>
          <w:rFonts w:ascii="Times New Roman" w:hAnsi="Times New Roman" w:eastAsia="Malgun Gothic" w:cs="Times New Roman"/>
          <w:lang w:val="en-US" w:eastAsia="en-US"/>
        </w:rPr>
        <w:t xml:space="preserve">: Prioritize 3D video formats that are the most relevant to 3GPP services (such as Stereo 3D, multi-view, and RGBD). </w:t>
      </w:r>
    </w:p>
    <w:p>
      <w:pPr>
        <w:pStyle w:val="2"/>
        <w:bidi w:val="0"/>
        <w:spacing w:line="360" w:lineRule="auto"/>
        <w:ind w:left="432" w:leftChars="0" w:hanging="432" w:firstLineChars="0"/>
        <w:rPr>
          <w:rFonts w:hint="eastAsia"/>
          <w:sz w:val="20"/>
          <w:szCs w:val="20"/>
          <w:lang w:val="en-US"/>
        </w:rPr>
      </w:pPr>
      <w:r>
        <w:rPr>
          <w:rFonts w:hint="eastAsia"/>
          <w:sz w:val="20"/>
          <w:szCs w:val="20"/>
          <w:lang w:val="en-US"/>
        </w:rPr>
        <w:t>Base on the findings in steps 1, 2, and 3, document interoperability requirements, traffic characteristics and QoS requirements to support the above work flows and evaluate the feasibility of new formats with different services, considering the performance indicators such as encoding, decoding, and rendering complexity, network resource consumption, bandwidth utilization, and interoperability considerations.</w:t>
      </w:r>
    </w:p>
    <w:p>
      <w:pPr>
        <w:keepLines/>
        <w:spacing w:after="180"/>
        <w:ind w:left="993" w:leftChars="0"/>
        <w:rPr>
          <w:rFonts w:ascii="Times New Roman" w:hAnsi="Times New Roman" w:eastAsia="Malgun Gothic" w:cs="Times New Roman"/>
          <w:lang w:val="en-US" w:eastAsia="en-US"/>
        </w:rPr>
      </w:pPr>
      <w:r>
        <w:rPr>
          <w:rFonts w:hint="default" w:ascii="Times New Roman" w:hAnsi="Times New Roman" w:eastAsia="Malgun Gothic" w:cs="Times New Roman"/>
          <w:lang w:val="en-US" w:eastAsia="en-US"/>
        </w:rPr>
        <w:t>NOTE</w:t>
      </w:r>
      <w:r>
        <w:rPr>
          <w:rFonts w:ascii="Times New Roman" w:hAnsi="Times New Roman" w:eastAsia="Malgun Gothic" w:cs="Times New Roman"/>
          <w:lang w:val="en-US" w:eastAsia="en-US"/>
        </w:rPr>
        <w:t xml:space="preserve"> </w:t>
      </w:r>
      <w:r>
        <w:rPr>
          <w:rFonts w:hint="default" w:ascii="Times New Roman" w:hAnsi="Times New Roman" w:eastAsia="Malgun Gothic" w:cs="Times New Roman"/>
          <w:lang w:val="en-US" w:eastAsia="en-US"/>
        </w:rPr>
        <w:t>4</w:t>
      </w:r>
      <w:r>
        <w:rPr>
          <w:rFonts w:ascii="Times New Roman" w:hAnsi="Times New Roman" w:eastAsia="Malgun Gothic" w:cs="Times New Roman"/>
          <w:lang w:val="en-US" w:eastAsia="en-US"/>
        </w:rPr>
        <w:t>: Network, service, and end-device implementation constraints and complexity are expected to be considered when evaluating existing video profiles from 3GPP or other standards for their commercial feasibility in supporting 3D services over 5G/5G-A.</w:t>
      </w:r>
    </w:p>
    <w:p>
      <w:pPr>
        <w:ind w:left="993" w:leftChars="0"/>
        <w:rPr>
          <w:rFonts w:hint="default" w:ascii="Times New Roman" w:hAnsi="Times New Roman" w:eastAsia="Malgun Gothic" w:cs="Times New Roman"/>
          <w:lang w:val="en-GB" w:eastAsia="en-US"/>
        </w:rPr>
      </w:pPr>
      <w:r>
        <w:rPr>
          <w:rFonts w:hint="default" w:ascii="Times New Roman" w:hAnsi="Times New Roman" w:eastAsia="Malgun Gothic" w:cs="Times New Roman"/>
          <w:lang w:val="en-GB" w:eastAsia="en-US"/>
        </w:rPr>
        <w:t xml:space="preserve">NOTE 5: Reuse existing performance results from MPEG or other </w:t>
      </w:r>
      <w:r>
        <w:rPr>
          <w:rFonts w:ascii="Times New Roman" w:hAnsi="Times New Roman" w:eastAsia="Malgun Gothic" w:cs="Times New Roman"/>
          <w:lang w:val="en-US" w:eastAsia="zh-CN"/>
        </w:rPr>
        <w:t>standard organizations</w:t>
      </w:r>
      <w:r>
        <w:rPr>
          <w:rFonts w:hint="default" w:ascii="Times New Roman" w:hAnsi="Times New Roman" w:eastAsia="Malgun Gothic" w:cs="Times New Roman"/>
          <w:lang w:val="en-GB" w:eastAsia="en-US"/>
        </w:rPr>
        <w:t>, if they fit in the evaluation framework defined in 3GPP.</w:t>
      </w:r>
    </w:p>
    <w:p>
      <w:pPr>
        <w:ind w:left="993" w:leftChars="0"/>
        <w:rPr>
          <w:rFonts w:hint="default" w:ascii="Times New Roman" w:hAnsi="Times New Roman" w:eastAsia="Malgun Gothic" w:cs="Times New Roman"/>
          <w:lang w:val="en-GB" w:eastAsia="en-US"/>
        </w:rPr>
      </w:pPr>
    </w:p>
    <w:p>
      <w:pPr>
        <w:pStyle w:val="2"/>
        <w:bidi w:val="0"/>
        <w:spacing w:line="360" w:lineRule="auto"/>
        <w:ind w:left="432" w:leftChars="0" w:hanging="432" w:firstLineChars="0"/>
        <w:rPr>
          <w:rFonts w:hint="eastAsia"/>
          <w:sz w:val="20"/>
          <w:szCs w:val="20"/>
          <w:lang w:val="en-US"/>
        </w:rPr>
      </w:pPr>
      <w:r>
        <w:rPr>
          <w:rFonts w:hint="eastAsia"/>
          <w:sz w:val="20"/>
          <w:szCs w:val="20"/>
          <w:lang w:val="en-US"/>
        </w:rPr>
        <w:t>Identify gaps and deficiencies of existing 3GPP codecs, offering recommendations to enhance video specification and capabilities.</w:t>
      </w:r>
    </w:p>
    <w:p>
      <w:pPr>
        <w:pStyle w:val="2"/>
        <w:bidi w:val="0"/>
        <w:spacing w:line="360" w:lineRule="auto"/>
        <w:ind w:left="432" w:leftChars="0" w:hanging="432" w:firstLineChars="0"/>
        <w:rPr>
          <w:rFonts w:hint="eastAsia"/>
          <w:sz w:val="20"/>
          <w:szCs w:val="20"/>
          <w:lang w:val="en-US" w:eastAsia="zh-CN"/>
        </w:rPr>
      </w:pPr>
      <w:r>
        <w:rPr>
          <w:rFonts w:hint="eastAsia"/>
          <w:sz w:val="20"/>
          <w:szCs w:val="20"/>
          <w:lang w:val="en-US"/>
        </w:rPr>
        <w:t>Identify potential areas for normative work as the next phase and communicate with other 3GPP WGs regarding relevant aspects related to the study to the extent needed</w:t>
      </w:r>
      <w:r>
        <w:rPr>
          <w:rFonts w:hint="eastAsia"/>
          <w:sz w:val="20"/>
          <w:szCs w:val="20"/>
          <w:lang w:val="en-US" w:eastAsia="zh-CN"/>
        </w:rPr>
        <w:t>.</w:t>
      </w:r>
    </w:p>
    <w:p>
      <w:pPr>
        <w:pStyle w:val="2"/>
        <w:keepLines/>
        <w:widowControl/>
        <w:numPr>
          <w:ilvl w:val="0"/>
          <w:numId w:val="0"/>
        </w:numPr>
        <w:spacing w:before="240" w:after="180"/>
        <w:ind w:leftChars="0"/>
        <w:rPr>
          <w:rFonts w:ascii="Arial" w:hAnsi="Arial"/>
          <w:sz w:val="32"/>
          <w:szCs w:val="32"/>
          <w:lang w:val="en-US" w:eastAsia="en-US"/>
        </w:rPr>
      </w:pPr>
      <w:r>
        <w:rPr>
          <w:rFonts w:hint="eastAsia" w:ascii="Arial" w:hAnsi="Arial"/>
          <w:sz w:val="32"/>
          <w:szCs w:val="32"/>
          <w:lang w:val="en-US" w:eastAsia="zh-CN"/>
        </w:rPr>
        <w:t xml:space="preserve">2   </w:t>
      </w:r>
      <w:r>
        <w:rPr>
          <w:rFonts w:ascii="Arial" w:hAnsi="Arial"/>
          <w:sz w:val="32"/>
          <w:szCs w:val="32"/>
          <w:lang w:val="en-US" w:eastAsia="en-US"/>
        </w:rPr>
        <w:t>Time Plan</w:t>
      </w:r>
    </w:p>
    <w:p>
      <w:pPr>
        <w:rPr>
          <w:sz w:val="22"/>
          <w:szCs w:val="22"/>
          <w:lang w:val="en-US"/>
        </w:rPr>
      </w:pPr>
      <w:r>
        <w:rPr>
          <w:sz w:val="22"/>
          <w:szCs w:val="22"/>
          <w:lang w:val="en-US"/>
        </w:rPr>
        <w:t xml:space="preserve">The following time plan for the execution of the </w:t>
      </w:r>
      <w:r>
        <w:rPr>
          <w:rFonts w:hint="eastAsia"/>
          <w:sz w:val="22"/>
          <w:szCs w:val="22"/>
          <w:lang w:val="en-US" w:eastAsia="zh-CN"/>
        </w:rPr>
        <w:t>FS_3DV</w:t>
      </w:r>
      <w:r>
        <w:rPr>
          <w:sz w:val="22"/>
          <w:szCs w:val="22"/>
          <w:lang w:val="en-US"/>
        </w:rPr>
        <w:t xml:space="preserve"> </w:t>
      </w:r>
      <w:r>
        <w:rPr>
          <w:rFonts w:hint="eastAsia"/>
          <w:sz w:val="22"/>
          <w:szCs w:val="22"/>
          <w:lang w:val="en-US" w:eastAsia="zh-CN"/>
        </w:rPr>
        <w:t xml:space="preserve">study </w:t>
      </w:r>
      <w:r>
        <w:rPr>
          <w:sz w:val="22"/>
          <w:szCs w:val="22"/>
          <w:lang w:val="en-US"/>
        </w:rPr>
        <w:t>item objectives is proposed in the following table.</w:t>
      </w:r>
    </w:p>
    <w:p>
      <w:pPr>
        <w:rPr>
          <w:lang w:val="en-US"/>
        </w:rPr>
      </w:pPr>
    </w:p>
    <w:tbl>
      <w:tblPr>
        <w:tblStyle w:val="20"/>
        <w:tblW w:w="99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6"/>
        <w:gridCol w:w="6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3636" w:type="dxa"/>
            <w:shd w:val="clear" w:color="auto" w:fill="BFBFBF"/>
          </w:tcPr>
          <w:p>
            <w:pPr>
              <w:pStyle w:val="35"/>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pPr>
              <w:spacing w:before="120"/>
              <w:jc w:val="center"/>
              <w:rPr>
                <w:rFonts w:hint="eastAsia" w:eastAsia="宋体"/>
                <w:b/>
                <w:bCs/>
                <w:color w:val="000000"/>
                <w:sz w:val="22"/>
                <w:szCs w:val="22"/>
                <w:lang w:val="en-US" w:eastAsia="zh-CN"/>
              </w:rPr>
            </w:pPr>
            <w:r>
              <w:rPr>
                <w:rFonts w:hint="eastAsia" w:ascii="Arial" w:hAnsi="Arial" w:cs="Arial"/>
                <w:b/>
                <w:sz w:val="22"/>
                <w:szCs w:val="22"/>
                <w:lang w:val="en-US" w:eastAsia="zh-CN"/>
              </w:rPr>
              <w:t>Study on 3D Video in Real-time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bCs/>
                <w:color w:val="000000"/>
                <w:sz w:val="20"/>
                <w:lang w:val="de-DE"/>
              </w:rPr>
            </w:pPr>
            <w:r>
              <w:rPr>
                <w:rFonts w:hint="eastAsia" w:ascii="Arial" w:hAnsi="Arial" w:eastAsia="MS Mincho" w:cs="Times New Roman"/>
                <w:b/>
                <w:color w:val="000000" w:themeColor="text1"/>
                <w:sz w:val="20"/>
                <w:szCs w:val="20"/>
                <w:lang w:val="en-US" w:eastAsia="en-US"/>
                <w14:textFill>
                  <w14:solidFill>
                    <w14:schemeClr w14:val="tx1"/>
                  </w14:solidFill>
                </w14:textFill>
              </w:rPr>
              <w:t xml:space="preserve">SA4#127 (29 January </w:t>
            </w:r>
            <w:r>
              <w:rPr>
                <w:rFonts w:hint="eastAsia" w:ascii="Arial" w:hAnsi="Arial" w:cs="Times New Roman"/>
                <w:b/>
                <w:color w:val="000000" w:themeColor="text1"/>
                <w:sz w:val="20"/>
                <w:szCs w:val="20"/>
                <w:lang w:val="en-US" w:eastAsia="zh-CN"/>
                <w14:textFill>
                  <w14:solidFill>
                    <w14:schemeClr w14:val="tx1"/>
                  </w14:solidFill>
                </w14:textFill>
              </w:rPr>
              <w:t xml:space="preserve">- </w:t>
            </w:r>
            <w:r>
              <w:rPr>
                <w:rFonts w:hint="eastAsia" w:ascii="Arial" w:hAnsi="Arial" w:eastAsia="MS Mincho" w:cs="Times New Roman"/>
                <w:b/>
                <w:color w:val="000000" w:themeColor="text1"/>
                <w:sz w:val="20"/>
                <w:szCs w:val="20"/>
                <w:lang w:val="en-US" w:eastAsia="en-US"/>
                <w14:textFill>
                  <w14:solidFill>
                    <w14:schemeClr w14:val="tx1"/>
                  </w14:solidFill>
                </w14:textFill>
              </w:rPr>
              <w:t>2 February 2024, Sophia-Antipolis, FR)</w:t>
            </w:r>
          </w:p>
        </w:tc>
        <w:tc>
          <w:tcPr>
            <w:tcW w:w="630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numPr>
                <w:ilvl w:val="0"/>
                <w:numId w:val="3"/>
              </w:numPr>
              <w:tabs>
                <w:tab w:val="left" w:pos="7200"/>
              </w:tabs>
              <w:spacing w:before="60" w:after="60" w:line="240" w:lineRule="auto"/>
              <w:ind w:left="720" w:leftChars="0" w:right="1846" w:rightChars="0" w:hanging="360" w:firstLineChars="0"/>
              <w:rPr>
                <w:b w:val="0"/>
                <w:bCs/>
                <w:color w:val="000000"/>
                <w:szCs w:val="22"/>
                <w:lang w:val="en-US"/>
              </w:rPr>
            </w:pPr>
            <w:r>
              <w:rPr>
                <w:rFonts w:hint="eastAsia" w:ascii="Arial" w:hAnsi="Arial" w:eastAsia="宋体" w:cs="Times New Roman"/>
                <w:b w:val="0"/>
                <w:sz w:val="22"/>
                <w:highlight w:val="none"/>
                <w:lang w:val="en-US" w:eastAsia="en-US" w:bidi="ar-SA"/>
              </w:rPr>
              <w:t xml:space="preserve">Agree New Study Item </w:t>
            </w:r>
            <w:r>
              <w:rPr>
                <w:rFonts w:hint="default" w:ascii="Arial" w:hAnsi="Arial" w:cs="Times New Roman"/>
                <w:b w:val="0"/>
                <w:sz w:val="22"/>
                <w:highlight w:val="none"/>
                <w:lang w:val="en-US" w:eastAsia="zh-CN" w:bidi="ar-SA"/>
              </w:rPr>
              <w:t>“</w:t>
            </w:r>
            <w:r>
              <w:rPr>
                <w:rFonts w:hint="eastAsia" w:ascii="Arial" w:hAnsi="Arial" w:eastAsia="宋体" w:cs="Times New Roman"/>
                <w:b w:val="0"/>
                <w:sz w:val="22"/>
                <w:highlight w:val="none"/>
                <w:lang w:val="en-US" w:eastAsia="en-US" w:bidi="ar-SA"/>
              </w:rPr>
              <w:t>3D Video in 5G Services</w:t>
            </w:r>
            <w:r>
              <w:rPr>
                <w:rFonts w:hint="default" w:ascii="Arial" w:hAnsi="Arial" w:cs="Times New Roman"/>
                <w:b w:val="0"/>
                <w:sz w:val="22"/>
                <w:highlight w:val="none"/>
                <w:lang w:val="en-US" w:eastAsia="zh-CN" w:bidi="ar-SA"/>
              </w:rPr>
              <w:t>”</w:t>
            </w:r>
            <w:r>
              <w:rPr>
                <w:rFonts w:hint="eastAsia" w:ascii="Arial" w:hAnsi="Arial" w:eastAsia="宋体" w:cs="Times New Roman"/>
                <w:b w:val="0"/>
                <w:sz w:val="22"/>
                <w:highlight w:val="none"/>
                <w:lang w:val="en-US" w:eastAsia="en-US" w:bidi="ar-SA"/>
              </w:rPr>
              <w:t xml:space="preserve"> in </w:t>
            </w:r>
            <w:r>
              <w:rPr>
                <w:rFonts w:hint="eastAsia" w:ascii="Arial" w:hAnsi="Arial" w:eastAsia="宋体" w:cs="Times New Roman"/>
                <w:b w:val="0"/>
                <w:sz w:val="22"/>
                <w:highlight w:val="yellow"/>
                <w:lang w:val="en-US" w:eastAsia="en-US" w:bidi="ar-SA"/>
              </w:rPr>
              <w:t>S4</w:t>
            </w:r>
            <w:r>
              <w:rPr>
                <w:rFonts w:hint="eastAsia" w:ascii="Arial" w:hAnsi="Arial" w:eastAsia="宋体" w:cs="Times New Roman"/>
                <w:b w:val="0"/>
                <w:sz w:val="22"/>
                <w:highlight w:val="yellow"/>
                <w:lang w:val="en-US" w:eastAsia="zh-CN" w:bidi="ar-SA"/>
              </w:rPr>
              <w:t xml:space="preserve"> -XXXXXX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363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rFonts w:hint="default" w:ascii="Arial" w:hAnsi="Arial" w:eastAsia="宋体" w:cs="Times New Roman"/>
                <w:b/>
                <w:color w:val="000000" w:themeColor="text1"/>
                <w:sz w:val="20"/>
                <w:szCs w:val="20"/>
                <w:lang w:val="en-US" w:eastAsia="zh-CN"/>
                <w14:textFill>
                  <w14:solidFill>
                    <w14:schemeClr w14:val="tx1"/>
                  </w14:solidFill>
                </w14:textFill>
              </w:rPr>
            </w:pPr>
            <w:r>
              <w:rPr>
                <w:rFonts w:hint="eastAsia" w:ascii="Arial" w:hAnsi="Arial" w:cs="Times New Roman"/>
                <w:b/>
                <w:color w:val="000000" w:themeColor="text1"/>
                <w:sz w:val="20"/>
                <w:szCs w:val="20"/>
                <w:lang w:val="en-US" w:eastAsia="zh-CN"/>
                <w14:textFill>
                  <w14:solidFill>
                    <w14:schemeClr w14:val="tx1"/>
                  </w14:solidFill>
                </w14:textFill>
              </w:rPr>
              <w:t>SA#103 (19 - 22 March 2024, FR)</w:t>
            </w:r>
          </w:p>
        </w:tc>
        <w:tc>
          <w:tcPr>
            <w:tcW w:w="630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numPr>
                <w:ilvl w:val="0"/>
                <w:numId w:val="3"/>
              </w:numPr>
              <w:tabs>
                <w:tab w:val="left" w:pos="7200"/>
              </w:tabs>
              <w:spacing w:before="60" w:after="60" w:line="240" w:lineRule="auto"/>
              <w:ind w:left="720" w:leftChars="0" w:right="1846" w:rightChars="0" w:hanging="360" w:firstLineChars="0"/>
              <w:rPr>
                <w:rFonts w:ascii="Arial" w:hAnsi="Arial" w:eastAsia="MS Mincho" w:cs="Times New Roman"/>
                <w:color w:val="000000" w:themeColor="text1"/>
                <w:lang w:val="en-US" w:eastAsia="en-US"/>
                <w14:textFill>
                  <w14:solidFill>
                    <w14:schemeClr w14:val="tx1"/>
                  </w14:solidFill>
                </w14:textFill>
              </w:rPr>
            </w:pPr>
            <w:r>
              <w:rPr>
                <w:rFonts w:hint="eastAsia" w:ascii="Arial" w:hAnsi="Arial" w:eastAsia="宋体" w:cs="Times New Roman"/>
                <w:b w:val="0"/>
                <w:sz w:val="22"/>
                <w:highlight w:val="none"/>
                <w:lang w:val="en-US" w:eastAsia="en-US" w:bidi="ar-SA"/>
              </w:rPr>
              <w:t>Approve New Study Item</w:t>
            </w:r>
            <w:r>
              <w:rPr>
                <w:rFonts w:hint="eastAsia" w:ascii="Arial" w:hAnsi="Arial" w:eastAsia="宋体" w:cs="Times New Roman"/>
                <w:b w:val="0"/>
                <w:sz w:val="22"/>
                <w:highlight w:val="none"/>
                <w:lang w:val="en-US" w:eastAsia="zh-CN" w:bidi="ar-SA"/>
              </w:rPr>
              <w:t xml:space="preserve"> </w:t>
            </w:r>
            <w:r>
              <w:rPr>
                <w:rFonts w:hint="default" w:ascii="Arial" w:hAnsi="Arial" w:eastAsia="宋体" w:cs="Times New Roman"/>
                <w:b w:val="0"/>
                <w:sz w:val="22"/>
                <w:highlight w:val="none"/>
                <w:lang w:val="en-US" w:eastAsia="zh-CN" w:bidi="ar-SA"/>
              </w:rPr>
              <w:t>”</w:t>
            </w:r>
            <w:r>
              <w:rPr>
                <w:rFonts w:hint="eastAsia" w:ascii="Arial" w:hAnsi="Arial" w:eastAsia="宋体" w:cs="Times New Roman"/>
                <w:b w:val="0"/>
                <w:sz w:val="22"/>
                <w:highlight w:val="none"/>
                <w:lang w:val="en-US" w:eastAsia="en-US" w:bidi="ar-SA"/>
              </w:rPr>
              <w:t>3D Video in 5G Services</w:t>
            </w:r>
            <w:r>
              <w:rPr>
                <w:rFonts w:hint="default" w:ascii="Arial" w:hAnsi="Arial" w:eastAsia="宋体" w:cs="Times New Roman"/>
                <w:b w:val="0"/>
                <w:sz w:val="22"/>
                <w:highlight w:val="none"/>
                <w:lang w:val="en-US" w:eastAsia="zh-CN" w:bidi="ar-SA"/>
              </w:rPr>
              <w:t>”</w:t>
            </w:r>
            <w:r>
              <w:rPr>
                <w:rFonts w:hint="eastAsia" w:ascii="Arial" w:hAnsi="Arial" w:eastAsia="宋体" w:cs="Times New Roman"/>
                <w:b w:val="0"/>
                <w:sz w:val="22"/>
                <w:highlight w:val="none"/>
                <w:lang w:val="en-US" w:eastAsia="zh-CN" w:bidi="ar-SA"/>
              </w:rPr>
              <w:t xml:space="preserve"> </w:t>
            </w:r>
            <w:r>
              <w:rPr>
                <w:rFonts w:hint="eastAsia" w:ascii="Arial" w:hAnsi="Arial" w:eastAsia="宋体" w:cs="Times New Roman"/>
                <w:b w:val="0"/>
                <w:sz w:val="22"/>
                <w:highlight w:val="none"/>
                <w:lang w:val="en-US" w:eastAsia="en-US" w:bidi="ar-SA"/>
              </w:rPr>
              <w:t xml:space="preserve">in </w:t>
            </w:r>
            <w:r>
              <w:rPr>
                <w:rFonts w:hint="eastAsia" w:ascii="Arial" w:hAnsi="Arial" w:eastAsia="宋体" w:cs="Times New Roman"/>
                <w:b w:val="0"/>
                <w:sz w:val="22"/>
                <w:highlight w:val="yellow"/>
                <w:lang w:val="en-US" w:eastAsia="en-US" w:bidi="ar-SA"/>
              </w:rPr>
              <w:t>SP-</w:t>
            </w:r>
            <w:r>
              <w:rPr>
                <w:rFonts w:hint="eastAsia" w:ascii="Arial" w:hAnsi="Arial" w:eastAsia="宋体" w:cs="Times New Roman"/>
                <w:b w:val="0"/>
                <w:sz w:val="22"/>
                <w:highlight w:val="yellow"/>
                <w:lang w:val="en-US" w:eastAsia="zh-CN" w:bidi="ar-SA"/>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7-bis</w:t>
            </w:r>
            <w:r>
              <w:rPr>
                <w:bCs/>
                <w:sz w:val="20"/>
                <w:lang w:val="en-US"/>
              </w:rPr>
              <w:t>-e (</w:t>
            </w:r>
            <w:r>
              <w:rPr>
                <w:rFonts w:hint="eastAsia"/>
                <w:bCs/>
                <w:sz w:val="20"/>
                <w:lang w:val="en-US" w:eastAsia="zh-CN"/>
              </w:rPr>
              <w:t xml:space="preserve">08 </w:t>
            </w:r>
            <w:r>
              <w:rPr>
                <w:bCs/>
                <w:sz w:val="20"/>
                <w:lang w:val="en-US"/>
              </w:rPr>
              <w:t>-</w:t>
            </w:r>
            <w:r>
              <w:rPr>
                <w:rFonts w:hint="eastAsia"/>
                <w:bCs/>
                <w:sz w:val="20"/>
                <w:lang w:val="en-US" w:eastAsia="zh-CN"/>
              </w:rPr>
              <w:t xml:space="preserve"> 12 April </w:t>
            </w:r>
            <w:r>
              <w:rPr>
                <w:bCs/>
                <w:sz w:val="20"/>
                <w:lang w:val="en-US"/>
              </w:rPr>
              <w:t>202</w:t>
            </w:r>
            <w:r>
              <w:rPr>
                <w:rFonts w:hint="eastAsia"/>
                <w:bCs/>
                <w:sz w:val="20"/>
                <w:lang w:val="en-US" w:eastAsia="zh-CN"/>
              </w:rPr>
              <w:t>4, online</w:t>
            </w:r>
            <w:r>
              <w:rPr>
                <w:bCs/>
                <w:sz w:val="20"/>
                <w:lang w:val="en-US"/>
              </w:rPr>
              <w:t>)</w:t>
            </w:r>
          </w:p>
        </w:tc>
        <w:tc>
          <w:tcPr>
            <w:tcW w:w="6306" w:type="dxa"/>
            <w:tcBorders>
              <w:top w:val="single" w:color="auto" w:sz="4" w:space="0"/>
              <w:left w:val="single" w:color="auto" w:sz="4" w:space="0"/>
              <w:bottom w:val="single" w:color="auto" w:sz="4" w:space="0"/>
              <w:right w:val="single" w:color="auto" w:sz="4" w:space="0"/>
            </w:tcBorders>
            <w:shd w:val="clear" w:color="auto" w:fill="F2F2F2"/>
          </w:tcPr>
          <w:p>
            <w:pPr>
              <w:pStyle w:val="35"/>
              <w:numPr>
                <w:ilvl w:val="0"/>
                <w:numId w:val="3"/>
              </w:numPr>
              <w:tabs>
                <w:tab w:val="left" w:pos="7200"/>
              </w:tabs>
              <w:spacing w:before="60" w:after="60"/>
              <w:rPr>
                <w:rFonts w:hint="eastAsia"/>
                <w:b w:val="0"/>
                <w:bCs/>
                <w:szCs w:val="22"/>
                <w:lang w:val="en-US" w:eastAsia="zh-CN"/>
              </w:rPr>
            </w:pPr>
            <w:r>
              <w:rPr>
                <w:rFonts w:hint="eastAsia"/>
                <w:b w:val="0"/>
                <w:highlight w:val="none"/>
                <w:lang w:val="en-US" w:eastAsia="zh-CN"/>
              </w:rPr>
              <w:t xml:space="preserve">Define and agree </w:t>
            </w:r>
            <w:r>
              <w:rPr>
                <w:rFonts w:hint="eastAsia"/>
                <w:b w:val="0"/>
                <w:highlight w:val="none"/>
                <w:lang w:val="en-US"/>
              </w:rPr>
              <w:t xml:space="preserve">initial </w:t>
            </w:r>
            <w:r>
              <w:rPr>
                <w:rFonts w:hint="eastAsia"/>
                <w:b w:val="0"/>
                <w:highlight w:val="none"/>
                <w:lang w:val="en-US" w:eastAsia="zh-CN"/>
              </w:rPr>
              <w:t>w</w:t>
            </w:r>
            <w:r>
              <w:rPr>
                <w:rFonts w:hint="eastAsia"/>
                <w:b w:val="0"/>
                <w:highlight w:val="none"/>
                <w:lang w:val="en-US"/>
              </w:rPr>
              <w:t>ork</w:t>
            </w:r>
            <w:r>
              <w:rPr>
                <w:rFonts w:hint="eastAsia"/>
                <w:b w:val="0"/>
                <w:highlight w:val="none"/>
                <w:lang w:val="en-US" w:eastAsia="zh-CN"/>
              </w:rPr>
              <w:t xml:space="preserve"> and time</w:t>
            </w:r>
            <w:r>
              <w:rPr>
                <w:rFonts w:hint="eastAsia"/>
                <w:b w:val="0"/>
                <w:highlight w:val="none"/>
                <w:lang w:val="en-US"/>
              </w:rPr>
              <w:t xml:space="preserve"> </w:t>
            </w:r>
            <w:r>
              <w:rPr>
                <w:rFonts w:hint="eastAsia"/>
                <w:b w:val="0"/>
                <w:highlight w:val="none"/>
                <w:lang w:val="en-US" w:eastAsia="zh-CN"/>
              </w:rPr>
              <w:t>p</w:t>
            </w:r>
            <w:r>
              <w:rPr>
                <w:rFonts w:hint="eastAsia"/>
                <w:b w:val="0"/>
                <w:highlight w:val="none"/>
                <w:lang w:val="en-US"/>
              </w:rPr>
              <w:t>lan</w:t>
            </w:r>
          </w:p>
          <w:p>
            <w:pPr>
              <w:pStyle w:val="35"/>
              <w:numPr>
                <w:ilvl w:val="0"/>
                <w:numId w:val="3"/>
              </w:numPr>
              <w:tabs>
                <w:tab w:val="left" w:pos="7200"/>
              </w:tabs>
              <w:spacing w:before="60" w:after="60"/>
              <w:rPr>
                <w:rFonts w:hint="eastAsia"/>
                <w:b w:val="0"/>
                <w:bCs/>
                <w:szCs w:val="22"/>
                <w:lang w:val="en-US" w:eastAsia="zh-CN"/>
              </w:rPr>
            </w:pPr>
            <w:r>
              <w:rPr>
                <w:rFonts w:hint="eastAsia"/>
                <w:b w:val="0"/>
                <w:highlight w:val="none"/>
                <w:lang w:val="en-US"/>
              </w:rPr>
              <w:t xml:space="preserve">Agree Specification skeleton and Scope for </w:t>
            </w:r>
            <w:r>
              <w:rPr>
                <w:rFonts w:hint="eastAsia"/>
                <w:b w:val="0"/>
                <w:highlight w:val="yellow"/>
                <w:lang w:val="en-US"/>
              </w:rPr>
              <w:t xml:space="preserve">TR </w:t>
            </w:r>
            <w:r>
              <w:rPr>
                <w:rFonts w:hint="eastAsia"/>
                <w:b w:val="0"/>
                <w:highlight w:val="yellow"/>
                <w:lang w:val="en-US" w:eastAsia="zh-CN"/>
              </w:rPr>
              <w:t>XXXX</w:t>
            </w:r>
          </w:p>
          <w:p>
            <w:pPr>
              <w:pStyle w:val="35"/>
              <w:numPr>
                <w:ilvl w:val="0"/>
                <w:numId w:val="3"/>
              </w:numPr>
              <w:tabs>
                <w:tab w:val="left" w:pos="7200"/>
              </w:tabs>
              <w:spacing w:before="60" w:after="60"/>
              <w:rPr>
                <w:rFonts w:hint="eastAsia"/>
                <w:b w:val="0"/>
                <w:bCs/>
                <w:szCs w:val="22"/>
                <w:lang w:val="en-US" w:eastAsia="zh-CN"/>
              </w:rPr>
            </w:pPr>
            <w:r>
              <w:rPr>
                <w:rFonts w:hint="eastAsia"/>
                <w:b w:val="0"/>
                <w:bCs/>
                <w:szCs w:val="22"/>
                <w:lang w:val="en-US" w:eastAsia="zh-CN"/>
              </w:rPr>
              <w:t>Agree on the priority of 3D/spatial video service related</w:t>
            </w:r>
          </w:p>
          <w:p>
            <w:pPr>
              <w:pStyle w:val="35"/>
              <w:numPr>
                <w:ilvl w:val="0"/>
                <w:numId w:val="0"/>
              </w:numPr>
              <w:tabs>
                <w:tab w:val="left" w:pos="7200"/>
              </w:tabs>
              <w:spacing w:before="60" w:after="60"/>
              <w:ind w:left="360" w:leftChars="0"/>
              <w:rPr>
                <w:rFonts w:hint="eastAsia"/>
                <w:b w:val="0"/>
                <w:bCs/>
                <w:szCs w:val="22"/>
                <w:lang w:val="en-US" w:eastAsia="zh-CN"/>
              </w:rPr>
            </w:pPr>
            <w:r>
              <w:rPr>
                <w:rFonts w:hint="eastAsia"/>
                <w:b w:val="0"/>
                <w:bCs/>
                <w:szCs w:val="22"/>
                <w:lang w:val="en-US" w:eastAsia="zh-CN"/>
              </w:rPr>
              <w:t xml:space="preserve">      reference scenarios and work flows. </w:t>
            </w:r>
          </w:p>
          <w:p>
            <w:pPr>
              <w:pStyle w:val="35"/>
              <w:numPr>
                <w:ilvl w:val="0"/>
                <w:numId w:val="3"/>
              </w:numPr>
              <w:tabs>
                <w:tab w:val="left" w:pos="7200"/>
              </w:tabs>
              <w:spacing w:before="60" w:after="60"/>
              <w:rPr>
                <w:b w:val="0"/>
                <w:color w:val="auto"/>
                <w:lang w:val="en-US"/>
              </w:rPr>
            </w:pPr>
            <w:r>
              <w:rPr>
                <w:rFonts w:hint="eastAsia"/>
                <w:b w:val="0"/>
                <w:color w:val="auto"/>
                <w:lang w:val="en-US" w:eastAsia="zh-CN"/>
              </w:rPr>
              <w:t>Initiate work on:</w:t>
            </w:r>
          </w:p>
          <w:p>
            <w:pPr>
              <w:pStyle w:val="35"/>
              <w:numPr>
                <w:ilvl w:val="1"/>
                <w:numId w:val="3"/>
              </w:numPr>
              <w:tabs>
                <w:tab w:val="left" w:pos="7200"/>
              </w:tabs>
              <w:spacing w:before="60" w:after="60"/>
              <w:rPr>
                <w:rFonts w:hint="eastAsia"/>
                <w:b w:val="0"/>
                <w:bCs/>
                <w:szCs w:val="22"/>
                <w:lang w:val="en-US" w:eastAsia="zh-CN"/>
              </w:rPr>
            </w:pPr>
            <w:r>
              <w:rPr>
                <w:rFonts w:hint="eastAsia"/>
                <w:b w:val="0"/>
                <w:color w:val="auto"/>
                <w:lang w:val="en-US" w:eastAsia="zh-CN"/>
              </w:rPr>
              <w:t>Document established and emerging capturing/acquisition, display technologies and the associated formats</w:t>
            </w:r>
          </w:p>
          <w:p>
            <w:pPr>
              <w:pStyle w:val="35"/>
              <w:numPr>
                <w:ilvl w:val="1"/>
                <w:numId w:val="3"/>
              </w:numPr>
              <w:tabs>
                <w:tab w:val="left" w:pos="7200"/>
              </w:tabs>
              <w:spacing w:before="60" w:after="60"/>
              <w:rPr>
                <w:b w:val="0"/>
                <w:bCs/>
                <w:szCs w:val="22"/>
                <w:lang w:val="en-US" w:eastAsia="zh-CN"/>
              </w:rPr>
            </w:pPr>
            <w:r>
              <w:rPr>
                <w:rFonts w:hint="eastAsia"/>
                <w:b w:val="0"/>
                <w:bCs/>
                <w:szCs w:val="22"/>
                <w:lang w:val="en-US" w:eastAsia="zh-CN"/>
              </w:rPr>
              <w:t xml:space="preserve">Document and establish 3D/spatial video related end-to-end work flows build on or extend the scenarios documented in TR 26.955 and TR 26.966.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highlight w:val="yellow"/>
                <w:lang w:val="en-US"/>
              </w:rPr>
            </w:pPr>
            <w:r>
              <w:rPr>
                <w:bCs/>
                <w:color w:val="auto"/>
                <w:sz w:val="20"/>
                <w:highlight w:val="none"/>
                <w:lang w:val="en-US"/>
              </w:rPr>
              <w:t>Post SA4#12</w:t>
            </w:r>
            <w:r>
              <w:rPr>
                <w:rFonts w:hint="eastAsia"/>
                <w:bCs/>
                <w:color w:val="auto"/>
                <w:sz w:val="20"/>
                <w:highlight w:val="none"/>
                <w:lang w:val="en-US" w:eastAsia="zh-CN"/>
              </w:rPr>
              <w:t>7</w:t>
            </w:r>
            <w:r>
              <w:rPr>
                <w:bCs/>
                <w:color w:val="auto"/>
                <w:sz w:val="20"/>
                <w:highlight w:val="none"/>
                <w:lang w:val="en-US"/>
              </w:rPr>
              <w:t>-</w:t>
            </w:r>
            <w:r>
              <w:rPr>
                <w:rFonts w:hint="eastAsia"/>
                <w:bCs/>
                <w:color w:val="auto"/>
                <w:sz w:val="20"/>
                <w:highlight w:val="none"/>
                <w:lang w:val="en-US" w:eastAsia="zh-CN"/>
              </w:rPr>
              <w:t>bis-</w:t>
            </w:r>
            <w:r>
              <w:rPr>
                <w:bCs/>
                <w:color w:val="auto"/>
                <w:sz w:val="20"/>
                <w:highlight w:val="none"/>
                <w:lang w:val="en-US"/>
              </w:rPr>
              <w:t>e AHG calls</w:t>
            </w:r>
          </w:p>
        </w:tc>
        <w:tc>
          <w:tcPr>
            <w:tcW w:w="6306"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numPr>
                <w:ilvl w:val="0"/>
                <w:numId w:val="3"/>
              </w:numPr>
              <w:tabs>
                <w:tab w:val="left" w:pos="7200"/>
              </w:tabs>
              <w:spacing w:before="60" w:after="60"/>
              <w:rPr>
                <w:b w:val="0"/>
                <w:color w:val="auto"/>
                <w:lang w:val="en-US"/>
              </w:rPr>
            </w:pPr>
            <w:r>
              <w:rPr>
                <w:rFonts w:hint="eastAsia"/>
                <w:b w:val="0"/>
                <w:color w:val="auto"/>
                <w:lang w:val="en-US" w:eastAsia="zh-CN"/>
              </w:rPr>
              <w:t>Progress work on:</w:t>
            </w:r>
          </w:p>
          <w:p>
            <w:pPr>
              <w:pStyle w:val="35"/>
              <w:numPr>
                <w:ilvl w:val="1"/>
                <w:numId w:val="3"/>
              </w:numPr>
              <w:tabs>
                <w:tab w:val="left" w:pos="7200"/>
              </w:tabs>
              <w:spacing w:before="60" w:after="60"/>
              <w:rPr>
                <w:rFonts w:hint="eastAsia"/>
                <w:b w:val="0"/>
                <w:bCs/>
                <w:szCs w:val="22"/>
                <w:highlight w:val="none"/>
                <w:lang w:val="en-US" w:eastAsia="zh-CN"/>
              </w:rPr>
            </w:pPr>
            <w:r>
              <w:rPr>
                <w:rFonts w:hint="eastAsia"/>
                <w:b w:val="0"/>
                <w:color w:val="auto"/>
                <w:lang w:val="en-US" w:eastAsia="zh-CN"/>
              </w:rPr>
              <w:t xml:space="preserve">Document capturing/acquisition and display technologies and the associated </w:t>
            </w:r>
            <w:r>
              <w:rPr>
                <w:rFonts w:hint="eastAsia"/>
                <w:b w:val="0"/>
                <w:color w:val="auto"/>
                <w:highlight w:val="none"/>
                <w:lang w:val="en-US" w:eastAsia="zh-CN"/>
              </w:rPr>
              <w:t>formats</w:t>
            </w:r>
          </w:p>
          <w:p>
            <w:pPr>
              <w:pStyle w:val="35"/>
              <w:numPr>
                <w:ilvl w:val="1"/>
                <w:numId w:val="3"/>
              </w:numPr>
              <w:tabs>
                <w:tab w:val="left" w:pos="7200"/>
              </w:tabs>
              <w:spacing w:before="60" w:after="60"/>
              <w:rPr>
                <w:rFonts w:hint="eastAsia"/>
                <w:b w:val="0"/>
                <w:bCs/>
                <w:szCs w:val="22"/>
                <w:highlight w:val="none"/>
                <w:lang w:val="en-US" w:eastAsia="zh-CN"/>
              </w:rPr>
            </w:pPr>
            <w:r>
              <w:rPr>
                <w:rFonts w:hint="eastAsia"/>
                <w:b w:val="0"/>
                <w:bCs/>
                <w:szCs w:val="22"/>
                <w:lang w:val="en-US" w:eastAsia="zh-CN"/>
              </w:rPr>
              <w:t>Document and establish 3D/spatial video service related end-to-end work flows</w:t>
            </w:r>
          </w:p>
          <w:p>
            <w:pPr>
              <w:pStyle w:val="35"/>
              <w:numPr>
                <w:ilvl w:val="0"/>
                <w:numId w:val="0"/>
              </w:numPr>
              <w:tabs>
                <w:tab w:val="left" w:pos="7200"/>
              </w:tabs>
              <w:spacing w:before="60" w:after="60"/>
              <w:rPr>
                <w:rFonts w:hint="eastAsia" w:eastAsia="宋体"/>
                <w:b w:val="0"/>
                <w:bCs/>
                <w:color w:val="000000"/>
                <w:szCs w:val="22"/>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lang w:val="en-US"/>
              </w:rPr>
              <w:t>SA4#12</w:t>
            </w:r>
            <w:r>
              <w:rPr>
                <w:rFonts w:hint="eastAsia"/>
                <w:bCs/>
                <w:sz w:val="20"/>
                <w:lang w:val="en-US" w:eastAsia="zh-CN"/>
              </w:rPr>
              <w:t>8 (20 - 24 May 2024, Korea)</w:t>
            </w:r>
          </w:p>
        </w:tc>
        <w:tc>
          <w:tcPr>
            <w:tcW w:w="6306"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numPr>
                <w:ilvl w:val="0"/>
                <w:numId w:val="3"/>
              </w:numPr>
              <w:tabs>
                <w:tab w:val="left" w:pos="7200"/>
              </w:tabs>
              <w:spacing w:before="60" w:after="60"/>
              <w:rPr>
                <w:b w:val="0"/>
                <w:color w:val="auto"/>
                <w:lang w:val="en-US"/>
              </w:rPr>
            </w:pPr>
            <w:r>
              <w:rPr>
                <w:rFonts w:hint="eastAsia"/>
                <w:b w:val="0"/>
                <w:color w:val="auto"/>
                <w:lang w:val="en-US" w:eastAsia="zh-CN"/>
              </w:rPr>
              <w:t>Initiate work on:</w:t>
            </w:r>
          </w:p>
          <w:p>
            <w:pPr>
              <w:pStyle w:val="35"/>
              <w:numPr>
                <w:ilvl w:val="1"/>
                <w:numId w:val="3"/>
              </w:numPr>
              <w:tabs>
                <w:tab w:val="left" w:pos="7200"/>
              </w:tabs>
              <w:spacing w:before="60" w:after="60"/>
              <w:rPr>
                <w:rFonts w:hint="eastAsia"/>
                <w:b w:val="0"/>
                <w:bCs/>
                <w:szCs w:val="22"/>
                <w:lang w:val="en-US" w:eastAsia="zh-CN"/>
              </w:rPr>
            </w:pPr>
            <w:r>
              <w:rPr>
                <w:rFonts w:hint="eastAsia"/>
                <w:b w:val="0"/>
                <w:color w:val="auto"/>
                <w:lang w:val="en-US" w:eastAsia="zh-CN"/>
              </w:rPr>
              <w:t>Define evaluation scenarios based on the prioritized reference work flows.</w:t>
            </w:r>
          </w:p>
          <w:p>
            <w:pPr>
              <w:pStyle w:val="35"/>
              <w:numPr>
                <w:ilvl w:val="1"/>
                <w:numId w:val="3"/>
              </w:numPr>
              <w:tabs>
                <w:tab w:val="left" w:pos="7200"/>
              </w:tabs>
              <w:spacing w:before="60" w:after="60"/>
              <w:rPr>
                <w:rFonts w:hint="eastAsia"/>
                <w:b w:val="0"/>
                <w:bCs/>
                <w:szCs w:val="22"/>
                <w:lang w:val="en-US" w:eastAsia="zh-CN"/>
              </w:rPr>
            </w:pPr>
            <w:r>
              <w:rPr>
                <w:rFonts w:hint="eastAsia"/>
                <w:b w:val="0"/>
                <w:color w:val="auto"/>
                <w:lang w:val="en-US" w:eastAsia="zh-CN"/>
              </w:rPr>
              <w:t xml:space="preserve">For each scenario, agree and document </w:t>
            </w:r>
          </w:p>
          <w:p>
            <w:pPr>
              <w:pStyle w:val="35"/>
              <w:numPr>
                <w:ilvl w:val="2"/>
                <w:numId w:val="3"/>
              </w:numPr>
              <w:spacing w:before="60" w:after="60" w:line="240" w:lineRule="auto"/>
              <w:ind w:left="2160" w:leftChars="0" w:hanging="360" w:firstLineChars="0"/>
              <w:rPr>
                <w:rFonts w:hint="eastAsia"/>
                <w:b w:val="0"/>
                <w:bCs/>
                <w:szCs w:val="22"/>
                <w:lang w:val="en-US" w:eastAsia="zh-CN"/>
              </w:rPr>
            </w:pPr>
            <w:r>
              <w:rPr>
                <w:rFonts w:hint="eastAsia"/>
                <w:b w:val="0"/>
                <w:color w:val="auto"/>
                <w:lang w:val="en-US" w:eastAsia="zh-CN"/>
              </w:rPr>
              <w:t>Relevant and exemplary test conditions and material, including test sequences.</w:t>
            </w:r>
          </w:p>
          <w:p>
            <w:pPr>
              <w:pStyle w:val="35"/>
              <w:numPr>
                <w:ilvl w:val="2"/>
                <w:numId w:val="3"/>
              </w:numPr>
              <w:spacing w:before="60" w:after="60" w:line="240" w:lineRule="auto"/>
              <w:ind w:left="2160" w:leftChars="0" w:hanging="360" w:firstLineChars="0"/>
              <w:rPr>
                <w:b w:val="0"/>
                <w:bCs/>
                <w:color w:val="000000"/>
                <w:szCs w:val="22"/>
                <w:lang w:val="en-US"/>
              </w:rPr>
            </w:pPr>
            <w:r>
              <w:rPr>
                <w:rFonts w:hint="eastAsia"/>
                <w:b w:val="0"/>
                <w:bCs/>
                <w:color w:val="000000"/>
                <w:szCs w:val="22"/>
                <w:lang w:val="en-US"/>
              </w:rPr>
              <w:t>Performance of existing 3GPP codecs</w:t>
            </w:r>
          </w:p>
          <w:p>
            <w:pPr>
              <w:pStyle w:val="35"/>
              <w:numPr>
                <w:ilvl w:val="2"/>
                <w:numId w:val="3"/>
              </w:numPr>
              <w:spacing w:before="60" w:after="60" w:line="240" w:lineRule="auto"/>
              <w:ind w:left="2160" w:leftChars="0" w:hanging="360" w:firstLineChars="0"/>
              <w:rPr>
                <w:b w:val="0"/>
                <w:bCs/>
                <w:color w:val="000000"/>
                <w:szCs w:val="22"/>
                <w:lang w:val="en-US"/>
              </w:rPr>
            </w:pPr>
            <w:r>
              <w:rPr>
                <w:rFonts w:hint="eastAsia"/>
                <w:b w:val="0"/>
                <w:color w:val="auto"/>
                <w:lang w:val="en-US" w:eastAsia="zh-CN"/>
              </w:rPr>
              <w:t>Identify potential new formats to support the work flows</w:t>
            </w:r>
          </w:p>
          <w:p>
            <w:pPr>
              <w:pStyle w:val="35"/>
              <w:numPr>
                <w:ilvl w:val="1"/>
                <w:numId w:val="3"/>
              </w:numPr>
              <w:tabs>
                <w:tab w:val="left" w:pos="7200"/>
              </w:tabs>
              <w:spacing w:before="60" w:after="60"/>
              <w:rPr>
                <w:b w:val="0"/>
                <w:bCs/>
                <w:color w:val="000000"/>
                <w:szCs w:val="22"/>
                <w:lang w:val="en-US"/>
              </w:rPr>
            </w:pPr>
            <w:r>
              <w:rPr>
                <w:rFonts w:hint="eastAsia"/>
                <w:b w:val="0"/>
                <w:color w:val="auto"/>
                <w:lang w:val="en-US" w:eastAsia="zh-CN"/>
              </w:rPr>
              <w:t xml:space="preserve">Evaluate the feasibility of new formats with different services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作者" w:date=""/>
        </w:trPr>
        <w:tc>
          <w:tcPr>
            <w:tcW w:w="363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0" w:line="240" w:lineRule="auto"/>
              <w:ind w:left="0" w:leftChars="0" w:firstLine="0" w:firstLineChars="0"/>
              <w:rPr>
                <w:ins w:id="1" w:author="作者" w:date=""/>
                <w:bCs/>
                <w:sz w:val="20"/>
                <w:lang w:val="en-US"/>
              </w:rPr>
            </w:pPr>
            <w:r>
              <w:rPr>
                <w:bCs/>
                <w:sz w:val="20"/>
                <w:lang w:val="en-US"/>
              </w:rPr>
              <w:t>Post SA4#12</w:t>
            </w:r>
            <w:r>
              <w:rPr>
                <w:rFonts w:hint="eastAsia"/>
                <w:bCs/>
                <w:sz w:val="20"/>
                <w:lang w:val="en-US" w:eastAsia="zh-CN"/>
              </w:rPr>
              <w:t>8</w:t>
            </w:r>
            <w:r>
              <w:rPr>
                <w:bCs/>
                <w:sz w:val="20"/>
                <w:lang w:val="en-US"/>
              </w:rPr>
              <w:t xml:space="preserve"> AHG calls</w:t>
            </w:r>
          </w:p>
        </w:tc>
        <w:tc>
          <w:tcPr>
            <w:tcW w:w="6306"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pStyle w:val="35"/>
              <w:numPr>
                <w:ilvl w:val="0"/>
                <w:numId w:val="3"/>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 xml:space="preserve">Progress work on building the test environment and </w:t>
            </w:r>
            <w:r>
              <w:rPr>
                <w:rFonts w:hint="eastAsia"/>
                <w:b w:val="0"/>
                <w:bCs/>
                <w:color w:val="000000"/>
                <w:szCs w:val="22"/>
                <w:lang w:val="en-US" w:eastAsia="zh-CN"/>
              </w:rPr>
              <w:t>evaluating the 3D Video format</w:t>
            </w:r>
          </w:p>
          <w:p>
            <w:pPr>
              <w:pStyle w:val="35"/>
              <w:numPr>
                <w:ilvl w:val="0"/>
                <w:numId w:val="0"/>
              </w:numPr>
              <w:tabs>
                <w:tab w:val="left" w:pos="7200"/>
              </w:tabs>
              <w:spacing w:before="60" w:after="60" w:line="240" w:lineRule="auto"/>
              <w:rPr>
                <w:ins w:id="2" w:author="作者" w:date=""/>
                <w:b w:val="0"/>
                <w:bCs/>
                <w:color w:val="00000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9</w:t>
            </w:r>
            <w:r>
              <w:rPr>
                <w:bCs/>
                <w:sz w:val="20"/>
                <w:lang w:val="en-US"/>
              </w:rPr>
              <w:t>-e (</w:t>
            </w:r>
            <w:r>
              <w:rPr>
                <w:rFonts w:hint="eastAsia"/>
                <w:bCs/>
                <w:sz w:val="20"/>
                <w:lang w:val="en-US" w:eastAsia="zh-CN"/>
              </w:rPr>
              <w:t xml:space="preserve">19 </w:t>
            </w:r>
            <w:r>
              <w:rPr>
                <w:bCs/>
                <w:sz w:val="20"/>
                <w:lang w:val="en-US"/>
              </w:rPr>
              <w:t>-</w:t>
            </w:r>
            <w:r>
              <w:rPr>
                <w:rFonts w:hint="eastAsia"/>
                <w:bCs/>
                <w:sz w:val="20"/>
                <w:lang w:val="en-US" w:eastAsia="zh-CN"/>
              </w:rPr>
              <w:t xml:space="preserve"> 23 August </w:t>
            </w:r>
            <w:r>
              <w:rPr>
                <w:bCs/>
                <w:sz w:val="20"/>
                <w:lang w:val="en-US"/>
              </w:rPr>
              <w:t>202</w:t>
            </w:r>
            <w:r>
              <w:rPr>
                <w:rFonts w:hint="eastAsia"/>
                <w:bCs/>
                <w:sz w:val="20"/>
                <w:lang w:val="en-US" w:eastAsia="zh-CN"/>
              </w:rPr>
              <w:t>4, online</w:t>
            </w:r>
            <w:r>
              <w:rPr>
                <w:bCs/>
                <w:sz w:val="20"/>
                <w:lang w:val="en-US"/>
              </w:rPr>
              <w:t>)</w:t>
            </w:r>
          </w:p>
        </w:tc>
        <w:tc>
          <w:tcPr>
            <w:tcW w:w="6306"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3"/>
              </w:numPr>
              <w:tabs>
                <w:tab w:val="left" w:pos="7200"/>
              </w:tabs>
              <w:spacing w:before="60" w:after="60"/>
              <w:rPr>
                <w:b w:val="0"/>
                <w:color w:val="auto"/>
                <w:lang w:val="en-US"/>
              </w:rPr>
            </w:pPr>
            <w:r>
              <w:rPr>
                <w:rFonts w:hint="eastAsia"/>
                <w:b w:val="0"/>
                <w:color w:val="auto"/>
                <w:lang w:val="en-US" w:eastAsia="zh-CN"/>
              </w:rPr>
              <w:t>Initiate work on:</w:t>
            </w:r>
          </w:p>
          <w:p>
            <w:pPr>
              <w:pStyle w:val="35"/>
              <w:numPr>
                <w:ilvl w:val="1"/>
                <w:numId w:val="3"/>
              </w:numPr>
              <w:tabs>
                <w:tab w:val="left" w:pos="7200"/>
              </w:tabs>
              <w:spacing w:before="60" w:after="60"/>
              <w:rPr>
                <w:b w:val="0"/>
                <w:bCs/>
                <w:color w:val="000000"/>
                <w:szCs w:val="22"/>
                <w:lang w:val="en-US"/>
              </w:rPr>
            </w:pPr>
            <w:r>
              <w:rPr>
                <w:rFonts w:hint="eastAsia"/>
                <w:b w:val="0"/>
                <w:color w:val="auto"/>
                <w:lang w:val="en-US" w:eastAsia="zh-CN"/>
              </w:rPr>
              <w:t>Collect and review the initial evaluation results and identify any open issues</w:t>
            </w:r>
            <w:r>
              <w:rPr>
                <w:b w:val="0"/>
                <w:bCs/>
                <w:szCs w:val="22"/>
                <w:lang w:val="en-US"/>
              </w:rPr>
              <w:t xml:space="preserve"> </w:t>
            </w:r>
            <w:r>
              <w:rPr>
                <w:rFonts w:hint="eastAsia"/>
                <w:b w:val="0"/>
                <w:bCs/>
                <w:szCs w:val="22"/>
                <w:lang w:val="en-US" w:eastAsia="zh-CN"/>
              </w:rPr>
              <w:t>.</w:t>
            </w:r>
          </w:p>
          <w:p>
            <w:pPr>
              <w:pStyle w:val="35"/>
              <w:numPr>
                <w:ilvl w:val="1"/>
                <w:numId w:val="3"/>
              </w:numPr>
              <w:tabs>
                <w:tab w:val="left" w:pos="7200"/>
              </w:tabs>
              <w:spacing w:before="60" w:after="60"/>
              <w:rPr>
                <w:b w:val="0"/>
                <w:bCs/>
                <w:color w:val="000000"/>
                <w:szCs w:val="22"/>
                <w:lang w:val="en-US"/>
              </w:rPr>
            </w:pPr>
            <w:r>
              <w:rPr>
                <w:rFonts w:hint="eastAsia"/>
                <w:b w:val="0"/>
                <w:bCs/>
                <w:color w:val="000000"/>
                <w:szCs w:val="22"/>
                <w:lang w:val="en-US" w:eastAsia="zh-CN"/>
              </w:rPr>
              <w:t xml:space="preserve">Documenting </w:t>
            </w:r>
            <w:r>
              <w:rPr>
                <w:rFonts w:hint="eastAsia"/>
                <w:b w:val="0"/>
                <w:bCs/>
                <w:color w:val="000000"/>
                <w:szCs w:val="22"/>
                <w:lang w:val="en-US"/>
              </w:rPr>
              <w:t>interoperability requirements, traffic charactertistics and QoS requirements to support the above work</w:t>
            </w:r>
            <w:r>
              <w:rPr>
                <w:rFonts w:hint="eastAsia"/>
                <w:b w:val="0"/>
                <w:bCs/>
                <w:color w:val="000000"/>
                <w:szCs w:val="22"/>
                <w:lang w:val="en-US" w:eastAsia="zh-CN"/>
              </w:rPr>
              <w:t xml:space="preserve"> </w:t>
            </w:r>
            <w:r>
              <w:rPr>
                <w:rFonts w:hint="eastAsia"/>
                <w:b w:val="0"/>
                <w:bCs/>
                <w:color w:val="000000"/>
                <w:szCs w:val="22"/>
                <w:lang w:val="en-US"/>
              </w:rPr>
              <w:t xml:space="preserve">flows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lang w:val="en-US"/>
              </w:rPr>
              <w:t>Post SA4#12</w:t>
            </w:r>
            <w:r>
              <w:rPr>
                <w:rFonts w:hint="eastAsia"/>
                <w:bCs/>
                <w:sz w:val="20"/>
                <w:lang w:val="en-US" w:eastAsia="zh-CN"/>
              </w:rPr>
              <w:t>9</w:t>
            </w:r>
            <w:r>
              <w:rPr>
                <w:bCs/>
                <w:sz w:val="20"/>
                <w:lang w:val="en-US"/>
              </w:rPr>
              <w:t xml:space="preserve"> AHG calls</w:t>
            </w:r>
          </w:p>
        </w:tc>
        <w:tc>
          <w:tcPr>
            <w:tcW w:w="6306"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3"/>
              </w:numPr>
              <w:tabs>
                <w:tab w:val="left" w:pos="7200"/>
              </w:tabs>
              <w:spacing w:before="60" w:after="60"/>
              <w:rPr>
                <w:b w:val="0"/>
                <w:color w:val="auto"/>
                <w:lang w:val="en-US"/>
              </w:rPr>
            </w:pPr>
            <w:r>
              <w:rPr>
                <w:rFonts w:hint="eastAsia"/>
                <w:b w:val="0"/>
                <w:color w:val="auto"/>
                <w:lang w:val="en-US" w:eastAsia="zh-CN"/>
              </w:rPr>
              <w:t>Progress work on:</w:t>
            </w:r>
          </w:p>
          <w:p>
            <w:pPr>
              <w:pStyle w:val="35"/>
              <w:numPr>
                <w:ilvl w:val="1"/>
                <w:numId w:val="3"/>
              </w:numPr>
              <w:tabs>
                <w:tab w:val="left" w:pos="7200"/>
              </w:tabs>
              <w:spacing w:before="60" w:after="60"/>
              <w:rPr>
                <w:b w:val="0"/>
                <w:bCs/>
                <w:color w:val="000000"/>
                <w:szCs w:val="22"/>
                <w:lang w:val="en-US"/>
              </w:rPr>
            </w:pPr>
            <w:r>
              <w:rPr>
                <w:rFonts w:hint="eastAsia"/>
                <w:b w:val="0"/>
                <w:color w:val="auto"/>
                <w:lang w:val="en-US" w:eastAsia="zh-CN"/>
              </w:rPr>
              <w:t>Document evaluation results</w:t>
            </w:r>
          </w:p>
          <w:p>
            <w:pPr>
              <w:pStyle w:val="35"/>
              <w:numPr>
                <w:ilvl w:val="1"/>
                <w:numId w:val="3"/>
              </w:numPr>
              <w:tabs>
                <w:tab w:val="left" w:pos="7200"/>
              </w:tabs>
              <w:spacing w:before="60" w:after="60"/>
              <w:rPr>
                <w:b w:val="0"/>
                <w:bCs/>
                <w:color w:val="000000"/>
                <w:szCs w:val="22"/>
                <w:lang w:val="en-US"/>
              </w:rPr>
            </w:pPr>
            <w:r>
              <w:rPr>
                <w:rFonts w:hint="eastAsia"/>
                <w:b w:val="0"/>
                <w:bCs/>
                <w:color w:val="000000"/>
                <w:szCs w:val="22"/>
                <w:lang w:val="en-US" w:eastAsia="zh-CN"/>
              </w:rPr>
              <w:t>Document relevant requirements to support the above work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lang w:val="en-US"/>
              </w:rPr>
              <w:t>SA4#1</w:t>
            </w:r>
            <w:r>
              <w:rPr>
                <w:rFonts w:hint="eastAsia"/>
                <w:bCs/>
                <w:sz w:val="20"/>
                <w:lang w:val="en-US" w:eastAsia="zh-CN"/>
              </w:rPr>
              <w:t xml:space="preserve">30 </w:t>
            </w:r>
            <w:r>
              <w:rPr>
                <w:bCs/>
                <w:sz w:val="20"/>
                <w:lang w:val="en-US"/>
              </w:rPr>
              <w:t>(</w:t>
            </w:r>
            <w:r>
              <w:rPr>
                <w:rFonts w:hint="eastAsia"/>
                <w:bCs/>
                <w:sz w:val="20"/>
                <w:lang w:val="en-US" w:eastAsia="zh-CN"/>
              </w:rPr>
              <w:t>18</w:t>
            </w:r>
            <w:r>
              <w:rPr>
                <w:bCs/>
                <w:sz w:val="20"/>
                <w:lang w:val="en-US"/>
              </w:rPr>
              <w:t xml:space="preserve"> </w:t>
            </w:r>
            <w:r>
              <w:rPr>
                <w:rFonts w:hint="eastAsia"/>
                <w:bCs/>
                <w:sz w:val="20"/>
                <w:lang w:val="en-US" w:eastAsia="zh-CN"/>
              </w:rPr>
              <w:t>-</w:t>
            </w:r>
            <w:r>
              <w:rPr>
                <w:bCs/>
                <w:sz w:val="20"/>
                <w:lang w:val="en-US"/>
              </w:rPr>
              <w:t xml:space="preserve"> </w:t>
            </w:r>
            <w:r>
              <w:rPr>
                <w:rFonts w:hint="eastAsia"/>
                <w:bCs/>
                <w:sz w:val="20"/>
                <w:lang w:val="en-US" w:eastAsia="zh-CN"/>
              </w:rPr>
              <w:t>22</w:t>
            </w:r>
            <w:r>
              <w:rPr>
                <w:bCs/>
                <w:sz w:val="20"/>
                <w:lang w:val="en-US"/>
              </w:rPr>
              <w:t xml:space="preserve"> </w:t>
            </w:r>
            <w:r>
              <w:rPr>
                <w:rFonts w:hint="eastAsia"/>
                <w:bCs/>
                <w:sz w:val="20"/>
                <w:lang w:val="en-US" w:eastAsia="zh-CN"/>
              </w:rPr>
              <w:t xml:space="preserve">November </w:t>
            </w:r>
            <w:r>
              <w:rPr>
                <w:bCs/>
                <w:sz w:val="20"/>
                <w:lang w:val="en-US"/>
              </w:rPr>
              <w:t>202</w:t>
            </w:r>
            <w:r>
              <w:rPr>
                <w:rFonts w:hint="eastAsia"/>
                <w:bCs/>
                <w:sz w:val="20"/>
                <w:lang w:val="en-US" w:eastAsia="zh-CN"/>
              </w:rPr>
              <w:t>4, Orlando</w:t>
            </w:r>
            <w:r>
              <w:rPr>
                <w:bCs/>
                <w:sz w:val="20"/>
                <w:lang w:val="en-US"/>
              </w:rPr>
              <w:t>)</w:t>
            </w:r>
          </w:p>
        </w:tc>
        <w:tc>
          <w:tcPr>
            <w:tcW w:w="6306" w:type="dxa"/>
            <w:tcBorders>
              <w:top w:val="single" w:color="auto" w:sz="4" w:space="0"/>
              <w:left w:val="single" w:color="auto" w:sz="4" w:space="0"/>
              <w:bottom w:val="single" w:color="auto" w:sz="4" w:space="0"/>
              <w:right w:val="single" w:color="auto" w:sz="4" w:space="0"/>
            </w:tcBorders>
            <w:shd w:val="clear" w:color="auto" w:fill="FFFFFF"/>
          </w:tcPr>
          <w:p>
            <w:pPr>
              <w:widowControl w:val="0"/>
              <w:numPr>
                <w:ilvl w:val="0"/>
                <w:numId w:val="3"/>
              </w:numPr>
              <w:tabs>
                <w:tab w:val="left" w:pos="7200"/>
              </w:tabs>
              <w:spacing w:before="60" w:after="60" w:line="240" w:lineRule="auto"/>
              <w:rPr>
                <w:rFonts w:ascii="Arial" w:hAnsi="Arial" w:eastAsia="宋体" w:cs="Times New Roman"/>
                <w:b w:val="0"/>
                <w:bCs/>
                <w:sz w:val="22"/>
                <w:szCs w:val="22"/>
                <w:lang w:val="en-US" w:eastAsia="en-US" w:bidi="ar-SA"/>
              </w:rPr>
            </w:pPr>
            <w:r>
              <w:rPr>
                <w:rFonts w:hint="eastAsia" w:ascii="Arial" w:hAnsi="Arial" w:eastAsia="宋体" w:cs="Times New Roman"/>
                <w:b w:val="0"/>
                <w:bCs/>
                <w:sz w:val="22"/>
                <w:szCs w:val="22"/>
                <w:lang w:val="en-US" w:eastAsia="en-US" w:bidi="ar-SA"/>
              </w:rPr>
              <w:t xml:space="preserve">Identify gaps and deficiencies of existing </w:t>
            </w:r>
            <w:r>
              <w:rPr>
                <w:rFonts w:hint="eastAsia" w:ascii="Arial" w:hAnsi="Arial" w:cs="Times New Roman"/>
                <w:b w:val="0"/>
                <w:bCs/>
                <w:sz w:val="22"/>
                <w:szCs w:val="22"/>
                <w:lang w:val="en-US" w:eastAsia="zh-CN" w:bidi="ar-SA"/>
              </w:rPr>
              <w:t xml:space="preserve">3GPP </w:t>
            </w:r>
            <w:r>
              <w:rPr>
                <w:rFonts w:hint="eastAsia" w:ascii="Arial" w:hAnsi="Arial" w:eastAsia="宋体" w:cs="Times New Roman"/>
                <w:b w:val="0"/>
                <w:bCs/>
                <w:sz w:val="22"/>
                <w:szCs w:val="22"/>
                <w:lang w:val="en-US" w:eastAsia="en-US" w:bidi="ar-SA"/>
              </w:rPr>
              <w:t>codecs, offering recommendations to enhance video specification and capabilities.</w:t>
            </w:r>
          </w:p>
          <w:p>
            <w:pPr>
              <w:widowControl w:val="0"/>
              <w:numPr>
                <w:ilvl w:val="0"/>
                <w:numId w:val="3"/>
              </w:numPr>
              <w:tabs>
                <w:tab w:val="left" w:pos="7200"/>
              </w:tabs>
              <w:spacing w:before="60" w:after="60" w:line="240" w:lineRule="auto"/>
              <w:rPr>
                <w:rFonts w:ascii="Arial" w:hAnsi="Arial" w:eastAsia="宋体" w:cs="Times New Roman"/>
                <w:b w:val="0"/>
                <w:bCs/>
                <w:sz w:val="22"/>
                <w:szCs w:val="22"/>
                <w:lang w:val="en-US" w:eastAsia="en-US" w:bidi="ar-SA"/>
              </w:rPr>
            </w:pPr>
            <w:r>
              <w:rPr>
                <w:rFonts w:ascii="Arial" w:hAnsi="Arial" w:eastAsia="宋体" w:cs="Times New Roman"/>
                <w:b w:val="0"/>
                <w:bCs/>
                <w:sz w:val="22"/>
                <w:szCs w:val="22"/>
                <w:lang w:val="en-US" w:eastAsia="en-US" w:bidi="ar-SA"/>
              </w:rPr>
              <w:t>Initiate work on</w:t>
            </w:r>
            <w:r>
              <w:rPr>
                <w:rFonts w:hint="eastAsia" w:ascii="Arial" w:hAnsi="Arial" w:eastAsia="宋体" w:cs="Times New Roman"/>
                <w:b w:val="0"/>
                <w:bCs/>
                <w:sz w:val="22"/>
                <w:szCs w:val="22"/>
                <w:lang w:val="en-US" w:eastAsia="zh-CN" w:bidi="ar-SA"/>
              </w:rPr>
              <w:t xml:space="preserve"> p</w:t>
            </w:r>
            <w:r>
              <w:rPr>
                <w:rFonts w:ascii="Arial" w:hAnsi="Arial" w:eastAsia="宋体" w:cs="Times New Roman"/>
                <w:b w:val="0"/>
                <w:bCs/>
                <w:sz w:val="22"/>
                <w:szCs w:val="22"/>
                <w:lang w:val="en-US" w:eastAsia="en-US" w:bidi="ar-SA"/>
              </w:rPr>
              <w:t>otential related normative work and conclusions</w:t>
            </w:r>
          </w:p>
          <w:p>
            <w:pPr>
              <w:widowControl w:val="0"/>
              <w:numPr>
                <w:ilvl w:val="0"/>
                <w:numId w:val="3"/>
              </w:numPr>
              <w:tabs>
                <w:tab w:val="left" w:pos="7200"/>
              </w:tabs>
              <w:spacing w:before="60" w:after="60" w:line="240" w:lineRule="auto"/>
              <w:rPr>
                <w:b w:val="0"/>
                <w:bCs/>
                <w:color w:val="000000"/>
                <w:szCs w:val="22"/>
                <w:lang w:val="en-US"/>
              </w:rPr>
            </w:pPr>
            <w:r>
              <w:rPr>
                <w:rFonts w:ascii="Arial" w:hAnsi="Arial" w:eastAsia="宋体" w:cs="Times New Roman"/>
                <w:b w:val="0"/>
                <w:bCs/>
                <w:sz w:val="22"/>
                <w:szCs w:val="22"/>
                <w:lang w:val="en-US" w:eastAsia="en-US" w:bidi="ar-SA"/>
              </w:rPr>
              <w:t xml:space="preserve">Agree on </w:t>
            </w:r>
            <w:r>
              <w:rPr>
                <w:rFonts w:ascii="Arial" w:hAnsi="Arial" w:eastAsia="宋体" w:cs="Times New Roman"/>
                <w:b w:val="0"/>
                <w:bCs/>
                <w:sz w:val="22"/>
                <w:szCs w:val="22"/>
                <w:highlight w:val="yellow"/>
                <w:lang w:val="en-US" w:eastAsia="en-US" w:bidi="ar-SA"/>
              </w:rPr>
              <w:t xml:space="preserve">TR </w:t>
            </w:r>
            <w:r>
              <w:rPr>
                <w:rFonts w:hint="eastAsia" w:ascii="Arial" w:hAnsi="Arial" w:eastAsia="宋体" w:cs="Times New Roman"/>
                <w:b w:val="0"/>
                <w:bCs/>
                <w:sz w:val="22"/>
                <w:szCs w:val="22"/>
                <w:highlight w:val="yellow"/>
                <w:lang w:val="en-US" w:eastAsia="zh-CN" w:bidi="ar-SA"/>
              </w:rPr>
              <w:t>XXX</w:t>
            </w:r>
            <w:r>
              <w:rPr>
                <w:rFonts w:ascii="Arial" w:hAnsi="Arial" w:eastAsia="宋体" w:cs="Times New Roman"/>
                <w:b w:val="0"/>
                <w:bCs/>
                <w:sz w:val="22"/>
                <w:szCs w:val="22"/>
                <w:lang w:val="en-US" w:eastAsia="en-US" w:bidi="ar-SA"/>
              </w:rPr>
              <w:t xml:space="preserve"> to be sent to SA plenary for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rFonts w:hint="default" w:eastAsia="宋体"/>
                <w:bCs/>
                <w:sz w:val="20"/>
                <w:lang w:val="en-US" w:eastAsia="zh-CN"/>
              </w:rPr>
            </w:pPr>
            <w:r>
              <w:rPr>
                <w:bCs/>
                <w:sz w:val="20"/>
                <w:lang w:val="en-US"/>
              </w:rPr>
              <w:t>SA#1</w:t>
            </w:r>
            <w:r>
              <w:rPr>
                <w:rFonts w:hint="eastAsia"/>
                <w:bCs/>
                <w:sz w:val="20"/>
                <w:lang w:val="en-US" w:eastAsia="zh-CN"/>
              </w:rPr>
              <w:t>06</w:t>
            </w:r>
            <w:r>
              <w:rPr>
                <w:bCs/>
                <w:sz w:val="20"/>
                <w:lang w:val="en-US"/>
              </w:rPr>
              <w:t xml:space="preserve"> </w:t>
            </w:r>
            <w:r>
              <w:rPr>
                <w:rFonts w:hint="eastAsia"/>
                <w:bCs/>
                <w:sz w:val="20"/>
                <w:lang w:val="en-US" w:eastAsia="zh-CN"/>
              </w:rPr>
              <w:t>(10 - 13 December 2024, Madrid)</w:t>
            </w:r>
          </w:p>
        </w:tc>
        <w:tc>
          <w:tcPr>
            <w:tcW w:w="6306"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3"/>
              </w:numPr>
              <w:tabs>
                <w:tab w:val="left" w:pos="7200"/>
              </w:tabs>
              <w:spacing w:before="60" w:after="60"/>
              <w:rPr>
                <w:b w:val="0"/>
                <w:bCs/>
                <w:color w:val="000000"/>
                <w:szCs w:val="22"/>
                <w:lang w:val="en-US"/>
              </w:rPr>
            </w:pPr>
            <w:r>
              <w:rPr>
                <w:rFonts w:ascii="Arial" w:hAnsi="Arial" w:eastAsia="MS Mincho" w:cs="Times New Roman"/>
                <w:b w:val="0"/>
                <w:bCs/>
                <w:color w:val="000000" w:themeColor="text1"/>
                <w:szCs w:val="20"/>
                <w:lang w:val="en-US" w:eastAsia="en-US"/>
                <w14:textFill>
                  <w14:solidFill>
                    <w14:schemeClr w14:val="tx1"/>
                  </w14:solidFill>
                </w14:textFill>
              </w:rPr>
              <w:t xml:space="preserve">Present </w:t>
            </w:r>
            <w:r>
              <w:rPr>
                <w:rFonts w:ascii="Arial" w:hAnsi="Arial" w:eastAsia="MS Mincho" w:cs="Times New Roman"/>
                <w:b w:val="0"/>
                <w:bCs/>
                <w:color w:val="000000" w:themeColor="text1"/>
                <w:szCs w:val="20"/>
                <w:highlight w:val="yellow"/>
                <w:lang w:val="en-US" w:eastAsia="en-US"/>
                <w14:textFill>
                  <w14:solidFill>
                    <w14:schemeClr w14:val="tx1"/>
                  </w14:solidFill>
                </w14:textFill>
              </w:rPr>
              <w:t xml:space="preserve">TR </w:t>
            </w:r>
            <w:r>
              <w:rPr>
                <w:rFonts w:hint="eastAsia" w:ascii="Arial" w:hAnsi="Arial" w:cs="Times New Roman"/>
                <w:b w:val="0"/>
                <w:bCs/>
                <w:color w:val="000000" w:themeColor="text1"/>
                <w:szCs w:val="20"/>
                <w:highlight w:val="yellow"/>
                <w:lang w:val="en-US" w:eastAsia="zh-CN"/>
                <w14:textFill>
                  <w14:solidFill>
                    <w14:schemeClr w14:val="tx1"/>
                  </w14:solidFill>
                </w14:textFill>
              </w:rPr>
              <w:t>XXX</w:t>
            </w:r>
            <w:r>
              <w:rPr>
                <w:rFonts w:ascii="Arial" w:hAnsi="Arial" w:eastAsia="MS Mincho" w:cs="Times New Roman"/>
                <w:b w:val="0"/>
                <w:bCs/>
                <w:color w:val="000000" w:themeColor="text1"/>
                <w:szCs w:val="20"/>
                <w:lang w:val="en-US" w:eastAsia="en-US"/>
                <w14:textFill>
                  <w14:solidFill>
                    <w14:schemeClr w14:val="tx1"/>
                  </w14:solidFill>
                </w14:textFill>
              </w:rPr>
              <w:t xml:space="preserve"> </w:t>
            </w:r>
            <w:r>
              <w:rPr>
                <w:rFonts w:hint="eastAsia" w:ascii="Arial" w:hAnsi="Arial" w:cs="Times New Roman"/>
                <w:b w:val="0"/>
                <w:bCs/>
                <w:color w:val="000000" w:themeColor="text1"/>
                <w:szCs w:val="20"/>
                <w:lang w:val="en-US" w:eastAsia="zh-CN"/>
                <w14:textFill>
                  <w14:solidFill>
                    <w14:schemeClr w14:val="tx1"/>
                  </w14:solidFill>
                </w14:textFill>
              </w:rPr>
              <w:t>to SA</w:t>
            </w:r>
            <w:r>
              <w:rPr>
                <w:rFonts w:ascii="Arial" w:hAnsi="Arial" w:eastAsia="MS Mincho" w:cs="Times New Roman"/>
                <w:b w:val="0"/>
                <w:bCs/>
                <w:color w:val="000000" w:themeColor="text1"/>
                <w:szCs w:val="20"/>
                <w:lang w:val="en-US" w:eastAsia="en-US"/>
                <w14:textFill>
                  <w14:solidFill>
                    <w14:schemeClr w14:val="tx1"/>
                  </w14:solidFill>
                </w14:textFill>
              </w:rPr>
              <w:t xml:space="preserve"> for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rFonts w:hint="default" w:eastAsia="宋体"/>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306" w:type="dxa"/>
            <w:tcBorders>
              <w:top w:val="single" w:color="auto" w:sz="4" w:space="0"/>
              <w:left w:val="single" w:color="auto" w:sz="4" w:space="0"/>
              <w:bottom w:val="single" w:color="auto" w:sz="4" w:space="0"/>
              <w:right w:val="single" w:color="auto" w:sz="4" w:space="0"/>
            </w:tcBorders>
            <w:shd w:val="clear" w:color="auto" w:fill="FFFFFF"/>
          </w:tcPr>
          <w:p>
            <w:pPr>
              <w:widowControl w:val="0"/>
              <w:numPr>
                <w:ilvl w:val="0"/>
                <w:numId w:val="3"/>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Complete work on</w:t>
            </w:r>
            <w:r>
              <w:rPr>
                <w:rFonts w:hint="eastAsia" w:ascii="Arial" w:hAnsi="Arial" w:cs="Times New Roman"/>
                <w:b w:val="0"/>
                <w:bCs/>
                <w:color w:val="000000" w:themeColor="text1"/>
                <w:sz w:val="22"/>
                <w:szCs w:val="20"/>
                <w:lang w:val="en-US" w:eastAsia="zh-CN" w:bidi="ar-SA"/>
                <w14:textFill>
                  <w14:solidFill>
                    <w14:schemeClr w14:val="tx1"/>
                  </w14:solidFill>
                </w14:textFill>
              </w:rPr>
              <w:t xml:space="preserve"> identify po</w:t>
            </w:r>
            <w:r>
              <w:rPr>
                <w:rFonts w:ascii="Arial" w:hAnsi="Arial" w:eastAsia="MS Mincho" w:cs="Times New Roman"/>
                <w:b w:val="0"/>
                <w:bCs/>
                <w:color w:val="000000" w:themeColor="text1"/>
                <w:sz w:val="22"/>
                <w:szCs w:val="20"/>
                <w:lang w:val="en-US" w:eastAsia="en-US" w:bidi="ar-SA"/>
                <w14:textFill>
                  <w14:solidFill>
                    <w14:schemeClr w14:val="tx1"/>
                  </w14:solidFill>
                </w14:textFill>
              </w:rPr>
              <w:t>tential related normative work and conclusions</w:t>
            </w:r>
          </w:p>
          <w:p>
            <w:pPr>
              <w:widowControl w:val="0"/>
              <w:numPr>
                <w:ilvl w:val="0"/>
                <w:numId w:val="3"/>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Complete</w:t>
            </w:r>
            <w:r>
              <w:rPr>
                <w:rFonts w:hint="eastAsia" w:ascii="Arial" w:hAnsi="Arial" w:eastAsia="MS Mincho" w:cs="Times New Roman"/>
                <w:b w:val="0"/>
                <w:bCs/>
                <w:color w:val="000000" w:themeColor="text1"/>
                <w:sz w:val="22"/>
                <w:szCs w:val="20"/>
                <w:lang w:val="en-US" w:eastAsia="en-US" w:bidi="ar-SA"/>
                <w14:textFill>
                  <w14:solidFill>
                    <w14:schemeClr w14:val="tx1"/>
                  </w14:solidFill>
                </w14:textFill>
              </w:rPr>
              <w:t xml:space="preserve"> all </w:t>
            </w: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remaining </w:t>
            </w:r>
            <w:r>
              <w:rPr>
                <w:rFonts w:hint="eastAsia" w:ascii="Arial" w:hAnsi="Arial" w:eastAsia="MS Mincho" w:cs="Times New Roman"/>
                <w:b w:val="0"/>
                <w:bCs/>
                <w:color w:val="000000" w:themeColor="text1"/>
                <w:sz w:val="22"/>
                <w:szCs w:val="20"/>
                <w:lang w:val="en-US" w:eastAsia="en-US" w:bidi="ar-SA"/>
                <w14:textFill>
                  <w14:solidFill>
                    <w14:schemeClr w14:val="tx1"/>
                  </w14:solidFill>
                </w14:textFill>
              </w:rPr>
              <w:t xml:space="preserve">open issues </w:t>
            </w:r>
          </w:p>
          <w:p>
            <w:pPr>
              <w:widowControl w:val="0"/>
              <w:numPr>
                <w:ilvl w:val="0"/>
                <w:numId w:val="3"/>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Communicate with other 3GPP working groups and external organizations, if necessary</w:t>
            </w:r>
          </w:p>
          <w:p>
            <w:pPr>
              <w:widowControl w:val="0"/>
              <w:numPr>
                <w:ilvl w:val="0"/>
                <w:numId w:val="3"/>
              </w:numPr>
              <w:tabs>
                <w:tab w:val="left" w:pos="7200"/>
              </w:tabs>
              <w:spacing w:before="60" w:after="60" w:line="240" w:lineRule="auto"/>
              <w:rPr>
                <w:b w:val="0"/>
                <w:bCs/>
                <w:color w:val="000000"/>
                <w:szCs w:val="22"/>
                <w:lang w:val="en-US"/>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Agree on </w:t>
            </w:r>
            <w:r>
              <w:rPr>
                <w:rFonts w:ascii="Arial" w:hAnsi="Arial" w:eastAsia="MS Mincho" w:cs="Times New Roman"/>
                <w:b w:val="0"/>
                <w:bCs/>
                <w:color w:val="000000" w:themeColor="text1"/>
                <w:sz w:val="22"/>
                <w:szCs w:val="20"/>
                <w:highlight w:val="yellow"/>
                <w:lang w:val="en-US" w:eastAsia="en-US" w:bidi="ar-SA"/>
                <w14:textFill>
                  <w14:solidFill>
                    <w14:schemeClr w14:val="tx1"/>
                  </w14:solidFill>
                </w14:textFill>
              </w:rPr>
              <w:t xml:space="preserve">TR </w:t>
            </w:r>
            <w:r>
              <w:rPr>
                <w:rFonts w:hint="eastAsia" w:ascii="Arial" w:hAnsi="Arial" w:eastAsia="MS Mincho" w:cs="Times New Roman"/>
                <w:b w:val="0"/>
                <w:bCs/>
                <w:color w:val="000000" w:themeColor="text1"/>
                <w:sz w:val="22"/>
                <w:szCs w:val="20"/>
                <w:highlight w:val="yellow"/>
                <w:lang w:val="en-US" w:eastAsia="zh-CN" w:bidi="ar-SA"/>
                <w14:textFill>
                  <w14:solidFill>
                    <w14:schemeClr w14:val="tx1"/>
                  </w14:solidFill>
                </w14:textFill>
              </w:rPr>
              <w:t>XXX</w:t>
            </w: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 to be sent to SA plenary for approval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rFonts w:hint="eastAsia" w:ascii="Arial" w:hAnsi="Arial" w:cs="Times New Roman"/>
                <w:b/>
                <w:color w:val="000000" w:themeColor="text1"/>
                <w:sz w:val="20"/>
                <w:szCs w:val="20"/>
                <w:lang w:val="en-US" w:eastAsia="zh-CN"/>
                <w14:textFill>
                  <w14:solidFill>
                    <w14:schemeClr w14:val="tx1"/>
                  </w14:solidFill>
                </w14:textFill>
              </w:rPr>
            </w:pPr>
            <w:r>
              <w:rPr>
                <w:bCs/>
                <w:sz w:val="20"/>
                <w:lang w:val="en-US"/>
              </w:rPr>
              <w:t>SA#1</w:t>
            </w:r>
            <w:r>
              <w:rPr>
                <w:rFonts w:hint="eastAsia"/>
                <w:bCs/>
                <w:sz w:val="20"/>
                <w:lang w:val="en-US" w:eastAsia="zh-CN"/>
              </w:rPr>
              <w:t>07</w:t>
            </w:r>
            <w:r>
              <w:rPr>
                <w:bCs/>
                <w:sz w:val="20"/>
                <w:lang w:val="en-US"/>
              </w:rPr>
              <w:t xml:space="preserve"> </w:t>
            </w:r>
            <w:r>
              <w:rPr>
                <w:rFonts w:hint="eastAsia"/>
                <w:bCs/>
                <w:sz w:val="20"/>
                <w:lang w:val="en-US" w:eastAsia="zh-CN"/>
              </w:rPr>
              <w:t xml:space="preserve">(11 - 14 </w:t>
            </w:r>
            <w:r>
              <w:rPr>
                <w:rFonts w:hint="eastAsia" w:ascii="Arial" w:hAnsi="Arial" w:cs="Times New Roman"/>
                <w:b/>
                <w:color w:val="000000" w:themeColor="text1"/>
                <w:sz w:val="20"/>
                <w:szCs w:val="20"/>
                <w:lang w:val="en-US" w:eastAsia="zh-CN"/>
                <w14:textFill>
                  <w14:solidFill>
                    <w14:schemeClr w14:val="tx1"/>
                  </w14:solidFill>
                </w14:textFill>
              </w:rPr>
              <w:t>March 2025</w:t>
            </w:r>
            <w:r>
              <w:rPr>
                <w:rFonts w:hint="eastAsia"/>
                <w:bCs/>
                <w:sz w:val="20"/>
                <w:lang w:val="en-US" w:eastAsia="zh-CN"/>
              </w:rPr>
              <w:t xml:space="preserve">, </w:t>
            </w:r>
            <w:r>
              <w:rPr>
                <w:rFonts w:hint="eastAsia" w:ascii="Arial" w:hAnsi="Arial" w:cs="Times New Roman"/>
                <w:b/>
                <w:color w:val="000000" w:themeColor="text1"/>
                <w:sz w:val="20"/>
                <w:szCs w:val="20"/>
                <w:lang w:val="en-US" w:eastAsia="zh-CN"/>
                <w14:textFill>
                  <w14:solidFill>
                    <w14:schemeClr w14:val="tx1"/>
                  </w14:solidFill>
                </w14:textFill>
              </w:rPr>
              <w:t>Korea</w:t>
            </w:r>
            <w:r>
              <w:rPr>
                <w:rFonts w:hint="eastAsia"/>
                <w:bCs/>
                <w:sz w:val="20"/>
                <w:lang w:val="en-US" w:eastAsia="zh-CN"/>
              </w:rPr>
              <w:t>)</w:t>
            </w:r>
          </w:p>
        </w:tc>
        <w:tc>
          <w:tcPr>
            <w:tcW w:w="6306"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numPr>
                <w:ilvl w:val="0"/>
                <w:numId w:val="3"/>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hint="eastAsia" w:ascii="Arial" w:hAnsi="Arial" w:cs="Times New Roman"/>
                <w:b w:val="0"/>
                <w:bCs/>
                <w:color w:val="000000" w:themeColor="text1"/>
                <w:szCs w:val="20"/>
                <w:lang w:val="en-US" w:eastAsia="zh-CN"/>
                <w14:textFill>
                  <w14:solidFill>
                    <w14:schemeClr w14:val="tx1"/>
                  </w14:solidFill>
                </w14:textFill>
              </w:rPr>
              <w:t xml:space="preserve">Send </w:t>
            </w:r>
            <w:r>
              <w:rPr>
                <w:rFonts w:ascii="Arial" w:hAnsi="Arial" w:eastAsia="MS Mincho" w:cs="Times New Roman"/>
                <w:b w:val="0"/>
                <w:bCs/>
                <w:color w:val="000000" w:themeColor="text1"/>
                <w:szCs w:val="20"/>
                <w:highlight w:val="yellow"/>
                <w:lang w:val="en-US" w:eastAsia="en-US"/>
                <w14:textFill>
                  <w14:solidFill>
                    <w14:schemeClr w14:val="tx1"/>
                  </w14:solidFill>
                </w14:textFill>
              </w:rPr>
              <w:t xml:space="preserve">TR </w:t>
            </w:r>
            <w:r>
              <w:rPr>
                <w:rFonts w:hint="eastAsia" w:ascii="Arial" w:hAnsi="Arial" w:cs="Times New Roman"/>
                <w:b w:val="0"/>
                <w:bCs/>
                <w:color w:val="000000" w:themeColor="text1"/>
                <w:szCs w:val="20"/>
                <w:highlight w:val="yellow"/>
                <w:lang w:val="en-US" w:eastAsia="zh-CN"/>
                <w14:textFill>
                  <w14:solidFill>
                    <w14:schemeClr w14:val="tx1"/>
                  </w14:solidFill>
                </w14:textFill>
              </w:rPr>
              <w:t>XXX</w:t>
            </w:r>
            <w:r>
              <w:rPr>
                <w:rFonts w:ascii="Arial" w:hAnsi="Arial" w:eastAsia="MS Mincho" w:cs="Times New Roman"/>
                <w:b w:val="0"/>
                <w:bCs/>
                <w:color w:val="000000" w:themeColor="text1"/>
                <w:szCs w:val="20"/>
                <w:lang w:val="en-US" w:eastAsia="en-US"/>
                <w14:textFill>
                  <w14:solidFill>
                    <w14:schemeClr w14:val="tx1"/>
                  </w14:solidFill>
                </w14:textFill>
              </w:rPr>
              <w:t xml:space="preserve"> </w:t>
            </w:r>
            <w:r>
              <w:rPr>
                <w:rFonts w:hint="eastAsia" w:ascii="Arial" w:hAnsi="Arial" w:cs="Times New Roman"/>
                <w:b w:val="0"/>
                <w:bCs/>
                <w:color w:val="000000" w:themeColor="text1"/>
                <w:szCs w:val="20"/>
                <w:lang w:val="en-US" w:eastAsia="zh-CN"/>
                <w14:textFill>
                  <w14:solidFill>
                    <w14:schemeClr w14:val="tx1"/>
                  </w14:solidFill>
                </w14:textFill>
              </w:rPr>
              <w:t>to SA</w:t>
            </w:r>
            <w:r>
              <w:rPr>
                <w:rFonts w:ascii="Arial" w:hAnsi="Arial" w:eastAsia="MS Mincho" w:cs="Times New Roman"/>
                <w:b w:val="0"/>
                <w:bCs/>
                <w:color w:val="000000" w:themeColor="text1"/>
                <w:szCs w:val="20"/>
                <w:lang w:val="en-US" w:eastAsia="en-US"/>
                <w14:textFill>
                  <w14:solidFill>
                    <w14:schemeClr w14:val="tx1"/>
                  </w14:solidFill>
                </w14:textFill>
              </w:rPr>
              <w:t xml:space="preserve"> for </w:t>
            </w:r>
            <w:r>
              <w:rPr>
                <w:rFonts w:hint="eastAsia" w:cs="Times New Roman"/>
                <w:b w:val="0"/>
                <w:bCs/>
                <w:color w:val="000000" w:themeColor="text1"/>
                <w:szCs w:val="20"/>
                <w:lang w:val="en-US" w:eastAsia="zh-CN"/>
                <w14:textFill>
                  <w14:solidFill>
                    <w14:schemeClr w14:val="tx1"/>
                  </w14:solidFill>
                </w14:textFill>
              </w:rPr>
              <w:t>Approval</w:t>
            </w:r>
          </w:p>
        </w:tc>
      </w:tr>
    </w:tbl>
    <w:p>
      <w:pPr>
        <w:rPr>
          <w:lang w:val="en-US"/>
        </w:rPr>
      </w:pPr>
    </w:p>
    <w:p>
      <w:pPr>
        <w:pStyle w:val="2"/>
        <w:keepLines/>
        <w:widowControl/>
        <w:numPr>
          <w:ilvl w:val="0"/>
          <w:numId w:val="4"/>
        </w:numPr>
        <w:spacing w:before="240" w:after="180"/>
        <w:rPr>
          <w:rFonts w:ascii="Arial" w:hAnsi="Arial"/>
          <w:sz w:val="36"/>
          <w:lang w:val="en-US" w:eastAsia="en-US"/>
        </w:rPr>
      </w:pPr>
      <w:r>
        <w:rPr>
          <w:rFonts w:ascii="Arial" w:hAnsi="Arial"/>
          <w:sz w:val="36"/>
          <w:lang w:val="en-US" w:eastAsia="en-US"/>
        </w:rPr>
        <w:t>Proposal</w:t>
      </w:r>
    </w:p>
    <w:p>
      <w:pPr>
        <w:rPr>
          <w:rFonts w:hint="eastAsia" w:ascii="Arial" w:hAnsi="Arial" w:eastAsia="宋体"/>
          <w:b w:val="0"/>
          <w:bCs/>
          <w:sz w:val="24"/>
          <w:lang w:val="en-US" w:eastAsia="zh-CN"/>
        </w:rPr>
      </w:pPr>
      <w:r>
        <w:rPr>
          <w:rFonts w:hint="eastAsia" w:ascii="Arial" w:hAnsi="Arial"/>
          <w:b w:val="0"/>
          <w:bCs/>
          <w:sz w:val="24"/>
          <w:lang w:val="en-US" w:eastAsia="zh-CN"/>
        </w:rPr>
        <w:t>We propose the above Work Plan for the SA4 team's consideration.</w:t>
      </w:r>
    </w:p>
    <w:sectPr>
      <w:headerReference r:id="rId3" w:type="default"/>
      <w:footerReference r:id="rId4" w:type="default"/>
      <w:endnotePr>
        <w:numFmt w:val="decimal"/>
      </w:endnotePr>
      <w:pgSz w:w="11907" w:h="16840"/>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rinda">
    <w:altName w:val="LaTeX"/>
    <w:panose1 w:val="00000400000000000000"/>
    <w:charset w:val="00"/>
    <w:family w:val="swiss"/>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AB37BC"/>
    <w:multiLevelType w:val="multilevel"/>
    <w:tmpl w:val="2DAB37BC"/>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ABA37FE"/>
    <w:multiLevelType w:val="multilevel"/>
    <w:tmpl w:val="6ABA37FE"/>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0"/>
  <w:bordersDoNotSurroundFooter w:val="0"/>
  <w:documentProtection w:enforcement="0"/>
  <w:defaultTabStop w:val="720"/>
  <w:doNotHyphenateCaps/>
  <w:drawingGridHorizontalSpacing w:val="120"/>
  <w:drawingGridVerticalSpacing w:val="104"/>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endnotePr>
    <w:numFmt w:val="decimal"/>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14"/>
    <w:rsid w:val="0000528B"/>
    <w:rsid w:val="0000755F"/>
    <w:rsid w:val="000115AB"/>
    <w:rsid w:val="00015A7D"/>
    <w:rsid w:val="0002131E"/>
    <w:rsid w:val="00043FC0"/>
    <w:rsid w:val="0004562A"/>
    <w:rsid w:val="00051A30"/>
    <w:rsid w:val="000612FD"/>
    <w:rsid w:val="00065BC2"/>
    <w:rsid w:val="00076430"/>
    <w:rsid w:val="00080C71"/>
    <w:rsid w:val="00084E5C"/>
    <w:rsid w:val="00086E7D"/>
    <w:rsid w:val="00093B3D"/>
    <w:rsid w:val="000943A2"/>
    <w:rsid w:val="00094784"/>
    <w:rsid w:val="000B46C9"/>
    <w:rsid w:val="000B4E43"/>
    <w:rsid w:val="000C1DB4"/>
    <w:rsid w:val="000C7A37"/>
    <w:rsid w:val="000D2C9A"/>
    <w:rsid w:val="000D33C5"/>
    <w:rsid w:val="000D7497"/>
    <w:rsid w:val="000E0F2B"/>
    <w:rsid w:val="000E520A"/>
    <w:rsid w:val="000E646C"/>
    <w:rsid w:val="000E68BC"/>
    <w:rsid w:val="000E7495"/>
    <w:rsid w:val="000F5B1F"/>
    <w:rsid w:val="00113696"/>
    <w:rsid w:val="00113D03"/>
    <w:rsid w:val="00123CC8"/>
    <w:rsid w:val="0012688F"/>
    <w:rsid w:val="001311DB"/>
    <w:rsid w:val="00135311"/>
    <w:rsid w:val="00137FCA"/>
    <w:rsid w:val="001524B8"/>
    <w:rsid w:val="001540C1"/>
    <w:rsid w:val="0015704E"/>
    <w:rsid w:val="00164580"/>
    <w:rsid w:val="00174604"/>
    <w:rsid w:val="00180F2C"/>
    <w:rsid w:val="00186282"/>
    <w:rsid w:val="00190D42"/>
    <w:rsid w:val="001914E5"/>
    <w:rsid w:val="00195031"/>
    <w:rsid w:val="00197016"/>
    <w:rsid w:val="001A31A4"/>
    <w:rsid w:val="001A32FE"/>
    <w:rsid w:val="001A7083"/>
    <w:rsid w:val="001B1289"/>
    <w:rsid w:val="001B60DD"/>
    <w:rsid w:val="001C2A0F"/>
    <w:rsid w:val="001C4E62"/>
    <w:rsid w:val="001D1A14"/>
    <w:rsid w:val="001D1ED4"/>
    <w:rsid w:val="001E5FCC"/>
    <w:rsid w:val="001F06D8"/>
    <w:rsid w:val="001F758F"/>
    <w:rsid w:val="0020191F"/>
    <w:rsid w:val="002053C8"/>
    <w:rsid w:val="00205E66"/>
    <w:rsid w:val="00207661"/>
    <w:rsid w:val="0021415C"/>
    <w:rsid w:val="00214A11"/>
    <w:rsid w:val="002414EA"/>
    <w:rsid w:val="00241CB1"/>
    <w:rsid w:val="0025104A"/>
    <w:rsid w:val="00251A9E"/>
    <w:rsid w:val="002562DD"/>
    <w:rsid w:val="002564FA"/>
    <w:rsid w:val="00262663"/>
    <w:rsid w:val="002660AD"/>
    <w:rsid w:val="0026669E"/>
    <w:rsid w:val="0029301A"/>
    <w:rsid w:val="002A2854"/>
    <w:rsid w:val="002A2D24"/>
    <w:rsid w:val="002A65CD"/>
    <w:rsid w:val="002B0BA0"/>
    <w:rsid w:val="002B526A"/>
    <w:rsid w:val="002C2D3A"/>
    <w:rsid w:val="002D055A"/>
    <w:rsid w:val="002D74A3"/>
    <w:rsid w:val="002F013C"/>
    <w:rsid w:val="002F2E5F"/>
    <w:rsid w:val="002F6D19"/>
    <w:rsid w:val="00300022"/>
    <w:rsid w:val="00311BF5"/>
    <w:rsid w:val="00325A28"/>
    <w:rsid w:val="0033238F"/>
    <w:rsid w:val="00335B1F"/>
    <w:rsid w:val="003440F9"/>
    <w:rsid w:val="003453CE"/>
    <w:rsid w:val="0036072A"/>
    <w:rsid w:val="00384976"/>
    <w:rsid w:val="00390841"/>
    <w:rsid w:val="00393BC8"/>
    <w:rsid w:val="00395772"/>
    <w:rsid w:val="003976BC"/>
    <w:rsid w:val="003A4E05"/>
    <w:rsid w:val="003A5CBA"/>
    <w:rsid w:val="003A768B"/>
    <w:rsid w:val="003A7B49"/>
    <w:rsid w:val="003B42AC"/>
    <w:rsid w:val="003B7693"/>
    <w:rsid w:val="003C0480"/>
    <w:rsid w:val="003C26F4"/>
    <w:rsid w:val="003D02F3"/>
    <w:rsid w:val="003D7D97"/>
    <w:rsid w:val="003E48EC"/>
    <w:rsid w:val="004002E1"/>
    <w:rsid w:val="004013D7"/>
    <w:rsid w:val="00406081"/>
    <w:rsid w:val="00412B34"/>
    <w:rsid w:val="004137C9"/>
    <w:rsid w:val="004145C5"/>
    <w:rsid w:val="004160C3"/>
    <w:rsid w:val="004215F7"/>
    <w:rsid w:val="00433175"/>
    <w:rsid w:val="004334EB"/>
    <w:rsid w:val="004444B8"/>
    <w:rsid w:val="00447645"/>
    <w:rsid w:val="0045246B"/>
    <w:rsid w:val="00460084"/>
    <w:rsid w:val="00463E93"/>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501559"/>
    <w:rsid w:val="0051049D"/>
    <w:rsid w:val="00513447"/>
    <w:rsid w:val="005147C9"/>
    <w:rsid w:val="00531B4F"/>
    <w:rsid w:val="00534ABE"/>
    <w:rsid w:val="00535F01"/>
    <w:rsid w:val="00536E4E"/>
    <w:rsid w:val="005413F4"/>
    <w:rsid w:val="005414A9"/>
    <w:rsid w:val="00554A33"/>
    <w:rsid w:val="00564D07"/>
    <w:rsid w:val="00565155"/>
    <w:rsid w:val="00571DD1"/>
    <w:rsid w:val="00572B8E"/>
    <w:rsid w:val="00573954"/>
    <w:rsid w:val="00577CD2"/>
    <w:rsid w:val="005855C1"/>
    <w:rsid w:val="00586C66"/>
    <w:rsid w:val="0059049A"/>
    <w:rsid w:val="005953FF"/>
    <w:rsid w:val="0059600D"/>
    <w:rsid w:val="005964E5"/>
    <w:rsid w:val="005A7B76"/>
    <w:rsid w:val="005B11BA"/>
    <w:rsid w:val="005C3D31"/>
    <w:rsid w:val="005C3DEB"/>
    <w:rsid w:val="005D1E12"/>
    <w:rsid w:val="005E4571"/>
    <w:rsid w:val="005E4C0F"/>
    <w:rsid w:val="005F0705"/>
    <w:rsid w:val="00605668"/>
    <w:rsid w:val="006132AB"/>
    <w:rsid w:val="00614572"/>
    <w:rsid w:val="00616092"/>
    <w:rsid w:val="0062458B"/>
    <w:rsid w:val="00625305"/>
    <w:rsid w:val="0064678B"/>
    <w:rsid w:val="0064735E"/>
    <w:rsid w:val="00664731"/>
    <w:rsid w:val="00666CB7"/>
    <w:rsid w:val="00680FDF"/>
    <w:rsid w:val="006A31EB"/>
    <w:rsid w:val="006A327F"/>
    <w:rsid w:val="006A54E5"/>
    <w:rsid w:val="006A66C5"/>
    <w:rsid w:val="006A7186"/>
    <w:rsid w:val="006B5EAA"/>
    <w:rsid w:val="006C4EAF"/>
    <w:rsid w:val="006C4EF9"/>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91D"/>
    <w:rsid w:val="00740F7D"/>
    <w:rsid w:val="00754069"/>
    <w:rsid w:val="0076404D"/>
    <w:rsid w:val="00766B9C"/>
    <w:rsid w:val="0077063D"/>
    <w:rsid w:val="007A2F76"/>
    <w:rsid w:val="007A598E"/>
    <w:rsid w:val="007B493A"/>
    <w:rsid w:val="007B53C3"/>
    <w:rsid w:val="007D1B1E"/>
    <w:rsid w:val="007D2C1E"/>
    <w:rsid w:val="007D428F"/>
    <w:rsid w:val="007F5104"/>
    <w:rsid w:val="0080569D"/>
    <w:rsid w:val="00827B01"/>
    <w:rsid w:val="00834593"/>
    <w:rsid w:val="00846029"/>
    <w:rsid w:val="00855D2F"/>
    <w:rsid w:val="00877061"/>
    <w:rsid w:val="008948EB"/>
    <w:rsid w:val="008A3BD9"/>
    <w:rsid w:val="008A525D"/>
    <w:rsid w:val="008A6843"/>
    <w:rsid w:val="008B74D4"/>
    <w:rsid w:val="008C2B02"/>
    <w:rsid w:val="008C5D50"/>
    <w:rsid w:val="008D1A68"/>
    <w:rsid w:val="008D3CC4"/>
    <w:rsid w:val="008D7163"/>
    <w:rsid w:val="008E2180"/>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7289"/>
    <w:rsid w:val="00970A2D"/>
    <w:rsid w:val="00972BC6"/>
    <w:rsid w:val="009850F9"/>
    <w:rsid w:val="00985C63"/>
    <w:rsid w:val="00990B88"/>
    <w:rsid w:val="00992FD1"/>
    <w:rsid w:val="009A21BC"/>
    <w:rsid w:val="009A3B19"/>
    <w:rsid w:val="009A6190"/>
    <w:rsid w:val="009A734B"/>
    <w:rsid w:val="009B67A9"/>
    <w:rsid w:val="009B6E0D"/>
    <w:rsid w:val="009C2DDA"/>
    <w:rsid w:val="009C4D05"/>
    <w:rsid w:val="009C51BE"/>
    <w:rsid w:val="009C69BD"/>
    <w:rsid w:val="009D6367"/>
    <w:rsid w:val="009D689F"/>
    <w:rsid w:val="009E0DBF"/>
    <w:rsid w:val="009E7005"/>
    <w:rsid w:val="009E7BF0"/>
    <w:rsid w:val="009E7E1D"/>
    <w:rsid w:val="009F2543"/>
    <w:rsid w:val="009F4D43"/>
    <w:rsid w:val="00A01501"/>
    <w:rsid w:val="00A0508B"/>
    <w:rsid w:val="00A13052"/>
    <w:rsid w:val="00A156B0"/>
    <w:rsid w:val="00A17547"/>
    <w:rsid w:val="00A23529"/>
    <w:rsid w:val="00A31645"/>
    <w:rsid w:val="00A36DB6"/>
    <w:rsid w:val="00A45E17"/>
    <w:rsid w:val="00A50AC2"/>
    <w:rsid w:val="00A5555E"/>
    <w:rsid w:val="00A71C3B"/>
    <w:rsid w:val="00A75240"/>
    <w:rsid w:val="00A76038"/>
    <w:rsid w:val="00A81E62"/>
    <w:rsid w:val="00A91F6F"/>
    <w:rsid w:val="00AA2B02"/>
    <w:rsid w:val="00AA4DFA"/>
    <w:rsid w:val="00AA74B1"/>
    <w:rsid w:val="00AC26CE"/>
    <w:rsid w:val="00AD2CFC"/>
    <w:rsid w:val="00AD5569"/>
    <w:rsid w:val="00AE31C3"/>
    <w:rsid w:val="00AF292B"/>
    <w:rsid w:val="00AF453D"/>
    <w:rsid w:val="00B02E0D"/>
    <w:rsid w:val="00B1724F"/>
    <w:rsid w:val="00B213B2"/>
    <w:rsid w:val="00B22483"/>
    <w:rsid w:val="00B26DD8"/>
    <w:rsid w:val="00B31D26"/>
    <w:rsid w:val="00B41432"/>
    <w:rsid w:val="00B43D0A"/>
    <w:rsid w:val="00B54BC9"/>
    <w:rsid w:val="00B56A5A"/>
    <w:rsid w:val="00B72468"/>
    <w:rsid w:val="00B81B44"/>
    <w:rsid w:val="00B86725"/>
    <w:rsid w:val="00BB6BB5"/>
    <w:rsid w:val="00BE43EA"/>
    <w:rsid w:val="00BE673F"/>
    <w:rsid w:val="00C05FAE"/>
    <w:rsid w:val="00C213CB"/>
    <w:rsid w:val="00C25347"/>
    <w:rsid w:val="00C3251B"/>
    <w:rsid w:val="00C349CB"/>
    <w:rsid w:val="00C35BB6"/>
    <w:rsid w:val="00C3633D"/>
    <w:rsid w:val="00C45F90"/>
    <w:rsid w:val="00C46CC8"/>
    <w:rsid w:val="00C70645"/>
    <w:rsid w:val="00C711C5"/>
    <w:rsid w:val="00C738AD"/>
    <w:rsid w:val="00C937CF"/>
    <w:rsid w:val="00C94D7F"/>
    <w:rsid w:val="00C97EFC"/>
    <w:rsid w:val="00CB09E8"/>
    <w:rsid w:val="00CB0B20"/>
    <w:rsid w:val="00CC6311"/>
    <w:rsid w:val="00CE75F6"/>
    <w:rsid w:val="00CF5DEB"/>
    <w:rsid w:val="00D1180D"/>
    <w:rsid w:val="00D13422"/>
    <w:rsid w:val="00D143E8"/>
    <w:rsid w:val="00D15445"/>
    <w:rsid w:val="00D25BB2"/>
    <w:rsid w:val="00D26BA7"/>
    <w:rsid w:val="00D318F1"/>
    <w:rsid w:val="00D37874"/>
    <w:rsid w:val="00D43678"/>
    <w:rsid w:val="00D441B3"/>
    <w:rsid w:val="00D6024B"/>
    <w:rsid w:val="00D60839"/>
    <w:rsid w:val="00D675AC"/>
    <w:rsid w:val="00D863B1"/>
    <w:rsid w:val="00D866B4"/>
    <w:rsid w:val="00D87656"/>
    <w:rsid w:val="00D87B4B"/>
    <w:rsid w:val="00D87D14"/>
    <w:rsid w:val="00D919C2"/>
    <w:rsid w:val="00DA3AE6"/>
    <w:rsid w:val="00DA69FD"/>
    <w:rsid w:val="00DB6D3F"/>
    <w:rsid w:val="00DC1B71"/>
    <w:rsid w:val="00DC51EC"/>
    <w:rsid w:val="00DC6DF8"/>
    <w:rsid w:val="00DC740B"/>
    <w:rsid w:val="00DD28C8"/>
    <w:rsid w:val="00DD4D6E"/>
    <w:rsid w:val="00DD5F89"/>
    <w:rsid w:val="00DD615E"/>
    <w:rsid w:val="00DE5F8D"/>
    <w:rsid w:val="00E005FC"/>
    <w:rsid w:val="00E123B4"/>
    <w:rsid w:val="00E134C4"/>
    <w:rsid w:val="00E30A6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E0AF9"/>
    <w:rsid w:val="00EE1A60"/>
    <w:rsid w:val="00EF00AF"/>
    <w:rsid w:val="00F0132B"/>
    <w:rsid w:val="00F13E60"/>
    <w:rsid w:val="00F21428"/>
    <w:rsid w:val="00F229C6"/>
    <w:rsid w:val="00F25D39"/>
    <w:rsid w:val="00F36578"/>
    <w:rsid w:val="00F52671"/>
    <w:rsid w:val="00F605D5"/>
    <w:rsid w:val="00F6686F"/>
    <w:rsid w:val="00F66CEF"/>
    <w:rsid w:val="00F674DD"/>
    <w:rsid w:val="00F75CA2"/>
    <w:rsid w:val="00F766E1"/>
    <w:rsid w:val="00F80F1B"/>
    <w:rsid w:val="00F8162B"/>
    <w:rsid w:val="00F85713"/>
    <w:rsid w:val="00F872EE"/>
    <w:rsid w:val="00FB09F0"/>
    <w:rsid w:val="00FC0FB8"/>
    <w:rsid w:val="00FC5852"/>
    <w:rsid w:val="00FD7386"/>
    <w:rsid w:val="00FE02D0"/>
    <w:rsid w:val="00FE0BFF"/>
    <w:rsid w:val="00FE20A7"/>
    <w:rsid w:val="00FE2DDD"/>
    <w:rsid w:val="00FF6D74"/>
    <w:rsid w:val="00FF7FBE"/>
    <w:rsid w:val="04543ADB"/>
    <w:rsid w:val="08367759"/>
    <w:rsid w:val="0EB511D9"/>
    <w:rsid w:val="134303B0"/>
    <w:rsid w:val="157B140A"/>
    <w:rsid w:val="1B481CCF"/>
    <w:rsid w:val="1EF41F88"/>
    <w:rsid w:val="1F0429EF"/>
    <w:rsid w:val="1F0B3058"/>
    <w:rsid w:val="1F530AFF"/>
    <w:rsid w:val="22B714FF"/>
    <w:rsid w:val="245F5E33"/>
    <w:rsid w:val="2461422A"/>
    <w:rsid w:val="24C40BCE"/>
    <w:rsid w:val="29FA1BDC"/>
    <w:rsid w:val="2C4E663C"/>
    <w:rsid w:val="2D597864"/>
    <w:rsid w:val="300525D8"/>
    <w:rsid w:val="30835865"/>
    <w:rsid w:val="30901D07"/>
    <w:rsid w:val="32015008"/>
    <w:rsid w:val="37C32CD7"/>
    <w:rsid w:val="384C6419"/>
    <w:rsid w:val="38511EF9"/>
    <w:rsid w:val="386D0CCB"/>
    <w:rsid w:val="38EC3111"/>
    <w:rsid w:val="3A623E3E"/>
    <w:rsid w:val="3BF658DC"/>
    <w:rsid w:val="416162B6"/>
    <w:rsid w:val="4639027E"/>
    <w:rsid w:val="4D852E94"/>
    <w:rsid w:val="4F231A3B"/>
    <w:rsid w:val="509071B5"/>
    <w:rsid w:val="525E192B"/>
    <w:rsid w:val="53625B0B"/>
    <w:rsid w:val="53F84980"/>
    <w:rsid w:val="56201130"/>
    <w:rsid w:val="5D1A60E1"/>
    <w:rsid w:val="5FDA7EFE"/>
    <w:rsid w:val="614260A9"/>
    <w:rsid w:val="62C80A6F"/>
    <w:rsid w:val="62D27BAF"/>
    <w:rsid w:val="635C2EEE"/>
    <w:rsid w:val="63C41A3B"/>
    <w:rsid w:val="6719176F"/>
    <w:rsid w:val="6B4F7B2C"/>
    <w:rsid w:val="738A1381"/>
    <w:rsid w:val="73B56C48"/>
    <w:rsid w:val="74A81E08"/>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autoSpaceDE w:val="0"/>
      <w:autoSpaceDN w:val="0"/>
      <w:adjustRightInd w:val="0"/>
      <w:textAlignment w:val="baseline"/>
    </w:pPr>
    <w:rPr>
      <w:rFonts w:ascii="Times New Roman" w:hAnsi="Times New Roman" w:eastAsia="宋体" w:cs="Times New Roman"/>
      <w:lang w:val="en-GB" w:eastAsia="zh-CN" w:bidi="ar-SA"/>
    </w:rPr>
  </w:style>
  <w:style w:type="paragraph" w:styleId="2">
    <w:name w:val="heading 1"/>
    <w:basedOn w:val="1"/>
    <w:next w:val="1"/>
    <w:qFormat/>
    <w:uiPriority w:val="0"/>
    <w:pPr>
      <w:keepNext/>
      <w:numPr>
        <w:ilvl w:val="0"/>
        <w:numId w:val="1"/>
      </w:numPr>
      <w:outlineLvl w:val="0"/>
    </w:pPr>
    <w:rPr>
      <w:sz w:val="24"/>
    </w:rPr>
  </w:style>
  <w:style w:type="paragraph" w:styleId="3">
    <w:name w:val="heading 2"/>
    <w:basedOn w:val="1"/>
    <w:next w:val="1"/>
    <w:link w:val="27"/>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5"/>
    <w:next w:val="1"/>
    <w:link w:val="30"/>
    <w:qFormat/>
    <w:uiPriority w:val="0"/>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7">
    <w:name w:val="heading 6"/>
    <w:basedOn w:val="1"/>
    <w:next w:val="1"/>
    <w:link w:val="31"/>
    <w:qFormat/>
    <w:uiPriority w:val="0"/>
    <w:pPr>
      <w:keepNext/>
      <w:keepLines/>
      <w:widowControl/>
      <w:tabs>
        <w:tab w:val="left" w:pos="1152"/>
      </w:tabs>
      <w:spacing w:before="120" w:after="180"/>
      <w:ind w:left="1152" w:hanging="1152"/>
      <w:outlineLvl w:val="5"/>
    </w:pPr>
    <w:rPr>
      <w:rFonts w:ascii="Arial" w:hAnsi="Arial"/>
      <w:b/>
      <w:lang w:val="en-US" w:eastAsia="en-US"/>
    </w:rPr>
  </w:style>
  <w:style w:type="paragraph" w:styleId="8">
    <w:name w:val="heading 7"/>
    <w:basedOn w:val="1"/>
    <w:next w:val="1"/>
    <w:link w:val="32"/>
    <w:qFormat/>
    <w:uiPriority w:val="0"/>
    <w:pPr>
      <w:keepNext/>
      <w:keepLines/>
      <w:widowControl/>
      <w:tabs>
        <w:tab w:val="left" w:pos="1296"/>
      </w:tabs>
      <w:spacing w:before="120" w:after="180"/>
      <w:ind w:left="1296" w:hanging="1296"/>
      <w:outlineLvl w:val="6"/>
    </w:pPr>
    <w:rPr>
      <w:rFonts w:ascii="Arial" w:hAnsi="Arial"/>
      <w:b/>
      <w:lang w:val="en-US" w:eastAsia="en-US"/>
    </w:rPr>
  </w:style>
  <w:style w:type="paragraph" w:styleId="9">
    <w:name w:val="heading 8"/>
    <w:basedOn w:val="2"/>
    <w:next w:val="1"/>
    <w:link w:val="33"/>
    <w:qFormat/>
    <w:uiPriority w:val="0"/>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10">
    <w:name w:val="heading 9"/>
    <w:basedOn w:val="9"/>
    <w:next w:val="1"/>
    <w:link w:val="34"/>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style>
  <w:style w:type="paragraph" w:styleId="12">
    <w:name w:val="List 2"/>
    <w:basedOn w:val="1"/>
    <w:semiHidden/>
    <w:unhideWhenUsed/>
    <w:qFormat/>
    <w:uiPriority w:val="99"/>
    <w:pPr>
      <w:ind w:left="720" w:hanging="360"/>
      <w:contextualSpacing/>
    </w:pPr>
  </w:style>
  <w:style w:type="paragraph" w:styleId="13">
    <w:name w:val="List Continue"/>
    <w:basedOn w:val="1"/>
    <w:qFormat/>
    <w:uiPriority w:val="0"/>
    <w:pPr>
      <w:widowControl/>
      <w:spacing w:after="120"/>
      <w:ind w:left="420" w:leftChars="200"/>
      <w:contextualSpacing/>
    </w:pPr>
    <w:rPr>
      <w:lang w:eastAsia="ja-JP"/>
    </w:rPr>
  </w:style>
  <w:style w:type="paragraph" w:styleId="14">
    <w:name w:val="Balloon Text"/>
    <w:basedOn w:val="1"/>
    <w:link w:val="37"/>
    <w:semiHidden/>
    <w:unhideWhenUsed/>
    <w:qFormat/>
    <w:uiPriority w:val="99"/>
    <w:rPr>
      <w:rFonts w:ascii="Tahoma" w:hAnsi="Tahoma" w:cs="Tahoma"/>
      <w:sz w:val="16"/>
      <w:szCs w:val="16"/>
    </w:rPr>
  </w:style>
  <w:style w:type="paragraph" w:styleId="15">
    <w:name w:val="footer"/>
    <w:basedOn w:val="1"/>
    <w:link w:val="42"/>
    <w:unhideWhenUsed/>
    <w:qFormat/>
    <w:uiPriority w:val="99"/>
    <w:pPr>
      <w:tabs>
        <w:tab w:val="center" w:pos="4703"/>
        <w:tab w:val="right" w:pos="9406"/>
      </w:tabs>
    </w:pPr>
  </w:style>
  <w:style w:type="paragraph" w:styleId="16">
    <w:name w:val="header"/>
    <w:basedOn w:val="1"/>
    <w:semiHidden/>
    <w:qFormat/>
    <w:uiPriority w:val="0"/>
    <w:pPr>
      <w:widowControl/>
      <w:tabs>
        <w:tab w:val="center" w:pos="4819"/>
        <w:tab w:val="right" w:pos="9071"/>
      </w:tabs>
      <w:jc w:val="both"/>
    </w:pPr>
    <w:rPr>
      <w:rFonts w:ascii="Arial" w:hAnsi="Arial"/>
    </w:rPr>
  </w:style>
  <w:style w:type="paragraph" w:styleId="17">
    <w:name w:val="List"/>
    <w:basedOn w:val="1"/>
    <w:semiHidden/>
    <w:unhideWhenUsed/>
    <w:qFormat/>
    <w:uiPriority w:val="99"/>
    <w:pPr>
      <w:ind w:left="360" w:hanging="360"/>
      <w:contextualSpacing/>
    </w:pPr>
  </w:style>
  <w:style w:type="paragraph" w:styleId="18">
    <w:name w:val="footnote text"/>
    <w:basedOn w:val="1"/>
    <w:link w:val="36"/>
    <w:semiHidden/>
    <w:qFormat/>
    <w:uiPriority w:val="0"/>
    <w:pPr>
      <w:keepLines/>
      <w:widowControl/>
      <w:ind w:left="454" w:hanging="454"/>
    </w:pPr>
    <w:rPr>
      <w:sz w:val="16"/>
      <w:lang w:eastAsia="en-US"/>
    </w:rPr>
  </w:style>
  <w:style w:type="paragraph" w:styleId="19">
    <w:name w:val="annotation subject"/>
    <w:basedOn w:val="11"/>
    <w:next w:val="11"/>
    <w:link w:val="39"/>
    <w:semiHidden/>
    <w:unhideWhenUsed/>
    <w:qFormat/>
    <w:uiPriority w:val="99"/>
    <w:rPr>
      <w:b/>
      <w:bCs/>
    </w:rPr>
  </w:style>
  <w:style w:type="character" w:styleId="22">
    <w:name w:val="annotation reference"/>
    <w:semiHidden/>
    <w:unhideWhenUsed/>
    <w:qFormat/>
    <w:uiPriority w:val="99"/>
    <w:rPr>
      <w:sz w:val="16"/>
      <w:szCs w:val="16"/>
    </w:rPr>
  </w:style>
  <w:style w:type="paragraph" w:customStyle="1" w:styleId="23">
    <w:name w:val="TH"/>
    <w:basedOn w:val="1"/>
    <w:link w:val="25"/>
    <w:qFormat/>
    <w:uiPriority w:val="0"/>
    <w:pPr>
      <w:keepNext/>
      <w:keepLines/>
      <w:widowControl/>
      <w:spacing w:before="60" w:after="180"/>
      <w:jc w:val="center"/>
    </w:pPr>
    <w:rPr>
      <w:rFonts w:ascii="Arial" w:hAnsi="Arial"/>
      <w:b/>
      <w:lang w:eastAsia="en-US"/>
    </w:rPr>
  </w:style>
  <w:style w:type="paragraph" w:customStyle="1" w:styleId="24">
    <w:name w:val="Normal_"/>
    <w:basedOn w:val="1"/>
    <w:semiHidden/>
    <w:qFormat/>
    <w:uiPriority w:val="0"/>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25">
    <w:name w:val="TH Char"/>
    <w:link w:val="23"/>
    <w:qFormat/>
    <w:locked/>
    <w:uiPriority w:val="0"/>
    <w:rPr>
      <w:rFonts w:ascii="Arial" w:hAnsi="Arial" w:eastAsia="宋体"/>
      <w:b/>
      <w:lang w:val="en-GB" w:eastAsia="en-US"/>
    </w:rPr>
  </w:style>
  <w:style w:type="paragraph" w:customStyle="1" w:styleId="26">
    <w:name w:val="TF"/>
    <w:basedOn w:val="23"/>
    <w:qFormat/>
    <w:uiPriority w:val="0"/>
    <w:pPr>
      <w:keepNext w:val="0"/>
      <w:spacing w:before="0" w:after="240"/>
    </w:pPr>
  </w:style>
  <w:style w:type="character" w:customStyle="1" w:styleId="27">
    <w:name w:val="Heading 2 Char"/>
    <w:link w:val="3"/>
    <w:qFormat/>
    <w:uiPriority w:val="9"/>
    <w:rPr>
      <w:rFonts w:ascii="Cambria" w:hAnsi="Cambria" w:eastAsia="宋体" w:cs="Times New Roman"/>
      <w:b/>
      <w:bCs/>
      <w:sz w:val="32"/>
      <w:szCs w:val="32"/>
      <w:lang w:val="en-GB"/>
    </w:rPr>
  </w:style>
  <w:style w:type="character" w:customStyle="1" w:styleId="28">
    <w:name w:val="Heading 3 Char"/>
    <w:link w:val="4"/>
    <w:qFormat/>
    <w:uiPriority w:val="9"/>
    <w:rPr>
      <w:b/>
      <w:bCs/>
      <w:sz w:val="32"/>
      <w:szCs w:val="32"/>
      <w:lang w:val="en-GB"/>
    </w:rPr>
  </w:style>
  <w:style w:type="character" w:customStyle="1" w:styleId="29">
    <w:name w:val="Heading 4 Char"/>
    <w:link w:val="5"/>
    <w:qFormat/>
    <w:uiPriority w:val="9"/>
    <w:rPr>
      <w:rFonts w:ascii="Cambria" w:hAnsi="Cambria" w:eastAsia="宋体" w:cs="Times New Roman"/>
      <w:b/>
      <w:bCs/>
      <w:sz w:val="28"/>
      <w:szCs w:val="28"/>
      <w:lang w:val="en-GB"/>
    </w:rPr>
  </w:style>
  <w:style w:type="character" w:customStyle="1" w:styleId="30">
    <w:name w:val="Heading 5 Char"/>
    <w:link w:val="6"/>
    <w:qFormat/>
    <w:uiPriority w:val="0"/>
    <w:rPr>
      <w:rFonts w:ascii="Arial" w:hAnsi="Arial" w:eastAsia="宋体"/>
      <w:b/>
      <w:sz w:val="22"/>
      <w:lang w:eastAsia="en-US"/>
    </w:rPr>
  </w:style>
  <w:style w:type="character" w:customStyle="1" w:styleId="31">
    <w:name w:val="Heading 6 Char"/>
    <w:link w:val="7"/>
    <w:qFormat/>
    <w:uiPriority w:val="0"/>
    <w:rPr>
      <w:rFonts w:ascii="Arial" w:hAnsi="Arial" w:eastAsia="宋体"/>
      <w:b/>
      <w:lang w:eastAsia="en-US"/>
    </w:rPr>
  </w:style>
  <w:style w:type="character" w:customStyle="1" w:styleId="32">
    <w:name w:val="Heading 7 Char"/>
    <w:link w:val="8"/>
    <w:qFormat/>
    <w:uiPriority w:val="0"/>
    <w:rPr>
      <w:rFonts w:ascii="Arial" w:hAnsi="Arial" w:eastAsia="宋体"/>
      <w:b/>
      <w:lang w:eastAsia="en-US"/>
    </w:rPr>
  </w:style>
  <w:style w:type="character" w:customStyle="1" w:styleId="33">
    <w:name w:val="Heading 8 Char"/>
    <w:link w:val="9"/>
    <w:qFormat/>
    <w:uiPriority w:val="0"/>
    <w:rPr>
      <w:rFonts w:ascii="Arial" w:hAnsi="Arial" w:eastAsia="宋体"/>
      <w:sz w:val="36"/>
      <w:lang w:eastAsia="en-US"/>
    </w:rPr>
  </w:style>
  <w:style w:type="character" w:customStyle="1" w:styleId="34">
    <w:name w:val="Heading 9 Char"/>
    <w:link w:val="10"/>
    <w:qFormat/>
    <w:uiPriority w:val="0"/>
    <w:rPr>
      <w:rFonts w:ascii="Arial" w:hAnsi="Arial" w:eastAsia="宋体"/>
      <w:sz w:val="36"/>
      <w:lang w:eastAsia="en-US"/>
    </w:rPr>
  </w:style>
  <w:style w:type="paragraph" w:customStyle="1" w:styleId="35">
    <w:name w:val="Heading"/>
    <w:basedOn w:val="1"/>
    <w:link w:val="41"/>
    <w:qFormat/>
    <w:uiPriority w:val="0"/>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36">
    <w:name w:val="Footnote Text Char"/>
    <w:link w:val="18"/>
    <w:semiHidden/>
    <w:qFormat/>
    <w:uiPriority w:val="0"/>
    <w:rPr>
      <w:sz w:val="16"/>
      <w:lang w:val="en-GB" w:eastAsia="en-US"/>
    </w:rPr>
  </w:style>
  <w:style w:type="character" w:customStyle="1" w:styleId="37">
    <w:name w:val="Balloon Text Char"/>
    <w:link w:val="14"/>
    <w:semiHidden/>
    <w:qFormat/>
    <w:uiPriority w:val="99"/>
    <w:rPr>
      <w:rFonts w:ascii="Tahoma" w:hAnsi="Tahoma" w:cs="Tahoma"/>
      <w:sz w:val="16"/>
      <w:szCs w:val="16"/>
      <w:lang w:val="en-GB" w:eastAsia="zh-CN"/>
    </w:rPr>
  </w:style>
  <w:style w:type="character" w:customStyle="1" w:styleId="38">
    <w:name w:val="Comment Text Char"/>
    <w:link w:val="11"/>
    <w:semiHidden/>
    <w:qFormat/>
    <w:uiPriority w:val="99"/>
    <w:rPr>
      <w:lang w:val="en-GB" w:eastAsia="zh-CN"/>
    </w:rPr>
  </w:style>
  <w:style w:type="character" w:customStyle="1" w:styleId="39">
    <w:name w:val="Comment Subject Char"/>
    <w:link w:val="19"/>
    <w:semiHidden/>
    <w:qFormat/>
    <w:uiPriority w:val="99"/>
    <w:rPr>
      <w:b/>
      <w:bCs/>
      <w:lang w:val="en-GB" w:eastAsia="zh-CN"/>
    </w:rPr>
  </w:style>
  <w:style w:type="paragraph" w:customStyle="1" w:styleId="40">
    <w:name w:val="Revision"/>
    <w:hidden/>
    <w:semiHidden/>
    <w:qFormat/>
    <w:uiPriority w:val="99"/>
    <w:rPr>
      <w:rFonts w:ascii="Times New Roman" w:hAnsi="Times New Roman" w:eastAsia="宋体" w:cs="Times New Roman"/>
      <w:lang w:val="en-GB" w:eastAsia="zh-CN" w:bidi="ar-SA"/>
    </w:rPr>
  </w:style>
  <w:style w:type="character" w:customStyle="1" w:styleId="41">
    <w:name w:val="Heading Car"/>
    <w:link w:val="35"/>
    <w:qFormat/>
    <w:locked/>
    <w:uiPriority w:val="0"/>
    <w:rPr>
      <w:rFonts w:ascii="Arial" w:hAnsi="Arial"/>
      <w:b/>
      <w:sz w:val="22"/>
      <w:lang w:val="en-GB"/>
    </w:rPr>
  </w:style>
  <w:style w:type="character" w:customStyle="1" w:styleId="42">
    <w:name w:val="Footer Char"/>
    <w:link w:val="15"/>
    <w:qFormat/>
    <w:uiPriority w:val="99"/>
    <w:rPr>
      <w:lang w:val="en-GB" w:eastAsia="zh-CN"/>
    </w:rPr>
  </w:style>
  <w:style w:type="paragraph" w:customStyle="1" w:styleId="43">
    <w:name w:val="B1"/>
    <w:basedOn w:val="17"/>
    <w:link w:val="45"/>
    <w:qFormat/>
    <w:uiPriority w:val="0"/>
    <w:pPr>
      <w:widowControl/>
      <w:spacing w:after="180"/>
      <w:ind w:left="568" w:hanging="284"/>
      <w:contextualSpacing w:val="0"/>
    </w:pPr>
    <w:rPr>
      <w:rFonts w:eastAsia="Times New Roman" w:cs="Vrinda"/>
      <w:lang w:eastAsia="en-GB" w:bidi="bn-IN"/>
    </w:rPr>
  </w:style>
  <w:style w:type="paragraph" w:customStyle="1" w:styleId="44">
    <w:name w:val="B2"/>
    <w:basedOn w:val="12"/>
    <w:qFormat/>
    <w:uiPriority w:val="0"/>
    <w:pPr>
      <w:widowControl/>
      <w:spacing w:after="180"/>
      <w:ind w:left="851" w:hanging="284"/>
      <w:contextualSpacing w:val="0"/>
    </w:pPr>
    <w:rPr>
      <w:rFonts w:eastAsia="Times New Roman" w:cs="Vrinda"/>
      <w:lang w:eastAsia="en-GB" w:bidi="bn-IN"/>
    </w:rPr>
  </w:style>
  <w:style w:type="character" w:customStyle="1" w:styleId="45">
    <w:name w:val="B1 Char1"/>
    <w:link w:val="43"/>
    <w:qFormat/>
    <w:uiPriority w:val="0"/>
    <w:rPr>
      <w:rFonts w:eastAsia="Times New Roman" w:cs="Vrinda"/>
      <w:lang w:val="en-GB" w:eastAsia="en-GB" w:bidi="bn-IN"/>
    </w:rPr>
  </w:style>
  <w:style w:type="paragraph" w:styleId="46">
    <w:name w:val="List Paragraph"/>
    <w:basedOn w:val="1"/>
    <w:qFormat/>
    <w:uiPriority w:val="34"/>
    <w:pPr>
      <w:widowControl/>
      <w:spacing w:after="180"/>
      <w:ind w:left="720"/>
      <w:contextualSpacing/>
    </w:pPr>
    <w:rPr>
      <w:rFonts w:eastAsia="Times New Roman"/>
      <w:color w:val="000000"/>
      <w:lang w:eastAsia="ja-JP"/>
    </w:rPr>
  </w:style>
  <w:style w:type="paragraph" w:customStyle="1" w:styleId="47">
    <w:name w:val="NO"/>
    <w:basedOn w:val="1"/>
    <w:qFormat/>
    <w:uiPriority w:val="0"/>
    <w:pPr>
      <w:keepLines/>
      <w:spacing w:after="180"/>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B4F8E-B649-4CAB-9CEF-48E811EEBE50}">
  <ds:schemaRefs/>
</ds:datastoreItem>
</file>

<file path=customXml/itemProps2.xml><?xml version="1.0" encoding="utf-8"?>
<ds:datastoreItem xmlns:ds="http://schemas.openxmlformats.org/officeDocument/2006/customXml" ds:itemID="{B6AD155D-EF7F-4C4A-8E37-4EC83843337A}">
  <ds:schemaRefs/>
</ds:datastoreItem>
</file>

<file path=customXml/itemProps3.xml><?xml version="1.0" encoding="utf-8"?>
<ds:datastoreItem xmlns:ds="http://schemas.openxmlformats.org/officeDocument/2006/customXml" ds:itemID="{74720302-0966-4957-AC65-BE159547E381}">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508</Words>
  <Characters>2898</Characters>
  <Lines>24</Lines>
  <Paragraphs>6</Paragraphs>
  <TotalTime>32</TotalTime>
  <ScaleCrop>false</ScaleCrop>
  <LinksUpToDate>false</LinksUpToDate>
  <CharactersWithSpaces>3400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2020-11-19T21:09:00Z</dcterms:created>
  <dcterms:modified xsi:type="dcterms:W3CDTF">2024-01-23T15:26:22Z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y fmtid="{D5CDD505-2E9C-101B-9397-08002B2CF9AE}" pid="3" name="KSOProductBuildVer">
    <vt:lpwstr>2052-11.8.2.12085</vt:lpwstr>
  </property>
  <property fmtid="{D5CDD505-2E9C-101B-9397-08002B2CF9AE}" pid="4" name="ICV">
    <vt:lpwstr>6008BDDC6F374BD795D3F3243B400E21</vt:lpwstr>
  </property>
</Properties>
</file>