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77777777" w:rsidR="00CE3273" w:rsidRPr="00D068EF" w:rsidRDefault="00CE3273">
            <w:pPr>
              <w:pStyle w:val="CRCoverPage"/>
              <w:spacing w:after="0"/>
              <w:jc w:val="center"/>
              <w:rPr>
                <w:b/>
                <w:bCs/>
                <w:sz w:val="28"/>
                <w:szCs w:val="28"/>
              </w:rPr>
            </w:pPr>
            <w:r w:rsidRPr="00D068EF">
              <w:rPr>
                <w:b/>
                <w:bCs/>
                <w:sz w:val="28"/>
                <w:szCs w:val="28"/>
              </w:rPr>
              <w:t>26.</w:t>
            </w:r>
            <w:r>
              <w:rPr>
                <w:b/>
                <w:bCs/>
                <w:sz w:val="28"/>
                <w:szCs w:val="28"/>
              </w:rPr>
              <w:t>113</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2746EFE0" w:rsidR="00CE3273" w:rsidRPr="00D068EF" w:rsidRDefault="00CE3273">
            <w:pPr>
              <w:pStyle w:val="CRCoverPage"/>
              <w:spacing w:after="0"/>
              <w:jc w:val="center"/>
              <w:rPr>
                <w:b/>
                <w:bCs/>
                <w:noProof/>
                <w:sz w:val="28"/>
                <w:szCs w:val="28"/>
              </w:rPr>
            </w:pPr>
            <w:r>
              <w:rPr>
                <w:b/>
                <w:bCs/>
                <w:sz w:val="28"/>
                <w:szCs w:val="28"/>
              </w:rPr>
              <w:t>0.</w:t>
            </w:r>
            <w:r w:rsidR="00285B22">
              <w:rPr>
                <w:b/>
                <w:bCs/>
                <w:sz w:val="28"/>
                <w:szCs w:val="28"/>
              </w:rPr>
              <w:t>6</w:t>
            </w:r>
            <w:r>
              <w:rPr>
                <w:b/>
                <w:bCs/>
                <w:sz w:val="28"/>
                <w:szCs w:val="28"/>
              </w:rPr>
              <w:t>.</w:t>
            </w:r>
            <w:r w:rsidR="00285B22">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6B39C118" w:rsidR="00CE3273" w:rsidRDefault="00AE28B4">
            <w:pPr>
              <w:pStyle w:val="CRCoverPage"/>
              <w:spacing w:after="0"/>
              <w:rPr>
                <w:noProof/>
              </w:rPr>
            </w:pPr>
            <w:r w:rsidRPr="00AE28B4">
              <w:t>Packet-loss handling in iRTCW clients</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46FA0BD6" w:rsidR="00CE3273" w:rsidRDefault="00896A43">
            <w:pPr>
              <w:pStyle w:val="CRCoverPage"/>
              <w:spacing w:after="0"/>
              <w:rPr>
                <w:noProof/>
              </w:rPr>
            </w:pPr>
            <w:r>
              <w:rPr>
                <w:rFonts w:cs="Arial"/>
                <w:szCs w:val="24"/>
                <w:lang w:val="en-US" w:eastAsia="ja-JP"/>
              </w:rPr>
              <w:t>InterDigital Communications</w:t>
            </w:r>
            <w:r w:rsidR="007D72D8">
              <w:rPr>
                <w:rFonts w:cs="Arial"/>
                <w:szCs w:val="24"/>
                <w:lang w:val="en-US" w:eastAsia="ja-JP"/>
              </w:rPr>
              <w:t xml:space="preserve"> and Samsung</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77777777" w:rsidR="00CE3273" w:rsidRDefault="00CE3273">
            <w:pPr>
              <w:pStyle w:val="CRCoverPage"/>
              <w:spacing w:after="0"/>
              <w:rPr>
                <w:noProof/>
              </w:rPr>
            </w:pPr>
            <w:r>
              <w:t>iRTCW</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341AFDB9" w:rsidR="00CE3273" w:rsidRDefault="00CE3273">
            <w:pPr>
              <w:pStyle w:val="CRCoverPage"/>
              <w:spacing w:after="0"/>
              <w:rPr>
                <w:noProof/>
              </w:rPr>
            </w:pPr>
            <w:r>
              <w:t>1</w:t>
            </w:r>
            <w:r w:rsidR="009369A2">
              <w:t>5</w:t>
            </w:r>
            <w:r w:rsidRPr="006D7980">
              <w:rPr>
                <w:vertAlign w:val="superscript"/>
              </w:rPr>
              <w:t>th</w:t>
            </w:r>
            <w:r>
              <w:t xml:space="preserve"> </w:t>
            </w:r>
            <w:r w:rsidR="009369A2">
              <w:t>August</w:t>
            </w:r>
            <w:r>
              <w:t xml:space="preserve"> 2023</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6D604810" w:rsidR="00CE3273" w:rsidRDefault="00CE3273">
            <w:pPr>
              <w:pStyle w:val="CRCoverPage"/>
              <w:spacing w:after="0"/>
              <w:ind w:left="100"/>
              <w:rPr>
                <w:noProof/>
              </w:rPr>
            </w:pPr>
            <w:r>
              <w:rPr>
                <w:noProof/>
              </w:rPr>
              <w:t xml:space="preserve">This pCR </w:t>
            </w:r>
            <w:r w:rsidR="00D0257F" w:rsidRPr="00670502">
              <w:t>proposes methods to handle packet-loss conditions in iRTCW clients in terminals</w:t>
            </w:r>
            <w:r>
              <w:rPr>
                <w:noProof/>
              </w:rPr>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footnotePr>
            <w:numRestart w:val="eachSect"/>
          </w:footnotePr>
          <w:pgSz w:w="11907" w:h="16840" w:code="9"/>
          <w:pgMar w:top="1418" w:right="1134" w:bottom="1134" w:left="1134" w:header="680" w:footer="567" w:gutter="0"/>
          <w:cols w:space="720"/>
        </w:sectPr>
      </w:pPr>
    </w:p>
    <w:p w14:paraId="4BFA32BD" w14:textId="77777777" w:rsidR="00C112DE" w:rsidRPr="00C112DE" w:rsidRDefault="00C112DE" w:rsidP="007D1D47">
      <w:pPr>
        <w:pStyle w:val="Heading1"/>
        <w:numPr>
          <w:ilvl w:val="0"/>
          <w:numId w:val="3"/>
        </w:numPr>
      </w:pPr>
      <w:bookmarkStart w:id="1" w:name="_Toc504713888"/>
      <w:r w:rsidRPr="00C112DE">
        <w:lastRenderedPageBreak/>
        <w:t>Introduction</w:t>
      </w:r>
    </w:p>
    <w:bookmarkEnd w:id="1"/>
    <w:p w14:paraId="4D129F91" w14:textId="28395C66" w:rsidR="00811CFC" w:rsidRDefault="00811CFC" w:rsidP="00811CFC">
      <w:r>
        <w:t xml:space="preserve">The </w:t>
      </w:r>
      <w:r w:rsidR="00296228">
        <w:t xml:space="preserve">iRTCW </w:t>
      </w:r>
      <w:r>
        <w:t xml:space="preserve">technical specification </w:t>
      </w:r>
      <w:r w:rsidR="00296228">
        <w:t xml:space="preserve">26.113 </w:t>
      </w:r>
      <w:r>
        <w:t xml:space="preserve">defines a set of functional components enabling immersive </w:t>
      </w:r>
      <w:r w:rsidR="00B37CA7">
        <w:t>real</w:t>
      </w:r>
      <w:r>
        <w:t>-</w:t>
      </w:r>
      <w:r w:rsidR="00B37CA7">
        <w:t>time c</w:t>
      </w:r>
      <w:r>
        <w:t>ommunication (iRTC) services</w:t>
      </w:r>
      <w:r w:rsidR="00BC1120">
        <w:t>.</w:t>
      </w:r>
      <w:r>
        <w:t xml:space="preserve"> </w:t>
      </w:r>
      <w:r w:rsidR="00410725">
        <w:t>T</w:t>
      </w:r>
      <w:r w:rsidR="007B7A05">
        <w:t>he</w:t>
      </w:r>
      <w:r w:rsidR="00354F84">
        <w:t>se</w:t>
      </w:r>
      <w:r w:rsidR="007B7A05">
        <w:t xml:space="preserve"> functional components </w:t>
      </w:r>
      <w:r w:rsidR="00BC5692">
        <w:t>include</w:t>
      </w:r>
      <w:r>
        <w:t xml:space="preserve"> RGBD cameras, microphone array, and sensors supporting the capture of 3D video and spatial audio, and their complementary information. </w:t>
      </w:r>
      <w:r w:rsidR="005D0675">
        <w:t xml:space="preserve">In </w:t>
      </w:r>
      <w:r>
        <w:t>iRTC</w:t>
      </w:r>
      <w:r w:rsidR="00E51987">
        <w:t>W</w:t>
      </w:r>
      <w:r w:rsidR="005D0675">
        <w:t>, iRTC</w:t>
      </w:r>
      <w:r w:rsidR="00E51987">
        <w:t xml:space="preserve"> clients </w:t>
      </w:r>
      <w:r>
        <w:t xml:space="preserve">use the </w:t>
      </w:r>
      <w:r w:rsidR="003C7A38">
        <w:t xml:space="preserve">WebRTC </w:t>
      </w:r>
      <w:r>
        <w:t xml:space="preserve">protocol stack for </w:t>
      </w:r>
      <w:r w:rsidR="00336A56">
        <w:t xml:space="preserve">media </w:t>
      </w:r>
      <w:r>
        <w:t xml:space="preserve">transport. </w:t>
      </w:r>
    </w:p>
    <w:p w14:paraId="73C8A767" w14:textId="3CCF5713" w:rsidR="00DD2624" w:rsidRPr="00670502" w:rsidRDefault="003C7993" w:rsidP="00DD2624">
      <w:r w:rsidRPr="00670502">
        <w:t>Th</w:t>
      </w:r>
      <w:r>
        <w:t xml:space="preserve">e latest version of the technical </w:t>
      </w:r>
      <w:r w:rsidR="00787211" w:rsidRPr="00670502">
        <w:t xml:space="preserve">specification </w:t>
      </w:r>
      <w:r>
        <w:t>(TS) document (</w:t>
      </w:r>
      <w:r w:rsidRPr="00625D6A">
        <w:t>S4-</w:t>
      </w:r>
      <w:r w:rsidR="00FE50A8" w:rsidRPr="00625D6A">
        <w:t>231062</w:t>
      </w:r>
      <w:r>
        <w:t>)</w:t>
      </w:r>
      <w:r w:rsidR="00787211" w:rsidRPr="00670502">
        <w:t xml:space="preserve"> </w:t>
      </w:r>
      <w:r w:rsidR="00827900">
        <w:t>is missing i</w:t>
      </w:r>
      <w:r w:rsidR="00787211" w:rsidRPr="00670502">
        <w:t xml:space="preserve">nformation on packet-loss handling in </w:t>
      </w:r>
      <w:r w:rsidR="004A472F" w:rsidRPr="00670502">
        <w:t>iRTCW clients in terminals</w:t>
      </w:r>
      <w:r w:rsidR="009648C5" w:rsidRPr="00670502">
        <w:t xml:space="preserve">. </w:t>
      </w:r>
      <w:r w:rsidR="00787211" w:rsidRPr="00670502">
        <w:t xml:space="preserve"> </w:t>
      </w:r>
    </w:p>
    <w:p w14:paraId="61324EEE" w14:textId="574FB6D4" w:rsidR="00C31AF1" w:rsidRDefault="00DD2624" w:rsidP="00023F70">
      <w:r w:rsidRPr="00670502">
        <w:t xml:space="preserve">This contribution proposes </w:t>
      </w:r>
      <w:r w:rsidR="00F725A5" w:rsidRPr="00670502">
        <w:t>method</w:t>
      </w:r>
      <w:r w:rsidR="009648C5" w:rsidRPr="00670502">
        <w:t>s</w:t>
      </w:r>
      <w:r w:rsidR="00F725A5" w:rsidRPr="00670502">
        <w:t xml:space="preserve"> to </w:t>
      </w:r>
      <w:r w:rsidR="009648C5" w:rsidRPr="00670502">
        <w:t xml:space="preserve">handle packet-loss </w:t>
      </w:r>
      <w:r w:rsidR="00670502" w:rsidRPr="00670502">
        <w:t xml:space="preserve">conditions in iRTCW clients in terminals. </w:t>
      </w:r>
    </w:p>
    <w:p w14:paraId="6A922BC5" w14:textId="09CF23D9" w:rsidR="00006C30" w:rsidRPr="009C7A97" w:rsidRDefault="000F5981" w:rsidP="004F70B9">
      <w:pPr>
        <w:pStyle w:val="Heading1"/>
        <w:numPr>
          <w:ilvl w:val="0"/>
          <w:numId w:val="3"/>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r>
              <w:rPr>
                <w:b/>
                <w:bCs/>
                <w:noProof/>
                <w:szCs w:val="24"/>
              </w:rPr>
              <w:t>First Change</w:t>
            </w:r>
          </w:p>
        </w:tc>
      </w:tr>
    </w:tbl>
    <w:p w14:paraId="3DB56E5F" w14:textId="574D06B0" w:rsidR="00DA5184" w:rsidRPr="00012697" w:rsidRDefault="005A0902" w:rsidP="00774445">
      <w:pPr>
        <w:pStyle w:val="Heading1"/>
        <w:numPr>
          <w:ilvl w:val="0"/>
          <w:numId w:val="9"/>
        </w:numPr>
        <w:rPr>
          <w:rFonts w:cs="Arial"/>
          <w:sz w:val="32"/>
          <w:szCs w:val="32"/>
          <w:lang w:val="en-US"/>
        </w:rPr>
      </w:pPr>
      <w:r>
        <w:rPr>
          <w:rFonts w:cs="Arial"/>
          <w:sz w:val="32"/>
          <w:szCs w:val="32"/>
        </w:rPr>
        <w:t xml:space="preserve"> </w:t>
      </w:r>
      <w:r w:rsidR="00B65D90">
        <w:rPr>
          <w:rFonts w:cs="Arial"/>
          <w:sz w:val="32"/>
          <w:szCs w:val="32"/>
        </w:rPr>
        <w:t>Packet-loss handling</w:t>
      </w:r>
    </w:p>
    <w:p w14:paraId="071B4E99" w14:textId="0BDB257A" w:rsidR="0051679C" w:rsidRDefault="00C330A3" w:rsidP="00600D02">
      <w:pPr>
        <w:pStyle w:val="Heading2"/>
      </w:pPr>
      <w:r>
        <w:t>Packet-loss handling mechanisms in WebRTC endpoints</w:t>
      </w:r>
    </w:p>
    <w:p w14:paraId="7B7F7450" w14:textId="77777777" w:rsidR="0051679C" w:rsidRDefault="0051679C" w:rsidP="00600D02">
      <w:pPr>
        <w:pStyle w:val="Heading3"/>
        <w:rPr>
          <w:b w:val="0"/>
          <w:bCs/>
        </w:rPr>
      </w:pPr>
      <w:r w:rsidRPr="00600D02">
        <w:rPr>
          <w:b w:val="0"/>
          <w:bCs/>
        </w:rPr>
        <w:t>Video</w:t>
      </w:r>
    </w:p>
    <w:p w14:paraId="2D45C845" w14:textId="65F8277E" w:rsidR="00170D15" w:rsidRPr="00B655FF" w:rsidRDefault="00170D15" w:rsidP="00B655FF">
      <w:pPr>
        <w:pStyle w:val="Heading4"/>
        <w:rPr>
          <w:bCs/>
          <w:sz w:val="28"/>
          <w:szCs w:val="28"/>
        </w:rPr>
      </w:pPr>
      <w:r w:rsidRPr="00B655FF">
        <w:rPr>
          <w:b w:val="0"/>
          <w:bCs/>
          <w:sz w:val="28"/>
          <w:szCs w:val="28"/>
        </w:rPr>
        <w:t xml:space="preserve"> General</w:t>
      </w:r>
    </w:p>
    <w:p w14:paraId="3E4C88FC" w14:textId="7668CB22" w:rsidR="000438DF" w:rsidRDefault="000438DF" w:rsidP="000438DF">
      <w:pPr>
        <w:rPr>
          <w:lang w:val="en-CA"/>
        </w:rPr>
      </w:pPr>
      <w:r>
        <w:rPr>
          <w:lang w:val="en-CA"/>
        </w:rPr>
        <w:t xml:space="preserve">The following packet loss handling mechanisms are recommended in RFC 8834 </w:t>
      </w:r>
      <w:r w:rsidR="00250F45">
        <w:rPr>
          <w:lang w:val="en-CA"/>
        </w:rPr>
        <w:t xml:space="preserve">and RFC 8835 </w:t>
      </w:r>
      <w:r>
        <w:rPr>
          <w:lang w:val="en-CA"/>
        </w:rPr>
        <w:t>for a WebRTC endpoint defined in RFC 8825.</w:t>
      </w:r>
    </w:p>
    <w:p w14:paraId="28398D8B" w14:textId="67CE3576" w:rsidR="000438DF" w:rsidRPr="000342DD" w:rsidRDefault="000438DF" w:rsidP="000438DF">
      <w:pPr>
        <w:jc w:val="both"/>
        <w:rPr>
          <w:lang w:val="en-CA"/>
        </w:rPr>
      </w:pPr>
      <w:r w:rsidRPr="000342DD">
        <w:rPr>
          <w:lang w:val="en-CA"/>
        </w:rPr>
        <w:t xml:space="preserve">WebRTC endpoints offering video </w:t>
      </w:r>
      <w:r w:rsidRPr="00AB7A5A">
        <w:rPr>
          <w:lang w:val="en-CA"/>
        </w:rPr>
        <w:t>shall</w:t>
      </w:r>
      <w:r>
        <w:rPr>
          <w:lang w:val="en-CA"/>
        </w:rPr>
        <w:t xml:space="preserve"> </w:t>
      </w:r>
      <w:r w:rsidRPr="000342DD">
        <w:rPr>
          <w:lang w:val="en-CA"/>
        </w:rPr>
        <w:t>support extended secure RTP profile for RTCP-based feedback (RTP/SAVPF) RFC5124, as extended by RFC7007. The RTP/SAVPF profile is the combination of the basic RTP/AVP profile RFC3551, the RTP profile for RTCP-based feedback (RTP/AVPF) RFC4585, and the secure RTP profile (RTP/SAVP) RFC3711.</w:t>
      </w:r>
    </w:p>
    <w:p w14:paraId="349695A2" w14:textId="175B29A3" w:rsidR="000438DF" w:rsidRPr="00B655FF" w:rsidRDefault="000438DF" w:rsidP="00B655FF">
      <w:pPr>
        <w:jc w:val="both"/>
        <w:rPr>
          <w:b/>
        </w:rPr>
      </w:pPr>
      <w:r w:rsidRPr="000342DD">
        <w:rPr>
          <w:lang w:val="en-CA"/>
        </w:rPr>
        <w:t>The WebRTC endpoints behaviour can be controlled by allocating enough RTCP bandwidth using "b=RR:" and "b=RS:" and setting the value of "</w:t>
      </w:r>
      <w:proofErr w:type="spellStart"/>
      <w:r w:rsidRPr="000342DD">
        <w:rPr>
          <w:lang w:val="en-CA"/>
        </w:rPr>
        <w:t>trr</w:t>
      </w:r>
      <w:proofErr w:type="spellEnd"/>
      <w:r w:rsidRPr="000342DD">
        <w:rPr>
          <w:lang w:val="en-CA"/>
        </w:rPr>
        <w:t>-int". The attributes "b=RS:&lt;</w:t>
      </w:r>
      <w:proofErr w:type="spellStart"/>
      <w:r w:rsidRPr="000342DD">
        <w:rPr>
          <w:lang w:val="en-CA"/>
        </w:rPr>
        <w:t>bw</w:t>
      </w:r>
      <w:proofErr w:type="spellEnd"/>
      <w:r w:rsidRPr="000342DD">
        <w:rPr>
          <w:lang w:val="en-CA"/>
        </w:rPr>
        <w:t>&gt;" and "b=RR:&lt;</w:t>
      </w:r>
      <w:proofErr w:type="spellStart"/>
      <w:r w:rsidRPr="000342DD">
        <w:rPr>
          <w:lang w:val="en-CA"/>
        </w:rPr>
        <w:t>bw</w:t>
      </w:r>
      <w:proofErr w:type="spellEnd"/>
      <w:r w:rsidRPr="000342DD">
        <w:rPr>
          <w:lang w:val="en-CA"/>
        </w:rPr>
        <w:t xml:space="preserve">&gt;" as defined in RFC 4585 </w:t>
      </w:r>
      <w:r w:rsidR="00900CF6">
        <w:rPr>
          <w:lang w:val="en-CA"/>
        </w:rPr>
        <w:t>may</w:t>
      </w:r>
      <w:r w:rsidRPr="000342DD">
        <w:rPr>
          <w:lang w:val="en-CA"/>
        </w:rPr>
        <w:t xml:space="preserve"> be used to assign a different bandwidth (measured in bits per second) for RTCP messages to RTP senders and receivers, respectively. The attribute "</w:t>
      </w:r>
      <w:proofErr w:type="spellStart"/>
      <w:r w:rsidRPr="000342DD">
        <w:rPr>
          <w:lang w:val="en-CA"/>
        </w:rPr>
        <w:t>trr</w:t>
      </w:r>
      <w:proofErr w:type="spellEnd"/>
      <w:r w:rsidRPr="000342DD">
        <w:rPr>
          <w:lang w:val="en-CA"/>
        </w:rPr>
        <w:t>-int" in SDP is used to specify the minimum time interval between two Regular (full compound) RTCP packets in milliseconds for a media session.</w:t>
      </w:r>
    </w:p>
    <w:p w14:paraId="639E2682" w14:textId="07C275AD" w:rsidR="0051679C" w:rsidRPr="00E53D00" w:rsidRDefault="0051679C" w:rsidP="0051679C">
      <w:pPr>
        <w:jc w:val="both"/>
        <w:rPr>
          <w:lang w:val="en-CA"/>
        </w:rPr>
      </w:pPr>
      <w:r>
        <w:rPr>
          <w:lang w:val="en-CA"/>
        </w:rPr>
        <w:t>WebRTC endpoints</w:t>
      </w:r>
      <w:r w:rsidRPr="00E53D00">
        <w:rPr>
          <w:lang w:val="en-CA"/>
        </w:rPr>
        <w:t xml:space="preserve"> </w:t>
      </w:r>
      <w:r>
        <w:rPr>
          <w:lang w:val="en-CA"/>
        </w:rPr>
        <w:t>are recommended</w:t>
      </w:r>
      <w:r w:rsidRPr="00E53D00">
        <w:rPr>
          <w:lang w:val="en-CA"/>
        </w:rPr>
        <w:t xml:space="preserve"> </w:t>
      </w:r>
      <w:r w:rsidR="000262CC">
        <w:rPr>
          <w:lang w:val="en-CA"/>
        </w:rPr>
        <w:t xml:space="preserve">to </w:t>
      </w:r>
      <w:r w:rsidRPr="00E53D00">
        <w:rPr>
          <w:lang w:val="en-CA"/>
        </w:rPr>
        <w:t xml:space="preserve">use the following mechanisms to recover from packet losses: </w:t>
      </w:r>
    </w:p>
    <w:p w14:paraId="1C3BA335" w14:textId="3000ADB8" w:rsidR="0051679C" w:rsidRPr="004F3B1D" w:rsidRDefault="0051679C" w:rsidP="004F3B1D">
      <w:pPr>
        <w:pStyle w:val="ListParagraph"/>
        <w:numPr>
          <w:ilvl w:val="0"/>
          <w:numId w:val="13"/>
        </w:numPr>
        <w:jc w:val="both"/>
        <w:rPr>
          <w:lang w:val="en-CA"/>
        </w:rPr>
      </w:pPr>
      <w:r w:rsidRPr="004F3B1D">
        <w:rPr>
          <w:lang w:val="en-CA"/>
        </w:rPr>
        <w:t xml:space="preserve">AVPF Generic </w:t>
      </w:r>
      <w:r w:rsidR="00AA40DE">
        <w:rPr>
          <w:lang w:val="en-CA"/>
        </w:rPr>
        <w:t>Negative Acknowledgments (</w:t>
      </w:r>
      <w:r w:rsidRPr="004F3B1D">
        <w:rPr>
          <w:lang w:val="en-CA"/>
        </w:rPr>
        <w:t>NACK</w:t>
      </w:r>
      <w:r w:rsidR="00AA40DE">
        <w:rPr>
          <w:lang w:val="en-CA"/>
        </w:rPr>
        <w:t>)</w:t>
      </w:r>
    </w:p>
    <w:p w14:paraId="797E38C1" w14:textId="5D4B3E22" w:rsidR="0051679C" w:rsidRPr="004F3B1D" w:rsidRDefault="0051679C" w:rsidP="004F3B1D">
      <w:pPr>
        <w:pStyle w:val="ListParagraph"/>
        <w:numPr>
          <w:ilvl w:val="0"/>
          <w:numId w:val="13"/>
        </w:numPr>
        <w:jc w:val="both"/>
        <w:rPr>
          <w:lang w:val="en-CA"/>
        </w:rPr>
      </w:pPr>
      <w:r w:rsidRPr="004F3B1D">
        <w:rPr>
          <w:lang w:val="en-CA"/>
        </w:rPr>
        <w:t>Picture Loss Indication (PLI) feedback message</w:t>
      </w:r>
    </w:p>
    <w:p w14:paraId="32348FA3" w14:textId="24A50590" w:rsidR="0051679C" w:rsidRPr="004F3B1D" w:rsidRDefault="0051679C" w:rsidP="004F3B1D">
      <w:pPr>
        <w:pStyle w:val="ListParagraph"/>
        <w:numPr>
          <w:ilvl w:val="0"/>
          <w:numId w:val="13"/>
        </w:numPr>
        <w:jc w:val="both"/>
        <w:rPr>
          <w:lang w:val="en-CA"/>
        </w:rPr>
      </w:pPr>
      <w:r w:rsidRPr="004F3B1D">
        <w:rPr>
          <w:lang w:val="en-CA"/>
        </w:rPr>
        <w:t>Slice Loss Indication (SLI) feedback message</w:t>
      </w:r>
    </w:p>
    <w:p w14:paraId="1EF871EB" w14:textId="77777777" w:rsidR="0051679C" w:rsidRPr="004F3B1D" w:rsidRDefault="0051679C" w:rsidP="004F3B1D">
      <w:pPr>
        <w:pStyle w:val="ListParagraph"/>
        <w:numPr>
          <w:ilvl w:val="0"/>
          <w:numId w:val="13"/>
        </w:numPr>
        <w:jc w:val="both"/>
        <w:rPr>
          <w:lang w:val="en-CA"/>
        </w:rPr>
      </w:pPr>
      <w:r w:rsidRPr="004F3B1D">
        <w:rPr>
          <w:lang w:val="en-CA"/>
        </w:rPr>
        <w:lastRenderedPageBreak/>
        <w:t>Full Intra Request (FIR) feedback message</w:t>
      </w:r>
    </w:p>
    <w:p w14:paraId="5AB832D1" w14:textId="5103AEE0" w:rsidR="00A022A3" w:rsidRDefault="007D4A49" w:rsidP="004F3B1D">
      <w:pPr>
        <w:pStyle w:val="ListParagraph"/>
        <w:numPr>
          <w:ilvl w:val="0"/>
          <w:numId w:val="13"/>
        </w:numPr>
        <w:jc w:val="both"/>
      </w:pPr>
      <w:r w:rsidRPr="007D4A49">
        <w:t>Temporal-Spatial Trade-Off Request (TSTR)</w:t>
      </w:r>
    </w:p>
    <w:p w14:paraId="7F733304" w14:textId="33116DF6" w:rsidR="00A022A3" w:rsidRPr="00A022A3" w:rsidRDefault="007D4A49" w:rsidP="004F3B1D">
      <w:pPr>
        <w:pStyle w:val="ListParagraph"/>
        <w:numPr>
          <w:ilvl w:val="0"/>
          <w:numId w:val="13"/>
        </w:numPr>
        <w:jc w:val="both"/>
        <w:rPr>
          <w:lang w:val="en-CA"/>
        </w:rPr>
      </w:pPr>
      <w:r w:rsidRPr="007D4A49">
        <w:t>Temporary Maximum Media Stream Bit Rate Request (TMMBR)</w:t>
      </w:r>
    </w:p>
    <w:p w14:paraId="42715A03" w14:textId="4156FC0A" w:rsidR="0051679C" w:rsidRPr="004F3B1D" w:rsidRDefault="0051679C" w:rsidP="004F3B1D">
      <w:pPr>
        <w:pStyle w:val="ListParagraph"/>
        <w:numPr>
          <w:ilvl w:val="0"/>
          <w:numId w:val="13"/>
        </w:numPr>
        <w:spacing w:after="120"/>
        <w:jc w:val="both"/>
        <w:rPr>
          <w:lang w:val="en-CA"/>
        </w:rPr>
      </w:pPr>
      <w:r w:rsidRPr="004F3B1D">
        <w:rPr>
          <w:lang w:val="en-CA"/>
        </w:rPr>
        <w:t>RTP Retransmission</w:t>
      </w:r>
    </w:p>
    <w:p w14:paraId="4E1FACC6" w14:textId="315AED86" w:rsidR="0051679C" w:rsidRDefault="0051679C" w:rsidP="00D23A0F">
      <w:pPr>
        <w:jc w:val="both"/>
        <w:rPr>
          <w:lang w:val="en-CA"/>
        </w:rPr>
      </w:pPr>
      <w:r w:rsidRPr="00E53D00">
        <w:rPr>
          <w:lang w:val="en-CA"/>
        </w:rPr>
        <w:t>These mechanisms offer different performance trade-off</w:t>
      </w:r>
      <w:r>
        <w:rPr>
          <w:lang w:val="en-CA"/>
        </w:rPr>
        <w:t>s</w:t>
      </w:r>
      <w:r w:rsidRPr="00E53D00">
        <w:rPr>
          <w:lang w:val="en-CA"/>
        </w:rPr>
        <w:t xml:space="preserve"> according to channel conditions</w:t>
      </w:r>
      <w:r>
        <w:rPr>
          <w:lang w:val="en-CA"/>
        </w:rPr>
        <w:t xml:space="preserve"> such as</w:t>
      </w:r>
      <w:r w:rsidRPr="00E53D00">
        <w:rPr>
          <w:lang w:val="en-CA"/>
        </w:rPr>
        <w:t xml:space="preserve"> end-to-end delay, bandwidth, </w:t>
      </w:r>
      <w:proofErr w:type="gramStart"/>
      <w:r w:rsidRPr="00E53D00">
        <w:rPr>
          <w:lang w:val="en-CA"/>
        </w:rPr>
        <w:t>rate</w:t>
      </w:r>
      <w:proofErr w:type="gramEnd"/>
      <w:r w:rsidRPr="00E53D00">
        <w:rPr>
          <w:lang w:val="en-CA"/>
        </w:rPr>
        <w:t xml:space="preserve"> and packet loss</w:t>
      </w:r>
      <w:r>
        <w:rPr>
          <w:lang w:val="en-CA"/>
        </w:rPr>
        <w:t xml:space="preserve"> profile</w:t>
      </w:r>
      <w:r w:rsidRPr="00E53D00">
        <w:rPr>
          <w:lang w:val="en-CA"/>
        </w:rPr>
        <w:t>.</w:t>
      </w:r>
    </w:p>
    <w:p w14:paraId="4E018383" w14:textId="43AC1A5C" w:rsidR="00414EB0" w:rsidRPr="00B655FF" w:rsidRDefault="00600D02" w:rsidP="00600D02">
      <w:pPr>
        <w:pStyle w:val="Heading4"/>
        <w:rPr>
          <w:b w:val="0"/>
          <w:bCs/>
          <w:sz w:val="28"/>
          <w:szCs w:val="28"/>
        </w:rPr>
      </w:pPr>
      <w:r>
        <w:rPr>
          <w:b w:val="0"/>
          <w:bCs/>
        </w:rPr>
        <w:t xml:space="preserve"> </w:t>
      </w:r>
      <w:r w:rsidR="00414EB0" w:rsidRPr="00B655FF">
        <w:rPr>
          <w:b w:val="0"/>
          <w:bCs/>
          <w:sz w:val="28"/>
          <w:szCs w:val="28"/>
        </w:rPr>
        <w:t>NACK</w:t>
      </w:r>
      <w:r w:rsidR="00550BFC" w:rsidRPr="00B655FF">
        <w:rPr>
          <w:b w:val="0"/>
          <w:bCs/>
          <w:sz w:val="28"/>
          <w:szCs w:val="28"/>
        </w:rPr>
        <w:t xml:space="preserve"> </w:t>
      </w:r>
      <w:r w:rsidR="00414EB0" w:rsidRPr="00B655FF">
        <w:rPr>
          <w:b w:val="0"/>
          <w:bCs/>
          <w:sz w:val="28"/>
          <w:szCs w:val="28"/>
        </w:rPr>
        <w:t>messages</w:t>
      </w:r>
    </w:p>
    <w:p w14:paraId="35FC8D09" w14:textId="7B91897E" w:rsidR="00414EB0" w:rsidRDefault="00F64119" w:rsidP="00FF7DA7">
      <w:pPr>
        <w:jc w:val="both"/>
      </w:pPr>
      <w:r>
        <w:rPr>
          <w:lang w:val="en-CA"/>
        </w:rPr>
        <w:t xml:space="preserve">AVPF </w:t>
      </w:r>
      <w:r w:rsidRPr="00621694">
        <w:rPr>
          <w:lang w:val="en-CA"/>
        </w:rPr>
        <w:t xml:space="preserve">NACK messages are used by </w:t>
      </w:r>
      <w:r>
        <w:rPr>
          <w:lang w:val="en-CA"/>
        </w:rPr>
        <w:t>We</w:t>
      </w:r>
      <w:r w:rsidR="00B372D8">
        <w:rPr>
          <w:lang w:val="en-CA"/>
        </w:rPr>
        <w:t>b</w:t>
      </w:r>
      <w:r>
        <w:rPr>
          <w:lang w:val="en-CA"/>
        </w:rPr>
        <w:t>RTC</w:t>
      </w:r>
      <w:r w:rsidR="00B372D8">
        <w:rPr>
          <w:lang w:val="en-CA"/>
        </w:rPr>
        <w:t xml:space="preserve"> </w:t>
      </w:r>
      <w:r>
        <w:rPr>
          <w:lang w:val="en-CA"/>
        </w:rPr>
        <w:t xml:space="preserve">endpoints </w:t>
      </w:r>
      <w:r w:rsidRPr="00621694">
        <w:rPr>
          <w:lang w:val="en-CA"/>
        </w:rPr>
        <w:t>to indicate non-received RTP packets for video.</w:t>
      </w:r>
      <w:r>
        <w:rPr>
          <w:lang w:val="en-CA"/>
        </w:rPr>
        <w:t xml:space="preserve"> WebRTC </w:t>
      </w:r>
      <w:r w:rsidR="00B372D8">
        <w:t>receivers</w:t>
      </w:r>
      <w:r>
        <w:t xml:space="preserve"> </w:t>
      </w:r>
      <w:r w:rsidR="00E462DA">
        <w:rPr>
          <w:rStyle w:val="bcp14"/>
        </w:rPr>
        <w:t>may</w:t>
      </w:r>
      <w:r>
        <w:t xml:space="preserve"> send NACKs for missing RTP packets. RTP packet stream senders</w:t>
      </w:r>
      <w:r w:rsidR="00EF2F64">
        <w:t xml:space="preserve"> </w:t>
      </w:r>
      <w:r>
        <w:t xml:space="preserve">are </w:t>
      </w:r>
      <w:r w:rsidR="00E462DA">
        <w:rPr>
          <w:rStyle w:val="bcp14"/>
        </w:rPr>
        <w:t>required</w:t>
      </w:r>
      <w:r>
        <w:t xml:space="preserve"> to understand the generic NACK message defined in</w:t>
      </w:r>
      <w:r w:rsidR="00511221">
        <w:t xml:space="preserve"> </w:t>
      </w:r>
      <w:r w:rsidR="00511221" w:rsidRPr="00511221">
        <w:t>RFC4585</w:t>
      </w:r>
      <w:r>
        <w:t xml:space="preserve">, but they </w:t>
      </w:r>
      <w:r w:rsidR="00E462DA">
        <w:rPr>
          <w:rStyle w:val="bcp14"/>
        </w:rPr>
        <w:t>can</w:t>
      </w:r>
      <w:r w:rsidR="00EF2F64">
        <w:rPr>
          <w:rStyle w:val="bcp14"/>
        </w:rPr>
        <w:t xml:space="preserve"> </w:t>
      </w:r>
      <w:r>
        <w:t xml:space="preserve">choose to ignore some or </w:t>
      </w:r>
      <w:proofErr w:type="gramStart"/>
      <w:r>
        <w:t>all of</w:t>
      </w:r>
      <w:proofErr w:type="gramEnd"/>
      <w:r>
        <w:t xml:space="preserve"> this feedback.</w:t>
      </w:r>
    </w:p>
    <w:p w14:paraId="328D37ED" w14:textId="61721003" w:rsidR="00F20CF2" w:rsidRPr="00600D02" w:rsidRDefault="00600D02" w:rsidP="00600D02">
      <w:pPr>
        <w:pStyle w:val="Heading4"/>
        <w:rPr>
          <w:b w:val="0"/>
          <w:bCs/>
          <w:sz w:val="28"/>
          <w:szCs w:val="28"/>
        </w:rPr>
      </w:pPr>
      <w:r>
        <w:rPr>
          <w:b w:val="0"/>
          <w:bCs/>
          <w:sz w:val="28"/>
          <w:szCs w:val="28"/>
        </w:rPr>
        <w:t xml:space="preserve"> </w:t>
      </w:r>
      <w:r w:rsidR="00F20CF2" w:rsidRPr="00600D02">
        <w:rPr>
          <w:b w:val="0"/>
          <w:bCs/>
          <w:sz w:val="28"/>
          <w:szCs w:val="28"/>
        </w:rPr>
        <w:t>PLI message</w:t>
      </w:r>
    </w:p>
    <w:p w14:paraId="28017244" w14:textId="481FA50D" w:rsidR="007D4A49" w:rsidRDefault="007D4A49" w:rsidP="00FF7DA7">
      <w:pPr>
        <w:jc w:val="both"/>
      </w:pPr>
      <w:r>
        <w:t>The Picture Loss Indication message is used by a receiver to tell the sending encoder that it lost the decoder context and would like to have it repaired. WebRTC endpoints that are sending media</w:t>
      </w:r>
      <w:r w:rsidR="00EF2F64">
        <w:t xml:space="preserve"> </w:t>
      </w:r>
      <w:r w:rsidR="00B655FF" w:rsidRPr="00AB7A5A">
        <w:t>shall</w:t>
      </w:r>
      <w:r w:rsidR="00B655FF">
        <w:t xml:space="preserve"> understand</w:t>
      </w:r>
      <w:r>
        <w:t xml:space="preserve"> and react to PLI feedback messages as a loss-tolerance mechanism. Receivers </w:t>
      </w:r>
      <w:r w:rsidR="00E462DA">
        <w:rPr>
          <w:rStyle w:val="bcp14"/>
        </w:rPr>
        <w:t>can</w:t>
      </w:r>
      <w:r>
        <w:t xml:space="preserve"> send PLI messages.</w:t>
      </w:r>
    </w:p>
    <w:p w14:paraId="65AABFA0" w14:textId="36C460B7" w:rsidR="00F20CF2" w:rsidRPr="00600D02" w:rsidRDefault="00600D02" w:rsidP="00600D02">
      <w:pPr>
        <w:pStyle w:val="Heading4"/>
        <w:rPr>
          <w:b w:val="0"/>
          <w:bCs/>
        </w:rPr>
      </w:pPr>
      <w:r>
        <w:rPr>
          <w:b w:val="0"/>
          <w:bCs/>
          <w:sz w:val="28"/>
          <w:szCs w:val="28"/>
        </w:rPr>
        <w:t xml:space="preserve"> </w:t>
      </w:r>
      <w:r w:rsidR="00F20CF2" w:rsidRPr="00600D02">
        <w:rPr>
          <w:b w:val="0"/>
          <w:bCs/>
          <w:sz w:val="28"/>
          <w:szCs w:val="28"/>
        </w:rPr>
        <w:t>SLI message</w:t>
      </w:r>
    </w:p>
    <w:p w14:paraId="45691BDC" w14:textId="00891C9E" w:rsidR="009938ED" w:rsidRDefault="009938ED" w:rsidP="00FF7DA7">
      <w:pPr>
        <w:jc w:val="both"/>
      </w:pPr>
      <w:r>
        <w:t xml:space="preserve">The Slice Loss Indication message as defined in </w:t>
      </w:r>
      <w:r w:rsidR="005D19AB" w:rsidRPr="00511221">
        <w:t>RFC4585</w:t>
      </w:r>
      <w:r>
        <w:t xml:space="preserve"> is used by a WebRTC receiver to tell the encoder that it has detected the loss or corruption of one or more consecutive macro blocks and would like to have these repaired somehow. </w:t>
      </w:r>
      <w:r w:rsidR="00B655FF">
        <w:t>The</w:t>
      </w:r>
      <w:r>
        <w:t xml:space="preserve"> receivers </w:t>
      </w:r>
      <w:r w:rsidR="00B655FF">
        <w:t xml:space="preserve">should </w:t>
      </w:r>
      <w:r>
        <w:t xml:space="preserve">generate SLI feedback messages if slices are lost when using a codec that supports the concept of macro blocks. A sender that receives an SLI feedback message </w:t>
      </w:r>
      <w:r w:rsidR="00E462DA">
        <w:rPr>
          <w:rStyle w:val="bcp14"/>
        </w:rPr>
        <w:t>should</w:t>
      </w:r>
      <w:r>
        <w:t xml:space="preserve"> attempt to repair the lost slice(s).</w:t>
      </w:r>
    </w:p>
    <w:p w14:paraId="3CFF029A" w14:textId="0C7DC563" w:rsidR="00F20CF2" w:rsidRPr="00346337" w:rsidRDefault="00F20CF2" w:rsidP="00346337">
      <w:pPr>
        <w:pStyle w:val="Heading4"/>
        <w:rPr>
          <w:b w:val="0"/>
          <w:bCs/>
        </w:rPr>
      </w:pPr>
      <w:r w:rsidRPr="00F20CF2">
        <w:rPr>
          <w:sz w:val="28"/>
          <w:szCs w:val="28"/>
        </w:rPr>
        <w:t xml:space="preserve"> </w:t>
      </w:r>
      <w:r w:rsidRPr="00346337">
        <w:rPr>
          <w:b w:val="0"/>
          <w:bCs/>
          <w:sz w:val="28"/>
          <w:szCs w:val="28"/>
        </w:rPr>
        <w:t>FIR message</w:t>
      </w:r>
    </w:p>
    <w:p w14:paraId="5627911D" w14:textId="2D3CE917" w:rsidR="00F82C4F" w:rsidRDefault="00F82C4F" w:rsidP="00FF7DA7">
      <w:pPr>
        <w:jc w:val="both"/>
      </w:pPr>
      <w:r>
        <w:t xml:space="preserve">The Full Intra Request message defined in </w:t>
      </w:r>
      <w:r w:rsidR="005D19AB" w:rsidRPr="008F1F50">
        <w:t>RFC5104</w:t>
      </w:r>
      <w:r>
        <w:t xml:space="preserve"> is used to make a request by a WebRTC receiver for a new Intra picture from a WebRTC sender. WebRTC endpoints that are sending media </w:t>
      </w:r>
      <w:r w:rsidR="001354C8" w:rsidRPr="00B655FF">
        <w:rPr>
          <w:rStyle w:val="bcp14"/>
        </w:rPr>
        <w:t>shall</w:t>
      </w:r>
      <w:r>
        <w:t xml:space="preserve"> understand and react to FIR feedback messages they receive. Support for sending FIR messages is </w:t>
      </w:r>
      <w:r w:rsidR="001354C8" w:rsidRPr="005A715E">
        <w:rPr>
          <w:rStyle w:val="bcp14"/>
        </w:rPr>
        <w:t>optional</w:t>
      </w:r>
      <w:r>
        <w:t>.</w:t>
      </w:r>
    </w:p>
    <w:p w14:paraId="6E15E86F" w14:textId="42EA3098" w:rsidR="00550BFC" w:rsidRPr="00346337" w:rsidRDefault="00550BFC" w:rsidP="00346337">
      <w:pPr>
        <w:pStyle w:val="Heading4"/>
        <w:rPr>
          <w:b w:val="0"/>
          <w:bCs/>
          <w:sz w:val="28"/>
          <w:szCs w:val="28"/>
        </w:rPr>
      </w:pPr>
      <w:r w:rsidRPr="00550BFC">
        <w:rPr>
          <w:sz w:val="28"/>
          <w:szCs w:val="28"/>
        </w:rPr>
        <w:t xml:space="preserve"> </w:t>
      </w:r>
      <w:hyperlink r:id="rId15" w:anchor="name-temporal-spatial-trade-off-" w:history="1">
        <w:r w:rsidRPr="00346337">
          <w:rPr>
            <w:b w:val="0"/>
            <w:bCs/>
            <w:sz w:val="28"/>
            <w:szCs w:val="28"/>
          </w:rPr>
          <w:t>Temporal-Spatial Trade-Off Request</w:t>
        </w:r>
      </w:hyperlink>
    </w:p>
    <w:p w14:paraId="7458251C" w14:textId="5BE5F085" w:rsidR="00550BFC" w:rsidRDefault="00260C43" w:rsidP="00FF7DA7">
      <w:pPr>
        <w:jc w:val="both"/>
      </w:pPr>
      <w:r>
        <w:t xml:space="preserve">The temporal-spatial trade-off request and notification are defined in </w:t>
      </w:r>
      <w:r w:rsidR="005D19AB" w:rsidRPr="008F1F50">
        <w:t>RFC5104</w:t>
      </w:r>
      <w:r>
        <w:t>. This request can be used to ask the video encoder to change the trade-off it makes between temporal and spatial</w:t>
      </w:r>
      <w:r w:rsidR="00FF7DA7">
        <w:t xml:space="preserve"> </w:t>
      </w:r>
      <w:r>
        <w:t xml:space="preserve">resolution -- for example, to prefer high spatial image quality but low frame rate. Support for TSTR requests and notifications in WebRTC endpoints is </w:t>
      </w:r>
      <w:r w:rsidR="00794200">
        <w:rPr>
          <w:rStyle w:val="bcp14"/>
        </w:rPr>
        <w:t>optional</w:t>
      </w:r>
      <w:r>
        <w:t>.</w:t>
      </w:r>
    </w:p>
    <w:p w14:paraId="271267EE" w14:textId="75D13643" w:rsidR="00B67BBF" w:rsidRPr="00346337" w:rsidRDefault="00B67BBF" w:rsidP="00346337">
      <w:pPr>
        <w:pStyle w:val="Heading4"/>
        <w:rPr>
          <w:b w:val="0"/>
          <w:bCs/>
          <w:sz w:val="28"/>
          <w:szCs w:val="28"/>
        </w:rPr>
      </w:pPr>
      <w:r w:rsidRPr="00B67BBF">
        <w:rPr>
          <w:sz w:val="28"/>
          <w:szCs w:val="28"/>
        </w:rPr>
        <w:t xml:space="preserve"> </w:t>
      </w:r>
      <w:r w:rsidRPr="00346337">
        <w:rPr>
          <w:b w:val="0"/>
          <w:bCs/>
          <w:sz w:val="28"/>
          <w:szCs w:val="28"/>
        </w:rPr>
        <w:t>Temporary Maximum Media Stream Bit Rate Request</w:t>
      </w:r>
    </w:p>
    <w:p w14:paraId="5D7A0305" w14:textId="0F80FF6F" w:rsidR="00F20CF2" w:rsidRDefault="00605792" w:rsidP="00774239">
      <w:pPr>
        <w:jc w:val="both"/>
        <w:rPr>
          <w:lang w:val="en-CA"/>
        </w:rPr>
      </w:pPr>
      <w:r w:rsidRPr="00605792">
        <w:rPr>
          <w:lang w:val="en-CA"/>
        </w:rPr>
        <w:t xml:space="preserve">The Temporary Maximum Media Stream Bit Rate Request feedback message </w:t>
      </w:r>
      <w:r>
        <w:rPr>
          <w:lang w:val="en-CA"/>
        </w:rPr>
        <w:t xml:space="preserve">is </w:t>
      </w:r>
      <w:r w:rsidRPr="00605792">
        <w:rPr>
          <w:lang w:val="en-CA"/>
        </w:rPr>
        <w:t xml:space="preserve">defined in RFC5104. This request and its corresponding Temporary Maximum Media Stream Bit Rate Notification </w:t>
      </w:r>
      <w:r w:rsidRPr="00605792">
        <w:rPr>
          <w:lang w:val="en-CA"/>
        </w:rPr>
        <w:lastRenderedPageBreak/>
        <w:t xml:space="preserve">(TMMBN) message </w:t>
      </w:r>
      <w:r w:rsidR="00CB63B3">
        <w:rPr>
          <w:lang w:val="en-CA"/>
        </w:rPr>
        <w:t xml:space="preserve">defined in </w:t>
      </w:r>
      <w:r w:rsidRPr="00605792">
        <w:rPr>
          <w:lang w:val="en-CA"/>
        </w:rPr>
        <w:t xml:space="preserve">RFC5104 are used by a </w:t>
      </w:r>
      <w:r w:rsidR="00CB63B3">
        <w:rPr>
          <w:lang w:val="en-CA"/>
        </w:rPr>
        <w:t>WebRTC</w:t>
      </w:r>
      <w:r w:rsidRPr="00605792">
        <w:rPr>
          <w:lang w:val="en-CA"/>
        </w:rPr>
        <w:t xml:space="preserve"> receiver to inform the sending party that there is a current limitation on the amount of bandwidth available to this receiver. WebRTC endpoints that are sending media are </w:t>
      </w:r>
      <w:r w:rsidR="00E462DA">
        <w:rPr>
          <w:lang w:val="en-CA"/>
        </w:rPr>
        <w:t>required</w:t>
      </w:r>
      <w:r w:rsidRPr="00605792">
        <w:rPr>
          <w:lang w:val="en-CA"/>
        </w:rPr>
        <w:t xml:space="preserve"> to implement support for TMMBR messages and </w:t>
      </w:r>
      <w:r w:rsidR="00794200" w:rsidRPr="00AB7A5A">
        <w:rPr>
          <w:lang w:val="en-CA"/>
        </w:rPr>
        <w:t>shall</w:t>
      </w:r>
      <w:r w:rsidRPr="00605792">
        <w:rPr>
          <w:lang w:val="en-CA"/>
        </w:rPr>
        <w:t xml:space="preserve"> follow bandwidth limitations set by a TMMBR message received for their SSRC. The sending of TMMBR messages is </w:t>
      </w:r>
      <w:r w:rsidR="00DD137E">
        <w:rPr>
          <w:lang w:val="en-CA"/>
        </w:rPr>
        <w:t>optional</w:t>
      </w:r>
      <w:r w:rsidRPr="00605792">
        <w:rPr>
          <w:lang w:val="en-CA"/>
        </w:rPr>
        <w:t>.</w:t>
      </w:r>
    </w:p>
    <w:p w14:paraId="3C313597" w14:textId="3E211C0D" w:rsidR="002774BF" w:rsidRPr="00346337" w:rsidRDefault="002774BF" w:rsidP="00346337">
      <w:pPr>
        <w:pStyle w:val="Heading4"/>
        <w:rPr>
          <w:b w:val="0"/>
          <w:bCs/>
          <w:sz w:val="28"/>
          <w:szCs w:val="28"/>
        </w:rPr>
      </w:pPr>
      <w:r>
        <w:rPr>
          <w:sz w:val="28"/>
          <w:szCs w:val="28"/>
        </w:rPr>
        <w:t xml:space="preserve"> </w:t>
      </w:r>
      <w:bookmarkStart w:id="2" w:name="_Ref143619004"/>
      <w:r w:rsidRPr="00346337">
        <w:rPr>
          <w:b w:val="0"/>
          <w:bCs/>
          <w:sz w:val="28"/>
          <w:szCs w:val="28"/>
        </w:rPr>
        <w:t>RTP retransmission</w:t>
      </w:r>
      <w:bookmarkEnd w:id="2"/>
    </w:p>
    <w:p w14:paraId="5632CD7B" w14:textId="77777777" w:rsidR="00C330A3" w:rsidRPr="00C330A3" w:rsidRDefault="00C330A3" w:rsidP="008F1F50">
      <w:pPr>
        <w:jc w:val="both"/>
        <w:rPr>
          <w:lang w:val="en-CA"/>
        </w:rPr>
      </w:pPr>
      <w:r w:rsidRPr="00C330A3">
        <w:rPr>
          <w:lang w:val="en-CA"/>
        </w:rPr>
        <w:t>The RTP Retransmission Payload Format RFC 4588 supports retransmission of lost packets based on NACK feedback. Retransmission is useful if retransmitted packets arrive within the end-to-end delay requirements of the system. It is suitable for low RTT networks with relatively low observed packet loss.</w:t>
      </w:r>
    </w:p>
    <w:p w14:paraId="0F1E8ACB" w14:textId="569A8821" w:rsidR="00F95343" w:rsidRDefault="00C330A3" w:rsidP="008F1F50">
      <w:pPr>
        <w:jc w:val="both"/>
        <w:rPr>
          <w:lang w:val="en-CA"/>
        </w:rPr>
      </w:pPr>
      <w:r w:rsidRPr="00C330A3">
        <w:rPr>
          <w:lang w:val="en-CA"/>
        </w:rPr>
        <w:t xml:space="preserve">If support for RTP retransmission payload format has been negotiated, the receivers </w:t>
      </w:r>
      <w:r w:rsidR="00BE4B68">
        <w:rPr>
          <w:lang w:val="en-CA"/>
        </w:rPr>
        <w:t>required to</w:t>
      </w:r>
      <w:r w:rsidRPr="00C330A3">
        <w:rPr>
          <w:lang w:val="en-CA"/>
        </w:rPr>
        <w:t xml:space="preserve"> support handling of RTP retransmission packets defined in RFC 4588 sent using SSRC multiplexing. Similarly, senders </w:t>
      </w:r>
      <w:r w:rsidR="00BE4B68">
        <w:rPr>
          <w:lang w:val="en-CA"/>
        </w:rPr>
        <w:t>may</w:t>
      </w:r>
      <w:r w:rsidRPr="00C330A3">
        <w:rPr>
          <w:lang w:val="en-CA"/>
        </w:rPr>
        <w:t xml:space="preserve"> use RTP retransmission packets defined in RFC 4588 for packets they retransmit using SSRC multiplexing.</w:t>
      </w:r>
    </w:p>
    <w:p w14:paraId="4B7C4872" w14:textId="77777777" w:rsidR="00FB5559" w:rsidRDefault="00FB5559" w:rsidP="00FB5559">
      <w:pPr>
        <w:rPr>
          <w:lang w:val="en-CA"/>
        </w:rPr>
      </w:pPr>
      <w:r w:rsidRPr="00582115">
        <w:rPr>
          <w:lang w:val="en-CA"/>
        </w:rPr>
        <w:t xml:space="preserve">The following example specifies two original, </w:t>
      </w:r>
      <w:r>
        <w:rPr>
          <w:lang w:val="en-CA"/>
        </w:rPr>
        <w:t>AAC</w:t>
      </w:r>
      <w:r w:rsidRPr="00582115">
        <w:rPr>
          <w:lang w:val="en-CA"/>
        </w:rPr>
        <w:t xml:space="preserve"> and </w:t>
      </w:r>
      <w:r>
        <w:rPr>
          <w:lang w:val="en-CA"/>
        </w:rPr>
        <w:t>HEVC</w:t>
      </w:r>
      <w:r w:rsidRPr="00582115">
        <w:rPr>
          <w:lang w:val="en-CA"/>
        </w:rPr>
        <w:t>, streams</w:t>
      </w:r>
      <w:r>
        <w:rPr>
          <w:lang w:val="en-CA"/>
        </w:rPr>
        <w:t xml:space="preserve"> o</w:t>
      </w:r>
      <w:r w:rsidRPr="00582115">
        <w:rPr>
          <w:lang w:val="en-CA"/>
        </w:rPr>
        <w:t>n ports 49170 and 49174 and their corresponding retransmission</w:t>
      </w:r>
      <w:r>
        <w:rPr>
          <w:lang w:val="en-CA"/>
        </w:rPr>
        <w:t xml:space="preserve"> </w:t>
      </w:r>
      <w:r w:rsidRPr="00582115">
        <w:rPr>
          <w:lang w:val="en-CA"/>
        </w:rPr>
        <w:t>streams on ports 49172 and 49176, respectively:</w:t>
      </w:r>
    </w:p>
    <w:p w14:paraId="79F420B1"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Pr>
          <w:rFonts w:ascii="Courier New" w:eastAsia="Times New Roman" w:hAnsi="Courier New" w:cs="Courier New"/>
          <w:sz w:val="20"/>
          <w:lang w:val="en-US"/>
        </w:rPr>
        <w:t xml:space="preserve">   </w:t>
      </w:r>
      <w:r w:rsidRPr="00595A4D">
        <w:rPr>
          <w:rFonts w:ascii="Courier New" w:eastAsia="Times New Roman" w:hAnsi="Courier New" w:cs="Courier New"/>
          <w:sz w:val="20"/>
          <w:lang w:val="en-US"/>
        </w:rPr>
        <w:t>m=audio 49170 RTP/AVPF 96</w:t>
      </w:r>
    </w:p>
    <w:p w14:paraId="259719FE" w14:textId="77777777" w:rsidR="00FB5559" w:rsidRPr="00595A4D" w:rsidRDefault="00FB5559" w:rsidP="00FB5559">
      <w:pPr>
        <w:pStyle w:val="HTMLPreformatted"/>
        <w:rPr>
          <w:rFonts w:eastAsia="Times New Roman" w:cs="Courier New"/>
          <w:lang w:val="en-US"/>
        </w:rPr>
      </w:pPr>
      <w:r w:rsidRPr="00595A4D">
        <w:rPr>
          <w:rFonts w:eastAsia="Times New Roman" w:cs="Courier New"/>
          <w:lang w:val="en-US"/>
        </w:rPr>
        <w:t xml:space="preserve">   a=rtpmap:96 </w:t>
      </w:r>
      <w:r w:rsidRPr="00A1467D">
        <w:rPr>
          <w:rFonts w:eastAsia="Times New Roman" w:cs="Courier New"/>
          <w:lang w:val="en-US" w:eastAsia="en-US"/>
        </w:rPr>
        <w:t>MP4A-LATM</w:t>
      </w:r>
      <w:r w:rsidRPr="00595A4D">
        <w:rPr>
          <w:rFonts w:eastAsia="Times New Roman" w:cs="Courier New"/>
          <w:lang w:val="en-US"/>
        </w:rPr>
        <w:t>/</w:t>
      </w:r>
      <w:r>
        <w:rPr>
          <w:rFonts w:eastAsia="Times New Roman" w:cs="Courier New"/>
          <w:lang w:val="en-US"/>
        </w:rPr>
        <w:t>90</w:t>
      </w:r>
      <w:r w:rsidRPr="00595A4D">
        <w:rPr>
          <w:rFonts w:eastAsia="Times New Roman" w:cs="Courier New"/>
          <w:lang w:val="en-US"/>
        </w:rPr>
        <w:t>000</w:t>
      </w:r>
    </w:p>
    <w:p w14:paraId="30CCEA22"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a=rtcp-fb:96 </w:t>
      </w:r>
      <w:proofErr w:type="spellStart"/>
      <w:r w:rsidRPr="00595A4D">
        <w:rPr>
          <w:rFonts w:ascii="Courier New" w:eastAsia="Times New Roman" w:hAnsi="Courier New" w:cs="Courier New"/>
          <w:sz w:val="20"/>
          <w:lang w:val="en-US"/>
        </w:rPr>
        <w:t>nack</w:t>
      </w:r>
      <w:proofErr w:type="spellEnd"/>
    </w:p>
    <w:p w14:paraId="403EF16B"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a=mid:1</w:t>
      </w:r>
    </w:p>
    <w:p w14:paraId="49C07242"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m=audio 49172 RTP/AVPF 97</w:t>
      </w:r>
    </w:p>
    <w:p w14:paraId="76EC2664"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a=rtpmap:97 </w:t>
      </w:r>
      <w:proofErr w:type="spellStart"/>
      <w:r w:rsidRPr="00595A4D">
        <w:rPr>
          <w:rFonts w:ascii="Courier New" w:eastAsia="Times New Roman" w:hAnsi="Courier New" w:cs="Courier New"/>
          <w:sz w:val="20"/>
          <w:lang w:val="en-US"/>
        </w:rPr>
        <w:t>rtx</w:t>
      </w:r>
      <w:proofErr w:type="spellEnd"/>
      <w:r w:rsidRPr="00595A4D">
        <w:rPr>
          <w:rFonts w:ascii="Courier New" w:eastAsia="Times New Roman" w:hAnsi="Courier New" w:cs="Courier New"/>
          <w:sz w:val="20"/>
          <w:lang w:val="en-US"/>
        </w:rPr>
        <w:t>/</w:t>
      </w:r>
      <w:r>
        <w:rPr>
          <w:rFonts w:ascii="Courier New" w:eastAsia="Times New Roman" w:hAnsi="Courier New" w:cs="Courier New"/>
          <w:sz w:val="20"/>
          <w:lang w:val="en-US"/>
        </w:rPr>
        <w:t>90</w:t>
      </w:r>
      <w:r w:rsidRPr="00595A4D">
        <w:rPr>
          <w:rFonts w:ascii="Courier New" w:eastAsia="Times New Roman" w:hAnsi="Courier New" w:cs="Courier New"/>
          <w:sz w:val="20"/>
          <w:lang w:val="en-US"/>
        </w:rPr>
        <w:t>000</w:t>
      </w:r>
    </w:p>
    <w:p w14:paraId="5C89B10E"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a=fmtp:97 apt=</w:t>
      </w:r>
      <w:proofErr w:type="gramStart"/>
      <w:r w:rsidRPr="00595A4D">
        <w:rPr>
          <w:rFonts w:ascii="Courier New" w:eastAsia="Times New Roman" w:hAnsi="Courier New" w:cs="Courier New"/>
          <w:sz w:val="20"/>
          <w:lang w:val="en-US"/>
        </w:rPr>
        <w:t>96;rtx</w:t>
      </w:r>
      <w:proofErr w:type="gramEnd"/>
      <w:r w:rsidRPr="00595A4D">
        <w:rPr>
          <w:rFonts w:ascii="Courier New" w:eastAsia="Times New Roman" w:hAnsi="Courier New" w:cs="Courier New"/>
          <w:sz w:val="20"/>
          <w:lang w:val="en-US"/>
        </w:rPr>
        <w:t>-time=3000</w:t>
      </w:r>
    </w:p>
    <w:p w14:paraId="295A4120"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a=mid:2</w:t>
      </w:r>
    </w:p>
    <w:p w14:paraId="068136B4"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m=video 49174 RTP/AVPF 9</w:t>
      </w:r>
      <w:r>
        <w:rPr>
          <w:rFonts w:ascii="Courier New" w:eastAsia="Times New Roman" w:hAnsi="Courier New" w:cs="Courier New"/>
          <w:sz w:val="20"/>
          <w:lang w:val="en-US"/>
        </w:rPr>
        <w:t>9</w:t>
      </w:r>
    </w:p>
    <w:p w14:paraId="261C5535"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a=rtpmap:9</w:t>
      </w:r>
      <w:r>
        <w:rPr>
          <w:rFonts w:ascii="Courier New" w:eastAsia="Times New Roman" w:hAnsi="Courier New" w:cs="Courier New"/>
          <w:sz w:val="20"/>
          <w:lang w:val="en-US"/>
        </w:rPr>
        <w:t>9</w:t>
      </w:r>
      <w:r w:rsidRPr="00595A4D">
        <w:rPr>
          <w:rFonts w:ascii="Courier New" w:eastAsia="Times New Roman" w:hAnsi="Courier New" w:cs="Courier New"/>
          <w:sz w:val="20"/>
          <w:lang w:val="en-US"/>
        </w:rPr>
        <w:t xml:space="preserve"> </w:t>
      </w:r>
      <w:r>
        <w:rPr>
          <w:rFonts w:ascii="Courier New" w:eastAsia="Times New Roman" w:hAnsi="Courier New" w:cs="Courier New"/>
          <w:sz w:val="20"/>
          <w:lang w:val="en-US"/>
        </w:rPr>
        <w:t>H265</w:t>
      </w:r>
      <w:r w:rsidRPr="00595A4D">
        <w:rPr>
          <w:rFonts w:ascii="Courier New" w:eastAsia="Times New Roman" w:hAnsi="Courier New" w:cs="Courier New"/>
          <w:sz w:val="20"/>
          <w:lang w:val="en-US"/>
        </w:rPr>
        <w:t>/90000</w:t>
      </w:r>
    </w:p>
    <w:p w14:paraId="27FDA67A"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a=rtcp-fb:9</w:t>
      </w:r>
      <w:r>
        <w:rPr>
          <w:rFonts w:ascii="Courier New" w:eastAsia="Times New Roman" w:hAnsi="Courier New" w:cs="Courier New"/>
          <w:sz w:val="20"/>
          <w:lang w:val="en-US"/>
        </w:rPr>
        <w:t>9</w:t>
      </w:r>
      <w:r w:rsidRPr="00595A4D">
        <w:rPr>
          <w:rFonts w:ascii="Courier New" w:eastAsia="Times New Roman" w:hAnsi="Courier New" w:cs="Courier New"/>
          <w:sz w:val="20"/>
          <w:lang w:val="en-US"/>
        </w:rPr>
        <w:t xml:space="preserve"> </w:t>
      </w:r>
      <w:proofErr w:type="spellStart"/>
      <w:r w:rsidRPr="00595A4D">
        <w:rPr>
          <w:rFonts w:ascii="Courier New" w:eastAsia="Times New Roman" w:hAnsi="Courier New" w:cs="Courier New"/>
          <w:sz w:val="20"/>
          <w:lang w:val="en-US"/>
        </w:rPr>
        <w:t>nack</w:t>
      </w:r>
      <w:proofErr w:type="spellEnd"/>
    </w:p>
    <w:p w14:paraId="48E85017"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a=fmtp:9</w:t>
      </w:r>
      <w:r>
        <w:rPr>
          <w:rFonts w:ascii="Courier New" w:eastAsia="Times New Roman" w:hAnsi="Courier New" w:cs="Courier New"/>
          <w:sz w:val="20"/>
          <w:lang w:val="en-US"/>
        </w:rPr>
        <w:t>9</w:t>
      </w:r>
      <w:r w:rsidRPr="00595A4D">
        <w:rPr>
          <w:rFonts w:ascii="Courier New" w:eastAsia="Times New Roman" w:hAnsi="Courier New" w:cs="Courier New"/>
          <w:sz w:val="20"/>
          <w:lang w:val="en-US"/>
        </w:rPr>
        <w:t xml:space="preserve"> profile-level-id=</w:t>
      </w:r>
      <w:proofErr w:type="gramStart"/>
      <w:r w:rsidRPr="00595A4D">
        <w:rPr>
          <w:rFonts w:ascii="Courier New" w:eastAsia="Times New Roman" w:hAnsi="Courier New" w:cs="Courier New"/>
          <w:sz w:val="20"/>
          <w:lang w:val="en-US"/>
        </w:rPr>
        <w:t>8;config</w:t>
      </w:r>
      <w:proofErr w:type="gramEnd"/>
      <w:r w:rsidRPr="00595A4D">
        <w:rPr>
          <w:rFonts w:ascii="Courier New" w:eastAsia="Times New Roman" w:hAnsi="Courier New" w:cs="Courier New"/>
          <w:sz w:val="20"/>
          <w:lang w:val="en-US"/>
        </w:rPr>
        <w:t>=01010000012000884006682C209\</w:t>
      </w:r>
    </w:p>
    <w:p w14:paraId="13555DEC"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0A21F</w:t>
      </w:r>
    </w:p>
    <w:p w14:paraId="4D00D8DC"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a=mid:3</w:t>
      </w:r>
    </w:p>
    <w:p w14:paraId="348C5D9E"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m=video 49176 RTP/AVPF </w:t>
      </w:r>
      <w:r>
        <w:rPr>
          <w:rFonts w:ascii="Courier New" w:eastAsia="Times New Roman" w:hAnsi="Courier New" w:cs="Courier New"/>
          <w:sz w:val="20"/>
          <w:lang w:val="en-US"/>
        </w:rPr>
        <w:t>100</w:t>
      </w:r>
    </w:p>
    <w:p w14:paraId="07F04D3E"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a=rtpmap:</w:t>
      </w:r>
      <w:r>
        <w:rPr>
          <w:rFonts w:ascii="Courier New" w:eastAsia="Times New Roman" w:hAnsi="Courier New" w:cs="Courier New"/>
          <w:sz w:val="20"/>
          <w:lang w:val="en-US"/>
        </w:rPr>
        <w:t>100</w:t>
      </w:r>
      <w:r w:rsidRPr="00595A4D">
        <w:rPr>
          <w:rFonts w:ascii="Courier New" w:eastAsia="Times New Roman" w:hAnsi="Courier New" w:cs="Courier New"/>
          <w:sz w:val="20"/>
          <w:lang w:val="en-US"/>
        </w:rPr>
        <w:t xml:space="preserve"> </w:t>
      </w:r>
      <w:proofErr w:type="spellStart"/>
      <w:r w:rsidRPr="00595A4D">
        <w:rPr>
          <w:rFonts w:ascii="Courier New" w:eastAsia="Times New Roman" w:hAnsi="Courier New" w:cs="Courier New"/>
          <w:sz w:val="20"/>
          <w:lang w:val="en-US"/>
        </w:rPr>
        <w:t>rtx</w:t>
      </w:r>
      <w:proofErr w:type="spellEnd"/>
      <w:r w:rsidRPr="00595A4D">
        <w:rPr>
          <w:rFonts w:ascii="Courier New" w:eastAsia="Times New Roman" w:hAnsi="Courier New" w:cs="Courier New"/>
          <w:sz w:val="20"/>
          <w:lang w:val="en-US"/>
        </w:rPr>
        <w:t>/90000</w:t>
      </w:r>
    </w:p>
    <w:p w14:paraId="28D00B02" w14:textId="77777777" w:rsidR="00FB5559" w:rsidRPr="00595A4D" w:rsidRDefault="00FB5559" w:rsidP="00FB5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595A4D">
        <w:rPr>
          <w:rFonts w:ascii="Courier New" w:eastAsia="Times New Roman" w:hAnsi="Courier New" w:cs="Courier New"/>
          <w:sz w:val="20"/>
          <w:lang w:val="en-US"/>
        </w:rPr>
        <w:t xml:space="preserve">   a=fmtp:</w:t>
      </w:r>
      <w:r>
        <w:rPr>
          <w:rFonts w:ascii="Courier New" w:eastAsia="Times New Roman" w:hAnsi="Courier New" w:cs="Courier New"/>
          <w:sz w:val="20"/>
          <w:lang w:val="en-US"/>
        </w:rPr>
        <w:t>100</w:t>
      </w:r>
      <w:r w:rsidRPr="00595A4D">
        <w:rPr>
          <w:rFonts w:ascii="Courier New" w:eastAsia="Times New Roman" w:hAnsi="Courier New" w:cs="Courier New"/>
          <w:sz w:val="20"/>
          <w:lang w:val="en-US"/>
        </w:rPr>
        <w:t xml:space="preserve"> apt=</w:t>
      </w:r>
      <w:proofErr w:type="gramStart"/>
      <w:r w:rsidRPr="00595A4D">
        <w:rPr>
          <w:rFonts w:ascii="Courier New" w:eastAsia="Times New Roman" w:hAnsi="Courier New" w:cs="Courier New"/>
          <w:sz w:val="20"/>
          <w:lang w:val="en-US"/>
        </w:rPr>
        <w:t>9</w:t>
      </w:r>
      <w:r>
        <w:rPr>
          <w:rFonts w:ascii="Courier New" w:eastAsia="Times New Roman" w:hAnsi="Courier New" w:cs="Courier New"/>
          <w:sz w:val="20"/>
          <w:lang w:val="en-US"/>
        </w:rPr>
        <w:t>9</w:t>
      </w:r>
      <w:r w:rsidRPr="00595A4D">
        <w:rPr>
          <w:rFonts w:ascii="Courier New" w:eastAsia="Times New Roman" w:hAnsi="Courier New" w:cs="Courier New"/>
          <w:sz w:val="20"/>
          <w:lang w:val="en-US"/>
        </w:rPr>
        <w:t>;rtx</w:t>
      </w:r>
      <w:proofErr w:type="gramEnd"/>
      <w:r w:rsidRPr="00595A4D">
        <w:rPr>
          <w:rFonts w:ascii="Courier New" w:eastAsia="Times New Roman" w:hAnsi="Courier New" w:cs="Courier New"/>
          <w:sz w:val="20"/>
          <w:lang w:val="en-US"/>
        </w:rPr>
        <w:t>-time=3000</w:t>
      </w:r>
    </w:p>
    <w:p w14:paraId="0A6EED6F" w14:textId="50430A24" w:rsidR="00FB5559" w:rsidRPr="002C629D" w:rsidRDefault="00FB5559" w:rsidP="00FB5559">
      <w:pPr>
        <w:rPr>
          <w:lang w:val="en-CA"/>
        </w:rPr>
      </w:pPr>
      <w:r w:rsidRPr="00595A4D">
        <w:rPr>
          <w:rFonts w:ascii="Courier New" w:eastAsia="Times New Roman" w:hAnsi="Courier New" w:cs="Courier New"/>
          <w:sz w:val="20"/>
          <w:lang w:val="en-US"/>
        </w:rPr>
        <w:t xml:space="preserve">   a=mid:4</w:t>
      </w:r>
    </w:p>
    <w:p w14:paraId="20E5ED28" w14:textId="7F08C6B7" w:rsidR="00774239" w:rsidRPr="00B655FF" w:rsidRDefault="00774239" w:rsidP="00346337">
      <w:pPr>
        <w:pStyle w:val="Heading2"/>
        <w:rPr>
          <w:szCs w:val="32"/>
        </w:rPr>
      </w:pPr>
      <w:r w:rsidRPr="00B655FF">
        <w:rPr>
          <w:szCs w:val="32"/>
        </w:rPr>
        <w:t xml:space="preserve">Packet-loss handling mechanisms </w:t>
      </w:r>
      <w:r w:rsidR="00673C8D" w:rsidRPr="00B655FF">
        <w:rPr>
          <w:szCs w:val="32"/>
        </w:rPr>
        <w:t xml:space="preserve">supported </w:t>
      </w:r>
      <w:r w:rsidRPr="00B655FF">
        <w:rPr>
          <w:szCs w:val="32"/>
        </w:rPr>
        <w:t xml:space="preserve">in iRTC </w:t>
      </w:r>
      <w:proofErr w:type="gramStart"/>
      <w:r w:rsidRPr="00B655FF">
        <w:rPr>
          <w:szCs w:val="32"/>
        </w:rPr>
        <w:t>clients</w:t>
      </w:r>
      <w:proofErr w:type="gramEnd"/>
    </w:p>
    <w:p w14:paraId="12031F86" w14:textId="07D21114" w:rsidR="004C4594" w:rsidRPr="00346337" w:rsidRDefault="004C4594" w:rsidP="00346337">
      <w:pPr>
        <w:pStyle w:val="Heading3"/>
        <w:rPr>
          <w:b w:val="0"/>
          <w:bCs/>
          <w:szCs w:val="28"/>
        </w:rPr>
      </w:pPr>
      <w:r w:rsidRPr="00346337">
        <w:rPr>
          <w:b w:val="0"/>
          <w:bCs/>
          <w:szCs w:val="28"/>
        </w:rPr>
        <w:t>General</w:t>
      </w:r>
    </w:p>
    <w:p w14:paraId="005BBE45" w14:textId="00DA20A6" w:rsidR="00481779" w:rsidRDefault="00481779" w:rsidP="00CC5420">
      <w:pPr>
        <w:jc w:val="both"/>
      </w:pPr>
      <w:r>
        <w:t>This clause specifies some methods to handle conditions with packet losses.</w:t>
      </w:r>
    </w:p>
    <w:p w14:paraId="5A9F1AA8" w14:textId="32BDE6B7" w:rsidR="00481779" w:rsidRDefault="00481779" w:rsidP="00CC5420">
      <w:pPr>
        <w:jc w:val="both"/>
      </w:pPr>
      <w:r>
        <w:t>The ‘a=</w:t>
      </w:r>
      <w:proofErr w:type="spellStart"/>
      <w:r>
        <w:t>bw</w:t>
      </w:r>
      <w:proofErr w:type="spellEnd"/>
      <w:r>
        <w:t xml:space="preserve">-info’ attribute defined in clause 19 </w:t>
      </w:r>
      <w:r w:rsidR="00DB3067">
        <w:t xml:space="preserve">of TS 26.114 </w:t>
      </w:r>
      <w:r>
        <w:t>allows for negotiating how much additional bandwidth (if any) may be used for application layer redundancy in the session. When application layer redundancy is used, the media bandwidth negotiated for the session may need to be increased, e.</w:t>
      </w:r>
      <w:r w:rsidR="007F0D5C">
        <w:t>g.</w:t>
      </w:r>
      <w:r w:rsidR="00D179E4">
        <w:t>,</w:t>
      </w:r>
      <w:r>
        <w:t xml:space="preserve"> by increasing the value used for the b=AS bandwidth modifier. The b=AS bandwidth modifier is however only a single value, which also applies only to the receiving direction. When an </w:t>
      </w:r>
      <w:r w:rsidR="004D4A8B">
        <w:lastRenderedPageBreak/>
        <w:t>iRTC</w:t>
      </w:r>
      <w:r>
        <w:t xml:space="preserve"> client sends the SDP</w:t>
      </w:r>
      <w:r w:rsidR="00572FD3">
        <w:t xml:space="preserve"> </w:t>
      </w:r>
      <w:r w:rsidR="009C3055">
        <w:t>O</w:t>
      </w:r>
      <w:r w:rsidR="00572FD3">
        <w:t>ffer</w:t>
      </w:r>
      <w:r w:rsidR="009C3055">
        <w:t>/Answer</w:t>
      </w:r>
      <w:r>
        <w:t>, it is therefore not possible for the network and the other client</w:t>
      </w:r>
      <w:r w:rsidR="001C5D53">
        <w:t>s</w:t>
      </w:r>
      <w:r>
        <w:t xml:space="preserve">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4D4A8B">
        <w:t>iRTC</w:t>
      </w:r>
      <w:r>
        <w:t xml:space="preserve"> client can do in the sending direction. The ‘a=</w:t>
      </w:r>
      <w:proofErr w:type="spellStart"/>
      <w:r>
        <w:t>bw</w:t>
      </w:r>
      <w:proofErr w:type="spellEnd"/>
      <w:r>
        <w:t xml:space="preserve">-info’ attribute </w:t>
      </w:r>
      <w:r w:rsidR="00E1458E">
        <w:t xml:space="preserve">defined in clause 19 of TS 26.114 </w:t>
      </w:r>
      <w:r>
        <w:t xml:space="preserve">offers an improved negotiation mechanism to better know what the </w:t>
      </w:r>
      <w:r w:rsidR="004D4A8B">
        <w:t>iRTC</w:t>
      </w:r>
      <w:r w:rsidR="00D83C6C">
        <w:t xml:space="preserve"> </w:t>
      </w:r>
      <w:r>
        <w:t>client can do and what it intends to do.</w:t>
      </w:r>
    </w:p>
    <w:p w14:paraId="00E44099" w14:textId="6779ED76" w:rsidR="00481779" w:rsidRDefault="00481779" w:rsidP="00CC5420">
      <w:pPr>
        <w:jc w:val="both"/>
      </w:pPr>
      <w:r>
        <w:t xml:space="preserve">Improved error robustness can be enabled by packet-loss handling procedures of the </w:t>
      </w:r>
      <w:r w:rsidR="001B618A">
        <w:t>client</w:t>
      </w:r>
      <w:r w:rsidR="00180B91">
        <w:t xml:space="preserve"> or the codec in the terminal</w:t>
      </w:r>
      <w:r>
        <w:t>.</w:t>
      </w:r>
    </w:p>
    <w:p w14:paraId="6F129F41" w14:textId="1789D0AE" w:rsidR="001358EA" w:rsidRPr="00346337" w:rsidRDefault="001358EA" w:rsidP="00346337">
      <w:pPr>
        <w:pStyle w:val="Heading3"/>
        <w:rPr>
          <w:b w:val="0"/>
          <w:bCs/>
          <w:szCs w:val="28"/>
        </w:rPr>
      </w:pPr>
      <w:r w:rsidRPr="00346337">
        <w:rPr>
          <w:b w:val="0"/>
          <w:bCs/>
          <w:szCs w:val="28"/>
        </w:rPr>
        <w:t>Video</w:t>
      </w:r>
    </w:p>
    <w:p w14:paraId="40C99747" w14:textId="22128284" w:rsidR="00B76CAD" w:rsidRPr="00B655FF" w:rsidRDefault="00B76CAD" w:rsidP="00B655FF">
      <w:pPr>
        <w:pStyle w:val="Heading4"/>
        <w:jc w:val="both"/>
        <w:rPr>
          <w:bCs/>
          <w:sz w:val="28"/>
          <w:szCs w:val="28"/>
        </w:rPr>
      </w:pPr>
      <w:r>
        <w:rPr>
          <w:b w:val="0"/>
          <w:bCs/>
          <w:sz w:val="28"/>
          <w:szCs w:val="28"/>
        </w:rPr>
        <w:t xml:space="preserve"> </w:t>
      </w:r>
      <w:r w:rsidRPr="00B655FF">
        <w:rPr>
          <w:b w:val="0"/>
          <w:bCs/>
          <w:sz w:val="28"/>
          <w:szCs w:val="28"/>
        </w:rPr>
        <w:t>General</w:t>
      </w:r>
    </w:p>
    <w:p w14:paraId="4A991A60" w14:textId="66B6CA15" w:rsidR="00E53D00" w:rsidRPr="00E53D00" w:rsidRDefault="00B76CAD" w:rsidP="00CC5420">
      <w:pPr>
        <w:jc w:val="both"/>
        <w:rPr>
          <w:lang w:val="en-CA"/>
        </w:rPr>
      </w:pPr>
      <w:r>
        <w:rPr>
          <w:lang w:val="en-CA"/>
        </w:rPr>
        <w:t xml:space="preserve">The iRTC clients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 and RFC 8835 with the below additions. </w:t>
      </w:r>
    </w:p>
    <w:p w14:paraId="034CD71C" w14:textId="1FCB78DA" w:rsidR="00621694" w:rsidRPr="00346337" w:rsidRDefault="0049027F" w:rsidP="00346337">
      <w:pPr>
        <w:pStyle w:val="Heading4"/>
        <w:rPr>
          <w:b w:val="0"/>
          <w:bCs/>
          <w:sz w:val="28"/>
          <w:szCs w:val="28"/>
        </w:rPr>
      </w:pPr>
      <w:r>
        <w:rPr>
          <w:sz w:val="28"/>
          <w:szCs w:val="28"/>
        </w:rPr>
        <w:t xml:space="preserve"> </w:t>
      </w:r>
      <w:r w:rsidR="005257DE" w:rsidRPr="00346337">
        <w:rPr>
          <w:b w:val="0"/>
          <w:bCs/>
          <w:sz w:val="28"/>
          <w:szCs w:val="28"/>
        </w:rPr>
        <w:t>NACK, PLI</w:t>
      </w:r>
      <w:r w:rsidR="00B46D8B" w:rsidRPr="00346337">
        <w:rPr>
          <w:b w:val="0"/>
          <w:bCs/>
          <w:sz w:val="28"/>
          <w:szCs w:val="28"/>
        </w:rPr>
        <w:t>,</w:t>
      </w:r>
      <w:r w:rsidR="005257DE" w:rsidRPr="00346337">
        <w:rPr>
          <w:b w:val="0"/>
          <w:bCs/>
          <w:sz w:val="28"/>
          <w:szCs w:val="28"/>
        </w:rPr>
        <w:t xml:space="preserve"> SLI </w:t>
      </w:r>
      <w:r w:rsidR="00B46D8B" w:rsidRPr="00346337">
        <w:rPr>
          <w:b w:val="0"/>
          <w:bCs/>
          <w:sz w:val="28"/>
          <w:szCs w:val="28"/>
        </w:rPr>
        <w:t xml:space="preserve">and FIR </w:t>
      </w:r>
      <w:r w:rsidR="001F78AD" w:rsidRPr="00346337">
        <w:rPr>
          <w:b w:val="0"/>
          <w:bCs/>
          <w:sz w:val="28"/>
          <w:szCs w:val="28"/>
        </w:rPr>
        <w:t>messages</w:t>
      </w:r>
    </w:p>
    <w:p w14:paraId="01D5839D" w14:textId="07160FA9" w:rsidR="00B46D8B" w:rsidRDefault="004D4A8B" w:rsidP="00CC5420">
      <w:pPr>
        <w:jc w:val="both"/>
        <w:rPr>
          <w:lang w:val="en-CA"/>
        </w:rPr>
      </w:pPr>
      <w:r>
        <w:rPr>
          <w:lang w:val="en-CA"/>
        </w:rPr>
        <w:t>iRTC</w:t>
      </w:r>
      <w:r w:rsidR="00AA7787" w:rsidRPr="00BC14CD">
        <w:rPr>
          <w:lang w:val="en-CA"/>
        </w:rPr>
        <w:t xml:space="preserve"> clients </w:t>
      </w:r>
      <w:r w:rsidR="00AA7787">
        <w:rPr>
          <w:lang w:val="en-CA"/>
        </w:rPr>
        <w:t xml:space="preserve">in terminal </w:t>
      </w:r>
      <w:r w:rsidR="00AA7787" w:rsidRPr="00BC14CD">
        <w:rPr>
          <w:lang w:val="en-CA"/>
        </w:rPr>
        <w:t xml:space="preserve">offering video </w:t>
      </w:r>
      <w:r w:rsidR="00C21854">
        <w:rPr>
          <w:lang w:val="en-CA"/>
        </w:rPr>
        <w:t>should</w:t>
      </w:r>
      <w:r w:rsidR="00C21854" w:rsidRPr="00BC14CD">
        <w:rPr>
          <w:lang w:val="en-CA"/>
        </w:rPr>
        <w:t xml:space="preserve"> </w:t>
      </w:r>
      <w:r w:rsidR="00AA7787" w:rsidRPr="00BC14CD">
        <w:rPr>
          <w:lang w:val="en-CA"/>
        </w:rPr>
        <w:t xml:space="preserve">support transmission and reception of NACK </w:t>
      </w:r>
      <w:r w:rsidR="00AA7787">
        <w:rPr>
          <w:lang w:val="en-CA"/>
        </w:rPr>
        <w:t xml:space="preserve">RTCP </w:t>
      </w:r>
      <w:r w:rsidR="00AA7787" w:rsidRPr="00BC14CD">
        <w:rPr>
          <w:lang w:val="en-CA"/>
        </w:rPr>
        <w:t>messages, as an indication of non-received media packets.</w:t>
      </w:r>
      <w:r w:rsidR="00AA7787">
        <w:rPr>
          <w:lang w:val="en-CA"/>
        </w:rPr>
        <w:t xml:space="preserve"> </w:t>
      </w:r>
      <w:r w:rsidR="00B46D8B" w:rsidRPr="00C742E0">
        <w:rPr>
          <w:lang w:val="en-CA"/>
        </w:rPr>
        <w:t xml:space="preserve">Note that by setting the bitmask of following lost packets (BLP) the frequency of transmitting NACK can be reduced, but the repairing action by the </w:t>
      </w:r>
      <w:r>
        <w:rPr>
          <w:lang w:val="en-CA"/>
        </w:rPr>
        <w:t>iRTC</w:t>
      </w:r>
      <w:r w:rsidR="00B46D8B" w:rsidRPr="00C742E0">
        <w:rPr>
          <w:lang w:val="en-CA"/>
        </w:rPr>
        <w:t xml:space="preserve"> client receiving the message can be delayed correspondingly.</w:t>
      </w:r>
    </w:p>
    <w:p w14:paraId="4F323786" w14:textId="756628FC" w:rsidR="00B46D8B" w:rsidRDefault="004D4A8B" w:rsidP="00CC5420">
      <w:pPr>
        <w:jc w:val="both"/>
        <w:rPr>
          <w:lang w:val="en-CA"/>
        </w:rPr>
      </w:pPr>
      <w:r>
        <w:rPr>
          <w:lang w:val="en-CA"/>
        </w:rPr>
        <w:t>iRTC</w:t>
      </w:r>
      <w:r w:rsidR="005E4354">
        <w:rPr>
          <w:lang w:val="en-CA"/>
        </w:rPr>
        <w:t xml:space="preserve"> clients </w:t>
      </w:r>
      <w:r w:rsidR="00BC14CD" w:rsidRPr="00BC14CD">
        <w:rPr>
          <w:lang w:val="en-CA"/>
        </w:rPr>
        <w:t xml:space="preserve">offering video </w:t>
      </w:r>
      <w:r w:rsidR="00C21854" w:rsidRPr="00EA1B3B">
        <w:rPr>
          <w:lang w:val="en-CA"/>
        </w:rPr>
        <w:t>should</w:t>
      </w:r>
      <w:r w:rsidR="00C21854" w:rsidRPr="00BC14CD">
        <w:rPr>
          <w:lang w:val="en-CA"/>
        </w:rPr>
        <w:t xml:space="preserve"> </w:t>
      </w:r>
      <w:r w:rsidR="00BC14CD" w:rsidRPr="00BC14CD">
        <w:rPr>
          <w:lang w:val="en-CA"/>
        </w:rPr>
        <w:t xml:space="preserve">support transmission and reception of </w:t>
      </w:r>
      <w:r w:rsidR="00971FA5" w:rsidRPr="00EA1B3B">
        <w:rPr>
          <w:lang w:val="en-CA"/>
        </w:rPr>
        <w:t>Slice</w:t>
      </w:r>
      <w:r w:rsidR="00971FA5" w:rsidRPr="00BC14CD">
        <w:rPr>
          <w:lang w:val="en-CA"/>
        </w:rPr>
        <w:t xml:space="preserve"> </w:t>
      </w:r>
      <w:r w:rsidR="00BC14CD" w:rsidRPr="00BC14CD">
        <w:rPr>
          <w:lang w:val="en-CA"/>
        </w:rPr>
        <w:t>Loss Indication (</w:t>
      </w:r>
      <w:r w:rsidR="00971FA5">
        <w:rPr>
          <w:lang w:val="en-CA"/>
        </w:rPr>
        <w:t>S</w:t>
      </w:r>
      <w:r w:rsidR="00BC14CD" w:rsidRPr="00BC14CD">
        <w:rPr>
          <w:lang w:val="en-CA"/>
        </w:rPr>
        <w:t>LI)</w:t>
      </w:r>
      <w:r w:rsidR="00971FA5">
        <w:rPr>
          <w:lang w:val="en-CA"/>
        </w:rPr>
        <w:t xml:space="preserve"> RTCP messages</w:t>
      </w:r>
      <w:r w:rsidR="00D12254">
        <w:rPr>
          <w:lang w:val="en-CA"/>
        </w:rPr>
        <w:t xml:space="preserve"> </w:t>
      </w:r>
      <w:r w:rsidR="00971FA5">
        <w:rPr>
          <w:lang w:val="en-CA"/>
        </w:rPr>
        <w:t xml:space="preserve">and </w:t>
      </w:r>
      <w:r w:rsidR="00A21809" w:rsidRPr="00EA1B3B">
        <w:rPr>
          <w:lang w:val="en-CA"/>
        </w:rPr>
        <w:t>s</w:t>
      </w:r>
      <w:r w:rsidR="00971FA5" w:rsidRPr="00EA1B3B">
        <w:rPr>
          <w:lang w:val="en-CA"/>
        </w:rPr>
        <w:t xml:space="preserve">hall </w:t>
      </w:r>
      <w:r w:rsidR="00971FA5" w:rsidRPr="00207BBE">
        <w:rPr>
          <w:lang w:val="en-CA"/>
        </w:rPr>
        <w:t xml:space="preserve">support </w:t>
      </w:r>
      <w:r w:rsidR="00A21809" w:rsidRPr="00207BBE">
        <w:rPr>
          <w:lang w:val="en-CA"/>
        </w:rPr>
        <w:t>reception of</w:t>
      </w:r>
      <w:r w:rsidR="00A21809">
        <w:rPr>
          <w:lang w:val="en-CA"/>
        </w:rPr>
        <w:t xml:space="preserve"> </w:t>
      </w:r>
      <w:r w:rsidR="00971FA5">
        <w:rPr>
          <w:lang w:val="en-CA"/>
        </w:rPr>
        <w:t>P</w:t>
      </w:r>
      <w:r w:rsidR="00FF2B80">
        <w:rPr>
          <w:lang w:val="en-CA"/>
        </w:rPr>
        <w:t xml:space="preserve">LI </w:t>
      </w:r>
      <w:r w:rsidR="000516A3">
        <w:rPr>
          <w:lang w:val="en-CA"/>
        </w:rPr>
        <w:t xml:space="preserve">AVPF </w:t>
      </w:r>
      <w:r w:rsidR="0019103A">
        <w:rPr>
          <w:lang w:val="en-CA"/>
        </w:rPr>
        <w:t xml:space="preserve">RTCP </w:t>
      </w:r>
      <w:r w:rsidR="00D12254">
        <w:rPr>
          <w:lang w:val="en-CA"/>
        </w:rPr>
        <w:t>messages</w:t>
      </w:r>
      <w:r w:rsidR="004E2970">
        <w:rPr>
          <w:lang w:val="en-CA"/>
        </w:rPr>
        <w:t xml:space="preserve"> and </w:t>
      </w:r>
      <w:r w:rsidR="004E2970" w:rsidRPr="00567618">
        <w:t xml:space="preserve">FIR </w:t>
      </w:r>
      <w:r w:rsidR="004E2970">
        <w:t xml:space="preserve">codec control </w:t>
      </w:r>
      <w:proofErr w:type="gramStart"/>
      <w:r w:rsidR="004E2970">
        <w:t>message</w:t>
      </w:r>
      <w:proofErr w:type="gramEnd"/>
      <w:r w:rsidR="004E2970">
        <w:t xml:space="preserve"> (CCM)</w:t>
      </w:r>
      <w:r w:rsidR="00A21809">
        <w:t xml:space="preserve"> and react to those messages</w:t>
      </w:r>
      <w:r w:rsidR="00BC14CD" w:rsidRPr="00BC14CD">
        <w:rPr>
          <w:lang w:val="en-CA"/>
        </w:rPr>
        <w:t xml:space="preserve">. </w:t>
      </w:r>
    </w:p>
    <w:p w14:paraId="35E5085E" w14:textId="477B3BF0" w:rsidR="00621694" w:rsidRDefault="00B53BE5" w:rsidP="00CC5420">
      <w:pPr>
        <w:jc w:val="both"/>
        <w:rPr>
          <w:lang w:val="en-CA"/>
        </w:rPr>
      </w:pPr>
      <w:r>
        <w:t>A</w:t>
      </w:r>
      <w:r w:rsidR="004E2970">
        <w:t xml:space="preserve">n </w:t>
      </w:r>
      <w:r w:rsidR="004D4A8B">
        <w:t>iRTC</w:t>
      </w:r>
      <w:r w:rsidR="004E2970">
        <w:t xml:space="preserve"> </w:t>
      </w:r>
      <w:r>
        <w:t>send</w:t>
      </w:r>
      <w:r w:rsidR="00411794">
        <w:t>ing client</w:t>
      </w:r>
      <w:r>
        <w:t xml:space="preserve"> should ignore FIR messages that arrive within Response Wait Time (RWT) duration after responding to a previous FIR message. Response Wait Time (RWT) is defined as RTP-level round-trip time, estimated by RTCP or some other means, plus twice the frame duration.</w:t>
      </w:r>
    </w:p>
    <w:p w14:paraId="00BE83E6" w14:textId="056CDA51" w:rsidR="003B7B8F" w:rsidRDefault="003B7B8F" w:rsidP="00CC5420">
      <w:pPr>
        <w:jc w:val="both"/>
        <w:rPr>
          <w:lang w:eastAsia="ko-KR"/>
        </w:rPr>
      </w:pPr>
      <w:r w:rsidRPr="00567618">
        <w:t xml:space="preserve">An </w:t>
      </w:r>
      <w:r w:rsidR="004D4A8B">
        <w:t>iRTC</w:t>
      </w:r>
      <w:r w:rsidRPr="00567618">
        <w:t xml:space="preserve"> client transmitting video can use </w:t>
      </w:r>
      <w:r w:rsidR="00F3671C">
        <w:t>NACK</w:t>
      </w:r>
      <w:r w:rsidRPr="00567618">
        <w:t xml:space="preserve"> information, as well as the PLI</w:t>
      </w:r>
      <w:r w:rsidR="00B46D8B">
        <w:t>,</w:t>
      </w:r>
      <w:r w:rsidR="00AA7787">
        <w:t xml:space="preserve"> SLI</w:t>
      </w:r>
      <w:r w:rsidR="00B46D8B">
        <w:t xml:space="preserve"> and FIR messages</w:t>
      </w:r>
      <w:r w:rsidRPr="00567618">
        <w:t xml:space="preserve">, </w:t>
      </w:r>
      <w:r w:rsidRPr="00567618">
        <w:rPr>
          <w:lang w:eastAsia="ko-KR"/>
        </w:rPr>
        <w:t xml:space="preserve">at its earliest opportunity </w:t>
      </w:r>
      <w:r w:rsidR="00031881">
        <w:rPr>
          <w:lang w:eastAsia="ko-KR"/>
        </w:rPr>
        <w:t xml:space="preserve">to </w:t>
      </w:r>
      <w:r w:rsidRPr="00567618">
        <w:rPr>
          <w:lang w:eastAsia="ko-KR"/>
        </w:rPr>
        <w:t xml:space="preserve">take appropriate action </w:t>
      </w:r>
      <w:r w:rsidR="00031881">
        <w:rPr>
          <w:lang w:eastAsia="ko-KR"/>
        </w:rPr>
        <w:t>and</w:t>
      </w:r>
      <w:r w:rsidRPr="00567618">
        <w:rPr>
          <w:lang w:eastAsia="ko-KR"/>
        </w:rPr>
        <w:t xml:space="preserve"> recover video from errors for the </w:t>
      </w:r>
      <w:r w:rsidR="004D4A8B">
        <w:rPr>
          <w:lang w:eastAsia="ko-KR"/>
        </w:rPr>
        <w:t>iRTC</w:t>
      </w:r>
      <w:r w:rsidRPr="00567618">
        <w:rPr>
          <w:lang w:eastAsia="ko-KR"/>
        </w:rPr>
        <w:t xml:space="preserve"> client that sent the NACK</w:t>
      </w:r>
      <w:r w:rsidR="00B969E0">
        <w:rPr>
          <w:lang w:eastAsia="ko-KR"/>
        </w:rPr>
        <w:t>,</w:t>
      </w:r>
      <w:r w:rsidRPr="00567618">
        <w:rPr>
          <w:lang w:eastAsia="ko-KR"/>
        </w:rPr>
        <w:t xml:space="preserve"> PLI</w:t>
      </w:r>
      <w:r w:rsidR="00B46D8B">
        <w:rPr>
          <w:lang w:eastAsia="ko-KR"/>
        </w:rPr>
        <w:t>,</w:t>
      </w:r>
      <w:r w:rsidR="00B969E0">
        <w:rPr>
          <w:lang w:eastAsia="ko-KR"/>
        </w:rPr>
        <w:t xml:space="preserve"> </w:t>
      </w:r>
      <w:r w:rsidR="00AA7787">
        <w:rPr>
          <w:lang w:eastAsia="ko-KR"/>
        </w:rPr>
        <w:t>SLI</w:t>
      </w:r>
      <w:r w:rsidRPr="00567618">
        <w:rPr>
          <w:lang w:eastAsia="ko-KR"/>
        </w:rPr>
        <w:t xml:space="preserve"> </w:t>
      </w:r>
      <w:r w:rsidR="00B46D8B">
        <w:rPr>
          <w:lang w:eastAsia="ko-KR"/>
        </w:rPr>
        <w:t xml:space="preserve">or FIR </w:t>
      </w:r>
      <w:r w:rsidRPr="00567618">
        <w:rPr>
          <w:lang w:eastAsia="ko-KR"/>
        </w:rPr>
        <w:t>message</w:t>
      </w:r>
      <w:r w:rsidR="00601E88">
        <w:rPr>
          <w:lang w:eastAsia="ko-KR"/>
        </w:rPr>
        <w:t>s</w:t>
      </w:r>
      <w:r w:rsidRPr="00567618">
        <w:rPr>
          <w:lang w:eastAsia="ko-KR"/>
        </w:rPr>
        <w:t xml:space="preserve">. Recovery from error </w:t>
      </w:r>
      <w:r w:rsidR="00841602">
        <w:rPr>
          <w:lang w:eastAsia="ko-KR"/>
        </w:rPr>
        <w:t>response</w:t>
      </w:r>
      <w:r w:rsidR="00A44EF5">
        <w:rPr>
          <w:lang w:eastAsia="ko-KR"/>
        </w:rPr>
        <w:t xml:space="preserve"> </w:t>
      </w:r>
      <w:r w:rsidRPr="00567618">
        <w:rPr>
          <w:lang w:eastAsia="ko-KR"/>
        </w:rPr>
        <w:t xml:space="preserve">is defined as sending a recovery picture that is equivalent to </w:t>
      </w:r>
      <w:r w:rsidR="00E56C33">
        <w:rPr>
          <w:lang w:eastAsia="ko-KR"/>
        </w:rPr>
        <w:t xml:space="preserve">an </w:t>
      </w:r>
      <w:r w:rsidR="00722CDA">
        <w:t>Instantaneous Decoder Refresh</w:t>
      </w:r>
      <w:r w:rsidR="00722CDA">
        <w:rPr>
          <w:lang w:eastAsia="ko-KR"/>
        </w:rPr>
        <w:t xml:space="preserve"> </w:t>
      </w:r>
      <w:r w:rsidR="00E56C33">
        <w:rPr>
          <w:lang w:eastAsia="ko-KR"/>
        </w:rPr>
        <w:t>(IDR) frame</w:t>
      </w:r>
      <w:r w:rsidRPr="00567618">
        <w:rPr>
          <w:lang w:eastAsia="ko-KR"/>
        </w:rPr>
        <w:t>, sending Gradual Decoder Refresh (GDR), or retransmitting missing packets.</w:t>
      </w:r>
    </w:p>
    <w:p w14:paraId="057D0D33" w14:textId="127EB217" w:rsidR="00A55186" w:rsidRDefault="00A55186" w:rsidP="00A62A1F">
      <w:pPr>
        <w:jc w:val="both"/>
      </w:pPr>
      <w:r w:rsidRPr="00567618">
        <w:t xml:space="preserve">The usage of the AVPF and CCM feedback messages is negotiated </w:t>
      </w:r>
      <w:r w:rsidR="0029604B">
        <w:t>by</w:t>
      </w:r>
      <w:r w:rsidR="0029604B" w:rsidRPr="00567618">
        <w:t xml:space="preserve"> </w:t>
      </w:r>
      <w:r w:rsidR="004D4A8B">
        <w:t>iRTC</w:t>
      </w:r>
      <w:r w:rsidR="00873EEA">
        <w:t xml:space="preserve"> cl</w:t>
      </w:r>
      <w:r w:rsidR="005F2A1B">
        <w:t xml:space="preserve">ients using </w:t>
      </w:r>
      <w:r w:rsidRPr="00567618">
        <w:t>SDP offer/answer</w:t>
      </w:r>
      <w:r w:rsidR="007A7B14">
        <w:t xml:space="preserve"> messages</w:t>
      </w:r>
      <w:r w:rsidRPr="00567618">
        <w:t>. Any AVPF or CCM feedback messages that have not been agreed in the SDP offer/answer negotiation sh</w:t>
      </w:r>
      <w:r w:rsidR="00322A9E">
        <w:t>ould</w:t>
      </w:r>
      <w:r w:rsidRPr="00567618">
        <w:t xml:space="preserve"> not be used in the session</w:t>
      </w:r>
      <w:r>
        <w:t xml:space="preserve">. </w:t>
      </w:r>
    </w:p>
    <w:p w14:paraId="00B7789C" w14:textId="2A68D549" w:rsidR="00A62A1F" w:rsidRDefault="00A512DD" w:rsidP="00A62A1F">
      <w:pPr>
        <w:jc w:val="both"/>
      </w:pPr>
      <w:r>
        <w:t>An example</w:t>
      </w:r>
      <w:r w:rsidR="005308A3">
        <w:t xml:space="preserve"> </w:t>
      </w:r>
      <w:r w:rsidR="00B97638">
        <w:t xml:space="preserve">of how an </w:t>
      </w:r>
      <w:r w:rsidR="00A62A1F">
        <w:t>SDP offer/answer indicate</w:t>
      </w:r>
      <w:r w:rsidR="00FF65A6">
        <w:t>s</w:t>
      </w:r>
      <w:r w:rsidR="00A62A1F">
        <w:t xml:space="preserve"> support </w:t>
      </w:r>
      <w:r w:rsidR="00FF65A6">
        <w:t>for</w:t>
      </w:r>
      <w:r w:rsidR="00A62A1F">
        <w:t xml:space="preserve"> feedback of </w:t>
      </w:r>
      <w:r w:rsidR="004A1AC7">
        <w:t>PLI</w:t>
      </w:r>
      <w:r w:rsidR="00A62A1F">
        <w:t xml:space="preserve">, </w:t>
      </w:r>
      <w:r w:rsidR="004A1AC7">
        <w:t xml:space="preserve">SLI, </w:t>
      </w:r>
      <w:r w:rsidR="00A62A1F">
        <w:t>negative acknowledgement</w:t>
      </w:r>
      <w:r w:rsidR="00FF65A6">
        <w:t>,</w:t>
      </w:r>
      <w:r w:rsidR="00A62A1F">
        <w:t xml:space="preserve"> and FIR is as below,</w:t>
      </w:r>
    </w:p>
    <w:p w14:paraId="199AA781" w14:textId="77777777" w:rsidR="00A62A1F" w:rsidRPr="00DA7839" w:rsidRDefault="00A62A1F"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Pr>
          <w:rFonts w:ascii="Courier New" w:eastAsia="Times New Roman" w:hAnsi="Courier New" w:cs="Courier New"/>
          <w:sz w:val="20"/>
          <w:lang w:val="en-US"/>
        </w:rPr>
        <w:t xml:space="preserve">         </w:t>
      </w:r>
      <w:r w:rsidRPr="00DA7839">
        <w:rPr>
          <w:rFonts w:ascii="Courier New" w:eastAsia="Times New Roman" w:hAnsi="Courier New" w:cs="Courier New"/>
          <w:sz w:val="20"/>
          <w:lang w:val="en-US"/>
        </w:rPr>
        <w:t>v=0</w:t>
      </w:r>
    </w:p>
    <w:p w14:paraId="5D18C77F" w14:textId="42A8C045" w:rsidR="00A62A1F" w:rsidRPr="00DA7839" w:rsidRDefault="00A62A1F"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DA7839">
        <w:rPr>
          <w:rFonts w:ascii="Courier New" w:eastAsia="Times New Roman" w:hAnsi="Courier New" w:cs="Courier New"/>
          <w:sz w:val="20"/>
          <w:lang w:val="en-US"/>
        </w:rPr>
        <w:t xml:space="preserve">         m=video 51372 RTP/AVPF </w:t>
      </w:r>
      <w:r w:rsidR="00632F40">
        <w:rPr>
          <w:rFonts w:ascii="Courier New" w:eastAsia="Times New Roman" w:hAnsi="Courier New" w:cs="Courier New"/>
          <w:sz w:val="20"/>
          <w:lang w:val="en-US"/>
        </w:rPr>
        <w:t>99</w:t>
      </w:r>
    </w:p>
    <w:p w14:paraId="1AAA2AFE" w14:textId="26508466" w:rsidR="00A62A1F" w:rsidRPr="00DA7839" w:rsidRDefault="00A62A1F"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DA7839">
        <w:rPr>
          <w:rFonts w:ascii="Courier New" w:eastAsia="Times New Roman" w:hAnsi="Courier New" w:cs="Courier New"/>
          <w:sz w:val="20"/>
          <w:lang w:val="en-US"/>
        </w:rPr>
        <w:t xml:space="preserve">         a=rtpmap:</w:t>
      </w:r>
      <w:r w:rsidR="00632F40">
        <w:rPr>
          <w:rFonts w:ascii="Courier New" w:eastAsia="Times New Roman" w:hAnsi="Courier New" w:cs="Courier New"/>
          <w:sz w:val="20"/>
          <w:lang w:val="en-US"/>
        </w:rPr>
        <w:t>99</w:t>
      </w:r>
      <w:r w:rsidRPr="00DA7839">
        <w:rPr>
          <w:rFonts w:ascii="Courier New" w:eastAsia="Times New Roman" w:hAnsi="Courier New" w:cs="Courier New"/>
          <w:sz w:val="20"/>
          <w:lang w:val="en-US"/>
        </w:rPr>
        <w:t xml:space="preserve"> </w:t>
      </w:r>
      <w:r w:rsidR="0029626D">
        <w:rPr>
          <w:rFonts w:ascii="Courier New" w:eastAsia="Times New Roman" w:hAnsi="Courier New" w:cs="Courier New"/>
          <w:sz w:val="20"/>
          <w:lang w:val="en-US"/>
        </w:rPr>
        <w:t>H265</w:t>
      </w:r>
      <w:r w:rsidRPr="00DA7839">
        <w:rPr>
          <w:rFonts w:ascii="Courier New" w:eastAsia="Times New Roman" w:hAnsi="Courier New" w:cs="Courier New"/>
          <w:sz w:val="20"/>
          <w:lang w:val="en-US"/>
        </w:rPr>
        <w:t>/90000</w:t>
      </w:r>
    </w:p>
    <w:p w14:paraId="0D4017F6" w14:textId="78138E23" w:rsidR="00A62A1F" w:rsidRDefault="00BB52D5" w:rsidP="00A62A1F">
      <w:pPr>
        <w:pStyle w:val="HTMLPreformatted"/>
        <w:rPr>
          <w:rFonts w:eastAsia="Times New Roman" w:cs="Courier New"/>
          <w:lang w:val="en-US"/>
        </w:rPr>
      </w:pPr>
      <w:r w:rsidRPr="00DA7839">
        <w:rPr>
          <w:rFonts w:eastAsia="Times New Roman" w:cs="Courier New"/>
          <w:lang w:val="en-US"/>
        </w:rPr>
        <w:t xml:space="preserve">         </w:t>
      </w:r>
      <w:r w:rsidR="00A62A1F" w:rsidRPr="00BA571B">
        <w:rPr>
          <w:rFonts w:eastAsia="Times New Roman" w:cs="Courier New"/>
          <w:lang w:val="en-US" w:eastAsia="en-US"/>
        </w:rPr>
        <w:t>a=rtcp-fb:9</w:t>
      </w:r>
      <w:r w:rsidR="00632F40">
        <w:rPr>
          <w:rFonts w:eastAsia="Times New Roman" w:cs="Courier New"/>
          <w:lang w:val="en-US" w:eastAsia="en-US"/>
        </w:rPr>
        <w:t>9</w:t>
      </w:r>
      <w:r w:rsidR="00A62A1F" w:rsidRPr="00BA571B">
        <w:rPr>
          <w:rFonts w:eastAsia="Times New Roman" w:cs="Courier New"/>
          <w:lang w:val="en-US" w:eastAsia="en-US"/>
        </w:rPr>
        <w:t xml:space="preserve"> </w:t>
      </w:r>
      <w:proofErr w:type="spellStart"/>
      <w:r w:rsidR="00A62A1F" w:rsidRPr="00BA571B">
        <w:rPr>
          <w:rFonts w:eastAsia="Times New Roman" w:cs="Courier New"/>
          <w:lang w:val="en-US" w:eastAsia="en-US"/>
        </w:rPr>
        <w:t>nack</w:t>
      </w:r>
      <w:proofErr w:type="spellEnd"/>
      <w:r w:rsidR="00A62A1F" w:rsidRPr="00BA571B">
        <w:rPr>
          <w:rFonts w:eastAsia="Times New Roman" w:cs="Courier New"/>
          <w:lang w:val="en-US" w:eastAsia="en-US"/>
        </w:rPr>
        <w:t xml:space="preserve"> </w:t>
      </w:r>
      <w:proofErr w:type="spellStart"/>
      <w:r w:rsidR="00A62A1F" w:rsidRPr="00BA571B">
        <w:rPr>
          <w:rFonts w:eastAsia="Times New Roman" w:cs="Courier New"/>
          <w:lang w:val="en-US" w:eastAsia="en-US"/>
        </w:rPr>
        <w:t>pli</w:t>
      </w:r>
      <w:proofErr w:type="spellEnd"/>
      <w:r w:rsidR="00A62A1F" w:rsidRPr="00DA7839">
        <w:rPr>
          <w:rFonts w:eastAsia="Times New Roman" w:cs="Courier New"/>
          <w:lang w:val="en-US"/>
        </w:rPr>
        <w:t xml:space="preserve"> </w:t>
      </w:r>
      <w:proofErr w:type="spellStart"/>
      <w:r w:rsidR="00B969E0">
        <w:rPr>
          <w:rFonts w:eastAsia="Times New Roman" w:cs="Courier New"/>
          <w:lang w:val="en-US"/>
        </w:rPr>
        <w:t>sli</w:t>
      </w:r>
      <w:proofErr w:type="spellEnd"/>
      <w:r w:rsidR="00A62A1F" w:rsidRPr="00DA7839">
        <w:rPr>
          <w:rFonts w:eastAsia="Times New Roman" w:cs="Courier New"/>
          <w:lang w:val="en-US"/>
        </w:rPr>
        <w:t xml:space="preserve"> </w:t>
      </w:r>
    </w:p>
    <w:p w14:paraId="6EE3E8FE" w14:textId="260108C9" w:rsidR="00A62A1F" w:rsidRDefault="00BB52D5" w:rsidP="00A62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DA7839">
        <w:rPr>
          <w:rFonts w:ascii="Courier New" w:eastAsia="Times New Roman" w:hAnsi="Courier New" w:cs="Courier New"/>
          <w:sz w:val="20"/>
          <w:lang w:val="en-US"/>
        </w:rPr>
        <w:lastRenderedPageBreak/>
        <w:t xml:space="preserve">         </w:t>
      </w:r>
      <w:r w:rsidR="00A62A1F" w:rsidRPr="00DA7839">
        <w:rPr>
          <w:rFonts w:ascii="Courier New" w:eastAsia="Times New Roman" w:hAnsi="Courier New" w:cs="Courier New"/>
          <w:sz w:val="20"/>
          <w:lang w:val="en-US"/>
        </w:rPr>
        <w:t>a=rtcp-fb:9</w:t>
      </w:r>
      <w:r w:rsidR="00632F40">
        <w:rPr>
          <w:rFonts w:ascii="Courier New" w:eastAsia="Times New Roman" w:hAnsi="Courier New" w:cs="Courier New"/>
          <w:sz w:val="20"/>
          <w:lang w:val="en-US"/>
        </w:rPr>
        <w:t>9</w:t>
      </w:r>
      <w:r w:rsidR="00A62A1F" w:rsidRPr="00DA7839">
        <w:rPr>
          <w:rFonts w:ascii="Courier New" w:eastAsia="Times New Roman" w:hAnsi="Courier New" w:cs="Courier New"/>
          <w:sz w:val="20"/>
          <w:lang w:val="en-US"/>
        </w:rPr>
        <w:t xml:space="preserve"> </w:t>
      </w:r>
      <w:proofErr w:type="spellStart"/>
      <w:r w:rsidR="00A62A1F" w:rsidRPr="00DA7839">
        <w:rPr>
          <w:rFonts w:ascii="Courier New" w:eastAsia="Times New Roman" w:hAnsi="Courier New" w:cs="Courier New"/>
          <w:sz w:val="20"/>
          <w:lang w:val="en-US"/>
        </w:rPr>
        <w:t>ccm</w:t>
      </w:r>
      <w:proofErr w:type="spellEnd"/>
      <w:r w:rsidR="00A62A1F" w:rsidRPr="00DA7839">
        <w:rPr>
          <w:rFonts w:ascii="Courier New" w:eastAsia="Times New Roman" w:hAnsi="Courier New" w:cs="Courier New"/>
          <w:sz w:val="20"/>
          <w:lang w:val="en-US"/>
        </w:rPr>
        <w:t xml:space="preserve"> fir</w:t>
      </w:r>
    </w:p>
    <w:p w14:paraId="003B84ED" w14:textId="6FF5C08B" w:rsidR="005B31F1" w:rsidRPr="00346337" w:rsidRDefault="00084F50" w:rsidP="00346337">
      <w:pPr>
        <w:pStyle w:val="Heading4"/>
        <w:rPr>
          <w:b w:val="0"/>
          <w:bCs/>
          <w:sz w:val="28"/>
          <w:szCs w:val="28"/>
        </w:rPr>
      </w:pPr>
      <w:r>
        <w:rPr>
          <w:sz w:val="28"/>
          <w:szCs w:val="28"/>
        </w:rPr>
        <w:t xml:space="preserve"> </w:t>
      </w:r>
      <w:r w:rsidR="005B3048" w:rsidRPr="00346337">
        <w:rPr>
          <w:b w:val="0"/>
          <w:bCs/>
          <w:sz w:val="28"/>
          <w:szCs w:val="28"/>
        </w:rPr>
        <w:t>TMMBR and TMMBN messages</w:t>
      </w:r>
    </w:p>
    <w:p w14:paraId="6E491597" w14:textId="00228059" w:rsidR="00A56000" w:rsidRPr="00346337" w:rsidRDefault="005B3048" w:rsidP="00346337">
      <w:pPr>
        <w:jc w:val="both"/>
        <w:rPr>
          <w:lang w:val="en-CA"/>
        </w:rPr>
      </w:pPr>
      <w:r w:rsidRPr="00346337">
        <w:rPr>
          <w:lang w:val="en-CA"/>
        </w:rPr>
        <w:t>The TMMBR and TMMBN messages of CCM </w:t>
      </w:r>
      <w:r w:rsidRPr="0073174B">
        <w:rPr>
          <w:lang w:val="en-CA"/>
        </w:rPr>
        <w:t>shall</w:t>
      </w:r>
      <w:r w:rsidRPr="00346337">
        <w:rPr>
          <w:lang w:val="en-CA"/>
        </w:rPr>
        <w:t xml:space="preserve"> be supported by </w:t>
      </w:r>
      <w:r w:rsidR="004D4A8B">
        <w:rPr>
          <w:lang w:val="en-CA"/>
        </w:rPr>
        <w:t>iRTC</w:t>
      </w:r>
      <w:r w:rsidRPr="00346337">
        <w:rPr>
          <w:lang w:val="en-CA"/>
        </w:rPr>
        <w:t xml:space="preserve"> clients in terminals supporting video. The TMMBR notification messages along with RTCP sender reports and receiver reports are used for dynamic video rate adaptation.</w:t>
      </w:r>
    </w:p>
    <w:p w14:paraId="10456E6F" w14:textId="2C248143" w:rsidR="007847F7" w:rsidRPr="00346337" w:rsidRDefault="00894BF8" w:rsidP="00346337">
      <w:pPr>
        <w:pStyle w:val="Heading4"/>
        <w:rPr>
          <w:b w:val="0"/>
          <w:bCs/>
          <w:sz w:val="28"/>
          <w:szCs w:val="28"/>
        </w:rPr>
      </w:pPr>
      <w:r>
        <w:rPr>
          <w:b w:val="0"/>
          <w:bCs/>
          <w:sz w:val="28"/>
          <w:szCs w:val="28"/>
        </w:rPr>
        <w:t xml:space="preserve"> </w:t>
      </w:r>
      <w:r w:rsidR="007847F7" w:rsidRPr="00346337">
        <w:rPr>
          <w:b w:val="0"/>
          <w:bCs/>
          <w:sz w:val="28"/>
          <w:szCs w:val="28"/>
        </w:rPr>
        <w:t>RTP retransmission</w:t>
      </w:r>
    </w:p>
    <w:p w14:paraId="24E6E459" w14:textId="1289073B" w:rsidR="007847F7" w:rsidRPr="007847F7" w:rsidRDefault="007847F7" w:rsidP="007847F7">
      <w:pPr>
        <w:jc w:val="both"/>
        <w:rPr>
          <w:lang w:val="en-CA"/>
        </w:rPr>
      </w:pPr>
      <w:r w:rsidRPr="007847F7">
        <w:rPr>
          <w:lang w:val="en-CA"/>
        </w:rPr>
        <w:t xml:space="preserve">An </w:t>
      </w:r>
      <w:r w:rsidR="004D4A8B">
        <w:rPr>
          <w:lang w:val="en-CA"/>
        </w:rPr>
        <w:t>iRTC</w:t>
      </w:r>
      <w:r w:rsidRPr="007847F7">
        <w:rPr>
          <w:lang w:val="en-CA"/>
        </w:rPr>
        <w:t xml:space="preserve"> client </w:t>
      </w:r>
      <w:r>
        <w:rPr>
          <w:lang w:val="en-CA"/>
        </w:rPr>
        <w:t xml:space="preserve">in terminal </w:t>
      </w:r>
      <w:r w:rsidR="00B1123D" w:rsidRPr="00AA40DE">
        <w:rPr>
          <w:lang w:val="en-CA"/>
        </w:rPr>
        <w:t>may</w:t>
      </w:r>
      <w:r w:rsidR="00B1123D">
        <w:rPr>
          <w:lang w:val="en-CA"/>
        </w:rPr>
        <w:t xml:space="preserve"> </w:t>
      </w:r>
      <w:r w:rsidRPr="007847F7">
        <w:rPr>
          <w:lang w:val="en-CA"/>
        </w:rPr>
        <w:t>support RTP Retransmission as specified in clause</w:t>
      </w:r>
      <w:r w:rsidR="00CA1A6F">
        <w:rPr>
          <w:lang w:val="en-CA"/>
        </w:rPr>
        <w:t xml:space="preserve"> </w:t>
      </w:r>
      <w:r w:rsidR="00CA1A6F">
        <w:rPr>
          <w:lang w:val="en-CA"/>
        </w:rPr>
        <w:fldChar w:fldCharType="begin"/>
      </w:r>
      <w:r w:rsidR="00CA1A6F">
        <w:rPr>
          <w:lang w:val="en-CA"/>
        </w:rPr>
        <w:instrText xml:space="preserve"> REF _Ref143619004 \r \h </w:instrText>
      </w:r>
      <w:r w:rsidR="00CA1A6F">
        <w:rPr>
          <w:lang w:val="en-CA"/>
        </w:rPr>
      </w:r>
      <w:r w:rsidR="00CA1A6F">
        <w:rPr>
          <w:lang w:val="en-CA"/>
        </w:rPr>
        <w:fldChar w:fldCharType="separate"/>
      </w:r>
      <w:r w:rsidR="00CA1A6F">
        <w:rPr>
          <w:lang w:val="en-CA"/>
        </w:rPr>
        <w:t>8.1.1.8</w:t>
      </w:r>
      <w:r w:rsidR="00CA1A6F">
        <w:rPr>
          <w:lang w:val="en-CA"/>
        </w:rPr>
        <w:fldChar w:fldCharType="end"/>
      </w:r>
      <w:r>
        <w:rPr>
          <w:lang w:val="en-CA"/>
        </w:rPr>
        <w:t>.</w:t>
      </w:r>
      <w:r w:rsidRPr="007847F7">
        <w:rPr>
          <w:lang w:val="en-CA"/>
        </w:rPr>
        <w:t xml:space="preserve"> </w:t>
      </w:r>
    </w:p>
    <w:p w14:paraId="669303FE" w14:textId="767C42FE" w:rsidR="007847F7" w:rsidRPr="007847F7" w:rsidRDefault="007847F7" w:rsidP="007847F7">
      <w:pPr>
        <w:jc w:val="both"/>
        <w:rPr>
          <w:lang w:val="en-CA"/>
        </w:rPr>
      </w:pPr>
      <w:r w:rsidRPr="007847F7">
        <w:rPr>
          <w:lang w:val="en-CA"/>
        </w:rPr>
        <w:t xml:space="preserve">An </w:t>
      </w:r>
      <w:r w:rsidR="004D4A8B">
        <w:rPr>
          <w:lang w:val="en-CA"/>
        </w:rPr>
        <w:t>iRTC</w:t>
      </w:r>
      <w:r w:rsidRPr="007847F7">
        <w:rPr>
          <w:lang w:val="en-CA"/>
        </w:rPr>
        <w:t xml:space="preserve"> client </w:t>
      </w:r>
      <w:r>
        <w:rPr>
          <w:lang w:val="en-CA"/>
        </w:rPr>
        <w:t>in terminal</w:t>
      </w:r>
      <w:r w:rsidRPr="007847F7">
        <w:rPr>
          <w:lang w:val="en-CA"/>
        </w:rPr>
        <w:t xml:space="preserve"> supporting RTP Retransmission sh</w:t>
      </w:r>
      <w:r w:rsidR="000D6F3A">
        <w:rPr>
          <w:lang w:val="en-CA"/>
        </w:rPr>
        <w:t>ould</w:t>
      </w:r>
      <w:r w:rsidRPr="007847F7">
        <w:rPr>
          <w:lang w:val="en-CA"/>
        </w:rPr>
        <w:t xml:space="preserve"> offer retransmission for all media streams containing video. The binding used for retransmission stream to the payload type number is indicated by </w:t>
      </w:r>
      <w:proofErr w:type="gramStart"/>
      <w:r w:rsidRPr="007847F7">
        <w:rPr>
          <w:lang w:val="en-CA"/>
        </w:rPr>
        <w:t>an</w:t>
      </w:r>
      <w:proofErr w:type="gramEnd"/>
      <w:r w:rsidRPr="007847F7">
        <w:rPr>
          <w:lang w:val="en-CA"/>
        </w:rPr>
        <w:t xml:space="preserve"> </w:t>
      </w:r>
      <w:proofErr w:type="spellStart"/>
      <w:r w:rsidRPr="007847F7">
        <w:rPr>
          <w:lang w:val="en-CA"/>
        </w:rPr>
        <w:t>rtpmap</w:t>
      </w:r>
      <w:proofErr w:type="spellEnd"/>
      <w:r w:rsidRPr="007847F7">
        <w:rPr>
          <w:lang w:val="en-CA"/>
        </w:rPr>
        <w:t xml:space="preserve"> attribute. The MIME subtype name used in the binding is "</w:t>
      </w:r>
      <w:proofErr w:type="spellStart"/>
      <w:r w:rsidRPr="007847F7">
        <w:rPr>
          <w:lang w:val="en-CA"/>
        </w:rPr>
        <w:t>rtx</w:t>
      </w:r>
      <w:proofErr w:type="spellEnd"/>
      <w:r w:rsidRPr="007847F7">
        <w:rPr>
          <w:lang w:val="en-CA"/>
        </w:rPr>
        <w:t xml:space="preserve">". The "apt" (associated payload type) parameter </w:t>
      </w:r>
      <w:r w:rsidR="000D6F3A">
        <w:rPr>
          <w:lang w:val="en-CA"/>
        </w:rPr>
        <w:t>is</w:t>
      </w:r>
      <w:r w:rsidRPr="007847F7">
        <w:rPr>
          <w:lang w:val="en-CA"/>
        </w:rPr>
        <w:t xml:space="preserve"> used to map the retransmission payload type to the associated original payload type. The "</w:t>
      </w:r>
      <w:proofErr w:type="spellStart"/>
      <w:r w:rsidRPr="007847F7">
        <w:rPr>
          <w:lang w:val="en-CA"/>
        </w:rPr>
        <w:t>rtx</w:t>
      </w:r>
      <w:proofErr w:type="spellEnd"/>
      <w:r w:rsidRPr="007847F7">
        <w:rPr>
          <w:lang w:val="en-CA"/>
        </w:rPr>
        <w:t>-time" payload-format-specific parameter indicates the maximum time a sender will keep an original RTP packet in its buffers available for retransmission.</w:t>
      </w:r>
    </w:p>
    <w:p w14:paraId="04D8D9B1" w14:textId="14839450" w:rsidR="00793A7A" w:rsidRDefault="00793A7A" w:rsidP="00346337">
      <w:pPr>
        <w:overflowPunct/>
        <w:autoSpaceDE/>
        <w:autoSpaceDN/>
        <w:adjustRightInd/>
        <w:spacing w:after="0"/>
        <w:jc w:val="both"/>
        <w:textAlignment w:val="auto"/>
        <w:rPr>
          <w:rFonts w:eastAsia="Times New Roman"/>
          <w:szCs w:val="24"/>
          <w:lang w:val="en-US"/>
        </w:rPr>
      </w:pPr>
    </w:p>
    <w:p w14:paraId="4A79FBAB" w14:textId="77777777" w:rsidR="00470553" w:rsidRPr="00793A7A" w:rsidRDefault="00470553" w:rsidP="00470553">
      <w:pPr>
        <w:overflowPunct/>
        <w:autoSpaceDE/>
        <w:autoSpaceDN/>
        <w:adjustRightInd/>
        <w:spacing w:after="0"/>
        <w:textAlignment w:val="auto"/>
        <w:rPr>
          <w:rFonts w:eastAsia="Times New Roman"/>
          <w:szCs w:val="24"/>
          <w:lang w:val="en-US"/>
        </w:rPr>
      </w:pPr>
    </w:p>
    <w:tbl>
      <w:tblPr>
        <w:tblStyle w:val="TableGrid"/>
        <w:tblW w:w="0" w:type="auto"/>
        <w:tblLook w:val="04A0" w:firstRow="1" w:lastRow="0" w:firstColumn="1" w:lastColumn="0" w:noHBand="0" w:noVBand="1"/>
      </w:tblPr>
      <w:tblGrid>
        <w:gridCol w:w="9629"/>
      </w:tblGrid>
      <w:tr w:rsidR="00470553" w14:paraId="6BDD53D9" w14:textId="77777777">
        <w:tc>
          <w:tcPr>
            <w:tcW w:w="9629" w:type="dxa"/>
            <w:tcBorders>
              <w:top w:val="nil"/>
              <w:left w:val="nil"/>
              <w:bottom w:val="nil"/>
              <w:right w:val="nil"/>
            </w:tcBorders>
            <w:shd w:val="clear" w:color="auto" w:fill="D9D9D9" w:themeFill="background1" w:themeFillShade="D9"/>
          </w:tcPr>
          <w:p w14:paraId="581D01DD" w14:textId="7C18A034" w:rsidR="00470553" w:rsidRPr="008D0A37" w:rsidRDefault="00470553">
            <w:pPr>
              <w:jc w:val="center"/>
              <w:rPr>
                <w:b/>
                <w:bCs/>
                <w:noProof/>
                <w:szCs w:val="24"/>
              </w:rPr>
            </w:pPr>
            <w:r>
              <w:rPr>
                <w:b/>
                <w:bCs/>
                <w:noProof/>
                <w:szCs w:val="24"/>
              </w:rPr>
              <w:t>End of First Change</w:t>
            </w:r>
          </w:p>
        </w:tc>
      </w:tr>
    </w:tbl>
    <w:p w14:paraId="31DFDB63" w14:textId="52C754D2" w:rsidR="00583965" w:rsidRDefault="00583965" w:rsidP="00B54141">
      <w:pPr>
        <w:pStyle w:val="Heading1"/>
        <w:numPr>
          <w:ilvl w:val="0"/>
          <w:numId w:val="12"/>
        </w:numPr>
      </w:pPr>
      <w:r>
        <w:t>Proposal</w:t>
      </w:r>
    </w:p>
    <w:p w14:paraId="2CE82D18" w14:textId="46EFB71B"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D03C18">
        <w:rPr>
          <w:lang w:val="en-US"/>
        </w:rPr>
        <w:t>2</w:t>
      </w:r>
      <w:r w:rsidR="0035044A">
        <w:rPr>
          <w:lang w:val="en-US"/>
        </w:rPr>
        <w:t xml:space="preserve"> </w:t>
      </w:r>
      <w:r w:rsidR="00DF13C0">
        <w:rPr>
          <w:lang w:val="en-US"/>
        </w:rPr>
        <w:t>in</w:t>
      </w:r>
      <w:r w:rsidR="00FE0FE1">
        <w:rPr>
          <w:lang w:val="en-US"/>
        </w:rPr>
        <w:t xml:space="preserve">to clause </w:t>
      </w:r>
      <w:r w:rsidR="00D92DDC">
        <w:rPr>
          <w:lang w:val="en-US"/>
        </w:rPr>
        <w:t>8</w:t>
      </w:r>
      <w:r w:rsidR="00FE0FE1">
        <w:rPr>
          <w:lang w:val="en-US"/>
        </w:rPr>
        <w:t xml:space="preserve"> of </w:t>
      </w:r>
      <w:r w:rsidR="00D92DDC">
        <w:rPr>
          <w:lang w:val="en-US"/>
        </w:rPr>
        <w:t>TS 26.113</w:t>
      </w:r>
      <w:r w:rsidR="00DE5141">
        <w:rPr>
          <w:lang w:val="en-US"/>
        </w:rPr>
        <w:t>.</w:t>
      </w:r>
    </w:p>
    <w:sectPr w:rsidR="00C41835" w:rsidRPr="00C25E98"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9B5C" w14:textId="77777777" w:rsidR="00B614FF" w:rsidRDefault="00B614FF">
      <w:r>
        <w:separator/>
      </w:r>
    </w:p>
  </w:endnote>
  <w:endnote w:type="continuationSeparator" w:id="0">
    <w:p w14:paraId="707D4790" w14:textId="77777777" w:rsidR="00B614FF" w:rsidRDefault="00B614FF">
      <w:r>
        <w:continuationSeparator/>
      </w:r>
    </w:p>
  </w:endnote>
  <w:endnote w:type="continuationNotice" w:id="1">
    <w:p w14:paraId="5D488C8D" w14:textId="77777777" w:rsidR="00B614FF" w:rsidRDefault="00B6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9A506" w14:textId="77777777" w:rsidR="00B614FF" w:rsidRDefault="00B614FF">
      <w:r>
        <w:separator/>
      </w:r>
    </w:p>
  </w:footnote>
  <w:footnote w:type="continuationSeparator" w:id="0">
    <w:p w14:paraId="668921BC" w14:textId="77777777" w:rsidR="00B614FF" w:rsidRDefault="00B614FF">
      <w:r>
        <w:continuationSeparator/>
      </w:r>
    </w:p>
  </w:footnote>
  <w:footnote w:type="continuationNotice" w:id="1">
    <w:p w14:paraId="72C4AF42" w14:textId="77777777" w:rsidR="00B614FF" w:rsidRDefault="00B61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FBFFF26"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434AEC">
      <w:rPr>
        <w:rFonts w:ascii="Arial" w:eastAsia="SimSun" w:hAnsi="Arial" w:cs="Arial"/>
        <w:sz w:val="22"/>
        <w:lang w:val="en-US"/>
      </w:rPr>
      <w:t>5</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E52355">
      <w:rPr>
        <w:rFonts w:ascii="Arial" w:eastAsia="SimSun" w:hAnsi="Arial" w:cs="Arial"/>
        <w:b/>
        <w:i/>
        <w:sz w:val="28"/>
        <w:szCs w:val="28"/>
      </w:rPr>
      <w:t xml:space="preserve"> S4-231420</w:t>
    </w:r>
    <w:r w:rsidR="00E52355">
      <w:rPr>
        <w:rFonts w:ascii="Arial" w:eastAsia="SimSun" w:hAnsi="Arial" w:cs="Arial"/>
        <w:b/>
        <w:i/>
        <w:sz w:val="28"/>
        <w:szCs w:val="28"/>
      </w:rPr>
      <w:tab/>
    </w:r>
    <w:r w:rsidR="00E52355">
      <w:rPr>
        <w:rFonts w:ascii="Arial" w:eastAsia="SimSun" w:hAnsi="Arial" w:cs="Arial"/>
        <w:b/>
        <w:i/>
        <w:sz w:val="28"/>
        <w:szCs w:val="28"/>
      </w:rPr>
      <w:tab/>
      <w:t xml:space="preserve">Revision of </w:t>
    </w:r>
    <w:r w:rsidR="00467EF7" w:rsidRPr="00467EF7">
      <w:rPr>
        <w:rFonts w:ascii="Arial" w:eastAsia="SimSun" w:hAnsi="Arial" w:cs="Arial"/>
        <w:b/>
        <w:i/>
        <w:sz w:val="28"/>
        <w:szCs w:val="28"/>
      </w:rPr>
      <w:t>S4-231355</w:t>
    </w:r>
  </w:p>
  <w:p w14:paraId="3B56539F" w14:textId="511B223E" w:rsidR="008075BF" w:rsidRDefault="00AC5A24"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Goteborg</w:t>
    </w:r>
    <w:r w:rsidR="004916D4">
      <w:rPr>
        <w:rFonts w:ascii="Arial" w:eastAsia="SimSun" w:hAnsi="Arial" w:cs="Arial"/>
        <w:sz w:val="22"/>
        <w:lang w:eastAsia="zh-CN"/>
      </w:rPr>
      <w:t xml:space="preserve">, </w:t>
    </w:r>
    <w:r>
      <w:rPr>
        <w:rFonts w:ascii="Arial" w:eastAsia="SimSun" w:hAnsi="Arial" w:cs="Arial"/>
        <w:sz w:val="22"/>
        <w:lang w:eastAsia="zh-CN"/>
      </w:rPr>
      <w:t>Sweden</w:t>
    </w:r>
    <w:r w:rsidR="00A949CF">
      <w:rPr>
        <w:rFonts w:ascii="Arial" w:eastAsia="SimSun" w:hAnsi="Arial" w:cs="Arial"/>
        <w:sz w:val="22"/>
        <w:lang w:eastAsia="zh-CN"/>
      </w:rPr>
      <w:t xml:space="preserve">, </w:t>
    </w:r>
    <w:r w:rsidR="00F56B27">
      <w:rPr>
        <w:rFonts w:ascii="Arial" w:eastAsia="SimSun" w:hAnsi="Arial" w:cs="Arial"/>
        <w:sz w:val="22"/>
        <w:lang w:eastAsia="zh-CN"/>
      </w:rPr>
      <w:t>2</w:t>
    </w:r>
    <w:r>
      <w:rPr>
        <w:rFonts w:ascii="Arial" w:eastAsia="SimSun" w:hAnsi="Arial" w:cs="Arial"/>
        <w:sz w:val="22"/>
        <w:lang w:eastAsia="zh-CN"/>
      </w:rPr>
      <w:t>1</w:t>
    </w:r>
    <w:r w:rsidRPr="00AC5A24">
      <w:rPr>
        <w:rFonts w:ascii="Arial" w:eastAsia="SimSun" w:hAnsi="Arial" w:cs="Arial"/>
        <w:sz w:val="22"/>
        <w:vertAlign w:val="superscript"/>
        <w:lang w:eastAsia="zh-CN"/>
      </w:rPr>
      <w:t>st</w:t>
    </w:r>
    <w:r>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A949CF">
      <w:rPr>
        <w:rFonts w:ascii="Arial" w:eastAsia="SimSun" w:hAnsi="Arial" w:cs="Arial"/>
        <w:sz w:val="22"/>
        <w:lang w:eastAsia="zh-CN"/>
      </w:rPr>
      <w:t>2</w:t>
    </w:r>
    <w:r w:rsidR="009576EC">
      <w:rPr>
        <w:rFonts w:ascii="Arial" w:eastAsia="SimSun" w:hAnsi="Arial" w:cs="Arial"/>
        <w:sz w:val="22"/>
        <w:lang w:eastAsia="zh-CN"/>
      </w:rPr>
      <w:t>5</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9576EC">
      <w:rPr>
        <w:rFonts w:ascii="Arial" w:eastAsia="SimSun" w:hAnsi="Arial" w:cs="Arial"/>
        <w:sz w:val="22"/>
        <w:lang w:eastAsia="zh-CN"/>
      </w:rPr>
      <w:t>August</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2DDB"/>
    <w:multiLevelType w:val="multilevel"/>
    <w:tmpl w:val="AB0A1A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25207E8"/>
    <w:multiLevelType w:val="multilevel"/>
    <w:tmpl w:val="BB788030"/>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907B55"/>
    <w:multiLevelType w:val="multilevel"/>
    <w:tmpl w:val="931E65B6"/>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2"/>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ABA37FE"/>
    <w:multiLevelType w:val="multilevel"/>
    <w:tmpl w:val="617EAA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8.%2"/>
      <w:lvlJc w:val="left"/>
      <w:pPr>
        <w:tabs>
          <w:tab w:val="num" w:pos="576"/>
        </w:tabs>
        <w:ind w:left="576" w:hanging="576"/>
      </w:pPr>
      <w:rPr>
        <w:rFonts w:hint="default"/>
        <w:sz w:val="32"/>
        <w:szCs w:val="32"/>
      </w:rPr>
    </w:lvl>
    <w:lvl w:ilvl="2">
      <w:start w:val="1"/>
      <w:numFmt w:val="decimal"/>
      <w:pStyle w:val="Heading3"/>
      <w:lvlText w:val="8.%2.%3"/>
      <w:lvlJc w:val="left"/>
      <w:pPr>
        <w:tabs>
          <w:tab w:val="num" w:pos="720"/>
        </w:tabs>
        <w:ind w:left="720" w:hanging="720"/>
      </w:pPr>
      <w:rPr>
        <w:rFonts w:hint="default"/>
        <w:b w:val="0"/>
        <w:sz w:val="28"/>
        <w:szCs w:val="28"/>
      </w:rPr>
    </w:lvl>
    <w:lvl w:ilvl="3">
      <w:start w:val="1"/>
      <w:numFmt w:val="decimal"/>
      <w:pStyle w:val="Heading4"/>
      <w:lvlText w:val="8.%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3873582">
    <w:abstractNumId w:val="11"/>
  </w:num>
  <w:num w:numId="2" w16cid:durableId="399838075">
    <w:abstractNumId w:val="7"/>
  </w:num>
  <w:num w:numId="3" w16cid:durableId="413210419">
    <w:abstractNumId w:val="6"/>
  </w:num>
  <w:num w:numId="4" w16cid:durableId="1067803258">
    <w:abstractNumId w:val="5"/>
  </w:num>
  <w:num w:numId="5" w16cid:durableId="59333211">
    <w:abstractNumId w:val="1"/>
  </w:num>
  <w:num w:numId="6" w16cid:durableId="663552588">
    <w:abstractNumId w:val="2"/>
  </w:num>
  <w:num w:numId="7" w16cid:durableId="875316745">
    <w:abstractNumId w:val="0"/>
  </w:num>
  <w:num w:numId="8" w16cid:durableId="1372539252">
    <w:abstractNumId w:val="12"/>
  </w:num>
  <w:num w:numId="9" w16cid:durableId="883827599">
    <w:abstractNumId w:val="4"/>
  </w:num>
  <w:num w:numId="10" w16cid:durableId="1139807655">
    <w:abstractNumId w:val="11"/>
  </w:num>
  <w:num w:numId="11" w16cid:durableId="799492301">
    <w:abstractNumId w:val="3"/>
  </w:num>
  <w:num w:numId="12" w16cid:durableId="89393496">
    <w:abstractNumId w:val="10"/>
  </w:num>
  <w:num w:numId="13" w16cid:durableId="1474981184">
    <w:abstractNumId w:val="8"/>
  </w:num>
  <w:num w:numId="14" w16cid:durableId="2102141761">
    <w:abstractNumId w:val="11"/>
  </w:num>
  <w:num w:numId="15" w16cid:durableId="212621905">
    <w:abstractNumId w:val="11"/>
  </w:num>
  <w:num w:numId="16" w16cid:durableId="1801418654">
    <w:abstractNumId w:val="11"/>
  </w:num>
  <w:num w:numId="17" w16cid:durableId="1277447413">
    <w:abstractNumId w:val="11"/>
  </w:num>
  <w:num w:numId="18" w16cid:durableId="1867674141">
    <w:abstractNumId w:val="11"/>
  </w:num>
  <w:num w:numId="19" w16cid:durableId="278099846">
    <w:abstractNumId w:val="11"/>
  </w:num>
  <w:num w:numId="20" w16cid:durableId="1208638101">
    <w:abstractNumId w:val="9"/>
  </w:num>
  <w:num w:numId="21" w16cid:durableId="122776530">
    <w:abstractNumId w:val="11"/>
  </w:num>
  <w:num w:numId="22" w16cid:durableId="843669473">
    <w:abstractNumId w:val="11"/>
  </w:num>
  <w:num w:numId="23" w16cid:durableId="414211764">
    <w:abstractNumId w:val="11"/>
  </w:num>
  <w:num w:numId="24" w16cid:durableId="809056131">
    <w:abstractNumId w:val="11"/>
  </w:num>
  <w:num w:numId="25" w16cid:durableId="1006790150">
    <w:abstractNumId w:val="11"/>
  </w:num>
  <w:num w:numId="26" w16cid:durableId="460685249">
    <w:abstractNumId w:val="11"/>
  </w:num>
  <w:num w:numId="27" w16cid:durableId="1267155533">
    <w:abstractNumId w:val="11"/>
  </w:num>
  <w:num w:numId="28" w16cid:durableId="228923668">
    <w:abstractNumId w:val="11"/>
  </w:num>
  <w:num w:numId="29" w16cid:durableId="1250700588">
    <w:abstractNumId w:val="11"/>
  </w:num>
  <w:num w:numId="30" w16cid:durableId="1022172664">
    <w:abstractNumId w:val="11"/>
  </w:num>
  <w:num w:numId="31" w16cid:durableId="393164717">
    <w:abstractNumId w:val="11"/>
  </w:num>
  <w:num w:numId="32" w16cid:durableId="1076246398">
    <w:abstractNumId w:val="11"/>
  </w:num>
  <w:num w:numId="33" w16cid:durableId="285891858">
    <w:abstractNumId w:val="11"/>
  </w:num>
  <w:num w:numId="34" w16cid:durableId="1686596347">
    <w:abstractNumId w:val="11"/>
  </w:num>
  <w:num w:numId="35" w16cid:durableId="190965708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14A3"/>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6A1"/>
    <w:rsid w:val="000B0E95"/>
    <w:rsid w:val="000B2013"/>
    <w:rsid w:val="000B2A6A"/>
    <w:rsid w:val="000B2B82"/>
    <w:rsid w:val="000B2BF7"/>
    <w:rsid w:val="000B2F7A"/>
    <w:rsid w:val="000B31D9"/>
    <w:rsid w:val="000B3CB2"/>
    <w:rsid w:val="000B3F94"/>
    <w:rsid w:val="000B408E"/>
    <w:rsid w:val="000B4839"/>
    <w:rsid w:val="000B559D"/>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AAF"/>
    <w:rsid w:val="000E2D2A"/>
    <w:rsid w:val="000E34FB"/>
    <w:rsid w:val="000E4F30"/>
    <w:rsid w:val="000E59E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55F"/>
    <w:rsid w:val="001B50B7"/>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6151"/>
    <w:rsid w:val="002063E3"/>
    <w:rsid w:val="00206483"/>
    <w:rsid w:val="0020687C"/>
    <w:rsid w:val="00206B29"/>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4C4"/>
    <w:rsid w:val="00216D22"/>
    <w:rsid w:val="002173C6"/>
    <w:rsid w:val="002174C1"/>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62B"/>
    <w:rsid w:val="002A1C9E"/>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3D"/>
    <w:rsid w:val="002D4592"/>
    <w:rsid w:val="002D46D7"/>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F22"/>
    <w:rsid w:val="002F28BE"/>
    <w:rsid w:val="002F29DB"/>
    <w:rsid w:val="002F2DAE"/>
    <w:rsid w:val="002F32C3"/>
    <w:rsid w:val="002F34F7"/>
    <w:rsid w:val="002F495C"/>
    <w:rsid w:val="002F4B48"/>
    <w:rsid w:val="002F4B61"/>
    <w:rsid w:val="002F4DED"/>
    <w:rsid w:val="002F6748"/>
    <w:rsid w:val="002F6829"/>
    <w:rsid w:val="002F6983"/>
    <w:rsid w:val="002F714E"/>
    <w:rsid w:val="002F76AD"/>
    <w:rsid w:val="002F7F78"/>
    <w:rsid w:val="002F7FA1"/>
    <w:rsid w:val="00300118"/>
    <w:rsid w:val="003004A3"/>
    <w:rsid w:val="003007CF"/>
    <w:rsid w:val="003009A6"/>
    <w:rsid w:val="00300B49"/>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78CE"/>
    <w:rsid w:val="003B0B0D"/>
    <w:rsid w:val="003B32B6"/>
    <w:rsid w:val="003B38F0"/>
    <w:rsid w:val="003B4838"/>
    <w:rsid w:val="003B4894"/>
    <w:rsid w:val="003B49D9"/>
    <w:rsid w:val="003B4AC9"/>
    <w:rsid w:val="003B4F2E"/>
    <w:rsid w:val="003B5417"/>
    <w:rsid w:val="003B54A7"/>
    <w:rsid w:val="003B5547"/>
    <w:rsid w:val="003B59FA"/>
    <w:rsid w:val="003B6D0A"/>
    <w:rsid w:val="003B7B81"/>
    <w:rsid w:val="003B7B8F"/>
    <w:rsid w:val="003C203B"/>
    <w:rsid w:val="003C23F9"/>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FA"/>
    <w:rsid w:val="004025D2"/>
    <w:rsid w:val="00403CFE"/>
    <w:rsid w:val="0040453B"/>
    <w:rsid w:val="004048A9"/>
    <w:rsid w:val="00404B1F"/>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4089B"/>
    <w:rsid w:val="00440AFC"/>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ADF"/>
    <w:rsid w:val="004B1B27"/>
    <w:rsid w:val="004B1C8F"/>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B69"/>
    <w:rsid w:val="0050778C"/>
    <w:rsid w:val="00511015"/>
    <w:rsid w:val="00511098"/>
    <w:rsid w:val="00511221"/>
    <w:rsid w:val="00511AE0"/>
    <w:rsid w:val="00511B1C"/>
    <w:rsid w:val="00511BFA"/>
    <w:rsid w:val="00511D2D"/>
    <w:rsid w:val="00511FE0"/>
    <w:rsid w:val="005121AB"/>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980"/>
    <w:rsid w:val="005C1E6F"/>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557"/>
    <w:rsid w:val="005D3801"/>
    <w:rsid w:val="005D380C"/>
    <w:rsid w:val="005D392A"/>
    <w:rsid w:val="005D4B93"/>
    <w:rsid w:val="005D4FC8"/>
    <w:rsid w:val="005D501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1694"/>
    <w:rsid w:val="006225CC"/>
    <w:rsid w:val="0062359A"/>
    <w:rsid w:val="00623C15"/>
    <w:rsid w:val="006242F0"/>
    <w:rsid w:val="00625557"/>
    <w:rsid w:val="006257EE"/>
    <w:rsid w:val="00625928"/>
    <w:rsid w:val="00625D6A"/>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0AD1"/>
    <w:rsid w:val="00710C2F"/>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429E"/>
    <w:rsid w:val="0072449C"/>
    <w:rsid w:val="00724AA0"/>
    <w:rsid w:val="00725434"/>
    <w:rsid w:val="00725BC0"/>
    <w:rsid w:val="00725C13"/>
    <w:rsid w:val="00725FE3"/>
    <w:rsid w:val="007265C4"/>
    <w:rsid w:val="007265E8"/>
    <w:rsid w:val="00727A82"/>
    <w:rsid w:val="00727DD8"/>
    <w:rsid w:val="00730915"/>
    <w:rsid w:val="00730928"/>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B24"/>
    <w:rsid w:val="007A693A"/>
    <w:rsid w:val="007A6BF9"/>
    <w:rsid w:val="007A6F5E"/>
    <w:rsid w:val="007A7B14"/>
    <w:rsid w:val="007B02BB"/>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85F"/>
    <w:rsid w:val="007F2B72"/>
    <w:rsid w:val="007F318F"/>
    <w:rsid w:val="007F3619"/>
    <w:rsid w:val="007F596F"/>
    <w:rsid w:val="007F5F8D"/>
    <w:rsid w:val="007F630B"/>
    <w:rsid w:val="007F76A2"/>
    <w:rsid w:val="007F7FAE"/>
    <w:rsid w:val="0080036F"/>
    <w:rsid w:val="008008B7"/>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247"/>
    <w:rsid w:val="00843C21"/>
    <w:rsid w:val="008440FF"/>
    <w:rsid w:val="00844F76"/>
    <w:rsid w:val="0084511E"/>
    <w:rsid w:val="008454D7"/>
    <w:rsid w:val="00845534"/>
    <w:rsid w:val="00846357"/>
    <w:rsid w:val="008471EA"/>
    <w:rsid w:val="0084755B"/>
    <w:rsid w:val="008500F4"/>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A2"/>
    <w:rsid w:val="008649A9"/>
    <w:rsid w:val="00864AFB"/>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64C"/>
    <w:rsid w:val="00877911"/>
    <w:rsid w:val="00880FF9"/>
    <w:rsid w:val="00881100"/>
    <w:rsid w:val="0088156B"/>
    <w:rsid w:val="00883B1E"/>
    <w:rsid w:val="00883B8D"/>
    <w:rsid w:val="00886858"/>
    <w:rsid w:val="0088688D"/>
    <w:rsid w:val="00886D4F"/>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C6F"/>
    <w:rsid w:val="008C0CD0"/>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419E"/>
    <w:rsid w:val="008D43E1"/>
    <w:rsid w:val="008D5AE1"/>
    <w:rsid w:val="008D5F7D"/>
    <w:rsid w:val="008D6B97"/>
    <w:rsid w:val="008D6E98"/>
    <w:rsid w:val="008D6E9F"/>
    <w:rsid w:val="008D7E2C"/>
    <w:rsid w:val="008E0353"/>
    <w:rsid w:val="008E0983"/>
    <w:rsid w:val="008E10E3"/>
    <w:rsid w:val="008E1290"/>
    <w:rsid w:val="008E1349"/>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909"/>
    <w:rsid w:val="008F1F50"/>
    <w:rsid w:val="008F20C8"/>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E97"/>
    <w:rsid w:val="00907FCE"/>
    <w:rsid w:val="009100FB"/>
    <w:rsid w:val="009105D7"/>
    <w:rsid w:val="00910DC9"/>
    <w:rsid w:val="00911249"/>
    <w:rsid w:val="00911430"/>
    <w:rsid w:val="00911794"/>
    <w:rsid w:val="009124C2"/>
    <w:rsid w:val="00912600"/>
    <w:rsid w:val="00912D70"/>
    <w:rsid w:val="009131EE"/>
    <w:rsid w:val="00913423"/>
    <w:rsid w:val="009137A5"/>
    <w:rsid w:val="00914342"/>
    <w:rsid w:val="009144B5"/>
    <w:rsid w:val="00914618"/>
    <w:rsid w:val="00915D24"/>
    <w:rsid w:val="009162C5"/>
    <w:rsid w:val="009170A7"/>
    <w:rsid w:val="00917281"/>
    <w:rsid w:val="0091769A"/>
    <w:rsid w:val="0092096B"/>
    <w:rsid w:val="00921109"/>
    <w:rsid w:val="00922039"/>
    <w:rsid w:val="00923817"/>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7295"/>
    <w:rsid w:val="0094745B"/>
    <w:rsid w:val="00947473"/>
    <w:rsid w:val="009474CA"/>
    <w:rsid w:val="009515F9"/>
    <w:rsid w:val="00951774"/>
    <w:rsid w:val="009519BE"/>
    <w:rsid w:val="00952062"/>
    <w:rsid w:val="00952ABF"/>
    <w:rsid w:val="00953099"/>
    <w:rsid w:val="009532BC"/>
    <w:rsid w:val="00953790"/>
    <w:rsid w:val="00953F3F"/>
    <w:rsid w:val="009546D1"/>
    <w:rsid w:val="00954876"/>
    <w:rsid w:val="0095556F"/>
    <w:rsid w:val="00955C26"/>
    <w:rsid w:val="00956D88"/>
    <w:rsid w:val="009570B7"/>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0F9"/>
    <w:rsid w:val="009B2243"/>
    <w:rsid w:val="009B2F66"/>
    <w:rsid w:val="009B3458"/>
    <w:rsid w:val="009B34ED"/>
    <w:rsid w:val="009B35B1"/>
    <w:rsid w:val="009B398F"/>
    <w:rsid w:val="009B4159"/>
    <w:rsid w:val="009B4D73"/>
    <w:rsid w:val="009B4F57"/>
    <w:rsid w:val="009B5E15"/>
    <w:rsid w:val="009B6597"/>
    <w:rsid w:val="009B7581"/>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C2"/>
    <w:rsid w:val="00A21809"/>
    <w:rsid w:val="00A21834"/>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45DE"/>
    <w:rsid w:val="00A352FB"/>
    <w:rsid w:val="00A359B6"/>
    <w:rsid w:val="00A36D6C"/>
    <w:rsid w:val="00A36D97"/>
    <w:rsid w:val="00A37540"/>
    <w:rsid w:val="00A378AD"/>
    <w:rsid w:val="00A4023A"/>
    <w:rsid w:val="00A4024B"/>
    <w:rsid w:val="00A40574"/>
    <w:rsid w:val="00A406DB"/>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277"/>
    <w:rsid w:val="00A70403"/>
    <w:rsid w:val="00A70BB4"/>
    <w:rsid w:val="00A70D65"/>
    <w:rsid w:val="00A7137A"/>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10D"/>
    <w:rsid w:val="00A8333A"/>
    <w:rsid w:val="00A83F86"/>
    <w:rsid w:val="00A84018"/>
    <w:rsid w:val="00A855A0"/>
    <w:rsid w:val="00A869B3"/>
    <w:rsid w:val="00A86D02"/>
    <w:rsid w:val="00A86E00"/>
    <w:rsid w:val="00A90216"/>
    <w:rsid w:val="00A9134D"/>
    <w:rsid w:val="00A92CB1"/>
    <w:rsid w:val="00A93066"/>
    <w:rsid w:val="00A93409"/>
    <w:rsid w:val="00A93C4A"/>
    <w:rsid w:val="00A93D5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C8D"/>
    <w:rsid w:val="00AB54CF"/>
    <w:rsid w:val="00AB562C"/>
    <w:rsid w:val="00AB58C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31BC"/>
    <w:rsid w:val="00B03C6F"/>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A075B"/>
    <w:rsid w:val="00BA0A8E"/>
    <w:rsid w:val="00BA0E53"/>
    <w:rsid w:val="00BA149D"/>
    <w:rsid w:val="00BA190D"/>
    <w:rsid w:val="00BA1A99"/>
    <w:rsid w:val="00BA2384"/>
    <w:rsid w:val="00BA2528"/>
    <w:rsid w:val="00BA28C0"/>
    <w:rsid w:val="00BA2B28"/>
    <w:rsid w:val="00BA3057"/>
    <w:rsid w:val="00BA358A"/>
    <w:rsid w:val="00BA3D4B"/>
    <w:rsid w:val="00BA3EAE"/>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F33"/>
    <w:rsid w:val="00BC05FF"/>
    <w:rsid w:val="00BC1120"/>
    <w:rsid w:val="00BC13E5"/>
    <w:rsid w:val="00BC14CD"/>
    <w:rsid w:val="00BC342C"/>
    <w:rsid w:val="00BC35D6"/>
    <w:rsid w:val="00BC4782"/>
    <w:rsid w:val="00BC4852"/>
    <w:rsid w:val="00BC49F3"/>
    <w:rsid w:val="00BC5692"/>
    <w:rsid w:val="00BC6248"/>
    <w:rsid w:val="00BC6311"/>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1176"/>
    <w:rsid w:val="00BF1838"/>
    <w:rsid w:val="00BF1E24"/>
    <w:rsid w:val="00BF20E6"/>
    <w:rsid w:val="00BF288E"/>
    <w:rsid w:val="00BF2AE3"/>
    <w:rsid w:val="00BF317D"/>
    <w:rsid w:val="00BF3564"/>
    <w:rsid w:val="00BF3C95"/>
    <w:rsid w:val="00BF3DD9"/>
    <w:rsid w:val="00BF43D8"/>
    <w:rsid w:val="00BF45E3"/>
    <w:rsid w:val="00BF499E"/>
    <w:rsid w:val="00BF61E7"/>
    <w:rsid w:val="00BF6BC2"/>
    <w:rsid w:val="00C00088"/>
    <w:rsid w:val="00C00A29"/>
    <w:rsid w:val="00C00E1C"/>
    <w:rsid w:val="00C019FD"/>
    <w:rsid w:val="00C01C1A"/>
    <w:rsid w:val="00C02A6F"/>
    <w:rsid w:val="00C02CCD"/>
    <w:rsid w:val="00C03123"/>
    <w:rsid w:val="00C031EA"/>
    <w:rsid w:val="00C0374D"/>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201B9"/>
    <w:rsid w:val="00C20374"/>
    <w:rsid w:val="00C20C1B"/>
    <w:rsid w:val="00C211F8"/>
    <w:rsid w:val="00C215E7"/>
    <w:rsid w:val="00C21854"/>
    <w:rsid w:val="00C21C8B"/>
    <w:rsid w:val="00C21F8E"/>
    <w:rsid w:val="00C22749"/>
    <w:rsid w:val="00C23BFA"/>
    <w:rsid w:val="00C24283"/>
    <w:rsid w:val="00C25E98"/>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4A1"/>
    <w:rsid w:val="00C677C1"/>
    <w:rsid w:val="00C7098A"/>
    <w:rsid w:val="00C71072"/>
    <w:rsid w:val="00C71283"/>
    <w:rsid w:val="00C7279D"/>
    <w:rsid w:val="00C7344E"/>
    <w:rsid w:val="00C7369A"/>
    <w:rsid w:val="00C742E0"/>
    <w:rsid w:val="00C743C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65E0"/>
    <w:rsid w:val="00CC763D"/>
    <w:rsid w:val="00CC788C"/>
    <w:rsid w:val="00CD008B"/>
    <w:rsid w:val="00CD0322"/>
    <w:rsid w:val="00CD0BBB"/>
    <w:rsid w:val="00CD0D87"/>
    <w:rsid w:val="00CD1008"/>
    <w:rsid w:val="00CD1E99"/>
    <w:rsid w:val="00CD2496"/>
    <w:rsid w:val="00CD2743"/>
    <w:rsid w:val="00CD2F15"/>
    <w:rsid w:val="00CD2FAF"/>
    <w:rsid w:val="00CD30F3"/>
    <w:rsid w:val="00CD4D3C"/>
    <w:rsid w:val="00CD5384"/>
    <w:rsid w:val="00CD540A"/>
    <w:rsid w:val="00CD57D4"/>
    <w:rsid w:val="00CD5D7B"/>
    <w:rsid w:val="00CD6370"/>
    <w:rsid w:val="00CD6620"/>
    <w:rsid w:val="00CD6E95"/>
    <w:rsid w:val="00CD6F5E"/>
    <w:rsid w:val="00CD7413"/>
    <w:rsid w:val="00CE07F1"/>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DEC"/>
    <w:rsid w:val="00CF7117"/>
    <w:rsid w:val="00CF76DD"/>
    <w:rsid w:val="00D00864"/>
    <w:rsid w:val="00D022BC"/>
    <w:rsid w:val="00D0257F"/>
    <w:rsid w:val="00D02654"/>
    <w:rsid w:val="00D02F4B"/>
    <w:rsid w:val="00D0345B"/>
    <w:rsid w:val="00D036B5"/>
    <w:rsid w:val="00D03C18"/>
    <w:rsid w:val="00D03EB3"/>
    <w:rsid w:val="00D04C3B"/>
    <w:rsid w:val="00D051E7"/>
    <w:rsid w:val="00D058E9"/>
    <w:rsid w:val="00D05A72"/>
    <w:rsid w:val="00D05C55"/>
    <w:rsid w:val="00D05F0A"/>
    <w:rsid w:val="00D05FB9"/>
    <w:rsid w:val="00D06DDF"/>
    <w:rsid w:val="00D076D4"/>
    <w:rsid w:val="00D07ED2"/>
    <w:rsid w:val="00D10D51"/>
    <w:rsid w:val="00D11374"/>
    <w:rsid w:val="00D1161C"/>
    <w:rsid w:val="00D12254"/>
    <w:rsid w:val="00D12D39"/>
    <w:rsid w:val="00D1396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037"/>
    <w:rsid w:val="00D4661A"/>
    <w:rsid w:val="00D4755C"/>
    <w:rsid w:val="00D50042"/>
    <w:rsid w:val="00D5044B"/>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24C"/>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31E3"/>
    <w:rsid w:val="00EA381D"/>
    <w:rsid w:val="00EA3EC6"/>
    <w:rsid w:val="00EA472E"/>
    <w:rsid w:val="00EA4A42"/>
    <w:rsid w:val="00EA4EAD"/>
    <w:rsid w:val="00EA4EBF"/>
    <w:rsid w:val="00EA571D"/>
    <w:rsid w:val="00EA5822"/>
    <w:rsid w:val="00EA5956"/>
    <w:rsid w:val="00EA5D6C"/>
    <w:rsid w:val="00EA6599"/>
    <w:rsid w:val="00EA75C4"/>
    <w:rsid w:val="00EA767B"/>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A23"/>
    <w:rsid w:val="00EC1D4F"/>
    <w:rsid w:val="00EC1E20"/>
    <w:rsid w:val="00EC24E0"/>
    <w:rsid w:val="00EC27F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06B9"/>
    <w:rsid w:val="00EE1B1A"/>
    <w:rsid w:val="00EE21D2"/>
    <w:rsid w:val="00EE293E"/>
    <w:rsid w:val="00EE323C"/>
    <w:rsid w:val="00EE4218"/>
    <w:rsid w:val="00EE4361"/>
    <w:rsid w:val="00EE43FE"/>
    <w:rsid w:val="00EE51B2"/>
    <w:rsid w:val="00EE5AE6"/>
    <w:rsid w:val="00EE6113"/>
    <w:rsid w:val="00EE62E3"/>
    <w:rsid w:val="00EE77BD"/>
    <w:rsid w:val="00EE7885"/>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2398"/>
    <w:rsid w:val="00FC253E"/>
    <w:rsid w:val="00FC2A76"/>
    <w:rsid w:val="00FC2C1E"/>
    <w:rsid w:val="00FC2CA4"/>
    <w:rsid w:val="00FC2CED"/>
    <w:rsid w:val="00FC3FDF"/>
    <w:rsid w:val="00FC48DF"/>
    <w:rsid w:val="00FC4A03"/>
    <w:rsid w:val="00FC4F34"/>
    <w:rsid w:val="00FC528D"/>
    <w:rsid w:val="00FC5335"/>
    <w:rsid w:val="00FC57F4"/>
    <w:rsid w:val="00FD08A2"/>
    <w:rsid w:val="00FD10EC"/>
    <w:rsid w:val="00FD127A"/>
    <w:rsid w:val="00FD15FD"/>
    <w:rsid w:val="00FD1F69"/>
    <w:rsid w:val="00FD23D8"/>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rfc-editor.org/rfc/rfc8834"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2.xml><?xml version="1.0" encoding="utf-8"?>
<ds:datastoreItem xmlns:ds="http://schemas.openxmlformats.org/officeDocument/2006/customXml" ds:itemID="{9A55E5B7-EAD6-4D14-BD69-9B7DF117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docProps/app.xml><?xml version="1.0" encoding="utf-8"?>
<Properties xmlns="http://schemas.openxmlformats.org/officeDocument/2006/extended-properties" xmlns:vt="http://schemas.openxmlformats.org/officeDocument/2006/docPropsVTypes">
  <Template>3gpp_contrib v3.dot</Template>
  <TotalTime>398</TotalTime>
  <Pages>6</Pages>
  <Words>1828</Words>
  <Characters>10420</Characters>
  <Application>Microsoft Office Word</Application>
  <DocSecurity>0</DocSecurity>
  <Lines>86</Lines>
  <Paragraphs>24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97</cp:revision>
  <dcterms:created xsi:type="dcterms:W3CDTF">2023-08-23T10:44:00Z</dcterms:created>
  <dcterms:modified xsi:type="dcterms:W3CDTF">2023-08-24T08:26:00Z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