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DA09C1C" w:rsidR="00610027" w:rsidRPr="00E22A4A" w:rsidRDefault="00610027" w:rsidP="00610027">
      <w:pPr>
        <w:tabs>
          <w:tab w:val="left" w:pos="2268"/>
        </w:tabs>
        <w:spacing w:before="120"/>
        <w:rPr>
          <w:rFonts w:ascii="Arial" w:eastAsia="SimSun"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B133A6">
        <w:rPr>
          <w:rFonts w:ascii="Arial" w:hAnsi="Arial" w:cs="Arial"/>
          <w:b/>
          <w:bCs/>
          <w:szCs w:val="24"/>
          <w:lang w:val="en-US" w:eastAsia="ja-JP"/>
        </w:rPr>
        <w:t>10.</w:t>
      </w:r>
      <w:r w:rsidR="00470AF1">
        <w:rPr>
          <w:rFonts w:ascii="Arial" w:hAnsi="Arial" w:cs="Arial"/>
          <w:b/>
          <w:bCs/>
          <w:szCs w:val="24"/>
          <w:lang w:val="en-US" w:eastAsia="ja-JP"/>
        </w:rPr>
        <w:t>7</w:t>
      </w:r>
    </w:p>
    <w:p w14:paraId="50877FE2" w14:textId="2F1B93B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509AD">
        <w:rPr>
          <w:rFonts w:ascii="Arial" w:hAnsi="Arial" w:cs="Arial"/>
          <w:szCs w:val="24"/>
          <w:lang w:val="en-US" w:eastAsia="ja-JP"/>
        </w:rPr>
        <w:t>Lenovo</w:t>
      </w:r>
    </w:p>
    <w:p w14:paraId="7941CEF3" w14:textId="0CD5CDA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365B85">
        <w:rPr>
          <w:rFonts w:ascii="Arial" w:hAnsi="Arial" w:cs="Arial"/>
          <w:b/>
          <w:szCs w:val="24"/>
          <w:lang w:val="en-US" w:eastAsia="ja-JP"/>
        </w:rPr>
        <w:t xml:space="preserve">[5G_RTP] </w:t>
      </w:r>
      <w:r w:rsidR="00470AF1">
        <w:rPr>
          <w:rFonts w:ascii="Arial" w:hAnsi="Arial" w:cs="Arial"/>
          <w:b/>
          <w:szCs w:val="24"/>
          <w:lang w:val="en-US" w:eastAsia="ja-JP"/>
        </w:rPr>
        <w:t>On Origin IP Version and PDU Set Size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736080" w:rsidRDefault="00C112DE" w:rsidP="00736080">
      <w:pPr>
        <w:pStyle w:val="Heading1"/>
        <w:numPr>
          <w:ilvl w:val="0"/>
          <w:numId w:val="3"/>
        </w:numPr>
      </w:pPr>
      <w:bookmarkStart w:id="0" w:name="_Toc504713888"/>
      <w:r w:rsidRPr="00736080">
        <w:t>Introduction</w:t>
      </w:r>
    </w:p>
    <w:p w14:paraId="510FD097" w14:textId="525A73BA" w:rsidR="00EB6F24" w:rsidRDefault="0022328B" w:rsidP="00C112DE">
      <w:pPr>
        <w:rPr>
          <w:lang w:val="en-US"/>
        </w:rPr>
      </w:pPr>
      <w:r>
        <w:rPr>
          <w:lang w:val="en-US"/>
        </w:rPr>
        <w:t xml:space="preserve">This contribution discusses the relevance and </w:t>
      </w:r>
      <w:r w:rsidR="00EB6E78">
        <w:rPr>
          <w:lang w:val="en-US"/>
        </w:rPr>
        <w:t xml:space="preserve">potential </w:t>
      </w:r>
      <w:r>
        <w:rPr>
          <w:lang w:val="en-US"/>
        </w:rPr>
        <w:t>need of a</w:t>
      </w:r>
      <w:r w:rsidR="00095596">
        <w:rPr>
          <w:lang w:val="en-US"/>
        </w:rPr>
        <w:t xml:space="preserve">n origin IP version signaling in support of handling correctly the PDU Set Size in the presence of mismatched network configurations </w:t>
      </w:r>
      <w:r w:rsidR="00084F39">
        <w:rPr>
          <w:lang w:val="en-US"/>
        </w:rPr>
        <w:t xml:space="preserve">mixing IPv4 and IPv6 </w:t>
      </w:r>
      <w:r w:rsidR="00F67E56">
        <w:rPr>
          <w:lang w:val="en-US"/>
        </w:rPr>
        <w:t>such that</w:t>
      </w:r>
      <w:r w:rsidR="00084F39">
        <w:rPr>
          <w:lang w:val="en-US"/>
        </w:rPr>
        <w:t xml:space="preserve"> the IP version at an RTP sender and respectively at the UPF differ due to IP translation.</w:t>
      </w:r>
    </w:p>
    <w:p w14:paraId="65016C46" w14:textId="61764EA0" w:rsidR="00F23D63" w:rsidRPr="00736080" w:rsidRDefault="00662207" w:rsidP="00736080">
      <w:pPr>
        <w:pStyle w:val="Heading1"/>
        <w:numPr>
          <w:ilvl w:val="0"/>
          <w:numId w:val="3"/>
        </w:numPr>
      </w:pPr>
      <w:r w:rsidRPr="00736080">
        <w:t>Background</w:t>
      </w:r>
    </w:p>
    <w:p w14:paraId="5F8B2B9E" w14:textId="6BE03583" w:rsidR="00B712E3" w:rsidRDefault="003C4EEC" w:rsidP="00057A0B">
      <w:pPr>
        <w:jc w:val="both"/>
        <w:rPr>
          <w:lang w:val="en-US"/>
        </w:rPr>
      </w:pPr>
      <w:r>
        <w:rPr>
          <w:lang w:val="en-US"/>
        </w:rPr>
        <w:t xml:space="preserve">In SA4#124 meeting in Berlin it was agreed </w:t>
      </w:r>
      <w:r w:rsidR="00B00F02">
        <w:rPr>
          <w:lang w:val="en-US"/>
        </w:rPr>
        <w:t xml:space="preserve">[1] </w:t>
      </w:r>
      <w:r>
        <w:rPr>
          <w:lang w:val="en-US"/>
        </w:rPr>
        <w:t>that the RTP Header Extension for PDU Set marking should optionally include PDU Set Size representing the size of all PDUs of a PDU Set in bytes, including the overhead of RTP/UDP/IP encapsulation headers.</w:t>
      </w:r>
      <w:r w:rsidR="00B712E3">
        <w:rPr>
          <w:lang w:val="en-US"/>
        </w:rPr>
        <w:t xml:space="preserve"> </w:t>
      </w:r>
    </w:p>
    <w:p w14:paraId="66B2ED5E" w14:textId="1CB00B8E" w:rsidR="00E057CE" w:rsidRDefault="00EF0C02" w:rsidP="00057A0B">
      <w:pPr>
        <w:jc w:val="both"/>
        <w:rPr>
          <w:lang w:val="en-US"/>
        </w:rPr>
      </w:pPr>
      <w:r>
        <w:rPr>
          <w:lang w:val="en-US"/>
        </w:rPr>
        <w:t>A last</w:t>
      </w:r>
      <w:r w:rsidR="00B712E3">
        <w:rPr>
          <w:lang w:val="en-US"/>
        </w:rPr>
        <w:t xml:space="preserve"> remaining concern was the potential IP version mismatch between </w:t>
      </w:r>
      <w:r w:rsidR="008E325C">
        <w:rPr>
          <w:lang w:val="en-US"/>
        </w:rPr>
        <w:t>the AS</w:t>
      </w:r>
      <w:r w:rsidR="00B712E3">
        <w:rPr>
          <w:lang w:val="en-US"/>
        </w:rPr>
        <w:t xml:space="preserve"> RTP sender marking PDU Sets with PDU Set Information and the core network UPF receiving the RTP PDUs and processing the PDU Set Information into GTP-U headers towards RAN. In case </w:t>
      </w:r>
      <w:r w:rsidR="008E325C">
        <w:rPr>
          <w:lang w:val="en-US"/>
        </w:rPr>
        <w:t xml:space="preserve">the </w:t>
      </w:r>
      <w:r w:rsidR="00B712E3">
        <w:rPr>
          <w:lang w:val="en-US"/>
        </w:rPr>
        <w:t xml:space="preserve">PDU Set Size </w:t>
      </w:r>
      <w:r w:rsidR="008E325C">
        <w:rPr>
          <w:lang w:val="en-US"/>
        </w:rPr>
        <w:t xml:space="preserve">information </w:t>
      </w:r>
      <w:r w:rsidR="00B712E3">
        <w:rPr>
          <w:lang w:val="en-US"/>
        </w:rPr>
        <w:t xml:space="preserve">is enabled and the IP versions between the outgoing traffic from the AS and the incoming traffic to the UPF differ, the PDU Set Size may erroneously reflect the actual size of the PDU Set at the UPF and </w:t>
      </w:r>
      <w:r w:rsidR="0040403F">
        <w:rPr>
          <w:lang w:val="en-US"/>
        </w:rPr>
        <w:t xml:space="preserve">at lower layers in </w:t>
      </w:r>
      <w:r w:rsidR="00443A80">
        <w:rPr>
          <w:lang w:val="en-US"/>
        </w:rPr>
        <w:t>RAN</w:t>
      </w:r>
      <w:r w:rsidR="00B712E3">
        <w:rPr>
          <w:lang w:val="en-US"/>
        </w:rPr>
        <w:t>.</w:t>
      </w:r>
    </w:p>
    <w:p w14:paraId="29461C9E" w14:textId="0303FCE9" w:rsidR="00E74F01" w:rsidRDefault="00B712E3" w:rsidP="00057A0B">
      <w:pPr>
        <w:jc w:val="both"/>
        <w:rPr>
          <w:lang w:val="en-US"/>
        </w:rPr>
      </w:pPr>
      <w:r>
        <w:rPr>
          <w:lang w:val="en-US"/>
        </w:rPr>
        <w:t xml:space="preserve">It was discussed during SA4#124 meeting that </w:t>
      </w:r>
      <w:r w:rsidR="006953F5">
        <w:rPr>
          <w:lang w:val="en-US"/>
        </w:rPr>
        <w:t>although such</w:t>
      </w:r>
      <w:r>
        <w:rPr>
          <w:lang w:val="en-US"/>
        </w:rPr>
        <w:t xml:space="preserve"> configurations may not be widely spread, </w:t>
      </w:r>
      <w:r w:rsidR="006953F5">
        <w:rPr>
          <w:lang w:val="en-US"/>
        </w:rPr>
        <w:t xml:space="preserve">may </w:t>
      </w:r>
      <w:r>
        <w:rPr>
          <w:lang w:val="en-US"/>
        </w:rPr>
        <w:t xml:space="preserve">still </w:t>
      </w:r>
      <w:r w:rsidR="006953F5">
        <w:rPr>
          <w:lang w:val="en-US"/>
        </w:rPr>
        <w:t xml:space="preserve">be </w:t>
      </w:r>
      <w:r>
        <w:rPr>
          <w:lang w:val="en-US"/>
        </w:rPr>
        <w:t xml:space="preserve">possible. </w:t>
      </w:r>
      <w:r w:rsidR="00E74F01">
        <w:rPr>
          <w:lang w:val="en-US"/>
        </w:rPr>
        <w:t>It</w:t>
      </w:r>
      <w:r>
        <w:rPr>
          <w:lang w:val="en-US"/>
        </w:rPr>
        <w:t xml:space="preserve"> was </w:t>
      </w:r>
      <w:r w:rsidR="001A5DAA">
        <w:rPr>
          <w:lang w:val="en-US"/>
        </w:rPr>
        <w:t>cleared out</w:t>
      </w:r>
      <w:r>
        <w:rPr>
          <w:lang w:val="en-US"/>
        </w:rPr>
        <w:t xml:space="preserve"> that </w:t>
      </w:r>
      <w:r w:rsidR="00E74F01">
        <w:rPr>
          <w:lang w:val="en-US"/>
        </w:rPr>
        <w:t>if</w:t>
      </w:r>
      <w:r>
        <w:rPr>
          <w:lang w:val="en-US"/>
        </w:rPr>
        <w:t xml:space="preserve"> the AS is within the CN Trusted Domain or connects directly to the UPF </w:t>
      </w:r>
      <w:r w:rsidR="00E74F01">
        <w:rPr>
          <w:lang w:val="en-US"/>
        </w:rPr>
        <w:t xml:space="preserve">there should be no concern of IP </w:t>
      </w:r>
      <w:r w:rsidR="00BB5BA8">
        <w:rPr>
          <w:lang w:val="en-US"/>
        </w:rPr>
        <w:t xml:space="preserve">version </w:t>
      </w:r>
      <w:r w:rsidR="00E74F01">
        <w:rPr>
          <w:lang w:val="en-US"/>
        </w:rPr>
        <w:t xml:space="preserve">mismatch as the 5G CN shall handle both IPv4 and IPv6. </w:t>
      </w:r>
    </w:p>
    <w:p w14:paraId="1BA466E0" w14:textId="5E12BFE1" w:rsidR="00B712E3" w:rsidRDefault="00E74F01" w:rsidP="00057A0B">
      <w:pPr>
        <w:jc w:val="both"/>
        <w:rPr>
          <w:lang w:val="en-US"/>
        </w:rPr>
      </w:pPr>
      <w:r>
        <w:rPr>
          <w:lang w:val="en-US"/>
        </w:rPr>
        <w:t xml:space="preserve">One configuration which </w:t>
      </w:r>
      <w:r w:rsidR="001A5DAA">
        <w:rPr>
          <w:lang w:val="en-US"/>
        </w:rPr>
        <w:t>could</w:t>
      </w:r>
      <w:r>
        <w:rPr>
          <w:lang w:val="en-US"/>
        </w:rPr>
        <w:t xml:space="preserve"> raise</w:t>
      </w:r>
      <w:r w:rsidR="001A5DAA">
        <w:rPr>
          <w:lang w:val="en-US"/>
        </w:rPr>
        <w:t xml:space="preserve"> an</w:t>
      </w:r>
      <w:r>
        <w:rPr>
          <w:lang w:val="en-US"/>
        </w:rPr>
        <w:t xml:space="preserve"> IP </w:t>
      </w:r>
      <w:r w:rsidR="00734719">
        <w:rPr>
          <w:lang w:val="en-US"/>
        </w:rPr>
        <w:t xml:space="preserve">version </w:t>
      </w:r>
      <w:r>
        <w:rPr>
          <w:lang w:val="en-US"/>
        </w:rPr>
        <w:t xml:space="preserve">mismatch issue may </w:t>
      </w:r>
      <w:r w:rsidR="00420FC9">
        <w:rPr>
          <w:lang w:val="en-US"/>
        </w:rPr>
        <w:t xml:space="preserve">be </w:t>
      </w:r>
      <w:r>
        <w:rPr>
          <w:lang w:val="en-US"/>
        </w:rPr>
        <w:t>the AS communicating with the UPF through a media gateway outside the Trusted Domain which performs address translation (e.g., TURN server, Media CDN).</w:t>
      </w:r>
    </w:p>
    <w:p w14:paraId="004D8F2F" w14:textId="55060B74" w:rsidR="00F23D63" w:rsidRDefault="00095596" w:rsidP="00736080">
      <w:pPr>
        <w:pStyle w:val="Heading1"/>
        <w:numPr>
          <w:ilvl w:val="0"/>
          <w:numId w:val="3"/>
        </w:numPr>
      </w:pPr>
      <w:r>
        <w:t>Origin IP Signaling Needs and Considerations</w:t>
      </w:r>
    </w:p>
    <w:p w14:paraId="09E1A8B2" w14:textId="248F2829" w:rsidR="002732E5" w:rsidRDefault="000215BB" w:rsidP="00D96872">
      <w:pPr>
        <w:rPr>
          <w:lang w:val="en-US"/>
        </w:rPr>
      </w:pPr>
      <w:r>
        <w:rPr>
          <w:lang w:val="en-US"/>
        </w:rPr>
        <w:t xml:space="preserve">Based on previous discussions, </w:t>
      </w:r>
      <w:r>
        <w:rPr>
          <w:lang w:val="en-US"/>
        </w:rPr>
        <w:t xml:space="preserve">an issue may arise when the AS resides in a DN </w:t>
      </w:r>
      <w:r>
        <w:rPr>
          <w:lang w:val="en-US"/>
        </w:rPr>
        <w:t xml:space="preserve">configured </w:t>
      </w:r>
      <w:r w:rsidR="001A5DAA">
        <w:rPr>
          <w:lang w:val="en-US"/>
        </w:rPr>
        <w:t xml:space="preserve">for example </w:t>
      </w:r>
      <w:r>
        <w:rPr>
          <w:lang w:val="en-US"/>
        </w:rPr>
        <w:t>to</w:t>
      </w:r>
      <w:r>
        <w:rPr>
          <w:lang w:val="en-US"/>
        </w:rPr>
        <w:t xml:space="preserve"> </w:t>
      </w:r>
      <w:r w:rsidR="001A5DAA">
        <w:rPr>
          <w:lang w:val="en-US"/>
        </w:rPr>
        <w:t xml:space="preserve">support only </w:t>
      </w:r>
      <w:r>
        <w:rPr>
          <w:lang w:val="en-US"/>
        </w:rPr>
        <w:t>IPv4</w:t>
      </w:r>
      <w:r>
        <w:rPr>
          <w:lang w:val="en-US"/>
        </w:rPr>
        <w:t>,</w:t>
      </w:r>
      <w:r>
        <w:rPr>
          <w:lang w:val="en-US"/>
        </w:rPr>
        <w:t xml:space="preserve"> whereas the target UE address resolves to IPv6 </w:t>
      </w:r>
      <w:r>
        <w:rPr>
          <w:lang w:val="en-US"/>
        </w:rPr>
        <w:t xml:space="preserve">only </w:t>
      </w:r>
      <w:r>
        <w:rPr>
          <w:lang w:val="en-US"/>
        </w:rPr>
        <w:t xml:space="preserve">such that the media gateway would perform IPv4 to IPv6 address translation </w:t>
      </w:r>
      <w:r>
        <w:rPr>
          <w:lang w:val="en-US"/>
        </w:rPr>
        <w:t>as</w:t>
      </w:r>
    </w:p>
    <w:p w14:paraId="565DD8F1" w14:textId="2708E71B" w:rsidR="000215BB" w:rsidRDefault="000215BB" w:rsidP="000215BB">
      <w:pPr>
        <w:jc w:val="center"/>
        <w:rPr>
          <w:lang w:val="en-US"/>
        </w:rPr>
      </w:pPr>
      <w:r>
        <w:rPr>
          <w:lang w:val="en-US"/>
        </w:rPr>
        <w:t xml:space="preserve">AS (origin IPv4) &lt;== IPv4 ==&gt; Media GW </w:t>
      </w:r>
      <w:r w:rsidRPr="001A5DAA">
        <w:rPr>
          <w:b/>
          <w:bCs/>
          <w:lang w:val="en-US"/>
        </w:rPr>
        <w:t>(NAT:4/6)</w:t>
      </w:r>
      <w:r>
        <w:rPr>
          <w:lang w:val="en-US"/>
        </w:rPr>
        <w:t xml:space="preserve"> &lt;==IPv6==&gt; UPF &lt;==IPv6==&gt; UE (IPv6)</w:t>
      </w:r>
    </w:p>
    <w:p w14:paraId="6E5D0B71" w14:textId="3F597EF7" w:rsidR="000215BB" w:rsidRDefault="000215BB" w:rsidP="000215BB">
      <w:pPr>
        <w:rPr>
          <w:lang w:val="en-US"/>
        </w:rPr>
      </w:pPr>
      <w:r>
        <w:rPr>
          <w:lang w:val="en-US"/>
        </w:rPr>
        <w:t xml:space="preserve">and potentially invalidate the </w:t>
      </w:r>
      <w:proofErr w:type="spellStart"/>
      <w:r>
        <w:rPr>
          <w:lang w:val="en-US"/>
        </w:rPr>
        <w:t>PSSize</w:t>
      </w:r>
      <w:proofErr w:type="spellEnd"/>
      <w:r>
        <w:rPr>
          <w:lang w:val="en-US"/>
        </w:rPr>
        <w:t xml:space="preserve"> field information</w:t>
      </w:r>
      <w:r>
        <w:rPr>
          <w:lang w:val="en-US"/>
        </w:rPr>
        <w:t xml:space="preserve"> from the AS.</w:t>
      </w:r>
    </w:p>
    <w:p w14:paraId="67689E06" w14:textId="74107352" w:rsidR="000215BB" w:rsidRDefault="000215BB" w:rsidP="000215BB">
      <w:pPr>
        <w:rPr>
          <w:lang w:val="en-US"/>
        </w:rPr>
      </w:pPr>
      <w:r>
        <w:rPr>
          <w:lang w:val="en-US"/>
        </w:rPr>
        <w:lastRenderedPageBreak/>
        <w:t xml:space="preserve">The same issue may apply for the converse IPv6/IPv4 translation where the AS resides in a DN configured to </w:t>
      </w:r>
      <w:r w:rsidR="001A5DAA">
        <w:rPr>
          <w:lang w:val="en-US"/>
        </w:rPr>
        <w:t xml:space="preserve">support only </w:t>
      </w:r>
      <w:r>
        <w:rPr>
          <w:lang w:val="en-US"/>
        </w:rPr>
        <w:t xml:space="preserve">IPv6 and the target UE address resolves to IPv4 only such that the media gateway would perform IPv6 to IPv4 address translation as </w:t>
      </w:r>
    </w:p>
    <w:p w14:paraId="3D5B175B" w14:textId="0F45B3C4" w:rsidR="000E3793" w:rsidRDefault="000E3793" w:rsidP="000E3793">
      <w:pPr>
        <w:jc w:val="center"/>
        <w:rPr>
          <w:lang w:val="en-US"/>
        </w:rPr>
      </w:pPr>
      <w:r>
        <w:rPr>
          <w:lang w:val="en-US"/>
        </w:rPr>
        <w:t>AS (origin IPv</w:t>
      </w:r>
      <w:r>
        <w:rPr>
          <w:lang w:val="en-US"/>
        </w:rPr>
        <w:t>6</w:t>
      </w:r>
      <w:r>
        <w:rPr>
          <w:lang w:val="en-US"/>
        </w:rPr>
        <w:t>) &lt;== IPv</w:t>
      </w:r>
      <w:r>
        <w:rPr>
          <w:lang w:val="en-US"/>
        </w:rPr>
        <w:t>6</w:t>
      </w:r>
      <w:r>
        <w:rPr>
          <w:lang w:val="en-US"/>
        </w:rPr>
        <w:t xml:space="preserve"> ==&gt; Media GW </w:t>
      </w:r>
      <w:r w:rsidRPr="001A5DAA">
        <w:rPr>
          <w:b/>
          <w:bCs/>
          <w:lang w:val="en-US"/>
        </w:rPr>
        <w:t>(NAT:</w:t>
      </w:r>
      <w:r w:rsidRPr="001A5DAA">
        <w:rPr>
          <w:b/>
          <w:bCs/>
          <w:lang w:val="en-US"/>
        </w:rPr>
        <w:t>6</w:t>
      </w:r>
      <w:r w:rsidRPr="001A5DAA">
        <w:rPr>
          <w:b/>
          <w:bCs/>
          <w:lang w:val="en-US"/>
        </w:rPr>
        <w:t>/</w:t>
      </w:r>
      <w:r w:rsidRPr="001A5DAA">
        <w:rPr>
          <w:b/>
          <w:bCs/>
          <w:lang w:val="en-US"/>
        </w:rPr>
        <w:t>4</w:t>
      </w:r>
      <w:r w:rsidRPr="001A5DAA">
        <w:rPr>
          <w:b/>
          <w:bCs/>
          <w:lang w:val="en-US"/>
        </w:rPr>
        <w:t>)</w:t>
      </w:r>
      <w:r>
        <w:rPr>
          <w:lang w:val="en-US"/>
        </w:rPr>
        <w:t xml:space="preserve"> &lt;==IPv</w:t>
      </w:r>
      <w:r>
        <w:rPr>
          <w:lang w:val="en-US"/>
        </w:rPr>
        <w:t>4</w:t>
      </w:r>
      <w:r>
        <w:rPr>
          <w:lang w:val="en-US"/>
        </w:rPr>
        <w:t>==&gt; UPF &lt;==IPv</w:t>
      </w:r>
      <w:r>
        <w:rPr>
          <w:lang w:val="en-US"/>
        </w:rPr>
        <w:t>4</w:t>
      </w:r>
      <w:r>
        <w:rPr>
          <w:lang w:val="en-US"/>
        </w:rPr>
        <w:t>==&gt; UE (IPv</w:t>
      </w:r>
      <w:r>
        <w:rPr>
          <w:lang w:val="en-US"/>
        </w:rPr>
        <w:t>4</w:t>
      </w:r>
      <w:r>
        <w:rPr>
          <w:lang w:val="en-US"/>
        </w:rPr>
        <w:t>)</w:t>
      </w:r>
    </w:p>
    <w:p w14:paraId="52BFF2E1" w14:textId="69D3BC7B" w:rsidR="000215BB" w:rsidRPr="00D96872" w:rsidRDefault="000E3793" w:rsidP="00D96872">
      <w:pPr>
        <w:rPr>
          <w:lang w:val="en-US"/>
        </w:rPr>
      </w:pPr>
      <w:r>
        <w:rPr>
          <w:lang w:val="en-US"/>
        </w:rPr>
        <w:t xml:space="preserve">To aid the UPF and the core network manage correctly </w:t>
      </w:r>
      <w:r w:rsidR="00EE57F3">
        <w:rPr>
          <w:lang w:val="en-US"/>
        </w:rPr>
        <w:t xml:space="preserve">the </w:t>
      </w:r>
      <w:r>
        <w:rPr>
          <w:lang w:val="en-US"/>
        </w:rPr>
        <w:t xml:space="preserve">PDU Set Size </w:t>
      </w:r>
      <w:r w:rsidR="00EE57F3">
        <w:rPr>
          <w:lang w:val="en-US"/>
        </w:rPr>
        <w:t xml:space="preserve">field information </w:t>
      </w:r>
      <w:r>
        <w:rPr>
          <w:lang w:val="en-US"/>
        </w:rPr>
        <w:t xml:space="preserve">in such network configurations leading to IP </w:t>
      </w:r>
      <w:r w:rsidR="00EE57F3">
        <w:rPr>
          <w:lang w:val="en-US"/>
        </w:rPr>
        <w:t xml:space="preserve">version mismatch, </w:t>
      </w:r>
      <w:r>
        <w:rPr>
          <w:lang w:val="en-US"/>
        </w:rPr>
        <w:t xml:space="preserve">it may be necessary to additionally signal </w:t>
      </w:r>
      <w:r>
        <w:rPr>
          <w:lang w:val="en-US"/>
        </w:rPr>
        <w:t xml:space="preserve">to the network </w:t>
      </w:r>
      <w:r>
        <w:rPr>
          <w:lang w:val="en-US"/>
        </w:rPr>
        <w:t xml:space="preserve">over the control plane (e.g., as part of the protocol description) the origin IP address version, i.e., IPv4 or IPv6. The UPF may then apply this information to identify any potential IP mismatches and </w:t>
      </w:r>
      <w:r w:rsidR="00F93EF6">
        <w:rPr>
          <w:lang w:val="en-US"/>
        </w:rPr>
        <w:t>resolve,</w:t>
      </w:r>
      <w:r>
        <w:rPr>
          <w:lang w:val="en-US"/>
        </w:rPr>
        <w:t xml:space="preserve"> if necessary, the correctness </w:t>
      </w:r>
      <w:r w:rsidR="0015160A">
        <w:rPr>
          <w:lang w:val="en-US"/>
        </w:rPr>
        <w:t xml:space="preserve">of </w:t>
      </w:r>
      <w:r>
        <w:rPr>
          <w:lang w:val="en-US"/>
        </w:rPr>
        <w:t>the PDU Set Size field based on</w:t>
      </w:r>
      <w:r w:rsidR="00111D51">
        <w:rPr>
          <w:lang w:val="en-US"/>
        </w:rPr>
        <w:t xml:space="preserve"> UPF</w:t>
      </w:r>
      <w:r>
        <w:rPr>
          <w:lang w:val="en-US"/>
        </w:rPr>
        <w:t xml:space="preserve"> implementation specific resolution, operator polic</w:t>
      </w:r>
      <w:r w:rsidR="00E839F9">
        <w:rPr>
          <w:lang w:val="en-US"/>
        </w:rPr>
        <w:t>y</w:t>
      </w:r>
      <w:r>
        <w:rPr>
          <w:lang w:val="en-US"/>
        </w:rPr>
        <w:t>, or service level agreement.</w:t>
      </w:r>
    </w:p>
    <w:bookmarkEnd w:id="0"/>
    <w:p w14:paraId="245ADEBE" w14:textId="1557D1EA" w:rsidR="00CF6011" w:rsidRDefault="00D577B2" w:rsidP="005413EE">
      <w:pPr>
        <w:pStyle w:val="Heading1"/>
        <w:numPr>
          <w:ilvl w:val="0"/>
          <w:numId w:val="0"/>
        </w:numPr>
      </w:pPr>
      <w:r>
        <w:t>4</w:t>
      </w:r>
      <w:r w:rsidR="00D96872">
        <w:tab/>
        <w:t xml:space="preserve"> </w:t>
      </w:r>
      <w:r w:rsidR="00264DB2">
        <w:t>Proposal</w:t>
      </w:r>
    </w:p>
    <w:p w14:paraId="0BEAC0A8" w14:textId="5BCEAE57" w:rsidR="007B31C1" w:rsidRPr="007B31C1" w:rsidRDefault="00A873AD" w:rsidP="007B31C1">
      <w:pPr>
        <w:rPr>
          <w:lang w:val="en-US"/>
        </w:rPr>
      </w:pPr>
      <w:r>
        <w:rPr>
          <w:lang w:val="en-US"/>
        </w:rPr>
        <w:t xml:space="preserve">The proposal is to discuss </w:t>
      </w:r>
      <w:r w:rsidR="00F667B3">
        <w:rPr>
          <w:lang w:val="en-US"/>
        </w:rPr>
        <w:t xml:space="preserve">contents of Sections 2 and 3 and decide whether </w:t>
      </w:r>
      <w:r w:rsidR="00C82672">
        <w:rPr>
          <w:lang w:val="en-US"/>
        </w:rPr>
        <w:t xml:space="preserve">an indication of the </w:t>
      </w:r>
      <w:r w:rsidR="00F667B3">
        <w:rPr>
          <w:lang w:val="en-US"/>
        </w:rPr>
        <w:t xml:space="preserve">origin IP version to the network </w:t>
      </w:r>
      <w:r w:rsidR="00C82672">
        <w:rPr>
          <w:lang w:val="en-US"/>
        </w:rPr>
        <w:t>is necessary as further work</w:t>
      </w:r>
      <w:r w:rsidR="001B431C">
        <w:rPr>
          <w:lang w:val="en-US"/>
        </w:rPr>
        <w:t>.</w:t>
      </w:r>
    </w:p>
    <w:p w14:paraId="22037645" w14:textId="268D4079" w:rsidR="00264DB2" w:rsidRDefault="00264DB2" w:rsidP="005413EE">
      <w:pPr>
        <w:pStyle w:val="Heading1"/>
        <w:numPr>
          <w:ilvl w:val="0"/>
          <w:numId w:val="0"/>
        </w:numPr>
        <w:ind w:left="432"/>
      </w:pPr>
      <w:r>
        <w:t>References</w:t>
      </w:r>
    </w:p>
    <w:p w14:paraId="1D05216E" w14:textId="4BD7FE43" w:rsidR="002D49D5" w:rsidRDefault="00CF6011" w:rsidP="00DE5141">
      <w:pPr>
        <w:rPr>
          <w:lang w:val="en-US"/>
        </w:rPr>
      </w:pPr>
      <w:r>
        <w:rPr>
          <w:lang w:val="en-US"/>
        </w:rPr>
        <w:t>[1]</w:t>
      </w:r>
      <w:r w:rsidR="00C82672">
        <w:rPr>
          <w:lang w:val="en-US"/>
        </w:rPr>
        <w:t xml:space="preserve"> </w:t>
      </w:r>
      <w:proofErr w:type="spellStart"/>
      <w:r w:rsidR="00C82672">
        <w:rPr>
          <w:lang w:val="en-US"/>
        </w:rPr>
        <w:t>Tdoc</w:t>
      </w:r>
      <w:proofErr w:type="spellEnd"/>
      <w:r w:rsidR="00C82672">
        <w:rPr>
          <w:lang w:val="en-US"/>
        </w:rPr>
        <w:t xml:space="preserve"> S4-230848: </w:t>
      </w:r>
      <w:proofErr w:type="spellStart"/>
      <w:r w:rsidR="00C82672">
        <w:rPr>
          <w:lang w:val="en-US"/>
        </w:rPr>
        <w:t>pCR</w:t>
      </w:r>
      <w:proofErr w:type="spellEnd"/>
      <w:r w:rsidR="00C82672">
        <w:rPr>
          <w:lang w:val="en-US"/>
        </w:rPr>
        <w:t xml:space="preserve"> - </w:t>
      </w:r>
      <w:r w:rsidR="00C82672" w:rsidRPr="00C82672">
        <w:rPr>
          <w:lang w:val="en-US"/>
        </w:rPr>
        <w:t>[5G_RTP] PDU Set Size Semantics</w:t>
      </w:r>
      <w:r w:rsidR="00C82672">
        <w:rPr>
          <w:lang w:val="en-US"/>
        </w:rPr>
        <w:t>, Source: Lenovo, TSG SA4#124, Berlin, Status: Agreed</w:t>
      </w:r>
      <w:r w:rsidR="005911E2">
        <w:rPr>
          <w:lang w:val="en-US"/>
        </w:rPr>
        <w:t>.</w:t>
      </w:r>
      <w:r w:rsidR="00951685" w:rsidRPr="002950AE">
        <w:rPr>
          <w:rFonts w:cs="Arial"/>
          <w:szCs w:val="24"/>
          <w:shd w:val="clear" w:color="auto" w:fill="FFFFFF" w:themeFill="background1"/>
        </w:rPr>
        <w:t xml:space="preserve"> </w:t>
      </w:r>
    </w:p>
    <w:sectPr w:rsidR="002D49D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71E35" w14:textId="77777777" w:rsidR="00E7467B" w:rsidRDefault="00E7467B">
      <w:r>
        <w:separator/>
      </w:r>
    </w:p>
  </w:endnote>
  <w:endnote w:type="continuationSeparator" w:id="0">
    <w:p w14:paraId="44A613B2" w14:textId="77777777" w:rsidR="00E7467B" w:rsidRDefault="00E7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C907" w14:textId="77777777" w:rsidR="00E7467B" w:rsidRDefault="00E7467B">
      <w:r>
        <w:separator/>
      </w:r>
    </w:p>
  </w:footnote>
  <w:footnote w:type="continuationSeparator" w:id="0">
    <w:p w14:paraId="492E373D" w14:textId="77777777" w:rsidR="00E7467B" w:rsidRDefault="00E74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6C78A745"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341939">
      <w:rPr>
        <w:rFonts w:ascii="Arial" w:eastAsia="SimSun" w:hAnsi="Arial" w:cs="Arial"/>
        <w:sz w:val="22"/>
        <w:lang w:val="en-US"/>
      </w:rPr>
      <w:t xml:space="preserve">WG </w:t>
    </w:r>
    <w:r>
      <w:rPr>
        <w:rFonts w:ascii="Arial" w:eastAsia="SimSun" w:hAnsi="Arial" w:cs="Arial"/>
        <w:sz w:val="22"/>
        <w:lang w:val="en-US"/>
      </w:rPr>
      <w:t>#12</w:t>
    </w:r>
    <w:r w:rsidR="00470AF1">
      <w:rPr>
        <w:rFonts w:ascii="Arial" w:eastAsia="SimSun" w:hAnsi="Arial" w:cs="Arial"/>
        <w:sz w:val="22"/>
        <w:lang w:val="en-US"/>
      </w:rPr>
      <w:t>5</w:t>
    </w:r>
    <w:r w:rsidR="005A2BB9">
      <w:rPr>
        <w:rFonts w:ascii="Arial" w:eastAsia="SimSun" w:hAnsi="Arial" w:cs="Arial"/>
        <w:sz w:val="22"/>
        <w:lang w:val="en-US"/>
      </w:rPr>
      <w:t xml:space="preserve"> </w:t>
    </w:r>
    <w:r w:rsidR="00341939">
      <w:rPr>
        <w:rFonts w:ascii="Arial" w:eastAsia="SimSun" w:hAnsi="Arial" w:cs="Arial"/>
        <w:sz w:val="22"/>
        <w:lang w:val="en-US"/>
      </w:rPr>
      <w:t>Meeting</w:t>
    </w:r>
    <w:r w:rsidRPr="006C359E">
      <w:rPr>
        <w:rFonts w:ascii="Arial" w:eastAsia="SimSun" w:hAnsi="Arial" w:cs="Arial"/>
        <w:b/>
        <w:i/>
        <w:sz w:val="22"/>
      </w:rPr>
      <w:tab/>
    </w:r>
    <w:proofErr w:type="spellStart"/>
    <w:r w:rsidRPr="00586740">
      <w:rPr>
        <w:rFonts w:ascii="Arial" w:eastAsia="SimSun" w:hAnsi="Arial" w:cs="Arial"/>
        <w:b/>
        <w:i/>
        <w:sz w:val="28"/>
        <w:szCs w:val="28"/>
      </w:rPr>
      <w:t>Tdoc</w:t>
    </w:r>
    <w:proofErr w:type="spellEnd"/>
    <w:r w:rsidRPr="00586740">
      <w:rPr>
        <w:rFonts w:ascii="Arial" w:eastAsia="SimSun" w:hAnsi="Arial" w:cs="Arial"/>
        <w:b/>
        <w:i/>
        <w:sz w:val="28"/>
        <w:szCs w:val="28"/>
      </w:rPr>
      <w:t xml:space="preserve"> </w:t>
    </w:r>
    <w:r w:rsidR="00586740" w:rsidRPr="00CA1D88">
      <w:rPr>
        <w:rFonts w:ascii="Arial" w:eastAsia="SimSun" w:hAnsi="Arial" w:cs="Arial"/>
        <w:b/>
        <w:i/>
        <w:sz w:val="28"/>
        <w:szCs w:val="28"/>
      </w:rPr>
      <w:t>S4</w:t>
    </w:r>
    <w:r w:rsidR="00B133A6">
      <w:rPr>
        <w:rFonts w:ascii="Arial" w:eastAsia="SimSun" w:hAnsi="Arial" w:cs="Arial"/>
        <w:b/>
        <w:i/>
        <w:sz w:val="28"/>
        <w:szCs w:val="28"/>
      </w:rPr>
      <w:t>-</w:t>
    </w:r>
    <w:r w:rsidR="00586740" w:rsidRPr="008A51C3">
      <w:rPr>
        <w:rFonts w:ascii="Arial" w:eastAsia="SimSun" w:hAnsi="Arial" w:cs="Arial"/>
        <w:b/>
        <w:i/>
        <w:sz w:val="28"/>
        <w:szCs w:val="28"/>
      </w:rPr>
      <w:t>23</w:t>
    </w:r>
    <w:r w:rsidR="00E74FEE">
      <w:rPr>
        <w:rFonts w:ascii="Arial" w:eastAsia="SimSun" w:hAnsi="Arial" w:cs="Arial"/>
        <w:b/>
        <w:i/>
        <w:sz w:val="28"/>
        <w:szCs w:val="28"/>
      </w:rPr>
      <w:t>1305</w:t>
    </w:r>
  </w:p>
  <w:p w14:paraId="70287375" w14:textId="17C0F9F0" w:rsidR="00A17BAE" w:rsidRPr="006C359E" w:rsidRDefault="00470AF1" w:rsidP="00A17BA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Gothenbur</w:t>
    </w:r>
    <w:r w:rsidR="00F2271B">
      <w:rPr>
        <w:rFonts w:ascii="Arial" w:eastAsia="SimSun" w:hAnsi="Arial" w:cs="Arial"/>
        <w:sz w:val="22"/>
        <w:lang w:eastAsia="zh-CN"/>
      </w:rPr>
      <w:t>g</w:t>
    </w:r>
    <w:r w:rsidR="00365B85">
      <w:rPr>
        <w:rFonts w:ascii="Arial" w:eastAsia="SimSun" w:hAnsi="Arial" w:cs="Arial"/>
        <w:sz w:val="22"/>
        <w:lang w:eastAsia="zh-CN"/>
      </w:rPr>
      <w:t xml:space="preserve">, </w:t>
    </w:r>
    <w:proofErr w:type="gramStart"/>
    <w:r w:rsidR="00594EC7">
      <w:rPr>
        <w:rFonts w:ascii="Arial" w:eastAsia="SimSun" w:hAnsi="Arial" w:cs="Arial"/>
        <w:sz w:val="22"/>
        <w:lang w:eastAsia="zh-CN"/>
      </w:rPr>
      <w:t>2</w:t>
    </w:r>
    <w:r>
      <w:rPr>
        <w:rFonts w:ascii="Arial" w:eastAsia="SimSun" w:hAnsi="Arial" w:cs="Arial"/>
        <w:sz w:val="22"/>
        <w:lang w:eastAsia="zh-CN"/>
      </w:rPr>
      <w:t>1</w:t>
    </w:r>
    <w:r w:rsidR="00341939">
      <w:rPr>
        <w:rFonts w:ascii="Arial" w:eastAsia="SimSun" w:hAnsi="Arial" w:cs="Arial"/>
        <w:sz w:val="22"/>
        <w:vertAlign w:val="superscript"/>
        <w:lang w:eastAsia="zh-CN"/>
      </w:rPr>
      <w:t>nd</w:t>
    </w:r>
    <w:proofErr w:type="gramEnd"/>
    <w:r w:rsidR="00A17BAE">
      <w:rPr>
        <w:rFonts w:ascii="Arial" w:eastAsia="SimSun" w:hAnsi="Arial" w:cs="Arial"/>
        <w:sz w:val="22"/>
        <w:lang w:eastAsia="zh-CN"/>
      </w:rPr>
      <w:t xml:space="preserve"> </w:t>
    </w:r>
    <w:r w:rsidR="00B133A6">
      <w:rPr>
        <w:rFonts w:ascii="Arial" w:eastAsia="SimSun" w:hAnsi="Arial" w:cs="Arial"/>
        <w:sz w:val="22"/>
        <w:lang w:eastAsia="zh-CN"/>
      </w:rPr>
      <w:t>– 25</w:t>
    </w:r>
    <w:r w:rsidR="00B133A6" w:rsidRPr="00B133A6">
      <w:rPr>
        <w:rFonts w:ascii="Arial" w:eastAsia="SimSun" w:hAnsi="Arial" w:cs="Arial"/>
        <w:sz w:val="22"/>
        <w:vertAlign w:val="superscript"/>
        <w:lang w:eastAsia="zh-CN"/>
      </w:rPr>
      <w:t>th</w:t>
    </w:r>
    <w:r w:rsidR="00B133A6">
      <w:rPr>
        <w:rFonts w:ascii="Arial" w:eastAsia="SimSun" w:hAnsi="Arial" w:cs="Arial"/>
        <w:sz w:val="22"/>
        <w:lang w:eastAsia="zh-CN"/>
      </w:rPr>
      <w:t xml:space="preserve"> </w:t>
    </w:r>
    <w:r>
      <w:rPr>
        <w:rFonts w:ascii="Arial" w:eastAsia="SimSun" w:hAnsi="Arial" w:cs="Arial"/>
        <w:sz w:val="22"/>
        <w:lang w:eastAsia="zh-CN"/>
      </w:rPr>
      <w:t>August</w:t>
    </w:r>
    <w:r w:rsidR="00594EC7">
      <w:rPr>
        <w:rFonts w:ascii="Arial" w:eastAsia="SimSun" w:hAnsi="Arial" w:cs="Arial"/>
        <w:sz w:val="22"/>
        <w:lang w:eastAsia="zh-CN"/>
      </w:rPr>
      <w:t xml:space="preserve"> </w:t>
    </w:r>
    <w:r w:rsidR="00A17BAE" w:rsidRPr="006C359E">
      <w:rPr>
        <w:rFonts w:ascii="Arial" w:eastAsia="SimSun" w:hAnsi="Arial" w:cs="Arial"/>
        <w:sz w:val="22"/>
        <w:lang w:eastAsia="zh-CN"/>
      </w:rPr>
      <w:t>20</w:t>
    </w:r>
    <w:r w:rsidR="00A17BAE">
      <w:rPr>
        <w:rFonts w:ascii="Arial" w:eastAsia="SimSun" w:hAnsi="Arial" w:cs="Arial"/>
        <w:sz w:val="22"/>
        <w:lang w:eastAsia="zh-CN"/>
      </w:rPr>
      <w:t>23</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6"/>
  </w:num>
  <w:num w:numId="11" w16cid:durableId="1525971380">
    <w:abstractNumId w:val="12"/>
  </w:num>
  <w:num w:numId="12" w16cid:durableId="1511218414">
    <w:abstractNumId w:val="15"/>
  </w:num>
  <w:num w:numId="13" w16cid:durableId="815728443">
    <w:abstractNumId w:val="16"/>
  </w:num>
  <w:num w:numId="14" w16cid:durableId="910039807">
    <w:abstractNumId w:val="17"/>
  </w:num>
  <w:num w:numId="15" w16cid:durableId="1975134722">
    <w:abstractNumId w:val="10"/>
  </w:num>
  <w:num w:numId="16" w16cid:durableId="1712026302">
    <w:abstractNumId w:val="7"/>
  </w:num>
  <w:num w:numId="17" w16cid:durableId="2046057848">
    <w:abstractNumId w:val="16"/>
  </w:num>
  <w:num w:numId="18" w16cid:durableId="989986992">
    <w:abstractNumId w:val="16"/>
  </w:num>
  <w:num w:numId="19" w16cid:durableId="1419518851">
    <w:abstractNumId w:val="3"/>
  </w:num>
  <w:num w:numId="20" w16cid:durableId="1404987979">
    <w:abstractNumId w:val="16"/>
  </w:num>
  <w:num w:numId="21" w16cid:durableId="1272586772">
    <w:abstractNumId w:val="16"/>
  </w:num>
  <w:num w:numId="22" w16cid:durableId="896359320">
    <w:abstractNumId w:val="16"/>
  </w:num>
  <w:num w:numId="23" w16cid:durableId="1009525094">
    <w:abstractNumId w:val="16"/>
  </w:num>
  <w:num w:numId="24" w16cid:durableId="917516081">
    <w:abstractNumId w:val="14"/>
  </w:num>
  <w:num w:numId="25" w16cid:durableId="271085290">
    <w:abstractNumId w:val="13"/>
  </w:num>
  <w:num w:numId="26" w16cid:durableId="101156764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5BB"/>
    <w:rsid w:val="00021F02"/>
    <w:rsid w:val="0002442F"/>
    <w:rsid w:val="00024773"/>
    <w:rsid w:val="000257FE"/>
    <w:rsid w:val="00025A7A"/>
    <w:rsid w:val="000268A4"/>
    <w:rsid w:val="00026D8C"/>
    <w:rsid w:val="00027194"/>
    <w:rsid w:val="000308E5"/>
    <w:rsid w:val="00030943"/>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70F9"/>
    <w:rsid w:val="0007728F"/>
    <w:rsid w:val="00077E47"/>
    <w:rsid w:val="000807E3"/>
    <w:rsid w:val="0008132B"/>
    <w:rsid w:val="00081980"/>
    <w:rsid w:val="000819CB"/>
    <w:rsid w:val="000828BF"/>
    <w:rsid w:val="00083287"/>
    <w:rsid w:val="00083D48"/>
    <w:rsid w:val="00084108"/>
    <w:rsid w:val="0008456E"/>
    <w:rsid w:val="00084BD7"/>
    <w:rsid w:val="00084F39"/>
    <w:rsid w:val="000850CF"/>
    <w:rsid w:val="00085C14"/>
    <w:rsid w:val="00085E9A"/>
    <w:rsid w:val="00087473"/>
    <w:rsid w:val="00087FDC"/>
    <w:rsid w:val="000904C9"/>
    <w:rsid w:val="00090B5C"/>
    <w:rsid w:val="00092420"/>
    <w:rsid w:val="00093096"/>
    <w:rsid w:val="00093101"/>
    <w:rsid w:val="00093946"/>
    <w:rsid w:val="00093DB7"/>
    <w:rsid w:val="000944AE"/>
    <w:rsid w:val="00095596"/>
    <w:rsid w:val="00096990"/>
    <w:rsid w:val="00096C0D"/>
    <w:rsid w:val="000A321A"/>
    <w:rsid w:val="000A34A6"/>
    <w:rsid w:val="000A369C"/>
    <w:rsid w:val="000A5994"/>
    <w:rsid w:val="000A6C29"/>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893"/>
    <w:rsid w:val="000D1918"/>
    <w:rsid w:val="000D1A70"/>
    <w:rsid w:val="000D1F0A"/>
    <w:rsid w:val="000D25DC"/>
    <w:rsid w:val="000D2D1D"/>
    <w:rsid w:val="000D2D7B"/>
    <w:rsid w:val="000D39C3"/>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C8E"/>
    <w:rsid w:val="000E3793"/>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112C7"/>
    <w:rsid w:val="00111D51"/>
    <w:rsid w:val="00112172"/>
    <w:rsid w:val="001123E4"/>
    <w:rsid w:val="0011366A"/>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37D"/>
    <w:rsid w:val="00137F32"/>
    <w:rsid w:val="00143BA1"/>
    <w:rsid w:val="001441BE"/>
    <w:rsid w:val="0014436B"/>
    <w:rsid w:val="00144F6E"/>
    <w:rsid w:val="00144FA5"/>
    <w:rsid w:val="001453AE"/>
    <w:rsid w:val="00145F01"/>
    <w:rsid w:val="00146CA8"/>
    <w:rsid w:val="00146FA3"/>
    <w:rsid w:val="0014722E"/>
    <w:rsid w:val="00147326"/>
    <w:rsid w:val="0014753A"/>
    <w:rsid w:val="00147A11"/>
    <w:rsid w:val="00147D51"/>
    <w:rsid w:val="001504BC"/>
    <w:rsid w:val="00150674"/>
    <w:rsid w:val="0015160A"/>
    <w:rsid w:val="00151D03"/>
    <w:rsid w:val="0015203B"/>
    <w:rsid w:val="001528D5"/>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03B6"/>
    <w:rsid w:val="0017122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5DAA"/>
    <w:rsid w:val="001A71BD"/>
    <w:rsid w:val="001A7792"/>
    <w:rsid w:val="001A7DAC"/>
    <w:rsid w:val="001B0244"/>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DA7"/>
    <w:rsid w:val="001D316F"/>
    <w:rsid w:val="001D3A07"/>
    <w:rsid w:val="001D4F49"/>
    <w:rsid w:val="001D53FD"/>
    <w:rsid w:val="001D5518"/>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987"/>
    <w:rsid w:val="00211BAA"/>
    <w:rsid w:val="00211F03"/>
    <w:rsid w:val="002129DD"/>
    <w:rsid w:val="00212BC7"/>
    <w:rsid w:val="00212F2C"/>
    <w:rsid w:val="00213346"/>
    <w:rsid w:val="0021335E"/>
    <w:rsid w:val="00213AC1"/>
    <w:rsid w:val="002143AD"/>
    <w:rsid w:val="002143B2"/>
    <w:rsid w:val="00216964"/>
    <w:rsid w:val="002169B9"/>
    <w:rsid w:val="00216B75"/>
    <w:rsid w:val="00216E8C"/>
    <w:rsid w:val="002174C1"/>
    <w:rsid w:val="00220A8B"/>
    <w:rsid w:val="0022114D"/>
    <w:rsid w:val="0022135B"/>
    <w:rsid w:val="00221A88"/>
    <w:rsid w:val="002227F2"/>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B9"/>
    <w:rsid w:val="00231BA1"/>
    <w:rsid w:val="00231FC6"/>
    <w:rsid w:val="00232FA9"/>
    <w:rsid w:val="002336A8"/>
    <w:rsid w:val="00234B09"/>
    <w:rsid w:val="002355D1"/>
    <w:rsid w:val="00235F2B"/>
    <w:rsid w:val="00236A03"/>
    <w:rsid w:val="00241146"/>
    <w:rsid w:val="00241215"/>
    <w:rsid w:val="00242FA4"/>
    <w:rsid w:val="002439D0"/>
    <w:rsid w:val="00243E1A"/>
    <w:rsid w:val="00243EB2"/>
    <w:rsid w:val="002440B4"/>
    <w:rsid w:val="002441F5"/>
    <w:rsid w:val="00244307"/>
    <w:rsid w:val="00244AEA"/>
    <w:rsid w:val="00244D52"/>
    <w:rsid w:val="00244DEE"/>
    <w:rsid w:val="00245135"/>
    <w:rsid w:val="002451FF"/>
    <w:rsid w:val="00245EC6"/>
    <w:rsid w:val="002460C6"/>
    <w:rsid w:val="00247816"/>
    <w:rsid w:val="002503BE"/>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32D"/>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0A81"/>
    <w:rsid w:val="002A11F3"/>
    <w:rsid w:val="002A15A1"/>
    <w:rsid w:val="002A174D"/>
    <w:rsid w:val="002A22F2"/>
    <w:rsid w:val="002A276F"/>
    <w:rsid w:val="002A291D"/>
    <w:rsid w:val="002A32F1"/>
    <w:rsid w:val="002A34B5"/>
    <w:rsid w:val="002A5130"/>
    <w:rsid w:val="002A6F2F"/>
    <w:rsid w:val="002A70AB"/>
    <w:rsid w:val="002A76D0"/>
    <w:rsid w:val="002B1276"/>
    <w:rsid w:val="002B2C73"/>
    <w:rsid w:val="002B2F53"/>
    <w:rsid w:val="002B30F7"/>
    <w:rsid w:val="002B39EE"/>
    <w:rsid w:val="002B41E8"/>
    <w:rsid w:val="002B44EE"/>
    <w:rsid w:val="002B4918"/>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60E5"/>
    <w:rsid w:val="002D6130"/>
    <w:rsid w:val="002D7879"/>
    <w:rsid w:val="002D7A73"/>
    <w:rsid w:val="002E1025"/>
    <w:rsid w:val="002E1FF1"/>
    <w:rsid w:val="002E2134"/>
    <w:rsid w:val="002E2F4C"/>
    <w:rsid w:val="002E608D"/>
    <w:rsid w:val="002F0BCA"/>
    <w:rsid w:val="002F1BD7"/>
    <w:rsid w:val="002F1F22"/>
    <w:rsid w:val="002F2379"/>
    <w:rsid w:val="002F28BE"/>
    <w:rsid w:val="002F400E"/>
    <w:rsid w:val="002F495C"/>
    <w:rsid w:val="002F4B4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377"/>
    <w:rsid w:val="00370B94"/>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4EE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4C1"/>
    <w:rsid w:val="003D682C"/>
    <w:rsid w:val="003E0085"/>
    <w:rsid w:val="003E14BA"/>
    <w:rsid w:val="003E270D"/>
    <w:rsid w:val="003E40BA"/>
    <w:rsid w:val="003E43E3"/>
    <w:rsid w:val="003E473F"/>
    <w:rsid w:val="003E4F20"/>
    <w:rsid w:val="003E5B78"/>
    <w:rsid w:val="003E60C0"/>
    <w:rsid w:val="003E6406"/>
    <w:rsid w:val="003E7C6D"/>
    <w:rsid w:val="003F037C"/>
    <w:rsid w:val="003F05C9"/>
    <w:rsid w:val="003F0F68"/>
    <w:rsid w:val="003F2334"/>
    <w:rsid w:val="003F3386"/>
    <w:rsid w:val="003F453D"/>
    <w:rsid w:val="003F4F7E"/>
    <w:rsid w:val="003F59CF"/>
    <w:rsid w:val="003F5CF4"/>
    <w:rsid w:val="003F645A"/>
    <w:rsid w:val="003F6BBC"/>
    <w:rsid w:val="003F72B9"/>
    <w:rsid w:val="004000C2"/>
    <w:rsid w:val="00400596"/>
    <w:rsid w:val="00400C13"/>
    <w:rsid w:val="00401506"/>
    <w:rsid w:val="0040167C"/>
    <w:rsid w:val="00401BFA"/>
    <w:rsid w:val="0040403F"/>
    <w:rsid w:val="00404B1F"/>
    <w:rsid w:val="00404C3F"/>
    <w:rsid w:val="00404E98"/>
    <w:rsid w:val="00405590"/>
    <w:rsid w:val="00407349"/>
    <w:rsid w:val="004079F7"/>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FC9"/>
    <w:rsid w:val="00420FF5"/>
    <w:rsid w:val="00421252"/>
    <w:rsid w:val="004218DB"/>
    <w:rsid w:val="00421A08"/>
    <w:rsid w:val="00422E00"/>
    <w:rsid w:val="00423E0E"/>
    <w:rsid w:val="00424132"/>
    <w:rsid w:val="00424FD6"/>
    <w:rsid w:val="004251A9"/>
    <w:rsid w:val="004257C6"/>
    <w:rsid w:val="0042595D"/>
    <w:rsid w:val="00425BDB"/>
    <w:rsid w:val="004305A3"/>
    <w:rsid w:val="00430D6E"/>
    <w:rsid w:val="004313B6"/>
    <w:rsid w:val="0043154B"/>
    <w:rsid w:val="00431D45"/>
    <w:rsid w:val="004320BE"/>
    <w:rsid w:val="004326E1"/>
    <w:rsid w:val="004338C6"/>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3A80"/>
    <w:rsid w:val="00444D54"/>
    <w:rsid w:val="00444E6C"/>
    <w:rsid w:val="00445875"/>
    <w:rsid w:val="00445BCB"/>
    <w:rsid w:val="00445C98"/>
    <w:rsid w:val="00445CB9"/>
    <w:rsid w:val="00447770"/>
    <w:rsid w:val="0044782A"/>
    <w:rsid w:val="00447993"/>
    <w:rsid w:val="00451544"/>
    <w:rsid w:val="0045180F"/>
    <w:rsid w:val="00451D3B"/>
    <w:rsid w:val="004520E9"/>
    <w:rsid w:val="00452BAD"/>
    <w:rsid w:val="00452BEB"/>
    <w:rsid w:val="00452D03"/>
    <w:rsid w:val="00454C54"/>
    <w:rsid w:val="0045502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0AF1"/>
    <w:rsid w:val="00471841"/>
    <w:rsid w:val="00472527"/>
    <w:rsid w:val="00473468"/>
    <w:rsid w:val="00473F29"/>
    <w:rsid w:val="004741B9"/>
    <w:rsid w:val="004756C2"/>
    <w:rsid w:val="00475C8E"/>
    <w:rsid w:val="00475E6D"/>
    <w:rsid w:val="00476071"/>
    <w:rsid w:val="00476F95"/>
    <w:rsid w:val="00477188"/>
    <w:rsid w:val="0047748B"/>
    <w:rsid w:val="00477872"/>
    <w:rsid w:val="00482447"/>
    <w:rsid w:val="004829EF"/>
    <w:rsid w:val="00482A7C"/>
    <w:rsid w:val="00483048"/>
    <w:rsid w:val="004841BD"/>
    <w:rsid w:val="004847E0"/>
    <w:rsid w:val="0048537B"/>
    <w:rsid w:val="004858EF"/>
    <w:rsid w:val="00486D88"/>
    <w:rsid w:val="00487113"/>
    <w:rsid w:val="00487294"/>
    <w:rsid w:val="00487539"/>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9BD"/>
    <w:rsid w:val="004A5B99"/>
    <w:rsid w:val="004A5E3A"/>
    <w:rsid w:val="004A61C7"/>
    <w:rsid w:val="004A6E20"/>
    <w:rsid w:val="004A6EB6"/>
    <w:rsid w:val="004A6FD4"/>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0762"/>
    <w:rsid w:val="004F19E1"/>
    <w:rsid w:val="004F318B"/>
    <w:rsid w:val="004F3F55"/>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5A83"/>
    <w:rsid w:val="005162CF"/>
    <w:rsid w:val="005164A9"/>
    <w:rsid w:val="00516B63"/>
    <w:rsid w:val="00516CD0"/>
    <w:rsid w:val="005208EE"/>
    <w:rsid w:val="00520B6E"/>
    <w:rsid w:val="00520B8B"/>
    <w:rsid w:val="00520DBE"/>
    <w:rsid w:val="005219F9"/>
    <w:rsid w:val="005225C1"/>
    <w:rsid w:val="00522E2F"/>
    <w:rsid w:val="00523A20"/>
    <w:rsid w:val="00523C49"/>
    <w:rsid w:val="00524D40"/>
    <w:rsid w:val="00525D18"/>
    <w:rsid w:val="00525D6D"/>
    <w:rsid w:val="00526997"/>
    <w:rsid w:val="00527454"/>
    <w:rsid w:val="0052791C"/>
    <w:rsid w:val="00527BBF"/>
    <w:rsid w:val="00530538"/>
    <w:rsid w:val="00530CA4"/>
    <w:rsid w:val="00530E48"/>
    <w:rsid w:val="00531858"/>
    <w:rsid w:val="00531AD1"/>
    <w:rsid w:val="00531BA4"/>
    <w:rsid w:val="0053237B"/>
    <w:rsid w:val="00532CC4"/>
    <w:rsid w:val="00533E9A"/>
    <w:rsid w:val="005340D0"/>
    <w:rsid w:val="005341D9"/>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132"/>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3557"/>
    <w:rsid w:val="005D392A"/>
    <w:rsid w:val="005D4FC8"/>
    <w:rsid w:val="005D5010"/>
    <w:rsid w:val="005D586C"/>
    <w:rsid w:val="005D7686"/>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5FB6"/>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72BC"/>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3F5"/>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B73"/>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D54"/>
    <w:rsid w:val="006C6DF8"/>
    <w:rsid w:val="006C7159"/>
    <w:rsid w:val="006C7FA7"/>
    <w:rsid w:val="006D04BF"/>
    <w:rsid w:val="006D05D9"/>
    <w:rsid w:val="006D05F9"/>
    <w:rsid w:val="006D1703"/>
    <w:rsid w:val="006D1D1E"/>
    <w:rsid w:val="006D1FBD"/>
    <w:rsid w:val="006D2C97"/>
    <w:rsid w:val="006D2E92"/>
    <w:rsid w:val="006D4B35"/>
    <w:rsid w:val="006D5233"/>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4719"/>
    <w:rsid w:val="00736080"/>
    <w:rsid w:val="00736CFA"/>
    <w:rsid w:val="007376AE"/>
    <w:rsid w:val="0074024C"/>
    <w:rsid w:val="00740DBC"/>
    <w:rsid w:val="0074133A"/>
    <w:rsid w:val="00741480"/>
    <w:rsid w:val="00741C8E"/>
    <w:rsid w:val="00741F5A"/>
    <w:rsid w:val="007427E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0A6"/>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243"/>
    <w:rsid w:val="007866CA"/>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D7B85"/>
    <w:rsid w:val="007E00E2"/>
    <w:rsid w:val="007E0B0D"/>
    <w:rsid w:val="007E0DEC"/>
    <w:rsid w:val="007E14EA"/>
    <w:rsid w:val="007E1583"/>
    <w:rsid w:val="007E1706"/>
    <w:rsid w:val="007E2227"/>
    <w:rsid w:val="007E241A"/>
    <w:rsid w:val="007E35CB"/>
    <w:rsid w:val="007E413E"/>
    <w:rsid w:val="007E4CD2"/>
    <w:rsid w:val="007E57D3"/>
    <w:rsid w:val="007E66A8"/>
    <w:rsid w:val="007E6961"/>
    <w:rsid w:val="007E6E6F"/>
    <w:rsid w:val="007F0C55"/>
    <w:rsid w:val="007F0ED4"/>
    <w:rsid w:val="007F1A6B"/>
    <w:rsid w:val="007F28DF"/>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1F61"/>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B60"/>
    <w:rsid w:val="008754FA"/>
    <w:rsid w:val="00876794"/>
    <w:rsid w:val="00880FF9"/>
    <w:rsid w:val="008815BE"/>
    <w:rsid w:val="00883B8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325C"/>
    <w:rsid w:val="008E4001"/>
    <w:rsid w:val="008E4BFB"/>
    <w:rsid w:val="008E50B9"/>
    <w:rsid w:val="008E5297"/>
    <w:rsid w:val="008E58C6"/>
    <w:rsid w:val="008E5AD7"/>
    <w:rsid w:val="008E61BF"/>
    <w:rsid w:val="008E62A5"/>
    <w:rsid w:val="008E6498"/>
    <w:rsid w:val="008E6E25"/>
    <w:rsid w:val="008F00C9"/>
    <w:rsid w:val="008F01C8"/>
    <w:rsid w:val="008F060B"/>
    <w:rsid w:val="008F0EC4"/>
    <w:rsid w:val="008F14B1"/>
    <w:rsid w:val="008F1909"/>
    <w:rsid w:val="008F1E8D"/>
    <w:rsid w:val="008F20C8"/>
    <w:rsid w:val="008F235A"/>
    <w:rsid w:val="008F3463"/>
    <w:rsid w:val="008F3A5B"/>
    <w:rsid w:val="008F3B7B"/>
    <w:rsid w:val="008F4A9F"/>
    <w:rsid w:val="008F4C68"/>
    <w:rsid w:val="008F56C8"/>
    <w:rsid w:val="008F5A21"/>
    <w:rsid w:val="008F5A3F"/>
    <w:rsid w:val="008F5DC9"/>
    <w:rsid w:val="00901350"/>
    <w:rsid w:val="0090164B"/>
    <w:rsid w:val="00901F0E"/>
    <w:rsid w:val="0090401D"/>
    <w:rsid w:val="009041D5"/>
    <w:rsid w:val="00904A16"/>
    <w:rsid w:val="00904C10"/>
    <w:rsid w:val="00904C94"/>
    <w:rsid w:val="009057A6"/>
    <w:rsid w:val="00905F97"/>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A38"/>
    <w:rsid w:val="0092582B"/>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22FE"/>
    <w:rsid w:val="009724D8"/>
    <w:rsid w:val="00975059"/>
    <w:rsid w:val="0097645A"/>
    <w:rsid w:val="00976977"/>
    <w:rsid w:val="00976A87"/>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673F"/>
    <w:rsid w:val="009D0841"/>
    <w:rsid w:val="009D189A"/>
    <w:rsid w:val="009D1AE2"/>
    <w:rsid w:val="009D2ABE"/>
    <w:rsid w:val="009D3C4A"/>
    <w:rsid w:val="009D781B"/>
    <w:rsid w:val="009E1A87"/>
    <w:rsid w:val="009E1D03"/>
    <w:rsid w:val="009E2C07"/>
    <w:rsid w:val="009E3FC8"/>
    <w:rsid w:val="009E471E"/>
    <w:rsid w:val="009E555A"/>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A40"/>
    <w:rsid w:val="00A12D44"/>
    <w:rsid w:val="00A13F48"/>
    <w:rsid w:val="00A14B74"/>
    <w:rsid w:val="00A14E95"/>
    <w:rsid w:val="00A16240"/>
    <w:rsid w:val="00A16625"/>
    <w:rsid w:val="00A17BAE"/>
    <w:rsid w:val="00A17BC0"/>
    <w:rsid w:val="00A2159E"/>
    <w:rsid w:val="00A216C2"/>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78AD"/>
    <w:rsid w:val="00A37B1A"/>
    <w:rsid w:val="00A4140D"/>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2CD1"/>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6D02"/>
    <w:rsid w:val="00A873AD"/>
    <w:rsid w:val="00A90216"/>
    <w:rsid w:val="00A90F46"/>
    <w:rsid w:val="00A9134D"/>
    <w:rsid w:val="00A92F13"/>
    <w:rsid w:val="00A93066"/>
    <w:rsid w:val="00A934A7"/>
    <w:rsid w:val="00A93539"/>
    <w:rsid w:val="00A95B7D"/>
    <w:rsid w:val="00A95BCE"/>
    <w:rsid w:val="00A95D19"/>
    <w:rsid w:val="00A9674D"/>
    <w:rsid w:val="00A96C77"/>
    <w:rsid w:val="00A97053"/>
    <w:rsid w:val="00AA0298"/>
    <w:rsid w:val="00AA0A58"/>
    <w:rsid w:val="00AA0AA5"/>
    <w:rsid w:val="00AA0CC4"/>
    <w:rsid w:val="00AA0F19"/>
    <w:rsid w:val="00AA1035"/>
    <w:rsid w:val="00AA2BCB"/>
    <w:rsid w:val="00AA30BE"/>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131B"/>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808"/>
    <w:rsid w:val="00B00BB0"/>
    <w:rsid w:val="00B00F02"/>
    <w:rsid w:val="00B0422C"/>
    <w:rsid w:val="00B05962"/>
    <w:rsid w:val="00B0640C"/>
    <w:rsid w:val="00B067E6"/>
    <w:rsid w:val="00B06CCB"/>
    <w:rsid w:val="00B07BB2"/>
    <w:rsid w:val="00B10D5C"/>
    <w:rsid w:val="00B112D2"/>
    <w:rsid w:val="00B115E4"/>
    <w:rsid w:val="00B11918"/>
    <w:rsid w:val="00B119D1"/>
    <w:rsid w:val="00B133A6"/>
    <w:rsid w:val="00B13C70"/>
    <w:rsid w:val="00B142F8"/>
    <w:rsid w:val="00B14984"/>
    <w:rsid w:val="00B178CD"/>
    <w:rsid w:val="00B1798B"/>
    <w:rsid w:val="00B20930"/>
    <w:rsid w:val="00B20B2B"/>
    <w:rsid w:val="00B20C9E"/>
    <w:rsid w:val="00B214BA"/>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2E3"/>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FA7"/>
    <w:rsid w:val="00BB17A2"/>
    <w:rsid w:val="00BB1C72"/>
    <w:rsid w:val="00BB27AC"/>
    <w:rsid w:val="00BB2EE0"/>
    <w:rsid w:val="00BB32EB"/>
    <w:rsid w:val="00BB37F3"/>
    <w:rsid w:val="00BB3AA4"/>
    <w:rsid w:val="00BB3ACF"/>
    <w:rsid w:val="00BB405F"/>
    <w:rsid w:val="00BB41E7"/>
    <w:rsid w:val="00BB429E"/>
    <w:rsid w:val="00BB454A"/>
    <w:rsid w:val="00BB4646"/>
    <w:rsid w:val="00BB473A"/>
    <w:rsid w:val="00BB4C33"/>
    <w:rsid w:val="00BB4E4B"/>
    <w:rsid w:val="00BB5BA8"/>
    <w:rsid w:val="00BB7C0B"/>
    <w:rsid w:val="00BB7F33"/>
    <w:rsid w:val="00BC1869"/>
    <w:rsid w:val="00BC36AE"/>
    <w:rsid w:val="00BC4379"/>
    <w:rsid w:val="00BC47F5"/>
    <w:rsid w:val="00BC4852"/>
    <w:rsid w:val="00BC49F3"/>
    <w:rsid w:val="00BC6311"/>
    <w:rsid w:val="00BC6433"/>
    <w:rsid w:val="00BC6708"/>
    <w:rsid w:val="00BC7571"/>
    <w:rsid w:val="00BC7D9F"/>
    <w:rsid w:val="00BD0931"/>
    <w:rsid w:val="00BD0C56"/>
    <w:rsid w:val="00BD0DC5"/>
    <w:rsid w:val="00BD1043"/>
    <w:rsid w:val="00BD125C"/>
    <w:rsid w:val="00BD2312"/>
    <w:rsid w:val="00BD2BE4"/>
    <w:rsid w:val="00BD3AEE"/>
    <w:rsid w:val="00BD491A"/>
    <w:rsid w:val="00BD51CF"/>
    <w:rsid w:val="00BD5211"/>
    <w:rsid w:val="00BD5851"/>
    <w:rsid w:val="00BD6094"/>
    <w:rsid w:val="00BD6AC6"/>
    <w:rsid w:val="00BD6F7A"/>
    <w:rsid w:val="00BD7E24"/>
    <w:rsid w:val="00BE009C"/>
    <w:rsid w:val="00BE2A69"/>
    <w:rsid w:val="00BE3054"/>
    <w:rsid w:val="00BE4715"/>
    <w:rsid w:val="00BE4F5B"/>
    <w:rsid w:val="00BE4F99"/>
    <w:rsid w:val="00BE56F7"/>
    <w:rsid w:val="00BE5CF2"/>
    <w:rsid w:val="00BE6623"/>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6D7"/>
    <w:rsid w:val="00C279DB"/>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5502"/>
    <w:rsid w:val="00C758EE"/>
    <w:rsid w:val="00C760F5"/>
    <w:rsid w:val="00C769BC"/>
    <w:rsid w:val="00C76D6B"/>
    <w:rsid w:val="00C77566"/>
    <w:rsid w:val="00C77A9F"/>
    <w:rsid w:val="00C80379"/>
    <w:rsid w:val="00C80EAC"/>
    <w:rsid w:val="00C82672"/>
    <w:rsid w:val="00C82CB2"/>
    <w:rsid w:val="00C84F43"/>
    <w:rsid w:val="00C859C3"/>
    <w:rsid w:val="00C85EFB"/>
    <w:rsid w:val="00C90CA8"/>
    <w:rsid w:val="00C91069"/>
    <w:rsid w:val="00C91268"/>
    <w:rsid w:val="00C945E1"/>
    <w:rsid w:val="00C94F23"/>
    <w:rsid w:val="00C96809"/>
    <w:rsid w:val="00C96960"/>
    <w:rsid w:val="00C9705B"/>
    <w:rsid w:val="00C97A0E"/>
    <w:rsid w:val="00CA0852"/>
    <w:rsid w:val="00CA16C4"/>
    <w:rsid w:val="00CA1826"/>
    <w:rsid w:val="00CA1D88"/>
    <w:rsid w:val="00CA1F74"/>
    <w:rsid w:val="00CA2AB5"/>
    <w:rsid w:val="00CA2AD8"/>
    <w:rsid w:val="00CA2D2B"/>
    <w:rsid w:val="00CA341F"/>
    <w:rsid w:val="00CA3445"/>
    <w:rsid w:val="00CA3D49"/>
    <w:rsid w:val="00CA3F40"/>
    <w:rsid w:val="00CA4A84"/>
    <w:rsid w:val="00CA674E"/>
    <w:rsid w:val="00CA696E"/>
    <w:rsid w:val="00CA6A6D"/>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3965"/>
    <w:rsid w:val="00D14D24"/>
    <w:rsid w:val="00D1670E"/>
    <w:rsid w:val="00D1691A"/>
    <w:rsid w:val="00D169AC"/>
    <w:rsid w:val="00D16D09"/>
    <w:rsid w:val="00D17248"/>
    <w:rsid w:val="00D20084"/>
    <w:rsid w:val="00D21240"/>
    <w:rsid w:val="00D215DA"/>
    <w:rsid w:val="00D22275"/>
    <w:rsid w:val="00D2251D"/>
    <w:rsid w:val="00D22987"/>
    <w:rsid w:val="00D239B9"/>
    <w:rsid w:val="00D23CEB"/>
    <w:rsid w:val="00D25860"/>
    <w:rsid w:val="00D25ABE"/>
    <w:rsid w:val="00D25AE2"/>
    <w:rsid w:val="00D27159"/>
    <w:rsid w:val="00D2738C"/>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6072"/>
    <w:rsid w:val="00D56543"/>
    <w:rsid w:val="00D56626"/>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D4D"/>
    <w:rsid w:val="00D80155"/>
    <w:rsid w:val="00D812A6"/>
    <w:rsid w:val="00D812BF"/>
    <w:rsid w:val="00D84029"/>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5B0F"/>
    <w:rsid w:val="00DA6FA7"/>
    <w:rsid w:val="00DA7B56"/>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3E6"/>
    <w:rsid w:val="00DE2731"/>
    <w:rsid w:val="00DE30D2"/>
    <w:rsid w:val="00DE4878"/>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61D"/>
    <w:rsid w:val="00E40E6E"/>
    <w:rsid w:val="00E41272"/>
    <w:rsid w:val="00E41917"/>
    <w:rsid w:val="00E41DAA"/>
    <w:rsid w:val="00E42BE0"/>
    <w:rsid w:val="00E42D4E"/>
    <w:rsid w:val="00E437FA"/>
    <w:rsid w:val="00E43EF6"/>
    <w:rsid w:val="00E4486E"/>
    <w:rsid w:val="00E44A84"/>
    <w:rsid w:val="00E44BEA"/>
    <w:rsid w:val="00E461DF"/>
    <w:rsid w:val="00E46F02"/>
    <w:rsid w:val="00E47ED6"/>
    <w:rsid w:val="00E520EE"/>
    <w:rsid w:val="00E52585"/>
    <w:rsid w:val="00E53514"/>
    <w:rsid w:val="00E55E79"/>
    <w:rsid w:val="00E55F6F"/>
    <w:rsid w:val="00E56E3D"/>
    <w:rsid w:val="00E57068"/>
    <w:rsid w:val="00E617F4"/>
    <w:rsid w:val="00E626AB"/>
    <w:rsid w:val="00E62C35"/>
    <w:rsid w:val="00E64B34"/>
    <w:rsid w:val="00E65140"/>
    <w:rsid w:val="00E655D3"/>
    <w:rsid w:val="00E658D0"/>
    <w:rsid w:val="00E65B0E"/>
    <w:rsid w:val="00E65DE6"/>
    <w:rsid w:val="00E65F54"/>
    <w:rsid w:val="00E66034"/>
    <w:rsid w:val="00E66785"/>
    <w:rsid w:val="00E66CA2"/>
    <w:rsid w:val="00E66F6F"/>
    <w:rsid w:val="00E71AD9"/>
    <w:rsid w:val="00E72347"/>
    <w:rsid w:val="00E72627"/>
    <w:rsid w:val="00E72D76"/>
    <w:rsid w:val="00E73642"/>
    <w:rsid w:val="00E73985"/>
    <w:rsid w:val="00E73BBA"/>
    <w:rsid w:val="00E741B4"/>
    <w:rsid w:val="00E745AE"/>
    <w:rsid w:val="00E7467B"/>
    <w:rsid w:val="00E74C60"/>
    <w:rsid w:val="00E74F01"/>
    <w:rsid w:val="00E74FEE"/>
    <w:rsid w:val="00E75241"/>
    <w:rsid w:val="00E752C0"/>
    <w:rsid w:val="00E76372"/>
    <w:rsid w:val="00E7672B"/>
    <w:rsid w:val="00E7692E"/>
    <w:rsid w:val="00E772F8"/>
    <w:rsid w:val="00E7736C"/>
    <w:rsid w:val="00E825A1"/>
    <w:rsid w:val="00E82672"/>
    <w:rsid w:val="00E82BB1"/>
    <w:rsid w:val="00E830B6"/>
    <w:rsid w:val="00E830F6"/>
    <w:rsid w:val="00E839F9"/>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E78"/>
    <w:rsid w:val="00EB6F24"/>
    <w:rsid w:val="00EB776E"/>
    <w:rsid w:val="00EB7E76"/>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9FC"/>
    <w:rsid w:val="00ED7C43"/>
    <w:rsid w:val="00EE03A3"/>
    <w:rsid w:val="00EE0A44"/>
    <w:rsid w:val="00EE293E"/>
    <w:rsid w:val="00EE2DF9"/>
    <w:rsid w:val="00EE2EE5"/>
    <w:rsid w:val="00EE323C"/>
    <w:rsid w:val="00EE38D8"/>
    <w:rsid w:val="00EE4361"/>
    <w:rsid w:val="00EE51B2"/>
    <w:rsid w:val="00EE57F3"/>
    <w:rsid w:val="00EE5AFF"/>
    <w:rsid w:val="00EE5D35"/>
    <w:rsid w:val="00EE6C36"/>
    <w:rsid w:val="00EE6FBB"/>
    <w:rsid w:val="00EF0A9B"/>
    <w:rsid w:val="00EF0C02"/>
    <w:rsid w:val="00EF0DBA"/>
    <w:rsid w:val="00EF23E0"/>
    <w:rsid w:val="00EF3006"/>
    <w:rsid w:val="00EF42D2"/>
    <w:rsid w:val="00EF4BA3"/>
    <w:rsid w:val="00EF4E26"/>
    <w:rsid w:val="00EF5099"/>
    <w:rsid w:val="00EF6835"/>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FCB"/>
    <w:rsid w:val="00F20EB0"/>
    <w:rsid w:val="00F20F3A"/>
    <w:rsid w:val="00F21CB8"/>
    <w:rsid w:val="00F2213D"/>
    <w:rsid w:val="00F2271B"/>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7816"/>
    <w:rsid w:val="00F57F28"/>
    <w:rsid w:val="00F60F49"/>
    <w:rsid w:val="00F6114F"/>
    <w:rsid w:val="00F611B8"/>
    <w:rsid w:val="00F61AED"/>
    <w:rsid w:val="00F61C82"/>
    <w:rsid w:val="00F61E9C"/>
    <w:rsid w:val="00F62668"/>
    <w:rsid w:val="00F62D4E"/>
    <w:rsid w:val="00F62FDF"/>
    <w:rsid w:val="00F641A8"/>
    <w:rsid w:val="00F644B0"/>
    <w:rsid w:val="00F64BDE"/>
    <w:rsid w:val="00F65236"/>
    <w:rsid w:val="00F6529F"/>
    <w:rsid w:val="00F667B3"/>
    <w:rsid w:val="00F676A8"/>
    <w:rsid w:val="00F67785"/>
    <w:rsid w:val="00F67823"/>
    <w:rsid w:val="00F67E56"/>
    <w:rsid w:val="00F702D0"/>
    <w:rsid w:val="00F70584"/>
    <w:rsid w:val="00F70B00"/>
    <w:rsid w:val="00F70E99"/>
    <w:rsid w:val="00F70F79"/>
    <w:rsid w:val="00F71325"/>
    <w:rsid w:val="00F71F49"/>
    <w:rsid w:val="00F71FF6"/>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3EF6"/>
    <w:rsid w:val="00F940FD"/>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2398"/>
    <w:rsid w:val="00FC2CA4"/>
    <w:rsid w:val="00FC392E"/>
    <w:rsid w:val="00FC3AE9"/>
    <w:rsid w:val="00FC3FDF"/>
    <w:rsid w:val="00FC4976"/>
    <w:rsid w:val="00FC4F34"/>
    <w:rsid w:val="00FC528D"/>
    <w:rsid w:val="00FC5335"/>
    <w:rsid w:val="00FC5A16"/>
    <w:rsid w:val="00FC65E4"/>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6BDD"/>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512</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2023-03-23T08:39:00Z</dcterms:created>
  <dcterms:modified xsi:type="dcterms:W3CDTF">2023-08-15T08:27:00Z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