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F255" w14:textId="67B8F853" w:rsidR="008061A0" w:rsidRPr="008061A0" w:rsidRDefault="5CF542C1" w:rsidP="3E2A194A">
      <w:pPr>
        <w:widowControl w:val="0"/>
        <w:tabs>
          <w:tab w:val="right" w:pos="9356"/>
        </w:tabs>
        <w:spacing w:after="120" w:line="240" w:lineRule="atLeast"/>
        <w:rPr>
          <w:rFonts w:ascii="Arial" w:eastAsia="SimSun" w:hAnsi="Arial" w:cs="Arial"/>
          <w:b/>
          <w:bCs/>
          <w:i/>
          <w:iCs/>
          <w:sz w:val="28"/>
          <w:szCs w:val="28"/>
          <w:highlight w:val="yellow"/>
        </w:rPr>
      </w:pPr>
      <w:r w:rsidRPr="3E2A194A">
        <w:rPr>
          <w:rFonts w:ascii="Arial" w:eastAsia="SimSun" w:hAnsi="Arial" w:cs="Arial"/>
          <w:sz w:val="22"/>
          <w:szCs w:val="22"/>
          <w:lang w:val="en-US"/>
        </w:rPr>
        <w:t>3GPP TSG SA WG4#12</w:t>
      </w:r>
      <w:r w:rsidR="65D66016" w:rsidRPr="3E2A194A">
        <w:rPr>
          <w:rFonts w:ascii="Arial" w:eastAsia="SimSun" w:hAnsi="Arial" w:cs="Arial"/>
          <w:sz w:val="22"/>
          <w:szCs w:val="22"/>
          <w:lang w:val="en-US"/>
        </w:rPr>
        <w:t>5</w:t>
      </w:r>
      <w:r w:rsidR="008061A0">
        <w:tab/>
      </w:r>
      <w:r w:rsidRPr="3E2A194A">
        <w:rPr>
          <w:rFonts w:ascii="Arial" w:eastAsia="SimSun" w:hAnsi="Arial" w:cs="Arial"/>
          <w:b/>
          <w:bCs/>
          <w:i/>
          <w:iCs/>
          <w:sz w:val="28"/>
          <w:szCs w:val="28"/>
        </w:rPr>
        <w:t>Tdoc S4-23</w:t>
      </w:r>
      <w:r w:rsidR="32F3FBA1" w:rsidRPr="3E2A194A">
        <w:rPr>
          <w:rFonts w:ascii="Arial" w:eastAsia="SimSun" w:hAnsi="Arial" w:cs="Arial"/>
          <w:b/>
          <w:bCs/>
          <w:i/>
          <w:iCs/>
          <w:sz w:val="28"/>
          <w:szCs w:val="28"/>
        </w:rPr>
        <w:t>1232</w:t>
      </w:r>
    </w:p>
    <w:p w14:paraId="3A4E6632" w14:textId="5B8D6AC9" w:rsidR="008061A0" w:rsidRPr="008061A0" w:rsidRDefault="00A11564" w:rsidP="008061A0">
      <w:pPr>
        <w:widowControl w:val="0"/>
        <w:tabs>
          <w:tab w:val="right" w:pos="9360"/>
        </w:tabs>
        <w:spacing w:after="120" w:line="240" w:lineRule="atLeast"/>
        <w:rPr>
          <w:rFonts w:ascii="Arial" w:eastAsia="SimSun" w:hAnsi="Arial" w:cs="Arial"/>
          <w:b/>
          <w:sz w:val="22"/>
          <w:lang w:val="en-US" w:eastAsia="zh-CN"/>
        </w:rPr>
      </w:pPr>
      <w:r>
        <w:rPr>
          <w:rFonts w:ascii="Arial" w:eastAsia="SimSun" w:hAnsi="Arial" w:cs="Arial"/>
          <w:sz w:val="22"/>
          <w:lang w:eastAsia="zh-CN"/>
        </w:rPr>
        <w:t>Gothenburg, Sweden</w:t>
      </w:r>
      <w:r w:rsidR="008061A0" w:rsidRPr="008061A0">
        <w:rPr>
          <w:rFonts w:ascii="Arial" w:eastAsia="SimSun" w:hAnsi="Arial" w:cs="Arial"/>
          <w:sz w:val="22"/>
          <w:lang w:eastAsia="zh-CN"/>
        </w:rPr>
        <w:t>, A</w:t>
      </w:r>
      <w:r>
        <w:rPr>
          <w:rFonts w:ascii="Arial" w:eastAsia="SimSun" w:hAnsi="Arial" w:cs="Arial"/>
          <w:sz w:val="22"/>
          <w:lang w:eastAsia="zh-CN"/>
        </w:rPr>
        <w:t>ugust 21-25,</w:t>
      </w:r>
      <w:r w:rsidR="008061A0" w:rsidRPr="008061A0">
        <w:rPr>
          <w:rFonts w:ascii="Arial" w:eastAsia="SimSun" w:hAnsi="Arial" w:cs="Arial"/>
          <w:sz w:val="22"/>
          <w:lang w:eastAsia="zh-CN"/>
        </w:rPr>
        <w:t xml:space="preserve"> 2023</w:t>
      </w:r>
      <w:r w:rsidR="008061A0" w:rsidRPr="008061A0">
        <w:rPr>
          <w:rFonts w:ascii="Arial" w:eastAsia="SimSun" w:hAnsi="Arial" w:cs="Arial"/>
          <w:sz w:val="22"/>
          <w:lang w:eastAsia="zh-CN"/>
        </w:rPr>
        <w:tab/>
      </w:r>
    </w:p>
    <w:p w14:paraId="6CB3524B" w14:textId="77777777" w:rsidR="008C5B76" w:rsidRPr="008061A0" w:rsidRDefault="008C5B76" w:rsidP="008C5B76">
      <w:pPr>
        <w:rPr>
          <w:noProof/>
          <w:lang w:val="en-US"/>
        </w:rPr>
      </w:pPr>
    </w:p>
    <w:p w14:paraId="3669080C" w14:textId="088F536C" w:rsidR="008C5B76" w:rsidRPr="00F94C09" w:rsidRDefault="3E84B07F" w:rsidP="0235A661">
      <w:pPr>
        <w:ind w:left="1985" w:hanging="1985"/>
        <w:rPr>
          <w:rFonts w:ascii="Arial" w:hAnsi="Arial" w:cs="Arial"/>
          <w:b/>
          <w:bCs/>
          <w:highlight w:val="yellow"/>
        </w:rPr>
      </w:pPr>
      <w:r w:rsidRPr="3E2A194A">
        <w:rPr>
          <w:rFonts w:ascii="Arial" w:hAnsi="Arial" w:cs="Arial"/>
          <w:b/>
          <w:bCs/>
        </w:rPr>
        <w:t>Source:</w:t>
      </w:r>
      <w:r w:rsidR="0A19F7CD">
        <w:tab/>
      </w:r>
      <w:r w:rsidR="078529B1" w:rsidRPr="3E2A194A">
        <w:rPr>
          <w:rFonts w:ascii="Arial" w:hAnsi="Arial" w:cs="Arial"/>
          <w:b/>
          <w:bCs/>
        </w:rPr>
        <w:t>Dolby Laboratories Inc., Ericsson LM, Fraunhofer IIS, Huawei Technologies Co Ltd., Nokia Corporation, NTT, Orange, Panasonic</w:t>
      </w:r>
      <w:r w:rsidR="7BBA08E2" w:rsidRPr="3E2A194A">
        <w:rPr>
          <w:rFonts w:ascii="Arial" w:hAnsi="Arial" w:cs="Arial"/>
          <w:b/>
          <w:bCs/>
        </w:rPr>
        <w:t xml:space="preserve"> Holdings</w:t>
      </w:r>
      <w:r w:rsidR="078529B1" w:rsidRPr="3E2A194A">
        <w:rPr>
          <w:rFonts w:ascii="Arial" w:hAnsi="Arial" w:cs="Arial"/>
          <w:b/>
          <w:bCs/>
        </w:rPr>
        <w:t xml:space="preserve"> Corporation, Philips International B.V., Qualcomm Incorporated, VoiceAge Corporation</w:t>
      </w:r>
    </w:p>
    <w:p w14:paraId="7666977D" w14:textId="52332CDA" w:rsidR="008C5B76" w:rsidRPr="00F94C09" w:rsidRDefault="0A19F7CD" w:rsidP="0235A661">
      <w:pPr>
        <w:ind w:left="1985" w:hanging="1985"/>
        <w:rPr>
          <w:rFonts w:ascii="Arial" w:eastAsia="Arial" w:hAnsi="Arial" w:cs="Arial"/>
        </w:rPr>
      </w:pPr>
      <w:r w:rsidRPr="0235A661">
        <w:rPr>
          <w:rFonts w:ascii="Arial" w:hAnsi="Arial" w:cs="Arial"/>
          <w:b/>
          <w:bCs/>
        </w:rPr>
        <w:t>Title:</w:t>
      </w:r>
      <w:r w:rsidR="008C5B76">
        <w:tab/>
      </w:r>
      <w:r w:rsidR="268E861E" w:rsidRPr="0235A661">
        <w:rPr>
          <w:rFonts w:ascii="Arial" w:hAnsi="Arial" w:cs="Arial"/>
          <w:b/>
          <w:bCs/>
        </w:rPr>
        <w:t>IVAS Design Constraints Analysis</w:t>
      </w:r>
      <w:r w:rsidR="1AA749A7" w:rsidRPr="0235A661">
        <w:rPr>
          <w:rFonts w:ascii="Arial" w:hAnsi="Arial" w:cs="Arial"/>
          <w:b/>
          <w:bCs/>
        </w:rPr>
        <w:t xml:space="preserve"> </w:t>
      </w:r>
      <w:r w:rsidR="1AA749A7" w:rsidRPr="0235A661">
        <w:rPr>
          <w:rFonts w:ascii="Arial" w:eastAsia="Arial" w:hAnsi="Arial" w:cs="Arial"/>
          <w:b/>
          <w:bCs/>
          <w:lang w:val="en-US"/>
        </w:rPr>
        <w:t xml:space="preserve">of the </w:t>
      </w:r>
      <w:r w:rsidR="1AA749A7" w:rsidRPr="0235A661">
        <w:rPr>
          <w:rFonts w:ascii="Arial" w:eastAsia="Arial" w:hAnsi="Arial" w:cs="Arial"/>
          <w:b/>
          <w:bCs/>
        </w:rPr>
        <w:t xml:space="preserve">IVAS </w:t>
      </w:r>
      <w:r w:rsidR="1AA749A7" w:rsidRPr="0235A661">
        <w:rPr>
          <w:rFonts w:ascii="Arial" w:eastAsia="Arial" w:hAnsi="Arial" w:cs="Arial"/>
          <w:b/>
          <w:bCs/>
          <w:lang w:val="en-US"/>
        </w:rPr>
        <w:t>Codec Candidate of the “IVAS Codec Public Collaboration”</w:t>
      </w:r>
    </w:p>
    <w:p w14:paraId="58CE7C29" w14:textId="5815A321" w:rsidR="008C5B76" w:rsidRPr="00F94C09" w:rsidRDefault="008C5B76" w:rsidP="008C5B76">
      <w:pPr>
        <w:rPr>
          <w:rFonts w:ascii="Arial" w:hAnsi="Arial" w:cs="Arial"/>
          <w:b/>
        </w:rPr>
      </w:pPr>
      <w:r w:rsidRPr="00F94C09">
        <w:rPr>
          <w:rFonts w:ascii="Arial" w:hAnsi="Arial" w:cs="Arial"/>
          <w:b/>
        </w:rPr>
        <w:t>Document for:</w:t>
      </w:r>
      <w:r w:rsidRPr="00F94C09">
        <w:rPr>
          <w:rFonts w:ascii="Arial" w:hAnsi="Arial" w:cs="Arial"/>
          <w:b/>
        </w:rPr>
        <w:tab/>
      </w:r>
      <w:r w:rsidR="00583F19">
        <w:rPr>
          <w:rFonts w:ascii="Arial" w:hAnsi="Arial" w:cs="Arial"/>
          <w:b/>
        </w:rPr>
        <w:tab/>
      </w:r>
      <w:r w:rsidRPr="00F94C09">
        <w:rPr>
          <w:rFonts w:ascii="Arial" w:hAnsi="Arial" w:cs="Arial"/>
          <w:b/>
        </w:rPr>
        <w:t xml:space="preserve">Agreement </w:t>
      </w:r>
    </w:p>
    <w:p w14:paraId="047E2483" w14:textId="54ABEA17" w:rsidR="008C5B76" w:rsidRPr="00F94C09" w:rsidRDefault="008C5B76" w:rsidP="008C5B76">
      <w:pPr>
        <w:rPr>
          <w:rFonts w:ascii="Arial" w:hAnsi="Arial" w:cs="Arial"/>
          <w:b/>
        </w:rPr>
      </w:pPr>
      <w:r w:rsidRPr="00F94C09">
        <w:rPr>
          <w:rFonts w:ascii="Arial" w:hAnsi="Arial" w:cs="Arial"/>
          <w:b/>
        </w:rPr>
        <w:t>Agenda Item:</w:t>
      </w:r>
      <w:r w:rsidRPr="00F94C09">
        <w:rPr>
          <w:rFonts w:ascii="Arial" w:hAnsi="Arial" w:cs="Arial"/>
          <w:b/>
        </w:rPr>
        <w:tab/>
      </w:r>
      <w:r w:rsidR="00583F19">
        <w:rPr>
          <w:rFonts w:ascii="Arial" w:hAnsi="Arial" w:cs="Arial"/>
          <w:b/>
        </w:rPr>
        <w:tab/>
      </w:r>
      <w:r w:rsidR="00333568">
        <w:rPr>
          <w:rFonts w:ascii="Arial" w:hAnsi="Arial" w:cs="Arial"/>
          <w:b/>
        </w:rPr>
        <w:t>7</w:t>
      </w:r>
      <w:r w:rsidR="00405B62">
        <w:rPr>
          <w:rFonts w:ascii="Arial" w:hAnsi="Arial" w:cs="Arial"/>
          <w:b/>
        </w:rPr>
        <w:t>.</w:t>
      </w:r>
      <w:r w:rsidR="00A11564">
        <w:rPr>
          <w:rFonts w:ascii="Arial" w:hAnsi="Arial" w:cs="Arial"/>
          <w:b/>
        </w:rPr>
        <w:t>5</w:t>
      </w:r>
    </w:p>
    <w:p w14:paraId="764B737A" w14:textId="77777777" w:rsidR="008C5B76" w:rsidRPr="00931124" w:rsidRDefault="008C5B76" w:rsidP="3E2A194A">
      <w:pPr>
        <w:pBdr>
          <w:top w:val="single" w:sz="12" w:space="1" w:color="auto"/>
        </w:pBdr>
        <w:rPr>
          <w:rFonts w:cs="Arial"/>
        </w:rPr>
      </w:pPr>
    </w:p>
    <w:p w14:paraId="479A10DF" w14:textId="6F1D6C52" w:rsidR="008C5B76" w:rsidRDefault="0CF228FE" w:rsidP="3E2A194A">
      <w:pPr>
        <w:pStyle w:val="Heading2"/>
        <w:pBdr>
          <w:top w:val="single" w:sz="12" w:space="1" w:color="auto"/>
        </w:pBdr>
      </w:pPr>
      <w:r>
        <w:t>1.</w:t>
      </w:r>
      <w:r w:rsidR="008C5B76">
        <w:tab/>
      </w:r>
      <w:r w:rsidR="3B1454A7">
        <w:t>Introduction</w:t>
      </w:r>
    </w:p>
    <w:p w14:paraId="7B4847BE" w14:textId="61124A3A" w:rsidR="006353EC" w:rsidRPr="00642D99" w:rsidRDefault="09213977" w:rsidP="00642D99">
      <w:pPr>
        <w:jc w:val="both"/>
        <w:rPr>
          <w:sz w:val="20"/>
          <w:szCs w:val="20"/>
          <w:lang w:val="en-GB"/>
        </w:rPr>
      </w:pPr>
      <w:r>
        <w:t>For the IVAS project [1] t</w:t>
      </w:r>
      <w:r w:rsidR="03C065DD">
        <w:t xml:space="preserve">he permanent document IVAS-6 (Selection Deliverables) [2] specifies which information the companies </w:t>
      </w:r>
      <w:r w:rsidR="010CB876">
        <w:t>shall</w:t>
      </w:r>
      <w:r w:rsidR="03C065DD">
        <w:t xml:space="preserve"> provide on their candidate coder to facilitate decision by SA4. One of the items includes an analysis covering the Design Constraints</w:t>
      </w:r>
      <w:r w:rsidR="033ED535">
        <w:t xml:space="preserve"> [3]</w:t>
      </w:r>
      <w:r w:rsidR="03C065DD">
        <w:t>.</w:t>
      </w:r>
    </w:p>
    <w:p w14:paraId="28042637" w14:textId="52C57CED" w:rsidR="00A22E39" w:rsidRDefault="6DAFCF0F" w:rsidP="001059EF">
      <w:pPr>
        <w:pStyle w:val="Heading2"/>
      </w:pPr>
      <w:r>
        <w:t>2.</w:t>
      </w:r>
      <w:r w:rsidR="00A22E39">
        <w:tab/>
      </w:r>
      <w:r>
        <w:t xml:space="preserve">Design Constraint </w:t>
      </w:r>
      <w:r w:rsidR="39341567">
        <w:t>Fulfilment</w:t>
      </w:r>
    </w:p>
    <w:p w14:paraId="1EF53205" w14:textId="17FA372C" w:rsidR="003F672C" w:rsidRDefault="001059EF" w:rsidP="00A22E39">
      <w:pPr>
        <w:pStyle w:val="Heading3"/>
      </w:pPr>
      <w:r>
        <w:t>2.</w:t>
      </w:r>
      <w:r w:rsidR="00A22E39">
        <w:t>1</w:t>
      </w:r>
      <w:r>
        <w:tab/>
      </w:r>
      <w:r w:rsidR="00A11564">
        <w:t>S</w:t>
      </w:r>
      <w:r w:rsidR="00A22E39">
        <w:t>ampling Frequency and Audio Bandwidth</w:t>
      </w:r>
    </w:p>
    <w:tbl>
      <w:tblPr>
        <w:tblW w:w="9560" w:type="dxa"/>
        <w:tblLook w:val="04A0" w:firstRow="1" w:lastRow="0" w:firstColumn="1" w:lastColumn="0" w:noHBand="0" w:noVBand="1"/>
      </w:tblPr>
      <w:tblGrid>
        <w:gridCol w:w="4780"/>
        <w:gridCol w:w="4780"/>
      </w:tblGrid>
      <w:tr w:rsidR="00A22E39" w:rsidRPr="00A22E39" w14:paraId="396ADAB1" w14:textId="77777777" w:rsidTr="0235A661">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0AF3B247" w14:textId="77777777" w:rsidR="00A22E39" w:rsidRPr="00A22E39" w:rsidRDefault="6DAFCF0F" w:rsidP="0235A661">
            <w:pPr>
              <w:rPr>
                <w:rFonts w:ascii="Arial" w:hAnsi="Arial" w:cs="Arial"/>
                <w:b/>
                <w:bCs/>
                <w:color w:val="000000"/>
                <w:sz w:val="20"/>
                <w:szCs w:val="20"/>
              </w:rPr>
            </w:pPr>
            <w:r w:rsidRPr="0235A661">
              <w:rPr>
                <w:rFonts w:ascii="Arial" w:hAnsi="Arial" w:cs="Arial"/>
                <w:b/>
                <w:bCs/>
                <w:color w:val="000000" w:themeColor="text1"/>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420AF521" w14:textId="73B96A14" w:rsidR="00A22E39" w:rsidRPr="00A22E39" w:rsidRDefault="39341567" w:rsidP="0235A661">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A22E39" w:rsidRPr="00A22E39" w14:paraId="0A2AD142" w14:textId="77777777" w:rsidTr="0235A661">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53547AC3"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encoder and decoder/renderer shall support 16, 32, and 48 kHz sampling rates in all operation modes.</w:t>
            </w:r>
          </w:p>
        </w:tc>
        <w:tc>
          <w:tcPr>
            <w:tcW w:w="4780" w:type="dxa"/>
            <w:tcBorders>
              <w:top w:val="nil"/>
              <w:left w:val="nil"/>
              <w:bottom w:val="single" w:sz="4" w:space="0" w:color="auto"/>
              <w:right w:val="single" w:sz="4" w:space="0" w:color="auto"/>
            </w:tcBorders>
            <w:shd w:val="clear" w:color="auto" w:fill="auto"/>
            <w:hideMark/>
          </w:tcPr>
          <w:p w14:paraId="6AF66919"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encoder and decoder support operation at 16kHz, 32kHz, and 48kHz at all IVAS and EVS operation modes.</w:t>
            </w:r>
          </w:p>
        </w:tc>
      </w:tr>
      <w:tr w:rsidR="00A22E39" w:rsidRPr="00A22E39" w14:paraId="48168F6A" w14:textId="77777777" w:rsidTr="0235A661">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27AA771E"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encoder and decoder shall support 8 kHz sampling when EVS conformant processing according to TS 26.444 is used.</w:t>
            </w:r>
          </w:p>
        </w:tc>
        <w:tc>
          <w:tcPr>
            <w:tcW w:w="4780" w:type="dxa"/>
            <w:tcBorders>
              <w:top w:val="nil"/>
              <w:left w:val="nil"/>
              <w:bottom w:val="single" w:sz="4" w:space="0" w:color="auto"/>
              <w:right w:val="single" w:sz="4" w:space="0" w:color="auto"/>
            </w:tcBorders>
            <w:shd w:val="clear" w:color="auto" w:fill="auto"/>
            <w:hideMark/>
          </w:tcPr>
          <w:p w14:paraId="51A87ED5"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When in EVS mode, the candidate IVAS codec also supports operation at 8kHz sampling rate.</w:t>
            </w:r>
          </w:p>
        </w:tc>
      </w:tr>
      <w:tr w:rsidR="00A22E39" w:rsidRPr="00A22E39" w14:paraId="733B3F0C" w14:textId="77777777" w:rsidTr="0235A661">
        <w:trPr>
          <w:trHeight w:val="1120"/>
        </w:trPr>
        <w:tc>
          <w:tcPr>
            <w:tcW w:w="4780" w:type="dxa"/>
            <w:tcBorders>
              <w:top w:val="nil"/>
              <w:left w:val="single" w:sz="4" w:space="0" w:color="auto"/>
              <w:bottom w:val="single" w:sz="4" w:space="0" w:color="auto"/>
              <w:right w:val="single" w:sz="4" w:space="0" w:color="auto"/>
            </w:tcBorders>
            <w:shd w:val="clear" w:color="auto" w:fill="auto"/>
            <w:hideMark/>
          </w:tcPr>
          <w:p w14:paraId="2488ADC6"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encoder shall support input signals with different input signal bandwidth (NB, WB, SWB, and FB) with frequency masks as defined for EVS.</w:t>
            </w:r>
          </w:p>
        </w:tc>
        <w:tc>
          <w:tcPr>
            <w:tcW w:w="4780" w:type="dxa"/>
            <w:tcBorders>
              <w:top w:val="nil"/>
              <w:left w:val="nil"/>
              <w:bottom w:val="single" w:sz="4" w:space="0" w:color="auto"/>
              <w:right w:val="single" w:sz="4" w:space="0" w:color="auto"/>
            </w:tcBorders>
            <w:shd w:val="clear" w:color="auto" w:fill="auto"/>
            <w:hideMark/>
          </w:tcPr>
          <w:p w14:paraId="2A7F5DB9"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candidate IVAS encoder can operate on different input signal bandwidths (NB, WB, SWB, FB) and their respective frequency masks as defined for EVS.</w:t>
            </w:r>
          </w:p>
        </w:tc>
      </w:tr>
    </w:tbl>
    <w:p w14:paraId="30D5F05E" w14:textId="4DE3FB7A" w:rsidR="00A22E39" w:rsidRPr="00A22E39" w:rsidRDefault="00A22E39" w:rsidP="00642D99"/>
    <w:p w14:paraId="29FAA3FC" w14:textId="7C3F6D4B" w:rsidR="00A22E39" w:rsidRDefault="00A22E39" w:rsidP="00A22E39">
      <w:pPr>
        <w:pStyle w:val="Heading3"/>
      </w:pPr>
      <w:r>
        <w:t>2.2</w:t>
      </w:r>
      <w:r>
        <w:tab/>
        <w:t>Diegetic and Non-diegetic audio</w:t>
      </w:r>
    </w:p>
    <w:tbl>
      <w:tblPr>
        <w:tblW w:w="9560" w:type="dxa"/>
        <w:tblLook w:val="04A0" w:firstRow="1" w:lastRow="0" w:firstColumn="1" w:lastColumn="0" w:noHBand="0" w:noVBand="1"/>
      </w:tblPr>
      <w:tblGrid>
        <w:gridCol w:w="4780"/>
        <w:gridCol w:w="4780"/>
      </w:tblGrid>
      <w:tr w:rsidR="00A22E39" w:rsidRPr="00A22E39" w14:paraId="3D88F6C0"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0D3C823D" w14:textId="77777777" w:rsidR="00A22E39" w:rsidRPr="00A22E39" w:rsidRDefault="6DAFCF0F" w:rsidP="0235A661">
            <w:pPr>
              <w:rPr>
                <w:rFonts w:ascii="Arial" w:hAnsi="Arial" w:cs="Arial"/>
                <w:b/>
                <w:bCs/>
                <w:color w:val="000000"/>
                <w:sz w:val="20"/>
                <w:szCs w:val="20"/>
              </w:rPr>
            </w:pPr>
            <w:r w:rsidRPr="0235A661">
              <w:rPr>
                <w:rFonts w:ascii="Arial" w:hAnsi="Arial" w:cs="Arial"/>
                <w:b/>
                <w:bCs/>
                <w:color w:val="000000" w:themeColor="text1"/>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655D0B57" w14:textId="2102EB77" w:rsidR="00A22E39" w:rsidRPr="00A22E39" w:rsidRDefault="39341567" w:rsidP="0235A661">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A22E39" w:rsidRPr="00A22E39" w14:paraId="74819EC6" w14:textId="77777777" w:rsidTr="3E2A194A">
        <w:trPr>
          <w:trHeight w:val="560"/>
        </w:trPr>
        <w:tc>
          <w:tcPr>
            <w:tcW w:w="4780" w:type="dxa"/>
            <w:tcBorders>
              <w:top w:val="nil"/>
              <w:left w:val="single" w:sz="4" w:space="0" w:color="auto"/>
              <w:bottom w:val="single" w:sz="4" w:space="0" w:color="auto"/>
              <w:right w:val="single" w:sz="4" w:space="0" w:color="auto"/>
            </w:tcBorders>
            <w:shd w:val="clear" w:color="auto" w:fill="auto"/>
            <w:hideMark/>
          </w:tcPr>
          <w:p w14:paraId="4A6EFE0A"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IVAS codec shall support diegetic input audio.</w:t>
            </w:r>
          </w:p>
        </w:tc>
        <w:tc>
          <w:tcPr>
            <w:tcW w:w="4780" w:type="dxa"/>
            <w:tcBorders>
              <w:top w:val="nil"/>
              <w:left w:val="nil"/>
              <w:bottom w:val="single" w:sz="4" w:space="0" w:color="auto"/>
              <w:right w:val="single" w:sz="4" w:space="0" w:color="auto"/>
            </w:tcBorders>
            <w:shd w:val="clear" w:color="auto" w:fill="auto"/>
            <w:hideMark/>
          </w:tcPr>
          <w:p w14:paraId="1F149AC1"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The candidate IVAS codec generally assumes that input audio is diegetic.</w:t>
            </w:r>
          </w:p>
        </w:tc>
      </w:tr>
      <w:tr w:rsidR="00A22E39" w:rsidRPr="00A22E39" w14:paraId="2E5F2F3D" w14:textId="77777777" w:rsidTr="3E2A194A">
        <w:trPr>
          <w:trHeight w:val="1400"/>
        </w:trPr>
        <w:tc>
          <w:tcPr>
            <w:tcW w:w="4780" w:type="dxa"/>
            <w:tcBorders>
              <w:top w:val="nil"/>
              <w:left w:val="single" w:sz="4" w:space="0" w:color="auto"/>
              <w:bottom w:val="single" w:sz="4" w:space="0" w:color="auto"/>
              <w:right w:val="single" w:sz="4" w:space="0" w:color="auto"/>
            </w:tcBorders>
            <w:shd w:val="clear" w:color="auto" w:fill="auto"/>
            <w:hideMark/>
          </w:tcPr>
          <w:p w14:paraId="2BB508C4" w14:textId="77777777" w:rsidR="00A22E39" w:rsidRPr="00A22E39" w:rsidRDefault="6DAFCF0F" w:rsidP="0235A661">
            <w:pPr>
              <w:rPr>
                <w:rFonts w:ascii="Arial" w:hAnsi="Arial" w:cs="Arial"/>
                <w:color w:val="000000"/>
                <w:sz w:val="20"/>
                <w:szCs w:val="20"/>
              </w:rPr>
            </w:pPr>
            <w:r w:rsidRPr="0235A661">
              <w:rPr>
                <w:rFonts w:ascii="Arial" w:hAnsi="Arial" w:cs="Arial"/>
                <w:color w:val="000000" w:themeColor="text1"/>
                <w:sz w:val="20"/>
                <w:szCs w:val="20"/>
              </w:rPr>
              <w:t>In addition, the IVAS codec shall support direct headphone presentation for one-channel non-diegetic audio (with application of associated panning gain provided at the decoder/renderer) and two-channel (stereo or binaural) non-diegetic audio.</w:t>
            </w:r>
          </w:p>
        </w:tc>
        <w:tc>
          <w:tcPr>
            <w:tcW w:w="4780" w:type="dxa"/>
            <w:tcBorders>
              <w:top w:val="nil"/>
              <w:left w:val="nil"/>
              <w:bottom w:val="single" w:sz="4" w:space="0" w:color="auto"/>
              <w:right w:val="single" w:sz="4" w:space="0" w:color="auto"/>
            </w:tcBorders>
            <w:shd w:val="clear" w:color="auto" w:fill="auto"/>
            <w:hideMark/>
          </w:tcPr>
          <w:p w14:paraId="5B1E2430" w14:textId="09CDFE18" w:rsidR="00A22E39" w:rsidRPr="00A22E39" w:rsidRDefault="6097D003" w:rsidP="0235A661">
            <w:pPr>
              <w:rPr>
                <w:rFonts w:ascii="Arial" w:hAnsi="Arial" w:cs="Arial"/>
                <w:color w:val="000000"/>
                <w:sz w:val="20"/>
                <w:szCs w:val="20"/>
              </w:rPr>
            </w:pPr>
            <w:r w:rsidRPr="3E2A194A">
              <w:rPr>
                <w:rFonts w:ascii="Arial" w:hAnsi="Arial" w:cs="Arial"/>
                <w:color w:val="000000" w:themeColor="text1"/>
                <w:sz w:val="20"/>
                <w:szCs w:val="20"/>
              </w:rPr>
              <w:t>In the case of one-channel audio the signal can be panned for headphone presentation (with application of associated panning gain provided at the decoder/renderer)</w:t>
            </w:r>
            <w:r w:rsidR="0BE48AA5" w:rsidRPr="3E2A194A">
              <w:rPr>
                <w:rFonts w:ascii="Arial" w:hAnsi="Arial" w:cs="Arial"/>
                <w:color w:val="000000" w:themeColor="text1"/>
                <w:sz w:val="20"/>
                <w:szCs w:val="20"/>
              </w:rPr>
              <w:t>.</w:t>
            </w:r>
            <w:r w:rsidR="11C6EEE7" w:rsidRPr="3E2A194A">
              <w:rPr>
                <w:rFonts w:ascii="Arial" w:hAnsi="Arial" w:cs="Arial"/>
                <w:color w:val="000000" w:themeColor="text1"/>
                <w:sz w:val="20"/>
                <w:szCs w:val="20"/>
              </w:rPr>
              <w:t xml:space="preserve"> Non-diegetic rendering is supported by default for two-channel audio (stereo or binaural) coding modes.</w:t>
            </w:r>
          </w:p>
        </w:tc>
      </w:tr>
    </w:tbl>
    <w:p w14:paraId="43633F82" w14:textId="54067130" w:rsidR="00A22E39" w:rsidRDefault="00A22E39" w:rsidP="00A22E39">
      <w:pPr>
        <w:pStyle w:val="Heading3"/>
      </w:pPr>
      <w:r>
        <w:t>2.3</w:t>
      </w:r>
      <w:r>
        <w:tab/>
        <w:t>Encoder Input Formats</w:t>
      </w:r>
    </w:p>
    <w:tbl>
      <w:tblPr>
        <w:tblW w:w="9560" w:type="dxa"/>
        <w:tblLook w:val="04A0" w:firstRow="1" w:lastRow="0" w:firstColumn="1" w:lastColumn="0" w:noHBand="0" w:noVBand="1"/>
      </w:tblPr>
      <w:tblGrid>
        <w:gridCol w:w="4780"/>
        <w:gridCol w:w="4780"/>
      </w:tblGrid>
      <w:tr w:rsidR="00FE5C5A" w:rsidRPr="002A2F96" w14:paraId="13D8AA37"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42C5F0CE" w14:textId="77777777" w:rsidR="00FE5C5A" w:rsidRPr="002A2F96" w:rsidRDefault="00FE5C5A" w:rsidP="00FE5C5A">
            <w:pPr>
              <w:rPr>
                <w:rFonts w:ascii="Arial" w:hAnsi="Arial" w:cs="Arial"/>
                <w:b/>
                <w:bCs/>
                <w:color w:val="000000"/>
                <w:sz w:val="20"/>
                <w:szCs w:val="20"/>
              </w:rPr>
            </w:pPr>
            <w:r w:rsidRPr="002A2F96">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EB3D3FF" w14:textId="281B2610" w:rsidR="00FE5C5A" w:rsidRPr="002A2F96" w:rsidRDefault="39341567" w:rsidP="00FE5C5A">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FE5C5A" w:rsidRPr="002A2F96" w14:paraId="328AAD18" w14:textId="77777777" w:rsidTr="3E2A194A">
        <w:trPr>
          <w:trHeight w:val="1400"/>
        </w:trPr>
        <w:tc>
          <w:tcPr>
            <w:tcW w:w="4780" w:type="dxa"/>
            <w:tcBorders>
              <w:top w:val="nil"/>
              <w:left w:val="single" w:sz="4" w:space="0" w:color="auto"/>
              <w:bottom w:val="single" w:sz="4" w:space="0" w:color="auto"/>
              <w:right w:val="single" w:sz="4" w:space="0" w:color="auto"/>
            </w:tcBorders>
            <w:shd w:val="clear" w:color="auto" w:fill="auto"/>
            <w:hideMark/>
          </w:tcPr>
          <w:p w14:paraId="7A06CBE1"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lastRenderedPageBreak/>
              <w:t>The encoder shall support the following input formats, where the format is explicitly signalled to the encoder:</w:t>
            </w:r>
          </w:p>
        </w:tc>
        <w:tc>
          <w:tcPr>
            <w:tcW w:w="4780" w:type="dxa"/>
            <w:tcBorders>
              <w:top w:val="nil"/>
              <w:left w:val="nil"/>
              <w:bottom w:val="single" w:sz="4" w:space="0" w:color="auto"/>
              <w:right w:val="single" w:sz="4" w:space="0" w:color="auto"/>
            </w:tcBorders>
            <w:shd w:val="clear" w:color="auto" w:fill="auto"/>
            <w:hideMark/>
          </w:tcPr>
          <w:p w14:paraId="71C87703" w14:textId="1E431C78" w:rsidR="00FE5C5A" w:rsidRPr="002A2F96" w:rsidRDefault="781664E6" w:rsidP="00FE5C5A">
            <w:pPr>
              <w:rPr>
                <w:rFonts w:ascii="Arial" w:hAnsi="Arial" w:cs="Arial"/>
                <w:color w:val="000000"/>
                <w:sz w:val="20"/>
                <w:szCs w:val="20"/>
              </w:rPr>
            </w:pPr>
            <w:r w:rsidRPr="3E2A194A">
              <w:rPr>
                <w:rFonts w:ascii="Arial" w:hAnsi="Arial" w:cs="Arial"/>
                <w:color w:val="000000" w:themeColor="text1"/>
                <w:sz w:val="20"/>
                <w:szCs w:val="20"/>
              </w:rPr>
              <w:t xml:space="preserve">The IVAS candidate encoder supports all required input formats with signalling provided to the encoder. </w:t>
            </w:r>
          </w:p>
        </w:tc>
      </w:tr>
      <w:tr w:rsidR="00FE5C5A" w:rsidRPr="002A2F96" w14:paraId="105FA1B7" w14:textId="77777777" w:rsidTr="3E2A194A">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0D1F4711"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Channel-based audio, including mono (1.0), stereo (2.0), surround (5.1 and 7.1), surround + height (5.1+4 and 7.1+4)</w:t>
            </w:r>
          </w:p>
        </w:tc>
        <w:tc>
          <w:tcPr>
            <w:tcW w:w="4780" w:type="dxa"/>
            <w:tcBorders>
              <w:top w:val="nil"/>
              <w:left w:val="nil"/>
              <w:bottom w:val="single" w:sz="4" w:space="0" w:color="auto"/>
              <w:right w:val="single" w:sz="4" w:space="0" w:color="auto"/>
            </w:tcBorders>
            <w:shd w:val="clear" w:color="auto" w:fill="auto"/>
            <w:hideMark/>
          </w:tcPr>
          <w:p w14:paraId="03F60662" w14:textId="2C825A78" w:rsidR="00FE5C5A" w:rsidRPr="002A2F96" w:rsidRDefault="594B3C4E" w:rsidP="00FE5C5A">
            <w:pPr>
              <w:rPr>
                <w:rFonts w:ascii="Arial" w:hAnsi="Arial" w:cs="Arial"/>
                <w:color w:val="000000"/>
                <w:sz w:val="20"/>
                <w:szCs w:val="20"/>
              </w:rPr>
            </w:pPr>
            <w:r w:rsidRPr="0235A661">
              <w:rPr>
                <w:rFonts w:ascii="Arial" w:hAnsi="Arial" w:cs="Arial"/>
                <w:color w:val="000000" w:themeColor="text1"/>
                <w:sz w:val="20"/>
                <w:szCs w:val="20"/>
              </w:rPr>
              <w:t xml:space="preserve">The encoder supports channel-based audio including mono (1.0), stereo (2.0), surround (5.1 and 7.1), surround + height (5.1+4 and 7.1+4); in </w:t>
            </w:r>
            <w:r w:rsidR="21152679" w:rsidRPr="0235A661">
              <w:rPr>
                <w:rFonts w:ascii="Arial" w:hAnsi="Arial" w:cs="Arial"/>
                <w:color w:val="000000" w:themeColor="text1"/>
                <w:sz w:val="20"/>
                <w:szCs w:val="20"/>
              </w:rPr>
              <w:t>addition,</w:t>
            </w:r>
            <w:r w:rsidRPr="0235A661">
              <w:rPr>
                <w:rFonts w:ascii="Arial" w:hAnsi="Arial" w:cs="Arial"/>
                <w:color w:val="000000" w:themeColor="text1"/>
                <w:sz w:val="20"/>
                <w:szCs w:val="20"/>
              </w:rPr>
              <w:t xml:space="preserve"> 5.1+2 is supported</w:t>
            </w:r>
          </w:p>
        </w:tc>
      </w:tr>
      <w:tr w:rsidR="00FE5C5A" w:rsidRPr="002A2F96" w14:paraId="310C3E02" w14:textId="77777777" w:rsidTr="00EA12DB">
        <w:trPr>
          <w:trHeight w:val="280"/>
        </w:trPr>
        <w:tc>
          <w:tcPr>
            <w:tcW w:w="4780" w:type="dxa"/>
            <w:tcBorders>
              <w:top w:val="nil"/>
              <w:left w:val="single" w:sz="4" w:space="0" w:color="auto"/>
              <w:bottom w:val="single" w:sz="4" w:space="0" w:color="auto"/>
              <w:right w:val="single" w:sz="4" w:space="0" w:color="auto"/>
            </w:tcBorders>
            <w:shd w:val="clear" w:color="auto" w:fill="auto"/>
            <w:hideMark/>
          </w:tcPr>
          <w:p w14:paraId="3FCBA13A"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Binaural audio</w:t>
            </w:r>
          </w:p>
        </w:tc>
        <w:tc>
          <w:tcPr>
            <w:tcW w:w="4780" w:type="dxa"/>
            <w:tcBorders>
              <w:top w:val="nil"/>
              <w:left w:val="nil"/>
              <w:bottom w:val="single" w:sz="4" w:space="0" w:color="auto"/>
              <w:right w:val="single" w:sz="4" w:space="0" w:color="auto"/>
            </w:tcBorders>
            <w:shd w:val="clear" w:color="auto" w:fill="auto"/>
            <w:hideMark/>
          </w:tcPr>
          <w:p w14:paraId="01F50D4F" w14:textId="4E21DC3C" w:rsidR="00FE5C5A" w:rsidRPr="002A2F96" w:rsidRDefault="781664E6" w:rsidP="00FE5C5A">
            <w:pPr>
              <w:rPr>
                <w:rFonts w:ascii="Arial" w:hAnsi="Arial" w:cs="Arial"/>
                <w:color w:val="000000"/>
                <w:sz w:val="20"/>
                <w:szCs w:val="20"/>
              </w:rPr>
            </w:pPr>
            <w:r w:rsidRPr="3E2A194A">
              <w:rPr>
                <w:rFonts w:ascii="Arial" w:hAnsi="Arial" w:cs="Arial"/>
                <w:color w:val="000000" w:themeColor="text1"/>
                <w:sz w:val="20"/>
                <w:szCs w:val="20"/>
              </w:rPr>
              <w:t>The encoder supports binaural audio</w:t>
            </w:r>
          </w:p>
        </w:tc>
      </w:tr>
      <w:tr w:rsidR="00FE5C5A" w:rsidRPr="002A2F96" w14:paraId="79DD8DC8" w14:textId="77777777" w:rsidTr="3E2A194A">
        <w:trPr>
          <w:trHeight w:val="1120"/>
        </w:trPr>
        <w:tc>
          <w:tcPr>
            <w:tcW w:w="4780" w:type="dxa"/>
            <w:tcBorders>
              <w:top w:val="nil"/>
              <w:left w:val="single" w:sz="4" w:space="0" w:color="auto"/>
              <w:bottom w:val="single" w:sz="4" w:space="0" w:color="auto"/>
              <w:right w:val="single" w:sz="4" w:space="0" w:color="auto"/>
            </w:tcBorders>
            <w:shd w:val="clear" w:color="auto" w:fill="auto"/>
            <w:hideMark/>
          </w:tcPr>
          <w:p w14:paraId="3DB38FF2"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Scene-based audio (Ambisonics): FOA, HOA2 and HOA3.</w:t>
            </w:r>
          </w:p>
        </w:tc>
        <w:tc>
          <w:tcPr>
            <w:tcW w:w="4780" w:type="dxa"/>
            <w:tcBorders>
              <w:top w:val="nil"/>
              <w:left w:val="nil"/>
              <w:bottom w:val="single" w:sz="4" w:space="0" w:color="auto"/>
              <w:right w:val="single" w:sz="4" w:space="0" w:color="auto"/>
            </w:tcBorders>
            <w:shd w:val="clear" w:color="auto" w:fill="auto"/>
            <w:hideMark/>
          </w:tcPr>
          <w:p w14:paraId="2CA610C1" w14:textId="739AEDFA" w:rsidR="00FE5C5A" w:rsidRPr="002A2F96" w:rsidRDefault="08961E04" w:rsidP="00FE5C5A">
            <w:pPr>
              <w:rPr>
                <w:rFonts w:ascii="Arial" w:hAnsi="Arial" w:cs="Arial"/>
                <w:color w:val="000000"/>
                <w:sz w:val="20"/>
                <w:szCs w:val="20"/>
              </w:rPr>
            </w:pPr>
            <w:r w:rsidRPr="3E2A194A">
              <w:rPr>
                <w:rFonts w:ascii="Arial" w:hAnsi="Arial" w:cs="Arial"/>
                <w:color w:val="000000" w:themeColor="text1"/>
                <w:sz w:val="20"/>
                <w:szCs w:val="20"/>
              </w:rPr>
              <w:t>The encoder support</w:t>
            </w:r>
            <w:r w:rsidR="0BCF4A1F" w:rsidRPr="3E2A194A">
              <w:rPr>
                <w:rFonts w:ascii="Arial" w:hAnsi="Arial" w:cs="Arial"/>
                <w:color w:val="000000" w:themeColor="text1"/>
                <w:sz w:val="20"/>
                <w:szCs w:val="20"/>
              </w:rPr>
              <w:t>s</w:t>
            </w:r>
            <w:r w:rsidRPr="3E2A194A">
              <w:rPr>
                <w:rFonts w:ascii="Arial" w:hAnsi="Arial" w:cs="Arial"/>
                <w:color w:val="000000" w:themeColor="text1"/>
                <w:sz w:val="20"/>
                <w:szCs w:val="20"/>
              </w:rPr>
              <w:t xml:space="preserve"> scene-based audio (Ambisonics) up to order 3; in addition to </w:t>
            </w:r>
            <w:r w:rsidR="41A10324" w:rsidRPr="3E2A194A">
              <w:rPr>
                <w:rFonts w:ascii="Arial" w:hAnsi="Arial" w:cs="Arial"/>
                <w:color w:val="000000" w:themeColor="text1"/>
                <w:sz w:val="20"/>
                <w:szCs w:val="20"/>
              </w:rPr>
              <w:t>spheric</w:t>
            </w:r>
            <w:r w:rsidRPr="3E2A194A">
              <w:rPr>
                <w:rFonts w:ascii="Arial" w:hAnsi="Arial" w:cs="Arial"/>
                <w:color w:val="000000" w:themeColor="text1"/>
                <w:sz w:val="20"/>
                <w:szCs w:val="20"/>
              </w:rPr>
              <w:t xml:space="preserve"> scene-based audio also planar scene-based audio is supported where just the planar components are coded</w:t>
            </w:r>
          </w:p>
        </w:tc>
      </w:tr>
      <w:tr w:rsidR="00FE5C5A" w:rsidRPr="002A2F96" w14:paraId="75488322" w14:textId="77777777" w:rsidTr="3E2A194A">
        <w:trPr>
          <w:trHeight w:val="560"/>
        </w:trPr>
        <w:tc>
          <w:tcPr>
            <w:tcW w:w="4780" w:type="dxa"/>
            <w:tcBorders>
              <w:top w:val="nil"/>
              <w:left w:val="single" w:sz="4" w:space="0" w:color="auto"/>
              <w:bottom w:val="single" w:sz="4" w:space="0" w:color="auto"/>
              <w:right w:val="single" w:sz="4" w:space="0" w:color="auto"/>
            </w:tcBorders>
            <w:shd w:val="clear" w:color="auto" w:fill="auto"/>
            <w:hideMark/>
          </w:tcPr>
          <w:p w14:paraId="43953169"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Note: ACN component ordering and SN3D normalization.</w:t>
            </w:r>
          </w:p>
        </w:tc>
        <w:tc>
          <w:tcPr>
            <w:tcW w:w="4780" w:type="dxa"/>
            <w:tcBorders>
              <w:top w:val="nil"/>
              <w:left w:val="nil"/>
              <w:bottom w:val="single" w:sz="4" w:space="0" w:color="auto"/>
              <w:right w:val="single" w:sz="4" w:space="0" w:color="auto"/>
            </w:tcBorders>
            <w:shd w:val="clear" w:color="auto" w:fill="auto"/>
            <w:hideMark/>
          </w:tcPr>
          <w:p w14:paraId="4D955772"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Scene-based audio is assumed to use ACN component ordering and SN3D normalization</w:t>
            </w:r>
          </w:p>
        </w:tc>
      </w:tr>
      <w:tr w:rsidR="00FE5C5A" w:rsidRPr="002A2F96" w14:paraId="12DED38E" w14:textId="77777777" w:rsidTr="3E2A194A">
        <w:trPr>
          <w:trHeight w:val="560"/>
        </w:trPr>
        <w:tc>
          <w:tcPr>
            <w:tcW w:w="4780" w:type="dxa"/>
            <w:tcBorders>
              <w:top w:val="nil"/>
              <w:left w:val="single" w:sz="4" w:space="0" w:color="auto"/>
              <w:bottom w:val="single" w:sz="4" w:space="0" w:color="auto"/>
              <w:right w:val="single" w:sz="4" w:space="0" w:color="auto"/>
            </w:tcBorders>
            <w:shd w:val="clear" w:color="auto" w:fill="auto"/>
            <w:hideMark/>
          </w:tcPr>
          <w:p w14:paraId="79DB9D91"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Metadata-assisted spatial audio according to definition in Annex A.</w:t>
            </w:r>
          </w:p>
        </w:tc>
        <w:tc>
          <w:tcPr>
            <w:tcW w:w="4780" w:type="dxa"/>
            <w:tcBorders>
              <w:top w:val="nil"/>
              <w:left w:val="nil"/>
              <w:bottom w:val="single" w:sz="4" w:space="0" w:color="auto"/>
              <w:right w:val="single" w:sz="4" w:space="0" w:color="auto"/>
            </w:tcBorders>
            <w:shd w:val="clear" w:color="auto" w:fill="auto"/>
            <w:hideMark/>
          </w:tcPr>
          <w:p w14:paraId="7938CB5E" w14:textId="502A4BA3" w:rsidR="00FE5C5A" w:rsidRPr="002A2F96" w:rsidRDefault="08961E04" w:rsidP="00FE5C5A">
            <w:pPr>
              <w:rPr>
                <w:rFonts w:ascii="Arial" w:hAnsi="Arial" w:cs="Arial"/>
                <w:color w:val="000000"/>
                <w:sz w:val="20"/>
                <w:szCs w:val="20"/>
              </w:rPr>
            </w:pPr>
            <w:r w:rsidRPr="3E2A194A">
              <w:rPr>
                <w:rFonts w:ascii="Arial" w:hAnsi="Arial" w:cs="Arial"/>
                <w:color w:val="000000" w:themeColor="text1"/>
                <w:sz w:val="20"/>
                <w:szCs w:val="20"/>
              </w:rPr>
              <w:t>The encoder supports the Metadata-assiste</w:t>
            </w:r>
            <w:r w:rsidR="6EDA4273" w:rsidRPr="3E2A194A">
              <w:rPr>
                <w:rFonts w:ascii="Arial" w:hAnsi="Arial" w:cs="Arial"/>
                <w:color w:val="000000" w:themeColor="text1"/>
                <w:sz w:val="20"/>
                <w:szCs w:val="20"/>
              </w:rPr>
              <w:t>d</w:t>
            </w:r>
            <w:r w:rsidRPr="3E2A194A">
              <w:rPr>
                <w:rFonts w:ascii="Arial" w:hAnsi="Arial" w:cs="Arial"/>
                <w:color w:val="000000" w:themeColor="text1"/>
                <w:sz w:val="20"/>
                <w:szCs w:val="20"/>
              </w:rPr>
              <w:t xml:space="preserve"> spatial audio format defined in Annex A of </w:t>
            </w:r>
            <w:r w:rsidR="713F23D0" w:rsidRPr="3E2A194A">
              <w:rPr>
                <w:rFonts w:ascii="Arial" w:hAnsi="Arial" w:cs="Arial"/>
                <w:color w:val="000000" w:themeColor="text1"/>
                <w:sz w:val="20"/>
                <w:szCs w:val="20"/>
              </w:rPr>
              <w:t xml:space="preserve">IVAS-4 </w:t>
            </w:r>
            <w:r w:rsidRPr="3E2A194A">
              <w:rPr>
                <w:rFonts w:ascii="Arial" w:hAnsi="Arial" w:cs="Arial"/>
                <w:color w:val="000000" w:themeColor="text1"/>
                <w:sz w:val="20"/>
                <w:szCs w:val="20"/>
              </w:rPr>
              <w:t>[</w:t>
            </w:r>
            <w:r w:rsidR="03871B76" w:rsidRPr="3E2A194A">
              <w:rPr>
                <w:rFonts w:ascii="Arial" w:hAnsi="Arial" w:cs="Arial"/>
                <w:color w:val="000000" w:themeColor="text1"/>
                <w:sz w:val="20"/>
                <w:szCs w:val="20"/>
              </w:rPr>
              <w:t>3</w:t>
            </w:r>
            <w:r w:rsidRPr="3E2A194A">
              <w:rPr>
                <w:rFonts w:ascii="Arial" w:hAnsi="Arial" w:cs="Arial"/>
                <w:color w:val="000000" w:themeColor="text1"/>
                <w:sz w:val="20"/>
                <w:szCs w:val="20"/>
              </w:rPr>
              <w:t>].</w:t>
            </w:r>
          </w:p>
        </w:tc>
      </w:tr>
      <w:tr w:rsidR="00FE5C5A" w:rsidRPr="002A2F96" w14:paraId="7B829B61" w14:textId="77777777" w:rsidTr="3E2A194A">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0966B28D"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Object-based audio, with support for 1-4 individual mono object streams with associated metadata (specified in Annex C).</w:t>
            </w:r>
          </w:p>
        </w:tc>
        <w:tc>
          <w:tcPr>
            <w:tcW w:w="4780" w:type="dxa"/>
            <w:tcBorders>
              <w:top w:val="nil"/>
              <w:left w:val="nil"/>
              <w:bottom w:val="single" w:sz="4" w:space="0" w:color="auto"/>
              <w:right w:val="single" w:sz="4" w:space="0" w:color="auto"/>
            </w:tcBorders>
            <w:shd w:val="clear" w:color="auto" w:fill="auto"/>
            <w:hideMark/>
          </w:tcPr>
          <w:p w14:paraId="43DC7508" w14:textId="68F77663" w:rsidR="00FE5C5A" w:rsidRPr="002A2F96" w:rsidRDefault="08961E04" w:rsidP="00FE5C5A">
            <w:pPr>
              <w:rPr>
                <w:rFonts w:ascii="Arial" w:hAnsi="Arial" w:cs="Arial"/>
                <w:color w:val="000000"/>
                <w:sz w:val="20"/>
                <w:szCs w:val="20"/>
              </w:rPr>
            </w:pPr>
            <w:r w:rsidRPr="3E2A194A">
              <w:rPr>
                <w:rFonts w:ascii="Arial" w:hAnsi="Arial" w:cs="Arial"/>
                <w:color w:val="000000" w:themeColor="text1"/>
                <w:sz w:val="20"/>
                <w:szCs w:val="20"/>
              </w:rPr>
              <w:t>The encoder supports object-based audio with support for 1-4 individual mono object streams with associated metadata (as specified in Annex C of</w:t>
            </w:r>
            <w:r w:rsidR="062DFD22" w:rsidRPr="3E2A194A">
              <w:rPr>
                <w:rFonts w:ascii="Arial" w:hAnsi="Arial" w:cs="Arial"/>
                <w:color w:val="000000" w:themeColor="text1"/>
                <w:sz w:val="20"/>
                <w:szCs w:val="20"/>
              </w:rPr>
              <w:t xml:space="preserve"> IVAS-4</w:t>
            </w:r>
            <w:r w:rsidRPr="3E2A194A">
              <w:rPr>
                <w:rFonts w:ascii="Arial" w:hAnsi="Arial" w:cs="Arial"/>
                <w:color w:val="000000" w:themeColor="text1"/>
                <w:sz w:val="20"/>
                <w:szCs w:val="20"/>
              </w:rPr>
              <w:t xml:space="preserve"> [</w:t>
            </w:r>
            <w:r w:rsidR="5361633C" w:rsidRPr="3E2A194A">
              <w:rPr>
                <w:rFonts w:ascii="Arial" w:hAnsi="Arial" w:cs="Arial"/>
                <w:color w:val="000000" w:themeColor="text1"/>
                <w:sz w:val="20"/>
                <w:szCs w:val="20"/>
              </w:rPr>
              <w:t>3</w:t>
            </w:r>
            <w:r w:rsidRPr="3E2A194A">
              <w:rPr>
                <w:rFonts w:ascii="Arial" w:hAnsi="Arial" w:cs="Arial"/>
                <w:color w:val="000000" w:themeColor="text1"/>
                <w:sz w:val="20"/>
                <w:szCs w:val="20"/>
              </w:rPr>
              <w:t>]).</w:t>
            </w:r>
          </w:p>
        </w:tc>
      </w:tr>
    </w:tbl>
    <w:p w14:paraId="4B2F5F43" w14:textId="76E85D04" w:rsidR="00A22E39" w:rsidRDefault="00A22E39" w:rsidP="00A22E39">
      <w:pPr>
        <w:pStyle w:val="Heading3"/>
      </w:pPr>
      <w:r>
        <w:t>2.4</w:t>
      </w:r>
      <w:r>
        <w:tab/>
        <w:t>IVAS renderer</w:t>
      </w:r>
    </w:p>
    <w:tbl>
      <w:tblPr>
        <w:tblW w:w="9560" w:type="dxa"/>
        <w:tblLook w:val="04A0" w:firstRow="1" w:lastRow="0" w:firstColumn="1" w:lastColumn="0" w:noHBand="0" w:noVBand="1"/>
      </w:tblPr>
      <w:tblGrid>
        <w:gridCol w:w="4780"/>
        <w:gridCol w:w="4780"/>
      </w:tblGrid>
      <w:tr w:rsidR="00FE5C5A" w:rsidRPr="002A2F96" w14:paraId="66F737B1"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0868F5E8" w14:textId="77777777" w:rsidR="00FE5C5A" w:rsidRPr="002A2F96" w:rsidRDefault="00FE5C5A" w:rsidP="00FE5C5A">
            <w:pPr>
              <w:rPr>
                <w:rFonts w:ascii="Arial" w:hAnsi="Arial" w:cs="Arial"/>
                <w:b/>
                <w:bCs/>
                <w:color w:val="000000"/>
                <w:sz w:val="20"/>
                <w:szCs w:val="20"/>
              </w:rPr>
            </w:pPr>
            <w:r w:rsidRPr="002A2F96">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DAE68CC" w14:textId="1BE434FB" w:rsidR="00FE5C5A" w:rsidRPr="002A2F96" w:rsidRDefault="39341567" w:rsidP="00FE5C5A">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FE5C5A" w:rsidRPr="002A2F96" w14:paraId="53C7C17C" w14:textId="77777777" w:rsidTr="00EA12DB">
        <w:trPr>
          <w:trHeight w:val="1623"/>
        </w:trPr>
        <w:tc>
          <w:tcPr>
            <w:tcW w:w="4780" w:type="dxa"/>
            <w:tcBorders>
              <w:top w:val="nil"/>
              <w:left w:val="single" w:sz="4" w:space="0" w:color="auto"/>
              <w:bottom w:val="single" w:sz="4" w:space="0" w:color="auto"/>
              <w:right w:val="single" w:sz="4" w:space="0" w:color="auto"/>
            </w:tcBorders>
            <w:shd w:val="clear" w:color="auto" w:fill="auto"/>
            <w:hideMark/>
          </w:tcPr>
          <w:p w14:paraId="35207C7C" w14:textId="77777777" w:rsidR="00FE5C5A" w:rsidRPr="002A2F96" w:rsidRDefault="00FE5C5A" w:rsidP="00FE5C5A">
            <w:pPr>
              <w:rPr>
                <w:rFonts w:ascii="Arial" w:hAnsi="Arial" w:cs="Arial"/>
                <w:color w:val="000000"/>
                <w:sz w:val="20"/>
                <w:szCs w:val="20"/>
              </w:rPr>
            </w:pPr>
            <w:r w:rsidRPr="002A2F96">
              <w:rPr>
                <w:rFonts w:ascii="Arial" w:hAnsi="Arial" w:cs="Arial"/>
                <w:color w:val="000000"/>
                <w:sz w:val="20"/>
                <w:szCs w:val="20"/>
              </w:rPr>
              <w:t>Proponents shall provide a renderer solution as part of their IVAS candidate, including an interface specification to the renderer as part of the selection deliverables.</w:t>
            </w:r>
          </w:p>
        </w:tc>
        <w:tc>
          <w:tcPr>
            <w:tcW w:w="4780" w:type="dxa"/>
            <w:tcBorders>
              <w:top w:val="nil"/>
              <w:left w:val="nil"/>
              <w:bottom w:val="single" w:sz="4" w:space="0" w:color="auto"/>
              <w:right w:val="single" w:sz="4" w:space="0" w:color="auto"/>
            </w:tcBorders>
            <w:shd w:val="clear" w:color="auto" w:fill="auto"/>
            <w:hideMark/>
          </w:tcPr>
          <w:p w14:paraId="3A546C33" w14:textId="6C8CF9DC" w:rsidR="00FE5C5A" w:rsidRPr="002A2F96" w:rsidRDefault="08961E04" w:rsidP="00FE5C5A">
            <w:pPr>
              <w:rPr>
                <w:rFonts w:ascii="Arial" w:hAnsi="Arial" w:cs="Arial"/>
                <w:color w:val="000000"/>
                <w:sz w:val="20"/>
                <w:szCs w:val="20"/>
              </w:rPr>
            </w:pPr>
            <w:r w:rsidRPr="3E2A194A">
              <w:rPr>
                <w:rFonts w:ascii="Arial" w:hAnsi="Arial" w:cs="Arial"/>
                <w:color w:val="000000" w:themeColor="text1"/>
                <w:sz w:val="20"/>
                <w:szCs w:val="20"/>
              </w:rPr>
              <w:t>The IVAS candidate includes a renderer solution. The renderer solution is used within the decoder and can also operate separately. The fina</w:t>
            </w:r>
            <w:r w:rsidR="024F6968" w:rsidRPr="3E2A194A">
              <w:rPr>
                <w:rFonts w:ascii="Arial" w:hAnsi="Arial" w:cs="Arial"/>
                <w:color w:val="000000" w:themeColor="text1"/>
                <w:sz w:val="20"/>
                <w:szCs w:val="20"/>
              </w:rPr>
              <w:t>l</w:t>
            </w:r>
            <w:r w:rsidRPr="3E2A194A">
              <w:rPr>
                <w:rFonts w:ascii="Arial" w:hAnsi="Arial" w:cs="Arial"/>
                <w:color w:val="000000" w:themeColor="text1"/>
                <w:sz w:val="20"/>
                <w:szCs w:val="20"/>
              </w:rPr>
              <w:t xml:space="preserve"> interface specification to the renderer will be provided after selection (as defined in clause 3.1 of IVAS-6</w:t>
            </w:r>
            <w:r w:rsidR="783F9F12" w:rsidRPr="3E2A194A">
              <w:rPr>
                <w:rFonts w:ascii="Arial" w:hAnsi="Arial" w:cs="Arial"/>
                <w:color w:val="000000" w:themeColor="text1"/>
                <w:sz w:val="20"/>
                <w:szCs w:val="20"/>
              </w:rPr>
              <w:t xml:space="preserve"> [</w:t>
            </w:r>
            <w:r w:rsidR="193944F2" w:rsidRPr="3E2A194A">
              <w:rPr>
                <w:rFonts w:ascii="Arial" w:hAnsi="Arial" w:cs="Arial"/>
                <w:color w:val="000000" w:themeColor="text1"/>
                <w:sz w:val="20"/>
                <w:szCs w:val="20"/>
              </w:rPr>
              <w:t>2</w:t>
            </w:r>
            <w:r w:rsidR="783F9F12" w:rsidRPr="3E2A194A">
              <w:rPr>
                <w:rFonts w:ascii="Arial" w:hAnsi="Arial" w:cs="Arial"/>
                <w:color w:val="000000" w:themeColor="text1"/>
                <w:sz w:val="20"/>
                <w:szCs w:val="20"/>
              </w:rPr>
              <w:t>]</w:t>
            </w:r>
            <w:r w:rsidRPr="3E2A194A">
              <w:rPr>
                <w:rFonts w:ascii="Arial" w:hAnsi="Arial" w:cs="Arial"/>
                <w:color w:val="000000" w:themeColor="text1"/>
                <w:sz w:val="20"/>
                <w:szCs w:val="20"/>
              </w:rPr>
              <w:t>, the draft API is part of the source code package and defined in lib_rend.h .</w:t>
            </w:r>
          </w:p>
        </w:tc>
      </w:tr>
    </w:tbl>
    <w:p w14:paraId="297C2BA0" w14:textId="4CEC8531" w:rsidR="00A22E39" w:rsidRPr="00AD124C" w:rsidRDefault="00A22E39" w:rsidP="00A22E39">
      <w:pPr>
        <w:pStyle w:val="Heading3"/>
        <w:rPr>
          <w:rFonts w:cs="Arial"/>
        </w:rPr>
      </w:pPr>
      <w:r w:rsidRPr="00AD124C">
        <w:rPr>
          <w:rFonts w:cs="Arial"/>
        </w:rPr>
        <w:t>2.</w:t>
      </w:r>
      <w:r w:rsidR="00FE5C5A" w:rsidRPr="00AD124C">
        <w:rPr>
          <w:rFonts w:cs="Arial"/>
        </w:rPr>
        <w:t>5</w:t>
      </w:r>
      <w:r w:rsidRPr="00AD124C">
        <w:rPr>
          <w:rFonts w:cs="Arial"/>
        </w:rPr>
        <w:tab/>
      </w:r>
      <w:r w:rsidR="00FE5C5A" w:rsidRPr="00AD124C">
        <w:rPr>
          <w:rFonts w:cs="Arial"/>
        </w:rPr>
        <w:t>Output Formats</w:t>
      </w:r>
    </w:p>
    <w:tbl>
      <w:tblPr>
        <w:tblW w:w="9560" w:type="dxa"/>
        <w:tblInd w:w="-5" w:type="dxa"/>
        <w:tblLook w:val="04A0" w:firstRow="1" w:lastRow="0" w:firstColumn="1" w:lastColumn="0" w:noHBand="0" w:noVBand="1"/>
      </w:tblPr>
      <w:tblGrid>
        <w:gridCol w:w="4780"/>
        <w:gridCol w:w="4780"/>
      </w:tblGrid>
      <w:tr w:rsidR="00FE5C5A" w:rsidRPr="00AD124C" w14:paraId="113CFCB1" w14:textId="77777777" w:rsidTr="00AC46B8">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119EACF2" w14:textId="77777777" w:rsidR="00FE5C5A" w:rsidRPr="00AD124C" w:rsidRDefault="00FE5C5A" w:rsidP="00FE5C5A">
            <w:pPr>
              <w:rPr>
                <w:rFonts w:ascii="Arial" w:hAnsi="Arial" w:cs="Arial"/>
                <w:b/>
                <w:bCs/>
                <w:color w:val="000000"/>
                <w:sz w:val="20"/>
                <w:szCs w:val="20"/>
              </w:rPr>
            </w:pPr>
            <w:r w:rsidRPr="00AD124C">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0F5D817B" w14:textId="29D46421" w:rsidR="00FE5C5A" w:rsidRPr="00AD124C" w:rsidRDefault="39341567" w:rsidP="00FE5C5A">
            <w:pPr>
              <w:rPr>
                <w:rFonts w:ascii="Arial" w:hAnsi="Arial" w:cs="Arial"/>
                <w:b/>
                <w:bCs/>
                <w:color w:val="000000"/>
                <w:sz w:val="20"/>
                <w:szCs w:val="20"/>
              </w:rPr>
            </w:pPr>
            <w:r w:rsidRPr="00AD124C">
              <w:rPr>
                <w:rFonts w:ascii="Arial" w:hAnsi="Arial" w:cs="Arial"/>
                <w:b/>
                <w:bCs/>
                <w:color w:val="000000" w:themeColor="text1"/>
                <w:sz w:val="20"/>
                <w:szCs w:val="20"/>
              </w:rPr>
              <w:t>Fulfilment</w:t>
            </w:r>
          </w:p>
        </w:tc>
      </w:tr>
      <w:tr w:rsidR="00FE5C5A" w:rsidRPr="00AD124C" w14:paraId="21AAE8B6" w14:textId="77777777" w:rsidTr="00AC46B8">
        <w:trPr>
          <w:trHeight w:val="1120"/>
        </w:trPr>
        <w:tc>
          <w:tcPr>
            <w:tcW w:w="4780" w:type="dxa"/>
            <w:tcBorders>
              <w:top w:val="nil"/>
              <w:left w:val="single" w:sz="4" w:space="0" w:color="auto"/>
              <w:bottom w:val="single" w:sz="4" w:space="0" w:color="auto"/>
              <w:right w:val="single" w:sz="4" w:space="0" w:color="auto"/>
            </w:tcBorders>
            <w:shd w:val="clear" w:color="auto" w:fill="auto"/>
            <w:hideMark/>
          </w:tcPr>
          <w:p w14:paraId="6BB6BDD5" w14:textId="77777777" w:rsidR="00FE5C5A" w:rsidRPr="00AD124C" w:rsidRDefault="00FE5C5A" w:rsidP="00FE5C5A">
            <w:pPr>
              <w:rPr>
                <w:rFonts w:ascii="Arial" w:hAnsi="Arial" w:cs="Arial"/>
                <w:color w:val="000000"/>
                <w:sz w:val="20"/>
                <w:szCs w:val="20"/>
              </w:rPr>
            </w:pPr>
            <w:r w:rsidRPr="00AD124C">
              <w:rPr>
                <w:rFonts w:ascii="Arial" w:hAnsi="Arial" w:cs="Arial"/>
                <w:color w:val="000000"/>
                <w:sz w:val="20"/>
                <w:szCs w:val="20"/>
              </w:rPr>
              <w:t>The IVAS codec shall support the following output formats for the corresponding input format, where the output format is explicitly signalled to the decoder/renderer:</w:t>
            </w:r>
          </w:p>
        </w:tc>
        <w:tc>
          <w:tcPr>
            <w:tcW w:w="4780" w:type="dxa"/>
            <w:tcBorders>
              <w:top w:val="nil"/>
              <w:left w:val="nil"/>
              <w:bottom w:val="single" w:sz="4" w:space="0" w:color="auto"/>
              <w:right w:val="single" w:sz="4" w:space="0" w:color="auto"/>
            </w:tcBorders>
            <w:shd w:val="clear" w:color="auto" w:fill="auto"/>
            <w:hideMark/>
          </w:tcPr>
          <w:p w14:paraId="5C9D82AC" w14:textId="2978EF6A" w:rsidR="00FE5C5A" w:rsidRPr="00AD124C" w:rsidRDefault="08961E04" w:rsidP="00FE5C5A">
            <w:pPr>
              <w:rPr>
                <w:rFonts w:ascii="Arial" w:hAnsi="Arial" w:cs="Arial"/>
                <w:color w:val="000000"/>
                <w:sz w:val="20"/>
                <w:szCs w:val="20"/>
              </w:rPr>
            </w:pPr>
            <w:r w:rsidRPr="3E2A194A">
              <w:rPr>
                <w:rFonts w:ascii="Arial" w:hAnsi="Arial" w:cs="Arial"/>
                <w:color w:val="000000" w:themeColor="text1"/>
                <w:sz w:val="20"/>
                <w:szCs w:val="20"/>
              </w:rPr>
              <w:t>The IVAS candidate solution supports all output formats for the corresponding input format as required in IVAS-4</w:t>
            </w:r>
            <w:r w:rsidR="2B8E6CB0" w:rsidRPr="3E2A194A">
              <w:rPr>
                <w:rFonts w:ascii="Arial" w:hAnsi="Arial" w:cs="Arial"/>
                <w:color w:val="000000" w:themeColor="text1"/>
                <w:sz w:val="20"/>
                <w:szCs w:val="20"/>
              </w:rPr>
              <w:t xml:space="preserve"> [</w:t>
            </w:r>
            <w:r w:rsidR="692BA8AB" w:rsidRPr="3E2A194A">
              <w:rPr>
                <w:rFonts w:ascii="Arial" w:hAnsi="Arial" w:cs="Arial"/>
                <w:color w:val="000000" w:themeColor="text1"/>
                <w:sz w:val="20"/>
                <w:szCs w:val="20"/>
              </w:rPr>
              <w:t>3</w:t>
            </w:r>
            <w:r w:rsidR="2B8E6CB0" w:rsidRPr="3E2A194A">
              <w:rPr>
                <w:rFonts w:ascii="Arial" w:hAnsi="Arial" w:cs="Arial"/>
                <w:color w:val="000000" w:themeColor="text1"/>
                <w:sz w:val="20"/>
                <w:szCs w:val="20"/>
              </w:rPr>
              <w:t>]</w:t>
            </w:r>
            <w:r w:rsidR="21362CFF" w:rsidRPr="3E2A194A">
              <w:rPr>
                <w:rFonts w:ascii="Arial" w:hAnsi="Arial" w:cs="Arial"/>
                <w:color w:val="000000" w:themeColor="text1"/>
                <w:sz w:val="20"/>
                <w:szCs w:val="20"/>
              </w:rPr>
              <w:t xml:space="preserve"> and detailed in Table 1</w:t>
            </w:r>
            <w:r w:rsidRPr="3E2A194A">
              <w:rPr>
                <w:rFonts w:ascii="Arial" w:hAnsi="Arial" w:cs="Arial"/>
                <w:color w:val="000000" w:themeColor="text1"/>
                <w:sz w:val="20"/>
                <w:szCs w:val="20"/>
              </w:rPr>
              <w:t>. The output format is explicitly signalled to the decoder/renderer.</w:t>
            </w:r>
          </w:p>
        </w:tc>
      </w:tr>
    </w:tbl>
    <w:p w14:paraId="2A175A7C" w14:textId="77777777" w:rsidR="00AC46B8" w:rsidRDefault="00AC46B8" w:rsidP="00AC46B8">
      <w:pPr>
        <w:pStyle w:val="TF"/>
        <w:rPr>
          <w:rFonts w:cs="Arial"/>
        </w:rPr>
      </w:pPr>
    </w:p>
    <w:p w14:paraId="7F21FEC3" w14:textId="56377F31" w:rsidR="00AC46B8" w:rsidRDefault="00AC46B8" w:rsidP="00AC46B8">
      <w:pPr>
        <w:pStyle w:val="TF"/>
        <w:rPr>
          <w:rFonts w:cs="Arial"/>
        </w:rPr>
      </w:pPr>
      <w:r w:rsidRPr="3E2A194A">
        <w:rPr>
          <w:rFonts w:cs="Arial"/>
        </w:rPr>
        <w:t>Table 1: Required input/output format combinations (marked with “x”) and additionally supported input/output format combinations (marked with “a”)</w:t>
      </w:r>
    </w:p>
    <w:tbl>
      <w:tblPr>
        <w:tblW w:w="10091" w:type="dxa"/>
        <w:tblLook w:val="04A0" w:firstRow="1" w:lastRow="0" w:firstColumn="1" w:lastColumn="0" w:noHBand="0" w:noVBand="1"/>
      </w:tblPr>
      <w:tblGrid>
        <w:gridCol w:w="516"/>
        <w:gridCol w:w="1718"/>
        <w:gridCol w:w="1027"/>
        <w:gridCol w:w="1017"/>
        <w:gridCol w:w="928"/>
        <w:gridCol w:w="928"/>
        <w:gridCol w:w="1084"/>
        <w:gridCol w:w="928"/>
        <w:gridCol w:w="928"/>
        <w:gridCol w:w="1017"/>
      </w:tblGrid>
      <w:tr w:rsidR="00AD124C" w:rsidRPr="00AD124C" w14:paraId="6B5EF345" w14:textId="77777777" w:rsidTr="00AC46B8">
        <w:trPr>
          <w:trHeight w:val="537"/>
        </w:trPr>
        <w:tc>
          <w:tcPr>
            <w:tcW w:w="516" w:type="dxa"/>
            <w:tcBorders>
              <w:top w:val="nil"/>
              <w:left w:val="nil"/>
              <w:bottom w:val="nil"/>
              <w:right w:val="nil"/>
            </w:tcBorders>
            <w:shd w:val="clear" w:color="auto" w:fill="auto"/>
            <w:noWrap/>
            <w:vAlign w:val="bottom"/>
            <w:hideMark/>
          </w:tcPr>
          <w:p w14:paraId="61DB8291" w14:textId="77777777" w:rsidR="00624157" w:rsidRPr="00AD124C" w:rsidRDefault="00624157">
            <w:pPr>
              <w:rPr>
                <w:rFonts w:ascii="Arial" w:hAnsi="Arial" w:cs="Arial"/>
                <w:sz w:val="20"/>
                <w:szCs w:val="20"/>
              </w:rPr>
            </w:pPr>
          </w:p>
        </w:tc>
        <w:tc>
          <w:tcPr>
            <w:tcW w:w="1718" w:type="dxa"/>
            <w:tcBorders>
              <w:top w:val="nil"/>
              <w:left w:val="nil"/>
              <w:bottom w:val="nil"/>
              <w:right w:val="nil"/>
            </w:tcBorders>
            <w:shd w:val="clear" w:color="auto" w:fill="auto"/>
            <w:noWrap/>
            <w:vAlign w:val="bottom"/>
            <w:hideMark/>
          </w:tcPr>
          <w:p w14:paraId="3D2CDBB4" w14:textId="77777777" w:rsidR="00624157" w:rsidRPr="00AD124C" w:rsidRDefault="00624157">
            <w:pPr>
              <w:rPr>
                <w:rFonts w:ascii="Arial" w:hAnsi="Arial" w:cs="Arial"/>
                <w:sz w:val="20"/>
                <w:szCs w:val="20"/>
              </w:rPr>
            </w:pPr>
          </w:p>
        </w:tc>
        <w:tc>
          <w:tcPr>
            <w:tcW w:w="7857" w:type="dxa"/>
            <w:gridSpan w:val="8"/>
            <w:tcBorders>
              <w:top w:val="nil"/>
              <w:left w:val="nil"/>
              <w:bottom w:val="nil"/>
              <w:right w:val="nil"/>
            </w:tcBorders>
            <w:shd w:val="clear" w:color="auto" w:fill="auto"/>
            <w:noWrap/>
            <w:vAlign w:val="center"/>
            <w:hideMark/>
          </w:tcPr>
          <w:p w14:paraId="7CF558DC" w14:textId="77777777" w:rsidR="00624157" w:rsidRPr="00AD124C" w:rsidRDefault="00624157">
            <w:pPr>
              <w:jc w:val="center"/>
              <w:rPr>
                <w:rFonts w:ascii="Arial" w:hAnsi="Arial" w:cs="Arial"/>
                <w:b/>
                <w:bCs/>
                <w:color w:val="000000"/>
                <w:sz w:val="20"/>
                <w:szCs w:val="20"/>
              </w:rPr>
            </w:pPr>
            <w:r w:rsidRPr="00AD124C">
              <w:rPr>
                <w:rFonts w:ascii="Arial" w:hAnsi="Arial" w:cs="Arial"/>
                <w:b/>
                <w:bCs/>
                <w:color w:val="000000"/>
                <w:sz w:val="20"/>
                <w:szCs w:val="20"/>
              </w:rPr>
              <w:t>Decoder Output Format</w:t>
            </w:r>
          </w:p>
        </w:tc>
      </w:tr>
      <w:tr w:rsidR="00624157" w:rsidRPr="00AD124C" w14:paraId="59C1A4F0" w14:textId="77777777" w:rsidTr="00AC46B8">
        <w:trPr>
          <w:trHeight w:val="1663"/>
        </w:trPr>
        <w:tc>
          <w:tcPr>
            <w:tcW w:w="516" w:type="dxa"/>
            <w:tcBorders>
              <w:top w:val="nil"/>
              <w:left w:val="nil"/>
              <w:bottom w:val="nil"/>
              <w:right w:val="nil"/>
            </w:tcBorders>
            <w:shd w:val="clear" w:color="auto" w:fill="auto"/>
            <w:noWrap/>
            <w:vAlign w:val="bottom"/>
            <w:hideMark/>
          </w:tcPr>
          <w:p w14:paraId="34A787F1" w14:textId="77777777" w:rsidR="00624157" w:rsidRPr="00AD124C" w:rsidRDefault="00624157">
            <w:pPr>
              <w:jc w:val="center"/>
              <w:rPr>
                <w:rFonts w:ascii="Arial" w:hAnsi="Arial" w:cs="Arial"/>
                <w:b/>
                <w:bCs/>
                <w:color w:val="000000"/>
                <w:sz w:val="20"/>
                <w:szCs w:val="20"/>
              </w:rPr>
            </w:pPr>
          </w:p>
        </w:tc>
        <w:tc>
          <w:tcPr>
            <w:tcW w:w="1718" w:type="dxa"/>
            <w:tcBorders>
              <w:top w:val="nil"/>
              <w:left w:val="nil"/>
              <w:bottom w:val="nil"/>
              <w:right w:val="nil"/>
              <w:tl2br w:val="single" w:sz="4" w:space="0" w:color="auto"/>
            </w:tcBorders>
            <w:shd w:val="clear" w:color="auto" w:fill="auto"/>
            <w:hideMark/>
          </w:tcPr>
          <w:p w14:paraId="1A16F55B" w14:textId="77777777" w:rsidR="00624157" w:rsidRPr="00AD124C" w:rsidRDefault="00624157">
            <w:pPr>
              <w:jc w:val="right"/>
              <w:rPr>
                <w:rFonts w:ascii="Arial" w:hAnsi="Arial" w:cs="Arial"/>
                <w:b/>
                <w:bCs/>
                <w:color w:val="000000"/>
                <w:sz w:val="20"/>
                <w:szCs w:val="20"/>
              </w:rPr>
            </w:pPr>
            <w:r w:rsidRPr="00AD124C">
              <w:rPr>
                <w:rFonts w:ascii="Arial" w:hAnsi="Arial" w:cs="Arial"/>
                <w:b/>
                <w:bCs/>
                <w:color w:val="000000"/>
                <w:sz w:val="20"/>
                <w:szCs w:val="20"/>
              </w:rPr>
              <w:t> </w:t>
            </w:r>
          </w:p>
        </w:tc>
        <w:tc>
          <w:tcPr>
            <w:tcW w:w="1027" w:type="dxa"/>
            <w:tcBorders>
              <w:top w:val="single" w:sz="4" w:space="0" w:color="auto"/>
              <w:left w:val="single" w:sz="4" w:space="0" w:color="auto"/>
              <w:bottom w:val="single" w:sz="4" w:space="0" w:color="auto"/>
              <w:right w:val="single" w:sz="4" w:space="0" w:color="auto"/>
            </w:tcBorders>
            <w:shd w:val="clear" w:color="auto" w:fill="auto"/>
            <w:hideMark/>
          </w:tcPr>
          <w:p w14:paraId="7DCF5E80"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Pass-Through</w:t>
            </w:r>
          </w:p>
        </w:tc>
        <w:tc>
          <w:tcPr>
            <w:tcW w:w="1017" w:type="dxa"/>
            <w:tcBorders>
              <w:top w:val="single" w:sz="4" w:space="0" w:color="auto"/>
              <w:left w:val="nil"/>
              <w:bottom w:val="single" w:sz="4" w:space="0" w:color="auto"/>
              <w:right w:val="single" w:sz="4" w:space="0" w:color="auto"/>
            </w:tcBorders>
            <w:shd w:val="clear" w:color="auto" w:fill="auto"/>
            <w:hideMark/>
          </w:tcPr>
          <w:p w14:paraId="1769486B"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Binaural Audio</w:t>
            </w:r>
          </w:p>
        </w:tc>
        <w:tc>
          <w:tcPr>
            <w:tcW w:w="928" w:type="dxa"/>
            <w:tcBorders>
              <w:top w:val="single" w:sz="4" w:space="0" w:color="auto"/>
              <w:left w:val="nil"/>
              <w:bottom w:val="single" w:sz="4" w:space="0" w:color="auto"/>
              <w:right w:val="single" w:sz="4" w:space="0" w:color="auto"/>
            </w:tcBorders>
            <w:shd w:val="clear" w:color="auto" w:fill="auto"/>
            <w:hideMark/>
          </w:tcPr>
          <w:p w14:paraId="3D0BE459"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Stereo</w:t>
            </w:r>
          </w:p>
        </w:tc>
        <w:tc>
          <w:tcPr>
            <w:tcW w:w="928" w:type="dxa"/>
            <w:tcBorders>
              <w:top w:val="single" w:sz="4" w:space="0" w:color="auto"/>
              <w:left w:val="nil"/>
              <w:bottom w:val="single" w:sz="4" w:space="0" w:color="auto"/>
              <w:right w:val="single" w:sz="4" w:space="0" w:color="auto"/>
            </w:tcBorders>
            <w:shd w:val="clear" w:color="auto" w:fill="auto"/>
            <w:hideMark/>
          </w:tcPr>
          <w:p w14:paraId="0C43FC02"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Mono</w:t>
            </w:r>
          </w:p>
        </w:tc>
        <w:tc>
          <w:tcPr>
            <w:tcW w:w="1084" w:type="dxa"/>
            <w:tcBorders>
              <w:top w:val="single" w:sz="4" w:space="0" w:color="auto"/>
              <w:left w:val="nil"/>
              <w:bottom w:val="single" w:sz="4" w:space="0" w:color="auto"/>
              <w:right w:val="single" w:sz="4" w:space="0" w:color="auto"/>
            </w:tcBorders>
            <w:shd w:val="clear" w:color="auto" w:fill="auto"/>
            <w:hideMark/>
          </w:tcPr>
          <w:p w14:paraId="27278BC1"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Custom up to 16 speakers</w:t>
            </w:r>
          </w:p>
        </w:tc>
        <w:tc>
          <w:tcPr>
            <w:tcW w:w="928" w:type="dxa"/>
            <w:tcBorders>
              <w:top w:val="single" w:sz="4" w:space="0" w:color="auto"/>
              <w:left w:val="nil"/>
              <w:bottom w:val="single" w:sz="4" w:space="0" w:color="auto"/>
              <w:right w:val="single" w:sz="4" w:space="0" w:color="auto"/>
            </w:tcBorders>
            <w:shd w:val="clear" w:color="auto" w:fill="auto"/>
            <w:hideMark/>
          </w:tcPr>
          <w:p w14:paraId="33293957"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Scene-based audio at same or lower order</w:t>
            </w:r>
          </w:p>
        </w:tc>
        <w:tc>
          <w:tcPr>
            <w:tcW w:w="928" w:type="dxa"/>
            <w:tcBorders>
              <w:top w:val="single" w:sz="4" w:space="0" w:color="auto"/>
              <w:left w:val="nil"/>
              <w:bottom w:val="single" w:sz="4" w:space="0" w:color="auto"/>
              <w:right w:val="single" w:sz="4" w:space="0" w:color="auto"/>
            </w:tcBorders>
            <w:shd w:val="clear" w:color="auto" w:fill="auto"/>
            <w:hideMark/>
          </w:tcPr>
          <w:p w14:paraId="4F898A5B"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Object-based audio</w:t>
            </w:r>
          </w:p>
        </w:tc>
        <w:tc>
          <w:tcPr>
            <w:tcW w:w="1017" w:type="dxa"/>
            <w:tcBorders>
              <w:top w:val="single" w:sz="4" w:space="0" w:color="auto"/>
              <w:left w:val="nil"/>
              <w:bottom w:val="single" w:sz="4" w:space="0" w:color="auto"/>
              <w:right w:val="single" w:sz="4" w:space="0" w:color="auto"/>
            </w:tcBorders>
            <w:shd w:val="clear" w:color="auto" w:fill="auto"/>
            <w:hideMark/>
          </w:tcPr>
          <w:p w14:paraId="6A8DB766" w14:textId="4262374A"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Meta</w:t>
            </w:r>
            <w:r w:rsidRPr="00AD124C">
              <w:rPr>
                <w:rFonts w:ascii="Arial" w:hAnsi="Arial" w:cs="Arial"/>
                <w:b/>
                <w:bCs/>
                <w:color w:val="000000"/>
                <w:sz w:val="20"/>
                <w:szCs w:val="20"/>
              </w:rPr>
              <w:br/>
              <w:t>data-assisted spatial audio</w:t>
            </w:r>
          </w:p>
        </w:tc>
      </w:tr>
      <w:tr w:rsidR="00624157" w:rsidRPr="00AD124C" w14:paraId="798EE645" w14:textId="77777777" w:rsidTr="00AC46B8">
        <w:trPr>
          <w:trHeight w:val="350"/>
        </w:trPr>
        <w:tc>
          <w:tcPr>
            <w:tcW w:w="516" w:type="dxa"/>
            <w:vMerge w:val="restart"/>
            <w:tcBorders>
              <w:top w:val="nil"/>
              <w:left w:val="nil"/>
              <w:bottom w:val="nil"/>
              <w:right w:val="nil"/>
            </w:tcBorders>
            <w:shd w:val="clear" w:color="auto" w:fill="auto"/>
            <w:noWrap/>
            <w:textDirection w:val="btLr"/>
            <w:vAlign w:val="center"/>
            <w:hideMark/>
          </w:tcPr>
          <w:p w14:paraId="74E15FB4" w14:textId="77777777" w:rsidR="00624157" w:rsidRPr="00AD124C" w:rsidRDefault="00624157">
            <w:pPr>
              <w:jc w:val="center"/>
              <w:rPr>
                <w:rFonts w:ascii="Arial" w:hAnsi="Arial" w:cs="Arial"/>
                <w:b/>
                <w:bCs/>
                <w:color w:val="000000"/>
                <w:sz w:val="20"/>
                <w:szCs w:val="20"/>
              </w:rPr>
            </w:pPr>
            <w:r w:rsidRPr="00AD124C">
              <w:rPr>
                <w:rFonts w:ascii="Arial" w:hAnsi="Arial" w:cs="Arial"/>
                <w:b/>
                <w:bCs/>
                <w:color w:val="000000"/>
                <w:sz w:val="20"/>
                <w:szCs w:val="20"/>
              </w:rPr>
              <w:lastRenderedPageBreak/>
              <w:t>Encoder Input Format</w:t>
            </w:r>
          </w:p>
        </w:tc>
        <w:tc>
          <w:tcPr>
            <w:tcW w:w="1718" w:type="dxa"/>
            <w:tcBorders>
              <w:top w:val="single" w:sz="4" w:space="0" w:color="auto"/>
              <w:left w:val="single" w:sz="4" w:space="0" w:color="auto"/>
              <w:bottom w:val="single" w:sz="4" w:space="0" w:color="auto"/>
              <w:right w:val="single" w:sz="4" w:space="0" w:color="auto"/>
            </w:tcBorders>
            <w:shd w:val="clear" w:color="auto" w:fill="auto"/>
            <w:hideMark/>
          </w:tcPr>
          <w:p w14:paraId="05217867"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7.1+4</w:t>
            </w:r>
          </w:p>
        </w:tc>
        <w:tc>
          <w:tcPr>
            <w:tcW w:w="1027" w:type="dxa"/>
            <w:tcBorders>
              <w:top w:val="nil"/>
              <w:left w:val="nil"/>
              <w:bottom w:val="single" w:sz="4" w:space="0" w:color="auto"/>
              <w:right w:val="single" w:sz="4" w:space="0" w:color="auto"/>
            </w:tcBorders>
            <w:shd w:val="clear" w:color="auto" w:fill="auto"/>
            <w:noWrap/>
            <w:vAlign w:val="center"/>
            <w:hideMark/>
          </w:tcPr>
          <w:p w14:paraId="7014AC35" w14:textId="363B5145" w:rsidR="00624157" w:rsidRPr="00AD124C" w:rsidRDefault="2BD10E47" w:rsidP="3E2A194A">
            <w:pPr>
              <w:spacing w:line="259" w:lineRule="auto"/>
              <w:jc w:val="center"/>
            </w:pPr>
            <w:r w:rsidRPr="3E2A194A">
              <w:rPr>
                <w:rFonts w:ascii="Arial" w:hAnsi="Arial" w:cs="Arial"/>
                <w:color w:val="000000" w:themeColor="text1"/>
                <w:sz w:val="20"/>
                <w:szCs w:val="20"/>
              </w:rPr>
              <w:t>x</w:t>
            </w:r>
          </w:p>
        </w:tc>
        <w:tc>
          <w:tcPr>
            <w:tcW w:w="1017" w:type="dxa"/>
            <w:tcBorders>
              <w:top w:val="nil"/>
              <w:left w:val="nil"/>
              <w:bottom w:val="single" w:sz="4" w:space="0" w:color="auto"/>
              <w:right w:val="single" w:sz="4" w:space="0" w:color="auto"/>
            </w:tcBorders>
            <w:shd w:val="clear" w:color="auto" w:fill="auto"/>
            <w:noWrap/>
            <w:vAlign w:val="center"/>
            <w:hideMark/>
          </w:tcPr>
          <w:p w14:paraId="641F4E36" w14:textId="4B9C5539" w:rsidR="00624157" w:rsidRPr="00AD124C" w:rsidRDefault="60E12BE7"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vAlign w:val="center"/>
            <w:hideMark/>
          </w:tcPr>
          <w:p w14:paraId="2008491B" w14:textId="06FF1B4B" w:rsidR="00624157" w:rsidRPr="00AD124C" w:rsidRDefault="60E12BE7"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vAlign w:val="center"/>
            <w:hideMark/>
          </w:tcPr>
          <w:p w14:paraId="78E96254" w14:textId="0A7B0481" w:rsidR="00624157" w:rsidRPr="00AD124C" w:rsidRDefault="503C59B5" w:rsidP="3E2A194A">
            <w:pPr>
              <w:spacing w:line="259" w:lineRule="auto"/>
              <w:jc w:val="center"/>
            </w:pPr>
            <w:r w:rsidRPr="3E2A194A">
              <w:rPr>
                <w:rFonts w:ascii="Arial" w:hAnsi="Arial" w:cs="Arial"/>
                <w:color w:val="000000" w:themeColor="text1"/>
                <w:sz w:val="20"/>
                <w:szCs w:val="20"/>
              </w:rPr>
              <w:t>x</w:t>
            </w:r>
          </w:p>
        </w:tc>
        <w:tc>
          <w:tcPr>
            <w:tcW w:w="1084" w:type="dxa"/>
            <w:tcBorders>
              <w:top w:val="nil"/>
              <w:left w:val="nil"/>
              <w:bottom w:val="single" w:sz="4" w:space="0" w:color="auto"/>
              <w:right w:val="single" w:sz="4" w:space="0" w:color="auto"/>
            </w:tcBorders>
            <w:shd w:val="clear" w:color="auto" w:fill="auto"/>
            <w:vAlign w:val="center"/>
            <w:hideMark/>
          </w:tcPr>
          <w:p w14:paraId="2C6E2255" w14:textId="2D1700ED" w:rsidR="00624157" w:rsidRPr="00AD124C" w:rsidRDefault="503C59B5"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1827ED6D" w14:textId="5CC819DD" w:rsidR="00624157" w:rsidRPr="00AD124C" w:rsidRDefault="44730CD0" w:rsidP="3E2A194A">
            <w:pPr>
              <w:jc w:val="center"/>
              <w:rPr>
                <w:rFonts w:ascii="Arial" w:hAnsi="Arial" w:cs="Arial"/>
                <w:color w:val="000000"/>
                <w:sz w:val="20"/>
                <w:szCs w:val="20"/>
              </w:rPr>
            </w:pPr>
            <w:r w:rsidRPr="3E2A194A">
              <w:rPr>
                <w:rFonts w:ascii="Arial" w:hAnsi="Arial" w:cs="Arial"/>
                <w:color w:val="000000" w:themeColor="text1"/>
                <w:sz w:val="20"/>
                <w:szCs w:val="20"/>
              </w:rPr>
              <w:t> </w:t>
            </w:r>
            <w:r w:rsidR="7CD48A83"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4ECC1A35"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0716322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3CF3C94E" w14:textId="77777777" w:rsidTr="00AC46B8">
        <w:trPr>
          <w:trHeight w:val="350"/>
        </w:trPr>
        <w:tc>
          <w:tcPr>
            <w:tcW w:w="516" w:type="dxa"/>
            <w:vMerge/>
            <w:vAlign w:val="center"/>
            <w:hideMark/>
          </w:tcPr>
          <w:p w14:paraId="7A24D8AD"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72996F8A"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5.1+4</w:t>
            </w:r>
          </w:p>
        </w:tc>
        <w:tc>
          <w:tcPr>
            <w:tcW w:w="1027" w:type="dxa"/>
            <w:tcBorders>
              <w:top w:val="nil"/>
              <w:left w:val="nil"/>
              <w:bottom w:val="single" w:sz="4" w:space="0" w:color="auto"/>
              <w:right w:val="single" w:sz="4" w:space="0" w:color="auto"/>
            </w:tcBorders>
            <w:shd w:val="clear" w:color="auto" w:fill="auto"/>
            <w:noWrap/>
            <w:vAlign w:val="center"/>
            <w:hideMark/>
          </w:tcPr>
          <w:p w14:paraId="0358E35E" w14:textId="2BCA4FA1" w:rsidR="00624157" w:rsidRPr="00AD124C" w:rsidRDefault="2AEA7D57" w:rsidP="3E2A194A">
            <w:pPr>
              <w:spacing w:line="259" w:lineRule="auto"/>
              <w:jc w:val="center"/>
            </w:pPr>
            <w:r w:rsidRPr="3E2A194A">
              <w:rPr>
                <w:rFonts w:ascii="Arial" w:hAnsi="Arial" w:cs="Arial"/>
                <w:color w:val="000000" w:themeColor="text1"/>
                <w:sz w:val="20"/>
                <w:szCs w:val="20"/>
              </w:rPr>
              <w:t>x</w:t>
            </w:r>
          </w:p>
        </w:tc>
        <w:tc>
          <w:tcPr>
            <w:tcW w:w="1017" w:type="dxa"/>
            <w:tcBorders>
              <w:top w:val="nil"/>
              <w:left w:val="nil"/>
              <w:bottom w:val="single" w:sz="4" w:space="0" w:color="auto"/>
              <w:right w:val="single" w:sz="4" w:space="0" w:color="auto"/>
            </w:tcBorders>
            <w:shd w:val="clear" w:color="auto" w:fill="auto"/>
            <w:noWrap/>
            <w:vAlign w:val="center"/>
            <w:hideMark/>
          </w:tcPr>
          <w:p w14:paraId="041745B9" w14:textId="60A4D4B5" w:rsidR="00624157" w:rsidRPr="00AD124C" w:rsidRDefault="2AEA7D57"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vAlign w:val="center"/>
            <w:hideMark/>
          </w:tcPr>
          <w:p w14:paraId="0BDA8302" w14:textId="702CF871" w:rsidR="00624157" w:rsidRPr="00AD124C" w:rsidRDefault="6D34C8C1"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vAlign w:val="center"/>
            <w:hideMark/>
          </w:tcPr>
          <w:p w14:paraId="58E08B10" w14:textId="641CB15C" w:rsidR="00624157" w:rsidRPr="00AD124C" w:rsidRDefault="6D34C8C1" w:rsidP="3E2A194A">
            <w:pPr>
              <w:spacing w:line="259" w:lineRule="auto"/>
              <w:jc w:val="center"/>
            </w:pPr>
            <w:r w:rsidRPr="3E2A194A">
              <w:rPr>
                <w:rFonts w:ascii="Arial" w:hAnsi="Arial" w:cs="Arial"/>
                <w:color w:val="000000" w:themeColor="text1"/>
                <w:sz w:val="20"/>
                <w:szCs w:val="20"/>
              </w:rPr>
              <w:t>x</w:t>
            </w:r>
          </w:p>
        </w:tc>
        <w:tc>
          <w:tcPr>
            <w:tcW w:w="1084" w:type="dxa"/>
            <w:tcBorders>
              <w:top w:val="nil"/>
              <w:left w:val="nil"/>
              <w:bottom w:val="single" w:sz="4" w:space="0" w:color="auto"/>
              <w:right w:val="single" w:sz="4" w:space="0" w:color="auto"/>
            </w:tcBorders>
            <w:shd w:val="clear" w:color="auto" w:fill="auto"/>
            <w:vAlign w:val="center"/>
            <w:hideMark/>
          </w:tcPr>
          <w:p w14:paraId="3943CC84" w14:textId="3961DF81" w:rsidR="00624157" w:rsidRPr="00AD124C" w:rsidRDefault="378D7C1D" w:rsidP="3E2A194A">
            <w:pPr>
              <w:spacing w:line="259" w:lineRule="auto"/>
              <w:jc w:val="center"/>
            </w:pPr>
            <w:r w:rsidRPr="3E2A194A">
              <w:rPr>
                <w:rFonts w:ascii="Arial" w:hAnsi="Arial" w:cs="Arial"/>
                <w:color w:val="000000" w:themeColor="text1"/>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7909A669" w14:textId="1F34ABE6" w:rsidR="00624157" w:rsidRPr="00AD124C" w:rsidRDefault="44730CD0" w:rsidP="3E2A194A">
            <w:pPr>
              <w:jc w:val="center"/>
              <w:rPr>
                <w:rFonts w:ascii="Arial" w:hAnsi="Arial" w:cs="Arial"/>
                <w:color w:val="000000"/>
                <w:sz w:val="20"/>
                <w:szCs w:val="20"/>
              </w:rPr>
            </w:pPr>
            <w:r w:rsidRPr="3E2A194A">
              <w:rPr>
                <w:rFonts w:ascii="Arial" w:hAnsi="Arial" w:cs="Arial"/>
                <w:color w:val="000000" w:themeColor="text1"/>
                <w:sz w:val="20"/>
                <w:szCs w:val="20"/>
              </w:rPr>
              <w:t> </w:t>
            </w:r>
            <w:r w:rsidR="51F2E4CC"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02420EC6"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3B3D6260"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0B7F07B2" w14:textId="77777777" w:rsidTr="00AC46B8">
        <w:trPr>
          <w:trHeight w:val="327"/>
        </w:trPr>
        <w:tc>
          <w:tcPr>
            <w:tcW w:w="516" w:type="dxa"/>
            <w:vMerge/>
            <w:vAlign w:val="center"/>
            <w:hideMark/>
          </w:tcPr>
          <w:p w14:paraId="6F7E8A4D"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648CAB6C"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7.1</w:t>
            </w:r>
          </w:p>
        </w:tc>
        <w:tc>
          <w:tcPr>
            <w:tcW w:w="1027" w:type="dxa"/>
            <w:tcBorders>
              <w:top w:val="nil"/>
              <w:left w:val="nil"/>
              <w:bottom w:val="single" w:sz="4" w:space="0" w:color="auto"/>
              <w:right w:val="single" w:sz="4" w:space="0" w:color="auto"/>
            </w:tcBorders>
            <w:shd w:val="clear" w:color="auto" w:fill="auto"/>
            <w:noWrap/>
            <w:vAlign w:val="center"/>
            <w:hideMark/>
          </w:tcPr>
          <w:p w14:paraId="03994D6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17" w:type="dxa"/>
            <w:tcBorders>
              <w:top w:val="nil"/>
              <w:left w:val="nil"/>
              <w:bottom w:val="single" w:sz="4" w:space="0" w:color="auto"/>
              <w:right w:val="single" w:sz="4" w:space="0" w:color="auto"/>
            </w:tcBorders>
            <w:shd w:val="clear" w:color="auto" w:fill="auto"/>
            <w:noWrap/>
            <w:vAlign w:val="center"/>
            <w:hideMark/>
          </w:tcPr>
          <w:p w14:paraId="2B3AB22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05D20859"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6596E0F2"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6840A0F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126C2A01" w14:textId="41325060" w:rsidR="00624157" w:rsidRPr="00AD124C" w:rsidRDefault="44730CD0" w:rsidP="3E2A194A">
            <w:pPr>
              <w:jc w:val="center"/>
              <w:rPr>
                <w:rFonts w:ascii="Arial" w:hAnsi="Arial" w:cs="Arial"/>
                <w:color w:val="000000"/>
                <w:sz w:val="20"/>
                <w:szCs w:val="20"/>
              </w:rPr>
            </w:pPr>
            <w:r w:rsidRPr="3E2A194A">
              <w:rPr>
                <w:rFonts w:ascii="Arial" w:hAnsi="Arial" w:cs="Arial"/>
                <w:color w:val="000000" w:themeColor="text1"/>
                <w:sz w:val="20"/>
                <w:szCs w:val="20"/>
              </w:rPr>
              <w:t> </w:t>
            </w:r>
            <w:r w:rsidR="51F2E4CC"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5A942F05"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01DCB7A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30167F90" w14:textId="77777777" w:rsidTr="00AC46B8">
        <w:trPr>
          <w:trHeight w:val="327"/>
        </w:trPr>
        <w:tc>
          <w:tcPr>
            <w:tcW w:w="516" w:type="dxa"/>
            <w:vMerge/>
            <w:vAlign w:val="center"/>
            <w:hideMark/>
          </w:tcPr>
          <w:p w14:paraId="2356F2B6"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59A9FFAE"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Multi-channel 5.1</w:t>
            </w:r>
          </w:p>
        </w:tc>
        <w:tc>
          <w:tcPr>
            <w:tcW w:w="1027" w:type="dxa"/>
            <w:tcBorders>
              <w:top w:val="nil"/>
              <w:left w:val="nil"/>
              <w:bottom w:val="single" w:sz="4" w:space="0" w:color="auto"/>
              <w:right w:val="single" w:sz="4" w:space="0" w:color="auto"/>
            </w:tcBorders>
            <w:shd w:val="clear" w:color="auto" w:fill="auto"/>
            <w:noWrap/>
            <w:vAlign w:val="center"/>
            <w:hideMark/>
          </w:tcPr>
          <w:p w14:paraId="69C2A36B"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17" w:type="dxa"/>
            <w:tcBorders>
              <w:top w:val="nil"/>
              <w:left w:val="nil"/>
              <w:bottom w:val="single" w:sz="4" w:space="0" w:color="auto"/>
              <w:right w:val="single" w:sz="4" w:space="0" w:color="auto"/>
            </w:tcBorders>
            <w:shd w:val="clear" w:color="auto" w:fill="auto"/>
            <w:noWrap/>
            <w:vAlign w:val="center"/>
            <w:hideMark/>
          </w:tcPr>
          <w:p w14:paraId="6B042300"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18BF9CC1"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09ED653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7350C54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7CADD809" w14:textId="51246320" w:rsidR="00624157" w:rsidRPr="00AD124C" w:rsidRDefault="44730CD0" w:rsidP="3E2A194A">
            <w:pPr>
              <w:jc w:val="center"/>
              <w:rPr>
                <w:rFonts w:ascii="Arial" w:hAnsi="Arial" w:cs="Arial"/>
                <w:color w:val="000000"/>
                <w:sz w:val="20"/>
                <w:szCs w:val="20"/>
              </w:rPr>
            </w:pPr>
            <w:r w:rsidRPr="3E2A194A">
              <w:rPr>
                <w:rFonts w:ascii="Arial" w:hAnsi="Arial" w:cs="Arial"/>
                <w:color w:val="000000" w:themeColor="text1"/>
                <w:sz w:val="20"/>
                <w:szCs w:val="20"/>
              </w:rPr>
              <w:t> </w:t>
            </w:r>
            <w:r w:rsidR="29C79703"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3445D2F9"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5BB5E1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21269A29" w14:textId="77777777" w:rsidTr="00AC46B8">
        <w:trPr>
          <w:trHeight w:val="327"/>
        </w:trPr>
        <w:tc>
          <w:tcPr>
            <w:tcW w:w="516" w:type="dxa"/>
            <w:vMerge/>
            <w:vAlign w:val="center"/>
            <w:hideMark/>
          </w:tcPr>
          <w:p w14:paraId="6A2888E8"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30192511"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Binaural Audio</w:t>
            </w:r>
          </w:p>
        </w:tc>
        <w:tc>
          <w:tcPr>
            <w:tcW w:w="1027" w:type="dxa"/>
            <w:tcBorders>
              <w:top w:val="nil"/>
              <w:left w:val="nil"/>
              <w:bottom w:val="single" w:sz="4" w:space="0" w:color="auto"/>
              <w:right w:val="single" w:sz="4" w:space="0" w:color="auto"/>
            </w:tcBorders>
            <w:shd w:val="clear" w:color="auto" w:fill="auto"/>
            <w:noWrap/>
            <w:vAlign w:val="center"/>
            <w:hideMark/>
          </w:tcPr>
          <w:p w14:paraId="4FAFCF85"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26B9130F"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251CF5F3" w14:textId="7E9D57D8" w:rsidR="00624157" w:rsidRPr="00AD124C" w:rsidRDefault="00624157">
            <w:pPr>
              <w:jc w:val="center"/>
              <w:rPr>
                <w:rFonts w:ascii="Arial" w:hAnsi="Arial" w:cs="Arial"/>
                <w:color w:val="000000"/>
                <w:sz w:val="20"/>
                <w:szCs w:val="20"/>
              </w:rPr>
            </w:pPr>
          </w:p>
        </w:tc>
        <w:tc>
          <w:tcPr>
            <w:tcW w:w="928" w:type="dxa"/>
            <w:tcBorders>
              <w:top w:val="nil"/>
              <w:left w:val="nil"/>
              <w:bottom w:val="single" w:sz="4" w:space="0" w:color="auto"/>
              <w:right w:val="single" w:sz="4" w:space="0" w:color="auto"/>
            </w:tcBorders>
            <w:shd w:val="clear" w:color="auto" w:fill="auto"/>
            <w:noWrap/>
            <w:vAlign w:val="center"/>
            <w:hideMark/>
          </w:tcPr>
          <w:p w14:paraId="63143A66"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1A115411"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25D2D111"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23AB3831"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A97806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7EB2F1A4" w14:textId="77777777" w:rsidTr="00AC46B8">
        <w:trPr>
          <w:trHeight w:val="327"/>
        </w:trPr>
        <w:tc>
          <w:tcPr>
            <w:tcW w:w="516" w:type="dxa"/>
            <w:vMerge/>
            <w:vAlign w:val="center"/>
            <w:hideMark/>
          </w:tcPr>
          <w:p w14:paraId="60F4D229"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2B2F62BC"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Stereo</w:t>
            </w:r>
          </w:p>
        </w:tc>
        <w:tc>
          <w:tcPr>
            <w:tcW w:w="1027" w:type="dxa"/>
            <w:tcBorders>
              <w:top w:val="nil"/>
              <w:left w:val="nil"/>
              <w:bottom w:val="single" w:sz="4" w:space="0" w:color="auto"/>
              <w:right w:val="single" w:sz="4" w:space="0" w:color="auto"/>
            </w:tcBorders>
            <w:shd w:val="clear" w:color="auto" w:fill="auto"/>
            <w:noWrap/>
            <w:vAlign w:val="center"/>
            <w:hideMark/>
          </w:tcPr>
          <w:p w14:paraId="53EB9917" w14:textId="290B18D2" w:rsidR="00624157" w:rsidRPr="00AD124C" w:rsidRDefault="44730CD0" w:rsidP="3E2A194A">
            <w:pPr>
              <w:jc w:val="center"/>
              <w:rPr>
                <w:rFonts w:ascii="Arial" w:hAnsi="Arial" w:cs="Arial"/>
                <w:color w:val="000000"/>
                <w:sz w:val="20"/>
                <w:szCs w:val="20"/>
                <w:highlight w:val="yellow"/>
              </w:rPr>
            </w:pPr>
            <w:r w:rsidRPr="3E2A194A">
              <w:rPr>
                <w:rFonts w:ascii="Arial" w:hAnsi="Arial" w:cs="Arial"/>
                <w:color w:val="000000" w:themeColor="text1"/>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105CFC8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5A513DA1"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79B6413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5FF10B96" w14:textId="45887DAB"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r w:rsidR="2E7D5A33"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3D565847" w14:textId="0EB560E1"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34856D0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DB4086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1DE59602" w14:textId="77777777" w:rsidTr="00AC46B8">
        <w:trPr>
          <w:trHeight w:val="327"/>
        </w:trPr>
        <w:tc>
          <w:tcPr>
            <w:tcW w:w="516" w:type="dxa"/>
            <w:vMerge/>
            <w:vAlign w:val="center"/>
            <w:hideMark/>
          </w:tcPr>
          <w:p w14:paraId="31ED1072"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6E9CC698"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Mono</w:t>
            </w:r>
          </w:p>
        </w:tc>
        <w:tc>
          <w:tcPr>
            <w:tcW w:w="1027" w:type="dxa"/>
            <w:tcBorders>
              <w:top w:val="nil"/>
              <w:left w:val="nil"/>
              <w:bottom w:val="single" w:sz="4" w:space="0" w:color="auto"/>
              <w:right w:val="single" w:sz="4" w:space="0" w:color="auto"/>
            </w:tcBorders>
            <w:shd w:val="clear" w:color="auto" w:fill="auto"/>
            <w:noWrap/>
            <w:vAlign w:val="center"/>
            <w:hideMark/>
          </w:tcPr>
          <w:p w14:paraId="0F7BA59D" w14:textId="210FFE95"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158D3D32"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667173B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29720BE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17405D04" w14:textId="782BC1E9"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1B3D14BC" w14:textId="0C040BF9"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11511F35"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026DC7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5C6B5E5A" w14:textId="77777777" w:rsidTr="00AC46B8">
        <w:trPr>
          <w:trHeight w:val="327"/>
        </w:trPr>
        <w:tc>
          <w:tcPr>
            <w:tcW w:w="516" w:type="dxa"/>
            <w:vMerge/>
            <w:vAlign w:val="center"/>
            <w:hideMark/>
          </w:tcPr>
          <w:p w14:paraId="0BB8821A"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4063DBD6"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Scene-based audio</w:t>
            </w:r>
          </w:p>
        </w:tc>
        <w:tc>
          <w:tcPr>
            <w:tcW w:w="1027" w:type="dxa"/>
            <w:tcBorders>
              <w:top w:val="nil"/>
              <w:left w:val="nil"/>
              <w:bottom w:val="single" w:sz="4" w:space="0" w:color="auto"/>
              <w:right w:val="single" w:sz="4" w:space="0" w:color="auto"/>
            </w:tcBorders>
            <w:shd w:val="clear" w:color="auto" w:fill="auto"/>
            <w:noWrap/>
            <w:vAlign w:val="center"/>
            <w:hideMark/>
          </w:tcPr>
          <w:p w14:paraId="51F58A0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53BC9D29"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05E6025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63F49247"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389CA35B"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6C33B3A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1680B09E"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62045CD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101446C1" w14:textId="77777777" w:rsidTr="00AC46B8">
        <w:trPr>
          <w:trHeight w:val="327"/>
        </w:trPr>
        <w:tc>
          <w:tcPr>
            <w:tcW w:w="516" w:type="dxa"/>
            <w:vMerge/>
            <w:vAlign w:val="center"/>
            <w:hideMark/>
          </w:tcPr>
          <w:p w14:paraId="1E0F9B42"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57C3F06B"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Object-based audio</w:t>
            </w:r>
          </w:p>
        </w:tc>
        <w:tc>
          <w:tcPr>
            <w:tcW w:w="1027" w:type="dxa"/>
            <w:tcBorders>
              <w:top w:val="nil"/>
              <w:left w:val="nil"/>
              <w:bottom w:val="single" w:sz="4" w:space="0" w:color="auto"/>
              <w:right w:val="single" w:sz="4" w:space="0" w:color="auto"/>
            </w:tcBorders>
            <w:shd w:val="clear" w:color="auto" w:fill="auto"/>
            <w:noWrap/>
            <w:vAlign w:val="center"/>
            <w:hideMark/>
          </w:tcPr>
          <w:p w14:paraId="12EB109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5EE92569"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314D06D6"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730C0379"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2EEE40F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053E9E32" w14:textId="3F247CC3" w:rsidR="00624157" w:rsidRPr="00AD124C" w:rsidRDefault="44730CD0" w:rsidP="3E2A194A">
            <w:pPr>
              <w:jc w:val="center"/>
              <w:rPr>
                <w:rFonts w:ascii="Arial" w:eastAsia="Arial" w:hAnsi="Arial" w:cs="Arial"/>
                <w:color w:val="000000"/>
                <w:sz w:val="19"/>
                <w:szCs w:val="19"/>
                <w:highlight w:val="yellow"/>
              </w:rPr>
            </w:pPr>
            <w:r w:rsidRPr="3E2A194A">
              <w:rPr>
                <w:rFonts w:ascii="Arial" w:hAnsi="Arial" w:cs="Arial"/>
                <w:color w:val="000000" w:themeColor="text1"/>
                <w:sz w:val="20"/>
                <w:szCs w:val="20"/>
              </w:rPr>
              <w:t> </w:t>
            </w:r>
            <w:r w:rsidR="7FD2217D"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4E479790"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17" w:type="dxa"/>
            <w:tcBorders>
              <w:top w:val="nil"/>
              <w:left w:val="nil"/>
              <w:bottom w:val="single" w:sz="4" w:space="0" w:color="auto"/>
              <w:right w:val="single" w:sz="4" w:space="0" w:color="auto"/>
            </w:tcBorders>
            <w:shd w:val="clear" w:color="auto" w:fill="auto"/>
            <w:noWrap/>
            <w:vAlign w:val="center"/>
            <w:hideMark/>
          </w:tcPr>
          <w:p w14:paraId="2B8E6062"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r>
      <w:tr w:rsidR="00624157" w:rsidRPr="00AD124C" w14:paraId="3C923EB6" w14:textId="77777777" w:rsidTr="00AC46B8">
        <w:trPr>
          <w:trHeight w:val="327"/>
        </w:trPr>
        <w:tc>
          <w:tcPr>
            <w:tcW w:w="516" w:type="dxa"/>
            <w:vMerge/>
            <w:vAlign w:val="center"/>
            <w:hideMark/>
          </w:tcPr>
          <w:p w14:paraId="74EB0199" w14:textId="77777777" w:rsidR="00624157" w:rsidRPr="00AD124C" w:rsidRDefault="00624157">
            <w:pPr>
              <w:rPr>
                <w:rFonts w:ascii="Arial" w:hAnsi="Arial" w:cs="Arial"/>
                <w:b/>
                <w:bCs/>
                <w:color w:val="000000"/>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76A94037" w14:textId="77777777" w:rsidR="00624157" w:rsidRPr="00AD124C" w:rsidRDefault="00624157">
            <w:pPr>
              <w:rPr>
                <w:rFonts w:ascii="Arial" w:hAnsi="Arial" w:cs="Arial"/>
                <w:b/>
                <w:bCs/>
                <w:color w:val="000000"/>
                <w:sz w:val="20"/>
                <w:szCs w:val="20"/>
              </w:rPr>
            </w:pPr>
            <w:r w:rsidRPr="00AD124C">
              <w:rPr>
                <w:rFonts w:ascii="Arial" w:hAnsi="Arial" w:cs="Arial"/>
                <w:b/>
                <w:bCs/>
                <w:color w:val="000000"/>
                <w:sz w:val="20"/>
                <w:szCs w:val="20"/>
              </w:rPr>
              <w:t>Metadata-assisted spatial audio</w:t>
            </w:r>
          </w:p>
        </w:tc>
        <w:tc>
          <w:tcPr>
            <w:tcW w:w="1027" w:type="dxa"/>
            <w:tcBorders>
              <w:top w:val="nil"/>
              <w:left w:val="nil"/>
              <w:bottom w:val="single" w:sz="4" w:space="0" w:color="auto"/>
              <w:right w:val="single" w:sz="4" w:space="0" w:color="auto"/>
            </w:tcBorders>
            <w:shd w:val="clear" w:color="auto" w:fill="auto"/>
            <w:noWrap/>
            <w:vAlign w:val="center"/>
            <w:hideMark/>
          </w:tcPr>
          <w:p w14:paraId="561184ED"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7925572E"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288E6CCF"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7AF106A8"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1084" w:type="dxa"/>
            <w:tcBorders>
              <w:top w:val="nil"/>
              <w:left w:val="nil"/>
              <w:bottom w:val="single" w:sz="4" w:space="0" w:color="auto"/>
              <w:right w:val="single" w:sz="4" w:space="0" w:color="auto"/>
            </w:tcBorders>
            <w:shd w:val="clear" w:color="auto" w:fill="auto"/>
            <w:noWrap/>
            <w:vAlign w:val="center"/>
            <w:hideMark/>
          </w:tcPr>
          <w:p w14:paraId="0B99437C"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c>
          <w:tcPr>
            <w:tcW w:w="928" w:type="dxa"/>
            <w:tcBorders>
              <w:top w:val="nil"/>
              <w:left w:val="nil"/>
              <w:bottom w:val="single" w:sz="4" w:space="0" w:color="auto"/>
              <w:right w:val="single" w:sz="4" w:space="0" w:color="auto"/>
            </w:tcBorders>
            <w:shd w:val="clear" w:color="auto" w:fill="auto"/>
            <w:noWrap/>
            <w:vAlign w:val="center"/>
            <w:hideMark/>
          </w:tcPr>
          <w:p w14:paraId="11BEA778" w14:textId="4752D6AC" w:rsidR="00624157" w:rsidRPr="00AD124C" w:rsidRDefault="08AFF7C3">
            <w:pPr>
              <w:jc w:val="center"/>
              <w:rPr>
                <w:rFonts w:ascii="Arial" w:hAnsi="Arial" w:cs="Arial"/>
                <w:color w:val="000000"/>
                <w:sz w:val="20"/>
                <w:szCs w:val="20"/>
              </w:rPr>
            </w:pPr>
            <w:r w:rsidRPr="3E2A194A">
              <w:rPr>
                <w:rFonts w:ascii="Arial" w:hAnsi="Arial" w:cs="Arial"/>
                <w:color w:val="000000" w:themeColor="text1"/>
                <w:sz w:val="20"/>
                <w:szCs w:val="20"/>
              </w:rPr>
              <w:t>a</w:t>
            </w:r>
            <w:r w:rsidR="44730CD0" w:rsidRPr="3E2A194A">
              <w:rPr>
                <w:rFonts w:ascii="Arial" w:hAnsi="Arial" w:cs="Arial"/>
                <w:color w:val="000000" w:themeColor="text1"/>
                <w:sz w:val="20"/>
                <w:szCs w:val="20"/>
              </w:rPr>
              <w:t> </w:t>
            </w:r>
          </w:p>
        </w:tc>
        <w:tc>
          <w:tcPr>
            <w:tcW w:w="928" w:type="dxa"/>
            <w:tcBorders>
              <w:top w:val="nil"/>
              <w:left w:val="nil"/>
              <w:bottom w:val="single" w:sz="4" w:space="0" w:color="auto"/>
              <w:right w:val="single" w:sz="4" w:space="0" w:color="auto"/>
            </w:tcBorders>
            <w:shd w:val="clear" w:color="auto" w:fill="auto"/>
            <w:noWrap/>
            <w:vAlign w:val="center"/>
            <w:hideMark/>
          </w:tcPr>
          <w:p w14:paraId="5A2B5BA4"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 </w:t>
            </w:r>
          </w:p>
        </w:tc>
        <w:tc>
          <w:tcPr>
            <w:tcW w:w="1017" w:type="dxa"/>
            <w:tcBorders>
              <w:top w:val="nil"/>
              <w:left w:val="nil"/>
              <w:bottom w:val="single" w:sz="4" w:space="0" w:color="auto"/>
              <w:right w:val="single" w:sz="4" w:space="0" w:color="auto"/>
            </w:tcBorders>
            <w:shd w:val="clear" w:color="auto" w:fill="auto"/>
            <w:noWrap/>
            <w:vAlign w:val="center"/>
            <w:hideMark/>
          </w:tcPr>
          <w:p w14:paraId="4C67937F" w14:textId="77777777" w:rsidR="00624157" w:rsidRPr="00AD124C" w:rsidRDefault="00624157">
            <w:pPr>
              <w:jc w:val="center"/>
              <w:rPr>
                <w:rFonts w:ascii="Arial" w:hAnsi="Arial" w:cs="Arial"/>
                <w:color w:val="000000"/>
                <w:sz w:val="20"/>
                <w:szCs w:val="20"/>
              </w:rPr>
            </w:pPr>
            <w:r w:rsidRPr="00AD124C">
              <w:rPr>
                <w:rFonts w:ascii="Arial" w:hAnsi="Arial" w:cs="Arial"/>
                <w:color w:val="000000"/>
                <w:sz w:val="20"/>
                <w:szCs w:val="20"/>
              </w:rPr>
              <w:t>x</w:t>
            </w:r>
          </w:p>
        </w:tc>
      </w:tr>
      <w:tr w:rsidR="3E2A194A" w14:paraId="68344326" w14:textId="77777777" w:rsidTr="00AC46B8">
        <w:trPr>
          <w:trHeight w:val="327"/>
        </w:trPr>
        <w:tc>
          <w:tcPr>
            <w:tcW w:w="516" w:type="dxa"/>
            <w:tcBorders>
              <w:top w:val="nil"/>
              <w:left w:val="nil"/>
              <w:bottom w:val="nil"/>
              <w:right w:val="nil"/>
            </w:tcBorders>
            <w:shd w:val="clear" w:color="auto" w:fill="auto"/>
            <w:noWrap/>
            <w:textDirection w:val="btLr"/>
            <w:vAlign w:val="center"/>
            <w:hideMark/>
          </w:tcPr>
          <w:p w14:paraId="25FBC60D" w14:textId="32CFD633" w:rsidR="3E2A194A" w:rsidRDefault="3E2A194A" w:rsidP="3E2A194A">
            <w:pPr>
              <w:jc w:val="center"/>
              <w:rPr>
                <w:rFonts w:ascii="Arial" w:hAnsi="Arial" w:cs="Arial"/>
                <w:b/>
                <w:bCs/>
                <w:color w:val="000000" w:themeColor="text1"/>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15B18B3C" w14:textId="35272A5F" w:rsidR="1D0403B5" w:rsidRDefault="1D0403B5" w:rsidP="3E2A194A">
            <w:pPr>
              <w:rPr>
                <w:rFonts w:ascii="Arial" w:hAnsi="Arial" w:cs="Arial"/>
                <w:b/>
                <w:bCs/>
                <w:color w:val="000000" w:themeColor="text1"/>
                <w:sz w:val="20"/>
                <w:szCs w:val="20"/>
              </w:rPr>
            </w:pPr>
            <w:r w:rsidRPr="3E2A194A">
              <w:rPr>
                <w:rFonts w:ascii="Arial" w:hAnsi="Arial" w:cs="Arial"/>
                <w:b/>
                <w:bCs/>
                <w:color w:val="000000" w:themeColor="text1"/>
                <w:sz w:val="20"/>
                <w:szCs w:val="20"/>
              </w:rPr>
              <w:t>Combined Object- and Scene-based audio</w:t>
            </w:r>
          </w:p>
        </w:tc>
        <w:tc>
          <w:tcPr>
            <w:tcW w:w="1027" w:type="dxa"/>
            <w:tcBorders>
              <w:top w:val="nil"/>
              <w:left w:val="nil"/>
              <w:bottom w:val="single" w:sz="4" w:space="0" w:color="auto"/>
              <w:right w:val="single" w:sz="4" w:space="0" w:color="auto"/>
            </w:tcBorders>
            <w:shd w:val="clear" w:color="auto" w:fill="auto"/>
            <w:noWrap/>
            <w:vAlign w:val="center"/>
            <w:hideMark/>
          </w:tcPr>
          <w:p w14:paraId="40CFA935" w14:textId="288E4525" w:rsidR="3E2A194A" w:rsidRDefault="3E2A194A" w:rsidP="3E2A194A">
            <w:pPr>
              <w:jc w:val="center"/>
              <w:rPr>
                <w:rFonts w:ascii="Arial" w:hAnsi="Arial" w:cs="Arial"/>
                <w:color w:val="000000" w:themeColor="text1"/>
                <w:sz w:val="20"/>
                <w:szCs w:val="20"/>
              </w:rPr>
            </w:pPr>
          </w:p>
        </w:tc>
        <w:tc>
          <w:tcPr>
            <w:tcW w:w="1017" w:type="dxa"/>
            <w:tcBorders>
              <w:top w:val="nil"/>
              <w:left w:val="nil"/>
              <w:bottom w:val="single" w:sz="4" w:space="0" w:color="auto"/>
              <w:right w:val="single" w:sz="4" w:space="0" w:color="auto"/>
            </w:tcBorders>
            <w:shd w:val="clear" w:color="auto" w:fill="auto"/>
            <w:noWrap/>
            <w:vAlign w:val="center"/>
            <w:hideMark/>
          </w:tcPr>
          <w:p w14:paraId="3722CD62" w14:textId="685AE8C2"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7E65A059" w14:textId="6B984172"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6F3B3029" w14:textId="1CC4C19D"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1084" w:type="dxa"/>
            <w:tcBorders>
              <w:top w:val="nil"/>
              <w:left w:val="nil"/>
              <w:bottom w:val="single" w:sz="4" w:space="0" w:color="auto"/>
              <w:right w:val="single" w:sz="4" w:space="0" w:color="auto"/>
            </w:tcBorders>
            <w:shd w:val="clear" w:color="auto" w:fill="auto"/>
            <w:noWrap/>
            <w:vAlign w:val="center"/>
            <w:hideMark/>
          </w:tcPr>
          <w:p w14:paraId="14F55FC0" w14:textId="5625FE64"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2390566A" w14:textId="2F4DDADE"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3D13CED4" w14:textId="712CB369" w:rsidR="3E2A194A" w:rsidRDefault="3E2A194A" w:rsidP="3E2A194A">
            <w:pPr>
              <w:jc w:val="center"/>
              <w:rPr>
                <w:rFonts w:ascii="Arial" w:hAnsi="Arial" w:cs="Arial"/>
                <w:color w:val="000000" w:themeColor="text1"/>
                <w:sz w:val="20"/>
                <w:szCs w:val="20"/>
              </w:rPr>
            </w:pPr>
          </w:p>
        </w:tc>
        <w:tc>
          <w:tcPr>
            <w:tcW w:w="1017" w:type="dxa"/>
            <w:tcBorders>
              <w:top w:val="nil"/>
              <w:left w:val="nil"/>
              <w:bottom w:val="single" w:sz="4" w:space="0" w:color="auto"/>
              <w:right w:val="single" w:sz="4" w:space="0" w:color="auto"/>
            </w:tcBorders>
            <w:shd w:val="clear" w:color="auto" w:fill="auto"/>
            <w:noWrap/>
            <w:vAlign w:val="center"/>
            <w:hideMark/>
          </w:tcPr>
          <w:p w14:paraId="09FB9D56" w14:textId="69CCDEED" w:rsidR="3E2A194A" w:rsidRDefault="3E2A194A" w:rsidP="3E2A194A">
            <w:pPr>
              <w:jc w:val="center"/>
              <w:rPr>
                <w:rFonts w:ascii="Arial" w:hAnsi="Arial" w:cs="Arial"/>
                <w:color w:val="000000" w:themeColor="text1"/>
                <w:sz w:val="20"/>
                <w:szCs w:val="20"/>
              </w:rPr>
            </w:pPr>
          </w:p>
        </w:tc>
      </w:tr>
      <w:tr w:rsidR="3E2A194A" w14:paraId="7134344C" w14:textId="77777777" w:rsidTr="00AC46B8">
        <w:trPr>
          <w:trHeight w:val="327"/>
        </w:trPr>
        <w:tc>
          <w:tcPr>
            <w:tcW w:w="516" w:type="dxa"/>
            <w:tcBorders>
              <w:top w:val="nil"/>
              <w:left w:val="nil"/>
              <w:bottom w:val="nil"/>
              <w:right w:val="nil"/>
            </w:tcBorders>
            <w:shd w:val="clear" w:color="auto" w:fill="auto"/>
            <w:noWrap/>
            <w:textDirection w:val="btLr"/>
            <w:vAlign w:val="center"/>
            <w:hideMark/>
          </w:tcPr>
          <w:p w14:paraId="7CEE74EC" w14:textId="71DD8DBF" w:rsidR="3E2A194A" w:rsidRDefault="3E2A194A" w:rsidP="3E2A194A">
            <w:pPr>
              <w:jc w:val="center"/>
              <w:rPr>
                <w:rFonts w:ascii="Arial" w:hAnsi="Arial" w:cs="Arial"/>
                <w:b/>
                <w:bCs/>
                <w:color w:val="000000" w:themeColor="text1"/>
                <w:sz w:val="20"/>
                <w:szCs w:val="20"/>
              </w:rPr>
            </w:pPr>
          </w:p>
        </w:tc>
        <w:tc>
          <w:tcPr>
            <w:tcW w:w="1718" w:type="dxa"/>
            <w:tcBorders>
              <w:top w:val="nil"/>
              <w:left w:val="single" w:sz="4" w:space="0" w:color="auto"/>
              <w:bottom w:val="single" w:sz="4" w:space="0" w:color="auto"/>
              <w:right w:val="single" w:sz="4" w:space="0" w:color="auto"/>
            </w:tcBorders>
            <w:shd w:val="clear" w:color="auto" w:fill="auto"/>
            <w:hideMark/>
          </w:tcPr>
          <w:p w14:paraId="50B97B10" w14:textId="5B0C2455" w:rsidR="1D0403B5" w:rsidRDefault="1D0403B5" w:rsidP="3E2A194A">
            <w:pPr>
              <w:rPr>
                <w:rFonts w:ascii="Arial" w:hAnsi="Arial" w:cs="Arial"/>
                <w:b/>
                <w:bCs/>
                <w:color w:val="000000" w:themeColor="text1"/>
                <w:sz w:val="20"/>
                <w:szCs w:val="20"/>
              </w:rPr>
            </w:pPr>
            <w:r w:rsidRPr="3E2A194A">
              <w:rPr>
                <w:rFonts w:ascii="Arial" w:hAnsi="Arial" w:cs="Arial"/>
                <w:b/>
                <w:bCs/>
                <w:color w:val="000000" w:themeColor="text1"/>
                <w:sz w:val="20"/>
                <w:szCs w:val="20"/>
              </w:rPr>
              <w:t>Combined Object- and Metadata-assisted spatial audio</w:t>
            </w:r>
          </w:p>
        </w:tc>
        <w:tc>
          <w:tcPr>
            <w:tcW w:w="1027" w:type="dxa"/>
            <w:tcBorders>
              <w:top w:val="nil"/>
              <w:left w:val="nil"/>
              <w:bottom w:val="single" w:sz="4" w:space="0" w:color="auto"/>
              <w:right w:val="single" w:sz="4" w:space="0" w:color="auto"/>
            </w:tcBorders>
            <w:shd w:val="clear" w:color="auto" w:fill="auto"/>
            <w:noWrap/>
            <w:vAlign w:val="center"/>
            <w:hideMark/>
          </w:tcPr>
          <w:p w14:paraId="7451842A" w14:textId="4C0B7271" w:rsidR="3E2A194A" w:rsidRDefault="3E2A194A" w:rsidP="3E2A194A">
            <w:pPr>
              <w:jc w:val="center"/>
              <w:rPr>
                <w:rFonts w:ascii="Arial" w:hAnsi="Arial" w:cs="Arial"/>
                <w:color w:val="000000" w:themeColor="text1"/>
                <w:sz w:val="20"/>
                <w:szCs w:val="20"/>
              </w:rPr>
            </w:pPr>
          </w:p>
        </w:tc>
        <w:tc>
          <w:tcPr>
            <w:tcW w:w="1017" w:type="dxa"/>
            <w:tcBorders>
              <w:top w:val="nil"/>
              <w:left w:val="nil"/>
              <w:bottom w:val="single" w:sz="4" w:space="0" w:color="auto"/>
              <w:right w:val="single" w:sz="4" w:space="0" w:color="auto"/>
            </w:tcBorders>
            <w:shd w:val="clear" w:color="auto" w:fill="auto"/>
            <w:noWrap/>
            <w:vAlign w:val="center"/>
            <w:hideMark/>
          </w:tcPr>
          <w:p w14:paraId="12F330CB" w14:textId="1879D848"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0D3AD2C3" w14:textId="079D479A"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3E16305A" w14:textId="516FEDD9"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1084" w:type="dxa"/>
            <w:tcBorders>
              <w:top w:val="nil"/>
              <w:left w:val="nil"/>
              <w:bottom w:val="single" w:sz="4" w:space="0" w:color="auto"/>
              <w:right w:val="single" w:sz="4" w:space="0" w:color="auto"/>
            </w:tcBorders>
            <w:shd w:val="clear" w:color="auto" w:fill="auto"/>
            <w:noWrap/>
            <w:vAlign w:val="center"/>
            <w:hideMark/>
          </w:tcPr>
          <w:p w14:paraId="1559A4C4" w14:textId="30CDC47E"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7D9D6E72" w14:textId="45760FF2" w:rsidR="1D0403B5" w:rsidRDefault="1D0403B5" w:rsidP="3E2A194A">
            <w:pPr>
              <w:jc w:val="center"/>
              <w:rPr>
                <w:rFonts w:ascii="Arial" w:hAnsi="Arial" w:cs="Arial"/>
                <w:color w:val="000000" w:themeColor="text1"/>
                <w:sz w:val="20"/>
                <w:szCs w:val="20"/>
              </w:rPr>
            </w:pPr>
            <w:r w:rsidRPr="3E2A194A">
              <w:rPr>
                <w:rFonts w:ascii="Arial" w:hAnsi="Arial" w:cs="Arial"/>
                <w:color w:val="000000" w:themeColor="text1"/>
                <w:sz w:val="20"/>
                <w:szCs w:val="20"/>
              </w:rPr>
              <w:t>a</w:t>
            </w:r>
          </w:p>
        </w:tc>
        <w:tc>
          <w:tcPr>
            <w:tcW w:w="928" w:type="dxa"/>
            <w:tcBorders>
              <w:top w:val="nil"/>
              <w:left w:val="nil"/>
              <w:bottom w:val="single" w:sz="4" w:space="0" w:color="auto"/>
              <w:right w:val="single" w:sz="4" w:space="0" w:color="auto"/>
            </w:tcBorders>
            <w:shd w:val="clear" w:color="auto" w:fill="auto"/>
            <w:noWrap/>
            <w:vAlign w:val="center"/>
            <w:hideMark/>
          </w:tcPr>
          <w:p w14:paraId="60FA5633" w14:textId="6EB244AE" w:rsidR="3E2A194A" w:rsidRDefault="3E2A194A" w:rsidP="3E2A194A">
            <w:pPr>
              <w:jc w:val="center"/>
              <w:rPr>
                <w:rFonts w:ascii="Arial" w:hAnsi="Arial" w:cs="Arial"/>
                <w:color w:val="000000" w:themeColor="text1"/>
                <w:sz w:val="20"/>
                <w:szCs w:val="20"/>
              </w:rPr>
            </w:pPr>
          </w:p>
        </w:tc>
        <w:tc>
          <w:tcPr>
            <w:tcW w:w="1017" w:type="dxa"/>
            <w:tcBorders>
              <w:top w:val="nil"/>
              <w:left w:val="nil"/>
              <w:bottom w:val="single" w:sz="4" w:space="0" w:color="auto"/>
              <w:right w:val="single" w:sz="4" w:space="0" w:color="auto"/>
            </w:tcBorders>
            <w:shd w:val="clear" w:color="auto" w:fill="auto"/>
            <w:noWrap/>
            <w:vAlign w:val="center"/>
            <w:hideMark/>
          </w:tcPr>
          <w:p w14:paraId="726CAC32" w14:textId="26695B29" w:rsidR="3E2A194A" w:rsidRDefault="3E2A194A" w:rsidP="3E2A194A">
            <w:pPr>
              <w:jc w:val="center"/>
              <w:rPr>
                <w:rFonts w:ascii="Arial" w:hAnsi="Arial" w:cs="Arial"/>
                <w:color w:val="000000" w:themeColor="text1"/>
                <w:sz w:val="20"/>
                <w:szCs w:val="20"/>
              </w:rPr>
            </w:pPr>
          </w:p>
        </w:tc>
      </w:tr>
    </w:tbl>
    <w:p w14:paraId="1F6F64DF" w14:textId="250B06DA" w:rsidR="00624157" w:rsidRDefault="44730CD0" w:rsidP="00624157">
      <w:pPr>
        <w:pStyle w:val="TF"/>
        <w:rPr>
          <w:rFonts w:cs="Arial"/>
        </w:rPr>
      </w:pPr>
      <w:r w:rsidRPr="3E2A194A">
        <w:rPr>
          <w:rFonts w:cs="Arial"/>
        </w:rPr>
        <w:t>Table 1: Required input/output format combinations (marked with “x</w:t>
      </w:r>
      <w:r w:rsidR="64DBC6AA" w:rsidRPr="3E2A194A">
        <w:rPr>
          <w:rFonts w:cs="Arial"/>
        </w:rPr>
        <w:t>”</w:t>
      </w:r>
      <w:r w:rsidRPr="3E2A194A">
        <w:rPr>
          <w:rFonts w:cs="Arial"/>
        </w:rPr>
        <w:t>) and additionally supported input/output format combinations (marked with “a”)</w:t>
      </w:r>
    </w:p>
    <w:p w14:paraId="35498DA0" w14:textId="0E901838" w:rsidR="00FE5C5A" w:rsidRPr="00AD124C" w:rsidRDefault="00FE5C5A" w:rsidP="00FE5C5A">
      <w:pPr>
        <w:pStyle w:val="Heading3"/>
        <w:rPr>
          <w:rFonts w:cs="Arial"/>
        </w:rPr>
      </w:pPr>
      <w:r w:rsidRPr="00AD124C">
        <w:rPr>
          <w:rFonts w:cs="Arial"/>
        </w:rPr>
        <w:t>2.6</w:t>
      </w:r>
      <w:r w:rsidRPr="00AD124C">
        <w:rPr>
          <w:rFonts w:cs="Arial"/>
        </w:rPr>
        <w:tab/>
        <w:t>Self-contained IVAS bitstream frames</w:t>
      </w:r>
    </w:p>
    <w:tbl>
      <w:tblPr>
        <w:tblW w:w="9560" w:type="dxa"/>
        <w:tblLook w:val="04A0" w:firstRow="1" w:lastRow="0" w:firstColumn="1" w:lastColumn="0" w:noHBand="0" w:noVBand="1"/>
      </w:tblPr>
      <w:tblGrid>
        <w:gridCol w:w="4780"/>
        <w:gridCol w:w="4780"/>
      </w:tblGrid>
      <w:tr w:rsidR="00FE5C5A" w:rsidRPr="00AD124C" w14:paraId="5965AF7B"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61CAF5E2" w14:textId="77777777" w:rsidR="00FE5C5A" w:rsidRPr="00AD124C" w:rsidRDefault="594B3C4E" w:rsidP="0235A661">
            <w:pPr>
              <w:rPr>
                <w:rFonts w:ascii="Arial" w:hAnsi="Arial" w:cs="Arial"/>
                <w:b/>
                <w:bCs/>
                <w:color w:val="000000"/>
                <w:sz w:val="20"/>
                <w:szCs w:val="20"/>
              </w:rPr>
            </w:pPr>
            <w:r w:rsidRPr="00AD124C">
              <w:rPr>
                <w:rFonts w:ascii="Arial" w:hAnsi="Arial" w:cs="Arial"/>
                <w:b/>
                <w:bCs/>
                <w:color w:val="000000" w:themeColor="text1"/>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4247D93C" w14:textId="14ACBFCF" w:rsidR="00FE5C5A" w:rsidRPr="00AD124C" w:rsidRDefault="39341567" w:rsidP="0235A661">
            <w:pPr>
              <w:rPr>
                <w:rFonts w:ascii="Arial" w:hAnsi="Arial" w:cs="Arial"/>
                <w:b/>
                <w:bCs/>
                <w:color w:val="000000"/>
                <w:sz w:val="20"/>
                <w:szCs w:val="20"/>
              </w:rPr>
            </w:pPr>
            <w:r w:rsidRPr="00AD124C">
              <w:rPr>
                <w:rFonts w:ascii="Arial" w:hAnsi="Arial" w:cs="Arial"/>
                <w:b/>
                <w:bCs/>
                <w:color w:val="000000" w:themeColor="text1"/>
                <w:sz w:val="20"/>
                <w:szCs w:val="20"/>
              </w:rPr>
              <w:t>Fulfilment</w:t>
            </w:r>
          </w:p>
        </w:tc>
      </w:tr>
      <w:tr w:rsidR="00FE5C5A" w:rsidRPr="00AD124C" w14:paraId="6FB5DA7C" w14:textId="77777777" w:rsidTr="3E2A194A">
        <w:trPr>
          <w:trHeight w:val="560"/>
        </w:trPr>
        <w:tc>
          <w:tcPr>
            <w:tcW w:w="4780" w:type="dxa"/>
            <w:tcBorders>
              <w:top w:val="nil"/>
              <w:left w:val="single" w:sz="4" w:space="0" w:color="auto"/>
              <w:bottom w:val="single" w:sz="4" w:space="0" w:color="auto"/>
              <w:right w:val="single" w:sz="4" w:space="0" w:color="auto"/>
            </w:tcBorders>
            <w:shd w:val="clear" w:color="auto" w:fill="auto"/>
            <w:hideMark/>
          </w:tcPr>
          <w:p w14:paraId="2D09F5F9" w14:textId="5044FB90" w:rsidR="00FE5C5A" w:rsidRPr="00AD124C" w:rsidRDefault="311450E8" w:rsidP="0235A661">
            <w:pPr>
              <w:rPr>
                <w:rFonts w:ascii="Arial" w:hAnsi="Arial" w:cs="Arial"/>
                <w:color w:val="000000"/>
                <w:sz w:val="20"/>
                <w:szCs w:val="20"/>
              </w:rPr>
            </w:pPr>
            <w:r w:rsidRPr="3E2A194A">
              <w:rPr>
                <w:rFonts w:ascii="Arial" w:hAnsi="Arial" w:cs="Arial"/>
                <w:color w:val="000000" w:themeColor="text1"/>
                <w:sz w:val="20"/>
                <w:szCs w:val="20"/>
              </w:rPr>
              <w:t>The decoder shall be able to decode an IVAS bitstream frame without additional encoder side information (e.g. information on the input audio format).</w:t>
            </w:r>
          </w:p>
        </w:tc>
        <w:tc>
          <w:tcPr>
            <w:tcW w:w="4780" w:type="dxa"/>
            <w:tcBorders>
              <w:top w:val="nil"/>
              <w:left w:val="nil"/>
              <w:bottom w:val="single" w:sz="4" w:space="0" w:color="auto"/>
              <w:right w:val="single" w:sz="4" w:space="0" w:color="auto"/>
            </w:tcBorders>
            <w:shd w:val="clear" w:color="auto" w:fill="auto"/>
            <w:hideMark/>
          </w:tcPr>
          <w:p w14:paraId="722E27B2" w14:textId="739009C9" w:rsidR="00FE5C5A" w:rsidRPr="00AD124C" w:rsidRDefault="25C5998B" w:rsidP="0235A661">
            <w:pPr>
              <w:rPr>
                <w:rFonts w:ascii="Arial" w:hAnsi="Arial" w:cs="Arial"/>
                <w:color w:val="000000"/>
                <w:sz w:val="20"/>
                <w:szCs w:val="20"/>
              </w:rPr>
            </w:pPr>
            <w:r w:rsidRPr="3E2A194A">
              <w:rPr>
                <w:rFonts w:ascii="Arial" w:hAnsi="Arial" w:cs="Arial"/>
                <w:color w:val="000000" w:themeColor="text1"/>
                <w:sz w:val="20"/>
                <w:szCs w:val="20"/>
              </w:rPr>
              <w:t>The IVAS candidate decoder can decode an IVAS bitstream frame without additional encoder side information.</w:t>
            </w:r>
          </w:p>
        </w:tc>
      </w:tr>
    </w:tbl>
    <w:p w14:paraId="00C15A2F" w14:textId="2F5A7A92" w:rsidR="00FE5C5A" w:rsidRDefault="781664E6" w:rsidP="00FE5C5A">
      <w:pPr>
        <w:pStyle w:val="Heading3"/>
      </w:pPr>
      <w:r>
        <w:t>2.</w:t>
      </w:r>
      <w:r w:rsidR="744A25C7">
        <w:t>7</w:t>
      </w:r>
      <w:r w:rsidR="00FE5C5A">
        <w:tab/>
      </w:r>
      <w:r>
        <w:t>Interface to external rendering</w:t>
      </w:r>
    </w:p>
    <w:tbl>
      <w:tblPr>
        <w:tblW w:w="9560" w:type="dxa"/>
        <w:tblLook w:val="04A0" w:firstRow="1" w:lastRow="0" w:firstColumn="1" w:lastColumn="0" w:noHBand="0" w:noVBand="1"/>
      </w:tblPr>
      <w:tblGrid>
        <w:gridCol w:w="4780"/>
        <w:gridCol w:w="4780"/>
      </w:tblGrid>
      <w:tr w:rsidR="00FE5C5A" w14:paraId="5355623E" w14:textId="77777777" w:rsidTr="0235A661">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33222B44" w14:textId="77777777" w:rsidR="00FE5C5A" w:rsidRDefault="00FE5C5A">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40E2AEB6" w14:textId="1CFA881F" w:rsidR="00FE5C5A"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FE5C5A" w14:paraId="13D1B2A4" w14:textId="77777777" w:rsidTr="00EA12DB">
        <w:trPr>
          <w:trHeight w:val="1895"/>
        </w:trPr>
        <w:tc>
          <w:tcPr>
            <w:tcW w:w="4780" w:type="dxa"/>
            <w:tcBorders>
              <w:top w:val="nil"/>
              <w:left w:val="single" w:sz="4" w:space="0" w:color="auto"/>
              <w:bottom w:val="single" w:sz="4" w:space="0" w:color="auto"/>
              <w:right w:val="single" w:sz="4" w:space="0" w:color="auto"/>
            </w:tcBorders>
            <w:shd w:val="clear" w:color="auto" w:fill="auto"/>
            <w:hideMark/>
          </w:tcPr>
          <w:p w14:paraId="0DA6D478" w14:textId="77777777" w:rsidR="00FE5C5A" w:rsidRDefault="00FE5C5A">
            <w:pPr>
              <w:rPr>
                <w:rFonts w:ascii="Arial" w:hAnsi="Arial" w:cs="Arial"/>
                <w:color w:val="000000"/>
                <w:sz w:val="20"/>
                <w:szCs w:val="20"/>
              </w:rPr>
            </w:pPr>
            <w:r>
              <w:rPr>
                <w:rFonts w:ascii="Arial" w:hAnsi="Arial" w:cs="Arial"/>
                <w:color w:val="000000"/>
                <w:sz w:val="20"/>
                <w:szCs w:val="20"/>
              </w:rPr>
              <w:t>The IVAS decoder shall support provision of the respective audio input format as output format to an external renderer.</w:t>
            </w:r>
          </w:p>
        </w:tc>
        <w:tc>
          <w:tcPr>
            <w:tcW w:w="4780" w:type="dxa"/>
            <w:tcBorders>
              <w:top w:val="nil"/>
              <w:left w:val="nil"/>
              <w:bottom w:val="single" w:sz="4" w:space="0" w:color="auto"/>
              <w:right w:val="single" w:sz="4" w:space="0" w:color="auto"/>
            </w:tcBorders>
            <w:shd w:val="clear" w:color="auto" w:fill="auto"/>
            <w:hideMark/>
          </w:tcPr>
          <w:p w14:paraId="5431C14E" w14:textId="77777777" w:rsidR="00FE5C5A" w:rsidRDefault="00FE5C5A">
            <w:pPr>
              <w:rPr>
                <w:rFonts w:ascii="Arial" w:hAnsi="Arial" w:cs="Arial"/>
                <w:color w:val="000000"/>
                <w:sz w:val="20"/>
                <w:szCs w:val="20"/>
              </w:rPr>
            </w:pPr>
            <w:r>
              <w:rPr>
                <w:rFonts w:ascii="Arial" w:hAnsi="Arial" w:cs="Arial"/>
                <w:color w:val="000000"/>
                <w:sz w:val="20"/>
                <w:szCs w:val="20"/>
              </w:rPr>
              <w:t>All input formats that were provided to the encoder can be emitted for later processing by an external renderer. It would then be the responsibility of the external renderer to render them to one of the output formats such as 5.1 or binaural audio for headphone reproduction. The renderer interface to be provided (see above) is able to process unrendererd audio as emitted by the decoder.</w:t>
            </w:r>
          </w:p>
        </w:tc>
      </w:tr>
    </w:tbl>
    <w:p w14:paraId="14AD5D12" w14:textId="68802E00" w:rsidR="00FE5C5A" w:rsidRDefault="781664E6" w:rsidP="00FE5C5A">
      <w:pPr>
        <w:pStyle w:val="Heading3"/>
      </w:pPr>
      <w:r>
        <w:t>2.</w:t>
      </w:r>
      <w:r w:rsidR="218EA1D4">
        <w:t>8</w:t>
      </w:r>
      <w:r w:rsidR="00FE5C5A">
        <w:tab/>
      </w:r>
      <w:r>
        <w:t>Bit Rates</w:t>
      </w:r>
    </w:p>
    <w:tbl>
      <w:tblPr>
        <w:tblW w:w="9560" w:type="dxa"/>
        <w:tblLook w:val="04A0" w:firstRow="1" w:lastRow="0" w:firstColumn="1" w:lastColumn="0" w:noHBand="0" w:noVBand="1"/>
      </w:tblPr>
      <w:tblGrid>
        <w:gridCol w:w="4780"/>
        <w:gridCol w:w="4780"/>
      </w:tblGrid>
      <w:tr w:rsidR="00112D2E" w14:paraId="40091D9B"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52FACFA2" w14:textId="77777777" w:rsidR="00112D2E" w:rsidRDefault="00112D2E">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7AFC6705" w14:textId="5997EFE9" w:rsidR="00112D2E"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112D2E" w14:paraId="22B9E668" w14:textId="77777777" w:rsidTr="3E2A194A">
        <w:trPr>
          <w:trHeight w:val="1120"/>
        </w:trPr>
        <w:tc>
          <w:tcPr>
            <w:tcW w:w="4780" w:type="dxa"/>
            <w:tcBorders>
              <w:top w:val="nil"/>
              <w:left w:val="single" w:sz="4" w:space="0" w:color="auto"/>
              <w:bottom w:val="single" w:sz="4" w:space="0" w:color="auto"/>
              <w:right w:val="single" w:sz="4" w:space="0" w:color="auto"/>
            </w:tcBorders>
            <w:shd w:val="clear" w:color="auto" w:fill="auto"/>
            <w:hideMark/>
          </w:tcPr>
          <w:p w14:paraId="38C1A7A3" w14:textId="77777777" w:rsidR="00112D2E" w:rsidRDefault="00112D2E">
            <w:pPr>
              <w:rPr>
                <w:rFonts w:ascii="Arial" w:hAnsi="Arial" w:cs="Arial"/>
                <w:color w:val="000000"/>
                <w:sz w:val="20"/>
                <w:szCs w:val="20"/>
              </w:rPr>
            </w:pPr>
            <w:r>
              <w:rPr>
                <w:rFonts w:ascii="Arial" w:hAnsi="Arial" w:cs="Arial"/>
                <w:color w:val="000000"/>
                <w:sz w:val="20"/>
                <w:szCs w:val="20"/>
              </w:rPr>
              <w:t xml:space="preserve">When input is a monaural signal without spatial metadata, the IVAS codec shall operate at bit rates of EVS (including all EVS Primary and AMR-WB IO modes). </w:t>
            </w:r>
          </w:p>
        </w:tc>
        <w:tc>
          <w:tcPr>
            <w:tcW w:w="4780" w:type="dxa"/>
            <w:tcBorders>
              <w:top w:val="nil"/>
              <w:left w:val="nil"/>
              <w:bottom w:val="single" w:sz="4" w:space="0" w:color="auto"/>
              <w:right w:val="single" w:sz="4" w:space="0" w:color="auto"/>
            </w:tcBorders>
            <w:shd w:val="clear" w:color="auto" w:fill="auto"/>
            <w:hideMark/>
          </w:tcPr>
          <w:p w14:paraId="7848FA5E" w14:textId="6D700C79" w:rsidR="00112D2E" w:rsidRDefault="5B1F1329">
            <w:pPr>
              <w:rPr>
                <w:rFonts w:ascii="Arial" w:hAnsi="Arial" w:cs="Arial"/>
                <w:color w:val="000000"/>
                <w:sz w:val="20"/>
                <w:szCs w:val="20"/>
              </w:rPr>
            </w:pPr>
            <w:r w:rsidRPr="3E2A194A">
              <w:rPr>
                <w:rFonts w:ascii="Arial" w:hAnsi="Arial" w:cs="Arial"/>
                <w:color w:val="000000" w:themeColor="text1"/>
                <w:sz w:val="20"/>
                <w:szCs w:val="20"/>
              </w:rPr>
              <w:t>In case of EVS conformant processing</w:t>
            </w:r>
            <w:r w:rsidR="2BFECD28" w:rsidRPr="3E2A194A">
              <w:rPr>
                <w:rFonts w:ascii="Arial" w:hAnsi="Arial" w:cs="Arial"/>
                <w:color w:val="000000" w:themeColor="text1"/>
                <w:sz w:val="20"/>
                <w:szCs w:val="20"/>
              </w:rPr>
              <w:t>,</w:t>
            </w:r>
            <w:r w:rsidRPr="3E2A194A">
              <w:rPr>
                <w:rFonts w:ascii="Arial" w:hAnsi="Arial" w:cs="Arial"/>
                <w:color w:val="000000" w:themeColor="text1"/>
                <w:sz w:val="20"/>
                <w:szCs w:val="20"/>
              </w:rPr>
              <w:t xml:space="preserve"> bit rate support is identical to the EVS codec. </w:t>
            </w:r>
          </w:p>
        </w:tc>
      </w:tr>
      <w:tr w:rsidR="00112D2E" w14:paraId="140959FB" w14:textId="77777777" w:rsidTr="3E2A194A">
        <w:trPr>
          <w:trHeight w:val="1400"/>
        </w:trPr>
        <w:tc>
          <w:tcPr>
            <w:tcW w:w="4780" w:type="dxa"/>
            <w:tcBorders>
              <w:top w:val="nil"/>
              <w:left w:val="single" w:sz="4" w:space="0" w:color="auto"/>
              <w:bottom w:val="single" w:sz="4" w:space="0" w:color="auto"/>
              <w:right w:val="single" w:sz="4" w:space="0" w:color="auto"/>
            </w:tcBorders>
            <w:shd w:val="clear" w:color="auto" w:fill="auto"/>
            <w:hideMark/>
          </w:tcPr>
          <w:p w14:paraId="50C8D9CE" w14:textId="77777777" w:rsidR="00112D2E" w:rsidRDefault="00112D2E">
            <w:pPr>
              <w:rPr>
                <w:rFonts w:ascii="Arial" w:hAnsi="Arial" w:cs="Arial"/>
                <w:color w:val="000000"/>
                <w:sz w:val="20"/>
                <w:szCs w:val="20"/>
              </w:rPr>
            </w:pPr>
            <w:r>
              <w:rPr>
                <w:rFonts w:ascii="Arial" w:hAnsi="Arial" w:cs="Arial"/>
                <w:color w:val="000000"/>
                <w:sz w:val="20"/>
                <w:szCs w:val="20"/>
              </w:rPr>
              <w:lastRenderedPageBreak/>
              <w:t> When input is a stereo signal and EVS interoperable operation is supported (see Backward interoperability), the bit-rates of the EVS bitstream representing a mono downmix shall be from 9.6 kbit/s to 24.4 kbit/s.</w:t>
            </w:r>
          </w:p>
        </w:tc>
        <w:tc>
          <w:tcPr>
            <w:tcW w:w="4780" w:type="dxa"/>
            <w:tcBorders>
              <w:top w:val="nil"/>
              <w:left w:val="nil"/>
              <w:bottom w:val="single" w:sz="4" w:space="0" w:color="auto"/>
              <w:right w:val="single" w:sz="4" w:space="0" w:color="auto"/>
            </w:tcBorders>
            <w:shd w:val="clear" w:color="auto" w:fill="auto"/>
            <w:hideMark/>
          </w:tcPr>
          <w:p w14:paraId="44588C40" w14:textId="77777777" w:rsidR="00112D2E" w:rsidRDefault="00112D2E">
            <w:pPr>
              <w:rPr>
                <w:rFonts w:ascii="Arial" w:hAnsi="Arial" w:cs="Arial"/>
                <w:color w:val="000000"/>
                <w:sz w:val="20"/>
                <w:szCs w:val="20"/>
              </w:rPr>
            </w:pPr>
            <w:r>
              <w:rPr>
                <w:rFonts w:ascii="Arial" w:hAnsi="Arial" w:cs="Arial"/>
                <w:color w:val="000000"/>
                <w:sz w:val="20"/>
                <w:szCs w:val="20"/>
              </w:rPr>
              <w:t>When the input is a stereo signal and EVS interoperable operation is chosen, the bit-rates of the EVS bitstream representing a mono downmix range from 9.6 kbit/s to 24.4 kbit/s.</w:t>
            </w:r>
          </w:p>
        </w:tc>
      </w:tr>
      <w:tr w:rsidR="00112D2E" w14:paraId="53D097ED" w14:textId="77777777" w:rsidTr="3E2A194A">
        <w:trPr>
          <w:trHeight w:val="1120"/>
        </w:trPr>
        <w:tc>
          <w:tcPr>
            <w:tcW w:w="4780" w:type="dxa"/>
            <w:tcBorders>
              <w:top w:val="nil"/>
              <w:left w:val="single" w:sz="4" w:space="0" w:color="auto"/>
              <w:bottom w:val="single" w:sz="4" w:space="0" w:color="auto"/>
              <w:right w:val="single" w:sz="4" w:space="0" w:color="auto"/>
            </w:tcBorders>
            <w:shd w:val="clear" w:color="auto" w:fill="auto"/>
            <w:hideMark/>
          </w:tcPr>
          <w:p w14:paraId="45CDA6C9" w14:textId="77777777" w:rsidR="00112D2E" w:rsidRDefault="00112D2E">
            <w:pPr>
              <w:rPr>
                <w:rFonts w:ascii="Arial" w:hAnsi="Arial" w:cs="Arial"/>
                <w:color w:val="000000"/>
                <w:sz w:val="20"/>
                <w:szCs w:val="20"/>
              </w:rPr>
            </w:pPr>
            <w:r>
              <w:rPr>
                <w:rFonts w:ascii="Arial" w:hAnsi="Arial" w:cs="Arial"/>
                <w:color w:val="000000"/>
                <w:sz w:val="20"/>
                <w:szCs w:val="20"/>
              </w:rPr>
              <w:t>In other cases: the IVAS codec shall operate at least at bit rates of 13.2, 16.4, 24.4, 32, 48, 64, 80, 96, 128, 160, 192, 256, 384, 512 kb/s.</w:t>
            </w:r>
          </w:p>
        </w:tc>
        <w:tc>
          <w:tcPr>
            <w:tcW w:w="4780" w:type="dxa"/>
            <w:tcBorders>
              <w:top w:val="nil"/>
              <w:left w:val="nil"/>
              <w:bottom w:val="single" w:sz="4" w:space="0" w:color="auto"/>
              <w:right w:val="single" w:sz="4" w:space="0" w:color="auto"/>
            </w:tcBorders>
            <w:shd w:val="clear" w:color="auto" w:fill="auto"/>
            <w:hideMark/>
          </w:tcPr>
          <w:p w14:paraId="7D843420" w14:textId="5C00F7D9" w:rsidR="00112D2E" w:rsidRDefault="5B1F1329">
            <w:pPr>
              <w:rPr>
                <w:rFonts w:ascii="Arial" w:hAnsi="Arial" w:cs="Arial"/>
                <w:color w:val="000000"/>
                <w:sz w:val="20"/>
                <w:szCs w:val="20"/>
              </w:rPr>
            </w:pPr>
            <w:r w:rsidRPr="3E2A194A">
              <w:rPr>
                <w:rFonts w:ascii="Arial" w:hAnsi="Arial" w:cs="Arial"/>
                <w:color w:val="000000" w:themeColor="text1"/>
                <w:sz w:val="20"/>
                <w:szCs w:val="20"/>
              </w:rPr>
              <w:t xml:space="preserve">The IVAS candidate solution operates at the bit rates defined in IVAS-4, i.e. ranging from 13.2-512kbps, depending on the coded format as defined in Table </w:t>
            </w:r>
            <w:r w:rsidR="59747BCC" w:rsidRPr="3E2A194A">
              <w:rPr>
                <w:rFonts w:ascii="Arial" w:hAnsi="Arial" w:cs="Arial"/>
                <w:color w:val="000000" w:themeColor="text1"/>
                <w:sz w:val="20"/>
                <w:szCs w:val="20"/>
              </w:rPr>
              <w:t>2</w:t>
            </w:r>
            <w:r w:rsidRPr="3E2A194A">
              <w:rPr>
                <w:rFonts w:ascii="Arial" w:hAnsi="Arial" w:cs="Arial"/>
                <w:color w:val="000000" w:themeColor="text1"/>
                <w:sz w:val="20"/>
                <w:szCs w:val="20"/>
              </w:rPr>
              <w:t>.</w:t>
            </w:r>
          </w:p>
        </w:tc>
      </w:tr>
      <w:tr w:rsidR="00112D2E" w14:paraId="42425A0F" w14:textId="77777777" w:rsidTr="3E2A194A">
        <w:trPr>
          <w:trHeight w:val="560"/>
        </w:trPr>
        <w:tc>
          <w:tcPr>
            <w:tcW w:w="4780" w:type="dxa"/>
            <w:tcBorders>
              <w:top w:val="nil"/>
              <w:left w:val="single" w:sz="4" w:space="0" w:color="auto"/>
              <w:bottom w:val="single" w:sz="4" w:space="0" w:color="auto"/>
              <w:right w:val="single" w:sz="4" w:space="0" w:color="auto"/>
            </w:tcBorders>
            <w:shd w:val="clear" w:color="auto" w:fill="auto"/>
            <w:hideMark/>
          </w:tcPr>
          <w:p w14:paraId="046132F2" w14:textId="77777777" w:rsidR="00112D2E" w:rsidRDefault="00112D2E">
            <w:pPr>
              <w:rPr>
                <w:rFonts w:ascii="Arial" w:hAnsi="Arial" w:cs="Arial"/>
                <w:color w:val="000000"/>
                <w:sz w:val="20"/>
                <w:szCs w:val="20"/>
              </w:rPr>
            </w:pPr>
            <w:r>
              <w:rPr>
                <w:rFonts w:ascii="Arial" w:hAnsi="Arial" w:cs="Arial"/>
                <w:color w:val="000000"/>
                <w:sz w:val="20"/>
                <w:szCs w:val="20"/>
              </w:rPr>
              <w:t>The size of the SID frames shall not exceed 120 bits.</w:t>
            </w:r>
          </w:p>
        </w:tc>
        <w:tc>
          <w:tcPr>
            <w:tcW w:w="4780" w:type="dxa"/>
            <w:tcBorders>
              <w:top w:val="nil"/>
              <w:left w:val="nil"/>
              <w:bottom w:val="single" w:sz="4" w:space="0" w:color="auto"/>
              <w:right w:val="single" w:sz="4" w:space="0" w:color="auto"/>
            </w:tcBorders>
            <w:hideMark/>
          </w:tcPr>
          <w:p w14:paraId="1FEC2B35" w14:textId="069FE0C7" w:rsidR="00112D2E" w:rsidRDefault="792E95CA" w:rsidP="3E2A194A">
            <w:pPr>
              <w:rPr>
                <w:rFonts w:ascii="Arial" w:hAnsi="Arial" w:cs="Arial"/>
                <w:color w:val="000000"/>
                <w:sz w:val="20"/>
                <w:szCs w:val="20"/>
              </w:rPr>
            </w:pPr>
            <w:r w:rsidRPr="3E2A194A">
              <w:rPr>
                <w:rFonts w:ascii="Arial" w:hAnsi="Arial" w:cs="Arial"/>
                <w:color w:val="000000" w:themeColor="text1"/>
                <w:sz w:val="20"/>
                <w:szCs w:val="20"/>
              </w:rPr>
              <w:t>SID frame size for EVS interoperable operation is unchanged</w:t>
            </w:r>
            <w:r w:rsidR="4FAD3CEC" w:rsidRPr="3E2A194A">
              <w:rPr>
                <w:rFonts w:ascii="Arial" w:hAnsi="Arial" w:cs="Arial"/>
                <w:color w:val="000000" w:themeColor="text1"/>
                <w:sz w:val="20"/>
                <w:szCs w:val="20"/>
              </w:rPr>
              <w:t xml:space="preserve"> relative to EVS (</w:t>
            </w:r>
            <w:r w:rsidR="71C67667" w:rsidRPr="3E2A194A">
              <w:rPr>
                <w:rFonts w:ascii="Arial" w:hAnsi="Arial" w:cs="Arial"/>
                <w:color w:val="000000" w:themeColor="text1"/>
                <w:sz w:val="20"/>
                <w:szCs w:val="20"/>
              </w:rPr>
              <w:t>48</w:t>
            </w:r>
            <w:r w:rsidR="4FAD3CEC" w:rsidRPr="3E2A194A">
              <w:rPr>
                <w:rFonts w:ascii="Arial" w:hAnsi="Arial" w:cs="Arial"/>
                <w:color w:val="000000" w:themeColor="text1"/>
                <w:sz w:val="20"/>
                <w:szCs w:val="20"/>
              </w:rPr>
              <w:t xml:space="preserve"> bits</w:t>
            </w:r>
            <w:r w:rsidR="57E47967" w:rsidRPr="3E2A194A">
              <w:rPr>
                <w:rFonts w:ascii="Arial" w:hAnsi="Arial" w:cs="Arial"/>
                <w:color w:val="000000" w:themeColor="text1"/>
                <w:sz w:val="20"/>
                <w:szCs w:val="20"/>
              </w:rPr>
              <w:t xml:space="preserve"> for EVS primary SID</w:t>
            </w:r>
            <w:r w:rsidR="4FAD3CEC" w:rsidRPr="3E2A194A">
              <w:rPr>
                <w:rFonts w:ascii="Arial" w:hAnsi="Arial" w:cs="Arial"/>
                <w:color w:val="000000" w:themeColor="text1"/>
                <w:sz w:val="20"/>
                <w:szCs w:val="20"/>
              </w:rPr>
              <w:t>)</w:t>
            </w:r>
            <w:r w:rsidRPr="3E2A194A">
              <w:rPr>
                <w:rFonts w:ascii="Arial" w:hAnsi="Arial" w:cs="Arial"/>
                <w:color w:val="000000" w:themeColor="text1"/>
                <w:sz w:val="20"/>
                <w:szCs w:val="20"/>
              </w:rPr>
              <w:t xml:space="preserve">. </w:t>
            </w:r>
            <w:r w:rsidR="57DD515A" w:rsidRPr="3E2A194A">
              <w:rPr>
                <w:rFonts w:ascii="Arial" w:hAnsi="Arial" w:cs="Arial"/>
                <w:color w:val="000000" w:themeColor="text1"/>
                <w:sz w:val="20"/>
                <w:szCs w:val="20"/>
              </w:rPr>
              <w:t xml:space="preserve">The size of a SID frame </w:t>
            </w:r>
            <w:r w:rsidR="5493C543" w:rsidRPr="3E2A194A">
              <w:rPr>
                <w:rFonts w:ascii="Arial" w:hAnsi="Arial" w:cs="Arial"/>
                <w:color w:val="000000" w:themeColor="text1"/>
                <w:sz w:val="20"/>
                <w:szCs w:val="20"/>
              </w:rPr>
              <w:t xml:space="preserve">for IVAS operation </w:t>
            </w:r>
            <w:r w:rsidR="57DD515A" w:rsidRPr="3E2A194A">
              <w:rPr>
                <w:rFonts w:ascii="Arial" w:hAnsi="Arial" w:cs="Arial"/>
                <w:color w:val="000000" w:themeColor="text1"/>
                <w:sz w:val="20"/>
                <w:szCs w:val="20"/>
              </w:rPr>
              <w:t xml:space="preserve">is </w:t>
            </w:r>
            <w:r w:rsidR="25B7ACE3" w:rsidRPr="3E2A194A">
              <w:rPr>
                <w:rFonts w:ascii="Arial" w:hAnsi="Arial" w:cs="Arial"/>
                <w:color w:val="000000" w:themeColor="text1"/>
                <w:sz w:val="20"/>
                <w:szCs w:val="20"/>
              </w:rPr>
              <w:t>104</w:t>
            </w:r>
            <w:r w:rsidR="57DD515A" w:rsidRPr="3E2A194A">
              <w:rPr>
                <w:rFonts w:ascii="Arial" w:hAnsi="Arial" w:cs="Arial"/>
                <w:color w:val="000000" w:themeColor="text1"/>
                <w:sz w:val="20"/>
                <w:szCs w:val="20"/>
              </w:rPr>
              <w:t xml:space="preserve"> bits.</w:t>
            </w:r>
          </w:p>
        </w:tc>
      </w:tr>
    </w:tbl>
    <w:p w14:paraId="2A799F45" w14:textId="77777777" w:rsidR="00112D2E" w:rsidRPr="00112D2E" w:rsidRDefault="00112D2E" w:rsidP="00112D2E">
      <w:pPr>
        <w:rPr>
          <w:lang w:eastAsia="en-US"/>
        </w:rPr>
      </w:pPr>
    </w:p>
    <w:p w14:paraId="706F7001" w14:textId="700C8E5F" w:rsidR="3E2A194A" w:rsidRDefault="3E2A194A" w:rsidP="3E2A194A">
      <w:pPr>
        <w:jc w:val="center"/>
        <w:rPr>
          <w:lang w:eastAsia="en-US"/>
        </w:rPr>
      </w:pPr>
    </w:p>
    <w:tbl>
      <w:tblPr>
        <w:tblStyle w:val="TableGrid"/>
        <w:tblW w:w="0" w:type="auto"/>
        <w:jc w:val="center"/>
        <w:tblLayout w:type="fixed"/>
        <w:tblLook w:val="04A0" w:firstRow="1" w:lastRow="0" w:firstColumn="1" w:lastColumn="0" w:noHBand="0" w:noVBand="1"/>
      </w:tblPr>
      <w:tblGrid>
        <w:gridCol w:w="1320"/>
        <w:gridCol w:w="1230"/>
        <w:gridCol w:w="1560"/>
        <w:gridCol w:w="1140"/>
        <w:gridCol w:w="1560"/>
        <w:gridCol w:w="1695"/>
      </w:tblGrid>
      <w:tr w:rsidR="3E2A194A" w14:paraId="03A5536C"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33068469" w14:textId="41583D89" w:rsidR="3E2A194A" w:rsidRDefault="3E2A194A" w:rsidP="3E2A194A">
            <w:pPr>
              <w:ind w:firstLine="400"/>
              <w:jc w:val="both"/>
            </w:pPr>
            <w:r w:rsidRPr="3E2A194A">
              <w:rPr>
                <w:rFonts w:ascii="Arial" w:eastAsia="Arial" w:hAnsi="Arial" w:cs="Arial"/>
                <w:sz w:val="20"/>
                <w:szCs w:val="20"/>
                <w:lang w:val="en-US"/>
              </w:rPr>
              <w:t>format</w:t>
            </w:r>
          </w:p>
          <w:p w14:paraId="03FDD626" w14:textId="6F32FEEF" w:rsidR="3E2A194A" w:rsidRDefault="3E2A194A" w:rsidP="3E2A194A">
            <w:pPr>
              <w:jc w:val="both"/>
            </w:pPr>
            <w:r w:rsidRPr="3E2A194A">
              <w:rPr>
                <w:rFonts w:ascii="Arial" w:eastAsia="Arial" w:hAnsi="Arial" w:cs="Arial"/>
                <w:sz w:val="20"/>
                <w:szCs w:val="20"/>
                <w:lang w:val="en-US"/>
              </w:rPr>
              <w:t>kb/s</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7F94D8F6" w14:textId="1EFF7045"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 xml:space="preserve">EVS </w:t>
            </w:r>
            <w:r>
              <w:br/>
            </w:r>
            <w:r w:rsidRPr="3E2A194A">
              <w:rPr>
                <w:rFonts w:ascii="Arial" w:eastAsia="Arial" w:hAnsi="Arial" w:cs="Arial"/>
                <w:b/>
                <w:bCs/>
                <w:sz w:val="20"/>
                <w:szCs w:val="20"/>
                <w:lang w:val="en-US"/>
              </w:rPr>
              <w:t>Native</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DD9199C" w14:textId="1FA50689"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EVS</w:t>
            </w:r>
            <w:r>
              <w:br/>
            </w:r>
            <w:r w:rsidRPr="3E2A194A">
              <w:rPr>
                <w:rFonts w:ascii="Arial" w:eastAsia="Arial" w:hAnsi="Arial" w:cs="Arial"/>
                <w:b/>
                <w:bCs/>
                <w:sz w:val="20"/>
                <w:szCs w:val="20"/>
                <w:lang w:val="en-US"/>
              </w:rPr>
              <w:t xml:space="preserve"> AMR-WB 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3C45916" w14:textId="2DACF660"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 xml:space="preserve">IVAS </w:t>
            </w:r>
            <w:r>
              <w:br/>
            </w:r>
            <w:r w:rsidRPr="3E2A194A">
              <w:rPr>
                <w:rFonts w:ascii="Arial" w:eastAsia="Arial" w:hAnsi="Arial" w:cs="Arial"/>
                <w:b/>
                <w:bCs/>
                <w:sz w:val="20"/>
                <w:szCs w:val="20"/>
                <w:lang w:val="en-US"/>
              </w:rPr>
              <w:t>Stereo</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55908D1" w14:textId="4DEC251B"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 xml:space="preserve">IVAS </w:t>
            </w:r>
            <w:r>
              <w:br/>
            </w:r>
            <w:r w:rsidRPr="3E2A194A">
              <w:rPr>
                <w:rFonts w:ascii="Arial" w:eastAsia="Arial" w:hAnsi="Arial" w:cs="Arial"/>
                <w:b/>
                <w:bCs/>
                <w:sz w:val="20"/>
                <w:szCs w:val="20"/>
                <w:lang w:val="en-US"/>
              </w:rPr>
              <w:t>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479E3B3" w14:textId="35CE0D1E"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IVAS SBA/MASA/MC</w:t>
            </w:r>
            <w:r w:rsidR="00A06202" w:rsidRPr="3E2A194A">
              <w:rPr>
                <w:rFonts w:ascii="Arial" w:eastAsia="Arial" w:hAnsi="Arial" w:cs="Arial"/>
                <w:b/>
                <w:bCs/>
                <w:sz w:val="20"/>
                <w:szCs w:val="20"/>
                <w:lang w:val="en-US"/>
              </w:rPr>
              <w:t>/ISM+SBA/ISM+MASA</w:t>
            </w:r>
          </w:p>
        </w:tc>
      </w:tr>
      <w:tr w:rsidR="3E2A194A" w14:paraId="69D8ED8A"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D3131A0" w14:textId="5D0353E3"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5.9</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62695252" w14:textId="59D1CAFA"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FA5F85E" w14:textId="47326A2B"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94EB555" w14:textId="57441261"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5638DFB" w14:textId="16F56EF5"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A7C02E4" w14:textId="2C20A6EF" w:rsidR="3E2A194A" w:rsidRDefault="3E2A194A" w:rsidP="3E2A194A">
            <w:pPr>
              <w:jc w:val="both"/>
            </w:pPr>
            <w:r w:rsidRPr="3E2A194A">
              <w:rPr>
                <w:rFonts w:ascii="Arial" w:eastAsia="Arial" w:hAnsi="Arial" w:cs="Arial"/>
                <w:sz w:val="20"/>
                <w:szCs w:val="20"/>
                <w:lang w:val="en-US"/>
              </w:rPr>
              <w:t xml:space="preserve"> </w:t>
            </w:r>
          </w:p>
        </w:tc>
      </w:tr>
      <w:tr w:rsidR="3E2A194A" w14:paraId="5966BF66"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DB5D977" w14:textId="75FF8EF2"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6.6</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5A740D83" w14:textId="1A3BB1FB"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5693430" w14:textId="6C4FC51D"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54FD354" w14:textId="5B5D592C"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890301C" w14:textId="3CFBDFAA"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9AA3D02" w14:textId="71E5E1D6" w:rsidR="3E2A194A" w:rsidRDefault="3E2A194A" w:rsidP="3E2A194A">
            <w:pPr>
              <w:jc w:val="both"/>
            </w:pPr>
            <w:r w:rsidRPr="3E2A194A">
              <w:rPr>
                <w:rFonts w:ascii="Arial" w:eastAsia="Arial" w:hAnsi="Arial" w:cs="Arial"/>
                <w:sz w:val="20"/>
                <w:szCs w:val="20"/>
                <w:lang w:val="en-US"/>
              </w:rPr>
              <w:t xml:space="preserve"> </w:t>
            </w:r>
          </w:p>
        </w:tc>
      </w:tr>
      <w:tr w:rsidR="3E2A194A" w14:paraId="5362A0C8"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6971E22" w14:textId="6FC7053A"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7.2</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159D6E2D" w14:textId="616CFEA5"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6A3D783E" w14:textId="42406500"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F637545" w14:textId="1FC2F3B5"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3D3BC52F" w14:textId="4C5A6613"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154E04E" w14:textId="4A3829BE" w:rsidR="3E2A194A" w:rsidRDefault="3E2A194A" w:rsidP="3E2A194A">
            <w:pPr>
              <w:jc w:val="both"/>
            </w:pPr>
            <w:r w:rsidRPr="3E2A194A">
              <w:rPr>
                <w:rFonts w:ascii="Arial" w:eastAsia="Arial" w:hAnsi="Arial" w:cs="Arial"/>
                <w:sz w:val="20"/>
                <w:szCs w:val="20"/>
                <w:lang w:val="en-US"/>
              </w:rPr>
              <w:t xml:space="preserve"> </w:t>
            </w:r>
          </w:p>
        </w:tc>
      </w:tr>
      <w:tr w:rsidR="3E2A194A" w14:paraId="562EDDB8"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5137AE4" w14:textId="14ADCA69"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8</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5BE2570B" w14:textId="7D8E4BC6"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6718EF6" w14:textId="00F37B1B"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3A2CB0E4" w14:textId="386269A0"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6EEF6BE8" w14:textId="56DA3615"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47E88BB" w14:textId="78423075" w:rsidR="3E2A194A" w:rsidRDefault="3E2A194A" w:rsidP="3E2A194A">
            <w:pPr>
              <w:jc w:val="both"/>
            </w:pPr>
            <w:r w:rsidRPr="3E2A194A">
              <w:rPr>
                <w:rFonts w:ascii="Arial" w:eastAsia="Arial" w:hAnsi="Arial" w:cs="Arial"/>
                <w:sz w:val="20"/>
                <w:szCs w:val="20"/>
                <w:lang w:val="en-US"/>
              </w:rPr>
              <w:t xml:space="preserve"> </w:t>
            </w:r>
          </w:p>
        </w:tc>
      </w:tr>
      <w:tr w:rsidR="3E2A194A" w14:paraId="0507FA01"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6F7AA95" w14:textId="21399CFC"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8.85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7D075A3E" w14:textId="2B580F2E"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519CB29" w14:textId="388E6D1B"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7FB3CB2B" w14:textId="5E76A4A9"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9686256" w14:textId="0333B33A"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1F3EF16D" w14:textId="231C0E8C" w:rsidR="3E2A194A" w:rsidRDefault="3E2A194A" w:rsidP="3E2A194A">
            <w:pPr>
              <w:jc w:val="both"/>
            </w:pPr>
            <w:r w:rsidRPr="3E2A194A">
              <w:rPr>
                <w:rFonts w:ascii="Arial" w:eastAsia="Arial" w:hAnsi="Arial" w:cs="Arial"/>
                <w:sz w:val="20"/>
                <w:szCs w:val="20"/>
                <w:lang w:val="en-US"/>
              </w:rPr>
              <w:t xml:space="preserve"> </w:t>
            </w:r>
          </w:p>
        </w:tc>
      </w:tr>
      <w:tr w:rsidR="3E2A194A" w14:paraId="2AABDB2B"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764C25B" w14:textId="1FF82229"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9.6</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172DB80A" w14:textId="03002AAA"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FD34F09" w14:textId="2B9E5E72"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C6D8F22" w14:textId="1BEEBB14"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E8A8B5E" w14:textId="0D3BE5B9"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717887B" w14:textId="6B9509E4" w:rsidR="3E2A194A" w:rsidRDefault="3E2A194A" w:rsidP="3E2A194A">
            <w:pPr>
              <w:jc w:val="both"/>
            </w:pPr>
            <w:r w:rsidRPr="3E2A194A">
              <w:rPr>
                <w:rFonts w:ascii="Arial" w:eastAsia="Arial" w:hAnsi="Arial" w:cs="Arial"/>
                <w:sz w:val="20"/>
                <w:szCs w:val="20"/>
                <w:lang w:val="en-US"/>
              </w:rPr>
              <w:t xml:space="preserve"> </w:t>
            </w:r>
          </w:p>
        </w:tc>
      </w:tr>
      <w:tr w:rsidR="3E2A194A" w14:paraId="1AE5E489"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F723814" w14:textId="7FAC6FEE"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12.65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4EB4273E" w14:textId="2F8BC24F"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6BF17CA" w14:textId="6382DA0C"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4D168E1" w14:textId="720F1C46"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CB38C18" w14:textId="6FAD7E42"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2FD6BA6" w14:textId="5A345742" w:rsidR="3E2A194A" w:rsidRDefault="3E2A194A" w:rsidP="3E2A194A">
            <w:pPr>
              <w:jc w:val="both"/>
            </w:pPr>
            <w:r w:rsidRPr="3E2A194A">
              <w:rPr>
                <w:rFonts w:ascii="Arial" w:eastAsia="Arial" w:hAnsi="Arial" w:cs="Arial"/>
                <w:sz w:val="20"/>
                <w:szCs w:val="20"/>
                <w:lang w:val="en-US"/>
              </w:rPr>
              <w:t xml:space="preserve"> </w:t>
            </w:r>
          </w:p>
        </w:tc>
      </w:tr>
      <w:tr w:rsidR="3E2A194A" w14:paraId="1FED6460"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7D761E2" w14:textId="4F4642A3"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13.2</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3F00D16D" w14:textId="592C46E6"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6B52505C" w14:textId="7020C1E2"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35384CF3" w14:textId="4BBDAD60"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2F5A475" w14:textId="7FB3ACC7" w:rsidR="3E2A194A" w:rsidRDefault="3E2A194A" w:rsidP="3E2A194A">
            <w:pPr>
              <w:jc w:val="both"/>
            </w:pPr>
            <w:r w:rsidRPr="3E2A194A">
              <w:rPr>
                <w:rFonts w:ascii="Arial" w:eastAsia="Arial" w:hAnsi="Arial" w:cs="Arial"/>
                <w:sz w:val="20"/>
                <w:szCs w:val="20"/>
                <w:lang w:val="en-US"/>
              </w:rPr>
              <w:t>x (1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9AF1D13" w14:textId="3606AA3D" w:rsidR="3E2A194A" w:rsidRDefault="3E2A194A" w:rsidP="3E2A194A">
            <w:pPr>
              <w:jc w:val="both"/>
            </w:pPr>
            <w:r w:rsidRPr="3E2A194A">
              <w:rPr>
                <w:rFonts w:ascii="Arial" w:eastAsia="Arial" w:hAnsi="Arial" w:cs="Arial"/>
                <w:sz w:val="20"/>
                <w:szCs w:val="20"/>
                <w:lang w:val="en-US"/>
              </w:rPr>
              <w:t>x</w:t>
            </w:r>
          </w:p>
        </w:tc>
      </w:tr>
      <w:tr w:rsidR="3E2A194A" w14:paraId="100E032A"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44FFE61" w14:textId="0E0AE6EA"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14.25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087AF6B6" w14:textId="340AAEAA"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168B121" w14:textId="756DDA4D"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881294F" w14:textId="5EB0353A"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FE0664B" w14:textId="485208A3"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6273A89" w14:textId="4B90AA48" w:rsidR="3E2A194A" w:rsidRDefault="3E2A194A" w:rsidP="3E2A194A">
            <w:pPr>
              <w:jc w:val="both"/>
            </w:pPr>
            <w:r w:rsidRPr="3E2A194A">
              <w:rPr>
                <w:rFonts w:ascii="Arial" w:eastAsia="Arial" w:hAnsi="Arial" w:cs="Arial"/>
                <w:sz w:val="20"/>
                <w:szCs w:val="20"/>
                <w:lang w:val="en-US"/>
              </w:rPr>
              <w:t xml:space="preserve"> </w:t>
            </w:r>
          </w:p>
        </w:tc>
      </w:tr>
      <w:tr w:rsidR="3E2A194A" w14:paraId="33B04279"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2D244F7" w14:textId="14904395"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15.85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1369CFBE" w14:textId="3C0B630C"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BAAB0DA" w14:textId="56C352AE"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EDD5E5A" w14:textId="4D760BC1"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2071974" w14:textId="2B853317"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60DD4A5" w14:textId="6CC0DDE9" w:rsidR="3E2A194A" w:rsidRDefault="3E2A194A" w:rsidP="3E2A194A">
            <w:pPr>
              <w:jc w:val="both"/>
            </w:pPr>
            <w:r w:rsidRPr="3E2A194A">
              <w:rPr>
                <w:rFonts w:ascii="Arial" w:eastAsia="Arial" w:hAnsi="Arial" w:cs="Arial"/>
                <w:sz w:val="20"/>
                <w:szCs w:val="20"/>
                <w:lang w:val="en-US"/>
              </w:rPr>
              <w:t xml:space="preserve"> </w:t>
            </w:r>
          </w:p>
        </w:tc>
      </w:tr>
      <w:tr w:rsidR="3E2A194A" w14:paraId="2A2DFB13"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0D1757C" w14:textId="73D52684"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16.4</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52917848" w14:textId="714CD10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E3979C6" w14:textId="067FAE6B"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B4869A9" w14:textId="061CFEE9"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DF5E6E3" w14:textId="01884123" w:rsidR="3E2A194A" w:rsidRDefault="3E2A194A" w:rsidP="3E2A194A">
            <w:pPr>
              <w:jc w:val="both"/>
            </w:pPr>
            <w:r w:rsidRPr="3E2A194A">
              <w:rPr>
                <w:rFonts w:ascii="Arial" w:eastAsia="Arial" w:hAnsi="Arial" w:cs="Arial"/>
                <w:sz w:val="20"/>
                <w:szCs w:val="20"/>
                <w:lang w:val="en-US"/>
              </w:rPr>
              <w:t>x (1-2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54EE461" w14:textId="5A66B25B" w:rsidR="3E2A194A" w:rsidRDefault="3E2A194A" w:rsidP="3E2A194A">
            <w:pPr>
              <w:jc w:val="both"/>
            </w:pPr>
            <w:r w:rsidRPr="3E2A194A">
              <w:rPr>
                <w:rFonts w:ascii="Arial" w:eastAsia="Arial" w:hAnsi="Arial" w:cs="Arial"/>
                <w:sz w:val="20"/>
                <w:szCs w:val="20"/>
                <w:lang w:val="en-US"/>
              </w:rPr>
              <w:t>x</w:t>
            </w:r>
          </w:p>
        </w:tc>
      </w:tr>
      <w:tr w:rsidR="3E2A194A" w14:paraId="305BC854"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5F3AF08" w14:textId="219C5E0D"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18.25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6C136F37" w14:textId="7D040515"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A051EC1" w14:textId="27ECB862"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5B48B52" w14:textId="04A4B74E"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38DB58F3" w14:textId="28BB0C94"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8333E29" w14:textId="14692CB0" w:rsidR="3E2A194A" w:rsidRDefault="3E2A194A" w:rsidP="3E2A194A">
            <w:pPr>
              <w:jc w:val="both"/>
            </w:pPr>
            <w:r w:rsidRPr="3E2A194A">
              <w:rPr>
                <w:rFonts w:ascii="Arial" w:eastAsia="Arial" w:hAnsi="Arial" w:cs="Arial"/>
                <w:sz w:val="20"/>
                <w:szCs w:val="20"/>
                <w:lang w:val="en-US"/>
              </w:rPr>
              <w:t xml:space="preserve"> </w:t>
            </w:r>
          </w:p>
        </w:tc>
      </w:tr>
      <w:tr w:rsidR="3E2A194A" w14:paraId="67D96CFB"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C5788D4" w14:textId="73CEB56B"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19.85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088378B2" w14:textId="736FEB74"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C0CA4FC" w14:textId="1D53523D"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BD590CF" w14:textId="044BFE4A"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4B17ED0" w14:textId="7FE52259"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F3FEA36" w14:textId="7891896D" w:rsidR="3E2A194A" w:rsidRDefault="3E2A194A" w:rsidP="3E2A194A">
            <w:pPr>
              <w:jc w:val="both"/>
            </w:pPr>
            <w:r w:rsidRPr="3E2A194A">
              <w:rPr>
                <w:rFonts w:ascii="Arial" w:eastAsia="Arial" w:hAnsi="Arial" w:cs="Arial"/>
                <w:sz w:val="20"/>
                <w:szCs w:val="20"/>
                <w:lang w:val="en-US"/>
              </w:rPr>
              <w:t xml:space="preserve"> </w:t>
            </w:r>
          </w:p>
        </w:tc>
      </w:tr>
      <w:tr w:rsidR="3E2A194A" w14:paraId="14215188"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18CBAF7B" w14:textId="7E45072B"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23.05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023F650C" w14:textId="53C52B90"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6327D4B7" w14:textId="2A518322"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0C9FA08" w14:textId="7A57EED6"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A4800F0" w14:textId="26FC0F44"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77E91C0" w14:textId="7B931937" w:rsidR="3E2A194A" w:rsidRDefault="3E2A194A" w:rsidP="3E2A194A">
            <w:pPr>
              <w:jc w:val="both"/>
            </w:pPr>
            <w:r w:rsidRPr="3E2A194A">
              <w:rPr>
                <w:rFonts w:ascii="Arial" w:eastAsia="Arial" w:hAnsi="Arial" w:cs="Arial"/>
                <w:sz w:val="20"/>
                <w:szCs w:val="20"/>
                <w:lang w:val="en-US"/>
              </w:rPr>
              <w:t xml:space="preserve"> </w:t>
            </w:r>
          </w:p>
        </w:tc>
      </w:tr>
      <w:tr w:rsidR="3E2A194A" w14:paraId="3688438B"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4A8F2867" w14:textId="6A36C3F5"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23.85</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0D7A6C71" w14:textId="18E679F1"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64BD553B" w14:textId="3044E65E" w:rsidR="3E2A194A" w:rsidRDefault="3E2A194A" w:rsidP="3E2A194A">
            <w:pPr>
              <w:jc w:val="both"/>
            </w:pPr>
            <w:r w:rsidRPr="3E2A194A">
              <w:rPr>
                <w:rFonts w:ascii="Arial" w:eastAsia="Arial" w:hAnsi="Arial" w:cs="Arial"/>
                <w:sz w:val="20"/>
                <w:szCs w:val="20"/>
                <w:lang w:val="en-US"/>
              </w:rPr>
              <w:t>x</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81B6884" w14:textId="6AAE31AD"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E2FF49E" w14:textId="68B87BF3" w:rsidR="3E2A194A" w:rsidRDefault="3E2A194A" w:rsidP="3E2A194A">
            <w:pPr>
              <w:jc w:val="both"/>
            </w:pPr>
            <w:r w:rsidRPr="3E2A194A">
              <w:rPr>
                <w:rFonts w:ascii="Arial" w:eastAsia="Arial" w:hAnsi="Arial" w:cs="Arial"/>
                <w:sz w:val="20"/>
                <w:szCs w:val="20"/>
                <w:lang w:val="en-US"/>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70687BF5" w14:textId="7A2BB5B8" w:rsidR="3E2A194A" w:rsidRDefault="3E2A194A" w:rsidP="3E2A194A">
            <w:pPr>
              <w:jc w:val="both"/>
            </w:pPr>
            <w:r w:rsidRPr="3E2A194A">
              <w:rPr>
                <w:rFonts w:ascii="Arial" w:eastAsia="Arial" w:hAnsi="Arial" w:cs="Arial"/>
                <w:sz w:val="20"/>
                <w:szCs w:val="20"/>
                <w:lang w:val="en-US"/>
              </w:rPr>
              <w:t xml:space="preserve"> </w:t>
            </w:r>
          </w:p>
        </w:tc>
      </w:tr>
      <w:tr w:rsidR="3E2A194A" w14:paraId="5CBFA7FC"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31DF1D4" w14:textId="04E06FAA"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24.4</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0D12597A" w14:textId="4AC55AB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5AC53AC" w14:textId="7427F4AE"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248799D6" w14:textId="2FCE572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82C76F3" w14:textId="6E88148A"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311A220" w14:textId="346E70F7" w:rsidR="3E2A194A" w:rsidRDefault="3E2A194A" w:rsidP="3E2A194A">
            <w:pPr>
              <w:jc w:val="both"/>
            </w:pPr>
            <w:r w:rsidRPr="3E2A194A">
              <w:rPr>
                <w:rFonts w:ascii="Arial" w:eastAsia="Arial" w:hAnsi="Arial" w:cs="Arial"/>
                <w:sz w:val="20"/>
                <w:szCs w:val="20"/>
                <w:lang w:val="en-US"/>
              </w:rPr>
              <w:t>x</w:t>
            </w:r>
          </w:p>
        </w:tc>
      </w:tr>
      <w:tr w:rsidR="3E2A194A" w14:paraId="3A0F18A0"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84B1E51" w14:textId="66BB5103"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32</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20CAFFED" w14:textId="78921B90"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792867B" w14:textId="20C8546F"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20F96C5" w14:textId="33704963"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B167565" w14:textId="029F4AC0"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DD39FF0" w14:textId="039C0E3B" w:rsidR="3E2A194A" w:rsidRDefault="3E2A194A" w:rsidP="3E2A194A">
            <w:pPr>
              <w:jc w:val="both"/>
            </w:pPr>
            <w:r w:rsidRPr="3E2A194A">
              <w:rPr>
                <w:rFonts w:ascii="Arial" w:eastAsia="Arial" w:hAnsi="Arial" w:cs="Arial"/>
                <w:sz w:val="20"/>
                <w:szCs w:val="20"/>
                <w:lang w:val="en-US"/>
              </w:rPr>
              <w:t>x</w:t>
            </w:r>
          </w:p>
        </w:tc>
      </w:tr>
      <w:tr w:rsidR="3E2A194A" w14:paraId="03B140CA"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63B5E51" w14:textId="2632B008"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48</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49F5D132" w14:textId="3121FB19"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A2572EE" w14:textId="01A61495"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593053F" w14:textId="2E5CC0C1"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474F97D" w14:textId="5D39F28B"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F4EC71A" w14:textId="4728CD86" w:rsidR="3E2A194A" w:rsidRDefault="3E2A194A" w:rsidP="3E2A194A">
            <w:pPr>
              <w:jc w:val="both"/>
            </w:pPr>
            <w:r w:rsidRPr="3E2A194A">
              <w:rPr>
                <w:rFonts w:ascii="Arial" w:eastAsia="Arial" w:hAnsi="Arial" w:cs="Arial"/>
                <w:sz w:val="20"/>
                <w:szCs w:val="20"/>
                <w:lang w:val="en-US"/>
              </w:rPr>
              <w:t>x</w:t>
            </w:r>
          </w:p>
        </w:tc>
      </w:tr>
      <w:tr w:rsidR="3E2A194A" w14:paraId="5530A4D9"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3F5DC27A" w14:textId="084BC538"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64</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7CAE03CD" w14:textId="2203C40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AC5412D" w14:textId="45E09036"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18DE62B" w14:textId="0553952F"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4427BE3" w14:textId="08CB69C7"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F5B6EA3" w14:textId="724ACF87" w:rsidR="3E2A194A" w:rsidRDefault="3E2A194A" w:rsidP="3E2A194A">
            <w:pPr>
              <w:jc w:val="both"/>
            </w:pPr>
            <w:r w:rsidRPr="3E2A194A">
              <w:rPr>
                <w:rFonts w:ascii="Arial" w:eastAsia="Arial" w:hAnsi="Arial" w:cs="Arial"/>
                <w:sz w:val="20"/>
                <w:szCs w:val="20"/>
                <w:lang w:val="en-US"/>
              </w:rPr>
              <w:t>x</w:t>
            </w:r>
          </w:p>
        </w:tc>
      </w:tr>
      <w:tr w:rsidR="3E2A194A" w14:paraId="38ED26DD"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2C64771C" w14:textId="0F0FAF85"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80</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1E01417C" w14:textId="21688474"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31EAD504" w14:textId="16313B59"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372D8F81" w14:textId="4756CF46"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78ED961" w14:textId="2786AA40"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53EB01D" w14:textId="47374D7E" w:rsidR="3E2A194A" w:rsidRDefault="3E2A194A" w:rsidP="3E2A194A">
            <w:pPr>
              <w:jc w:val="both"/>
            </w:pPr>
            <w:r w:rsidRPr="3E2A194A">
              <w:rPr>
                <w:rFonts w:ascii="Arial" w:eastAsia="Arial" w:hAnsi="Arial" w:cs="Arial"/>
                <w:sz w:val="20"/>
                <w:szCs w:val="20"/>
                <w:lang w:val="en-US"/>
              </w:rPr>
              <w:t>x</w:t>
            </w:r>
          </w:p>
        </w:tc>
      </w:tr>
      <w:tr w:rsidR="3E2A194A" w14:paraId="2D414081"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6418F392" w14:textId="295E4DCA"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96</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7D487D1E" w14:textId="34486A0B"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3129B8D6" w14:textId="67DA96FF"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774B842D" w14:textId="3D08EAC3"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E6DB6C1" w14:textId="1EEFD236"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8D29A51" w14:textId="2891757E" w:rsidR="3E2A194A" w:rsidRDefault="3E2A194A" w:rsidP="3E2A194A">
            <w:pPr>
              <w:jc w:val="both"/>
            </w:pPr>
            <w:r w:rsidRPr="3E2A194A">
              <w:rPr>
                <w:rFonts w:ascii="Arial" w:eastAsia="Arial" w:hAnsi="Arial" w:cs="Arial"/>
                <w:sz w:val="20"/>
                <w:szCs w:val="20"/>
                <w:lang w:val="en-US"/>
              </w:rPr>
              <w:t>x</w:t>
            </w:r>
          </w:p>
        </w:tc>
      </w:tr>
      <w:tr w:rsidR="3E2A194A" w14:paraId="3201F94F"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0483DD3" w14:textId="4EDDD371"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128</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246D357F" w14:textId="315021B7"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E982B86" w14:textId="4806E4CD"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3BD9F78" w14:textId="40E32FC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C1E1E73" w14:textId="5A1344F4" w:rsidR="3E2A194A" w:rsidRDefault="3E2A194A" w:rsidP="3E2A194A">
            <w:pPr>
              <w:jc w:val="both"/>
            </w:pPr>
            <w:r w:rsidRPr="3E2A194A">
              <w:rPr>
                <w:rFonts w:ascii="Arial" w:eastAsia="Arial" w:hAnsi="Arial" w:cs="Arial"/>
                <w:sz w:val="20"/>
                <w:szCs w:val="20"/>
                <w:lang w:val="en-US"/>
              </w:rPr>
              <w:t>x</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9EE50A1" w14:textId="6AD32504" w:rsidR="3E2A194A" w:rsidRDefault="3E2A194A" w:rsidP="3E2A194A">
            <w:pPr>
              <w:jc w:val="both"/>
            </w:pPr>
            <w:r w:rsidRPr="3E2A194A">
              <w:rPr>
                <w:rFonts w:ascii="Arial" w:eastAsia="Arial" w:hAnsi="Arial" w:cs="Arial"/>
                <w:sz w:val="20"/>
                <w:szCs w:val="20"/>
                <w:lang w:val="en-US"/>
              </w:rPr>
              <w:t>x</w:t>
            </w:r>
          </w:p>
        </w:tc>
      </w:tr>
      <w:tr w:rsidR="3E2A194A" w14:paraId="3838B04F"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5F296BBA" w14:textId="3830205B"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160</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5FE25C1C" w14:textId="05A0E9E8"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6DDA17E" w14:textId="46D5B29F"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562BE4D" w14:textId="209AC7AE"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2861DBA" w14:textId="630EEBCE" w:rsidR="3E2A194A" w:rsidRDefault="3E2A194A" w:rsidP="3E2A194A">
            <w:pPr>
              <w:jc w:val="both"/>
            </w:pPr>
            <w:r w:rsidRPr="3E2A194A">
              <w:rPr>
                <w:rFonts w:ascii="Arial" w:eastAsia="Arial" w:hAnsi="Arial" w:cs="Arial"/>
                <w:sz w:val="20"/>
                <w:szCs w:val="20"/>
                <w:lang w:val="en-US"/>
              </w:rPr>
              <w:t>x (2-4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32A78E7" w14:textId="527830D1" w:rsidR="3E2A194A" w:rsidRDefault="3E2A194A" w:rsidP="3E2A194A">
            <w:pPr>
              <w:jc w:val="both"/>
            </w:pPr>
            <w:r w:rsidRPr="3E2A194A">
              <w:rPr>
                <w:rFonts w:ascii="Arial" w:eastAsia="Arial" w:hAnsi="Arial" w:cs="Arial"/>
                <w:sz w:val="20"/>
                <w:szCs w:val="20"/>
                <w:lang w:val="en-US"/>
              </w:rPr>
              <w:t>x</w:t>
            </w:r>
          </w:p>
        </w:tc>
      </w:tr>
      <w:tr w:rsidR="3E2A194A" w14:paraId="16FDCD3A"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735EC1B" w14:textId="61FB9AE4"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192</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62ED00D3" w14:textId="622DEFBC"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4E22714" w14:textId="0FAD7CB9"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2BF591E" w14:textId="2F15C654"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3EEF4F48" w14:textId="448B3B64" w:rsidR="3E2A194A" w:rsidRDefault="3E2A194A" w:rsidP="3E2A194A">
            <w:pPr>
              <w:jc w:val="both"/>
            </w:pPr>
            <w:r w:rsidRPr="3E2A194A">
              <w:rPr>
                <w:rFonts w:ascii="Arial" w:eastAsia="Arial" w:hAnsi="Arial" w:cs="Arial"/>
                <w:sz w:val="20"/>
                <w:szCs w:val="20"/>
                <w:lang w:val="en-US"/>
              </w:rPr>
              <w:t>x (2-4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8C96167" w14:textId="7EF267FF" w:rsidR="3E2A194A" w:rsidRDefault="3E2A194A" w:rsidP="3E2A194A">
            <w:pPr>
              <w:jc w:val="both"/>
            </w:pPr>
            <w:r w:rsidRPr="3E2A194A">
              <w:rPr>
                <w:rFonts w:ascii="Arial" w:eastAsia="Arial" w:hAnsi="Arial" w:cs="Arial"/>
                <w:sz w:val="20"/>
                <w:szCs w:val="20"/>
                <w:lang w:val="en-US"/>
              </w:rPr>
              <w:t>x</w:t>
            </w:r>
          </w:p>
        </w:tc>
      </w:tr>
      <w:tr w:rsidR="3E2A194A" w14:paraId="786B30AD"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099147C2" w14:textId="0CB333F2"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256</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4E6784B0" w14:textId="49A6BB43"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8BC6A01" w14:textId="68067E0B"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A61955A" w14:textId="7646D302" w:rsidR="3E2A194A" w:rsidRDefault="3E2A194A" w:rsidP="3E2A194A">
            <w:pPr>
              <w:jc w:val="both"/>
            </w:pPr>
            <w:r w:rsidRPr="3E2A194A">
              <w:rPr>
                <w:rFonts w:ascii="Arial" w:eastAsia="Arial" w:hAnsi="Arial" w:cs="Arial"/>
                <w:sz w:val="20"/>
                <w:szCs w:val="20"/>
                <w:lang w:val="en-US"/>
              </w:rPr>
              <w:t>x</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BBE3F3B" w14:textId="7CC5362D" w:rsidR="3E2A194A" w:rsidRDefault="3E2A194A" w:rsidP="3E2A194A">
            <w:pPr>
              <w:jc w:val="both"/>
            </w:pPr>
            <w:r w:rsidRPr="3E2A194A">
              <w:rPr>
                <w:rFonts w:ascii="Arial" w:eastAsia="Arial" w:hAnsi="Arial" w:cs="Arial"/>
                <w:sz w:val="20"/>
                <w:szCs w:val="20"/>
                <w:lang w:val="en-US"/>
              </w:rPr>
              <w:t>x (2-4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07F5461E" w14:textId="05A8B65A" w:rsidR="3E2A194A" w:rsidRDefault="3E2A194A" w:rsidP="3E2A194A">
            <w:pPr>
              <w:jc w:val="both"/>
            </w:pPr>
            <w:r w:rsidRPr="3E2A194A">
              <w:rPr>
                <w:rFonts w:ascii="Arial" w:eastAsia="Arial" w:hAnsi="Arial" w:cs="Arial"/>
                <w:sz w:val="20"/>
                <w:szCs w:val="20"/>
                <w:lang w:val="en-US"/>
              </w:rPr>
              <w:t>x</w:t>
            </w:r>
          </w:p>
        </w:tc>
      </w:tr>
      <w:tr w:rsidR="3E2A194A" w14:paraId="7A078729"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76AC839D" w14:textId="363F7CFD"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384</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29BEE946" w14:textId="55F55782"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0E242C8" w14:textId="18462F8F"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65A1CFBF" w14:textId="633BB826"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A373877" w14:textId="494BB2C3" w:rsidR="3E2A194A" w:rsidRDefault="3E2A194A" w:rsidP="3E2A194A">
            <w:pPr>
              <w:jc w:val="both"/>
            </w:pPr>
            <w:r w:rsidRPr="3E2A194A">
              <w:rPr>
                <w:rFonts w:ascii="Arial" w:eastAsia="Arial" w:hAnsi="Arial" w:cs="Arial"/>
                <w:sz w:val="20"/>
                <w:szCs w:val="20"/>
                <w:lang w:val="en-US"/>
              </w:rPr>
              <w:t>x (3-4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89722EE" w14:textId="5C717F1A" w:rsidR="3E2A194A" w:rsidRDefault="3E2A194A" w:rsidP="3E2A194A">
            <w:pPr>
              <w:jc w:val="both"/>
            </w:pPr>
            <w:r w:rsidRPr="3E2A194A">
              <w:rPr>
                <w:rFonts w:ascii="Arial" w:eastAsia="Arial" w:hAnsi="Arial" w:cs="Arial"/>
                <w:sz w:val="20"/>
                <w:szCs w:val="20"/>
                <w:lang w:val="en-US"/>
              </w:rPr>
              <w:t>x</w:t>
            </w:r>
          </w:p>
        </w:tc>
      </w:tr>
      <w:tr w:rsidR="3E2A194A" w14:paraId="18EC5A35" w14:textId="77777777" w:rsidTr="00994FEE">
        <w:trPr>
          <w:trHeight w:val="300"/>
          <w:jc w:val="center"/>
        </w:trPr>
        <w:tc>
          <w:tcPr>
            <w:tcW w:w="1320" w:type="dxa"/>
            <w:tcBorders>
              <w:top w:val="single" w:sz="8" w:space="0" w:color="auto"/>
              <w:left w:val="single" w:sz="8" w:space="0" w:color="auto"/>
              <w:bottom w:val="single" w:sz="8" w:space="0" w:color="auto"/>
              <w:right w:val="single" w:sz="8" w:space="0" w:color="auto"/>
            </w:tcBorders>
            <w:tcMar>
              <w:left w:w="108" w:type="dxa"/>
              <w:right w:w="108" w:type="dxa"/>
            </w:tcMar>
          </w:tcPr>
          <w:p w14:paraId="33B573AE" w14:textId="1B9ED951" w:rsidR="3E2A194A" w:rsidRDefault="3E2A194A" w:rsidP="3E2A194A">
            <w:pPr>
              <w:jc w:val="both"/>
              <w:rPr>
                <w:rFonts w:ascii="Arial" w:eastAsia="Arial" w:hAnsi="Arial" w:cs="Arial"/>
                <w:b/>
                <w:bCs/>
                <w:sz w:val="20"/>
                <w:szCs w:val="20"/>
                <w:lang w:val="en-US"/>
              </w:rPr>
            </w:pPr>
            <w:r w:rsidRPr="3E2A194A">
              <w:rPr>
                <w:rFonts w:ascii="Arial" w:eastAsia="Arial" w:hAnsi="Arial" w:cs="Arial"/>
                <w:b/>
                <w:bCs/>
                <w:sz w:val="20"/>
                <w:szCs w:val="20"/>
                <w:lang w:val="en-US"/>
              </w:rPr>
              <w:t>512</w:t>
            </w:r>
          </w:p>
        </w:tc>
        <w:tc>
          <w:tcPr>
            <w:tcW w:w="1230" w:type="dxa"/>
            <w:tcBorders>
              <w:top w:val="single" w:sz="8" w:space="0" w:color="auto"/>
              <w:left w:val="single" w:sz="8" w:space="0" w:color="auto"/>
              <w:bottom w:val="single" w:sz="8" w:space="0" w:color="auto"/>
              <w:right w:val="single" w:sz="8" w:space="0" w:color="auto"/>
            </w:tcBorders>
            <w:tcMar>
              <w:left w:w="108" w:type="dxa"/>
              <w:right w:w="108" w:type="dxa"/>
            </w:tcMar>
          </w:tcPr>
          <w:p w14:paraId="33F5D63F" w14:textId="1BBC5057"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3EACF9B" w14:textId="3CB07072" w:rsidR="3E2A194A" w:rsidRDefault="3E2A194A" w:rsidP="3E2A194A">
            <w:pPr>
              <w:jc w:val="both"/>
            </w:pPr>
            <w:r w:rsidRPr="3E2A194A">
              <w:rPr>
                <w:rFonts w:ascii="Arial" w:eastAsia="Arial" w:hAnsi="Arial" w:cs="Arial"/>
                <w:sz w:val="20"/>
                <w:szCs w:val="20"/>
                <w:lang w:val="en-US"/>
              </w:rPr>
              <w:t xml:space="preserve"> </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1070CDA6" w14:textId="5ECAD6E7" w:rsidR="3E2A194A" w:rsidRDefault="3E2A194A" w:rsidP="3E2A194A">
            <w:pPr>
              <w:jc w:val="both"/>
            </w:pPr>
            <w:r w:rsidRPr="3E2A194A">
              <w:rPr>
                <w:rFonts w:ascii="Arial" w:eastAsia="Arial" w:hAnsi="Arial" w:cs="Arial"/>
                <w:sz w:val="20"/>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B64198D" w14:textId="6070A97F" w:rsidR="3E2A194A" w:rsidRDefault="3E2A194A" w:rsidP="3E2A194A">
            <w:pPr>
              <w:jc w:val="both"/>
            </w:pPr>
            <w:r w:rsidRPr="3E2A194A">
              <w:rPr>
                <w:rFonts w:ascii="Arial" w:eastAsia="Arial" w:hAnsi="Arial" w:cs="Arial"/>
                <w:sz w:val="20"/>
                <w:szCs w:val="20"/>
                <w:lang w:val="en-US"/>
              </w:rPr>
              <w:t>x (4 ISM)</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4CE61DC1" w14:textId="1D642D0C" w:rsidR="3E2A194A" w:rsidRDefault="3E2A194A" w:rsidP="3E2A194A">
            <w:pPr>
              <w:jc w:val="both"/>
            </w:pPr>
            <w:r w:rsidRPr="3E2A194A">
              <w:rPr>
                <w:rFonts w:ascii="Arial" w:eastAsia="Arial" w:hAnsi="Arial" w:cs="Arial"/>
                <w:sz w:val="20"/>
                <w:szCs w:val="20"/>
                <w:lang w:val="en-US"/>
              </w:rPr>
              <w:t>x</w:t>
            </w:r>
          </w:p>
        </w:tc>
      </w:tr>
    </w:tbl>
    <w:p w14:paraId="2047082D" w14:textId="5FED0642" w:rsidR="4E9E72A5" w:rsidRDefault="4E9E72A5" w:rsidP="3E2A194A">
      <w:pPr>
        <w:pStyle w:val="TF"/>
        <w:rPr>
          <w:rFonts w:cs="Arial"/>
        </w:rPr>
      </w:pPr>
      <w:r w:rsidRPr="3E2A194A">
        <w:rPr>
          <w:rFonts w:cs="Arial"/>
        </w:rPr>
        <w:t>Table 2: Supported bit</w:t>
      </w:r>
      <w:r w:rsidR="60F4BF7B" w:rsidRPr="3E2A194A">
        <w:rPr>
          <w:rFonts w:cs="Arial"/>
        </w:rPr>
        <w:t xml:space="preserve"> </w:t>
      </w:r>
      <w:r w:rsidRPr="3E2A194A">
        <w:rPr>
          <w:rFonts w:cs="Arial"/>
        </w:rPr>
        <w:t>rates (marked with “x”)</w:t>
      </w:r>
    </w:p>
    <w:p w14:paraId="59D84485" w14:textId="37BBBEA9" w:rsidR="00FE5C5A" w:rsidRDefault="781664E6" w:rsidP="00FE5C5A">
      <w:pPr>
        <w:pStyle w:val="Heading3"/>
      </w:pPr>
      <w:r>
        <w:lastRenderedPageBreak/>
        <w:t>2.</w:t>
      </w:r>
      <w:r w:rsidR="1EE57F87">
        <w:t>9</w:t>
      </w:r>
      <w:r w:rsidR="00FE5C5A">
        <w:tab/>
      </w:r>
      <w:r>
        <w:t>Algorithmic Delay</w:t>
      </w:r>
    </w:p>
    <w:tbl>
      <w:tblPr>
        <w:tblW w:w="9560" w:type="dxa"/>
        <w:tblLook w:val="04A0" w:firstRow="1" w:lastRow="0" w:firstColumn="1" w:lastColumn="0" w:noHBand="0" w:noVBand="1"/>
      </w:tblPr>
      <w:tblGrid>
        <w:gridCol w:w="4780"/>
        <w:gridCol w:w="4780"/>
      </w:tblGrid>
      <w:tr w:rsidR="00112D2E" w14:paraId="5D9EE9AA"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3DCF6D71" w14:textId="77777777" w:rsidR="00112D2E" w:rsidRDefault="00112D2E">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59A65886" w14:textId="7DACB73B" w:rsidR="00112D2E"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112D2E" w14:paraId="1483CCB8" w14:textId="77777777" w:rsidTr="3E2A194A">
        <w:trPr>
          <w:trHeight w:val="1680"/>
        </w:trPr>
        <w:tc>
          <w:tcPr>
            <w:tcW w:w="4780" w:type="dxa"/>
            <w:tcBorders>
              <w:top w:val="nil"/>
              <w:left w:val="single" w:sz="4" w:space="0" w:color="auto"/>
              <w:bottom w:val="single" w:sz="4" w:space="0" w:color="auto"/>
              <w:right w:val="single" w:sz="4" w:space="0" w:color="auto"/>
            </w:tcBorders>
            <w:shd w:val="clear" w:color="auto" w:fill="auto"/>
            <w:hideMark/>
          </w:tcPr>
          <w:p w14:paraId="3477088F" w14:textId="77777777" w:rsidR="00112D2E" w:rsidRDefault="00112D2E">
            <w:pPr>
              <w:rPr>
                <w:rFonts w:ascii="Arial" w:hAnsi="Arial" w:cs="Arial"/>
                <w:color w:val="000000"/>
                <w:sz w:val="20"/>
                <w:szCs w:val="20"/>
              </w:rPr>
            </w:pPr>
            <w:r>
              <w:rPr>
                <w:rFonts w:ascii="Arial" w:hAnsi="Arial" w:cs="Arial"/>
                <w:color w:val="000000"/>
                <w:sz w:val="20"/>
                <w:szCs w:val="20"/>
              </w:rPr>
              <w:t>The algorithmic delay shall not exceed 40 ms, excluding any HRIR/BRIR induced delay.Note: The EVS algorithmic delay is 32ms.</w:t>
            </w:r>
          </w:p>
        </w:tc>
        <w:tc>
          <w:tcPr>
            <w:tcW w:w="4780" w:type="dxa"/>
            <w:tcBorders>
              <w:top w:val="nil"/>
              <w:left w:val="nil"/>
              <w:bottom w:val="single" w:sz="4" w:space="0" w:color="auto"/>
              <w:right w:val="single" w:sz="4" w:space="0" w:color="auto"/>
            </w:tcBorders>
            <w:shd w:val="clear" w:color="auto" w:fill="auto"/>
            <w:hideMark/>
          </w:tcPr>
          <w:p w14:paraId="55901BB5" w14:textId="40B4B3C0" w:rsidR="00112D2E" w:rsidRDefault="5B1F1329">
            <w:pPr>
              <w:rPr>
                <w:rFonts w:ascii="Arial" w:hAnsi="Arial" w:cs="Arial"/>
                <w:color w:val="000000"/>
                <w:sz w:val="20"/>
                <w:szCs w:val="20"/>
              </w:rPr>
            </w:pPr>
            <w:r w:rsidRPr="3E2A194A">
              <w:rPr>
                <w:rFonts w:ascii="Arial" w:hAnsi="Arial" w:cs="Arial"/>
                <w:color w:val="000000" w:themeColor="text1"/>
                <w:sz w:val="20"/>
                <w:szCs w:val="20"/>
              </w:rPr>
              <w:t>The algorithmic of the IVAS candidate solution delay does not exceed 38ms (excluding any HRIR/BRIR induced delay) and is generally ranging from 32-38ms (depending on operation mode). The delay for EVS conformant processing is as EVS.</w:t>
            </w:r>
            <w:r w:rsidR="7EE2F752" w:rsidRPr="3E2A194A">
              <w:rPr>
                <w:rFonts w:ascii="Arial" w:hAnsi="Arial" w:cs="Arial"/>
                <w:color w:val="000000" w:themeColor="text1"/>
                <w:sz w:val="20"/>
                <w:szCs w:val="20"/>
              </w:rPr>
              <w:t xml:space="preserve"> Table </w:t>
            </w:r>
            <w:r w:rsidR="38C6EE65" w:rsidRPr="3E2A194A">
              <w:rPr>
                <w:rFonts w:ascii="Arial" w:hAnsi="Arial" w:cs="Arial"/>
                <w:color w:val="000000" w:themeColor="text1"/>
                <w:sz w:val="20"/>
                <w:szCs w:val="20"/>
              </w:rPr>
              <w:t>3</w:t>
            </w:r>
            <w:r w:rsidR="7EE2F752" w:rsidRPr="3E2A194A">
              <w:rPr>
                <w:rFonts w:ascii="Arial" w:hAnsi="Arial" w:cs="Arial"/>
                <w:color w:val="000000" w:themeColor="text1"/>
                <w:sz w:val="20"/>
                <w:szCs w:val="20"/>
              </w:rPr>
              <w:t xml:space="preserve"> outlines algorithmic delay for different input/output format combinations.</w:t>
            </w:r>
          </w:p>
        </w:tc>
      </w:tr>
    </w:tbl>
    <w:p w14:paraId="55D4DC61" w14:textId="5FF8B23A" w:rsidR="3E2A194A" w:rsidRDefault="3E2A194A" w:rsidP="3E2A194A">
      <w:pPr>
        <w:rPr>
          <w:color w:val="FF0000"/>
          <w:lang w:eastAsia="en-US"/>
        </w:rPr>
      </w:pPr>
    </w:p>
    <w:tbl>
      <w:tblPr>
        <w:tblW w:w="0" w:type="auto"/>
        <w:jc w:val="center"/>
        <w:tblLayout w:type="fixed"/>
        <w:tblLook w:val="06A0" w:firstRow="1" w:lastRow="0" w:firstColumn="1" w:lastColumn="0" w:noHBand="1" w:noVBand="1"/>
      </w:tblPr>
      <w:tblGrid>
        <w:gridCol w:w="567"/>
        <w:gridCol w:w="1573"/>
        <w:gridCol w:w="1070"/>
        <w:gridCol w:w="1070"/>
        <w:gridCol w:w="1070"/>
        <w:gridCol w:w="1070"/>
        <w:gridCol w:w="1070"/>
        <w:gridCol w:w="1070"/>
        <w:gridCol w:w="1070"/>
      </w:tblGrid>
      <w:tr w:rsidR="3E2A194A" w14:paraId="3A483FFF" w14:textId="77777777" w:rsidTr="00994FEE">
        <w:trPr>
          <w:trHeight w:val="315"/>
          <w:jc w:val="center"/>
        </w:trPr>
        <w:tc>
          <w:tcPr>
            <w:tcW w:w="567" w:type="dxa"/>
            <w:tcBorders>
              <w:top w:val="nil"/>
              <w:left w:val="nil"/>
              <w:bottom w:val="nil"/>
              <w:right w:val="nil"/>
            </w:tcBorders>
            <w:tcMar>
              <w:top w:w="15" w:type="dxa"/>
              <w:left w:w="15" w:type="dxa"/>
              <w:right w:w="15" w:type="dxa"/>
            </w:tcMar>
            <w:vAlign w:val="bottom"/>
          </w:tcPr>
          <w:p w14:paraId="0159E074" w14:textId="0295F5D5" w:rsidR="3E2A194A" w:rsidRDefault="3E2A194A"/>
        </w:tc>
        <w:tc>
          <w:tcPr>
            <w:tcW w:w="1573" w:type="dxa"/>
            <w:tcBorders>
              <w:top w:val="nil"/>
              <w:left w:val="nil"/>
              <w:bottom w:val="nil"/>
              <w:right w:val="nil"/>
            </w:tcBorders>
            <w:tcMar>
              <w:top w:w="15" w:type="dxa"/>
              <w:left w:w="15" w:type="dxa"/>
              <w:right w:w="15" w:type="dxa"/>
            </w:tcMar>
            <w:vAlign w:val="bottom"/>
          </w:tcPr>
          <w:p w14:paraId="210BFFE6" w14:textId="40EA6A78" w:rsidR="3E2A194A" w:rsidRDefault="3E2A194A"/>
        </w:tc>
        <w:tc>
          <w:tcPr>
            <w:tcW w:w="7490" w:type="dxa"/>
            <w:gridSpan w:val="7"/>
            <w:tcBorders>
              <w:top w:val="nil"/>
              <w:left w:val="nil"/>
              <w:bottom w:val="nil"/>
              <w:right w:val="nil"/>
            </w:tcBorders>
            <w:tcMar>
              <w:top w:w="15" w:type="dxa"/>
              <w:left w:w="15" w:type="dxa"/>
              <w:right w:w="15" w:type="dxa"/>
            </w:tcMar>
            <w:vAlign w:val="center"/>
          </w:tcPr>
          <w:p w14:paraId="76DC873F" w14:textId="03913979" w:rsidR="3E2A194A" w:rsidRDefault="3E2A194A" w:rsidP="3E2A194A">
            <w:pPr>
              <w:jc w:val="center"/>
            </w:pPr>
            <w:r w:rsidRPr="3E2A194A">
              <w:rPr>
                <w:rFonts w:ascii="Calibri" w:eastAsia="Calibri" w:hAnsi="Calibri" w:cs="Calibri"/>
                <w:b/>
                <w:bCs/>
                <w:color w:val="000000" w:themeColor="text1"/>
                <w:sz w:val="22"/>
                <w:szCs w:val="22"/>
              </w:rPr>
              <w:t>Decoder Output Format</w:t>
            </w:r>
          </w:p>
        </w:tc>
      </w:tr>
      <w:tr w:rsidR="3E2A194A" w14:paraId="6646B99F" w14:textId="77777777" w:rsidTr="00994FEE">
        <w:trPr>
          <w:trHeight w:val="960"/>
          <w:jc w:val="center"/>
        </w:trPr>
        <w:tc>
          <w:tcPr>
            <w:tcW w:w="567" w:type="dxa"/>
            <w:tcBorders>
              <w:top w:val="nil"/>
              <w:left w:val="nil"/>
              <w:bottom w:val="nil"/>
              <w:right w:val="nil"/>
            </w:tcBorders>
            <w:tcMar>
              <w:top w:w="15" w:type="dxa"/>
              <w:left w:w="15" w:type="dxa"/>
              <w:right w:w="15" w:type="dxa"/>
            </w:tcMar>
            <w:vAlign w:val="bottom"/>
          </w:tcPr>
          <w:p w14:paraId="4A829903" w14:textId="1E800DA5" w:rsidR="3E2A194A" w:rsidRDefault="3E2A194A"/>
        </w:tc>
        <w:tc>
          <w:tcPr>
            <w:tcW w:w="1573" w:type="dxa"/>
            <w:tcBorders>
              <w:top w:val="nil"/>
              <w:left w:val="nil"/>
              <w:bottom w:val="nil"/>
              <w:right w:val="nil"/>
            </w:tcBorders>
            <w:tcMar>
              <w:top w:w="15" w:type="dxa"/>
              <w:left w:w="15" w:type="dxa"/>
              <w:right w:w="15" w:type="dxa"/>
            </w:tcMar>
          </w:tcPr>
          <w:p w14:paraId="11285019" w14:textId="797FAF9C" w:rsidR="3E2A194A" w:rsidRDefault="3E2A194A" w:rsidP="3E2A194A">
            <w:pPr>
              <w:jc w:val="right"/>
            </w:pPr>
            <w:r w:rsidRPr="3E2A194A">
              <w:rPr>
                <w:rFonts w:ascii="Calibri" w:eastAsia="Calibri" w:hAnsi="Calibri" w:cs="Calibri"/>
                <w:b/>
                <w:bCs/>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D8D8ACA" w14:textId="6F78E6AA" w:rsidR="3E2A194A" w:rsidRDefault="3E2A194A" w:rsidP="3E2A194A">
            <w:r w:rsidRPr="3E2A194A">
              <w:rPr>
                <w:rFonts w:ascii="Calibri" w:eastAsia="Calibri" w:hAnsi="Calibri" w:cs="Calibri"/>
                <w:b/>
                <w:bCs/>
                <w:color w:val="000000" w:themeColor="text1"/>
                <w:sz w:val="22"/>
                <w:szCs w:val="22"/>
              </w:rPr>
              <w:t>Mono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5E4DAF8" w14:textId="02585771" w:rsidR="3E2A194A" w:rsidRDefault="3E2A194A" w:rsidP="3E2A194A">
            <w:r w:rsidRPr="3E2A194A">
              <w:rPr>
                <w:rFonts w:ascii="Calibri" w:eastAsia="Calibri" w:hAnsi="Calibri" w:cs="Calibri"/>
                <w:b/>
                <w:bCs/>
                <w:color w:val="000000" w:themeColor="text1"/>
                <w:sz w:val="22"/>
                <w:szCs w:val="22"/>
              </w:rPr>
              <w:t>Stereo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3376901" w14:textId="6114B424" w:rsidR="3E2A194A" w:rsidRDefault="3E2A194A" w:rsidP="3E2A194A">
            <w:r w:rsidRPr="3E2A194A">
              <w:rPr>
                <w:rFonts w:ascii="Calibri" w:eastAsia="Calibri" w:hAnsi="Calibri" w:cs="Calibri"/>
                <w:b/>
                <w:bCs/>
                <w:color w:val="000000" w:themeColor="text1"/>
                <w:sz w:val="22"/>
                <w:szCs w:val="22"/>
              </w:rPr>
              <w:t>Multi-Channel</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D1BCEA9" w14:textId="08883AB6" w:rsidR="3E2A194A" w:rsidRDefault="3E2A194A" w:rsidP="3E2A194A">
            <w:r w:rsidRPr="3E2A194A">
              <w:rPr>
                <w:rFonts w:ascii="Calibri" w:eastAsia="Calibri" w:hAnsi="Calibri" w:cs="Calibri"/>
                <w:b/>
                <w:bCs/>
                <w:color w:val="000000" w:themeColor="text1"/>
                <w:sz w:val="22"/>
                <w:szCs w:val="22"/>
              </w:rPr>
              <w:t>Binaural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F1002E8" w14:textId="2A0E1D1A" w:rsidR="3E2A194A" w:rsidRDefault="3E2A194A" w:rsidP="3E2A194A">
            <w:r w:rsidRPr="3E2A194A">
              <w:rPr>
                <w:rFonts w:ascii="Calibri" w:eastAsia="Calibri" w:hAnsi="Calibri" w:cs="Calibri"/>
                <w:b/>
                <w:bCs/>
                <w:color w:val="000000" w:themeColor="text1"/>
                <w:sz w:val="22"/>
                <w:szCs w:val="22"/>
              </w:rPr>
              <w:t>Scene-based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F1286F0" w14:textId="65BCD814" w:rsidR="3E2A194A" w:rsidRDefault="3E2A194A" w:rsidP="3E2A194A">
            <w:r w:rsidRPr="3E2A194A">
              <w:rPr>
                <w:rFonts w:ascii="Calibri" w:eastAsia="Calibri" w:hAnsi="Calibri" w:cs="Calibri"/>
                <w:b/>
                <w:bCs/>
                <w:color w:val="000000" w:themeColor="text1"/>
                <w:sz w:val="22"/>
                <w:szCs w:val="22"/>
              </w:rPr>
              <w:t>Object-based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12CFDE7" w14:textId="00DA4F25" w:rsidR="3E2A194A" w:rsidRDefault="3E2A194A" w:rsidP="3E2A194A">
            <w:r w:rsidRPr="3E2A194A">
              <w:rPr>
                <w:rFonts w:ascii="Calibri" w:eastAsia="Calibri" w:hAnsi="Calibri" w:cs="Calibri"/>
                <w:b/>
                <w:bCs/>
                <w:color w:val="000000" w:themeColor="text1"/>
                <w:sz w:val="22"/>
                <w:szCs w:val="22"/>
              </w:rPr>
              <w:t>Metadata-assisted spatial audio</w:t>
            </w:r>
          </w:p>
        </w:tc>
      </w:tr>
      <w:tr w:rsidR="3E2A194A" w14:paraId="0DC02456" w14:textId="77777777" w:rsidTr="00994FEE">
        <w:trPr>
          <w:trHeight w:val="300"/>
          <w:jc w:val="center"/>
        </w:trPr>
        <w:tc>
          <w:tcPr>
            <w:tcW w:w="567" w:type="dxa"/>
            <w:vMerge w:val="restart"/>
            <w:tcBorders>
              <w:top w:val="nil"/>
              <w:left w:val="nil"/>
              <w:bottom w:val="nil"/>
              <w:right w:val="nil"/>
            </w:tcBorders>
            <w:tcMar>
              <w:top w:w="15" w:type="dxa"/>
              <w:left w:w="15" w:type="dxa"/>
              <w:right w:w="15" w:type="dxa"/>
            </w:tcMar>
            <w:textDirection w:val="btLr"/>
            <w:vAlign w:val="center"/>
          </w:tcPr>
          <w:p w14:paraId="615B28C6" w14:textId="23DB0946" w:rsidR="3E2A194A" w:rsidRDefault="3E2A194A" w:rsidP="00EA12DB">
            <w:pPr>
              <w:ind w:left="113" w:right="113"/>
              <w:jc w:val="center"/>
            </w:pPr>
            <w:r w:rsidRPr="3E2A194A">
              <w:rPr>
                <w:rFonts w:ascii="Calibri" w:eastAsia="Calibri" w:hAnsi="Calibri" w:cs="Calibri"/>
                <w:b/>
                <w:bCs/>
                <w:color w:val="000000" w:themeColor="text1"/>
                <w:sz w:val="22"/>
                <w:szCs w:val="22"/>
              </w:rPr>
              <w:t>Encoder Input Format</w:t>
            </w:r>
          </w:p>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3F5CAE6" w14:textId="38095BD5" w:rsidR="3E2A194A" w:rsidRDefault="3E2A194A" w:rsidP="3E2A194A">
            <w:r w:rsidRPr="3E2A194A">
              <w:rPr>
                <w:rFonts w:ascii="Calibri" w:eastAsia="Calibri" w:hAnsi="Calibri" w:cs="Calibri"/>
                <w:b/>
                <w:bCs/>
                <w:color w:val="000000" w:themeColor="text1"/>
                <w:sz w:val="22"/>
                <w:szCs w:val="22"/>
              </w:rPr>
              <w:t>Mono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4927D6" w14:textId="59239A0D"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80FBCE" w14:textId="6D1DB63D"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A116A9" w14:textId="285ECB01"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AF2F2A" w14:textId="07C93F5E"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D4857E" w14:textId="67AA716C"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97EA77" w14:textId="17A14355"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F4EB84" w14:textId="496F480D"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2A298D01" w14:textId="77777777" w:rsidTr="00994FEE">
        <w:trPr>
          <w:trHeight w:val="315"/>
          <w:jc w:val="center"/>
        </w:trPr>
        <w:tc>
          <w:tcPr>
            <w:tcW w:w="567" w:type="dxa"/>
            <w:vMerge/>
            <w:tcBorders>
              <w:left w:val="nil"/>
            </w:tcBorders>
            <w:vAlign w:val="center"/>
          </w:tcPr>
          <w:p w14:paraId="38D3BBAC"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FDBE562" w14:textId="71E0A3EE" w:rsidR="3E2A194A" w:rsidRDefault="3E2A194A" w:rsidP="3E2A194A">
            <w:r w:rsidRPr="3E2A194A">
              <w:rPr>
                <w:rFonts w:ascii="Calibri" w:eastAsia="Calibri" w:hAnsi="Calibri" w:cs="Calibri"/>
                <w:b/>
                <w:bCs/>
                <w:color w:val="000000" w:themeColor="text1"/>
                <w:sz w:val="22"/>
                <w:szCs w:val="22"/>
              </w:rPr>
              <w:t>Stereo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50D1D0" w14:textId="1B6506AE"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4E7364" w14:textId="666E610A"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4666AB" w14:textId="4436816E"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50006F" w14:textId="4F7A79D2"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B6FD25" w14:textId="1F65A415"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78472B" w14:textId="19F06C34"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324F12" w14:textId="52A8F58A"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02227980" w14:textId="77777777" w:rsidTr="00994FEE">
        <w:trPr>
          <w:trHeight w:val="184"/>
          <w:jc w:val="center"/>
        </w:trPr>
        <w:tc>
          <w:tcPr>
            <w:tcW w:w="567" w:type="dxa"/>
            <w:vMerge/>
            <w:tcBorders>
              <w:left w:val="nil"/>
            </w:tcBorders>
            <w:vAlign w:val="center"/>
          </w:tcPr>
          <w:p w14:paraId="256049A6"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2A85C8B" w14:textId="130B3650" w:rsidR="3E2A194A" w:rsidRDefault="3E2A194A" w:rsidP="3E2A194A">
            <w:r w:rsidRPr="3E2A194A">
              <w:rPr>
                <w:rFonts w:ascii="Calibri" w:eastAsia="Calibri" w:hAnsi="Calibri" w:cs="Calibri"/>
                <w:b/>
                <w:bCs/>
                <w:color w:val="000000" w:themeColor="text1"/>
                <w:sz w:val="22"/>
                <w:szCs w:val="22"/>
              </w:rPr>
              <w:t>Binaural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495DD8" w14:textId="087E2C44" w:rsidR="3E2A194A" w:rsidRDefault="3E2A194A" w:rsidP="3E2A194A">
            <w:pPr>
              <w:jc w:val="center"/>
            </w:pPr>
            <w:r w:rsidRPr="3E2A194A">
              <w:rPr>
                <w:rFonts w:ascii="Calibri" w:eastAsia="Calibri" w:hAnsi="Calibri" w:cs="Calibri"/>
                <w:color w:val="000000" w:themeColor="text1"/>
                <w:sz w:val="22"/>
                <w:szCs w:val="22"/>
              </w:rPr>
              <w:t xml:space="preserve"> </w:t>
            </w:r>
            <w:r w:rsidR="099F43D4"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42E147" w14:textId="5291B6CB"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F46475" w14:textId="2956CCCD"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9EF1F8" w14:textId="2018B68B"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F19A8A" w14:textId="415A6D17"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F1D753" w14:textId="3B295A88"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54C36D" w14:textId="43119F3C"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572EBEE7" w14:textId="77777777" w:rsidTr="00994FEE">
        <w:trPr>
          <w:trHeight w:val="303"/>
          <w:jc w:val="center"/>
        </w:trPr>
        <w:tc>
          <w:tcPr>
            <w:tcW w:w="567" w:type="dxa"/>
            <w:vMerge/>
            <w:tcBorders>
              <w:left w:val="nil"/>
            </w:tcBorders>
            <w:vAlign w:val="center"/>
          </w:tcPr>
          <w:p w14:paraId="3FA41B67"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17D6484" w14:textId="4253F328" w:rsidR="3E2A194A" w:rsidRDefault="3E2A194A" w:rsidP="3E2A194A">
            <w:r w:rsidRPr="3E2A194A">
              <w:rPr>
                <w:rFonts w:ascii="Calibri" w:eastAsia="Calibri" w:hAnsi="Calibri" w:cs="Calibri"/>
                <w:b/>
                <w:bCs/>
                <w:color w:val="000000" w:themeColor="text1"/>
                <w:sz w:val="22"/>
                <w:szCs w:val="22"/>
              </w:rPr>
              <w:t>Multi-channel</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5E7914" w14:textId="1EC7AA13"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591006" w14:textId="64FC362B"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F74C12" w14:textId="20CD9A8B" w:rsidR="3E2A194A" w:rsidRDefault="3E2A194A" w:rsidP="3E2A194A">
            <w:pPr>
              <w:jc w:val="cente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8921C9" w14:textId="2D20E4C0" w:rsidR="3E2A194A" w:rsidRDefault="3E2A194A" w:rsidP="3E2A194A">
            <w:pPr>
              <w:jc w:val="center"/>
            </w:pPr>
            <w:r w:rsidRPr="3E2A194A">
              <w:rPr>
                <w:rFonts w:ascii="Calibri" w:eastAsia="Calibri" w:hAnsi="Calibri" w:cs="Calibri"/>
                <w:color w:val="000000" w:themeColor="text1"/>
                <w:sz w:val="22"/>
                <w:szCs w:val="22"/>
              </w:rPr>
              <w:t>32 / 37 / 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C04AED" w14:textId="1844F6DE" w:rsidR="3E2A194A" w:rsidRDefault="3E2A194A" w:rsidP="3E2A194A">
            <w:pPr>
              <w:jc w:val="cente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5B576C" w14:textId="0CBD2F01"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062E2A" w14:textId="6B7B6181"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06C313FD" w14:textId="77777777" w:rsidTr="00994FEE">
        <w:trPr>
          <w:trHeight w:val="645"/>
          <w:jc w:val="center"/>
        </w:trPr>
        <w:tc>
          <w:tcPr>
            <w:tcW w:w="567" w:type="dxa"/>
            <w:vMerge/>
            <w:tcBorders>
              <w:left w:val="nil"/>
            </w:tcBorders>
            <w:vAlign w:val="center"/>
          </w:tcPr>
          <w:p w14:paraId="510A0460"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3F0C93A" w14:textId="693D2DBD" w:rsidR="3E2A194A" w:rsidRDefault="3E2A194A" w:rsidP="3E2A194A">
            <w:r w:rsidRPr="3E2A194A">
              <w:rPr>
                <w:rFonts w:ascii="Calibri" w:eastAsia="Calibri" w:hAnsi="Calibri" w:cs="Calibri"/>
                <w:b/>
                <w:bCs/>
                <w:color w:val="000000" w:themeColor="text1"/>
                <w:sz w:val="22"/>
                <w:szCs w:val="22"/>
              </w:rPr>
              <w:t>Scene-based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C09BD6" w14:textId="6C94FEEC" w:rsidR="3E2A194A" w:rsidRDefault="3E2A194A" w:rsidP="3E2A194A">
            <w:pPr>
              <w:jc w:val="center"/>
            </w:pPr>
            <w:r w:rsidRPr="3E2A194A">
              <w:rPr>
                <w:rFonts w:ascii="Calibri" w:eastAsia="Calibri" w:hAnsi="Calibri" w:cs="Calibri"/>
                <w:color w:val="000000" w:themeColor="text1"/>
                <w:sz w:val="22"/>
                <w:szCs w:val="22"/>
              </w:rPr>
              <w:t>33</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3F947B" w14:textId="48B2CA5F" w:rsidR="3E2A194A" w:rsidRDefault="3E2A194A" w:rsidP="3E2A194A">
            <w:pPr>
              <w:jc w:val="center"/>
            </w:pPr>
            <w:r w:rsidRPr="3E2A194A">
              <w:rPr>
                <w:rFonts w:ascii="Calibri" w:eastAsia="Calibri" w:hAnsi="Calibri" w:cs="Calibri"/>
                <w:color w:val="000000" w:themeColor="text1"/>
                <w:sz w:val="22"/>
                <w:szCs w:val="22"/>
              </w:rPr>
              <w:t>33</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7B9A41" w14:textId="5EFD4F97" w:rsidR="3E2A194A" w:rsidRDefault="3E2A194A"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 xml:space="preserve"> </w:t>
            </w:r>
            <w:r w:rsidR="20583B1B"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AFE02F" w14:textId="54CF880D" w:rsidR="3E2A194A" w:rsidRDefault="3E2A194A" w:rsidP="3E2A194A">
            <w:pPr>
              <w:jc w:val="center"/>
            </w:pPr>
            <w:r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D94324" w14:textId="58A26A59" w:rsidR="3E2A194A" w:rsidRDefault="3E2A194A" w:rsidP="3E2A194A">
            <w:pPr>
              <w:jc w:val="center"/>
            </w:pPr>
            <w:r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8A6DFD" w14:textId="7A41441F"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89AE95" w14:textId="20151B4A"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3DC73D29" w14:textId="77777777" w:rsidTr="00994FEE">
        <w:trPr>
          <w:trHeight w:val="430"/>
          <w:jc w:val="center"/>
        </w:trPr>
        <w:tc>
          <w:tcPr>
            <w:tcW w:w="567" w:type="dxa"/>
            <w:vMerge/>
            <w:tcBorders>
              <w:left w:val="nil"/>
            </w:tcBorders>
            <w:vAlign w:val="center"/>
          </w:tcPr>
          <w:p w14:paraId="64CBB3E5"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B3D42FB" w14:textId="7C51FA9D" w:rsidR="3E2A194A" w:rsidRDefault="3E2A194A" w:rsidP="3E2A194A">
            <w:r w:rsidRPr="3E2A194A">
              <w:rPr>
                <w:rFonts w:ascii="Calibri" w:eastAsia="Calibri" w:hAnsi="Calibri" w:cs="Calibri"/>
                <w:b/>
                <w:bCs/>
                <w:color w:val="000000" w:themeColor="text1"/>
                <w:sz w:val="22"/>
                <w:szCs w:val="22"/>
              </w:rPr>
              <w:t>Object-based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D72B42" w14:textId="2DFDFBDF"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0D4685" w14:textId="1C70FEDE" w:rsidR="3E2A194A" w:rsidRDefault="3E2A194A" w:rsidP="3E2A194A">
            <w:pPr>
              <w:jc w:val="center"/>
            </w:pPr>
            <w:r w:rsidRPr="3E2A194A">
              <w:rPr>
                <w:rFonts w:ascii="Calibri" w:eastAsia="Calibri" w:hAnsi="Calibri" w:cs="Calibri"/>
                <w:color w:val="000000" w:themeColor="text1"/>
                <w:sz w:val="22"/>
                <w:szCs w:val="22"/>
              </w:rPr>
              <w:t>32</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B482CE" w14:textId="50D918CA" w:rsidR="3E2A194A" w:rsidRDefault="3E2A194A"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 xml:space="preserve"> </w:t>
            </w:r>
            <w:r w:rsidR="08C779B5"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94467B" w14:textId="1EC42F66" w:rsidR="3E2A194A" w:rsidRDefault="3E2A194A" w:rsidP="3E2A194A">
            <w:pPr>
              <w:jc w:val="cente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B27C26" w14:textId="5472410F" w:rsidR="74164365" w:rsidRDefault="74164365"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A87033" w14:textId="37F60167" w:rsidR="3E2A194A" w:rsidRDefault="3E2A194A" w:rsidP="3E2A194A">
            <w:pPr>
              <w:jc w:val="cente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21E3D1" w14:textId="228A9FB5" w:rsidR="3E2A194A" w:rsidRDefault="3E2A194A" w:rsidP="3E2A194A">
            <w:pPr>
              <w:jc w:val="center"/>
            </w:pPr>
            <w:r w:rsidRPr="3E2A194A">
              <w:rPr>
                <w:rFonts w:ascii="Calibri" w:eastAsia="Calibri" w:hAnsi="Calibri" w:cs="Calibri"/>
                <w:color w:val="000000" w:themeColor="text1"/>
                <w:sz w:val="22"/>
                <w:szCs w:val="22"/>
              </w:rPr>
              <w:t xml:space="preserve"> </w:t>
            </w:r>
          </w:p>
        </w:tc>
      </w:tr>
      <w:tr w:rsidR="3E2A194A" w14:paraId="4DDACE8A" w14:textId="77777777" w:rsidTr="00994FEE">
        <w:trPr>
          <w:trHeight w:val="721"/>
          <w:jc w:val="center"/>
        </w:trPr>
        <w:tc>
          <w:tcPr>
            <w:tcW w:w="567" w:type="dxa"/>
            <w:vMerge/>
            <w:tcBorders>
              <w:left w:val="nil"/>
            </w:tcBorders>
            <w:vAlign w:val="center"/>
          </w:tcPr>
          <w:p w14:paraId="1BAC44C9" w14:textId="77777777" w:rsidR="00914803" w:rsidRDefault="00914803"/>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918437B" w14:textId="6CE5A133" w:rsidR="3E2A194A" w:rsidRDefault="3E2A194A" w:rsidP="3E2A194A">
            <w:r w:rsidRPr="3E2A194A">
              <w:rPr>
                <w:rFonts w:ascii="Calibri" w:eastAsia="Calibri" w:hAnsi="Calibri" w:cs="Calibri"/>
                <w:b/>
                <w:bCs/>
                <w:color w:val="000000" w:themeColor="text1"/>
                <w:sz w:val="22"/>
                <w:szCs w:val="22"/>
              </w:rPr>
              <w:t>Metadata-assisted spatial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081B97" w14:textId="3341F224" w:rsidR="3E2A194A" w:rsidRDefault="3E2A194A" w:rsidP="3E2A194A">
            <w:pPr>
              <w:jc w:val="cente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869297" w14:textId="57DDBC72" w:rsidR="3E2A194A" w:rsidRDefault="3E2A194A" w:rsidP="3E2A194A">
            <w:pPr>
              <w:jc w:val="cente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EDED54" w14:textId="18A0C548" w:rsidR="3E2A194A" w:rsidRDefault="3E2A194A" w:rsidP="3E2A194A">
            <w:pPr>
              <w:jc w:val="center"/>
            </w:pPr>
            <w:r w:rsidRPr="3E2A194A">
              <w:rPr>
                <w:rFonts w:ascii="Calibri" w:eastAsia="Calibri" w:hAnsi="Calibri" w:cs="Calibri"/>
                <w:color w:val="000000" w:themeColor="text1"/>
                <w:sz w:val="22"/>
                <w:szCs w:val="22"/>
              </w:rPr>
              <w:t xml:space="preserve">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FF0864" w14:textId="0B6D1B1A" w:rsidR="3E2A194A" w:rsidRDefault="3E2A194A" w:rsidP="3E2A194A">
            <w:pPr>
              <w:jc w:val="cente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269B0" w14:textId="0E637E2B" w:rsidR="3E2A194A" w:rsidRDefault="3E2A194A" w:rsidP="3E2A194A">
            <w:pPr>
              <w:jc w:val="cente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C0A244" w14:textId="7349E83F" w:rsidR="3E2A194A" w:rsidRDefault="3E2A194A" w:rsidP="3E2A194A">
            <w:pPr>
              <w:jc w:val="center"/>
            </w:pPr>
            <w:r w:rsidRPr="3E2A194A">
              <w:rPr>
                <w:rFonts w:ascii="Calibri" w:eastAsia="Calibri" w:hAnsi="Calibri" w:cs="Calibri"/>
                <w:color w:val="000000" w:themeColor="text1"/>
                <w:sz w:val="22"/>
                <w:szCs w:val="22"/>
              </w:rPr>
              <w:t xml:space="preserve"> </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DD873F" w14:textId="403AEC91" w:rsidR="3E2A194A" w:rsidRDefault="3E2A194A"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32</w:t>
            </w:r>
            <w:r w:rsidR="22FA0751" w:rsidRPr="3E2A194A">
              <w:rPr>
                <w:rFonts w:ascii="Calibri" w:eastAsia="Calibri" w:hAnsi="Calibri" w:cs="Calibri"/>
                <w:color w:val="000000" w:themeColor="text1"/>
                <w:sz w:val="22"/>
                <w:szCs w:val="22"/>
              </w:rPr>
              <w:t xml:space="preserve"> </w:t>
            </w:r>
            <w:r w:rsidR="22FA0751" w:rsidRPr="3E2A194A">
              <w:rPr>
                <w:rFonts w:ascii="Calibri" w:eastAsia="Calibri" w:hAnsi="Calibri" w:cs="Calibri"/>
                <w:color w:val="000000" w:themeColor="text1"/>
                <w:sz w:val="22"/>
                <w:szCs w:val="22"/>
                <w:vertAlign w:val="superscript"/>
              </w:rPr>
              <w:t>(Note</w:t>
            </w:r>
          </w:p>
        </w:tc>
      </w:tr>
      <w:tr w:rsidR="3E2A194A" w14:paraId="72C10EFE" w14:textId="77777777" w:rsidTr="00994FEE">
        <w:trPr>
          <w:trHeight w:val="960"/>
          <w:jc w:val="center"/>
        </w:trPr>
        <w:tc>
          <w:tcPr>
            <w:tcW w:w="567" w:type="dxa"/>
            <w:tcBorders>
              <w:top w:val="nil"/>
              <w:left w:val="nil"/>
              <w:bottom w:val="nil"/>
              <w:right w:val="nil"/>
            </w:tcBorders>
            <w:tcMar>
              <w:top w:w="15" w:type="dxa"/>
              <w:left w:w="15" w:type="dxa"/>
              <w:right w:w="15" w:type="dxa"/>
            </w:tcMar>
            <w:vAlign w:val="center"/>
          </w:tcPr>
          <w:p w14:paraId="1B709C6E" w14:textId="336E78B6" w:rsidR="3E2A194A" w:rsidRDefault="3E2A194A" w:rsidP="3E2A194A">
            <w:pPr>
              <w:jc w:val="center"/>
              <w:rPr>
                <w:rFonts w:ascii="Calibri" w:eastAsia="Calibri" w:hAnsi="Calibri" w:cs="Calibri"/>
                <w:b/>
                <w:bCs/>
                <w:color w:val="000000" w:themeColor="text1"/>
                <w:sz w:val="22"/>
                <w:szCs w:val="22"/>
              </w:rPr>
            </w:pPr>
          </w:p>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152C442" w14:textId="35272A5F" w:rsidR="3E2A194A" w:rsidRDefault="3E2A194A" w:rsidP="3E2A194A">
            <w:pPr>
              <w:rPr>
                <w:rFonts w:ascii="Arial" w:hAnsi="Arial" w:cs="Arial"/>
                <w:b/>
                <w:bCs/>
                <w:color w:val="000000" w:themeColor="text1"/>
                <w:sz w:val="20"/>
                <w:szCs w:val="20"/>
              </w:rPr>
            </w:pPr>
            <w:r w:rsidRPr="3E2A194A">
              <w:rPr>
                <w:rFonts w:ascii="Arial" w:hAnsi="Arial" w:cs="Arial"/>
                <w:b/>
                <w:bCs/>
                <w:color w:val="000000" w:themeColor="text1"/>
                <w:sz w:val="20"/>
                <w:szCs w:val="20"/>
              </w:rPr>
              <w:t>Combined Object- and Scene-based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B9E354" w14:textId="73D512D5" w:rsidR="26BED17F" w:rsidRDefault="26BED17F"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33</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8B6D12" w14:textId="7C1F7AD8" w:rsidR="035B0E7B" w:rsidRDefault="035B0E7B" w:rsidP="3E2A194A">
            <w:pPr>
              <w:spacing w:line="259" w:lineRule="auto"/>
              <w:jc w:val="center"/>
              <w:rPr>
                <w:rFonts w:ascii="Calibri" w:eastAsia="Calibri" w:hAnsi="Calibri" w:cs="Calibri"/>
                <w:sz w:val="22"/>
                <w:szCs w:val="22"/>
              </w:rPr>
            </w:pPr>
            <w:r w:rsidRPr="3E2A194A">
              <w:rPr>
                <w:rFonts w:ascii="Calibri" w:eastAsia="Calibri" w:hAnsi="Calibri" w:cs="Calibri"/>
                <w:color w:val="000000" w:themeColor="text1"/>
                <w:sz w:val="22"/>
                <w:szCs w:val="22"/>
              </w:rPr>
              <w:t>33</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291981" w14:textId="78471B14" w:rsidR="26BED17F" w:rsidRDefault="26BED17F"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608D6A" w14:textId="6BDE5457" w:rsidR="26BED17F" w:rsidRDefault="26BED17F"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501C5D" w14:textId="2E2DF84D" w:rsidR="26BED17F" w:rsidRDefault="26BED17F"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38</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B8F08C" w14:textId="1A6C6F87" w:rsidR="3E2A194A" w:rsidRDefault="3E2A194A" w:rsidP="3E2A194A">
            <w:pPr>
              <w:jc w:val="center"/>
              <w:rPr>
                <w:rFonts w:ascii="Calibri" w:eastAsia="Calibri" w:hAnsi="Calibri" w:cs="Calibri"/>
                <w:color w:val="000000" w:themeColor="text1"/>
                <w:sz w:val="22"/>
                <w:szCs w:val="22"/>
              </w:rPr>
            </w:pP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FBBC5C" w14:textId="450B60E5" w:rsidR="3E2A194A" w:rsidRDefault="3E2A194A" w:rsidP="3E2A194A">
            <w:pPr>
              <w:jc w:val="center"/>
              <w:rPr>
                <w:rFonts w:ascii="Calibri" w:eastAsia="Calibri" w:hAnsi="Calibri" w:cs="Calibri"/>
                <w:color w:val="000000" w:themeColor="text1"/>
                <w:sz w:val="22"/>
                <w:szCs w:val="22"/>
              </w:rPr>
            </w:pPr>
          </w:p>
        </w:tc>
      </w:tr>
      <w:tr w:rsidR="3E2A194A" w14:paraId="17949FC1" w14:textId="77777777" w:rsidTr="00994FEE">
        <w:trPr>
          <w:trHeight w:val="614"/>
          <w:jc w:val="center"/>
        </w:trPr>
        <w:tc>
          <w:tcPr>
            <w:tcW w:w="567" w:type="dxa"/>
            <w:tcBorders>
              <w:top w:val="nil"/>
              <w:left w:val="nil"/>
              <w:bottom w:val="nil"/>
              <w:right w:val="nil"/>
            </w:tcBorders>
            <w:tcMar>
              <w:top w:w="15" w:type="dxa"/>
              <w:left w:w="15" w:type="dxa"/>
              <w:right w:w="15" w:type="dxa"/>
            </w:tcMar>
            <w:vAlign w:val="center"/>
          </w:tcPr>
          <w:p w14:paraId="753357AE" w14:textId="4625EC49" w:rsidR="3E2A194A" w:rsidRDefault="3E2A194A" w:rsidP="3E2A194A">
            <w:pPr>
              <w:jc w:val="center"/>
              <w:rPr>
                <w:rFonts w:ascii="Calibri" w:eastAsia="Calibri" w:hAnsi="Calibri" w:cs="Calibri"/>
                <w:b/>
                <w:bCs/>
                <w:color w:val="000000" w:themeColor="text1"/>
                <w:sz w:val="22"/>
                <w:szCs w:val="22"/>
              </w:rPr>
            </w:pPr>
          </w:p>
        </w:tc>
        <w:tc>
          <w:tcPr>
            <w:tcW w:w="15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ECCA8F8" w14:textId="5B0C2455" w:rsidR="3E2A194A" w:rsidRDefault="3E2A194A" w:rsidP="3E2A194A">
            <w:pPr>
              <w:rPr>
                <w:rFonts w:ascii="Arial" w:hAnsi="Arial" w:cs="Arial"/>
                <w:b/>
                <w:bCs/>
                <w:color w:val="000000" w:themeColor="text1"/>
                <w:sz w:val="20"/>
                <w:szCs w:val="20"/>
              </w:rPr>
            </w:pPr>
            <w:r w:rsidRPr="3E2A194A">
              <w:rPr>
                <w:rFonts w:ascii="Arial" w:hAnsi="Arial" w:cs="Arial"/>
                <w:b/>
                <w:bCs/>
                <w:color w:val="000000" w:themeColor="text1"/>
                <w:sz w:val="20"/>
                <w:szCs w:val="20"/>
              </w:rPr>
              <w:t>Combined Object- and Metadata-assisted spatial audio</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35F9C1" w14:textId="3F648418" w:rsidR="5A49A958" w:rsidRDefault="5A49A958"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32 / 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C12BDE" w14:textId="5A919392" w:rsidR="5A49A958" w:rsidRDefault="5A49A958"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DF4FF8" w14:textId="0B7E584A" w:rsidR="5A49A958" w:rsidRDefault="5A49A958"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A86AD3" w14:textId="4118E49B" w:rsidR="5A49A958" w:rsidRDefault="5A49A958"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82B4C0" w14:textId="72C98391" w:rsidR="5A49A958" w:rsidRDefault="5A49A958" w:rsidP="3E2A194A">
            <w:pPr>
              <w:jc w:val="center"/>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37</w:t>
            </w: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664E4D" w14:textId="2AE8C875" w:rsidR="3E2A194A" w:rsidRDefault="3E2A194A" w:rsidP="3E2A194A">
            <w:pPr>
              <w:jc w:val="center"/>
              <w:rPr>
                <w:rFonts w:ascii="Calibri" w:eastAsia="Calibri" w:hAnsi="Calibri" w:cs="Calibri"/>
                <w:color w:val="000000" w:themeColor="text1"/>
                <w:sz w:val="22"/>
                <w:szCs w:val="22"/>
              </w:rPr>
            </w:pPr>
          </w:p>
        </w:tc>
        <w:tc>
          <w:tcPr>
            <w:tcW w:w="10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6AB9F2" w14:textId="6748826A" w:rsidR="3E2A194A" w:rsidRDefault="3E2A194A" w:rsidP="3E2A194A">
            <w:pPr>
              <w:jc w:val="center"/>
              <w:rPr>
                <w:rFonts w:ascii="Calibri" w:eastAsia="Calibri" w:hAnsi="Calibri" w:cs="Calibri"/>
                <w:color w:val="000000" w:themeColor="text1"/>
                <w:sz w:val="22"/>
                <w:szCs w:val="22"/>
              </w:rPr>
            </w:pPr>
          </w:p>
        </w:tc>
      </w:tr>
    </w:tbl>
    <w:p w14:paraId="4D2AA05A" w14:textId="66E7E419" w:rsidR="22FA0751" w:rsidRDefault="22FA0751" w:rsidP="3E2A194A">
      <w:pPr>
        <w:rPr>
          <w:sz w:val="22"/>
          <w:szCs w:val="22"/>
        </w:rPr>
      </w:pPr>
      <w:r w:rsidRPr="3E2A194A">
        <w:rPr>
          <w:sz w:val="22"/>
          <w:szCs w:val="22"/>
        </w:rPr>
        <w:t xml:space="preserve">Note: Metadata-assisted spatial audio </w:t>
      </w:r>
      <w:r w:rsidR="3B5B07F1" w:rsidRPr="3E2A194A">
        <w:rPr>
          <w:sz w:val="22"/>
          <w:szCs w:val="22"/>
        </w:rPr>
        <w:t xml:space="preserve">decoder </w:t>
      </w:r>
      <w:r w:rsidRPr="3E2A194A">
        <w:rPr>
          <w:sz w:val="22"/>
          <w:szCs w:val="22"/>
        </w:rPr>
        <w:t xml:space="preserve">output allows </w:t>
      </w:r>
      <w:r w:rsidR="5A84923B" w:rsidRPr="3E2A194A">
        <w:rPr>
          <w:sz w:val="22"/>
          <w:szCs w:val="22"/>
        </w:rPr>
        <w:t xml:space="preserve">also </w:t>
      </w:r>
      <w:r w:rsidRPr="3E2A194A">
        <w:rPr>
          <w:sz w:val="22"/>
          <w:szCs w:val="22"/>
        </w:rPr>
        <w:t xml:space="preserve">for mono or stereo </w:t>
      </w:r>
      <w:r w:rsidR="2F0FA1C5" w:rsidRPr="3E2A194A">
        <w:rPr>
          <w:sz w:val="22"/>
          <w:szCs w:val="22"/>
        </w:rPr>
        <w:t xml:space="preserve">decoder </w:t>
      </w:r>
      <w:r w:rsidRPr="3E2A194A">
        <w:rPr>
          <w:sz w:val="22"/>
          <w:szCs w:val="22"/>
        </w:rPr>
        <w:t>output</w:t>
      </w:r>
      <w:r w:rsidR="102C3221" w:rsidRPr="3E2A194A">
        <w:rPr>
          <w:sz w:val="22"/>
          <w:szCs w:val="22"/>
        </w:rPr>
        <w:t xml:space="preserve"> </w:t>
      </w:r>
      <w:r w:rsidR="59CF5959" w:rsidRPr="3E2A194A">
        <w:rPr>
          <w:sz w:val="22"/>
          <w:szCs w:val="22"/>
        </w:rPr>
        <w:t>at 32ms algorithmic delay by stripping the metadata file.</w:t>
      </w:r>
    </w:p>
    <w:p w14:paraId="1F11DB56" w14:textId="663AD382" w:rsidR="499B3B68" w:rsidRDefault="499B3B68" w:rsidP="3E2A194A">
      <w:pPr>
        <w:pStyle w:val="TF"/>
        <w:spacing w:line="259" w:lineRule="auto"/>
        <w:rPr>
          <w:rFonts w:cs="Arial"/>
        </w:rPr>
      </w:pPr>
      <w:r w:rsidRPr="3E2A194A">
        <w:rPr>
          <w:rFonts w:cs="Arial"/>
        </w:rPr>
        <w:t xml:space="preserve">Table </w:t>
      </w:r>
      <w:r w:rsidR="3D3C13F3" w:rsidRPr="3E2A194A">
        <w:rPr>
          <w:rFonts w:cs="Arial"/>
        </w:rPr>
        <w:t>3</w:t>
      </w:r>
      <w:r w:rsidRPr="3E2A194A">
        <w:rPr>
          <w:rFonts w:cs="Arial"/>
        </w:rPr>
        <w:t>: Algorithmic delay for different input/output format combinations</w:t>
      </w:r>
      <w:r w:rsidR="5993F57C" w:rsidRPr="3E2A194A">
        <w:rPr>
          <w:rFonts w:cs="Arial"/>
        </w:rPr>
        <w:t xml:space="preserve"> (rounded to integer milliseconds</w:t>
      </w:r>
      <w:r w:rsidR="71D3B079" w:rsidRPr="3E2A194A">
        <w:rPr>
          <w:rFonts w:cs="Arial"/>
        </w:rPr>
        <w:t>; in case multiple values are provided they depend on bit rate</w:t>
      </w:r>
      <w:r w:rsidR="5993F57C" w:rsidRPr="3E2A194A">
        <w:rPr>
          <w:rFonts w:cs="Arial"/>
        </w:rPr>
        <w:t>)</w:t>
      </w:r>
    </w:p>
    <w:p w14:paraId="402BA35A" w14:textId="2A216650" w:rsidR="76EFB4CD" w:rsidRDefault="76EFB4CD" w:rsidP="00994FEE">
      <w:pPr>
        <w:pStyle w:val="Heading3"/>
        <w:rPr>
          <w:color w:val="FF0000"/>
        </w:rPr>
      </w:pPr>
      <w:r w:rsidRPr="3E2A194A">
        <w:rPr>
          <w:rFonts w:eastAsia="Arial" w:cs="Arial"/>
          <w:color w:val="000000" w:themeColor="text1"/>
          <w:szCs w:val="28"/>
        </w:rPr>
        <w:t>2.</w:t>
      </w:r>
      <w:r w:rsidR="30C8CBC0" w:rsidRPr="3E2A194A">
        <w:rPr>
          <w:rFonts w:eastAsia="Arial" w:cs="Arial"/>
          <w:color w:val="000000" w:themeColor="text1"/>
          <w:szCs w:val="28"/>
        </w:rPr>
        <w:t>10</w:t>
      </w:r>
      <w:r w:rsidRPr="3E2A194A">
        <w:rPr>
          <w:rFonts w:eastAsia="Arial" w:cs="Arial"/>
          <w:color w:val="000000" w:themeColor="text1"/>
          <w:szCs w:val="28"/>
        </w:rPr>
        <w:t xml:space="preserve">         Complexity</w:t>
      </w:r>
    </w:p>
    <w:tbl>
      <w:tblPr>
        <w:tblW w:w="0" w:type="auto"/>
        <w:tblLayout w:type="fixed"/>
        <w:tblLook w:val="06A0" w:firstRow="1" w:lastRow="0" w:firstColumn="1" w:lastColumn="0" w:noHBand="1" w:noVBand="1"/>
      </w:tblPr>
      <w:tblGrid>
        <w:gridCol w:w="4785"/>
        <w:gridCol w:w="4785"/>
      </w:tblGrid>
      <w:tr w:rsidR="3E2A194A" w14:paraId="2AEA4A60" w14:textId="77777777" w:rsidTr="3E2A194A">
        <w:trPr>
          <w:trHeight w:val="300"/>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3969C89B" w14:textId="79658C13" w:rsidR="3E2A194A" w:rsidRDefault="3E2A194A" w:rsidP="3E2A194A">
            <w:r w:rsidRPr="3E2A194A">
              <w:rPr>
                <w:rFonts w:ascii="Arial" w:eastAsia="Arial" w:hAnsi="Arial" w:cs="Arial"/>
                <w:b/>
                <w:bCs/>
                <w:color w:val="000000" w:themeColor="text1"/>
                <w:sz w:val="20"/>
                <w:szCs w:val="20"/>
              </w:rPr>
              <w:t>Requirement</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3D2F5252" w14:textId="7A13F869" w:rsidR="3E2A194A" w:rsidRDefault="3E2A194A" w:rsidP="3E2A194A">
            <w:r w:rsidRPr="3E2A194A">
              <w:rPr>
                <w:rFonts w:ascii="Arial" w:eastAsia="Arial" w:hAnsi="Arial" w:cs="Arial"/>
                <w:b/>
                <w:bCs/>
                <w:color w:val="000000" w:themeColor="text1"/>
                <w:sz w:val="20"/>
                <w:szCs w:val="20"/>
              </w:rPr>
              <w:t>Fulfillment</w:t>
            </w:r>
          </w:p>
        </w:tc>
      </w:tr>
      <w:tr w:rsidR="3E2A194A" w14:paraId="63DB6A82" w14:textId="77777777" w:rsidTr="00EA12DB">
        <w:trPr>
          <w:trHeight w:val="1753"/>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523FD6C1" w14:textId="020E2E23" w:rsidR="3E2A194A" w:rsidRDefault="3E2A194A" w:rsidP="3E2A194A">
            <w:r w:rsidRPr="3E2A194A">
              <w:rPr>
                <w:rFonts w:ascii="Arial" w:eastAsia="Arial" w:hAnsi="Arial" w:cs="Arial"/>
                <w:color w:val="000000" w:themeColor="text1"/>
                <w:sz w:val="20"/>
                <w:szCs w:val="20"/>
              </w:rPr>
              <w:t>The following level-dependent limits apply for IVAS codec operations (encoder/decoder/renderer total) excluding JBM and other supplementary operations:</w:t>
            </w:r>
          </w:p>
          <w:p w14:paraId="2C8E269E" w14:textId="2A42BA97" w:rsidR="3E2A194A" w:rsidRDefault="3E2A194A" w:rsidP="3E2A194A">
            <w:r w:rsidRPr="3E2A194A">
              <w:rPr>
                <w:rFonts w:ascii="Arial" w:eastAsia="Arial" w:hAnsi="Arial" w:cs="Arial"/>
                <w:color w:val="000000" w:themeColor="text1"/>
                <w:sz w:val="20"/>
                <w:szCs w:val="20"/>
              </w:rPr>
              <w:t>-       Level 1 (if supported):</w:t>
            </w:r>
          </w:p>
          <w:p w14:paraId="64E3F8EB" w14:textId="6CEC29D6" w:rsidR="3E2A194A" w:rsidRDefault="3E2A194A" w:rsidP="3E2A194A">
            <w:pPr>
              <w:pStyle w:val="ListParagraph"/>
              <w:numPr>
                <w:ilvl w:val="0"/>
                <w:numId w:val="10"/>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Complexity &lt;= 3 * EVS</w:t>
            </w:r>
          </w:p>
          <w:p w14:paraId="125DDDB8" w14:textId="3DB4228E" w:rsidR="3E2A194A" w:rsidRDefault="3E2A194A" w:rsidP="3E2A194A">
            <w:pPr>
              <w:pStyle w:val="ListParagraph"/>
              <w:numPr>
                <w:ilvl w:val="0"/>
                <w:numId w:val="10"/>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RAM &lt;= 3 * EVS</w:t>
            </w:r>
          </w:p>
          <w:p w14:paraId="1ACC7D4C" w14:textId="264C3B1F" w:rsidR="3E2A194A" w:rsidRDefault="3E2A194A" w:rsidP="3E2A194A">
            <w:r w:rsidRPr="3E2A194A">
              <w:rPr>
                <w:rFonts w:ascii="Arial" w:eastAsia="Arial" w:hAnsi="Arial" w:cs="Arial"/>
                <w:color w:val="000000" w:themeColor="text1"/>
                <w:sz w:val="20"/>
                <w:szCs w:val="20"/>
              </w:rPr>
              <w:t>-       Level 2 (if supported):</w:t>
            </w:r>
          </w:p>
          <w:p w14:paraId="0788D842" w14:textId="2C955E51" w:rsidR="3E2A194A" w:rsidRDefault="3E2A194A" w:rsidP="3E2A194A">
            <w:pPr>
              <w:pStyle w:val="ListParagraph"/>
              <w:numPr>
                <w:ilvl w:val="0"/>
                <w:numId w:val="8"/>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Complexity &lt;= 6 * EVS</w:t>
            </w:r>
          </w:p>
          <w:p w14:paraId="25687031" w14:textId="55495D13" w:rsidR="3E2A194A" w:rsidRDefault="3E2A194A" w:rsidP="3E2A194A">
            <w:pPr>
              <w:pStyle w:val="ListParagraph"/>
              <w:numPr>
                <w:ilvl w:val="0"/>
                <w:numId w:val="8"/>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lastRenderedPageBreak/>
              <w:t>RAM &lt;= 6 * EVS</w:t>
            </w:r>
          </w:p>
          <w:p w14:paraId="685A430E" w14:textId="0F3CF6BD" w:rsidR="3E2A194A" w:rsidRDefault="3E2A194A" w:rsidP="3E2A194A">
            <w:r w:rsidRPr="3E2A194A">
              <w:rPr>
                <w:rFonts w:ascii="Arial" w:eastAsia="Arial" w:hAnsi="Arial" w:cs="Arial"/>
                <w:color w:val="000000" w:themeColor="text1"/>
                <w:sz w:val="20"/>
                <w:szCs w:val="20"/>
              </w:rPr>
              <w:t>-       Level 3:</w:t>
            </w:r>
          </w:p>
          <w:p w14:paraId="3AD7F6BD" w14:textId="4968BFC4" w:rsidR="3E2A194A" w:rsidRDefault="3E2A194A" w:rsidP="3E2A194A">
            <w:pPr>
              <w:pStyle w:val="ListParagraph"/>
              <w:numPr>
                <w:ilvl w:val="0"/>
                <w:numId w:val="6"/>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Complexity &lt;= 10 * EVS</w:t>
            </w:r>
          </w:p>
          <w:p w14:paraId="602AC851" w14:textId="354DFDC9" w:rsidR="3E2A194A" w:rsidRDefault="3E2A194A" w:rsidP="3E2A194A">
            <w:pPr>
              <w:pStyle w:val="ListParagraph"/>
              <w:numPr>
                <w:ilvl w:val="0"/>
                <w:numId w:val="6"/>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RAM &lt;= 10 * EVS</w:t>
            </w:r>
          </w:p>
          <w:p w14:paraId="3AF9DF73" w14:textId="7E5B8ED5" w:rsidR="3E2A194A" w:rsidRDefault="3E2A194A" w:rsidP="3E2A194A">
            <w:r w:rsidRPr="3E2A194A">
              <w:rPr>
                <w:rFonts w:ascii="Arial" w:eastAsia="Arial" w:hAnsi="Arial" w:cs="Arial"/>
                <w:color w:val="000000" w:themeColor="text1"/>
                <w:sz w:val="20"/>
                <w:szCs w:val="20"/>
              </w:rPr>
              <w:t>Full functionality shall be provided at the highest level. The support of the lower levels with reduced functionality is recommended.</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5F07C32E" w14:textId="6B91D40D" w:rsidR="25AE8E00" w:rsidRDefault="25AE8E00"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rPr>
              <w:lastRenderedPageBreak/>
              <w:t xml:space="preserve">The EVS reference </w:t>
            </w:r>
            <w:r w:rsidR="26A29839" w:rsidRPr="3E2A194A">
              <w:rPr>
                <w:rFonts w:ascii="Arial" w:eastAsia="Arial" w:hAnsi="Arial" w:cs="Arial"/>
                <w:color w:val="000000" w:themeColor="text1"/>
                <w:sz w:val="20"/>
                <w:szCs w:val="20"/>
              </w:rPr>
              <w:t>has a complexity of</w:t>
            </w:r>
            <w:r w:rsidRPr="3E2A194A">
              <w:rPr>
                <w:rFonts w:ascii="Arial" w:eastAsia="Arial" w:hAnsi="Arial" w:cs="Arial"/>
                <w:color w:val="000000" w:themeColor="text1"/>
                <w:sz w:val="20"/>
                <w:szCs w:val="20"/>
              </w:rPr>
              <w:t xml:space="preserve"> ~129 WMOPS </w:t>
            </w:r>
            <w:r w:rsidRPr="00AC46B8">
              <w:rPr>
                <w:rFonts w:ascii="Arial" w:eastAsia="Arial" w:hAnsi="Arial" w:cs="Arial"/>
                <w:sz w:val="20"/>
                <w:szCs w:val="20"/>
              </w:rPr>
              <w:t xml:space="preserve">and </w:t>
            </w:r>
            <w:r w:rsidR="0C98464D" w:rsidRPr="00AC46B8">
              <w:rPr>
                <w:rFonts w:ascii="Arial" w:eastAsia="Arial" w:hAnsi="Arial" w:cs="Arial"/>
                <w:sz w:val="20"/>
                <w:szCs w:val="20"/>
              </w:rPr>
              <w:t xml:space="preserve">RAM requirement of </w:t>
            </w:r>
            <w:r w:rsidRPr="00AC46B8">
              <w:rPr>
                <w:rFonts w:ascii="Arial" w:eastAsia="Arial" w:hAnsi="Arial" w:cs="Arial"/>
                <w:sz w:val="20"/>
                <w:szCs w:val="20"/>
              </w:rPr>
              <w:t>~149 kWords</w:t>
            </w:r>
            <w:r w:rsidR="0DC23588" w:rsidRPr="00AC46B8">
              <w:rPr>
                <w:rFonts w:ascii="Arial" w:eastAsia="Arial" w:hAnsi="Arial" w:cs="Arial"/>
                <w:sz w:val="20"/>
                <w:szCs w:val="20"/>
              </w:rPr>
              <w:t xml:space="preserve"> if evaluated with</w:t>
            </w:r>
            <w:r w:rsidR="00AC46B8" w:rsidRPr="00AC46B8">
              <w:rPr>
                <w:rFonts w:ascii="Arial" w:eastAsia="Arial" w:hAnsi="Arial" w:cs="Arial"/>
                <w:sz w:val="19"/>
                <w:szCs w:val="19"/>
                <w:lang w:val="en-US"/>
              </w:rPr>
              <w:t xml:space="preserve"> </w:t>
            </w:r>
            <w:r w:rsidR="0DC23588" w:rsidRPr="00AC46B8">
              <w:rPr>
                <w:rFonts w:ascii="Arial" w:eastAsia="Arial" w:hAnsi="Arial" w:cs="Arial"/>
                <w:sz w:val="19"/>
                <w:szCs w:val="19"/>
              </w:rPr>
              <w:t>the WMC tool</w:t>
            </w:r>
            <w:r w:rsidRPr="00AC46B8">
              <w:rPr>
                <w:rFonts w:ascii="Arial" w:eastAsia="Arial" w:hAnsi="Arial" w:cs="Arial"/>
                <w:sz w:val="20"/>
                <w:szCs w:val="20"/>
              </w:rPr>
              <w:t xml:space="preserve">. </w:t>
            </w:r>
            <w:r w:rsidRPr="00AC46B8">
              <w:rPr>
                <w:rFonts w:ascii="Arial" w:eastAsia="Arial" w:hAnsi="Arial" w:cs="Arial"/>
                <w:sz w:val="20"/>
                <w:szCs w:val="20"/>
                <w:lang w:val="en-US"/>
              </w:rPr>
              <w:t xml:space="preserve">This defines </w:t>
            </w:r>
            <w:r w:rsidRPr="3E2A194A">
              <w:rPr>
                <w:rFonts w:ascii="Arial" w:eastAsia="Arial" w:hAnsi="Arial" w:cs="Arial"/>
                <w:color w:val="000000" w:themeColor="text1"/>
                <w:sz w:val="20"/>
                <w:szCs w:val="20"/>
                <w:lang w:val="en-US"/>
              </w:rPr>
              <w:t>the Levels as follows:</w:t>
            </w:r>
          </w:p>
          <w:p w14:paraId="1CD20BC5" w14:textId="4DFB3CE1" w:rsidR="25AE8E00" w:rsidRDefault="25AE8E00"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 xml:space="preserve">Level 1: &lt;= ~387 </w:t>
            </w:r>
            <w:proofErr w:type="spellStart"/>
            <w:r w:rsidRPr="3E2A194A">
              <w:rPr>
                <w:rFonts w:ascii="Arial" w:eastAsia="Arial" w:hAnsi="Arial" w:cs="Arial"/>
                <w:color w:val="000000" w:themeColor="text1"/>
                <w:sz w:val="20"/>
                <w:szCs w:val="20"/>
                <w:lang w:val="en-US"/>
              </w:rPr>
              <w:t>wMOPS</w:t>
            </w:r>
            <w:proofErr w:type="spellEnd"/>
            <w:r w:rsidRPr="3E2A194A">
              <w:rPr>
                <w:rFonts w:ascii="Arial" w:eastAsia="Arial" w:hAnsi="Arial" w:cs="Arial"/>
                <w:color w:val="000000" w:themeColor="text1"/>
                <w:sz w:val="20"/>
                <w:szCs w:val="20"/>
                <w:lang w:val="en-US"/>
              </w:rPr>
              <w:t xml:space="preserve"> and &lt;= ~448 </w:t>
            </w:r>
            <w:proofErr w:type="spellStart"/>
            <w:r w:rsidRPr="3E2A194A">
              <w:rPr>
                <w:rFonts w:ascii="Arial" w:eastAsia="Arial" w:hAnsi="Arial" w:cs="Arial"/>
                <w:color w:val="000000" w:themeColor="text1"/>
                <w:sz w:val="20"/>
                <w:szCs w:val="20"/>
                <w:lang w:val="en-US"/>
              </w:rPr>
              <w:t>kWords</w:t>
            </w:r>
            <w:proofErr w:type="spellEnd"/>
          </w:p>
          <w:p w14:paraId="6A9757CB" w14:textId="4DE1F60D" w:rsidR="25AE8E00" w:rsidRDefault="25AE8E00"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 xml:space="preserve">Level 2: &lt;= ~773 </w:t>
            </w:r>
            <w:proofErr w:type="spellStart"/>
            <w:r w:rsidRPr="3E2A194A">
              <w:rPr>
                <w:rFonts w:ascii="Arial" w:eastAsia="Arial" w:hAnsi="Arial" w:cs="Arial"/>
                <w:color w:val="000000" w:themeColor="text1"/>
                <w:sz w:val="20"/>
                <w:szCs w:val="20"/>
                <w:lang w:val="en-US"/>
              </w:rPr>
              <w:t>wMOPS</w:t>
            </w:r>
            <w:proofErr w:type="spellEnd"/>
            <w:r w:rsidRPr="3E2A194A">
              <w:rPr>
                <w:rFonts w:ascii="Arial" w:eastAsia="Arial" w:hAnsi="Arial" w:cs="Arial"/>
                <w:color w:val="000000" w:themeColor="text1"/>
                <w:sz w:val="20"/>
                <w:szCs w:val="20"/>
                <w:lang w:val="en-US"/>
              </w:rPr>
              <w:t xml:space="preserve"> and &lt;= ~895 </w:t>
            </w:r>
            <w:proofErr w:type="spellStart"/>
            <w:r w:rsidRPr="3E2A194A">
              <w:rPr>
                <w:rFonts w:ascii="Arial" w:eastAsia="Arial" w:hAnsi="Arial" w:cs="Arial"/>
                <w:color w:val="000000" w:themeColor="text1"/>
                <w:sz w:val="20"/>
                <w:szCs w:val="20"/>
                <w:lang w:val="en-US"/>
              </w:rPr>
              <w:t>kWords</w:t>
            </w:r>
            <w:proofErr w:type="spellEnd"/>
          </w:p>
          <w:p w14:paraId="4DFF8D7D" w14:textId="7D499521" w:rsidR="25AE8E00" w:rsidRDefault="25AE8E00"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 xml:space="preserve">Level 3: &lt;= ~1288 </w:t>
            </w:r>
            <w:proofErr w:type="spellStart"/>
            <w:r w:rsidRPr="3E2A194A">
              <w:rPr>
                <w:rFonts w:ascii="Arial" w:eastAsia="Arial" w:hAnsi="Arial" w:cs="Arial"/>
                <w:color w:val="000000" w:themeColor="text1"/>
                <w:sz w:val="20"/>
                <w:szCs w:val="20"/>
                <w:lang w:val="en-US"/>
              </w:rPr>
              <w:t>wMOPS</w:t>
            </w:r>
            <w:proofErr w:type="spellEnd"/>
            <w:r w:rsidRPr="3E2A194A">
              <w:rPr>
                <w:rFonts w:ascii="Arial" w:eastAsia="Arial" w:hAnsi="Arial" w:cs="Arial"/>
                <w:color w:val="000000" w:themeColor="text1"/>
                <w:sz w:val="20"/>
                <w:szCs w:val="20"/>
                <w:lang w:val="en-US"/>
              </w:rPr>
              <w:t xml:space="preserve"> and &lt;= ~1492 </w:t>
            </w:r>
            <w:proofErr w:type="spellStart"/>
            <w:r w:rsidRPr="3E2A194A">
              <w:rPr>
                <w:rFonts w:ascii="Arial" w:eastAsia="Arial" w:hAnsi="Arial" w:cs="Arial"/>
                <w:color w:val="000000" w:themeColor="text1"/>
                <w:sz w:val="20"/>
                <w:szCs w:val="20"/>
                <w:lang w:val="en-US"/>
              </w:rPr>
              <w:t>kWords</w:t>
            </w:r>
            <w:proofErr w:type="spellEnd"/>
            <w:r w:rsidRPr="3E2A194A">
              <w:rPr>
                <w:rFonts w:ascii="Arial" w:eastAsia="Arial" w:hAnsi="Arial" w:cs="Arial"/>
                <w:color w:val="000000" w:themeColor="text1"/>
                <w:sz w:val="20"/>
                <w:szCs w:val="20"/>
                <w:lang w:val="en-US"/>
              </w:rPr>
              <w:t xml:space="preserve"> </w:t>
            </w:r>
          </w:p>
          <w:p w14:paraId="325C4701" w14:textId="46C65AE3" w:rsidR="3E2A194A" w:rsidRDefault="3E2A194A" w:rsidP="3E2A194A">
            <w:pPr>
              <w:rPr>
                <w:rFonts w:ascii="Arial" w:eastAsia="Arial" w:hAnsi="Arial" w:cs="Arial"/>
                <w:color w:val="000000" w:themeColor="text1"/>
                <w:sz w:val="20"/>
                <w:szCs w:val="20"/>
                <w:lang w:val="en-US"/>
              </w:rPr>
            </w:pPr>
          </w:p>
          <w:p w14:paraId="519FC8E9" w14:textId="2B08215C" w:rsidR="3E2A194A" w:rsidRDefault="3E2A194A"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 xml:space="preserve">The IVAS candidate codec provides its full functionality at level 3. Lower levels are generally </w:t>
            </w:r>
            <w:r w:rsidRPr="3E2A194A">
              <w:rPr>
                <w:rFonts w:ascii="Arial" w:eastAsia="Arial" w:hAnsi="Arial" w:cs="Arial"/>
                <w:color w:val="000000" w:themeColor="text1"/>
                <w:sz w:val="20"/>
                <w:szCs w:val="20"/>
                <w:lang w:val="en-US"/>
              </w:rPr>
              <w:lastRenderedPageBreak/>
              <w:t>possible, definition of those is however speculative without complexity data of the IVAS fixed-point code and thus assignment of certain operation points to lower levels is deferred.</w:t>
            </w:r>
          </w:p>
          <w:p w14:paraId="02569DC7" w14:textId="160F168A" w:rsidR="3E2A194A" w:rsidRDefault="3E2A194A" w:rsidP="3E2A194A">
            <w:pPr>
              <w:rPr>
                <w:rFonts w:ascii="Arial" w:eastAsia="Arial" w:hAnsi="Arial" w:cs="Arial"/>
                <w:color w:val="000000" w:themeColor="text1"/>
                <w:sz w:val="20"/>
                <w:szCs w:val="20"/>
                <w:lang w:val="en-US"/>
              </w:rPr>
            </w:pPr>
          </w:p>
          <w:p w14:paraId="10366D53" w14:textId="71A1AB43" w:rsidR="3F869093" w:rsidRDefault="3F869093"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It is also noted that the complexity and memory highly depend on the operation point, i.e.</w:t>
            </w:r>
            <w:r w:rsidR="584740E6" w:rsidRPr="3E2A194A">
              <w:rPr>
                <w:rFonts w:ascii="Arial" w:eastAsia="Arial" w:hAnsi="Arial" w:cs="Arial"/>
                <w:color w:val="000000" w:themeColor="text1"/>
                <w:sz w:val="20"/>
                <w:szCs w:val="20"/>
                <w:lang w:val="en-US"/>
              </w:rPr>
              <w:t>,</w:t>
            </w:r>
            <w:r w:rsidRPr="3E2A194A">
              <w:rPr>
                <w:rFonts w:ascii="Arial" w:eastAsia="Arial" w:hAnsi="Arial" w:cs="Arial"/>
                <w:color w:val="000000" w:themeColor="text1"/>
                <w:sz w:val="20"/>
                <w:szCs w:val="20"/>
                <w:lang w:val="en-US"/>
              </w:rPr>
              <w:t xml:space="preserve"> IVAS format, output audio configuration, number </w:t>
            </w:r>
            <w:r w:rsidR="1ED9032C" w:rsidRPr="3E2A194A">
              <w:rPr>
                <w:rFonts w:ascii="Arial" w:eastAsia="Arial" w:hAnsi="Arial" w:cs="Arial"/>
                <w:color w:val="000000" w:themeColor="text1"/>
                <w:sz w:val="20"/>
                <w:szCs w:val="20"/>
                <w:lang w:val="en-US"/>
              </w:rPr>
              <w:t>of input/output channels, bitr</w:t>
            </w:r>
            <w:r w:rsidR="09C6AC3E" w:rsidRPr="3E2A194A">
              <w:rPr>
                <w:rFonts w:ascii="Arial" w:eastAsia="Arial" w:hAnsi="Arial" w:cs="Arial"/>
                <w:color w:val="000000" w:themeColor="text1"/>
                <w:sz w:val="20"/>
                <w:szCs w:val="20"/>
                <w:lang w:val="en-US"/>
              </w:rPr>
              <w:t>a</w:t>
            </w:r>
            <w:r w:rsidR="1ED9032C" w:rsidRPr="3E2A194A">
              <w:rPr>
                <w:rFonts w:ascii="Arial" w:eastAsia="Arial" w:hAnsi="Arial" w:cs="Arial"/>
                <w:color w:val="000000" w:themeColor="text1"/>
                <w:sz w:val="20"/>
                <w:szCs w:val="20"/>
                <w:lang w:val="en-US"/>
              </w:rPr>
              <w:t>te, etc.</w:t>
            </w:r>
          </w:p>
          <w:p w14:paraId="0C04EAF7" w14:textId="226211F9" w:rsidR="3E2A194A" w:rsidRDefault="3E2A194A" w:rsidP="3E2A194A">
            <w:r w:rsidRPr="3E2A194A">
              <w:rPr>
                <w:rFonts w:ascii="Arial" w:eastAsia="Arial" w:hAnsi="Arial" w:cs="Arial"/>
                <w:color w:val="000000" w:themeColor="text1"/>
                <w:sz w:val="20"/>
                <w:szCs w:val="20"/>
                <w:lang w:val="en-US"/>
              </w:rPr>
              <w:t xml:space="preserve"> </w:t>
            </w:r>
          </w:p>
          <w:p w14:paraId="3CE74D5B" w14:textId="78E17F4F" w:rsidR="3E2A194A" w:rsidRDefault="3E2A194A" w:rsidP="3E2A194A">
            <w:r w:rsidRPr="3E2A194A">
              <w:rPr>
                <w:rFonts w:ascii="Arial" w:eastAsia="Arial" w:hAnsi="Arial" w:cs="Arial"/>
                <w:color w:val="000000" w:themeColor="text1"/>
                <w:sz w:val="20"/>
                <w:szCs w:val="20"/>
                <w:lang w:val="en-US"/>
              </w:rPr>
              <w:t xml:space="preserve">The </w:t>
            </w:r>
            <w:r w:rsidR="47FA7F08" w:rsidRPr="3E2A194A">
              <w:rPr>
                <w:rFonts w:ascii="Arial" w:eastAsia="Arial" w:hAnsi="Arial" w:cs="Arial"/>
                <w:color w:val="000000" w:themeColor="text1"/>
                <w:sz w:val="20"/>
                <w:szCs w:val="20"/>
                <w:lang w:val="en-US"/>
              </w:rPr>
              <w:t>worst-case complexity measured</w:t>
            </w:r>
            <w:r w:rsidRPr="3E2A194A">
              <w:rPr>
                <w:rFonts w:ascii="Arial" w:eastAsia="Arial" w:hAnsi="Arial" w:cs="Arial"/>
                <w:color w:val="000000" w:themeColor="text1"/>
                <w:sz w:val="20"/>
                <w:szCs w:val="20"/>
                <w:lang w:val="en-US"/>
              </w:rPr>
              <w:t xml:space="preserve"> of the IVAS candidate, excluding JBM and other supplementary operations, is for all operation modes below the complexity limits of Level 3.</w:t>
            </w:r>
          </w:p>
          <w:p w14:paraId="70612839" w14:textId="1AA5D8B4" w:rsidR="3E2A194A" w:rsidRDefault="3E2A194A" w:rsidP="3E2A194A">
            <w:r w:rsidRPr="3E2A194A">
              <w:rPr>
                <w:rFonts w:ascii="Arial" w:eastAsia="Arial" w:hAnsi="Arial" w:cs="Arial"/>
                <w:color w:val="000000" w:themeColor="text1"/>
                <w:sz w:val="20"/>
                <w:szCs w:val="20"/>
                <w:lang w:val="en-US"/>
              </w:rPr>
              <w:t xml:space="preserve"> </w:t>
            </w:r>
          </w:p>
          <w:p w14:paraId="33F52266" w14:textId="7D668E3B" w:rsidR="3E2A194A" w:rsidRDefault="3E2A194A" w:rsidP="3E2A194A">
            <w:r w:rsidRPr="3E2A194A">
              <w:rPr>
                <w:rFonts w:ascii="Arial" w:eastAsia="Arial" w:hAnsi="Arial" w:cs="Arial"/>
                <w:color w:val="000000" w:themeColor="text1"/>
                <w:sz w:val="20"/>
                <w:szCs w:val="20"/>
              </w:rPr>
              <w:t xml:space="preserve">Example maximum numbers </w:t>
            </w:r>
            <w:r w:rsidR="38004761" w:rsidRPr="3E2A194A">
              <w:rPr>
                <w:rFonts w:ascii="Arial" w:eastAsia="Arial" w:hAnsi="Arial" w:cs="Arial"/>
                <w:color w:val="000000" w:themeColor="text1"/>
                <w:sz w:val="20"/>
                <w:szCs w:val="20"/>
              </w:rPr>
              <w:t xml:space="preserve">for the most complex operation point </w:t>
            </w:r>
            <w:r w:rsidRPr="3E2A194A">
              <w:rPr>
                <w:rFonts w:ascii="Arial" w:eastAsia="Arial" w:hAnsi="Arial" w:cs="Arial"/>
                <w:color w:val="000000" w:themeColor="text1"/>
                <w:sz w:val="20"/>
                <w:szCs w:val="20"/>
              </w:rPr>
              <w:t xml:space="preserve">are: </w:t>
            </w:r>
          </w:p>
          <w:p w14:paraId="0513548A" w14:textId="7E1EFB5F" w:rsidR="3E2A194A" w:rsidRDefault="3E2A194A" w:rsidP="3E2A194A">
            <w:pPr>
              <w:pStyle w:val="ListParagraph"/>
              <w:numPr>
                <w:ilvl w:val="0"/>
                <w:numId w:val="4"/>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 xml:space="preserve">pass-thru mode (same input and output format) ~791 </w:t>
            </w:r>
            <w:proofErr w:type="spellStart"/>
            <w:r w:rsidRPr="3E2A194A">
              <w:rPr>
                <w:rFonts w:ascii="Arial" w:eastAsia="Arial" w:hAnsi="Arial" w:cs="Arial"/>
                <w:color w:val="000000" w:themeColor="text1"/>
                <w:sz w:val="20"/>
                <w:szCs w:val="20"/>
              </w:rPr>
              <w:t>wMOPS</w:t>
            </w:r>
            <w:proofErr w:type="spellEnd"/>
            <w:r w:rsidRPr="3E2A194A">
              <w:rPr>
                <w:rFonts w:ascii="Arial" w:eastAsia="Arial" w:hAnsi="Arial" w:cs="Arial"/>
                <w:color w:val="000000" w:themeColor="text1"/>
                <w:sz w:val="20"/>
                <w:szCs w:val="20"/>
              </w:rPr>
              <w:t xml:space="preserve"> and ~699 </w:t>
            </w:r>
            <w:proofErr w:type="spellStart"/>
            <w:r w:rsidRPr="3E2A194A">
              <w:rPr>
                <w:rFonts w:ascii="Arial" w:eastAsia="Arial" w:hAnsi="Arial" w:cs="Arial"/>
                <w:color w:val="000000" w:themeColor="text1"/>
                <w:sz w:val="20"/>
                <w:szCs w:val="20"/>
              </w:rPr>
              <w:t>kWords</w:t>
            </w:r>
            <w:proofErr w:type="spellEnd"/>
            <w:r w:rsidRPr="3E2A194A">
              <w:rPr>
                <w:rFonts w:ascii="Arial" w:eastAsia="Arial" w:hAnsi="Arial" w:cs="Arial"/>
                <w:color w:val="000000" w:themeColor="text1"/>
                <w:sz w:val="20"/>
                <w:szCs w:val="20"/>
              </w:rPr>
              <w:t>.</w:t>
            </w:r>
          </w:p>
          <w:p w14:paraId="422F83D5" w14:textId="6951A36F" w:rsidR="3E2A194A" w:rsidRDefault="3E2A194A" w:rsidP="3E2A194A">
            <w:pPr>
              <w:pStyle w:val="ListParagraph"/>
              <w:numPr>
                <w:ilvl w:val="0"/>
                <w:numId w:val="3"/>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Binaural rendering (</w:t>
            </w:r>
            <w:proofErr w:type="spellStart"/>
            <w:r w:rsidRPr="3E2A194A">
              <w:rPr>
                <w:rFonts w:ascii="Arial" w:eastAsia="Arial" w:hAnsi="Arial" w:cs="Arial"/>
                <w:color w:val="000000" w:themeColor="text1"/>
                <w:sz w:val="20"/>
                <w:szCs w:val="20"/>
              </w:rPr>
              <w:t>binauralized</w:t>
            </w:r>
            <w:proofErr w:type="spellEnd"/>
            <w:r w:rsidRPr="3E2A194A">
              <w:rPr>
                <w:rFonts w:ascii="Arial" w:eastAsia="Arial" w:hAnsi="Arial" w:cs="Arial"/>
                <w:color w:val="000000" w:themeColor="text1"/>
                <w:sz w:val="20"/>
                <w:szCs w:val="20"/>
              </w:rPr>
              <w:t xml:space="preserve"> stereo output) ~1003 </w:t>
            </w:r>
            <w:proofErr w:type="spellStart"/>
            <w:r w:rsidRPr="3E2A194A">
              <w:rPr>
                <w:rFonts w:ascii="Arial" w:eastAsia="Arial" w:hAnsi="Arial" w:cs="Arial"/>
                <w:color w:val="000000" w:themeColor="text1"/>
                <w:sz w:val="20"/>
                <w:szCs w:val="20"/>
              </w:rPr>
              <w:t>wMOPS</w:t>
            </w:r>
            <w:proofErr w:type="spellEnd"/>
            <w:r w:rsidRPr="3E2A194A">
              <w:rPr>
                <w:rFonts w:ascii="Arial" w:eastAsia="Arial" w:hAnsi="Arial" w:cs="Arial"/>
                <w:color w:val="000000" w:themeColor="text1"/>
                <w:sz w:val="20"/>
                <w:szCs w:val="20"/>
              </w:rPr>
              <w:t xml:space="preserve"> and ~840 </w:t>
            </w:r>
            <w:proofErr w:type="spellStart"/>
            <w:r w:rsidRPr="3E2A194A">
              <w:rPr>
                <w:rFonts w:ascii="Arial" w:eastAsia="Arial" w:hAnsi="Arial" w:cs="Arial"/>
                <w:color w:val="000000" w:themeColor="text1"/>
                <w:sz w:val="20"/>
                <w:szCs w:val="20"/>
              </w:rPr>
              <w:t>kWords</w:t>
            </w:r>
            <w:proofErr w:type="spellEnd"/>
          </w:p>
          <w:p w14:paraId="22E4AB43" w14:textId="77CB4B5A" w:rsidR="3E2A194A" w:rsidRPr="00EA12DB" w:rsidRDefault="3E2A194A" w:rsidP="3E2A194A">
            <w:pPr>
              <w:pStyle w:val="ListParagraph"/>
              <w:numPr>
                <w:ilvl w:val="0"/>
                <w:numId w:val="3"/>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 xml:space="preserve">Multi-Channel Loudspeaker rendering in 7.1.4 ~818 </w:t>
            </w:r>
            <w:proofErr w:type="spellStart"/>
            <w:r w:rsidRPr="3E2A194A">
              <w:rPr>
                <w:rFonts w:ascii="Arial" w:eastAsia="Arial" w:hAnsi="Arial" w:cs="Arial"/>
                <w:color w:val="000000" w:themeColor="text1"/>
                <w:sz w:val="20"/>
                <w:szCs w:val="20"/>
              </w:rPr>
              <w:t>wMOPS</w:t>
            </w:r>
            <w:proofErr w:type="spellEnd"/>
            <w:r w:rsidRPr="3E2A194A">
              <w:rPr>
                <w:rFonts w:ascii="Arial" w:eastAsia="Arial" w:hAnsi="Arial" w:cs="Arial"/>
                <w:color w:val="000000" w:themeColor="text1"/>
                <w:sz w:val="20"/>
                <w:szCs w:val="20"/>
              </w:rPr>
              <w:t xml:space="preserve"> and ~698 </w:t>
            </w:r>
            <w:proofErr w:type="spellStart"/>
            <w:r w:rsidRPr="3E2A194A">
              <w:rPr>
                <w:rFonts w:ascii="Arial" w:eastAsia="Arial" w:hAnsi="Arial" w:cs="Arial"/>
                <w:color w:val="000000" w:themeColor="text1"/>
                <w:sz w:val="20"/>
                <w:szCs w:val="20"/>
              </w:rPr>
              <w:t>kWords</w:t>
            </w:r>
            <w:proofErr w:type="spellEnd"/>
            <w:r>
              <w:br/>
            </w:r>
            <w:r w:rsidRPr="00EA12DB">
              <w:rPr>
                <w:rFonts w:ascii="Arial" w:eastAsia="Arial" w:hAnsi="Arial" w:cs="Arial"/>
                <w:color w:val="000000" w:themeColor="text1"/>
                <w:sz w:val="20"/>
                <w:szCs w:val="20"/>
              </w:rPr>
              <w:t xml:space="preserve"> </w:t>
            </w:r>
          </w:p>
          <w:p w14:paraId="68FEA41F" w14:textId="07C9CE87" w:rsidR="3E2A194A" w:rsidRDefault="3E2A194A" w:rsidP="3E2A194A">
            <w:r w:rsidRPr="3E2A194A">
              <w:rPr>
                <w:rFonts w:ascii="Arial" w:eastAsia="Arial" w:hAnsi="Arial" w:cs="Arial"/>
                <w:color w:val="000000" w:themeColor="text1"/>
                <w:sz w:val="20"/>
                <w:szCs w:val="20"/>
                <w:lang w:val="en-US"/>
              </w:rPr>
              <w:t>A detailed complexity analysis sheet is a</w:t>
            </w:r>
            <w:r w:rsidR="029CD880" w:rsidRPr="3E2A194A">
              <w:rPr>
                <w:rFonts w:ascii="Arial" w:eastAsia="Arial" w:hAnsi="Arial" w:cs="Arial"/>
                <w:color w:val="000000" w:themeColor="text1"/>
                <w:sz w:val="20"/>
                <w:szCs w:val="20"/>
                <w:lang w:val="en-US"/>
              </w:rPr>
              <w:t xml:space="preserve">vailable here: </w:t>
            </w:r>
            <w:hyperlink r:id="rId12">
              <w:r w:rsidR="029CD880" w:rsidRPr="3E2A194A">
                <w:rPr>
                  <w:rStyle w:val="Hyperlink"/>
                  <w:rFonts w:ascii="Arial" w:eastAsia="Arial" w:hAnsi="Arial" w:cs="Arial"/>
                  <w:sz w:val="20"/>
                  <w:szCs w:val="20"/>
                  <w:lang w:val="en-US"/>
                </w:rPr>
                <w:t>https://forge.3gpp.org/rep/ivas-codec-pc/ivas-codec/-/wikis/Selection-Tests/Complexity-Evaluation</w:t>
              </w:r>
            </w:hyperlink>
          </w:p>
        </w:tc>
      </w:tr>
      <w:tr w:rsidR="3E2A194A" w14:paraId="122949ED" w14:textId="77777777" w:rsidTr="3E2A194A">
        <w:trPr>
          <w:trHeight w:val="840"/>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63960553" w14:textId="30B1C00E" w:rsidR="3E2A194A" w:rsidRDefault="3E2A194A" w:rsidP="3E2A194A">
            <w:r w:rsidRPr="3E2A194A">
              <w:rPr>
                <w:rFonts w:ascii="Arial" w:eastAsia="Arial" w:hAnsi="Arial" w:cs="Arial"/>
                <w:color w:val="000000" w:themeColor="text1"/>
                <w:sz w:val="20"/>
                <w:szCs w:val="20"/>
              </w:rPr>
              <w:lastRenderedPageBreak/>
              <w:t>In addition, the EVS interoperability mode should not require substantially increased complexity or memory compared to standard EVS.</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095F2A99" w14:textId="053B106B" w:rsidR="3E2A194A" w:rsidRDefault="3E2A194A" w:rsidP="3E2A194A">
            <w:r w:rsidRPr="3E2A194A">
              <w:rPr>
                <w:rFonts w:ascii="Arial" w:eastAsia="Arial" w:hAnsi="Arial" w:cs="Arial"/>
                <w:color w:val="000000" w:themeColor="text1"/>
                <w:sz w:val="20"/>
                <w:szCs w:val="20"/>
                <w:lang w:val="en-US"/>
              </w:rPr>
              <w:t xml:space="preserve">The EVS interoperability mode has a measured complexity of </w:t>
            </w:r>
            <w:r w:rsidR="5B381293" w:rsidRPr="3E2A194A">
              <w:rPr>
                <w:rFonts w:ascii="Arial" w:eastAsia="Arial" w:hAnsi="Arial" w:cs="Arial"/>
                <w:color w:val="000000" w:themeColor="text1"/>
                <w:sz w:val="20"/>
                <w:szCs w:val="20"/>
                <w:lang w:val="en-US"/>
              </w:rPr>
              <w:t>~</w:t>
            </w:r>
            <w:r w:rsidR="2CA403F9" w:rsidRPr="3E2A194A">
              <w:rPr>
                <w:rFonts w:ascii="Arial" w:eastAsia="Arial" w:hAnsi="Arial" w:cs="Arial"/>
                <w:color w:val="000000" w:themeColor="text1"/>
                <w:sz w:val="20"/>
                <w:szCs w:val="20"/>
                <w:lang w:val="en-US"/>
              </w:rPr>
              <w:t>130</w:t>
            </w:r>
            <w:r w:rsidRPr="3E2A194A">
              <w:rPr>
                <w:rFonts w:ascii="Arial" w:eastAsia="Arial" w:hAnsi="Arial" w:cs="Arial"/>
                <w:color w:val="000000" w:themeColor="text1"/>
                <w:sz w:val="20"/>
                <w:szCs w:val="20"/>
                <w:lang w:val="en-US"/>
              </w:rPr>
              <w:t xml:space="preserve"> </w:t>
            </w:r>
            <w:proofErr w:type="spellStart"/>
            <w:r w:rsidRPr="3E2A194A">
              <w:rPr>
                <w:rFonts w:ascii="Arial" w:eastAsia="Arial" w:hAnsi="Arial" w:cs="Arial"/>
                <w:color w:val="000000" w:themeColor="text1"/>
                <w:sz w:val="20"/>
                <w:szCs w:val="20"/>
                <w:lang w:val="en-US"/>
              </w:rPr>
              <w:t>wMOPS</w:t>
            </w:r>
            <w:proofErr w:type="spellEnd"/>
            <w:r w:rsidRPr="3E2A194A">
              <w:rPr>
                <w:rFonts w:ascii="Arial" w:eastAsia="Arial" w:hAnsi="Arial" w:cs="Arial"/>
                <w:color w:val="000000" w:themeColor="text1"/>
                <w:sz w:val="20"/>
                <w:szCs w:val="20"/>
                <w:lang w:val="en-US"/>
              </w:rPr>
              <w:t xml:space="preserve"> and </w:t>
            </w:r>
            <w:r w:rsidR="13766161" w:rsidRPr="3E2A194A">
              <w:rPr>
                <w:rFonts w:ascii="Arial" w:eastAsia="Arial" w:hAnsi="Arial" w:cs="Arial"/>
                <w:color w:val="000000" w:themeColor="text1"/>
                <w:sz w:val="20"/>
                <w:szCs w:val="20"/>
                <w:lang w:val="en-US"/>
              </w:rPr>
              <w:t>~</w:t>
            </w:r>
            <w:r w:rsidR="29A8D9FC" w:rsidRPr="3E2A194A">
              <w:rPr>
                <w:rFonts w:ascii="Arial" w:eastAsia="Arial" w:hAnsi="Arial" w:cs="Arial"/>
                <w:color w:val="000000" w:themeColor="text1"/>
                <w:sz w:val="20"/>
                <w:szCs w:val="20"/>
                <w:lang w:val="en-US"/>
              </w:rPr>
              <w:t>142</w:t>
            </w:r>
            <w:r w:rsidRPr="3E2A194A">
              <w:rPr>
                <w:rFonts w:ascii="Arial" w:eastAsia="Arial" w:hAnsi="Arial" w:cs="Arial"/>
                <w:color w:val="000000" w:themeColor="text1"/>
                <w:sz w:val="20"/>
                <w:szCs w:val="20"/>
                <w:lang w:val="en-US"/>
              </w:rPr>
              <w:t xml:space="preserve"> </w:t>
            </w:r>
            <w:proofErr w:type="spellStart"/>
            <w:r w:rsidRPr="3E2A194A">
              <w:rPr>
                <w:rFonts w:ascii="Arial" w:eastAsia="Arial" w:hAnsi="Arial" w:cs="Arial"/>
                <w:color w:val="000000" w:themeColor="text1"/>
                <w:sz w:val="20"/>
                <w:szCs w:val="20"/>
                <w:lang w:val="en-US"/>
              </w:rPr>
              <w:t>kWords</w:t>
            </w:r>
            <w:proofErr w:type="spellEnd"/>
            <w:r w:rsidRPr="3E2A194A">
              <w:rPr>
                <w:rFonts w:ascii="Arial" w:eastAsia="Arial" w:hAnsi="Arial" w:cs="Arial"/>
                <w:color w:val="000000" w:themeColor="text1"/>
                <w:sz w:val="20"/>
                <w:szCs w:val="20"/>
                <w:lang w:val="en-US"/>
              </w:rPr>
              <w:t xml:space="preserve"> memory.</w:t>
            </w:r>
          </w:p>
        </w:tc>
      </w:tr>
      <w:tr w:rsidR="3E2A194A" w14:paraId="364D28DC" w14:textId="77777777" w:rsidTr="00EA12DB">
        <w:trPr>
          <w:trHeight w:val="1413"/>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53A911EC" w14:textId="4079E885" w:rsidR="3E2A194A" w:rsidRDefault="3E2A194A" w:rsidP="3E2A194A">
            <w:r w:rsidRPr="3E2A194A">
              <w:rPr>
                <w:rFonts w:ascii="Arial" w:eastAsia="Arial" w:hAnsi="Arial" w:cs="Arial"/>
                <w:color w:val="000000" w:themeColor="text1"/>
                <w:sz w:val="20"/>
                <w:szCs w:val="20"/>
              </w:rPr>
              <w:t>The following level-independent ROM and PROM constraints apply:</w:t>
            </w:r>
          </w:p>
          <w:p w14:paraId="40A58BE8" w14:textId="1C144A37" w:rsidR="3E2A194A" w:rsidRDefault="3E2A194A" w:rsidP="3E2A194A">
            <w:pPr>
              <w:pStyle w:val="ListParagraph"/>
              <w:numPr>
                <w:ilvl w:val="0"/>
                <w:numId w:val="1"/>
              </w:numPr>
              <w:rPr>
                <w:rFonts w:ascii="Arial" w:eastAsia="Arial" w:hAnsi="Arial" w:cs="Arial"/>
                <w:color w:val="000000" w:themeColor="text1"/>
                <w:sz w:val="20"/>
                <w:szCs w:val="20"/>
              </w:rPr>
            </w:pPr>
            <w:r w:rsidRPr="3E2A194A">
              <w:rPr>
                <w:rFonts w:ascii="Arial" w:eastAsia="Arial" w:hAnsi="Arial" w:cs="Arial"/>
                <w:color w:val="000000" w:themeColor="text1"/>
                <w:sz w:val="20"/>
                <w:szCs w:val="20"/>
              </w:rPr>
              <w:t>ROM, PROM &lt;= 10 * EVS</w:t>
            </w:r>
          </w:p>
          <w:p w14:paraId="213F9024" w14:textId="490D491A" w:rsidR="3E2A194A" w:rsidRDefault="3E2A194A" w:rsidP="3E2A194A">
            <w:r w:rsidRPr="3E2A194A">
              <w:rPr>
                <w:rFonts w:ascii="Arial" w:eastAsia="Arial" w:hAnsi="Arial" w:cs="Arial"/>
                <w:color w:val="000000" w:themeColor="text1"/>
                <w:sz w:val="20"/>
                <w:szCs w:val="20"/>
              </w:rPr>
              <w:t>Storage in IVAS decoder/renderer required to support the default HRIR / BRIR set for binaural rendering is not counted in the ROM.</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4CB8CDAA" w14:textId="285CEFA0" w:rsidR="3E2A194A" w:rsidRDefault="3E2A194A" w:rsidP="3E2A194A">
            <w:r w:rsidRPr="3E2A194A">
              <w:rPr>
                <w:rFonts w:ascii="Arial" w:eastAsia="Arial" w:hAnsi="Arial" w:cs="Arial"/>
                <w:color w:val="000000" w:themeColor="text1"/>
                <w:sz w:val="20"/>
                <w:szCs w:val="20"/>
                <w:lang w:val="en-US"/>
              </w:rPr>
              <w:t>The measured ROM (PROM and TROM) value of the IVAS candidate is ~506kWords</w:t>
            </w:r>
            <w:r w:rsidR="3F2D84C9" w:rsidRPr="3E2A194A">
              <w:rPr>
                <w:rFonts w:ascii="Arial" w:eastAsia="Arial" w:hAnsi="Arial" w:cs="Arial"/>
                <w:color w:val="000000" w:themeColor="text1"/>
                <w:sz w:val="20"/>
                <w:szCs w:val="20"/>
                <w:lang w:val="en-US"/>
              </w:rPr>
              <w:t xml:space="preserve"> as detailed in Table 4</w:t>
            </w:r>
            <w:r w:rsidRPr="3E2A194A">
              <w:rPr>
                <w:rFonts w:ascii="Arial" w:eastAsia="Arial" w:hAnsi="Arial" w:cs="Arial"/>
                <w:color w:val="000000" w:themeColor="text1"/>
                <w:sz w:val="20"/>
                <w:szCs w:val="20"/>
                <w:lang w:val="en-US"/>
              </w:rPr>
              <w:t xml:space="preserve">, where the EVS reference is ~214 </w:t>
            </w:r>
            <w:proofErr w:type="spellStart"/>
            <w:r w:rsidRPr="3E2A194A">
              <w:rPr>
                <w:rFonts w:ascii="Arial" w:eastAsia="Arial" w:hAnsi="Arial" w:cs="Arial"/>
                <w:color w:val="000000" w:themeColor="text1"/>
                <w:sz w:val="20"/>
                <w:szCs w:val="20"/>
                <w:lang w:val="en-US"/>
              </w:rPr>
              <w:t>kWords</w:t>
            </w:r>
            <w:proofErr w:type="spellEnd"/>
            <w:r w:rsidR="6837F0EF" w:rsidRPr="3E2A194A">
              <w:rPr>
                <w:rFonts w:ascii="Arial" w:eastAsia="Arial" w:hAnsi="Arial" w:cs="Arial"/>
                <w:color w:val="000000" w:themeColor="text1"/>
                <w:sz w:val="20"/>
                <w:szCs w:val="20"/>
                <w:lang w:val="en-US"/>
              </w:rPr>
              <w:t xml:space="preserve"> (Table 5)</w:t>
            </w:r>
            <w:r w:rsidRPr="3E2A194A">
              <w:rPr>
                <w:rFonts w:ascii="Arial" w:eastAsia="Arial" w:hAnsi="Arial" w:cs="Arial"/>
                <w:color w:val="000000" w:themeColor="text1"/>
                <w:sz w:val="20"/>
                <w:szCs w:val="20"/>
                <w:lang w:val="en-US"/>
              </w:rPr>
              <w:t>. This measurement excludes the default HRIR/BRIR set for binaural rendering.</w:t>
            </w:r>
          </w:p>
        </w:tc>
      </w:tr>
      <w:tr w:rsidR="3E2A194A" w14:paraId="16A0FBD1" w14:textId="77777777" w:rsidTr="00EA12DB">
        <w:trPr>
          <w:trHeight w:val="1517"/>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0E7B5D76" w14:textId="29EDACC3" w:rsidR="3E2A194A" w:rsidRDefault="3E2A194A" w:rsidP="3E2A194A">
            <w:r w:rsidRPr="3E2A194A">
              <w:rPr>
                <w:rFonts w:ascii="Arial" w:eastAsia="Arial" w:hAnsi="Arial" w:cs="Arial"/>
                <w:color w:val="000000" w:themeColor="text1"/>
                <w:sz w:val="20"/>
                <w:szCs w:val="20"/>
              </w:rPr>
              <w:t>The complexity/memory shall be evaluated using the WMC automated tool based on ITU-T G.191 for both CuT and reference in a consistent way for worst case. To account for measurement inaccuracies, the limits must not be exceeded with a tolerance of 10%.</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462C651D" w14:textId="05231CCA" w:rsidR="3E2A194A" w:rsidRDefault="3E2A194A" w:rsidP="3E2A194A">
            <w:r w:rsidRPr="3E2A194A">
              <w:rPr>
                <w:rFonts w:ascii="Arial" w:eastAsia="Arial" w:hAnsi="Arial" w:cs="Arial"/>
                <w:color w:val="000000" w:themeColor="text1"/>
                <w:sz w:val="20"/>
                <w:szCs w:val="20"/>
                <w:lang w:val="en-US"/>
              </w:rPr>
              <w:t xml:space="preserve">All measurements are based on the WMC automated tool available in ITU-T G.191 for both the </w:t>
            </w:r>
            <w:proofErr w:type="spellStart"/>
            <w:r w:rsidRPr="3E2A194A">
              <w:rPr>
                <w:rFonts w:ascii="Arial" w:eastAsia="Arial" w:hAnsi="Arial" w:cs="Arial"/>
                <w:color w:val="000000" w:themeColor="text1"/>
                <w:sz w:val="20"/>
                <w:szCs w:val="20"/>
                <w:lang w:val="en-US"/>
              </w:rPr>
              <w:t>CuT</w:t>
            </w:r>
            <w:proofErr w:type="spellEnd"/>
            <w:r w:rsidRPr="3E2A194A">
              <w:rPr>
                <w:rFonts w:ascii="Arial" w:eastAsia="Arial" w:hAnsi="Arial" w:cs="Arial"/>
                <w:color w:val="000000" w:themeColor="text1"/>
                <w:sz w:val="20"/>
                <w:szCs w:val="20"/>
                <w:lang w:val="en-US"/>
              </w:rPr>
              <w:t xml:space="preserve"> and the reference for worst case. Tolerance was not required to remain within the set limits. </w:t>
            </w:r>
          </w:p>
        </w:tc>
      </w:tr>
      <w:tr w:rsidR="3E2A194A" w14:paraId="7196F085" w14:textId="77777777" w:rsidTr="3E2A194A">
        <w:trPr>
          <w:trHeight w:val="555"/>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64E354EA" w14:textId="738ED91E" w:rsidR="3E2A194A" w:rsidRDefault="3E2A194A" w:rsidP="3E2A194A">
            <w:r w:rsidRPr="3E2A194A">
              <w:rPr>
                <w:rFonts w:ascii="Arial" w:eastAsia="Arial" w:hAnsi="Arial" w:cs="Arial"/>
                <w:color w:val="000000" w:themeColor="text1"/>
                <w:sz w:val="20"/>
                <w:szCs w:val="20"/>
              </w:rPr>
              <w:t>Complexity level shall be provided to encoder / decoder / renderer during codec initialization.</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1B87F346" w14:textId="47594117" w:rsidR="3E2A194A" w:rsidRDefault="3E2A194A" w:rsidP="3E2A194A">
            <w:pPr>
              <w:rPr>
                <w:rFonts w:ascii="Arial" w:eastAsia="Arial" w:hAnsi="Arial" w:cs="Arial"/>
                <w:color w:val="000000" w:themeColor="text1"/>
                <w:sz w:val="20"/>
                <w:szCs w:val="20"/>
                <w:lang w:val="en-US"/>
              </w:rPr>
            </w:pPr>
            <w:r w:rsidRPr="3E2A194A">
              <w:rPr>
                <w:rFonts w:ascii="Arial" w:eastAsia="Arial" w:hAnsi="Arial" w:cs="Arial"/>
                <w:color w:val="000000" w:themeColor="text1"/>
                <w:sz w:val="20"/>
                <w:szCs w:val="20"/>
                <w:lang w:val="en-US"/>
              </w:rPr>
              <w:t>The IVAS codec candidate has a mechanism implemented to set the level at initialization. This functionality currently only supports level 3.</w:t>
            </w:r>
          </w:p>
        </w:tc>
      </w:tr>
      <w:tr w:rsidR="3E2A194A" w14:paraId="47D774CE" w14:textId="77777777" w:rsidTr="3E2A194A">
        <w:trPr>
          <w:trHeight w:val="840"/>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72F5C9B6" w14:textId="78482E4B" w:rsidR="3E2A194A" w:rsidRDefault="3E2A194A" w:rsidP="3E2A194A">
            <w:r w:rsidRPr="3E2A194A">
              <w:rPr>
                <w:rFonts w:ascii="Arial" w:eastAsia="Arial" w:hAnsi="Arial" w:cs="Arial"/>
                <w:color w:val="000000" w:themeColor="text1"/>
                <w:sz w:val="20"/>
                <w:szCs w:val="20"/>
              </w:rPr>
              <w:t>The decoder/renderer at all levels shall be able to decode any IVAS bitstream and render it to an output format that may be level dependent.</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7AA6FC76" w14:textId="57A5C547" w:rsidR="3E2A194A" w:rsidRDefault="3E2A194A" w:rsidP="3E2A194A">
            <w:r w:rsidRPr="3E2A194A">
              <w:rPr>
                <w:rFonts w:ascii="Arial" w:eastAsia="Arial" w:hAnsi="Arial" w:cs="Arial"/>
                <w:color w:val="000000" w:themeColor="text1"/>
                <w:sz w:val="20"/>
                <w:szCs w:val="20"/>
                <w:lang w:val="en-US"/>
              </w:rPr>
              <w:t>The IVAS candidate decoder/renderer currently only supports level 3 and can</w:t>
            </w:r>
            <w:r w:rsidRPr="3E2A194A">
              <w:rPr>
                <w:rFonts w:ascii="Arial" w:eastAsia="Arial" w:hAnsi="Arial" w:cs="Arial"/>
                <w:color w:val="000000" w:themeColor="text1"/>
                <w:sz w:val="20"/>
                <w:szCs w:val="20"/>
              </w:rPr>
              <w:t xml:space="preserve"> decode any IVAS bitstream and render it to an output format</w:t>
            </w:r>
            <w:r w:rsidRPr="3E2A194A">
              <w:rPr>
                <w:rFonts w:ascii="Arial" w:eastAsia="Arial" w:hAnsi="Arial" w:cs="Arial"/>
                <w:color w:val="000000" w:themeColor="text1"/>
                <w:sz w:val="20"/>
                <w:szCs w:val="20"/>
                <w:lang w:val="en-US"/>
              </w:rPr>
              <w:t>.</w:t>
            </w:r>
          </w:p>
        </w:tc>
      </w:tr>
      <w:tr w:rsidR="3E2A194A" w14:paraId="7C7B43B1" w14:textId="77777777" w:rsidTr="00EA12DB">
        <w:trPr>
          <w:trHeight w:val="1180"/>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23378EDD" w14:textId="3AB6D7C1" w:rsidR="3E2A194A" w:rsidRDefault="3E2A194A" w:rsidP="3E2A194A">
            <w:r w:rsidRPr="3E2A194A">
              <w:rPr>
                <w:rFonts w:ascii="Arial" w:eastAsia="Arial" w:hAnsi="Arial" w:cs="Arial"/>
                <w:color w:val="000000" w:themeColor="text1"/>
                <w:sz w:val="20"/>
                <w:szCs w:val="20"/>
              </w:rPr>
              <w:t>As part of the selection deliverables, proponents shall provide a detailed documentation how and with which specific operation modes their IVAS candidate meets the complexity constraints of the different levels.</w:t>
            </w:r>
          </w:p>
        </w:tc>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19C41281" w14:textId="496246AD" w:rsidR="3E2A194A" w:rsidRDefault="3E2A194A" w:rsidP="3E2A194A">
            <w:r w:rsidRPr="3E2A194A">
              <w:rPr>
                <w:rFonts w:ascii="Arial" w:eastAsia="Arial" w:hAnsi="Arial" w:cs="Arial"/>
                <w:color w:val="000000" w:themeColor="text1"/>
                <w:sz w:val="20"/>
                <w:szCs w:val="20"/>
                <w:lang w:val="en-US"/>
              </w:rPr>
              <w:t>The IVAS candidate meets the complexity constraints of level 3 at all operation modes.</w:t>
            </w:r>
          </w:p>
        </w:tc>
      </w:tr>
    </w:tbl>
    <w:p w14:paraId="00454B36" w14:textId="159EC9B1" w:rsidR="76EFB4CD" w:rsidRDefault="76EFB4CD"/>
    <w:tbl>
      <w:tblPr>
        <w:tblW w:w="0" w:type="auto"/>
        <w:jc w:val="center"/>
        <w:tblLayout w:type="fixed"/>
        <w:tblLook w:val="06A0" w:firstRow="1" w:lastRow="0" w:firstColumn="1" w:lastColumn="0" w:noHBand="1" w:noVBand="1"/>
      </w:tblPr>
      <w:tblGrid>
        <w:gridCol w:w="1065"/>
        <w:gridCol w:w="1065"/>
        <w:gridCol w:w="1065"/>
        <w:gridCol w:w="1065"/>
        <w:gridCol w:w="1065"/>
        <w:gridCol w:w="1065"/>
      </w:tblGrid>
      <w:tr w:rsidR="3E2A194A" w14:paraId="6983507E"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6D4BC5" w14:textId="652A4F46" w:rsidR="3E2A194A" w:rsidRDefault="76EFB4CD" w:rsidP="3E2A194A">
            <w:r w:rsidRPr="3E2A194A">
              <w:rPr>
                <w:color w:val="000000" w:themeColor="text1"/>
                <w:lang w:val="en-GB"/>
              </w:rPr>
              <w:t xml:space="preserve"> </w:t>
            </w:r>
            <w:r w:rsidR="3E2A194A" w:rsidRPr="3E2A194A">
              <w:rPr>
                <w:rFonts w:ascii="Calibri" w:eastAsia="Calibri" w:hAnsi="Calibri" w:cs="Calibri"/>
                <w:b/>
                <w:bCs/>
                <w:color w:val="000000" w:themeColor="text1"/>
                <w:sz w:val="22"/>
                <w:szCs w:val="22"/>
              </w:rPr>
              <w:t xml:space="preserve">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4A73529" w14:textId="3F37F997" w:rsidR="3E2A194A" w:rsidRDefault="3E2A194A" w:rsidP="3E2A194A">
            <w:r w:rsidRPr="3E2A194A">
              <w:rPr>
                <w:rFonts w:ascii="Calibri" w:eastAsia="Calibri" w:hAnsi="Calibri" w:cs="Calibri"/>
                <w:b/>
                <w:bCs/>
                <w:color w:val="000000" w:themeColor="text1"/>
                <w:sz w:val="22"/>
                <w:szCs w:val="22"/>
              </w:rPr>
              <w:t>ENC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BB5FBD" w14:textId="1AE2A9C3" w:rsidR="3E2A194A" w:rsidRDefault="3E2A194A" w:rsidP="3E2A194A">
            <w:r w:rsidRPr="3E2A194A">
              <w:rPr>
                <w:rFonts w:ascii="Calibri" w:eastAsia="Calibri" w:hAnsi="Calibri" w:cs="Calibri"/>
                <w:b/>
                <w:bCs/>
                <w:color w:val="000000" w:themeColor="text1"/>
                <w:sz w:val="22"/>
                <w:szCs w:val="22"/>
              </w:rPr>
              <w:t>DEC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A95C3B" w14:textId="482C7B6A" w:rsidR="3E2A194A" w:rsidRDefault="3E2A194A" w:rsidP="3E2A194A">
            <w:r w:rsidRPr="3E2A194A">
              <w:rPr>
                <w:rFonts w:ascii="Calibri" w:eastAsia="Calibri" w:hAnsi="Calibri" w:cs="Calibri"/>
                <w:b/>
                <w:bCs/>
                <w:color w:val="000000" w:themeColor="text1"/>
                <w:sz w:val="22"/>
                <w:szCs w:val="22"/>
              </w:rPr>
              <w:t>COM</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B6D71A" w14:textId="183DA65F" w:rsidR="3E2A194A" w:rsidRDefault="3E2A194A" w:rsidP="3E2A194A">
            <w:r w:rsidRPr="3E2A194A">
              <w:rPr>
                <w:rFonts w:ascii="Calibri" w:eastAsia="Calibri" w:hAnsi="Calibri" w:cs="Calibri"/>
                <w:b/>
                <w:bCs/>
                <w:color w:val="000000" w:themeColor="text1"/>
                <w:sz w:val="22"/>
                <w:szCs w:val="22"/>
              </w:rPr>
              <w:t>REND</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DAFE8A4" w14:textId="07A1D90A" w:rsidR="3E2A194A" w:rsidRDefault="3E2A194A" w:rsidP="3E2A194A">
            <w:r w:rsidRPr="3E2A194A">
              <w:rPr>
                <w:rFonts w:ascii="Calibri" w:eastAsia="Calibri" w:hAnsi="Calibri" w:cs="Calibri"/>
                <w:b/>
                <w:bCs/>
                <w:color w:val="000000" w:themeColor="text1"/>
                <w:sz w:val="22"/>
                <w:szCs w:val="22"/>
              </w:rPr>
              <w:t>TOTAL</w:t>
            </w:r>
          </w:p>
        </w:tc>
      </w:tr>
      <w:tr w:rsidR="3E2A194A" w14:paraId="4FDCE8FF"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0765A1" w14:textId="5061AF94" w:rsidR="3E2A194A" w:rsidRDefault="3E2A194A" w:rsidP="3E2A194A">
            <w:r w:rsidRPr="3E2A194A">
              <w:rPr>
                <w:rFonts w:ascii="Calibri" w:eastAsia="Calibri" w:hAnsi="Calibri" w:cs="Calibri"/>
                <w:b/>
                <w:bCs/>
                <w:color w:val="000000" w:themeColor="text1"/>
                <w:sz w:val="22"/>
                <w:szCs w:val="22"/>
              </w:rPr>
              <w:t xml:space="preserve">PROM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E8FC79" w14:textId="7B6C5270" w:rsidR="3E2A194A" w:rsidRDefault="3E2A194A" w:rsidP="3E2A194A">
            <w:pPr>
              <w:jc w:val="right"/>
            </w:pPr>
            <w:r w:rsidRPr="3E2A194A">
              <w:rPr>
                <w:rFonts w:ascii="Calibri" w:eastAsia="Calibri" w:hAnsi="Calibri" w:cs="Calibri"/>
                <w:color w:val="000000" w:themeColor="text1"/>
                <w:sz w:val="22"/>
                <w:szCs w:val="22"/>
              </w:rPr>
              <w:t>39,924</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2B67E77" w14:textId="68CEDCB0" w:rsidR="3E2A194A" w:rsidRDefault="3E2A194A" w:rsidP="3E2A194A">
            <w:pPr>
              <w:jc w:val="right"/>
            </w:pPr>
            <w:r w:rsidRPr="3E2A194A">
              <w:rPr>
                <w:rFonts w:ascii="Calibri" w:eastAsia="Calibri" w:hAnsi="Calibri" w:cs="Calibri"/>
                <w:color w:val="000000" w:themeColor="text1"/>
                <w:sz w:val="22"/>
                <w:szCs w:val="22"/>
              </w:rPr>
              <w:t>32,516</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CF6CC2" w14:textId="5460DB89" w:rsidR="3E2A194A" w:rsidRDefault="3E2A194A" w:rsidP="3E2A194A">
            <w:pPr>
              <w:jc w:val="right"/>
            </w:pPr>
            <w:r w:rsidRPr="3E2A194A">
              <w:rPr>
                <w:rFonts w:ascii="Calibri" w:eastAsia="Calibri" w:hAnsi="Calibri" w:cs="Calibri"/>
                <w:color w:val="000000" w:themeColor="text1"/>
                <w:sz w:val="22"/>
                <w:szCs w:val="22"/>
              </w:rPr>
              <w:t>31,811</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FBAEC53" w14:textId="23C4CE8C" w:rsidR="3AD23678" w:rsidRDefault="3AD23678" w:rsidP="3E2A194A">
            <w:pPr>
              <w:jc w:val="right"/>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n/a</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A619C83" w14:textId="303D558B" w:rsidR="3E2A194A" w:rsidRDefault="3E2A194A" w:rsidP="3E2A194A">
            <w:pPr>
              <w:jc w:val="right"/>
            </w:pPr>
            <w:r w:rsidRPr="3E2A194A">
              <w:rPr>
                <w:rFonts w:ascii="Calibri" w:eastAsia="Calibri" w:hAnsi="Calibri" w:cs="Calibri"/>
                <w:color w:val="000000" w:themeColor="text1"/>
                <w:sz w:val="22"/>
                <w:szCs w:val="22"/>
              </w:rPr>
              <w:t>104,251</w:t>
            </w:r>
          </w:p>
        </w:tc>
      </w:tr>
      <w:tr w:rsidR="3E2A194A" w14:paraId="263684B8"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BEA03" w14:textId="41A93196" w:rsidR="3E2A194A" w:rsidRDefault="3E2A194A" w:rsidP="3E2A194A">
            <w:r w:rsidRPr="3E2A194A">
              <w:rPr>
                <w:rFonts w:ascii="Calibri" w:eastAsia="Calibri" w:hAnsi="Calibri" w:cs="Calibri"/>
                <w:b/>
                <w:bCs/>
                <w:color w:val="000000" w:themeColor="text1"/>
                <w:sz w:val="22"/>
                <w:szCs w:val="22"/>
              </w:rPr>
              <w:lastRenderedPageBreak/>
              <w:t>TROM</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33CF93" w14:textId="2EA6E4DD" w:rsidR="3E2A194A" w:rsidRDefault="3E2A194A" w:rsidP="3E2A194A">
            <w:pPr>
              <w:jc w:val="right"/>
            </w:pPr>
            <w:r w:rsidRPr="3E2A194A">
              <w:rPr>
                <w:rFonts w:ascii="Calibri" w:eastAsia="Calibri" w:hAnsi="Calibri" w:cs="Calibri"/>
                <w:color w:val="000000" w:themeColor="text1"/>
                <w:sz w:val="22"/>
                <w:szCs w:val="22"/>
              </w:rPr>
              <w:t>4,157</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54D03C" w14:textId="64B4E9E0" w:rsidR="3E2A194A" w:rsidRDefault="3E2A194A" w:rsidP="3E2A194A">
            <w:pPr>
              <w:jc w:val="right"/>
            </w:pPr>
            <w:r w:rsidRPr="3E2A194A">
              <w:rPr>
                <w:rFonts w:ascii="Calibri" w:eastAsia="Calibri" w:hAnsi="Calibri" w:cs="Calibri"/>
                <w:color w:val="000000" w:themeColor="text1"/>
                <w:sz w:val="22"/>
                <w:szCs w:val="22"/>
              </w:rPr>
              <w:t>1,118</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05CB0B" w14:textId="405176BA" w:rsidR="3E2A194A" w:rsidRDefault="3E2A194A" w:rsidP="3E2A194A">
            <w:pPr>
              <w:jc w:val="right"/>
            </w:pPr>
            <w:r w:rsidRPr="3E2A194A">
              <w:rPr>
                <w:rFonts w:ascii="Calibri" w:eastAsia="Calibri" w:hAnsi="Calibri" w:cs="Calibri"/>
                <w:color w:val="000000" w:themeColor="text1"/>
                <w:sz w:val="22"/>
                <w:szCs w:val="22"/>
              </w:rPr>
              <w:t>104,882</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B89F0ED" w14:textId="47240B8B" w:rsidR="7F628BFD" w:rsidRDefault="7F628BFD" w:rsidP="3E2A194A">
            <w:pPr>
              <w:jc w:val="right"/>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n/a</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937675" w14:textId="2B4D399C" w:rsidR="3E2A194A" w:rsidRDefault="3E2A194A" w:rsidP="3E2A194A">
            <w:pPr>
              <w:jc w:val="right"/>
            </w:pPr>
            <w:r w:rsidRPr="3E2A194A">
              <w:rPr>
                <w:rFonts w:ascii="Calibri" w:eastAsia="Calibri" w:hAnsi="Calibri" w:cs="Calibri"/>
                <w:color w:val="000000" w:themeColor="text1"/>
                <w:sz w:val="22"/>
                <w:szCs w:val="22"/>
              </w:rPr>
              <w:t>110,157</w:t>
            </w:r>
          </w:p>
        </w:tc>
      </w:tr>
      <w:tr w:rsidR="3E2A194A" w14:paraId="55B8BB19"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BBF55A1" w14:textId="64C0582D" w:rsidR="3E2A194A" w:rsidRDefault="3E2A194A" w:rsidP="3E2A194A">
            <w:r w:rsidRPr="3E2A194A">
              <w:rPr>
                <w:rFonts w:ascii="Calibri" w:eastAsia="Calibri" w:hAnsi="Calibri" w:cs="Calibri"/>
                <w:b/>
                <w:bCs/>
                <w:color w:val="000000" w:themeColor="text1"/>
                <w:sz w:val="22"/>
                <w:szCs w:val="22"/>
              </w:rPr>
              <w:t>TOTAL</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E6D983" w14:textId="6E6ECF3F" w:rsidR="3E2A194A" w:rsidRDefault="3E2A194A" w:rsidP="3E2A194A">
            <w:pPr>
              <w:jc w:val="right"/>
            </w:pPr>
            <w:r w:rsidRPr="3E2A194A">
              <w:rPr>
                <w:rFonts w:ascii="Calibri" w:eastAsia="Calibri" w:hAnsi="Calibri" w:cs="Calibri"/>
                <w:color w:val="000000" w:themeColor="text1"/>
                <w:sz w:val="22"/>
                <w:szCs w:val="22"/>
              </w:rPr>
              <w:t>44,081</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501750" w14:textId="1D1F77A7" w:rsidR="3E2A194A" w:rsidRDefault="3E2A194A" w:rsidP="3E2A194A">
            <w:pPr>
              <w:jc w:val="right"/>
            </w:pPr>
            <w:r w:rsidRPr="3E2A194A">
              <w:rPr>
                <w:rFonts w:ascii="Calibri" w:eastAsia="Calibri" w:hAnsi="Calibri" w:cs="Calibri"/>
                <w:color w:val="000000" w:themeColor="text1"/>
                <w:sz w:val="22"/>
                <w:szCs w:val="22"/>
              </w:rPr>
              <w:t>33,634</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4D0AE" w14:textId="11318D69" w:rsidR="3E2A194A" w:rsidRDefault="3E2A194A" w:rsidP="3E2A194A">
            <w:pPr>
              <w:jc w:val="right"/>
            </w:pPr>
            <w:r w:rsidRPr="3E2A194A">
              <w:rPr>
                <w:rFonts w:ascii="Calibri" w:eastAsia="Calibri" w:hAnsi="Calibri" w:cs="Calibri"/>
                <w:color w:val="000000" w:themeColor="text1"/>
                <w:sz w:val="22"/>
                <w:szCs w:val="22"/>
              </w:rPr>
              <w:t>136,693</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2911941" w14:textId="41677777" w:rsidR="718B8A3E" w:rsidRDefault="718B8A3E" w:rsidP="3E2A194A">
            <w:pPr>
              <w:jc w:val="right"/>
              <w:rPr>
                <w:rFonts w:ascii="Calibri" w:eastAsia="Calibri" w:hAnsi="Calibri" w:cs="Calibri"/>
                <w:color w:val="000000" w:themeColor="text1"/>
                <w:sz w:val="22"/>
                <w:szCs w:val="22"/>
              </w:rPr>
            </w:pPr>
            <w:r w:rsidRPr="3E2A194A">
              <w:rPr>
                <w:rFonts w:ascii="Calibri" w:eastAsia="Calibri" w:hAnsi="Calibri" w:cs="Calibri"/>
                <w:color w:val="000000" w:themeColor="text1"/>
                <w:sz w:val="22"/>
                <w:szCs w:val="22"/>
              </w:rPr>
              <w:t>n/a</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B414AD" w14:textId="398168E9" w:rsidR="3E2A194A" w:rsidRDefault="3E2A194A" w:rsidP="3E2A194A">
            <w:pPr>
              <w:jc w:val="right"/>
            </w:pPr>
            <w:r w:rsidRPr="3E2A194A">
              <w:rPr>
                <w:rFonts w:ascii="Calibri" w:eastAsia="Calibri" w:hAnsi="Calibri" w:cs="Calibri"/>
                <w:color w:val="000000" w:themeColor="text1"/>
                <w:sz w:val="22"/>
                <w:szCs w:val="22"/>
              </w:rPr>
              <w:t>214,408</w:t>
            </w:r>
          </w:p>
        </w:tc>
      </w:tr>
    </w:tbl>
    <w:p w14:paraId="49017669" w14:textId="5477D067" w:rsidR="76EFB4CD" w:rsidRDefault="76EFB4CD" w:rsidP="00EA12DB">
      <w:pPr>
        <w:spacing w:after="240"/>
        <w:jc w:val="center"/>
        <w:rPr>
          <w:rFonts w:ascii="Arial" w:eastAsia="Arial" w:hAnsi="Arial" w:cs="Arial"/>
          <w:b/>
          <w:bCs/>
          <w:color w:val="000000" w:themeColor="text1"/>
          <w:sz w:val="20"/>
          <w:szCs w:val="20"/>
          <w:lang w:val="en-GB"/>
        </w:rPr>
      </w:pPr>
      <w:r w:rsidRPr="3E2A194A">
        <w:rPr>
          <w:rFonts w:ascii="Arial" w:eastAsia="Arial" w:hAnsi="Arial" w:cs="Arial"/>
          <w:b/>
          <w:bCs/>
          <w:color w:val="000000" w:themeColor="text1"/>
          <w:sz w:val="20"/>
          <w:szCs w:val="20"/>
          <w:lang w:val="en-GB"/>
        </w:rPr>
        <w:t xml:space="preserve">Table </w:t>
      </w:r>
      <w:r w:rsidR="2AC8F208" w:rsidRPr="3E2A194A">
        <w:rPr>
          <w:rFonts w:ascii="Arial" w:eastAsia="Arial" w:hAnsi="Arial" w:cs="Arial"/>
          <w:b/>
          <w:bCs/>
          <w:color w:val="000000" w:themeColor="text1"/>
          <w:sz w:val="20"/>
          <w:szCs w:val="20"/>
          <w:lang w:val="en-GB"/>
        </w:rPr>
        <w:t>4</w:t>
      </w:r>
      <w:r w:rsidRPr="3E2A194A">
        <w:rPr>
          <w:rFonts w:ascii="Arial" w:eastAsia="Arial" w:hAnsi="Arial" w:cs="Arial"/>
          <w:b/>
          <w:bCs/>
          <w:color w:val="000000" w:themeColor="text1"/>
          <w:sz w:val="20"/>
          <w:szCs w:val="20"/>
          <w:lang w:val="en-GB"/>
        </w:rPr>
        <w:t>: Measured EVS codec ROM demand</w:t>
      </w:r>
      <w:r w:rsidR="32E9483F" w:rsidRPr="3E2A194A">
        <w:rPr>
          <w:rFonts w:ascii="Arial" w:eastAsia="Arial" w:hAnsi="Arial" w:cs="Arial"/>
          <w:b/>
          <w:bCs/>
          <w:color w:val="000000" w:themeColor="text1"/>
          <w:sz w:val="20"/>
          <w:szCs w:val="20"/>
          <w:lang w:val="en-GB"/>
        </w:rPr>
        <w:t xml:space="preserve"> in Words32</w:t>
      </w:r>
    </w:p>
    <w:tbl>
      <w:tblPr>
        <w:tblW w:w="0" w:type="auto"/>
        <w:jc w:val="center"/>
        <w:tblLayout w:type="fixed"/>
        <w:tblLook w:val="06A0" w:firstRow="1" w:lastRow="0" w:firstColumn="1" w:lastColumn="0" w:noHBand="1" w:noVBand="1"/>
      </w:tblPr>
      <w:tblGrid>
        <w:gridCol w:w="1065"/>
        <w:gridCol w:w="1065"/>
        <w:gridCol w:w="1065"/>
        <w:gridCol w:w="1065"/>
        <w:gridCol w:w="1065"/>
        <w:gridCol w:w="1065"/>
      </w:tblGrid>
      <w:tr w:rsidR="3E2A194A" w14:paraId="711C79FE"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B550342" w14:textId="1E5947F1" w:rsidR="3E2A194A" w:rsidRDefault="76EFB4CD" w:rsidP="3E2A194A">
            <w:r w:rsidRPr="3E2A194A">
              <w:rPr>
                <w:color w:val="000000" w:themeColor="text1"/>
                <w:lang w:val="en-GB"/>
              </w:rPr>
              <w:t xml:space="preserve"> </w:t>
            </w:r>
            <w:r w:rsidR="3E2A194A" w:rsidRPr="3E2A194A">
              <w:rPr>
                <w:rFonts w:ascii="Calibri" w:eastAsia="Calibri" w:hAnsi="Calibri" w:cs="Calibri"/>
                <w:b/>
                <w:bCs/>
                <w:color w:val="000000" w:themeColor="text1"/>
                <w:sz w:val="22"/>
                <w:szCs w:val="22"/>
              </w:rPr>
              <w:t xml:space="preserve">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376E814" w14:textId="5795ED0A" w:rsidR="3E2A194A" w:rsidRDefault="3E2A194A" w:rsidP="3E2A194A">
            <w:r w:rsidRPr="3E2A194A">
              <w:rPr>
                <w:rFonts w:ascii="Calibri" w:eastAsia="Calibri" w:hAnsi="Calibri" w:cs="Calibri"/>
                <w:b/>
                <w:bCs/>
                <w:color w:val="000000" w:themeColor="text1"/>
                <w:sz w:val="22"/>
                <w:szCs w:val="22"/>
              </w:rPr>
              <w:t>ENC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94052A" w14:textId="0B49A81D" w:rsidR="3E2A194A" w:rsidRDefault="3E2A194A" w:rsidP="3E2A194A">
            <w:r w:rsidRPr="3E2A194A">
              <w:rPr>
                <w:rFonts w:ascii="Calibri" w:eastAsia="Calibri" w:hAnsi="Calibri" w:cs="Calibri"/>
                <w:b/>
                <w:bCs/>
                <w:color w:val="000000" w:themeColor="text1"/>
                <w:sz w:val="22"/>
                <w:szCs w:val="22"/>
              </w:rPr>
              <w:t>DEC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5FAE82" w14:textId="3CC9E29C" w:rsidR="3E2A194A" w:rsidRDefault="3E2A194A" w:rsidP="3E2A194A">
            <w:r w:rsidRPr="3E2A194A">
              <w:rPr>
                <w:rFonts w:ascii="Calibri" w:eastAsia="Calibri" w:hAnsi="Calibri" w:cs="Calibri"/>
                <w:b/>
                <w:bCs/>
                <w:color w:val="000000" w:themeColor="text1"/>
                <w:sz w:val="22"/>
                <w:szCs w:val="22"/>
              </w:rPr>
              <w:t>COM</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9786ED" w14:textId="10360E02" w:rsidR="3E2A194A" w:rsidRDefault="3E2A194A" w:rsidP="3E2A194A">
            <w:r w:rsidRPr="3E2A194A">
              <w:rPr>
                <w:rFonts w:ascii="Calibri" w:eastAsia="Calibri" w:hAnsi="Calibri" w:cs="Calibri"/>
                <w:b/>
                <w:bCs/>
                <w:color w:val="000000" w:themeColor="text1"/>
                <w:sz w:val="22"/>
                <w:szCs w:val="22"/>
              </w:rPr>
              <w:t>REND</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A80187" w14:textId="275D0DE1" w:rsidR="3E2A194A" w:rsidRDefault="3E2A194A" w:rsidP="3E2A194A">
            <w:r w:rsidRPr="3E2A194A">
              <w:rPr>
                <w:rFonts w:ascii="Calibri" w:eastAsia="Calibri" w:hAnsi="Calibri" w:cs="Calibri"/>
                <w:b/>
                <w:bCs/>
                <w:color w:val="000000" w:themeColor="text1"/>
                <w:sz w:val="22"/>
                <w:szCs w:val="22"/>
              </w:rPr>
              <w:t>TOTAL</w:t>
            </w:r>
          </w:p>
        </w:tc>
      </w:tr>
      <w:tr w:rsidR="3E2A194A" w14:paraId="74E609E6"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060F4B" w14:textId="29134ABE" w:rsidR="3E2A194A" w:rsidRDefault="3E2A194A" w:rsidP="3E2A194A">
            <w:r w:rsidRPr="3E2A194A">
              <w:rPr>
                <w:rFonts w:ascii="Calibri" w:eastAsia="Calibri" w:hAnsi="Calibri" w:cs="Calibri"/>
                <w:b/>
                <w:bCs/>
                <w:color w:val="000000" w:themeColor="text1"/>
                <w:sz w:val="22"/>
                <w:szCs w:val="22"/>
              </w:rPr>
              <w:t xml:space="preserve">PROM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0A3751" w14:textId="3AB5A05A" w:rsidR="3E2A194A" w:rsidRDefault="3E2A194A" w:rsidP="3E2A194A">
            <w:pPr>
              <w:jc w:val="right"/>
            </w:pPr>
            <w:r w:rsidRPr="3E2A194A">
              <w:rPr>
                <w:rFonts w:ascii="Calibri" w:eastAsia="Calibri" w:hAnsi="Calibri" w:cs="Calibri"/>
                <w:color w:val="000000" w:themeColor="text1"/>
                <w:sz w:val="22"/>
                <w:szCs w:val="22"/>
              </w:rPr>
              <w:t>94,089</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3B00A7" w14:textId="20043884" w:rsidR="3E2A194A" w:rsidRDefault="3E2A194A" w:rsidP="3E2A194A">
            <w:pPr>
              <w:jc w:val="right"/>
            </w:pPr>
            <w:r w:rsidRPr="3E2A194A">
              <w:rPr>
                <w:rFonts w:ascii="Calibri" w:eastAsia="Calibri" w:hAnsi="Calibri" w:cs="Calibri"/>
                <w:color w:val="000000" w:themeColor="text1"/>
                <w:sz w:val="22"/>
                <w:szCs w:val="22"/>
              </w:rPr>
              <w:t>94,153</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41E23E" w14:textId="25C75805" w:rsidR="3E2A194A" w:rsidRDefault="3E2A194A" w:rsidP="3E2A194A">
            <w:pPr>
              <w:jc w:val="right"/>
            </w:pPr>
            <w:r w:rsidRPr="3E2A194A">
              <w:rPr>
                <w:rFonts w:ascii="Calibri" w:eastAsia="Calibri" w:hAnsi="Calibri" w:cs="Calibri"/>
                <w:color w:val="000000" w:themeColor="text1"/>
                <w:sz w:val="22"/>
                <w:szCs w:val="22"/>
              </w:rPr>
              <w:t>48,425</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FBC2597" w14:textId="4AF2BC99" w:rsidR="3E2A194A" w:rsidRDefault="3E2A194A" w:rsidP="3E2A194A">
            <w:pPr>
              <w:jc w:val="right"/>
            </w:pPr>
            <w:r w:rsidRPr="3E2A194A">
              <w:rPr>
                <w:rFonts w:ascii="Calibri" w:eastAsia="Calibri" w:hAnsi="Calibri" w:cs="Calibri"/>
                <w:color w:val="000000" w:themeColor="text1"/>
                <w:sz w:val="22"/>
                <w:szCs w:val="22"/>
              </w:rPr>
              <w:t>94,153</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8AEBC9" w14:textId="077AF88E" w:rsidR="3E2A194A" w:rsidRDefault="3E2A194A" w:rsidP="3E2A194A">
            <w:pPr>
              <w:jc w:val="right"/>
            </w:pPr>
            <w:r w:rsidRPr="3E2A194A">
              <w:rPr>
                <w:rFonts w:ascii="Calibri" w:eastAsia="Calibri" w:hAnsi="Calibri" w:cs="Calibri"/>
                <w:color w:val="000000" w:themeColor="text1"/>
                <w:sz w:val="22"/>
                <w:szCs w:val="22"/>
              </w:rPr>
              <w:t>330,82</w:t>
            </w:r>
          </w:p>
        </w:tc>
      </w:tr>
      <w:tr w:rsidR="3E2A194A" w14:paraId="5D832986"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BBD2BE" w14:textId="60548EBB" w:rsidR="3E2A194A" w:rsidRDefault="3E2A194A" w:rsidP="3E2A194A">
            <w:r w:rsidRPr="3E2A194A">
              <w:rPr>
                <w:rFonts w:ascii="Calibri" w:eastAsia="Calibri" w:hAnsi="Calibri" w:cs="Calibri"/>
                <w:b/>
                <w:bCs/>
                <w:color w:val="000000" w:themeColor="text1"/>
                <w:sz w:val="22"/>
                <w:szCs w:val="22"/>
              </w:rPr>
              <w:t>TROM</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B5A126" w14:textId="24A4A91D" w:rsidR="3E2A194A" w:rsidRDefault="3E2A194A" w:rsidP="3E2A194A">
            <w:pPr>
              <w:jc w:val="right"/>
            </w:pPr>
            <w:r w:rsidRPr="3E2A194A">
              <w:rPr>
                <w:rFonts w:ascii="Calibri" w:eastAsia="Calibri" w:hAnsi="Calibri" w:cs="Calibri"/>
                <w:color w:val="000000" w:themeColor="text1"/>
                <w:sz w:val="22"/>
                <w:szCs w:val="22"/>
              </w:rPr>
              <w:t>13,8</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FE27FD" w14:textId="70BAD74D" w:rsidR="3E2A194A" w:rsidRDefault="3E2A194A" w:rsidP="3E2A194A">
            <w:pPr>
              <w:jc w:val="right"/>
            </w:pPr>
            <w:r w:rsidRPr="3E2A194A">
              <w:rPr>
                <w:rFonts w:ascii="Calibri" w:eastAsia="Calibri" w:hAnsi="Calibri" w:cs="Calibri"/>
                <w:color w:val="000000" w:themeColor="text1"/>
                <w:sz w:val="22"/>
                <w:szCs w:val="22"/>
              </w:rPr>
              <w:t>4,258</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56CE67C" w14:textId="24E60981" w:rsidR="3E2A194A" w:rsidRDefault="3E2A194A" w:rsidP="3E2A194A">
            <w:pPr>
              <w:jc w:val="right"/>
            </w:pPr>
            <w:r w:rsidRPr="3E2A194A">
              <w:rPr>
                <w:rFonts w:ascii="Calibri" w:eastAsia="Calibri" w:hAnsi="Calibri" w:cs="Calibri"/>
                <w:color w:val="000000" w:themeColor="text1"/>
                <w:sz w:val="22"/>
                <w:szCs w:val="22"/>
              </w:rPr>
              <w:t>152,678</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F5C7C0" w14:textId="0BD32628" w:rsidR="3E2A194A" w:rsidRDefault="3E2A194A" w:rsidP="3E2A194A">
            <w:pPr>
              <w:jc w:val="right"/>
            </w:pPr>
            <w:r w:rsidRPr="3E2A194A">
              <w:rPr>
                <w:rFonts w:ascii="Calibri" w:eastAsia="Calibri" w:hAnsi="Calibri" w:cs="Calibri"/>
                <w:color w:val="000000" w:themeColor="text1"/>
                <w:sz w:val="22"/>
                <w:szCs w:val="22"/>
              </w:rPr>
              <w:t>4,258</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29D13D" w14:textId="53FF1EC1" w:rsidR="3E2A194A" w:rsidRDefault="3E2A194A" w:rsidP="3E2A194A">
            <w:pPr>
              <w:jc w:val="right"/>
            </w:pPr>
            <w:r w:rsidRPr="3E2A194A">
              <w:rPr>
                <w:rFonts w:ascii="Calibri" w:eastAsia="Calibri" w:hAnsi="Calibri" w:cs="Calibri"/>
                <w:color w:val="000000" w:themeColor="text1"/>
                <w:sz w:val="22"/>
                <w:szCs w:val="22"/>
              </w:rPr>
              <w:t>174,994</w:t>
            </w:r>
          </w:p>
        </w:tc>
      </w:tr>
      <w:tr w:rsidR="3E2A194A" w14:paraId="7E3BC487" w14:textId="77777777" w:rsidTr="00EA12DB">
        <w:trPr>
          <w:trHeight w:val="300"/>
          <w:jc w:val="center"/>
        </w:trPr>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8FB954" w14:textId="0D287844" w:rsidR="3E2A194A" w:rsidRDefault="3E2A194A" w:rsidP="3E2A194A">
            <w:r w:rsidRPr="3E2A194A">
              <w:rPr>
                <w:rFonts w:ascii="Calibri" w:eastAsia="Calibri" w:hAnsi="Calibri" w:cs="Calibri"/>
                <w:b/>
                <w:bCs/>
                <w:color w:val="000000" w:themeColor="text1"/>
                <w:sz w:val="22"/>
                <w:szCs w:val="22"/>
              </w:rPr>
              <w:t>TOTAL</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FBFF9D6" w14:textId="45006F10" w:rsidR="3E2A194A" w:rsidRDefault="3E2A194A" w:rsidP="3E2A194A">
            <w:pPr>
              <w:jc w:val="right"/>
            </w:pPr>
            <w:r w:rsidRPr="3E2A194A">
              <w:rPr>
                <w:rFonts w:ascii="Calibri" w:eastAsia="Calibri" w:hAnsi="Calibri" w:cs="Calibri"/>
                <w:color w:val="000000" w:themeColor="text1"/>
                <w:sz w:val="22"/>
                <w:szCs w:val="22"/>
              </w:rPr>
              <w:t>107,889</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20D70F" w14:textId="6655A5E6" w:rsidR="3E2A194A" w:rsidRDefault="3E2A194A" w:rsidP="3E2A194A">
            <w:pPr>
              <w:jc w:val="right"/>
            </w:pPr>
            <w:r w:rsidRPr="3E2A194A">
              <w:rPr>
                <w:rFonts w:ascii="Calibri" w:eastAsia="Calibri" w:hAnsi="Calibri" w:cs="Calibri"/>
                <w:color w:val="000000" w:themeColor="text1"/>
                <w:sz w:val="22"/>
                <w:szCs w:val="22"/>
              </w:rPr>
              <w:t>98,411</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624154" w14:textId="32D7509A" w:rsidR="3E2A194A" w:rsidRDefault="3E2A194A" w:rsidP="3E2A194A">
            <w:pPr>
              <w:jc w:val="right"/>
            </w:pPr>
            <w:r w:rsidRPr="3E2A194A">
              <w:rPr>
                <w:rFonts w:ascii="Calibri" w:eastAsia="Calibri" w:hAnsi="Calibri" w:cs="Calibri"/>
                <w:color w:val="000000" w:themeColor="text1"/>
                <w:sz w:val="22"/>
                <w:szCs w:val="22"/>
              </w:rPr>
              <w:t>201,103</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F8CF1A3" w14:textId="3A6B0CA9" w:rsidR="3E2A194A" w:rsidRDefault="3E2A194A" w:rsidP="3E2A194A">
            <w:pPr>
              <w:jc w:val="right"/>
            </w:pPr>
            <w:r w:rsidRPr="3E2A194A">
              <w:rPr>
                <w:rFonts w:ascii="Calibri" w:eastAsia="Calibri" w:hAnsi="Calibri" w:cs="Calibri"/>
                <w:color w:val="000000" w:themeColor="text1"/>
                <w:sz w:val="22"/>
                <w:szCs w:val="22"/>
              </w:rPr>
              <w:t>98,411</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EC812D" w14:textId="6ABD9144" w:rsidR="3E2A194A" w:rsidRDefault="3E2A194A" w:rsidP="3E2A194A">
            <w:pPr>
              <w:jc w:val="right"/>
            </w:pPr>
            <w:r w:rsidRPr="3E2A194A">
              <w:rPr>
                <w:rFonts w:ascii="Calibri" w:eastAsia="Calibri" w:hAnsi="Calibri" w:cs="Calibri"/>
                <w:color w:val="000000" w:themeColor="text1"/>
                <w:sz w:val="22"/>
                <w:szCs w:val="22"/>
              </w:rPr>
              <w:t>505,814</w:t>
            </w:r>
          </w:p>
        </w:tc>
      </w:tr>
    </w:tbl>
    <w:p w14:paraId="7B064625" w14:textId="73D40D72" w:rsidR="76EFB4CD" w:rsidRDefault="76EFB4CD" w:rsidP="00EA12DB">
      <w:pPr>
        <w:jc w:val="center"/>
      </w:pPr>
      <w:r w:rsidRPr="3E2A194A">
        <w:rPr>
          <w:rFonts w:ascii="Arial" w:eastAsia="Arial" w:hAnsi="Arial" w:cs="Arial"/>
          <w:b/>
          <w:bCs/>
          <w:color w:val="000000" w:themeColor="text1"/>
          <w:sz w:val="20"/>
          <w:szCs w:val="20"/>
          <w:lang w:val="en-GB"/>
        </w:rPr>
        <w:t xml:space="preserve">Table </w:t>
      </w:r>
      <w:r w:rsidR="0050699E" w:rsidRPr="3E2A194A">
        <w:rPr>
          <w:rFonts w:ascii="Arial" w:eastAsia="Arial" w:hAnsi="Arial" w:cs="Arial"/>
          <w:b/>
          <w:bCs/>
          <w:color w:val="000000" w:themeColor="text1"/>
          <w:sz w:val="20"/>
          <w:szCs w:val="20"/>
          <w:lang w:val="en-GB"/>
        </w:rPr>
        <w:t>5</w:t>
      </w:r>
      <w:r w:rsidRPr="3E2A194A">
        <w:rPr>
          <w:rFonts w:ascii="Arial" w:eastAsia="Arial" w:hAnsi="Arial" w:cs="Arial"/>
          <w:b/>
          <w:bCs/>
          <w:color w:val="000000" w:themeColor="text1"/>
          <w:sz w:val="20"/>
          <w:szCs w:val="20"/>
          <w:lang w:val="en-GB"/>
        </w:rPr>
        <w:t>: Measured IVAS candidate codec ROM demand</w:t>
      </w:r>
      <w:r w:rsidR="34762F9C" w:rsidRPr="3E2A194A">
        <w:rPr>
          <w:rFonts w:ascii="Arial" w:eastAsia="Arial" w:hAnsi="Arial" w:cs="Arial"/>
          <w:b/>
          <w:bCs/>
          <w:color w:val="000000" w:themeColor="text1"/>
          <w:sz w:val="20"/>
          <w:szCs w:val="20"/>
          <w:lang w:val="en-GB"/>
        </w:rPr>
        <w:t xml:space="preserve"> in Words32</w:t>
      </w:r>
    </w:p>
    <w:p w14:paraId="45ED5DD2" w14:textId="30AE3093" w:rsidR="00FE5C5A" w:rsidRDefault="781664E6" w:rsidP="00FE5C5A">
      <w:pPr>
        <w:pStyle w:val="Heading3"/>
      </w:pPr>
      <w:r>
        <w:t>2.1</w:t>
      </w:r>
      <w:r w:rsidR="0A426C73">
        <w:t>1</w:t>
      </w:r>
      <w:r w:rsidR="00FE5C5A">
        <w:tab/>
      </w:r>
      <w:r>
        <w:t>Backward Interoperability</w:t>
      </w:r>
    </w:p>
    <w:tbl>
      <w:tblPr>
        <w:tblW w:w="9560" w:type="dxa"/>
        <w:tblLook w:val="04A0" w:firstRow="1" w:lastRow="0" w:firstColumn="1" w:lastColumn="0" w:noHBand="0" w:noVBand="1"/>
      </w:tblPr>
      <w:tblGrid>
        <w:gridCol w:w="4780"/>
        <w:gridCol w:w="4780"/>
      </w:tblGrid>
      <w:tr w:rsidR="002A2F96" w14:paraId="6E9431BF" w14:textId="77777777" w:rsidTr="0235A661">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2BFDBD4D"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4053EC11" w14:textId="5DF6DEB8"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278AD043" w14:textId="77777777" w:rsidTr="00EA12DB">
        <w:trPr>
          <w:trHeight w:val="2815"/>
        </w:trPr>
        <w:tc>
          <w:tcPr>
            <w:tcW w:w="4780" w:type="dxa"/>
            <w:tcBorders>
              <w:top w:val="nil"/>
              <w:left w:val="single" w:sz="4" w:space="0" w:color="auto"/>
              <w:bottom w:val="single" w:sz="4" w:space="0" w:color="auto"/>
              <w:right w:val="single" w:sz="4" w:space="0" w:color="auto"/>
            </w:tcBorders>
            <w:shd w:val="clear" w:color="auto" w:fill="auto"/>
            <w:hideMark/>
          </w:tcPr>
          <w:p w14:paraId="464569F7" w14:textId="77777777" w:rsidR="002A2F96" w:rsidRDefault="002A2F96">
            <w:pPr>
              <w:rPr>
                <w:rFonts w:ascii="Arial" w:hAnsi="Arial" w:cs="Arial"/>
                <w:color w:val="000000"/>
                <w:sz w:val="20"/>
                <w:szCs w:val="20"/>
              </w:rPr>
            </w:pPr>
            <w:r>
              <w:rPr>
                <w:rFonts w:ascii="Arial" w:hAnsi="Arial" w:cs="Arial"/>
                <w:color w:val="000000"/>
                <w:sz w:val="20"/>
                <w:szCs w:val="20"/>
              </w:rPr>
              <w:t>The full EVS codec shall be part of the IVAS candidate codec solution. EVS-conformant processing according to TS 26.444 shall be used when the input to the IVAS codec is a mono signal without spatial metadata.  When multiple mono audio channels without spatial metadata are negotiated they shall all be conformant with EVS according to TS 26.444.</w:t>
            </w:r>
          </w:p>
        </w:tc>
        <w:tc>
          <w:tcPr>
            <w:tcW w:w="4780" w:type="dxa"/>
            <w:tcBorders>
              <w:top w:val="nil"/>
              <w:left w:val="nil"/>
              <w:bottom w:val="single" w:sz="4" w:space="0" w:color="auto"/>
              <w:right w:val="single" w:sz="4" w:space="0" w:color="auto"/>
            </w:tcBorders>
            <w:shd w:val="clear" w:color="auto" w:fill="auto"/>
            <w:hideMark/>
          </w:tcPr>
          <w:p w14:paraId="6FFF130D" w14:textId="77777777" w:rsidR="002A2F96" w:rsidRDefault="002A2F96">
            <w:pPr>
              <w:rPr>
                <w:rFonts w:ascii="Arial" w:hAnsi="Arial" w:cs="Arial"/>
                <w:color w:val="000000"/>
                <w:sz w:val="20"/>
                <w:szCs w:val="20"/>
              </w:rPr>
            </w:pPr>
            <w:r>
              <w:rPr>
                <w:rFonts w:ascii="Arial" w:hAnsi="Arial" w:cs="Arial"/>
                <w:color w:val="000000"/>
                <w:sz w:val="20"/>
                <w:szCs w:val="20"/>
              </w:rPr>
              <w:t>The full EVS codec functionality is part of the IVAS candidate solution. Behavior relative to EVS is bit-exact (on the same platform) for the to be provided C code in floating-point, thereby meeting the conformance criterion in TS 26.444. When the input to the IVAS candidate solution is a mono signal without spatial metadata, EVS-conformant processing is used. Multiple mono audio channels without spatial metadata can be processed with several instances using EVS-conformant processing in an identical fashion as with the EVS codec.</w:t>
            </w:r>
          </w:p>
        </w:tc>
      </w:tr>
      <w:tr w:rsidR="002A2F96" w14:paraId="27073B13" w14:textId="77777777" w:rsidTr="0235A661">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13645B75" w14:textId="77777777" w:rsidR="002A2F96" w:rsidRDefault="002A2F96">
            <w:pPr>
              <w:rPr>
                <w:rFonts w:ascii="Arial" w:hAnsi="Arial" w:cs="Arial"/>
                <w:color w:val="000000"/>
                <w:sz w:val="20"/>
                <w:szCs w:val="20"/>
              </w:rPr>
            </w:pPr>
            <w:r>
              <w:rPr>
                <w:rFonts w:ascii="Arial" w:hAnsi="Arial" w:cs="Arial"/>
                <w:color w:val="000000"/>
                <w:sz w:val="20"/>
                <w:szCs w:val="20"/>
              </w:rPr>
              <w:t>The IVAS encoder shall be able to produce an EVS bitstream representing a mono downmix of stereo input.</w:t>
            </w:r>
          </w:p>
        </w:tc>
        <w:tc>
          <w:tcPr>
            <w:tcW w:w="4780" w:type="dxa"/>
            <w:tcBorders>
              <w:top w:val="nil"/>
              <w:left w:val="nil"/>
              <w:bottom w:val="single" w:sz="4" w:space="0" w:color="auto"/>
              <w:right w:val="single" w:sz="4" w:space="0" w:color="auto"/>
            </w:tcBorders>
            <w:shd w:val="clear" w:color="auto" w:fill="auto"/>
            <w:hideMark/>
          </w:tcPr>
          <w:p w14:paraId="0C154510" w14:textId="77777777" w:rsidR="002A2F96" w:rsidRDefault="002A2F96">
            <w:pPr>
              <w:rPr>
                <w:rFonts w:ascii="Arial" w:hAnsi="Arial" w:cs="Arial"/>
                <w:color w:val="000000"/>
                <w:sz w:val="20"/>
                <w:szCs w:val="20"/>
              </w:rPr>
            </w:pPr>
            <w:r>
              <w:rPr>
                <w:rFonts w:ascii="Arial" w:hAnsi="Arial" w:cs="Arial"/>
                <w:color w:val="000000"/>
                <w:sz w:val="20"/>
                <w:szCs w:val="20"/>
              </w:rPr>
              <w:t>For stereo input the IVAS candidate encoder is able to produce an EVS bitstream representing a mono downmix of stereo input.</w:t>
            </w:r>
          </w:p>
        </w:tc>
      </w:tr>
    </w:tbl>
    <w:p w14:paraId="3E351F06" w14:textId="7C457A6D" w:rsidR="00FE5C5A" w:rsidRDefault="781664E6" w:rsidP="002A2F96">
      <w:pPr>
        <w:pStyle w:val="Heading3"/>
        <w:ind w:left="0" w:firstLine="0"/>
      </w:pPr>
      <w:r>
        <w:t>2.1</w:t>
      </w:r>
      <w:r w:rsidR="05C218BE">
        <w:t>2</w:t>
      </w:r>
      <w:r w:rsidR="00FE5C5A">
        <w:tab/>
      </w:r>
      <w:r w:rsidR="00FE5C5A">
        <w:tab/>
      </w:r>
      <w:r>
        <w:t>Frame Length</w:t>
      </w:r>
    </w:p>
    <w:tbl>
      <w:tblPr>
        <w:tblW w:w="9560" w:type="dxa"/>
        <w:tblLook w:val="04A0" w:firstRow="1" w:lastRow="0" w:firstColumn="1" w:lastColumn="0" w:noHBand="0" w:noVBand="1"/>
      </w:tblPr>
      <w:tblGrid>
        <w:gridCol w:w="4780"/>
        <w:gridCol w:w="4780"/>
      </w:tblGrid>
      <w:tr w:rsidR="002A2F96" w14:paraId="02D1D701"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3F4CE4E3"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03F5ABF0" w14:textId="11B4E296"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4400D704" w14:textId="77777777" w:rsidTr="00EA12DB">
        <w:trPr>
          <w:trHeight w:val="1025"/>
        </w:trPr>
        <w:tc>
          <w:tcPr>
            <w:tcW w:w="4780" w:type="dxa"/>
            <w:tcBorders>
              <w:top w:val="nil"/>
              <w:left w:val="single" w:sz="4" w:space="0" w:color="auto"/>
              <w:bottom w:val="single" w:sz="4" w:space="0" w:color="auto"/>
              <w:right w:val="single" w:sz="4" w:space="0" w:color="auto"/>
            </w:tcBorders>
            <w:shd w:val="clear" w:color="auto" w:fill="auto"/>
            <w:hideMark/>
          </w:tcPr>
          <w:p w14:paraId="4731F969" w14:textId="77777777" w:rsidR="002A2F96" w:rsidRDefault="002A2F96">
            <w:pPr>
              <w:rPr>
                <w:rFonts w:ascii="Arial" w:hAnsi="Arial" w:cs="Arial"/>
                <w:color w:val="000000"/>
                <w:sz w:val="20"/>
                <w:szCs w:val="20"/>
              </w:rPr>
            </w:pPr>
            <w:r>
              <w:rPr>
                <w:rFonts w:ascii="Arial" w:hAnsi="Arial" w:cs="Arial"/>
                <w:color w:val="000000"/>
                <w:sz w:val="20"/>
                <w:szCs w:val="20"/>
              </w:rPr>
              <w:t>The candidate codecs shall operate with a frame size of 20 ms.</w:t>
            </w:r>
          </w:p>
        </w:tc>
        <w:tc>
          <w:tcPr>
            <w:tcW w:w="4780" w:type="dxa"/>
            <w:tcBorders>
              <w:top w:val="nil"/>
              <w:left w:val="nil"/>
              <w:bottom w:val="single" w:sz="4" w:space="0" w:color="auto"/>
              <w:right w:val="single" w:sz="4" w:space="0" w:color="auto"/>
            </w:tcBorders>
            <w:hideMark/>
          </w:tcPr>
          <w:p w14:paraId="633A05E4" w14:textId="06B0B6C6" w:rsidR="002A2F96" w:rsidRDefault="570DC3EA">
            <w:pPr>
              <w:rPr>
                <w:rFonts w:ascii="Arial" w:hAnsi="Arial" w:cs="Arial"/>
                <w:color w:val="000000"/>
                <w:sz w:val="20"/>
                <w:szCs w:val="20"/>
              </w:rPr>
            </w:pPr>
            <w:r w:rsidRPr="3E2A194A">
              <w:rPr>
                <w:rFonts w:ascii="Arial" w:hAnsi="Arial" w:cs="Arial"/>
                <w:color w:val="000000" w:themeColor="text1"/>
                <w:sz w:val="20"/>
                <w:szCs w:val="20"/>
              </w:rPr>
              <w:t xml:space="preserve">The IVAS candidate solution operates with a frame size of 20ms. For rendering smaller frame sizes of 5ms </w:t>
            </w:r>
            <w:r w:rsidR="74C5CFE3" w:rsidRPr="3E2A194A">
              <w:rPr>
                <w:rFonts w:ascii="Arial" w:hAnsi="Arial" w:cs="Arial"/>
                <w:color w:val="000000" w:themeColor="text1"/>
                <w:sz w:val="20"/>
                <w:szCs w:val="20"/>
              </w:rPr>
              <w:t xml:space="preserve">granularity </w:t>
            </w:r>
            <w:r w:rsidRPr="3E2A194A">
              <w:rPr>
                <w:rFonts w:ascii="Arial" w:hAnsi="Arial" w:cs="Arial"/>
                <w:color w:val="000000" w:themeColor="text1"/>
                <w:sz w:val="20"/>
                <w:szCs w:val="20"/>
              </w:rPr>
              <w:t>can be used to allow smoother head-tracked audio rendering.</w:t>
            </w:r>
          </w:p>
        </w:tc>
      </w:tr>
    </w:tbl>
    <w:p w14:paraId="27AD3F20" w14:textId="651899FF" w:rsidR="00FE5C5A" w:rsidRDefault="781664E6" w:rsidP="00FE5C5A">
      <w:pPr>
        <w:pStyle w:val="Heading3"/>
      </w:pPr>
      <w:r>
        <w:t>2.1</w:t>
      </w:r>
      <w:r w:rsidR="0B0E141C">
        <w:t>3</w:t>
      </w:r>
      <w:r w:rsidR="00FE5C5A">
        <w:tab/>
      </w:r>
      <w:r>
        <w:t>Jitter Buffer Management (JBM)</w:t>
      </w:r>
    </w:p>
    <w:tbl>
      <w:tblPr>
        <w:tblW w:w="9560" w:type="dxa"/>
        <w:tblLook w:val="04A0" w:firstRow="1" w:lastRow="0" w:firstColumn="1" w:lastColumn="0" w:noHBand="0" w:noVBand="1"/>
      </w:tblPr>
      <w:tblGrid>
        <w:gridCol w:w="4780"/>
        <w:gridCol w:w="4780"/>
      </w:tblGrid>
      <w:tr w:rsidR="002A2F96" w14:paraId="14F24DF2" w14:textId="77777777" w:rsidTr="0235A661">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2F53B564"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9628E1A" w14:textId="7358A8F8"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057E3A29" w14:textId="77777777" w:rsidTr="00EA12DB">
        <w:trPr>
          <w:trHeight w:val="1433"/>
        </w:trPr>
        <w:tc>
          <w:tcPr>
            <w:tcW w:w="4780" w:type="dxa"/>
            <w:tcBorders>
              <w:top w:val="nil"/>
              <w:left w:val="single" w:sz="4" w:space="0" w:color="auto"/>
              <w:bottom w:val="single" w:sz="4" w:space="0" w:color="auto"/>
              <w:right w:val="single" w:sz="4" w:space="0" w:color="auto"/>
            </w:tcBorders>
            <w:shd w:val="clear" w:color="auto" w:fill="auto"/>
            <w:hideMark/>
          </w:tcPr>
          <w:p w14:paraId="2EA4EFDE" w14:textId="77777777" w:rsidR="002A2F96" w:rsidRDefault="002A2F96">
            <w:pPr>
              <w:rPr>
                <w:rFonts w:ascii="Arial" w:hAnsi="Arial" w:cs="Arial"/>
                <w:color w:val="000000"/>
                <w:sz w:val="20"/>
                <w:szCs w:val="20"/>
              </w:rPr>
            </w:pPr>
            <w:r>
              <w:rPr>
                <w:rFonts w:ascii="Arial" w:hAnsi="Arial" w:cs="Arial"/>
                <w:color w:val="000000"/>
                <w:sz w:val="20"/>
                <w:szCs w:val="20"/>
              </w:rPr>
              <w:t>A JBM solution conforming to the requirements in TS 26.114, except for the functional requirement in sub-clause 8.2.2 of TS 26.114: “Speech JBM used in MTSI shall support all the codecs as defined in clause 5.2.1”, shall be provided with the candidate codecs.</w:t>
            </w:r>
          </w:p>
        </w:tc>
        <w:tc>
          <w:tcPr>
            <w:tcW w:w="4780" w:type="dxa"/>
            <w:tcBorders>
              <w:top w:val="nil"/>
              <w:left w:val="nil"/>
              <w:bottom w:val="single" w:sz="4" w:space="0" w:color="auto"/>
              <w:right w:val="single" w:sz="4" w:space="0" w:color="auto"/>
            </w:tcBorders>
            <w:shd w:val="clear" w:color="auto" w:fill="auto"/>
            <w:hideMark/>
          </w:tcPr>
          <w:p w14:paraId="0892DEE9" w14:textId="77777777" w:rsidR="002A2F96" w:rsidRDefault="002A2F96">
            <w:pPr>
              <w:rPr>
                <w:rFonts w:ascii="Arial" w:hAnsi="Arial" w:cs="Arial"/>
                <w:color w:val="000000"/>
                <w:sz w:val="20"/>
                <w:szCs w:val="20"/>
              </w:rPr>
            </w:pPr>
            <w:r>
              <w:rPr>
                <w:rFonts w:ascii="Arial" w:hAnsi="Arial" w:cs="Arial"/>
                <w:color w:val="000000"/>
                <w:sz w:val="20"/>
                <w:szCs w:val="20"/>
              </w:rPr>
              <w:t xml:space="preserve">The IVAS candidate decoder includes a JBM solution conforming to the requirements of TS 26.114, except for the functional requirement in sub-clause 8.2.2 of TS 26.114: “Speech JBM used in MTSI shall support all the codecs as defined in clause 5.2.1”. </w:t>
            </w:r>
          </w:p>
        </w:tc>
      </w:tr>
    </w:tbl>
    <w:p w14:paraId="06AFF4F5" w14:textId="64C445E3" w:rsidR="00FE5C5A" w:rsidRDefault="781664E6" w:rsidP="00FE5C5A">
      <w:pPr>
        <w:pStyle w:val="Heading3"/>
      </w:pPr>
      <w:r>
        <w:t>2.1</w:t>
      </w:r>
      <w:r w:rsidR="530603EF">
        <w:t>4</w:t>
      </w:r>
      <w:r w:rsidR="00FE5C5A">
        <w:tab/>
      </w:r>
      <w:r>
        <w:t>Rate switching</w:t>
      </w:r>
    </w:p>
    <w:tbl>
      <w:tblPr>
        <w:tblW w:w="9560" w:type="dxa"/>
        <w:tblLook w:val="04A0" w:firstRow="1" w:lastRow="0" w:firstColumn="1" w:lastColumn="0" w:noHBand="0" w:noVBand="1"/>
      </w:tblPr>
      <w:tblGrid>
        <w:gridCol w:w="4780"/>
        <w:gridCol w:w="4780"/>
      </w:tblGrid>
      <w:tr w:rsidR="002A2F96" w14:paraId="4054F074"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12AE0DF8"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A5A96B8" w14:textId="6417BDA2"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0F5FA8A2" w14:textId="77777777" w:rsidTr="00EA12DB">
        <w:trPr>
          <w:trHeight w:val="744"/>
        </w:trPr>
        <w:tc>
          <w:tcPr>
            <w:tcW w:w="4780" w:type="dxa"/>
            <w:tcBorders>
              <w:top w:val="nil"/>
              <w:left w:val="single" w:sz="4" w:space="0" w:color="auto"/>
              <w:bottom w:val="single" w:sz="4" w:space="0" w:color="auto"/>
              <w:right w:val="single" w:sz="4" w:space="0" w:color="auto"/>
            </w:tcBorders>
            <w:shd w:val="clear" w:color="auto" w:fill="auto"/>
            <w:hideMark/>
          </w:tcPr>
          <w:p w14:paraId="1599634A" w14:textId="77777777" w:rsidR="002A2F96" w:rsidRDefault="002A2F96">
            <w:pPr>
              <w:rPr>
                <w:rFonts w:ascii="Arial" w:hAnsi="Arial" w:cs="Arial"/>
                <w:color w:val="000000"/>
                <w:sz w:val="20"/>
                <w:szCs w:val="20"/>
              </w:rPr>
            </w:pPr>
            <w:r>
              <w:rPr>
                <w:rFonts w:ascii="Arial" w:hAnsi="Arial" w:cs="Arial"/>
                <w:color w:val="000000"/>
                <w:sz w:val="20"/>
                <w:szCs w:val="20"/>
              </w:rPr>
              <w:t>The candidate codecs shall perform rate switching upon command to the encoder throughout the entire bit rate range.</w:t>
            </w:r>
          </w:p>
        </w:tc>
        <w:tc>
          <w:tcPr>
            <w:tcW w:w="4780" w:type="dxa"/>
            <w:tcBorders>
              <w:top w:val="nil"/>
              <w:left w:val="nil"/>
              <w:bottom w:val="single" w:sz="4" w:space="0" w:color="auto"/>
              <w:right w:val="single" w:sz="4" w:space="0" w:color="auto"/>
            </w:tcBorders>
            <w:hideMark/>
          </w:tcPr>
          <w:p w14:paraId="3882DCDC" w14:textId="06EEEE8D" w:rsidR="002A2F96" w:rsidRDefault="15577767" w:rsidP="3E2A194A">
            <w:pPr>
              <w:rPr>
                <w:rFonts w:ascii="Arial" w:hAnsi="Arial" w:cs="Arial"/>
                <w:color w:val="000000"/>
                <w:sz w:val="20"/>
                <w:szCs w:val="20"/>
              </w:rPr>
            </w:pPr>
            <w:r w:rsidRPr="3E2A194A">
              <w:rPr>
                <w:rFonts w:ascii="Arial" w:hAnsi="Arial" w:cs="Arial"/>
                <w:color w:val="000000" w:themeColor="text1"/>
                <w:sz w:val="20"/>
                <w:szCs w:val="20"/>
              </w:rPr>
              <w:t xml:space="preserve">The IVAS candidate </w:t>
            </w:r>
            <w:r w:rsidR="62F9B6D9" w:rsidRPr="3E2A194A">
              <w:rPr>
                <w:rFonts w:ascii="Arial" w:hAnsi="Arial" w:cs="Arial"/>
                <w:color w:val="000000" w:themeColor="text1"/>
                <w:sz w:val="20"/>
                <w:szCs w:val="20"/>
              </w:rPr>
              <w:t>solution</w:t>
            </w:r>
            <w:r w:rsidRPr="3E2A194A">
              <w:rPr>
                <w:rFonts w:ascii="Arial" w:hAnsi="Arial" w:cs="Arial"/>
                <w:color w:val="000000" w:themeColor="text1"/>
                <w:sz w:val="20"/>
                <w:szCs w:val="20"/>
              </w:rPr>
              <w:t xml:space="preserve"> can perform rate switching upon command to the encoder throughout the entire bit rate range</w:t>
            </w:r>
            <w:r w:rsidR="2C3B37E9" w:rsidRPr="3E2A194A">
              <w:rPr>
                <w:rFonts w:ascii="Arial" w:hAnsi="Arial" w:cs="Arial"/>
                <w:color w:val="000000" w:themeColor="text1"/>
                <w:sz w:val="20"/>
                <w:szCs w:val="20"/>
              </w:rPr>
              <w:t>.</w:t>
            </w:r>
          </w:p>
        </w:tc>
      </w:tr>
    </w:tbl>
    <w:p w14:paraId="3F7E0A87" w14:textId="49EB75D6" w:rsidR="00FE5C5A" w:rsidRDefault="002A2F96" w:rsidP="00FE5C5A">
      <w:pPr>
        <w:pStyle w:val="Heading3"/>
      </w:pPr>
      <w:r>
        <w:lastRenderedPageBreak/>
        <w:t>2.15</w:t>
      </w:r>
      <w:r>
        <w:tab/>
      </w:r>
      <w:r w:rsidR="00FE5C5A" w:rsidRPr="00FE5C5A">
        <w:t>Packet loss concealment (PLC)</w:t>
      </w:r>
    </w:p>
    <w:tbl>
      <w:tblPr>
        <w:tblW w:w="9560" w:type="dxa"/>
        <w:tblLook w:val="04A0" w:firstRow="1" w:lastRow="0" w:firstColumn="1" w:lastColumn="0" w:noHBand="0" w:noVBand="1"/>
      </w:tblPr>
      <w:tblGrid>
        <w:gridCol w:w="4780"/>
        <w:gridCol w:w="4780"/>
      </w:tblGrid>
      <w:tr w:rsidR="002A2F96" w14:paraId="78466B5E" w14:textId="77777777" w:rsidTr="0235A661">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6238BDCD"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5D645F4" w14:textId="5996F58F"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05524148" w14:textId="77777777" w:rsidTr="00EA12DB">
        <w:trPr>
          <w:trHeight w:val="821"/>
        </w:trPr>
        <w:tc>
          <w:tcPr>
            <w:tcW w:w="4780" w:type="dxa"/>
            <w:tcBorders>
              <w:top w:val="nil"/>
              <w:left w:val="single" w:sz="4" w:space="0" w:color="auto"/>
              <w:bottom w:val="single" w:sz="4" w:space="0" w:color="auto"/>
              <w:right w:val="single" w:sz="4" w:space="0" w:color="auto"/>
            </w:tcBorders>
            <w:shd w:val="clear" w:color="auto" w:fill="auto"/>
            <w:hideMark/>
          </w:tcPr>
          <w:p w14:paraId="4091EB29" w14:textId="77777777" w:rsidR="002A2F96" w:rsidRDefault="002A2F96">
            <w:pPr>
              <w:rPr>
                <w:rFonts w:ascii="Arial" w:hAnsi="Arial" w:cs="Arial"/>
                <w:color w:val="000000"/>
                <w:sz w:val="20"/>
                <w:szCs w:val="20"/>
              </w:rPr>
            </w:pPr>
            <w:r>
              <w:rPr>
                <w:rFonts w:ascii="Arial" w:hAnsi="Arial" w:cs="Arial"/>
                <w:color w:val="000000"/>
                <w:sz w:val="20"/>
                <w:szCs w:val="20"/>
              </w:rPr>
              <w:t>A PLC solution shall be provided by the IVAS candidate codecs.</w:t>
            </w:r>
          </w:p>
        </w:tc>
        <w:tc>
          <w:tcPr>
            <w:tcW w:w="4780" w:type="dxa"/>
            <w:tcBorders>
              <w:top w:val="nil"/>
              <w:left w:val="nil"/>
              <w:bottom w:val="single" w:sz="4" w:space="0" w:color="auto"/>
              <w:right w:val="single" w:sz="4" w:space="0" w:color="auto"/>
            </w:tcBorders>
            <w:shd w:val="clear" w:color="auto" w:fill="auto"/>
            <w:hideMark/>
          </w:tcPr>
          <w:p w14:paraId="38F76108" w14:textId="77777777" w:rsidR="002A2F96" w:rsidRDefault="002A2F96">
            <w:pPr>
              <w:rPr>
                <w:rFonts w:ascii="Arial" w:hAnsi="Arial" w:cs="Arial"/>
                <w:color w:val="000000"/>
                <w:sz w:val="20"/>
                <w:szCs w:val="20"/>
              </w:rPr>
            </w:pPr>
            <w:r>
              <w:rPr>
                <w:rFonts w:ascii="Arial" w:hAnsi="Arial" w:cs="Arial"/>
                <w:color w:val="000000"/>
                <w:sz w:val="20"/>
                <w:szCs w:val="20"/>
              </w:rPr>
              <w:t>A packet loss concealment (PLC) solution is provided by the IVAS candidate decoder for operation over networks with potential packet loss.</w:t>
            </w:r>
          </w:p>
        </w:tc>
      </w:tr>
    </w:tbl>
    <w:p w14:paraId="2916EC9F" w14:textId="7FC4904A" w:rsidR="00FE5C5A" w:rsidRDefault="002A2F96" w:rsidP="00FE5C5A">
      <w:pPr>
        <w:pStyle w:val="Heading3"/>
      </w:pPr>
      <w:r>
        <w:t>2.16</w:t>
      </w:r>
      <w:r>
        <w:tab/>
      </w:r>
      <w:r w:rsidR="00FE5C5A">
        <w:t>DTX</w:t>
      </w:r>
    </w:p>
    <w:tbl>
      <w:tblPr>
        <w:tblW w:w="9560" w:type="dxa"/>
        <w:tblLook w:val="04A0" w:firstRow="1" w:lastRow="0" w:firstColumn="1" w:lastColumn="0" w:noHBand="0" w:noVBand="1"/>
      </w:tblPr>
      <w:tblGrid>
        <w:gridCol w:w="4780"/>
        <w:gridCol w:w="4780"/>
      </w:tblGrid>
      <w:tr w:rsidR="002A2F96" w14:paraId="4F9C0A11"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3F498644"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02B0B1A7" w14:textId="58A8A974"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6D5FF786" w14:textId="77777777" w:rsidTr="00EA12DB">
        <w:trPr>
          <w:trHeight w:val="1456"/>
        </w:trPr>
        <w:tc>
          <w:tcPr>
            <w:tcW w:w="4780" w:type="dxa"/>
            <w:tcBorders>
              <w:top w:val="nil"/>
              <w:left w:val="single" w:sz="4" w:space="0" w:color="auto"/>
              <w:bottom w:val="single" w:sz="4" w:space="0" w:color="auto"/>
              <w:right w:val="single" w:sz="4" w:space="0" w:color="auto"/>
            </w:tcBorders>
            <w:shd w:val="clear" w:color="auto" w:fill="auto"/>
            <w:hideMark/>
          </w:tcPr>
          <w:p w14:paraId="303B0313" w14:textId="77777777" w:rsidR="002A2F96" w:rsidRDefault="002A2F96">
            <w:pPr>
              <w:rPr>
                <w:rFonts w:ascii="Arial" w:hAnsi="Arial" w:cs="Arial"/>
                <w:color w:val="000000"/>
                <w:sz w:val="20"/>
                <w:szCs w:val="20"/>
              </w:rPr>
            </w:pPr>
            <w:r>
              <w:rPr>
                <w:rFonts w:ascii="Arial" w:hAnsi="Arial" w:cs="Arial"/>
                <w:color w:val="000000"/>
                <w:sz w:val="20"/>
                <w:szCs w:val="20"/>
              </w:rPr>
              <w:t>The candidate codecs shall provide a complete VAD/DTX/CNG framework. It shall be possible to operate the codec with DTX on or DTX off.</w:t>
            </w:r>
          </w:p>
        </w:tc>
        <w:tc>
          <w:tcPr>
            <w:tcW w:w="4780" w:type="dxa"/>
            <w:tcBorders>
              <w:top w:val="nil"/>
              <w:left w:val="nil"/>
              <w:bottom w:val="single" w:sz="4" w:space="0" w:color="auto"/>
              <w:right w:val="single" w:sz="4" w:space="0" w:color="auto"/>
            </w:tcBorders>
            <w:hideMark/>
          </w:tcPr>
          <w:p w14:paraId="62F1B2A9" w14:textId="236A282A" w:rsidR="002A2F96" w:rsidRDefault="570DC3EA">
            <w:pPr>
              <w:rPr>
                <w:rFonts w:ascii="Arial" w:hAnsi="Arial" w:cs="Arial"/>
                <w:color w:val="000000"/>
                <w:sz w:val="20"/>
                <w:szCs w:val="20"/>
              </w:rPr>
            </w:pPr>
            <w:r w:rsidRPr="3E2A194A">
              <w:rPr>
                <w:rFonts w:ascii="Arial" w:hAnsi="Arial" w:cs="Arial"/>
                <w:color w:val="000000" w:themeColor="text1"/>
                <w:sz w:val="20"/>
                <w:szCs w:val="20"/>
              </w:rPr>
              <w:t>The IVAS candidate solution provides a complete VAD/DTX/CNG framework for all operating modes except for multi-channel format and scene-based audio at very high bit rates</w:t>
            </w:r>
            <w:r w:rsidR="29273501" w:rsidRPr="3E2A194A">
              <w:rPr>
                <w:rFonts w:ascii="Arial" w:hAnsi="Arial" w:cs="Arial"/>
                <w:color w:val="000000" w:themeColor="text1"/>
                <w:sz w:val="20"/>
                <w:szCs w:val="20"/>
              </w:rPr>
              <w:t xml:space="preserve"> and combined formats</w:t>
            </w:r>
            <w:r w:rsidRPr="3E2A194A">
              <w:rPr>
                <w:rFonts w:ascii="Arial" w:hAnsi="Arial" w:cs="Arial"/>
                <w:color w:val="000000" w:themeColor="text1"/>
                <w:sz w:val="20"/>
                <w:szCs w:val="20"/>
              </w:rPr>
              <w:t>. It is possible to operate the codec with DTX on or DTX off.</w:t>
            </w:r>
          </w:p>
        </w:tc>
      </w:tr>
      <w:tr w:rsidR="002A2F96" w14:paraId="19CC270C" w14:textId="77777777" w:rsidTr="3E2A194A">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37BD2C9C" w14:textId="77777777" w:rsidR="002A2F96" w:rsidRDefault="002A2F96">
            <w:pPr>
              <w:rPr>
                <w:rFonts w:ascii="Arial" w:hAnsi="Arial" w:cs="Arial"/>
                <w:color w:val="000000"/>
                <w:sz w:val="20"/>
                <w:szCs w:val="20"/>
              </w:rPr>
            </w:pPr>
            <w:r>
              <w:rPr>
                <w:rFonts w:ascii="Arial" w:hAnsi="Arial" w:cs="Arial"/>
                <w:color w:val="000000"/>
                <w:sz w:val="20"/>
                <w:szCs w:val="20"/>
              </w:rPr>
              <w:t>SID update frames shall be sent with a frequency not exceeding once per 8 frames.</w:t>
            </w:r>
          </w:p>
        </w:tc>
        <w:tc>
          <w:tcPr>
            <w:tcW w:w="4780" w:type="dxa"/>
            <w:tcBorders>
              <w:top w:val="nil"/>
              <w:left w:val="nil"/>
              <w:bottom w:val="single" w:sz="4" w:space="0" w:color="auto"/>
              <w:right w:val="single" w:sz="4" w:space="0" w:color="auto"/>
            </w:tcBorders>
            <w:hideMark/>
          </w:tcPr>
          <w:p w14:paraId="6F653C6D" w14:textId="5272FF42" w:rsidR="002A2F96" w:rsidRDefault="570DC3EA">
            <w:pPr>
              <w:rPr>
                <w:rFonts w:ascii="Arial" w:hAnsi="Arial" w:cs="Arial"/>
                <w:color w:val="000000"/>
                <w:sz w:val="20"/>
                <w:szCs w:val="20"/>
              </w:rPr>
            </w:pPr>
            <w:r w:rsidRPr="3E2A194A">
              <w:rPr>
                <w:rFonts w:ascii="Arial" w:hAnsi="Arial" w:cs="Arial"/>
                <w:color w:val="000000" w:themeColor="text1"/>
                <w:sz w:val="20"/>
                <w:szCs w:val="20"/>
              </w:rPr>
              <w:t>The SID frame update interval is once per 8 frames</w:t>
            </w:r>
            <w:r w:rsidR="5FDEE78D" w:rsidRPr="3E2A194A">
              <w:rPr>
                <w:rFonts w:ascii="Arial" w:hAnsi="Arial" w:cs="Arial"/>
                <w:color w:val="000000" w:themeColor="text1"/>
                <w:sz w:val="20"/>
                <w:szCs w:val="20"/>
              </w:rPr>
              <w:t xml:space="preserve"> by default, other update intervals are also supported</w:t>
            </w:r>
            <w:r w:rsidRPr="3E2A194A">
              <w:rPr>
                <w:rFonts w:ascii="Arial" w:hAnsi="Arial" w:cs="Arial"/>
                <w:color w:val="000000" w:themeColor="text1"/>
                <w:sz w:val="20"/>
                <w:szCs w:val="20"/>
              </w:rPr>
              <w:t>.</w:t>
            </w:r>
          </w:p>
        </w:tc>
      </w:tr>
    </w:tbl>
    <w:p w14:paraId="64BE490A" w14:textId="4020B22E" w:rsidR="00FE5C5A" w:rsidRDefault="570DC3EA" w:rsidP="00FE5C5A">
      <w:pPr>
        <w:pStyle w:val="Heading3"/>
      </w:pPr>
      <w:r>
        <w:t>2.17</w:t>
      </w:r>
      <w:r w:rsidR="002A2F96">
        <w:tab/>
      </w:r>
      <w:r w:rsidR="781664E6">
        <w:t xml:space="preserve">Control Data </w:t>
      </w:r>
      <w:proofErr w:type="gramStart"/>
      <w:r w:rsidR="781664E6">
        <w:t>For</w:t>
      </w:r>
      <w:proofErr w:type="gramEnd"/>
      <w:r w:rsidR="781664E6">
        <w:t xml:space="preserve"> Binaural Audio Rendering</w:t>
      </w:r>
    </w:p>
    <w:tbl>
      <w:tblPr>
        <w:tblW w:w="9560" w:type="dxa"/>
        <w:tblLook w:val="04A0" w:firstRow="1" w:lastRow="0" w:firstColumn="1" w:lastColumn="0" w:noHBand="0" w:noVBand="1"/>
      </w:tblPr>
      <w:tblGrid>
        <w:gridCol w:w="4780"/>
        <w:gridCol w:w="4780"/>
      </w:tblGrid>
      <w:tr w:rsidR="002A2F96" w14:paraId="38DFCE36"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71100023"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0DE22CDD" w14:textId="06F65D16"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1ACF79B4" w14:textId="77777777" w:rsidTr="3E2A194A">
        <w:trPr>
          <w:trHeight w:val="1400"/>
        </w:trPr>
        <w:tc>
          <w:tcPr>
            <w:tcW w:w="4780" w:type="dxa"/>
            <w:tcBorders>
              <w:top w:val="nil"/>
              <w:left w:val="single" w:sz="4" w:space="0" w:color="auto"/>
              <w:bottom w:val="single" w:sz="4" w:space="0" w:color="auto"/>
              <w:right w:val="single" w:sz="4" w:space="0" w:color="auto"/>
            </w:tcBorders>
            <w:shd w:val="clear" w:color="auto" w:fill="auto"/>
            <w:hideMark/>
          </w:tcPr>
          <w:p w14:paraId="7CF6C2BB" w14:textId="77777777" w:rsidR="002A2F96" w:rsidRDefault="002A2F96">
            <w:pPr>
              <w:rPr>
                <w:rFonts w:ascii="Arial" w:hAnsi="Arial" w:cs="Arial"/>
                <w:color w:val="000000"/>
                <w:sz w:val="20"/>
                <w:szCs w:val="20"/>
              </w:rPr>
            </w:pPr>
            <w:r>
              <w:rPr>
                <w:rFonts w:ascii="Arial" w:hAnsi="Arial" w:cs="Arial"/>
                <w:color w:val="000000"/>
                <w:sz w:val="20"/>
                <w:szCs w:val="20"/>
              </w:rPr>
              <w:t>The IVAS decoder/renderer shall support the provision of HRIR / BRIR filter sets as control data for binaural audio rendering. The format of HRIR / BRIR filter sets shall be documented in IVAS candidate deliverables.</w:t>
            </w:r>
          </w:p>
        </w:tc>
        <w:tc>
          <w:tcPr>
            <w:tcW w:w="4780" w:type="dxa"/>
            <w:tcBorders>
              <w:top w:val="nil"/>
              <w:left w:val="nil"/>
              <w:bottom w:val="single" w:sz="4" w:space="0" w:color="auto"/>
              <w:right w:val="single" w:sz="4" w:space="0" w:color="auto"/>
            </w:tcBorders>
            <w:shd w:val="clear" w:color="auto" w:fill="auto"/>
            <w:hideMark/>
          </w:tcPr>
          <w:p w14:paraId="21998D53" w14:textId="37643980" w:rsidR="002A2F96" w:rsidRDefault="15577767" w:rsidP="0235A661">
            <w:pPr>
              <w:rPr>
                <w:rFonts w:ascii="Arial" w:hAnsi="Arial" w:cs="Arial"/>
                <w:sz w:val="20"/>
                <w:szCs w:val="20"/>
              </w:rPr>
            </w:pPr>
            <w:r w:rsidRPr="3E2A194A">
              <w:rPr>
                <w:rFonts w:ascii="Arial" w:hAnsi="Arial" w:cs="Arial"/>
                <w:color w:val="000000" w:themeColor="text1"/>
                <w:sz w:val="20"/>
                <w:szCs w:val="20"/>
              </w:rPr>
              <w:t>The IVAS candidate decoder/renderer supports the provision of HRIR / BRIR filter sets as control data for binaural audio rendering.</w:t>
            </w:r>
            <w:r w:rsidRPr="3E2A194A">
              <w:rPr>
                <w:rFonts w:ascii="Arial" w:hAnsi="Arial" w:cs="Arial"/>
                <w:sz w:val="20"/>
                <w:szCs w:val="20"/>
              </w:rPr>
              <w:t xml:space="preserve"> The format of HRIR / BRIR filter sets </w:t>
            </w:r>
            <w:r w:rsidR="56BE462F" w:rsidRPr="3E2A194A">
              <w:rPr>
                <w:rFonts w:ascii="Arial" w:hAnsi="Arial" w:cs="Arial"/>
                <w:sz w:val="20"/>
                <w:szCs w:val="20"/>
              </w:rPr>
              <w:t>will be provided after selection (as defined in clause 3.1 of IVAS-6 [</w:t>
            </w:r>
            <w:r w:rsidR="04C4B6DA" w:rsidRPr="3E2A194A">
              <w:rPr>
                <w:rFonts w:ascii="Arial" w:hAnsi="Arial" w:cs="Arial"/>
                <w:sz w:val="20"/>
                <w:szCs w:val="20"/>
              </w:rPr>
              <w:t>2</w:t>
            </w:r>
            <w:r w:rsidR="56BE462F" w:rsidRPr="3E2A194A">
              <w:rPr>
                <w:rFonts w:ascii="Arial" w:hAnsi="Arial" w:cs="Arial"/>
                <w:sz w:val="20"/>
                <w:szCs w:val="20"/>
              </w:rPr>
              <w:t>]</w:t>
            </w:r>
            <w:r w:rsidR="6C597A09" w:rsidRPr="3E2A194A">
              <w:rPr>
                <w:rFonts w:ascii="Arial" w:hAnsi="Arial" w:cs="Arial"/>
                <w:sz w:val="20"/>
                <w:szCs w:val="20"/>
              </w:rPr>
              <w:t>) as part of the IVAS selection deliverables</w:t>
            </w:r>
            <w:r w:rsidR="56BE462F" w:rsidRPr="3E2A194A">
              <w:rPr>
                <w:rFonts w:ascii="Arial" w:hAnsi="Arial" w:cs="Arial"/>
                <w:sz w:val="20"/>
                <w:szCs w:val="20"/>
              </w:rPr>
              <w:t>.</w:t>
            </w:r>
          </w:p>
        </w:tc>
      </w:tr>
      <w:tr w:rsidR="002A2F96" w14:paraId="40F4616B" w14:textId="77777777" w:rsidTr="3E2A194A">
        <w:trPr>
          <w:trHeight w:val="840"/>
        </w:trPr>
        <w:tc>
          <w:tcPr>
            <w:tcW w:w="4780" w:type="dxa"/>
            <w:tcBorders>
              <w:top w:val="nil"/>
              <w:left w:val="single" w:sz="4" w:space="0" w:color="auto"/>
              <w:bottom w:val="single" w:sz="4" w:space="0" w:color="auto"/>
              <w:right w:val="single" w:sz="4" w:space="0" w:color="auto"/>
            </w:tcBorders>
            <w:shd w:val="clear" w:color="auto" w:fill="auto"/>
            <w:hideMark/>
          </w:tcPr>
          <w:p w14:paraId="247CABFC" w14:textId="77777777" w:rsidR="002A2F96" w:rsidRDefault="002A2F96">
            <w:pPr>
              <w:rPr>
                <w:rFonts w:ascii="Arial" w:hAnsi="Arial" w:cs="Arial"/>
                <w:color w:val="000000"/>
                <w:sz w:val="20"/>
                <w:szCs w:val="20"/>
              </w:rPr>
            </w:pPr>
            <w:r>
              <w:rPr>
                <w:rFonts w:ascii="Arial" w:hAnsi="Arial" w:cs="Arial"/>
                <w:color w:val="000000"/>
                <w:sz w:val="20"/>
                <w:szCs w:val="20"/>
              </w:rPr>
              <w:t>The IVAS decoder/renderer shall support the default HRIR / BRIR set for binaural rendering specified in Annex B.</w:t>
            </w:r>
          </w:p>
        </w:tc>
        <w:tc>
          <w:tcPr>
            <w:tcW w:w="4780" w:type="dxa"/>
            <w:tcBorders>
              <w:top w:val="nil"/>
              <w:left w:val="nil"/>
              <w:bottom w:val="single" w:sz="4" w:space="0" w:color="auto"/>
              <w:right w:val="single" w:sz="4" w:space="0" w:color="auto"/>
            </w:tcBorders>
            <w:shd w:val="clear" w:color="auto" w:fill="auto"/>
            <w:hideMark/>
          </w:tcPr>
          <w:p w14:paraId="5DDEA1DC" w14:textId="2FA9BC96" w:rsidR="002A2F96" w:rsidRDefault="570DC3EA">
            <w:pPr>
              <w:rPr>
                <w:rFonts w:ascii="Arial" w:hAnsi="Arial" w:cs="Arial"/>
                <w:color w:val="000000"/>
                <w:sz w:val="20"/>
                <w:szCs w:val="20"/>
              </w:rPr>
            </w:pPr>
            <w:r w:rsidRPr="3E2A194A">
              <w:rPr>
                <w:rFonts w:ascii="Arial" w:hAnsi="Arial" w:cs="Arial"/>
                <w:color w:val="000000" w:themeColor="text1"/>
                <w:sz w:val="20"/>
                <w:szCs w:val="20"/>
              </w:rPr>
              <w:t xml:space="preserve">The IVAS candidate decoder/renderer uses the HRIR / BRIR set for binaural rendering specified in Annex B of </w:t>
            </w:r>
            <w:r w:rsidR="3610B8C8" w:rsidRPr="3E2A194A">
              <w:rPr>
                <w:rFonts w:ascii="Arial" w:hAnsi="Arial" w:cs="Arial"/>
                <w:color w:val="000000" w:themeColor="text1"/>
                <w:sz w:val="20"/>
                <w:szCs w:val="20"/>
              </w:rPr>
              <w:t>[3]</w:t>
            </w:r>
            <w:r w:rsidRPr="3E2A194A">
              <w:rPr>
                <w:rFonts w:ascii="Arial" w:hAnsi="Arial" w:cs="Arial"/>
                <w:color w:val="000000" w:themeColor="text1"/>
                <w:sz w:val="20"/>
                <w:szCs w:val="20"/>
              </w:rPr>
              <w:t xml:space="preserve"> as the default data set.</w:t>
            </w:r>
          </w:p>
        </w:tc>
      </w:tr>
      <w:tr w:rsidR="002A2F96" w14:paraId="3C6E1FE6" w14:textId="77777777" w:rsidTr="00EA12DB">
        <w:trPr>
          <w:trHeight w:val="1196"/>
        </w:trPr>
        <w:tc>
          <w:tcPr>
            <w:tcW w:w="4780" w:type="dxa"/>
            <w:tcBorders>
              <w:top w:val="nil"/>
              <w:left w:val="single" w:sz="4" w:space="0" w:color="auto"/>
              <w:bottom w:val="single" w:sz="4" w:space="0" w:color="auto"/>
              <w:right w:val="single" w:sz="4" w:space="0" w:color="auto"/>
            </w:tcBorders>
            <w:shd w:val="clear" w:color="auto" w:fill="auto"/>
            <w:hideMark/>
          </w:tcPr>
          <w:p w14:paraId="7A4A204E" w14:textId="77777777" w:rsidR="002A2F96" w:rsidRDefault="002A2F96">
            <w:pPr>
              <w:rPr>
                <w:rFonts w:ascii="Arial" w:hAnsi="Arial" w:cs="Arial"/>
                <w:color w:val="000000"/>
                <w:sz w:val="20"/>
                <w:szCs w:val="20"/>
              </w:rPr>
            </w:pPr>
            <w:r>
              <w:rPr>
                <w:rFonts w:ascii="Arial" w:hAnsi="Arial" w:cs="Arial"/>
                <w:color w:val="000000"/>
                <w:sz w:val="20"/>
                <w:szCs w:val="20"/>
              </w:rPr>
              <w:t>The IVAS decoder/renderer shall support head-tracking data as control data for binaural audio rendering. The codec shall support head-tracking data in quaternions with a time resolution of 5ms.</w:t>
            </w:r>
          </w:p>
        </w:tc>
        <w:tc>
          <w:tcPr>
            <w:tcW w:w="4780" w:type="dxa"/>
            <w:tcBorders>
              <w:top w:val="nil"/>
              <w:left w:val="nil"/>
              <w:bottom w:val="single" w:sz="4" w:space="0" w:color="auto"/>
              <w:right w:val="single" w:sz="4" w:space="0" w:color="auto"/>
            </w:tcBorders>
            <w:shd w:val="clear" w:color="auto" w:fill="auto"/>
            <w:hideMark/>
          </w:tcPr>
          <w:p w14:paraId="08C659C2" w14:textId="77777777" w:rsidR="002A2F96" w:rsidRDefault="002A2F96">
            <w:pPr>
              <w:rPr>
                <w:rFonts w:ascii="Arial" w:hAnsi="Arial" w:cs="Arial"/>
                <w:color w:val="000000"/>
                <w:sz w:val="20"/>
                <w:szCs w:val="20"/>
              </w:rPr>
            </w:pPr>
            <w:r>
              <w:rPr>
                <w:rFonts w:ascii="Arial" w:hAnsi="Arial" w:cs="Arial"/>
                <w:color w:val="000000"/>
                <w:sz w:val="20"/>
                <w:szCs w:val="20"/>
              </w:rPr>
              <w:t>The IVAS candidate decoder/renderer supports head-tracking data as control data for binaural audio rendering. It supports head-tracking data in quaternions and in Euler notation with a time resolution of 5ms.</w:t>
            </w:r>
          </w:p>
        </w:tc>
      </w:tr>
    </w:tbl>
    <w:p w14:paraId="2E7F7358" w14:textId="56D7FE9E" w:rsidR="00FE5C5A" w:rsidRDefault="002A2F96" w:rsidP="00FE5C5A">
      <w:pPr>
        <w:pStyle w:val="Heading3"/>
      </w:pPr>
      <w:r>
        <w:t>2.18</w:t>
      </w:r>
      <w:r>
        <w:tab/>
      </w:r>
      <w:r w:rsidR="00FE5C5A" w:rsidRPr="00FE5C5A">
        <w:t>Binaural reverb</w:t>
      </w:r>
    </w:p>
    <w:tbl>
      <w:tblPr>
        <w:tblW w:w="9560" w:type="dxa"/>
        <w:tblLook w:val="04A0" w:firstRow="1" w:lastRow="0" w:firstColumn="1" w:lastColumn="0" w:noHBand="0" w:noVBand="1"/>
      </w:tblPr>
      <w:tblGrid>
        <w:gridCol w:w="4780"/>
        <w:gridCol w:w="4780"/>
      </w:tblGrid>
      <w:tr w:rsidR="002A2F96" w14:paraId="01ABCC63"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04A74067"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1F5E59E8" w14:textId="7DCB6DF7"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61E85160" w14:textId="77777777" w:rsidTr="00EA12DB">
        <w:trPr>
          <w:trHeight w:val="1524"/>
        </w:trPr>
        <w:tc>
          <w:tcPr>
            <w:tcW w:w="4780" w:type="dxa"/>
            <w:tcBorders>
              <w:top w:val="nil"/>
              <w:left w:val="single" w:sz="4" w:space="0" w:color="auto"/>
              <w:bottom w:val="single" w:sz="4" w:space="0" w:color="auto"/>
              <w:right w:val="single" w:sz="4" w:space="0" w:color="auto"/>
            </w:tcBorders>
            <w:shd w:val="clear" w:color="auto" w:fill="auto"/>
            <w:hideMark/>
          </w:tcPr>
          <w:p w14:paraId="36CCA0CC" w14:textId="77777777" w:rsidR="002A2F96" w:rsidRDefault="002A2F96">
            <w:pPr>
              <w:rPr>
                <w:rFonts w:ascii="Arial" w:hAnsi="Arial" w:cs="Arial"/>
                <w:color w:val="000000"/>
                <w:sz w:val="20"/>
                <w:szCs w:val="20"/>
              </w:rPr>
            </w:pPr>
            <w:r>
              <w:rPr>
                <w:rFonts w:ascii="Arial" w:hAnsi="Arial" w:cs="Arial"/>
                <w:color w:val="000000"/>
                <w:sz w:val="20"/>
                <w:szCs w:val="20"/>
              </w:rPr>
              <w:t>The IVAS decoder/renderer shall support the generation of binaural reverb. Binaural reverb shall be generated through reverb parameters. The reverb parameters shall be described in the IVAS codec deliverables.</w:t>
            </w:r>
          </w:p>
        </w:tc>
        <w:tc>
          <w:tcPr>
            <w:tcW w:w="4780" w:type="dxa"/>
            <w:tcBorders>
              <w:top w:val="nil"/>
              <w:left w:val="nil"/>
              <w:bottom w:val="single" w:sz="4" w:space="0" w:color="auto"/>
              <w:right w:val="single" w:sz="4" w:space="0" w:color="auto"/>
            </w:tcBorders>
            <w:shd w:val="clear" w:color="auto" w:fill="auto"/>
            <w:hideMark/>
          </w:tcPr>
          <w:p w14:paraId="634179BE" w14:textId="1DE8117A" w:rsidR="002A2F96" w:rsidRDefault="15577767" w:rsidP="0235A661">
            <w:pPr>
              <w:rPr>
                <w:rFonts w:ascii="Arial" w:hAnsi="Arial" w:cs="Arial"/>
                <w:color w:val="000000"/>
                <w:sz w:val="20"/>
                <w:szCs w:val="20"/>
              </w:rPr>
            </w:pPr>
            <w:r w:rsidRPr="3E2A194A">
              <w:rPr>
                <w:rFonts w:ascii="Arial" w:hAnsi="Arial" w:cs="Arial"/>
                <w:color w:val="000000" w:themeColor="text1"/>
                <w:sz w:val="20"/>
                <w:szCs w:val="20"/>
              </w:rPr>
              <w:t>The IVAS candidate decoder/renderer supports the gener</w:t>
            </w:r>
            <w:r w:rsidRPr="3E2A194A">
              <w:rPr>
                <w:rFonts w:ascii="Arial" w:hAnsi="Arial" w:cs="Arial"/>
                <w:sz w:val="20"/>
                <w:szCs w:val="20"/>
              </w:rPr>
              <w:t xml:space="preserve">ation of binaural reverb. Binaural reverb is generated through reverb parameters that </w:t>
            </w:r>
            <w:r w:rsidR="474797D1" w:rsidRPr="3E2A194A">
              <w:rPr>
                <w:rFonts w:ascii="Arial" w:hAnsi="Arial" w:cs="Arial"/>
                <w:sz w:val="20"/>
                <w:szCs w:val="20"/>
              </w:rPr>
              <w:t>will be</w:t>
            </w:r>
            <w:r w:rsidRPr="3E2A194A">
              <w:rPr>
                <w:rFonts w:ascii="Arial" w:hAnsi="Arial" w:cs="Arial"/>
                <w:sz w:val="20"/>
                <w:szCs w:val="20"/>
              </w:rPr>
              <w:t xml:space="preserve"> documented</w:t>
            </w:r>
            <w:r w:rsidR="48277423" w:rsidRPr="3E2A194A">
              <w:rPr>
                <w:rFonts w:ascii="Arial" w:hAnsi="Arial" w:cs="Arial"/>
                <w:sz w:val="20"/>
                <w:szCs w:val="20"/>
              </w:rPr>
              <w:t xml:space="preserve"> after selection </w:t>
            </w:r>
            <w:r w:rsidR="48277423" w:rsidRPr="3E2A194A">
              <w:rPr>
                <w:rFonts w:ascii="Arial" w:eastAsia="Arial" w:hAnsi="Arial" w:cs="Arial"/>
                <w:sz w:val="19"/>
                <w:szCs w:val="19"/>
              </w:rPr>
              <w:t>(as defined in clause 3.1 of IVAS-6 [</w:t>
            </w:r>
            <w:r w:rsidR="3C3E9896" w:rsidRPr="3E2A194A">
              <w:rPr>
                <w:rFonts w:ascii="Arial" w:eastAsia="Arial" w:hAnsi="Arial" w:cs="Arial"/>
                <w:sz w:val="19"/>
                <w:szCs w:val="19"/>
              </w:rPr>
              <w:t>2</w:t>
            </w:r>
            <w:r w:rsidR="48277423" w:rsidRPr="3E2A194A">
              <w:rPr>
                <w:rFonts w:ascii="Arial" w:eastAsia="Arial" w:hAnsi="Arial" w:cs="Arial"/>
                <w:sz w:val="19"/>
                <w:szCs w:val="19"/>
              </w:rPr>
              <w:t xml:space="preserve">]) </w:t>
            </w:r>
            <w:r w:rsidRPr="3E2A194A">
              <w:rPr>
                <w:rFonts w:ascii="Arial" w:hAnsi="Arial" w:cs="Arial"/>
                <w:sz w:val="20"/>
                <w:szCs w:val="20"/>
              </w:rPr>
              <w:t>as part of the IVAS codec deliverables.</w:t>
            </w:r>
          </w:p>
        </w:tc>
      </w:tr>
    </w:tbl>
    <w:p w14:paraId="5641B2F8" w14:textId="6EFF4BD5" w:rsidR="00FE5C5A" w:rsidRDefault="002A2F96" w:rsidP="00FE5C5A">
      <w:pPr>
        <w:pStyle w:val="Heading3"/>
      </w:pPr>
      <w:r>
        <w:t>2.19</w:t>
      </w:r>
      <w:r>
        <w:tab/>
      </w:r>
      <w:r w:rsidR="00FE5C5A" w:rsidRPr="00FE5C5A">
        <w:t>Decoder/Renderer Motion to Sound Algorithmic Delay</w:t>
      </w:r>
    </w:p>
    <w:tbl>
      <w:tblPr>
        <w:tblW w:w="9560" w:type="dxa"/>
        <w:tblLook w:val="04A0" w:firstRow="1" w:lastRow="0" w:firstColumn="1" w:lastColumn="0" w:noHBand="0" w:noVBand="1"/>
      </w:tblPr>
      <w:tblGrid>
        <w:gridCol w:w="4780"/>
        <w:gridCol w:w="4780"/>
      </w:tblGrid>
      <w:tr w:rsidR="002A2F96" w14:paraId="262E66AA"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6C347B7E"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3472763A" w14:textId="30C33301"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5824EA11" w14:textId="77777777" w:rsidTr="00EA12DB">
        <w:trPr>
          <w:trHeight w:val="2390"/>
        </w:trPr>
        <w:tc>
          <w:tcPr>
            <w:tcW w:w="4780" w:type="dxa"/>
            <w:tcBorders>
              <w:top w:val="nil"/>
              <w:left w:val="single" w:sz="4" w:space="0" w:color="auto"/>
              <w:bottom w:val="single" w:sz="4" w:space="0" w:color="auto"/>
              <w:right w:val="single" w:sz="4" w:space="0" w:color="auto"/>
            </w:tcBorders>
            <w:shd w:val="clear" w:color="auto" w:fill="auto"/>
            <w:hideMark/>
          </w:tcPr>
          <w:p w14:paraId="5D254832" w14:textId="77777777" w:rsidR="002A2F96" w:rsidRDefault="002A2F96">
            <w:pPr>
              <w:rPr>
                <w:rFonts w:ascii="Arial" w:hAnsi="Arial" w:cs="Arial"/>
                <w:color w:val="000000"/>
                <w:sz w:val="20"/>
                <w:szCs w:val="20"/>
              </w:rPr>
            </w:pPr>
            <w:r>
              <w:rPr>
                <w:rFonts w:ascii="Arial" w:hAnsi="Arial" w:cs="Arial"/>
                <w:color w:val="000000"/>
                <w:sz w:val="20"/>
                <w:szCs w:val="20"/>
              </w:rPr>
              <w:lastRenderedPageBreak/>
              <w:t>The maximum algorithmic delay (excluding any HRIR/BRIR induced delay) from a signaled change in head orientation to the expected effect on the rendered binaural sound should be no more than 20 ms.</w:t>
            </w:r>
          </w:p>
        </w:tc>
        <w:tc>
          <w:tcPr>
            <w:tcW w:w="4780" w:type="dxa"/>
            <w:tcBorders>
              <w:top w:val="nil"/>
              <w:left w:val="nil"/>
              <w:bottom w:val="single" w:sz="4" w:space="0" w:color="auto"/>
              <w:right w:val="single" w:sz="4" w:space="0" w:color="auto"/>
            </w:tcBorders>
            <w:hideMark/>
          </w:tcPr>
          <w:p w14:paraId="7A4F8818" w14:textId="6AF1CCA0" w:rsidR="002A2F96" w:rsidRDefault="570DC3EA">
            <w:pPr>
              <w:rPr>
                <w:rFonts w:ascii="Arial" w:hAnsi="Arial" w:cs="Arial"/>
                <w:color w:val="000000"/>
                <w:sz w:val="20"/>
                <w:szCs w:val="20"/>
              </w:rPr>
            </w:pPr>
            <w:r w:rsidRPr="3E2A194A">
              <w:rPr>
                <w:rFonts w:ascii="Arial" w:hAnsi="Arial" w:cs="Arial"/>
                <w:color w:val="000000" w:themeColor="text1"/>
                <w:sz w:val="20"/>
                <w:szCs w:val="20"/>
              </w:rPr>
              <w:t>The algorithmic delay (excluding any HRIR/BRIR induced delay) from a signaled change in head orientation to the expected effect on the rendered binaural depends on the particular rendering method.</w:t>
            </w:r>
            <w:r w:rsidR="1EDD6202" w:rsidRPr="3E2A194A">
              <w:rPr>
                <w:rFonts w:ascii="Arial" w:hAnsi="Arial" w:cs="Arial"/>
                <w:color w:val="000000" w:themeColor="text1"/>
                <w:sz w:val="20"/>
                <w:szCs w:val="20"/>
              </w:rPr>
              <w:t xml:space="preserve"> </w:t>
            </w:r>
            <w:r w:rsidRPr="3E2A194A">
              <w:rPr>
                <w:rFonts w:ascii="Arial" w:hAnsi="Arial" w:cs="Arial"/>
                <w:color w:val="000000" w:themeColor="text1"/>
                <w:sz w:val="20"/>
                <w:szCs w:val="20"/>
              </w:rPr>
              <w:t>The theoretical algor</w:t>
            </w:r>
            <w:r w:rsidR="69CA783B" w:rsidRPr="3E2A194A">
              <w:rPr>
                <w:rFonts w:ascii="Arial" w:hAnsi="Arial" w:cs="Arial"/>
                <w:color w:val="000000" w:themeColor="text1"/>
                <w:sz w:val="20"/>
                <w:szCs w:val="20"/>
              </w:rPr>
              <w:t>i</w:t>
            </w:r>
            <w:r w:rsidRPr="3E2A194A">
              <w:rPr>
                <w:rFonts w:ascii="Arial" w:hAnsi="Arial" w:cs="Arial"/>
                <w:color w:val="000000" w:themeColor="text1"/>
                <w:sz w:val="20"/>
                <w:szCs w:val="20"/>
              </w:rPr>
              <w:t>thmic delay consists of the sampling interval of head-tracker data (assumed to be 5ms) plus renderer delay (0-5ms) and interpolation between adjacent sub-frames and is below 20ms for head-tracker data with 5ms resolution.</w:t>
            </w:r>
          </w:p>
        </w:tc>
      </w:tr>
    </w:tbl>
    <w:p w14:paraId="2FB88DC5" w14:textId="0E3C08EB" w:rsidR="00FE5C5A" w:rsidRDefault="002A2F96" w:rsidP="00FE5C5A">
      <w:pPr>
        <w:pStyle w:val="Heading3"/>
      </w:pPr>
      <w:r>
        <w:t>2.20</w:t>
      </w:r>
      <w:r>
        <w:tab/>
      </w:r>
      <w:r w:rsidR="00FE5C5A" w:rsidRPr="00FE5C5A">
        <w:t>Output gain tolerance</w:t>
      </w:r>
    </w:p>
    <w:tbl>
      <w:tblPr>
        <w:tblW w:w="9560" w:type="dxa"/>
        <w:tblLook w:val="04A0" w:firstRow="1" w:lastRow="0" w:firstColumn="1" w:lastColumn="0" w:noHBand="0" w:noVBand="1"/>
      </w:tblPr>
      <w:tblGrid>
        <w:gridCol w:w="4780"/>
        <w:gridCol w:w="4780"/>
      </w:tblGrid>
      <w:tr w:rsidR="002A2F96" w14:paraId="2453D332" w14:textId="77777777" w:rsidTr="3E2A194A">
        <w:trPr>
          <w:trHeight w:val="300"/>
        </w:trPr>
        <w:tc>
          <w:tcPr>
            <w:tcW w:w="4780" w:type="dxa"/>
            <w:tcBorders>
              <w:top w:val="single" w:sz="4" w:space="0" w:color="auto"/>
              <w:left w:val="single" w:sz="4" w:space="0" w:color="auto"/>
              <w:bottom w:val="single" w:sz="8" w:space="0" w:color="auto"/>
              <w:right w:val="single" w:sz="4" w:space="0" w:color="auto"/>
            </w:tcBorders>
            <w:shd w:val="clear" w:color="auto" w:fill="auto"/>
            <w:hideMark/>
          </w:tcPr>
          <w:p w14:paraId="6D17F3B9" w14:textId="77777777" w:rsidR="002A2F96" w:rsidRDefault="002A2F96">
            <w:pPr>
              <w:rPr>
                <w:rFonts w:ascii="Arial" w:hAnsi="Arial" w:cs="Arial"/>
                <w:b/>
                <w:bCs/>
                <w:color w:val="000000"/>
                <w:sz w:val="20"/>
                <w:szCs w:val="20"/>
              </w:rPr>
            </w:pPr>
            <w:r>
              <w:rPr>
                <w:rFonts w:ascii="Arial" w:hAnsi="Arial" w:cs="Arial"/>
                <w:b/>
                <w:bCs/>
                <w:color w:val="000000"/>
                <w:sz w:val="20"/>
                <w:szCs w:val="20"/>
              </w:rPr>
              <w:t>Requirement</w:t>
            </w:r>
          </w:p>
        </w:tc>
        <w:tc>
          <w:tcPr>
            <w:tcW w:w="4780" w:type="dxa"/>
            <w:tcBorders>
              <w:top w:val="single" w:sz="4" w:space="0" w:color="auto"/>
              <w:left w:val="nil"/>
              <w:bottom w:val="single" w:sz="8" w:space="0" w:color="auto"/>
              <w:right w:val="single" w:sz="4" w:space="0" w:color="auto"/>
            </w:tcBorders>
            <w:shd w:val="clear" w:color="auto" w:fill="auto"/>
            <w:hideMark/>
          </w:tcPr>
          <w:p w14:paraId="4AEDEAC1" w14:textId="26520938" w:rsidR="002A2F96" w:rsidRDefault="39341567">
            <w:pPr>
              <w:rPr>
                <w:rFonts w:ascii="Arial" w:hAnsi="Arial" w:cs="Arial"/>
                <w:b/>
                <w:bCs/>
                <w:color w:val="000000"/>
                <w:sz w:val="20"/>
                <w:szCs w:val="20"/>
              </w:rPr>
            </w:pPr>
            <w:r w:rsidRPr="0235A661">
              <w:rPr>
                <w:rFonts w:ascii="Arial" w:hAnsi="Arial" w:cs="Arial"/>
                <w:b/>
                <w:bCs/>
                <w:color w:val="000000" w:themeColor="text1"/>
                <w:sz w:val="20"/>
                <w:szCs w:val="20"/>
              </w:rPr>
              <w:t>Fulfilment</w:t>
            </w:r>
          </w:p>
        </w:tc>
      </w:tr>
      <w:tr w:rsidR="002A2F96" w14:paraId="2CD9C1C8" w14:textId="77777777" w:rsidTr="00EA12DB">
        <w:trPr>
          <w:trHeight w:val="1681"/>
        </w:trPr>
        <w:tc>
          <w:tcPr>
            <w:tcW w:w="4780" w:type="dxa"/>
            <w:tcBorders>
              <w:top w:val="nil"/>
              <w:left w:val="single" w:sz="4" w:space="0" w:color="auto"/>
              <w:bottom w:val="single" w:sz="4" w:space="0" w:color="auto"/>
              <w:right w:val="single" w:sz="4" w:space="0" w:color="auto"/>
            </w:tcBorders>
            <w:shd w:val="clear" w:color="auto" w:fill="auto"/>
            <w:hideMark/>
          </w:tcPr>
          <w:p w14:paraId="3ED9D9EA" w14:textId="77777777" w:rsidR="002A2F96" w:rsidRDefault="002A2F96">
            <w:pPr>
              <w:rPr>
                <w:rFonts w:ascii="Arial" w:hAnsi="Arial" w:cs="Arial"/>
                <w:color w:val="000000"/>
                <w:sz w:val="20"/>
                <w:szCs w:val="20"/>
              </w:rPr>
            </w:pPr>
            <w:r>
              <w:rPr>
                <w:rFonts w:ascii="Arial" w:hAnsi="Arial" w:cs="Arial"/>
                <w:color w:val="000000"/>
                <w:sz w:val="20"/>
                <w:szCs w:val="20"/>
              </w:rPr>
              <w:t>The IVAS candidate codecs should neither amplify nor attenuate the output signal relative to the input signal.</w:t>
            </w:r>
          </w:p>
        </w:tc>
        <w:tc>
          <w:tcPr>
            <w:tcW w:w="4780" w:type="dxa"/>
            <w:tcBorders>
              <w:top w:val="nil"/>
              <w:left w:val="nil"/>
              <w:bottom w:val="single" w:sz="4" w:space="0" w:color="auto"/>
              <w:right w:val="single" w:sz="4" w:space="0" w:color="auto"/>
            </w:tcBorders>
            <w:hideMark/>
          </w:tcPr>
          <w:p w14:paraId="4689BB0D" w14:textId="3453CADE" w:rsidR="002A2F96" w:rsidRDefault="570DC3EA">
            <w:pPr>
              <w:rPr>
                <w:rFonts w:ascii="Arial" w:hAnsi="Arial" w:cs="Arial"/>
                <w:color w:val="000000"/>
                <w:sz w:val="20"/>
                <w:szCs w:val="20"/>
              </w:rPr>
            </w:pPr>
            <w:r w:rsidRPr="3E2A194A">
              <w:rPr>
                <w:rFonts w:ascii="Arial" w:hAnsi="Arial" w:cs="Arial"/>
                <w:color w:val="000000" w:themeColor="text1"/>
                <w:sz w:val="20"/>
                <w:szCs w:val="20"/>
              </w:rPr>
              <w:t>The IVAS candidate solution was designed with the aim to preserve signal energy. While it does neither amplify nor attenuate the output signal relative to the input signal purposely, certain effects are u</w:t>
            </w:r>
            <w:r w:rsidR="1E210C62" w:rsidRPr="3E2A194A">
              <w:rPr>
                <w:rFonts w:ascii="Arial" w:hAnsi="Arial" w:cs="Arial"/>
                <w:color w:val="000000" w:themeColor="text1"/>
                <w:sz w:val="20"/>
                <w:szCs w:val="20"/>
              </w:rPr>
              <w:t>n</w:t>
            </w:r>
            <w:r w:rsidRPr="3E2A194A">
              <w:rPr>
                <w:rFonts w:ascii="Arial" w:hAnsi="Arial" w:cs="Arial"/>
                <w:color w:val="000000" w:themeColor="text1"/>
                <w:sz w:val="20"/>
                <w:szCs w:val="20"/>
              </w:rPr>
              <w:t>avoidable, e.g.</w:t>
            </w:r>
            <w:r w:rsidR="5C72DECD" w:rsidRPr="3E2A194A">
              <w:rPr>
                <w:rFonts w:ascii="Arial" w:hAnsi="Arial" w:cs="Arial"/>
                <w:color w:val="000000" w:themeColor="text1"/>
                <w:sz w:val="20"/>
                <w:szCs w:val="20"/>
              </w:rPr>
              <w:t>,</w:t>
            </w:r>
            <w:r w:rsidRPr="3E2A194A">
              <w:rPr>
                <w:rFonts w:ascii="Arial" w:hAnsi="Arial" w:cs="Arial"/>
                <w:color w:val="000000" w:themeColor="text1"/>
                <w:sz w:val="20"/>
                <w:szCs w:val="20"/>
              </w:rPr>
              <w:t xml:space="preserve"> conversion of formats may lead to signal level changes due to different spatial resolutions.</w:t>
            </w:r>
          </w:p>
        </w:tc>
      </w:tr>
    </w:tbl>
    <w:p w14:paraId="5088C807" w14:textId="1D07273B" w:rsidR="000733EF" w:rsidRDefault="002A2F96" w:rsidP="000733EF">
      <w:pPr>
        <w:pStyle w:val="Heading2"/>
      </w:pPr>
      <w:r>
        <w:t>3</w:t>
      </w:r>
      <w:r w:rsidR="000733EF">
        <w:t>.</w:t>
      </w:r>
      <w:r w:rsidR="000733EF">
        <w:tab/>
        <w:t>Conclusion</w:t>
      </w:r>
      <w:r w:rsidR="00A11564">
        <w:t>/Summary</w:t>
      </w:r>
    </w:p>
    <w:p w14:paraId="7F271BE6" w14:textId="3F56B88B" w:rsidR="00416DA3" w:rsidRPr="002A2F96" w:rsidRDefault="570DC3EA" w:rsidP="006353EC">
      <w:pPr>
        <w:rPr>
          <w:lang w:val="en-US"/>
        </w:rPr>
      </w:pPr>
      <w:r w:rsidRPr="3E2A194A">
        <w:rPr>
          <w:lang w:val="en-US"/>
        </w:rPr>
        <w:t xml:space="preserve">The </w:t>
      </w:r>
      <w:r>
        <w:t>analysis covering the Design Constraints</w:t>
      </w:r>
      <w:r w:rsidRPr="3E2A194A">
        <w:rPr>
          <w:lang w:val="en-US"/>
        </w:rPr>
        <w:t xml:space="preserve"> in [</w:t>
      </w:r>
      <w:r w:rsidR="1E752385" w:rsidRPr="3E2A194A">
        <w:rPr>
          <w:lang w:val="en-US"/>
        </w:rPr>
        <w:t>3</w:t>
      </w:r>
      <w:r w:rsidRPr="3E2A194A">
        <w:rPr>
          <w:lang w:val="en-US"/>
        </w:rPr>
        <w:t>] reveals no unmet design constraint. Thus, the IVAS candidate solution of the IVAS Public Collaboration fulfills all design constraints.</w:t>
      </w:r>
    </w:p>
    <w:p w14:paraId="71DCCECB" w14:textId="17CDDE65" w:rsidR="00583F19" w:rsidRDefault="002A2F96" w:rsidP="00583F19">
      <w:pPr>
        <w:pStyle w:val="Heading2"/>
      </w:pPr>
      <w:r>
        <w:t>4</w:t>
      </w:r>
      <w:r w:rsidR="00583F19">
        <w:t>.</w:t>
      </w:r>
      <w:r w:rsidR="00583F19">
        <w:tab/>
        <w:t>References</w:t>
      </w:r>
    </w:p>
    <w:p w14:paraId="16DC29D5" w14:textId="4B694B21" w:rsidR="0073388E" w:rsidRDefault="1D85CC38" w:rsidP="0011796C">
      <w:r>
        <w:t xml:space="preserve">[1] </w:t>
      </w:r>
      <w:hyperlink r:id="rId13" w:history="1">
        <w:r w:rsidR="00EA12DB">
          <w:rPr>
            <w:rStyle w:val="Hyperlink"/>
          </w:rPr>
          <w:t>3GPP SP-220608, EVS Codec Extension for Immersive Voice and Audio Services</w:t>
        </w:r>
      </w:hyperlink>
    </w:p>
    <w:p w14:paraId="4C5A67C8" w14:textId="311A9DC0" w:rsidR="3E2A194A" w:rsidRPr="00994FEE" w:rsidRDefault="5926AB22" w:rsidP="3E2A194A">
      <w:pPr>
        <w:rPr>
          <w:lang w:val="en-US"/>
        </w:rPr>
      </w:pPr>
      <w:r>
        <w:t xml:space="preserve">[2] </w:t>
      </w:r>
      <w:hyperlink r:id="rId14" w:history="1">
        <w:r>
          <w:t>3GPP S4-231087, IVAS-6 Selection Deliverables 1.0.0</w:t>
        </w:r>
      </w:hyperlink>
    </w:p>
    <w:p w14:paraId="07CD0CF2" w14:textId="010F7003" w:rsidR="00583F19" w:rsidRPr="00EA12DB" w:rsidRDefault="58C81808" w:rsidP="00EA12DB">
      <w:r>
        <w:t>[</w:t>
      </w:r>
      <w:r w:rsidR="30B69CB8">
        <w:t>3</w:t>
      </w:r>
      <w:r>
        <w:t xml:space="preserve">] </w:t>
      </w:r>
      <w:hyperlink r:id="rId15">
        <w:r w:rsidRPr="3E2A194A">
          <w:rPr>
            <w:rStyle w:val="Hyperlink"/>
          </w:rPr>
          <w:t>3GPP S4-231032, IVAS Design Constraints (IVAS-4) v1.2.0</w:t>
        </w:r>
      </w:hyperlink>
    </w:p>
    <w:sectPr w:rsidR="00583F19" w:rsidRPr="00EA12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E617" w14:textId="77777777" w:rsidR="001E1966" w:rsidRDefault="001E1966">
      <w:r>
        <w:separator/>
      </w:r>
    </w:p>
  </w:endnote>
  <w:endnote w:type="continuationSeparator" w:id="0">
    <w:p w14:paraId="2E6265E7" w14:textId="77777777" w:rsidR="001E1966" w:rsidRDefault="001E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3593" w14:textId="77777777" w:rsidR="001E1966" w:rsidRDefault="001E1966">
      <w:r>
        <w:separator/>
      </w:r>
    </w:p>
  </w:footnote>
  <w:footnote w:type="continuationSeparator" w:id="0">
    <w:p w14:paraId="50E853E2" w14:textId="77777777" w:rsidR="001E1966" w:rsidRDefault="001E1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65F3" w14:textId="77777777" w:rsidR="00571BBA" w:rsidRDefault="00571B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7AC1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F655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D0FB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1E67237"/>
    <w:multiLevelType w:val="hybridMultilevel"/>
    <w:tmpl w:val="F1084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2483266"/>
    <w:multiLevelType w:val="hybridMultilevel"/>
    <w:tmpl w:val="33081506"/>
    <w:lvl w:ilvl="0" w:tplc="4210DA6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F65361"/>
    <w:multiLevelType w:val="hybridMultilevel"/>
    <w:tmpl w:val="7EE0BAA8"/>
    <w:lvl w:ilvl="0" w:tplc="6D06DA7A">
      <w:start w:val="1"/>
      <w:numFmt w:val="bullet"/>
      <w:lvlText w:val="·"/>
      <w:lvlJc w:val="left"/>
      <w:pPr>
        <w:ind w:left="720" w:hanging="360"/>
      </w:pPr>
      <w:rPr>
        <w:rFonts w:ascii="Symbol" w:hAnsi="Symbol" w:hint="default"/>
      </w:rPr>
    </w:lvl>
    <w:lvl w:ilvl="1" w:tplc="1262A50C">
      <w:start w:val="1"/>
      <w:numFmt w:val="bullet"/>
      <w:lvlText w:val="o"/>
      <w:lvlJc w:val="left"/>
      <w:pPr>
        <w:ind w:left="1440" w:hanging="360"/>
      </w:pPr>
      <w:rPr>
        <w:rFonts w:ascii="Courier New" w:hAnsi="Courier New" w:hint="default"/>
      </w:rPr>
    </w:lvl>
    <w:lvl w:ilvl="2" w:tplc="6906AA8A">
      <w:start w:val="1"/>
      <w:numFmt w:val="bullet"/>
      <w:lvlText w:val=""/>
      <w:lvlJc w:val="left"/>
      <w:pPr>
        <w:ind w:left="2160" w:hanging="360"/>
      </w:pPr>
      <w:rPr>
        <w:rFonts w:ascii="Wingdings" w:hAnsi="Wingdings" w:hint="default"/>
      </w:rPr>
    </w:lvl>
    <w:lvl w:ilvl="3" w:tplc="20665AFA">
      <w:start w:val="1"/>
      <w:numFmt w:val="bullet"/>
      <w:lvlText w:val=""/>
      <w:lvlJc w:val="left"/>
      <w:pPr>
        <w:ind w:left="2880" w:hanging="360"/>
      </w:pPr>
      <w:rPr>
        <w:rFonts w:ascii="Symbol" w:hAnsi="Symbol" w:hint="default"/>
      </w:rPr>
    </w:lvl>
    <w:lvl w:ilvl="4" w:tplc="98B61D10">
      <w:start w:val="1"/>
      <w:numFmt w:val="bullet"/>
      <w:lvlText w:val="o"/>
      <w:lvlJc w:val="left"/>
      <w:pPr>
        <w:ind w:left="3600" w:hanging="360"/>
      </w:pPr>
      <w:rPr>
        <w:rFonts w:ascii="Courier New" w:hAnsi="Courier New" w:hint="default"/>
      </w:rPr>
    </w:lvl>
    <w:lvl w:ilvl="5" w:tplc="59FE0000">
      <w:start w:val="1"/>
      <w:numFmt w:val="bullet"/>
      <w:lvlText w:val=""/>
      <w:lvlJc w:val="left"/>
      <w:pPr>
        <w:ind w:left="4320" w:hanging="360"/>
      </w:pPr>
      <w:rPr>
        <w:rFonts w:ascii="Wingdings" w:hAnsi="Wingdings" w:hint="default"/>
      </w:rPr>
    </w:lvl>
    <w:lvl w:ilvl="6" w:tplc="4E0A45A0">
      <w:start w:val="1"/>
      <w:numFmt w:val="bullet"/>
      <w:lvlText w:val=""/>
      <w:lvlJc w:val="left"/>
      <w:pPr>
        <w:ind w:left="5040" w:hanging="360"/>
      </w:pPr>
      <w:rPr>
        <w:rFonts w:ascii="Symbol" w:hAnsi="Symbol" w:hint="default"/>
      </w:rPr>
    </w:lvl>
    <w:lvl w:ilvl="7" w:tplc="8CDC3748">
      <w:start w:val="1"/>
      <w:numFmt w:val="bullet"/>
      <w:lvlText w:val="o"/>
      <w:lvlJc w:val="left"/>
      <w:pPr>
        <w:ind w:left="5760" w:hanging="360"/>
      </w:pPr>
      <w:rPr>
        <w:rFonts w:ascii="Courier New" w:hAnsi="Courier New" w:hint="default"/>
      </w:rPr>
    </w:lvl>
    <w:lvl w:ilvl="8" w:tplc="505676AC">
      <w:start w:val="1"/>
      <w:numFmt w:val="bullet"/>
      <w:lvlText w:val=""/>
      <w:lvlJc w:val="left"/>
      <w:pPr>
        <w:ind w:left="6480" w:hanging="360"/>
      </w:pPr>
      <w:rPr>
        <w:rFonts w:ascii="Wingdings" w:hAnsi="Wingdings" w:hint="default"/>
      </w:rPr>
    </w:lvl>
  </w:abstractNum>
  <w:abstractNum w:abstractNumId="8" w15:restartNumberingAfterBreak="0">
    <w:nsid w:val="0BFB04E9"/>
    <w:multiLevelType w:val="hybridMultilevel"/>
    <w:tmpl w:val="C8C819D0"/>
    <w:lvl w:ilvl="0" w:tplc="C894496A">
      <w:start w:val="1"/>
      <w:numFmt w:val="bullet"/>
      <w:lvlText w:val="·"/>
      <w:lvlJc w:val="left"/>
      <w:pPr>
        <w:ind w:left="720" w:hanging="360"/>
      </w:pPr>
      <w:rPr>
        <w:rFonts w:ascii="Symbol" w:hAnsi="Symbol" w:hint="default"/>
      </w:rPr>
    </w:lvl>
    <w:lvl w:ilvl="1" w:tplc="ED929D4C">
      <w:start w:val="1"/>
      <w:numFmt w:val="bullet"/>
      <w:lvlText w:val="o"/>
      <w:lvlJc w:val="left"/>
      <w:pPr>
        <w:ind w:left="1440" w:hanging="360"/>
      </w:pPr>
      <w:rPr>
        <w:rFonts w:ascii="Courier New" w:hAnsi="Courier New" w:hint="default"/>
      </w:rPr>
    </w:lvl>
    <w:lvl w:ilvl="2" w:tplc="0052B1D0">
      <w:start w:val="1"/>
      <w:numFmt w:val="bullet"/>
      <w:lvlText w:val=""/>
      <w:lvlJc w:val="left"/>
      <w:pPr>
        <w:ind w:left="2160" w:hanging="360"/>
      </w:pPr>
      <w:rPr>
        <w:rFonts w:ascii="Wingdings" w:hAnsi="Wingdings" w:hint="default"/>
      </w:rPr>
    </w:lvl>
    <w:lvl w:ilvl="3" w:tplc="F0EEA152">
      <w:start w:val="1"/>
      <w:numFmt w:val="bullet"/>
      <w:lvlText w:val=""/>
      <w:lvlJc w:val="left"/>
      <w:pPr>
        <w:ind w:left="2880" w:hanging="360"/>
      </w:pPr>
      <w:rPr>
        <w:rFonts w:ascii="Symbol" w:hAnsi="Symbol" w:hint="default"/>
      </w:rPr>
    </w:lvl>
    <w:lvl w:ilvl="4" w:tplc="71868968">
      <w:start w:val="1"/>
      <w:numFmt w:val="bullet"/>
      <w:lvlText w:val="o"/>
      <w:lvlJc w:val="left"/>
      <w:pPr>
        <w:ind w:left="3600" w:hanging="360"/>
      </w:pPr>
      <w:rPr>
        <w:rFonts w:ascii="Courier New" w:hAnsi="Courier New" w:hint="default"/>
      </w:rPr>
    </w:lvl>
    <w:lvl w:ilvl="5" w:tplc="D30AA7B6">
      <w:start w:val="1"/>
      <w:numFmt w:val="bullet"/>
      <w:lvlText w:val=""/>
      <w:lvlJc w:val="left"/>
      <w:pPr>
        <w:ind w:left="4320" w:hanging="360"/>
      </w:pPr>
      <w:rPr>
        <w:rFonts w:ascii="Wingdings" w:hAnsi="Wingdings" w:hint="default"/>
      </w:rPr>
    </w:lvl>
    <w:lvl w:ilvl="6" w:tplc="5CC0C092">
      <w:start w:val="1"/>
      <w:numFmt w:val="bullet"/>
      <w:lvlText w:val=""/>
      <w:lvlJc w:val="left"/>
      <w:pPr>
        <w:ind w:left="5040" w:hanging="360"/>
      </w:pPr>
      <w:rPr>
        <w:rFonts w:ascii="Symbol" w:hAnsi="Symbol" w:hint="default"/>
      </w:rPr>
    </w:lvl>
    <w:lvl w:ilvl="7" w:tplc="3E7C8B78">
      <w:start w:val="1"/>
      <w:numFmt w:val="bullet"/>
      <w:lvlText w:val="o"/>
      <w:lvlJc w:val="left"/>
      <w:pPr>
        <w:ind w:left="5760" w:hanging="360"/>
      </w:pPr>
      <w:rPr>
        <w:rFonts w:ascii="Courier New" w:hAnsi="Courier New" w:hint="default"/>
      </w:rPr>
    </w:lvl>
    <w:lvl w:ilvl="8" w:tplc="F0BCF1B0">
      <w:start w:val="1"/>
      <w:numFmt w:val="bullet"/>
      <w:lvlText w:val=""/>
      <w:lvlJc w:val="left"/>
      <w:pPr>
        <w:ind w:left="6480" w:hanging="360"/>
      </w:pPr>
      <w:rPr>
        <w:rFonts w:ascii="Wingdings" w:hAnsi="Wingdings" w:hint="default"/>
      </w:rPr>
    </w:lvl>
  </w:abstractNum>
  <w:abstractNum w:abstractNumId="9"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22FDF4"/>
    <w:multiLevelType w:val="hybridMultilevel"/>
    <w:tmpl w:val="D01A2BBC"/>
    <w:lvl w:ilvl="0" w:tplc="1632C680">
      <w:start w:val="1"/>
      <w:numFmt w:val="bullet"/>
      <w:lvlText w:val="·"/>
      <w:lvlJc w:val="left"/>
      <w:pPr>
        <w:ind w:left="720" w:hanging="360"/>
      </w:pPr>
      <w:rPr>
        <w:rFonts w:ascii="Symbol" w:hAnsi="Symbol" w:hint="default"/>
      </w:rPr>
    </w:lvl>
    <w:lvl w:ilvl="1" w:tplc="C08AE282">
      <w:start w:val="1"/>
      <w:numFmt w:val="bullet"/>
      <w:lvlText w:val="o"/>
      <w:lvlJc w:val="left"/>
      <w:pPr>
        <w:ind w:left="1440" w:hanging="360"/>
      </w:pPr>
      <w:rPr>
        <w:rFonts w:ascii="Courier New" w:hAnsi="Courier New" w:hint="default"/>
      </w:rPr>
    </w:lvl>
    <w:lvl w:ilvl="2" w:tplc="487057DE">
      <w:start w:val="1"/>
      <w:numFmt w:val="bullet"/>
      <w:lvlText w:val=""/>
      <w:lvlJc w:val="left"/>
      <w:pPr>
        <w:ind w:left="2160" w:hanging="360"/>
      </w:pPr>
      <w:rPr>
        <w:rFonts w:ascii="Wingdings" w:hAnsi="Wingdings" w:hint="default"/>
      </w:rPr>
    </w:lvl>
    <w:lvl w:ilvl="3" w:tplc="52B8E2A0">
      <w:start w:val="1"/>
      <w:numFmt w:val="bullet"/>
      <w:lvlText w:val=""/>
      <w:lvlJc w:val="left"/>
      <w:pPr>
        <w:ind w:left="2880" w:hanging="360"/>
      </w:pPr>
      <w:rPr>
        <w:rFonts w:ascii="Symbol" w:hAnsi="Symbol" w:hint="default"/>
      </w:rPr>
    </w:lvl>
    <w:lvl w:ilvl="4" w:tplc="AC42F488">
      <w:start w:val="1"/>
      <w:numFmt w:val="bullet"/>
      <w:lvlText w:val="o"/>
      <w:lvlJc w:val="left"/>
      <w:pPr>
        <w:ind w:left="3600" w:hanging="360"/>
      </w:pPr>
      <w:rPr>
        <w:rFonts w:ascii="Courier New" w:hAnsi="Courier New" w:hint="default"/>
      </w:rPr>
    </w:lvl>
    <w:lvl w:ilvl="5" w:tplc="B43C13B0">
      <w:start w:val="1"/>
      <w:numFmt w:val="bullet"/>
      <w:lvlText w:val=""/>
      <w:lvlJc w:val="left"/>
      <w:pPr>
        <w:ind w:left="4320" w:hanging="360"/>
      </w:pPr>
      <w:rPr>
        <w:rFonts w:ascii="Wingdings" w:hAnsi="Wingdings" w:hint="default"/>
      </w:rPr>
    </w:lvl>
    <w:lvl w:ilvl="6" w:tplc="AEB6F364">
      <w:start w:val="1"/>
      <w:numFmt w:val="bullet"/>
      <w:lvlText w:val=""/>
      <w:lvlJc w:val="left"/>
      <w:pPr>
        <w:ind w:left="5040" w:hanging="360"/>
      </w:pPr>
      <w:rPr>
        <w:rFonts w:ascii="Symbol" w:hAnsi="Symbol" w:hint="default"/>
      </w:rPr>
    </w:lvl>
    <w:lvl w:ilvl="7" w:tplc="F782BADC">
      <w:start w:val="1"/>
      <w:numFmt w:val="bullet"/>
      <w:lvlText w:val="o"/>
      <w:lvlJc w:val="left"/>
      <w:pPr>
        <w:ind w:left="5760" w:hanging="360"/>
      </w:pPr>
      <w:rPr>
        <w:rFonts w:ascii="Courier New" w:hAnsi="Courier New" w:hint="default"/>
      </w:rPr>
    </w:lvl>
    <w:lvl w:ilvl="8" w:tplc="01E88B40">
      <w:start w:val="1"/>
      <w:numFmt w:val="bullet"/>
      <w:lvlText w:val=""/>
      <w:lvlJc w:val="left"/>
      <w:pPr>
        <w:ind w:left="6480" w:hanging="360"/>
      </w:pPr>
      <w:rPr>
        <w:rFonts w:ascii="Wingdings" w:hAnsi="Wingdings" w:hint="default"/>
      </w:rPr>
    </w:lvl>
  </w:abstractNum>
  <w:abstractNum w:abstractNumId="12" w15:restartNumberingAfterBreak="0">
    <w:nsid w:val="1A719E47"/>
    <w:multiLevelType w:val="hybridMultilevel"/>
    <w:tmpl w:val="CBACFE66"/>
    <w:lvl w:ilvl="0" w:tplc="57C23832">
      <w:start w:val="1"/>
      <w:numFmt w:val="bullet"/>
      <w:lvlText w:val="·"/>
      <w:lvlJc w:val="left"/>
      <w:pPr>
        <w:ind w:left="720" w:hanging="360"/>
      </w:pPr>
      <w:rPr>
        <w:rFonts w:ascii="Symbol" w:hAnsi="Symbol" w:hint="default"/>
      </w:rPr>
    </w:lvl>
    <w:lvl w:ilvl="1" w:tplc="351844AE">
      <w:start w:val="1"/>
      <w:numFmt w:val="bullet"/>
      <w:lvlText w:val="o"/>
      <w:lvlJc w:val="left"/>
      <w:pPr>
        <w:ind w:left="1440" w:hanging="360"/>
      </w:pPr>
      <w:rPr>
        <w:rFonts w:ascii="Courier New" w:hAnsi="Courier New" w:hint="default"/>
      </w:rPr>
    </w:lvl>
    <w:lvl w:ilvl="2" w:tplc="5CFECF3A">
      <w:start w:val="1"/>
      <w:numFmt w:val="bullet"/>
      <w:lvlText w:val=""/>
      <w:lvlJc w:val="left"/>
      <w:pPr>
        <w:ind w:left="2160" w:hanging="360"/>
      </w:pPr>
      <w:rPr>
        <w:rFonts w:ascii="Wingdings" w:hAnsi="Wingdings" w:hint="default"/>
      </w:rPr>
    </w:lvl>
    <w:lvl w:ilvl="3" w:tplc="7FC069CE">
      <w:start w:val="1"/>
      <w:numFmt w:val="bullet"/>
      <w:lvlText w:val=""/>
      <w:lvlJc w:val="left"/>
      <w:pPr>
        <w:ind w:left="2880" w:hanging="360"/>
      </w:pPr>
      <w:rPr>
        <w:rFonts w:ascii="Symbol" w:hAnsi="Symbol" w:hint="default"/>
      </w:rPr>
    </w:lvl>
    <w:lvl w:ilvl="4" w:tplc="7FCA0578">
      <w:start w:val="1"/>
      <w:numFmt w:val="bullet"/>
      <w:lvlText w:val="o"/>
      <w:lvlJc w:val="left"/>
      <w:pPr>
        <w:ind w:left="3600" w:hanging="360"/>
      </w:pPr>
      <w:rPr>
        <w:rFonts w:ascii="Courier New" w:hAnsi="Courier New" w:hint="default"/>
      </w:rPr>
    </w:lvl>
    <w:lvl w:ilvl="5" w:tplc="197CF59E">
      <w:start w:val="1"/>
      <w:numFmt w:val="bullet"/>
      <w:lvlText w:val=""/>
      <w:lvlJc w:val="left"/>
      <w:pPr>
        <w:ind w:left="4320" w:hanging="360"/>
      </w:pPr>
      <w:rPr>
        <w:rFonts w:ascii="Wingdings" w:hAnsi="Wingdings" w:hint="default"/>
      </w:rPr>
    </w:lvl>
    <w:lvl w:ilvl="6" w:tplc="466E43B4">
      <w:start w:val="1"/>
      <w:numFmt w:val="bullet"/>
      <w:lvlText w:val=""/>
      <w:lvlJc w:val="left"/>
      <w:pPr>
        <w:ind w:left="5040" w:hanging="360"/>
      </w:pPr>
      <w:rPr>
        <w:rFonts w:ascii="Symbol" w:hAnsi="Symbol" w:hint="default"/>
      </w:rPr>
    </w:lvl>
    <w:lvl w:ilvl="7" w:tplc="A162C3EA">
      <w:start w:val="1"/>
      <w:numFmt w:val="bullet"/>
      <w:lvlText w:val="o"/>
      <w:lvlJc w:val="left"/>
      <w:pPr>
        <w:ind w:left="5760" w:hanging="360"/>
      </w:pPr>
      <w:rPr>
        <w:rFonts w:ascii="Courier New" w:hAnsi="Courier New" w:hint="default"/>
      </w:rPr>
    </w:lvl>
    <w:lvl w:ilvl="8" w:tplc="8B70AB54">
      <w:start w:val="1"/>
      <w:numFmt w:val="bullet"/>
      <w:lvlText w:val=""/>
      <w:lvlJc w:val="left"/>
      <w:pPr>
        <w:ind w:left="6480" w:hanging="360"/>
      </w:pPr>
      <w:rPr>
        <w:rFonts w:ascii="Wingdings" w:hAnsi="Wingdings" w:hint="default"/>
      </w:rPr>
    </w:lvl>
  </w:abstractNum>
  <w:abstractNum w:abstractNumId="13"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ED068C"/>
    <w:multiLevelType w:val="hybridMultilevel"/>
    <w:tmpl w:val="C28048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A9691A4"/>
    <w:multiLevelType w:val="hybridMultilevel"/>
    <w:tmpl w:val="4FD285BE"/>
    <w:lvl w:ilvl="0" w:tplc="3B7A37F2">
      <w:start w:val="1"/>
      <w:numFmt w:val="bullet"/>
      <w:lvlText w:val="·"/>
      <w:lvlJc w:val="left"/>
      <w:pPr>
        <w:ind w:left="720" w:hanging="360"/>
      </w:pPr>
      <w:rPr>
        <w:rFonts w:ascii="Symbol" w:hAnsi="Symbol" w:hint="default"/>
      </w:rPr>
    </w:lvl>
    <w:lvl w:ilvl="1" w:tplc="BBF8AEE2">
      <w:start w:val="1"/>
      <w:numFmt w:val="bullet"/>
      <w:lvlText w:val="o"/>
      <w:lvlJc w:val="left"/>
      <w:pPr>
        <w:ind w:left="1440" w:hanging="360"/>
      </w:pPr>
      <w:rPr>
        <w:rFonts w:ascii="Courier New" w:hAnsi="Courier New" w:hint="default"/>
      </w:rPr>
    </w:lvl>
    <w:lvl w:ilvl="2" w:tplc="9E441812">
      <w:start w:val="1"/>
      <w:numFmt w:val="bullet"/>
      <w:lvlText w:val=""/>
      <w:lvlJc w:val="left"/>
      <w:pPr>
        <w:ind w:left="2160" w:hanging="360"/>
      </w:pPr>
      <w:rPr>
        <w:rFonts w:ascii="Wingdings" w:hAnsi="Wingdings" w:hint="default"/>
      </w:rPr>
    </w:lvl>
    <w:lvl w:ilvl="3" w:tplc="F3E081AA">
      <w:start w:val="1"/>
      <w:numFmt w:val="bullet"/>
      <w:lvlText w:val=""/>
      <w:lvlJc w:val="left"/>
      <w:pPr>
        <w:ind w:left="2880" w:hanging="360"/>
      </w:pPr>
      <w:rPr>
        <w:rFonts w:ascii="Symbol" w:hAnsi="Symbol" w:hint="default"/>
      </w:rPr>
    </w:lvl>
    <w:lvl w:ilvl="4" w:tplc="D152F2FC">
      <w:start w:val="1"/>
      <w:numFmt w:val="bullet"/>
      <w:lvlText w:val="o"/>
      <w:lvlJc w:val="left"/>
      <w:pPr>
        <w:ind w:left="3600" w:hanging="360"/>
      </w:pPr>
      <w:rPr>
        <w:rFonts w:ascii="Courier New" w:hAnsi="Courier New" w:hint="default"/>
      </w:rPr>
    </w:lvl>
    <w:lvl w:ilvl="5" w:tplc="7930B402">
      <w:start w:val="1"/>
      <w:numFmt w:val="bullet"/>
      <w:lvlText w:val=""/>
      <w:lvlJc w:val="left"/>
      <w:pPr>
        <w:ind w:left="4320" w:hanging="360"/>
      </w:pPr>
      <w:rPr>
        <w:rFonts w:ascii="Wingdings" w:hAnsi="Wingdings" w:hint="default"/>
      </w:rPr>
    </w:lvl>
    <w:lvl w:ilvl="6" w:tplc="4FDC07E2">
      <w:start w:val="1"/>
      <w:numFmt w:val="bullet"/>
      <w:lvlText w:val=""/>
      <w:lvlJc w:val="left"/>
      <w:pPr>
        <w:ind w:left="5040" w:hanging="360"/>
      </w:pPr>
      <w:rPr>
        <w:rFonts w:ascii="Symbol" w:hAnsi="Symbol" w:hint="default"/>
      </w:rPr>
    </w:lvl>
    <w:lvl w:ilvl="7" w:tplc="CBE4A6B4">
      <w:start w:val="1"/>
      <w:numFmt w:val="bullet"/>
      <w:lvlText w:val="o"/>
      <w:lvlJc w:val="left"/>
      <w:pPr>
        <w:ind w:left="5760" w:hanging="360"/>
      </w:pPr>
      <w:rPr>
        <w:rFonts w:ascii="Courier New" w:hAnsi="Courier New" w:hint="default"/>
      </w:rPr>
    </w:lvl>
    <w:lvl w:ilvl="8" w:tplc="B802B324">
      <w:start w:val="1"/>
      <w:numFmt w:val="bullet"/>
      <w:lvlText w:val=""/>
      <w:lvlJc w:val="left"/>
      <w:pPr>
        <w:ind w:left="6480" w:hanging="360"/>
      </w:pPr>
      <w:rPr>
        <w:rFonts w:ascii="Wingdings" w:hAnsi="Wingdings" w:hint="default"/>
      </w:rPr>
    </w:lvl>
  </w:abstractNum>
  <w:abstractNum w:abstractNumId="17" w15:restartNumberingAfterBreak="0">
    <w:nsid w:val="32274F8D"/>
    <w:multiLevelType w:val="hybridMultilevel"/>
    <w:tmpl w:val="9F18EA9A"/>
    <w:lvl w:ilvl="0" w:tplc="AFE4396E">
      <w:start w:val="1"/>
      <w:numFmt w:val="bullet"/>
      <w:lvlText w:val="·"/>
      <w:lvlJc w:val="left"/>
      <w:pPr>
        <w:ind w:left="720" w:hanging="360"/>
      </w:pPr>
      <w:rPr>
        <w:rFonts w:ascii="Symbol" w:hAnsi="Symbol" w:hint="default"/>
      </w:rPr>
    </w:lvl>
    <w:lvl w:ilvl="1" w:tplc="C3704F08">
      <w:start w:val="1"/>
      <w:numFmt w:val="bullet"/>
      <w:lvlText w:val="o"/>
      <w:lvlJc w:val="left"/>
      <w:pPr>
        <w:ind w:left="1440" w:hanging="360"/>
      </w:pPr>
      <w:rPr>
        <w:rFonts w:ascii="Courier New" w:hAnsi="Courier New" w:hint="default"/>
      </w:rPr>
    </w:lvl>
    <w:lvl w:ilvl="2" w:tplc="5C96516E">
      <w:start w:val="1"/>
      <w:numFmt w:val="bullet"/>
      <w:lvlText w:val=""/>
      <w:lvlJc w:val="left"/>
      <w:pPr>
        <w:ind w:left="2160" w:hanging="360"/>
      </w:pPr>
      <w:rPr>
        <w:rFonts w:ascii="Wingdings" w:hAnsi="Wingdings" w:hint="default"/>
      </w:rPr>
    </w:lvl>
    <w:lvl w:ilvl="3" w:tplc="7CCE4ECA">
      <w:start w:val="1"/>
      <w:numFmt w:val="bullet"/>
      <w:lvlText w:val=""/>
      <w:lvlJc w:val="left"/>
      <w:pPr>
        <w:ind w:left="2880" w:hanging="360"/>
      </w:pPr>
      <w:rPr>
        <w:rFonts w:ascii="Symbol" w:hAnsi="Symbol" w:hint="default"/>
      </w:rPr>
    </w:lvl>
    <w:lvl w:ilvl="4" w:tplc="1D524586">
      <w:start w:val="1"/>
      <w:numFmt w:val="bullet"/>
      <w:lvlText w:val="o"/>
      <w:lvlJc w:val="left"/>
      <w:pPr>
        <w:ind w:left="3600" w:hanging="360"/>
      </w:pPr>
      <w:rPr>
        <w:rFonts w:ascii="Courier New" w:hAnsi="Courier New" w:hint="default"/>
      </w:rPr>
    </w:lvl>
    <w:lvl w:ilvl="5" w:tplc="797E5930">
      <w:start w:val="1"/>
      <w:numFmt w:val="bullet"/>
      <w:lvlText w:val=""/>
      <w:lvlJc w:val="left"/>
      <w:pPr>
        <w:ind w:left="4320" w:hanging="360"/>
      </w:pPr>
      <w:rPr>
        <w:rFonts w:ascii="Wingdings" w:hAnsi="Wingdings" w:hint="default"/>
      </w:rPr>
    </w:lvl>
    <w:lvl w:ilvl="6" w:tplc="0DEEC0A8">
      <w:start w:val="1"/>
      <w:numFmt w:val="bullet"/>
      <w:lvlText w:val=""/>
      <w:lvlJc w:val="left"/>
      <w:pPr>
        <w:ind w:left="5040" w:hanging="360"/>
      </w:pPr>
      <w:rPr>
        <w:rFonts w:ascii="Symbol" w:hAnsi="Symbol" w:hint="default"/>
      </w:rPr>
    </w:lvl>
    <w:lvl w:ilvl="7" w:tplc="7E5CF9B0">
      <w:start w:val="1"/>
      <w:numFmt w:val="bullet"/>
      <w:lvlText w:val="o"/>
      <w:lvlJc w:val="left"/>
      <w:pPr>
        <w:ind w:left="5760" w:hanging="360"/>
      </w:pPr>
      <w:rPr>
        <w:rFonts w:ascii="Courier New" w:hAnsi="Courier New" w:hint="default"/>
      </w:rPr>
    </w:lvl>
    <w:lvl w:ilvl="8" w:tplc="8716E198">
      <w:start w:val="1"/>
      <w:numFmt w:val="bullet"/>
      <w:lvlText w:val=""/>
      <w:lvlJc w:val="left"/>
      <w:pPr>
        <w:ind w:left="6480" w:hanging="360"/>
      </w:pPr>
      <w:rPr>
        <w:rFonts w:ascii="Wingdings" w:hAnsi="Wingdings" w:hint="default"/>
      </w:rPr>
    </w:lvl>
  </w:abstractNum>
  <w:abstractNum w:abstractNumId="18" w15:restartNumberingAfterBreak="0">
    <w:nsid w:val="345E256E"/>
    <w:multiLevelType w:val="hybridMultilevel"/>
    <w:tmpl w:val="5860EE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B4A2F51"/>
    <w:multiLevelType w:val="hybridMultilevel"/>
    <w:tmpl w:val="F1726576"/>
    <w:lvl w:ilvl="0" w:tplc="FE5A8F04">
      <w:start w:val="1"/>
      <w:numFmt w:val="bullet"/>
      <w:lvlText w:val="·"/>
      <w:lvlJc w:val="left"/>
      <w:pPr>
        <w:ind w:left="720" w:hanging="360"/>
      </w:pPr>
      <w:rPr>
        <w:rFonts w:ascii="Symbol" w:hAnsi="Symbol" w:hint="default"/>
      </w:rPr>
    </w:lvl>
    <w:lvl w:ilvl="1" w:tplc="F908306E">
      <w:start w:val="1"/>
      <w:numFmt w:val="bullet"/>
      <w:lvlText w:val="o"/>
      <w:lvlJc w:val="left"/>
      <w:pPr>
        <w:ind w:left="1440" w:hanging="360"/>
      </w:pPr>
      <w:rPr>
        <w:rFonts w:ascii="Courier New" w:hAnsi="Courier New" w:hint="default"/>
      </w:rPr>
    </w:lvl>
    <w:lvl w:ilvl="2" w:tplc="536A9610">
      <w:start w:val="1"/>
      <w:numFmt w:val="bullet"/>
      <w:lvlText w:val=""/>
      <w:lvlJc w:val="left"/>
      <w:pPr>
        <w:ind w:left="2160" w:hanging="360"/>
      </w:pPr>
      <w:rPr>
        <w:rFonts w:ascii="Wingdings" w:hAnsi="Wingdings" w:hint="default"/>
      </w:rPr>
    </w:lvl>
    <w:lvl w:ilvl="3" w:tplc="9140AF36">
      <w:start w:val="1"/>
      <w:numFmt w:val="bullet"/>
      <w:lvlText w:val=""/>
      <w:lvlJc w:val="left"/>
      <w:pPr>
        <w:ind w:left="2880" w:hanging="360"/>
      </w:pPr>
      <w:rPr>
        <w:rFonts w:ascii="Symbol" w:hAnsi="Symbol" w:hint="default"/>
      </w:rPr>
    </w:lvl>
    <w:lvl w:ilvl="4" w:tplc="5B183616">
      <w:start w:val="1"/>
      <w:numFmt w:val="bullet"/>
      <w:lvlText w:val="o"/>
      <w:lvlJc w:val="left"/>
      <w:pPr>
        <w:ind w:left="3600" w:hanging="360"/>
      </w:pPr>
      <w:rPr>
        <w:rFonts w:ascii="Courier New" w:hAnsi="Courier New" w:hint="default"/>
      </w:rPr>
    </w:lvl>
    <w:lvl w:ilvl="5" w:tplc="774AACE6">
      <w:start w:val="1"/>
      <w:numFmt w:val="bullet"/>
      <w:lvlText w:val=""/>
      <w:lvlJc w:val="left"/>
      <w:pPr>
        <w:ind w:left="4320" w:hanging="360"/>
      </w:pPr>
      <w:rPr>
        <w:rFonts w:ascii="Wingdings" w:hAnsi="Wingdings" w:hint="default"/>
      </w:rPr>
    </w:lvl>
    <w:lvl w:ilvl="6" w:tplc="859C3B80">
      <w:start w:val="1"/>
      <w:numFmt w:val="bullet"/>
      <w:lvlText w:val=""/>
      <w:lvlJc w:val="left"/>
      <w:pPr>
        <w:ind w:left="5040" w:hanging="360"/>
      </w:pPr>
      <w:rPr>
        <w:rFonts w:ascii="Symbol" w:hAnsi="Symbol" w:hint="default"/>
      </w:rPr>
    </w:lvl>
    <w:lvl w:ilvl="7" w:tplc="0E400416">
      <w:start w:val="1"/>
      <w:numFmt w:val="bullet"/>
      <w:lvlText w:val="o"/>
      <w:lvlJc w:val="left"/>
      <w:pPr>
        <w:ind w:left="5760" w:hanging="360"/>
      </w:pPr>
      <w:rPr>
        <w:rFonts w:ascii="Courier New" w:hAnsi="Courier New" w:hint="default"/>
      </w:rPr>
    </w:lvl>
    <w:lvl w:ilvl="8" w:tplc="228E2990">
      <w:start w:val="1"/>
      <w:numFmt w:val="bullet"/>
      <w:lvlText w:val=""/>
      <w:lvlJc w:val="left"/>
      <w:pPr>
        <w:ind w:left="6480" w:hanging="360"/>
      </w:pPr>
      <w:rPr>
        <w:rFonts w:ascii="Wingdings" w:hAnsi="Wingdings" w:hint="default"/>
      </w:rPr>
    </w:lvl>
  </w:abstractNum>
  <w:abstractNum w:abstractNumId="23"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9E35C6"/>
    <w:multiLevelType w:val="hybridMultilevel"/>
    <w:tmpl w:val="482A003C"/>
    <w:lvl w:ilvl="0" w:tplc="6B60DB76">
      <w:start w:val="1"/>
      <w:numFmt w:val="bullet"/>
      <w:lvlText w:val=""/>
      <w:lvlJc w:val="left"/>
      <w:pPr>
        <w:tabs>
          <w:tab w:val="num" w:pos="720"/>
        </w:tabs>
        <w:ind w:left="720" w:hanging="360"/>
      </w:pPr>
      <w:rPr>
        <w:rFonts w:ascii="Wingdings" w:hAnsi="Wingdings" w:hint="default"/>
      </w:rPr>
    </w:lvl>
    <w:lvl w:ilvl="1" w:tplc="F6EC7052" w:tentative="1">
      <w:start w:val="1"/>
      <w:numFmt w:val="bullet"/>
      <w:lvlText w:val=""/>
      <w:lvlJc w:val="left"/>
      <w:pPr>
        <w:tabs>
          <w:tab w:val="num" w:pos="1440"/>
        </w:tabs>
        <w:ind w:left="1440" w:hanging="360"/>
      </w:pPr>
      <w:rPr>
        <w:rFonts w:ascii="Wingdings" w:hAnsi="Wingdings" w:hint="default"/>
      </w:rPr>
    </w:lvl>
    <w:lvl w:ilvl="2" w:tplc="7D4C29A8" w:tentative="1">
      <w:start w:val="1"/>
      <w:numFmt w:val="bullet"/>
      <w:lvlText w:val=""/>
      <w:lvlJc w:val="left"/>
      <w:pPr>
        <w:tabs>
          <w:tab w:val="num" w:pos="2160"/>
        </w:tabs>
        <w:ind w:left="2160" w:hanging="360"/>
      </w:pPr>
      <w:rPr>
        <w:rFonts w:ascii="Wingdings" w:hAnsi="Wingdings" w:hint="default"/>
      </w:rPr>
    </w:lvl>
    <w:lvl w:ilvl="3" w:tplc="74404A3E" w:tentative="1">
      <w:start w:val="1"/>
      <w:numFmt w:val="bullet"/>
      <w:lvlText w:val=""/>
      <w:lvlJc w:val="left"/>
      <w:pPr>
        <w:tabs>
          <w:tab w:val="num" w:pos="2880"/>
        </w:tabs>
        <w:ind w:left="2880" w:hanging="360"/>
      </w:pPr>
      <w:rPr>
        <w:rFonts w:ascii="Wingdings" w:hAnsi="Wingdings" w:hint="default"/>
      </w:rPr>
    </w:lvl>
    <w:lvl w:ilvl="4" w:tplc="95D6D8EC" w:tentative="1">
      <w:start w:val="1"/>
      <w:numFmt w:val="bullet"/>
      <w:lvlText w:val=""/>
      <w:lvlJc w:val="left"/>
      <w:pPr>
        <w:tabs>
          <w:tab w:val="num" w:pos="3600"/>
        </w:tabs>
        <w:ind w:left="3600" w:hanging="360"/>
      </w:pPr>
      <w:rPr>
        <w:rFonts w:ascii="Wingdings" w:hAnsi="Wingdings" w:hint="default"/>
      </w:rPr>
    </w:lvl>
    <w:lvl w:ilvl="5" w:tplc="8DA8D0F4" w:tentative="1">
      <w:start w:val="1"/>
      <w:numFmt w:val="bullet"/>
      <w:lvlText w:val=""/>
      <w:lvlJc w:val="left"/>
      <w:pPr>
        <w:tabs>
          <w:tab w:val="num" w:pos="4320"/>
        </w:tabs>
        <w:ind w:left="4320" w:hanging="360"/>
      </w:pPr>
      <w:rPr>
        <w:rFonts w:ascii="Wingdings" w:hAnsi="Wingdings" w:hint="default"/>
      </w:rPr>
    </w:lvl>
    <w:lvl w:ilvl="6" w:tplc="E1A40F88" w:tentative="1">
      <w:start w:val="1"/>
      <w:numFmt w:val="bullet"/>
      <w:lvlText w:val=""/>
      <w:lvlJc w:val="left"/>
      <w:pPr>
        <w:tabs>
          <w:tab w:val="num" w:pos="5040"/>
        </w:tabs>
        <w:ind w:left="5040" w:hanging="360"/>
      </w:pPr>
      <w:rPr>
        <w:rFonts w:ascii="Wingdings" w:hAnsi="Wingdings" w:hint="default"/>
      </w:rPr>
    </w:lvl>
    <w:lvl w:ilvl="7" w:tplc="2C263804" w:tentative="1">
      <w:start w:val="1"/>
      <w:numFmt w:val="bullet"/>
      <w:lvlText w:val=""/>
      <w:lvlJc w:val="left"/>
      <w:pPr>
        <w:tabs>
          <w:tab w:val="num" w:pos="5760"/>
        </w:tabs>
        <w:ind w:left="5760" w:hanging="360"/>
      </w:pPr>
      <w:rPr>
        <w:rFonts w:ascii="Wingdings" w:hAnsi="Wingdings" w:hint="default"/>
      </w:rPr>
    </w:lvl>
    <w:lvl w:ilvl="8" w:tplc="546C428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486D3DFF"/>
    <w:multiLevelType w:val="hybridMultilevel"/>
    <w:tmpl w:val="25048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3F2202"/>
    <w:multiLevelType w:val="hybridMultilevel"/>
    <w:tmpl w:val="DCB25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C9134C8"/>
    <w:multiLevelType w:val="hybridMultilevel"/>
    <w:tmpl w:val="7D42CA50"/>
    <w:lvl w:ilvl="0" w:tplc="E4169FE6">
      <w:start w:val="1"/>
      <w:numFmt w:val="bullet"/>
      <w:lvlText w:val="·"/>
      <w:lvlJc w:val="left"/>
      <w:pPr>
        <w:ind w:left="720" w:hanging="360"/>
      </w:pPr>
      <w:rPr>
        <w:rFonts w:ascii="Symbol" w:hAnsi="Symbol" w:hint="default"/>
      </w:rPr>
    </w:lvl>
    <w:lvl w:ilvl="1" w:tplc="D6227436">
      <w:start w:val="1"/>
      <w:numFmt w:val="bullet"/>
      <w:lvlText w:val="o"/>
      <w:lvlJc w:val="left"/>
      <w:pPr>
        <w:ind w:left="1440" w:hanging="360"/>
      </w:pPr>
      <w:rPr>
        <w:rFonts w:ascii="Courier New" w:hAnsi="Courier New" w:hint="default"/>
      </w:rPr>
    </w:lvl>
    <w:lvl w:ilvl="2" w:tplc="D7683418">
      <w:start w:val="1"/>
      <w:numFmt w:val="bullet"/>
      <w:lvlText w:val=""/>
      <w:lvlJc w:val="left"/>
      <w:pPr>
        <w:ind w:left="2160" w:hanging="360"/>
      </w:pPr>
      <w:rPr>
        <w:rFonts w:ascii="Wingdings" w:hAnsi="Wingdings" w:hint="default"/>
      </w:rPr>
    </w:lvl>
    <w:lvl w:ilvl="3" w:tplc="04FA2ABE">
      <w:start w:val="1"/>
      <w:numFmt w:val="bullet"/>
      <w:lvlText w:val=""/>
      <w:lvlJc w:val="left"/>
      <w:pPr>
        <w:ind w:left="2880" w:hanging="360"/>
      </w:pPr>
      <w:rPr>
        <w:rFonts w:ascii="Symbol" w:hAnsi="Symbol" w:hint="default"/>
      </w:rPr>
    </w:lvl>
    <w:lvl w:ilvl="4" w:tplc="0A12B8B6">
      <w:start w:val="1"/>
      <w:numFmt w:val="bullet"/>
      <w:lvlText w:val="o"/>
      <w:lvlJc w:val="left"/>
      <w:pPr>
        <w:ind w:left="3600" w:hanging="360"/>
      </w:pPr>
      <w:rPr>
        <w:rFonts w:ascii="Courier New" w:hAnsi="Courier New" w:hint="default"/>
      </w:rPr>
    </w:lvl>
    <w:lvl w:ilvl="5" w:tplc="929AC846">
      <w:start w:val="1"/>
      <w:numFmt w:val="bullet"/>
      <w:lvlText w:val=""/>
      <w:lvlJc w:val="left"/>
      <w:pPr>
        <w:ind w:left="4320" w:hanging="360"/>
      </w:pPr>
      <w:rPr>
        <w:rFonts w:ascii="Wingdings" w:hAnsi="Wingdings" w:hint="default"/>
      </w:rPr>
    </w:lvl>
    <w:lvl w:ilvl="6" w:tplc="AC20EA76">
      <w:start w:val="1"/>
      <w:numFmt w:val="bullet"/>
      <w:lvlText w:val=""/>
      <w:lvlJc w:val="left"/>
      <w:pPr>
        <w:ind w:left="5040" w:hanging="360"/>
      </w:pPr>
      <w:rPr>
        <w:rFonts w:ascii="Symbol" w:hAnsi="Symbol" w:hint="default"/>
      </w:rPr>
    </w:lvl>
    <w:lvl w:ilvl="7" w:tplc="676402C8">
      <w:start w:val="1"/>
      <w:numFmt w:val="bullet"/>
      <w:lvlText w:val="o"/>
      <w:lvlJc w:val="left"/>
      <w:pPr>
        <w:ind w:left="5760" w:hanging="360"/>
      </w:pPr>
      <w:rPr>
        <w:rFonts w:ascii="Courier New" w:hAnsi="Courier New" w:hint="default"/>
      </w:rPr>
    </w:lvl>
    <w:lvl w:ilvl="8" w:tplc="EC5AB744">
      <w:start w:val="1"/>
      <w:numFmt w:val="bullet"/>
      <w:lvlText w:val=""/>
      <w:lvlJc w:val="left"/>
      <w:pPr>
        <w:ind w:left="6480" w:hanging="360"/>
      </w:pPr>
      <w:rPr>
        <w:rFonts w:ascii="Wingdings" w:hAnsi="Wingdings" w:hint="default"/>
      </w:rPr>
    </w:lvl>
  </w:abstractNum>
  <w:abstractNum w:abstractNumId="31"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5572BF2"/>
    <w:multiLevelType w:val="hybridMultilevel"/>
    <w:tmpl w:val="9C36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25113D1"/>
    <w:multiLevelType w:val="hybridMultilevel"/>
    <w:tmpl w:val="B7C0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9012F"/>
    <w:multiLevelType w:val="hybridMultilevel"/>
    <w:tmpl w:val="48CA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3C669A1"/>
    <w:multiLevelType w:val="hybridMultilevel"/>
    <w:tmpl w:val="4CF238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9" w15:restartNumberingAfterBreak="0">
    <w:nsid w:val="67837471"/>
    <w:multiLevelType w:val="hybridMultilevel"/>
    <w:tmpl w:val="27684372"/>
    <w:lvl w:ilvl="0" w:tplc="0096FCBC">
      <w:start w:val="1"/>
      <w:numFmt w:val="bullet"/>
      <w:lvlText w:val="·"/>
      <w:lvlJc w:val="left"/>
      <w:pPr>
        <w:ind w:left="720" w:hanging="360"/>
      </w:pPr>
      <w:rPr>
        <w:rFonts w:ascii="Symbol" w:hAnsi="Symbol" w:hint="default"/>
      </w:rPr>
    </w:lvl>
    <w:lvl w:ilvl="1" w:tplc="40209F9E">
      <w:start w:val="1"/>
      <w:numFmt w:val="bullet"/>
      <w:lvlText w:val="o"/>
      <w:lvlJc w:val="left"/>
      <w:pPr>
        <w:ind w:left="1440" w:hanging="360"/>
      </w:pPr>
      <w:rPr>
        <w:rFonts w:ascii="Courier New" w:hAnsi="Courier New" w:hint="default"/>
      </w:rPr>
    </w:lvl>
    <w:lvl w:ilvl="2" w:tplc="1D048D1A">
      <w:start w:val="1"/>
      <w:numFmt w:val="bullet"/>
      <w:lvlText w:val=""/>
      <w:lvlJc w:val="left"/>
      <w:pPr>
        <w:ind w:left="2160" w:hanging="360"/>
      </w:pPr>
      <w:rPr>
        <w:rFonts w:ascii="Wingdings" w:hAnsi="Wingdings" w:hint="default"/>
      </w:rPr>
    </w:lvl>
    <w:lvl w:ilvl="3" w:tplc="C44C44F6">
      <w:start w:val="1"/>
      <w:numFmt w:val="bullet"/>
      <w:lvlText w:val=""/>
      <w:lvlJc w:val="left"/>
      <w:pPr>
        <w:ind w:left="2880" w:hanging="360"/>
      </w:pPr>
      <w:rPr>
        <w:rFonts w:ascii="Symbol" w:hAnsi="Symbol" w:hint="default"/>
      </w:rPr>
    </w:lvl>
    <w:lvl w:ilvl="4" w:tplc="E78C92C4">
      <w:start w:val="1"/>
      <w:numFmt w:val="bullet"/>
      <w:lvlText w:val="o"/>
      <w:lvlJc w:val="left"/>
      <w:pPr>
        <w:ind w:left="3600" w:hanging="360"/>
      </w:pPr>
      <w:rPr>
        <w:rFonts w:ascii="Courier New" w:hAnsi="Courier New" w:hint="default"/>
      </w:rPr>
    </w:lvl>
    <w:lvl w:ilvl="5" w:tplc="E2B240C2">
      <w:start w:val="1"/>
      <w:numFmt w:val="bullet"/>
      <w:lvlText w:val=""/>
      <w:lvlJc w:val="left"/>
      <w:pPr>
        <w:ind w:left="4320" w:hanging="360"/>
      </w:pPr>
      <w:rPr>
        <w:rFonts w:ascii="Wingdings" w:hAnsi="Wingdings" w:hint="default"/>
      </w:rPr>
    </w:lvl>
    <w:lvl w:ilvl="6" w:tplc="E09EB070">
      <w:start w:val="1"/>
      <w:numFmt w:val="bullet"/>
      <w:lvlText w:val=""/>
      <w:lvlJc w:val="left"/>
      <w:pPr>
        <w:ind w:left="5040" w:hanging="360"/>
      </w:pPr>
      <w:rPr>
        <w:rFonts w:ascii="Symbol" w:hAnsi="Symbol" w:hint="default"/>
      </w:rPr>
    </w:lvl>
    <w:lvl w:ilvl="7" w:tplc="489E66AA">
      <w:start w:val="1"/>
      <w:numFmt w:val="bullet"/>
      <w:lvlText w:val="o"/>
      <w:lvlJc w:val="left"/>
      <w:pPr>
        <w:ind w:left="5760" w:hanging="360"/>
      </w:pPr>
      <w:rPr>
        <w:rFonts w:ascii="Courier New" w:hAnsi="Courier New" w:hint="default"/>
      </w:rPr>
    </w:lvl>
    <w:lvl w:ilvl="8" w:tplc="0FC8DBB8">
      <w:start w:val="1"/>
      <w:numFmt w:val="bullet"/>
      <w:lvlText w:val=""/>
      <w:lvlJc w:val="left"/>
      <w:pPr>
        <w:ind w:left="6480" w:hanging="360"/>
      </w:pPr>
      <w:rPr>
        <w:rFonts w:ascii="Wingdings" w:hAnsi="Wingdings" w:hint="default"/>
      </w:rPr>
    </w:lvl>
  </w:abstractNum>
  <w:abstractNum w:abstractNumId="40"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42" w15:restartNumberingAfterBreak="0">
    <w:nsid w:val="6A0D444F"/>
    <w:multiLevelType w:val="hybridMultilevel"/>
    <w:tmpl w:val="BFE090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42222A"/>
    <w:multiLevelType w:val="hybridMultilevel"/>
    <w:tmpl w:val="D07A8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BC96FF"/>
    <w:multiLevelType w:val="hybridMultilevel"/>
    <w:tmpl w:val="E6D069B4"/>
    <w:lvl w:ilvl="0" w:tplc="84DEE1FA">
      <w:start w:val="1"/>
      <w:numFmt w:val="bullet"/>
      <w:lvlText w:val="·"/>
      <w:lvlJc w:val="left"/>
      <w:pPr>
        <w:ind w:left="720" w:hanging="360"/>
      </w:pPr>
      <w:rPr>
        <w:rFonts w:ascii="Symbol" w:hAnsi="Symbol" w:hint="default"/>
      </w:rPr>
    </w:lvl>
    <w:lvl w:ilvl="1" w:tplc="AF8E6E02">
      <w:start w:val="1"/>
      <w:numFmt w:val="bullet"/>
      <w:lvlText w:val="o"/>
      <w:lvlJc w:val="left"/>
      <w:pPr>
        <w:ind w:left="1440" w:hanging="360"/>
      </w:pPr>
      <w:rPr>
        <w:rFonts w:ascii="Courier New" w:hAnsi="Courier New" w:hint="default"/>
      </w:rPr>
    </w:lvl>
    <w:lvl w:ilvl="2" w:tplc="AFE09C7C">
      <w:start w:val="1"/>
      <w:numFmt w:val="bullet"/>
      <w:lvlText w:val=""/>
      <w:lvlJc w:val="left"/>
      <w:pPr>
        <w:ind w:left="2160" w:hanging="360"/>
      </w:pPr>
      <w:rPr>
        <w:rFonts w:ascii="Wingdings" w:hAnsi="Wingdings" w:hint="default"/>
      </w:rPr>
    </w:lvl>
    <w:lvl w:ilvl="3" w:tplc="BB6A7272">
      <w:start w:val="1"/>
      <w:numFmt w:val="bullet"/>
      <w:lvlText w:val=""/>
      <w:lvlJc w:val="left"/>
      <w:pPr>
        <w:ind w:left="2880" w:hanging="360"/>
      </w:pPr>
      <w:rPr>
        <w:rFonts w:ascii="Symbol" w:hAnsi="Symbol" w:hint="default"/>
      </w:rPr>
    </w:lvl>
    <w:lvl w:ilvl="4" w:tplc="1C1EF974">
      <w:start w:val="1"/>
      <w:numFmt w:val="bullet"/>
      <w:lvlText w:val="o"/>
      <w:lvlJc w:val="left"/>
      <w:pPr>
        <w:ind w:left="3600" w:hanging="360"/>
      </w:pPr>
      <w:rPr>
        <w:rFonts w:ascii="Courier New" w:hAnsi="Courier New" w:hint="default"/>
      </w:rPr>
    </w:lvl>
    <w:lvl w:ilvl="5" w:tplc="68A0407A">
      <w:start w:val="1"/>
      <w:numFmt w:val="bullet"/>
      <w:lvlText w:val=""/>
      <w:lvlJc w:val="left"/>
      <w:pPr>
        <w:ind w:left="4320" w:hanging="360"/>
      </w:pPr>
      <w:rPr>
        <w:rFonts w:ascii="Wingdings" w:hAnsi="Wingdings" w:hint="default"/>
      </w:rPr>
    </w:lvl>
    <w:lvl w:ilvl="6" w:tplc="DCBE0886">
      <w:start w:val="1"/>
      <w:numFmt w:val="bullet"/>
      <w:lvlText w:val=""/>
      <w:lvlJc w:val="left"/>
      <w:pPr>
        <w:ind w:left="5040" w:hanging="360"/>
      </w:pPr>
      <w:rPr>
        <w:rFonts w:ascii="Symbol" w:hAnsi="Symbol" w:hint="default"/>
      </w:rPr>
    </w:lvl>
    <w:lvl w:ilvl="7" w:tplc="67A45FC2">
      <w:start w:val="1"/>
      <w:numFmt w:val="bullet"/>
      <w:lvlText w:val="o"/>
      <w:lvlJc w:val="left"/>
      <w:pPr>
        <w:ind w:left="5760" w:hanging="360"/>
      </w:pPr>
      <w:rPr>
        <w:rFonts w:ascii="Courier New" w:hAnsi="Courier New" w:hint="default"/>
      </w:rPr>
    </w:lvl>
    <w:lvl w:ilvl="8" w:tplc="30080644">
      <w:start w:val="1"/>
      <w:numFmt w:val="bullet"/>
      <w:lvlText w:val=""/>
      <w:lvlJc w:val="left"/>
      <w:pPr>
        <w:ind w:left="6480" w:hanging="360"/>
      </w:pPr>
      <w:rPr>
        <w:rFonts w:ascii="Wingdings" w:hAnsi="Wingdings" w:hint="default"/>
      </w:rPr>
    </w:lvl>
  </w:abstractNum>
  <w:abstractNum w:abstractNumId="45" w15:restartNumberingAfterBreak="0">
    <w:nsid w:val="7D7F5084"/>
    <w:multiLevelType w:val="hybridMultilevel"/>
    <w:tmpl w:val="2512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0196311">
    <w:abstractNumId w:val="12"/>
  </w:num>
  <w:num w:numId="2" w16cid:durableId="781144798">
    <w:abstractNumId w:val="39"/>
  </w:num>
  <w:num w:numId="3" w16cid:durableId="258871518">
    <w:abstractNumId w:val="44"/>
  </w:num>
  <w:num w:numId="4" w16cid:durableId="1910848871">
    <w:abstractNumId w:val="16"/>
  </w:num>
  <w:num w:numId="5" w16cid:durableId="1043015097">
    <w:abstractNumId w:val="8"/>
  </w:num>
  <w:num w:numId="6" w16cid:durableId="311060222">
    <w:abstractNumId w:val="30"/>
  </w:num>
  <w:num w:numId="7" w16cid:durableId="381517136">
    <w:abstractNumId w:val="22"/>
  </w:num>
  <w:num w:numId="8" w16cid:durableId="808086411">
    <w:abstractNumId w:val="7"/>
  </w:num>
  <w:num w:numId="9" w16cid:durableId="1979450237">
    <w:abstractNumId w:val="11"/>
  </w:num>
  <w:num w:numId="10" w16cid:durableId="1936936565">
    <w:abstractNumId w:val="17"/>
  </w:num>
  <w:num w:numId="11" w16cid:durableId="73824038">
    <w:abstractNumId w:val="6"/>
  </w:num>
  <w:num w:numId="12" w16cid:durableId="762190020">
    <w:abstractNumId w:val="38"/>
  </w:num>
  <w:num w:numId="13" w16cid:durableId="16028385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19248316">
    <w:abstractNumId w:val="5"/>
  </w:num>
  <w:num w:numId="15" w16cid:durableId="1494906386">
    <w:abstractNumId w:val="43"/>
  </w:num>
  <w:num w:numId="16" w16cid:durableId="1896306597">
    <w:abstractNumId w:val="18"/>
  </w:num>
  <w:num w:numId="17" w16cid:durableId="290480688">
    <w:abstractNumId w:val="42"/>
  </w:num>
  <w:num w:numId="18" w16cid:durableId="257175740">
    <w:abstractNumId w:val="28"/>
  </w:num>
  <w:num w:numId="19" w16cid:durableId="1594166516">
    <w:abstractNumId w:val="4"/>
  </w:num>
  <w:num w:numId="20" w16cid:durableId="313069398">
    <w:abstractNumId w:val="14"/>
  </w:num>
  <w:num w:numId="21" w16cid:durableId="228269310">
    <w:abstractNumId w:val="45"/>
  </w:num>
  <w:num w:numId="22" w16cid:durableId="1748457141">
    <w:abstractNumId w:val="26"/>
  </w:num>
  <w:num w:numId="23" w16cid:durableId="679964399">
    <w:abstractNumId w:val="34"/>
  </w:num>
  <w:num w:numId="24" w16cid:durableId="376441909">
    <w:abstractNumId w:val="33"/>
  </w:num>
  <w:num w:numId="25" w16cid:durableId="2045590626">
    <w:abstractNumId w:val="31"/>
  </w:num>
  <w:num w:numId="26" w16cid:durableId="838733962">
    <w:abstractNumId w:val="40"/>
  </w:num>
  <w:num w:numId="27" w16cid:durableId="925844813">
    <w:abstractNumId w:val="13"/>
  </w:num>
  <w:num w:numId="28" w16cid:durableId="1286812005">
    <w:abstractNumId w:val="15"/>
  </w:num>
  <w:num w:numId="29" w16cid:durableId="464154778">
    <w:abstractNumId w:val="10"/>
  </w:num>
  <w:num w:numId="30" w16cid:durableId="588923541">
    <w:abstractNumId w:val="23"/>
  </w:num>
  <w:num w:numId="31" w16cid:durableId="187302018">
    <w:abstractNumId w:val="25"/>
  </w:num>
  <w:num w:numId="32" w16cid:durableId="923877435">
    <w:abstractNumId w:val="37"/>
  </w:num>
  <w:num w:numId="33" w16cid:durableId="1254507425">
    <w:abstractNumId w:val="21"/>
  </w:num>
  <w:num w:numId="34" w16cid:durableId="1067151552">
    <w:abstractNumId w:val="29"/>
  </w:num>
  <w:num w:numId="35" w16cid:durableId="936864620">
    <w:abstractNumId w:val="27"/>
  </w:num>
  <w:num w:numId="36" w16cid:durableId="1464350051">
    <w:abstractNumId w:val="0"/>
  </w:num>
  <w:num w:numId="37" w16cid:durableId="1644117704">
    <w:abstractNumId w:val="1"/>
  </w:num>
  <w:num w:numId="38" w16cid:durableId="1186484468">
    <w:abstractNumId w:val="2"/>
  </w:num>
  <w:num w:numId="39" w16cid:durableId="1938823441">
    <w:abstractNumId w:val="32"/>
  </w:num>
  <w:num w:numId="40" w16cid:durableId="1503009894">
    <w:abstractNumId w:val="41"/>
  </w:num>
  <w:num w:numId="41" w16cid:durableId="938830944">
    <w:abstractNumId w:val="36"/>
  </w:num>
  <w:num w:numId="42" w16cid:durableId="2001079039">
    <w:abstractNumId w:val="24"/>
  </w:num>
  <w:num w:numId="43" w16cid:durableId="2010987141">
    <w:abstractNumId w:val="32"/>
  </w:num>
  <w:num w:numId="44" w16cid:durableId="11774259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0420335">
    <w:abstractNumId w:val="19"/>
  </w:num>
  <w:num w:numId="46" w16cid:durableId="67265467">
    <w:abstractNumId w:val="35"/>
  </w:num>
  <w:num w:numId="47" w16cid:durableId="1372924033">
    <w:abstractNumId w:val="9"/>
  </w:num>
  <w:num w:numId="48" w16cid:durableId="562761406">
    <w:abstractNumId w:val="20"/>
  </w:num>
  <w:num w:numId="49" w16cid:durableId="1360475067">
    <w:abstractNumId w:val="0"/>
  </w:num>
  <w:num w:numId="50" w16cid:durableId="939527272">
    <w:abstractNumId w:val="1"/>
  </w:num>
  <w:num w:numId="51" w16cid:durableId="386681538">
    <w:abstractNumId w:val="2"/>
  </w:num>
  <w:num w:numId="52" w16cid:durableId="829713437">
    <w:abstractNumId w:val="0"/>
  </w:num>
  <w:num w:numId="53" w16cid:durableId="1887403843">
    <w:abstractNumId w:val="1"/>
  </w:num>
  <w:num w:numId="54" w16cid:durableId="2109809229">
    <w:abstractNumId w:val="2"/>
  </w:num>
  <w:num w:numId="55" w16cid:durableId="328144862">
    <w:abstractNumId w:val="0"/>
  </w:num>
  <w:num w:numId="56" w16cid:durableId="1153258170">
    <w:abstractNumId w:val="1"/>
  </w:num>
  <w:num w:numId="57" w16cid:durableId="2019699295">
    <w:abstractNumId w:val="2"/>
  </w:num>
  <w:num w:numId="58" w16cid:durableId="382681814">
    <w:abstractNumId w:val="0"/>
  </w:num>
  <w:num w:numId="59" w16cid:durableId="695928637">
    <w:abstractNumId w:val="1"/>
  </w:num>
  <w:num w:numId="60" w16cid:durableId="101414155">
    <w:abstractNumId w:val="2"/>
  </w:num>
  <w:num w:numId="61" w16cid:durableId="1430858757">
    <w:abstractNumId w:val="0"/>
  </w:num>
  <w:num w:numId="62" w16cid:durableId="525145655">
    <w:abstractNumId w:val="1"/>
  </w:num>
  <w:num w:numId="63" w16cid:durableId="766733422">
    <w:abstractNumId w:val="2"/>
  </w:num>
  <w:num w:numId="64" w16cid:durableId="1564636144">
    <w:abstractNumId w:val="0"/>
  </w:num>
  <w:num w:numId="65" w16cid:durableId="1636639180">
    <w:abstractNumId w:val="1"/>
  </w:num>
  <w:num w:numId="66" w16cid:durableId="249967346">
    <w:abstractNumId w:val="2"/>
  </w:num>
  <w:num w:numId="67" w16cid:durableId="726955298">
    <w:abstractNumId w:val="0"/>
  </w:num>
  <w:num w:numId="68" w16cid:durableId="160110">
    <w:abstractNumId w:val="1"/>
  </w:num>
  <w:num w:numId="69" w16cid:durableId="2136291452">
    <w:abstractNumId w:val="2"/>
  </w:num>
  <w:num w:numId="70" w16cid:durableId="2043626905">
    <w:abstractNumId w:val="0"/>
  </w:num>
  <w:num w:numId="71" w16cid:durableId="461191152">
    <w:abstractNumId w:val="1"/>
  </w:num>
  <w:num w:numId="72" w16cid:durableId="1821725710">
    <w:abstractNumId w:val="2"/>
  </w:num>
  <w:num w:numId="73" w16cid:durableId="383022770">
    <w:abstractNumId w:val="0"/>
  </w:num>
  <w:num w:numId="74" w16cid:durableId="1139303873">
    <w:abstractNumId w:val="1"/>
  </w:num>
  <w:num w:numId="75" w16cid:durableId="577053824">
    <w:abstractNumId w:val="2"/>
  </w:num>
  <w:num w:numId="76" w16cid:durableId="107895221">
    <w:abstractNumId w:val="0"/>
  </w:num>
  <w:num w:numId="77" w16cid:durableId="2058509367">
    <w:abstractNumId w:val="1"/>
  </w:num>
  <w:num w:numId="78" w16cid:durableId="1840584828">
    <w:abstractNumId w:val="2"/>
  </w:num>
  <w:num w:numId="79" w16cid:durableId="742332806">
    <w:abstractNumId w:val="0"/>
  </w:num>
  <w:num w:numId="80" w16cid:durableId="39061410">
    <w:abstractNumId w:val="1"/>
  </w:num>
  <w:num w:numId="81" w16cid:durableId="612396744">
    <w:abstractNumId w:val="2"/>
  </w:num>
  <w:num w:numId="82" w16cid:durableId="1642879459">
    <w:abstractNumId w:val="0"/>
  </w:num>
  <w:num w:numId="83" w16cid:durableId="2031443155">
    <w:abstractNumId w:val="1"/>
  </w:num>
  <w:num w:numId="84" w16cid:durableId="1429155317">
    <w:abstractNumId w:val="2"/>
  </w:num>
  <w:num w:numId="85" w16cid:durableId="1419129617">
    <w:abstractNumId w:val="0"/>
  </w:num>
  <w:num w:numId="86" w16cid:durableId="87967068">
    <w:abstractNumId w:val="1"/>
  </w:num>
  <w:num w:numId="87" w16cid:durableId="226690183">
    <w:abstractNumId w:val="2"/>
  </w:num>
  <w:num w:numId="88" w16cid:durableId="654262252">
    <w:abstractNumId w:val="0"/>
  </w:num>
  <w:num w:numId="89" w16cid:durableId="1261065641">
    <w:abstractNumId w:val="1"/>
  </w:num>
  <w:num w:numId="90" w16cid:durableId="1610234670">
    <w:abstractNumId w:val="2"/>
  </w:num>
  <w:num w:numId="91" w16cid:durableId="416907202">
    <w:abstractNumId w:val="0"/>
  </w:num>
  <w:num w:numId="92" w16cid:durableId="2102530083">
    <w:abstractNumId w:val="1"/>
  </w:num>
  <w:num w:numId="93" w16cid:durableId="973365212">
    <w:abstractNumId w:val="2"/>
  </w:num>
  <w:num w:numId="94" w16cid:durableId="1425955997">
    <w:abstractNumId w:val="0"/>
  </w:num>
  <w:num w:numId="95" w16cid:durableId="1019546340">
    <w:abstractNumId w:val="1"/>
  </w:num>
  <w:num w:numId="96" w16cid:durableId="1843811435">
    <w:abstractNumId w:val="2"/>
  </w:num>
  <w:num w:numId="97" w16cid:durableId="1647540448">
    <w:abstractNumId w:val="0"/>
  </w:num>
  <w:num w:numId="98" w16cid:durableId="1812865585">
    <w:abstractNumId w:val="1"/>
  </w:num>
  <w:num w:numId="99" w16cid:durableId="185407588">
    <w:abstractNumId w:val="2"/>
  </w:num>
  <w:num w:numId="100" w16cid:durableId="1768234717">
    <w:abstractNumId w:val="0"/>
  </w:num>
  <w:num w:numId="101" w16cid:durableId="2103719672">
    <w:abstractNumId w:val="1"/>
  </w:num>
  <w:num w:numId="102" w16cid:durableId="1066992209">
    <w:abstractNumId w:val="2"/>
  </w:num>
  <w:num w:numId="103" w16cid:durableId="1735464361">
    <w:abstractNumId w:val="0"/>
  </w:num>
  <w:num w:numId="104" w16cid:durableId="654458947">
    <w:abstractNumId w:val="1"/>
  </w:num>
  <w:num w:numId="105" w16cid:durableId="1428697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printFractionalCharacterWidth/>
  <w:embedSystemFonts/>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9"/>
    <w:rsid w:val="00007AEC"/>
    <w:rsid w:val="000114C3"/>
    <w:rsid w:val="00013748"/>
    <w:rsid w:val="00013EAD"/>
    <w:rsid w:val="00015AEC"/>
    <w:rsid w:val="00017EEB"/>
    <w:rsid w:val="00020D10"/>
    <w:rsid w:val="000212B0"/>
    <w:rsid w:val="0002295B"/>
    <w:rsid w:val="00022E4A"/>
    <w:rsid w:val="000304B3"/>
    <w:rsid w:val="000315E7"/>
    <w:rsid w:val="00031E3F"/>
    <w:rsid w:val="00036EC3"/>
    <w:rsid w:val="000401C0"/>
    <w:rsid w:val="00040383"/>
    <w:rsid w:val="00040E35"/>
    <w:rsid w:val="00051088"/>
    <w:rsid w:val="0005130F"/>
    <w:rsid w:val="0005420B"/>
    <w:rsid w:val="00064435"/>
    <w:rsid w:val="00064D63"/>
    <w:rsid w:val="00065690"/>
    <w:rsid w:val="000733EF"/>
    <w:rsid w:val="000758A0"/>
    <w:rsid w:val="00075DD4"/>
    <w:rsid w:val="00082003"/>
    <w:rsid w:val="00083A90"/>
    <w:rsid w:val="00085675"/>
    <w:rsid w:val="000868A4"/>
    <w:rsid w:val="00086B66"/>
    <w:rsid w:val="00093339"/>
    <w:rsid w:val="0009738F"/>
    <w:rsid w:val="000A07FE"/>
    <w:rsid w:val="000A1552"/>
    <w:rsid w:val="000A29C9"/>
    <w:rsid w:val="000A480F"/>
    <w:rsid w:val="000A6394"/>
    <w:rsid w:val="000A763E"/>
    <w:rsid w:val="000B5265"/>
    <w:rsid w:val="000C038A"/>
    <w:rsid w:val="000C1121"/>
    <w:rsid w:val="000C6598"/>
    <w:rsid w:val="000C692D"/>
    <w:rsid w:val="000C71ED"/>
    <w:rsid w:val="000D1E17"/>
    <w:rsid w:val="000D3774"/>
    <w:rsid w:val="000E0678"/>
    <w:rsid w:val="000E0ACD"/>
    <w:rsid w:val="000E0B05"/>
    <w:rsid w:val="000E1FB8"/>
    <w:rsid w:val="000E5EBD"/>
    <w:rsid w:val="000E6F20"/>
    <w:rsid w:val="000E7B55"/>
    <w:rsid w:val="000F0998"/>
    <w:rsid w:val="000F19AC"/>
    <w:rsid w:val="000F2A1D"/>
    <w:rsid w:val="000F3822"/>
    <w:rsid w:val="000F4D21"/>
    <w:rsid w:val="000F5EEC"/>
    <w:rsid w:val="001059EF"/>
    <w:rsid w:val="0010734D"/>
    <w:rsid w:val="00107586"/>
    <w:rsid w:val="0011099C"/>
    <w:rsid w:val="00112D2E"/>
    <w:rsid w:val="001157D2"/>
    <w:rsid w:val="0011796C"/>
    <w:rsid w:val="001319C4"/>
    <w:rsid w:val="00131E6C"/>
    <w:rsid w:val="00135AE2"/>
    <w:rsid w:val="00137463"/>
    <w:rsid w:val="00144D55"/>
    <w:rsid w:val="00145D43"/>
    <w:rsid w:val="00151F13"/>
    <w:rsid w:val="00153867"/>
    <w:rsid w:val="00156B0D"/>
    <w:rsid w:val="00171F48"/>
    <w:rsid w:val="00172C97"/>
    <w:rsid w:val="00173AA8"/>
    <w:rsid w:val="00174B64"/>
    <w:rsid w:val="001850FB"/>
    <w:rsid w:val="00185929"/>
    <w:rsid w:val="001907BE"/>
    <w:rsid w:val="0019125E"/>
    <w:rsid w:val="00192364"/>
    <w:rsid w:val="00192C46"/>
    <w:rsid w:val="00192F30"/>
    <w:rsid w:val="001A299A"/>
    <w:rsid w:val="001A6855"/>
    <w:rsid w:val="001A6D06"/>
    <w:rsid w:val="001A7B60"/>
    <w:rsid w:val="001B6DA1"/>
    <w:rsid w:val="001B72EE"/>
    <w:rsid w:val="001B7A65"/>
    <w:rsid w:val="001C6181"/>
    <w:rsid w:val="001D353B"/>
    <w:rsid w:val="001D687F"/>
    <w:rsid w:val="001E04AC"/>
    <w:rsid w:val="001E1016"/>
    <w:rsid w:val="001E1966"/>
    <w:rsid w:val="001E1FE8"/>
    <w:rsid w:val="001E3C0A"/>
    <w:rsid w:val="001E41F3"/>
    <w:rsid w:val="001E57EB"/>
    <w:rsid w:val="001E6FDE"/>
    <w:rsid w:val="001F29B6"/>
    <w:rsid w:val="001F3CC5"/>
    <w:rsid w:val="001F470A"/>
    <w:rsid w:val="001F4912"/>
    <w:rsid w:val="001F4979"/>
    <w:rsid w:val="002068DA"/>
    <w:rsid w:val="00206EBC"/>
    <w:rsid w:val="00215B75"/>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82A42"/>
    <w:rsid w:val="00282DD1"/>
    <w:rsid w:val="002843DB"/>
    <w:rsid w:val="002850D3"/>
    <w:rsid w:val="002860C4"/>
    <w:rsid w:val="00286B2B"/>
    <w:rsid w:val="00293E6D"/>
    <w:rsid w:val="002941B5"/>
    <w:rsid w:val="0029623F"/>
    <w:rsid w:val="002A01CC"/>
    <w:rsid w:val="002A2F96"/>
    <w:rsid w:val="002A63FD"/>
    <w:rsid w:val="002B5741"/>
    <w:rsid w:val="002C0107"/>
    <w:rsid w:val="002E0F2B"/>
    <w:rsid w:val="002E49F9"/>
    <w:rsid w:val="002E6EB7"/>
    <w:rsid w:val="002F205A"/>
    <w:rsid w:val="002F64B8"/>
    <w:rsid w:val="00305409"/>
    <w:rsid w:val="00306076"/>
    <w:rsid w:val="00310198"/>
    <w:rsid w:val="003101B4"/>
    <w:rsid w:val="00316C81"/>
    <w:rsid w:val="003223BE"/>
    <w:rsid w:val="003247A7"/>
    <w:rsid w:val="00327D6B"/>
    <w:rsid w:val="00333568"/>
    <w:rsid w:val="003339FA"/>
    <w:rsid w:val="00335A16"/>
    <w:rsid w:val="00345F0E"/>
    <w:rsid w:val="003478A5"/>
    <w:rsid w:val="00350024"/>
    <w:rsid w:val="0035530B"/>
    <w:rsid w:val="003553CC"/>
    <w:rsid w:val="00356C34"/>
    <w:rsid w:val="003577B5"/>
    <w:rsid w:val="00361F84"/>
    <w:rsid w:val="00363AB6"/>
    <w:rsid w:val="00363C3D"/>
    <w:rsid w:val="00372ECD"/>
    <w:rsid w:val="003744A2"/>
    <w:rsid w:val="00375217"/>
    <w:rsid w:val="0038334D"/>
    <w:rsid w:val="00391EEF"/>
    <w:rsid w:val="0039347A"/>
    <w:rsid w:val="003935F4"/>
    <w:rsid w:val="003A01EE"/>
    <w:rsid w:val="003A1A0A"/>
    <w:rsid w:val="003A5D25"/>
    <w:rsid w:val="003B0270"/>
    <w:rsid w:val="003B144B"/>
    <w:rsid w:val="003B44E1"/>
    <w:rsid w:val="003C3361"/>
    <w:rsid w:val="003D1219"/>
    <w:rsid w:val="003D1D5F"/>
    <w:rsid w:val="003D59AC"/>
    <w:rsid w:val="003D66D0"/>
    <w:rsid w:val="003D6E75"/>
    <w:rsid w:val="003E0A48"/>
    <w:rsid w:val="003E0DF3"/>
    <w:rsid w:val="003E1A36"/>
    <w:rsid w:val="003E3C66"/>
    <w:rsid w:val="003F672C"/>
    <w:rsid w:val="00405B62"/>
    <w:rsid w:val="0041052B"/>
    <w:rsid w:val="0041218C"/>
    <w:rsid w:val="00412FC3"/>
    <w:rsid w:val="004130FD"/>
    <w:rsid w:val="004163E1"/>
    <w:rsid w:val="00416407"/>
    <w:rsid w:val="00416D10"/>
    <w:rsid w:val="00416DA3"/>
    <w:rsid w:val="00417095"/>
    <w:rsid w:val="004177CF"/>
    <w:rsid w:val="0042383E"/>
    <w:rsid w:val="004242F1"/>
    <w:rsid w:val="00425DDC"/>
    <w:rsid w:val="0042618B"/>
    <w:rsid w:val="0044167A"/>
    <w:rsid w:val="00444AE9"/>
    <w:rsid w:val="00446865"/>
    <w:rsid w:val="0045112D"/>
    <w:rsid w:val="004518A8"/>
    <w:rsid w:val="004555B7"/>
    <w:rsid w:val="00461A99"/>
    <w:rsid w:val="00464E97"/>
    <w:rsid w:val="004704CD"/>
    <w:rsid w:val="0047070A"/>
    <w:rsid w:val="004747A7"/>
    <w:rsid w:val="00490AAF"/>
    <w:rsid w:val="0049238E"/>
    <w:rsid w:val="004A0913"/>
    <w:rsid w:val="004A6BE1"/>
    <w:rsid w:val="004B16F9"/>
    <w:rsid w:val="004B2F49"/>
    <w:rsid w:val="004B30E5"/>
    <w:rsid w:val="004B4467"/>
    <w:rsid w:val="004B75B7"/>
    <w:rsid w:val="004B763A"/>
    <w:rsid w:val="004C42BC"/>
    <w:rsid w:val="004C5B06"/>
    <w:rsid w:val="004C6AA0"/>
    <w:rsid w:val="004D443A"/>
    <w:rsid w:val="004D5BC5"/>
    <w:rsid w:val="004D692B"/>
    <w:rsid w:val="004D6DB4"/>
    <w:rsid w:val="004E0392"/>
    <w:rsid w:val="004E11B5"/>
    <w:rsid w:val="004E2E13"/>
    <w:rsid w:val="004E5558"/>
    <w:rsid w:val="004E7B15"/>
    <w:rsid w:val="004F41A8"/>
    <w:rsid w:val="004F5251"/>
    <w:rsid w:val="004F739E"/>
    <w:rsid w:val="00506532"/>
    <w:rsid w:val="0050699E"/>
    <w:rsid w:val="00511EA2"/>
    <w:rsid w:val="005120FB"/>
    <w:rsid w:val="0051580D"/>
    <w:rsid w:val="005209E9"/>
    <w:rsid w:val="00525090"/>
    <w:rsid w:val="00530099"/>
    <w:rsid w:val="00531658"/>
    <w:rsid w:val="00541EA3"/>
    <w:rsid w:val="005424DC"/>
    <w:rsid w:val="0054345A"/>
    <w:rsid w:val="00543E42"/>
    <w:rsid w:val="00562A39"/>
    <w:rsid w:val="00562BA8"/>
    <w:rsid w:val="00566423"/>
    <w:rsid w:val="00570C24"/>
    <w:rsid w:val="00571AB3"/>
    <w:rsid w:val="00571BBA"/>
    <w:rsid w:val="00574F5B"/>
    <w:rsid w:val="00576035"/>
    <w:rsid w:val="0058064F"/>
    <w:rsid w:val="005817E0"/>
    <w:rsid w:val="00583F19"/>
    <w:rsid w:val="005925C0"/>
    <w:rsid w:val="00592D74"/>
    <w:rsid w:val="00594FC7"/>
    <w:rsid w:val="005A070C"/>
    <w:rsid w:val="005A6990"/>
    <w:rsid w:val="005B36DE"/>
    <w:rsid w:val="005C0CB2"/>
    <w:rsid w:val="005C3957"/>
    <w:rsid w:val="005C54C5"/>
    <w:rsid w:val="005C5BC9"/>
    <w:rsid w:val="005D4656"/>
    <w:rsid w:val="005D4819"/>
    <w:rsid w:val="005D5FD1"/>
    <w:rsid w:val="005E2C44"/>
    <w:rsid w:val="005E4424"/>
    <w:rsid w:val="005E759B"/>
    <w:rsid w:val="005F2FB2"/>
    <w:rsid w:val="005F63B0"/>
    <w:rsid w:val="005F6B52"/>
    <w:rsid w:val="005F6F80"/>
    <w:rsid w:val="0060036F"/>
    <w:rsid w:val="00603A41"/>
    <w:rsid w:val="00605676"/>
    <w:rsid w:val="00614A77"/>
    <w:rsid w:val="00621188"/>
    <w:rsid w:val="00623085"/>
    <w:rsid w:val="00624157"/>
    <w:rsid w:val="0062438D"/>
    <w:rsid w:val="00624740"/>
    <w:rsid w:val="006257ED"/>
    <w:rsid w:val="0062647F"/>
    <w:rsid w:val="00630864"/>
    <w:rsid w:val="00632172"/>
    <w:rsid w:val="00633496"/>
    <w:rsid w:val="006353EC"/>
    <w:rsid w:val="006379E7"/>
    <w:rsid w:val="00642D99"/>
    <w:rsid w:val="00643327"/>
    <w:rsid w:val="00643F3A"/>
    <w:rsid w:val="00647352"/>
    <w:rsid w:val="00650721"/>
    <w:rsid w:val="006530FC"/>
    <w:rsid w:val="00653656"/>
    <w:rsid w:val="0065389D"/>
    <w:rsid w:val="00656C8B"/>
    <w:rsid w:val="0065708B"/>
    <w:rsid w:val="0066375A"/>
    <w:rsid w:val="006677CF"/>
    <w:rsid w:val="006747D7"/>
    <w:rsid w:val="0068062B"/>
    <w:rsid w:val="006850AC"/>
    <w:rsid w:val="00685781"/>
    <w:rsid w:val="00686FE8"/>
    <w:rsid w:val="0068729C"/>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C7789"/>
    <w:rsid w:val="006D2009"/>
    <w:rsid w:val="006D5281"/>
    <w:rsid w:val="006D5400"/>
    <w:rsid w:val="006E1B70"/>
    <w:rsid w:val="006E21FB"/>
    <w:rsid w:val="006E5C6B"/>
    <w:rsid w:val="006E5D32"/>
    <w:rsid w:val="006F09D4"/>
    <w:rsid w:val="006F5A20"/>
    <w:rsid w:val="006F5D71"/>
    <w:rsid w:val="007069AD"/>
    <w:rsid w:val="00707FAF"/>
    <w:rsid w:val="00712853"/>
    <w:rsid w:val="007201EB"/>
    <w:rsid w:val="00721CD7"/>
    <w:rsid w:val="007243FA"/>
    <w:rsid w:val="00725D23"/>
    <w:rsid w:val="0073388E"/>
    <w:rsid w:val="00734413"/>
    <w:rsid w:val="0074049B"/>
    <w:rsid w:val="00747176"/>
    <w:rsid w:val="00747FD5"/>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B04BE"/>
    <w:rsid w:val="007B39F2"/>
    <w:rsid w:val="007B3BA5"/>
    <w:rsid w:val="007B512A"/>
    <w:rsid w:val="007B605F"/>
    <w:rsid w:val="007C10FB"/>
    <w:rsid w:val="007C17FE"/>
    <w:rsid w:val="007C2097"/>
    <w:rsid w:val="007C424D"/>
    <w:rsid w:val="007C4359"/>
    <w:rsid w:val="007C649F"/>
    <w:rsid w:val="007D67C6"/>
    <w:rsid w:val="007D6A07"/>
    <w:rsid w:val="007E05F5"/>
    <w:rsid w:val="007E0C5B"/>
    <w:rsid w:val="007E1C32"/>
    <w:rsid w:val="007F40F8"/>
    <w:rsid w:val="007F4F9E"/>
    <w:rsid w:val="00800935"/>
    <w:rsid w:val="00802CFD"/>
    <w:rsid w:val="008061A0"/>
    <w:rsid w:val="0081148F"/>
    <w:rsid w:val="0081273A"/>
    <w:rsid w:val="0081301E"/>
    <w:rsid w:val="00816C43"/>
    <w:rsid w:val="00820CDC"/>
    <w:rsid w:val="0082429F"/>
    <w:rsid w:val="008279FA"/>
    <w:rsid w:val="0083128A"/>
    <w:rsid w:val="0083793C"/>
    <w:rsid w:val="00837F97"/>
    <w:rsid w:val="00841115"/>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6476"/>
    <w:rsid w:val="008A2F4A"/>
    <w:rsid w:val="008A423B"/>
    <w:rsid w:val="008B3DB5"/>
    <w:rsid w:val="008B4E12"/>
    <w:rsid w:val="008B4F27"/>
    <w:rsid w:val="008B5941"/>
    <w:rsid w:val="008B72D3"/>
    <w:rsid w:val="008C1A03"/>
    <w:rsid w:val="008C223C"/>
    <w:rsid w:val="008C5B76"/>
    <w:rsid w:val="008C6245"/>
    <w:rsid w:val="008C7E96"/>
    <w:rsid w:val="008D2EF8"/>
    <w:rsid w:val="008D3DDB"/>
    <w:rsid w:val="008E18C8"/>
    <w:rsid w:val="008E27D0"/>
    <w:rsid w:val="008E3473"/>
    <w:rsid w:val="008E4EC7"/>
    <w:rsid w:val="008E54B8"/>
    <w:rsid w:val="008F414C"/>
    <w:rsid w:val="008F686C"/>
    <w:rsid w:val="0091084B"/>
    <w:rsid w:val="00914803"/>
    <w:rsid w:val="00915607"/>
    <w:rsid w:val="00916B9E"/>
    <w:rsid w:val="009175A9"/>
    <w:rsid w:val="0092000C"/>
    <w:rsid w:val="0092028E"/>
    <w:rsid w:val="009209A0"/>
    <w:rsid w:val="00921906"/>
    <w:rsid w:val="0092694D"/>
    <w:rsid w:val="009368B7"/>
    <w:rsid w:val="00937EB8"/>
    <w:rsid w:val="009459FA"/>
    <w:rsid w:val="00953561"/>
    <w:rsid w:val="00954665"/>
    <w:rsid w:val="0096375D"/>
    <w:rsid w:val="009706B0"/>
    <w:rsid w:val="0097262E"/>
    <w:rsid w:val="00974352"/>
    <w:rsid w:val="009745E4"/>
    <w:rsid w:val="00975467"/>
    <w:rsid w:val="009777D9"/>
    <w:rsid w:val="009809B3"/>
    <w:rsid w:val="00981005"/>
    <w:rsid w:val="00991B88"/>
    <w:rsid w:val="00994FEE"/>
    <w:rsid w:val="009976BC"/>
    <w:rsid w:val="009A3289"/>
    <w:rsid w:val="009A52A2"/>
    <w:rsid w:val="009A579D"/>
    <w:rsid w:val="009B2E23"/>
    <w:rsid w:val="009C5DB3"/>
    <w:rsid w:val="009C62E5"/>
    <w:rsid w:val="009C7B22"/>
    <w:rsid w:val="009D24D6"/>
    <w:rsid w:val="009D279F"/>
    <w:rsid w:val="009D3EA8"/>
    <w:rsid w:val="009D65BD"/>
    <w:rsid w:val="009E3297"/>
    <w:rsid w:val="009E5022"/>
    <w:rsid w:val="009F1237"/>
    <w:rsid w:val="009F2379"/>
    <w:rsid w:val="009F67C8"/>
    <w:rsid w:val="009F734F"/>
    <w:rsid w:val="00A02208"/>
    <w:rsid w:val="00A04C97"/>
    <w:rsid w:val="00A06202"/>
    <w:rsid w:val="00A06B7E"/>
    <w:rsid w:val="00A077DF"/>
    <w:rsid w:val="00A11564"/>
    <w:rsid w:val="00A11984"/>
    <w:rsid w:val="00A133AE"/>
    <w:rsid w:val="00A14CE4"/>
    <w:rsid w:val="00A15796"/>
    <w:rsid w:val="00A1654B"/>
    <w:rsid w:val="00A22E39"/>
    <w:rsid w:val="00A23EAF"/>
    <w:rsid w:val="00A2431B"/>
    <w:rsid w:val="00A246B6"/>
    <w:rsid w:val="00A2595B"/>
    <w:rsid w:val="00A27EE4"/>
    <w:rsid w:val="00A36BC9"/>
    <w:rsid w:val="00A37FE7"/>
    <w:rsid w:val="00A4182A"/>
    <w:rsid w:val="00A41B09"/>
    <w:rsid w:val="00A41C8C"/>
    <w:rsid w:val="00A4223F"/>
    <w:rsid w:val="00A47E70"/>
    <w:rsid w:val="00A516C3"/>
    <w:rsid w:val="00A623E9"/>
    <w:rsid w:val="00A65A43"/>
    <w:rsid w:val="00A66E76"/>
    <w:rsid w:val="00A725F0"/>
    <w:rsid w:val="00A74F62"/>
    <w:rsid w:val="00A7671C"/>
    <w:rsid w:val="00A924B6"/>
    <w:rsid w:val="00A94666"/>
    <w:rsid w:val="00A95A20"/>
    <w:rsid w:val="00AB0D72"/>
    <w:rsid w:val="00AB473D"/>
    <w:rsid w:val="00AC2FCD"/>
    <w:rsid w:val="00AC46B8"/>
    <w:rsid w:val="00AC7D05"/>
    <w:rsid w:val="00AD00FC"/>
    <w:rsid w:val="00AD124C"/>
    <w:rsid w:val="00AD1CD8"/>
    <w:rsid w:val="00AD6D77"/>
    <w:rsid w:val="00AD7CB5"/>
    <w:rsid w:val="00AE6B56"/>
    <w:rsid w:val="00AF0B9E"/>
    <w:rsid w:val="00AF791C"/>
    <w:rsid w:val="00B01526"/>
    <w:rsid w:val="00B02354"/>
    <w:rsid w:val="00B06260"/>
    <w:rsid w:val="00B11A98"/>
    <w:rsid w:val="00B12A3C"/>
    <w:rsid w:val="00B13902"/>
    <w:rsid w:val="00B13E0E"/>
    <w:rsid w:val="00B14D24"/>
    <w:rsid w:val="00B15681"/>
    <w:rsid w:val="00B15F9A"/>
    <w:rsid w:val="00B20249"/>
    <w:rsid w:val="00B22206"/>
    <w:rsid w:val="00B2280A"/>
    <w:rsid w:val="00B22A56"/>
    <w:rsid w:val="00B22EE6"/>
    <w:rsid w:val="00B23BEC"/>
    <w:rsid w:val="00B24E58"/>
    <w:rsid w:val="00B258BB"/>
    <w:rsid w:val="00B27775"/>
    <w:rsid w:val="00B312CF"/>
    <w:rsid w:val="00B32F96"/>
    <w:rsid w:val="00B350C8"/>
    <w:rsid w:val="00B358E7"/>
    <w:rsid w:val="00B42ACD"/>
    <w:rsid w:val="00B50B48"/>
    <w:rsid w:val="00B514DB"/>
    <w:rsid w:val="00B543BA"/>
    <w:rsid w:val="00B57A38"/>
    <w:rsid w:val="00B60F5A"/>
    <w:rsid w:val="00B63113"/>
    <w:rsid w:val="00B661F7"/>
    <w:rsid w:val="00B67B97"/>
    <w:rsid w:val="00B71BC8"/>
    <w:rsid w:val="00B754B5"/>
    <w:rsid w:val="00B7715E"/>
    <w:rsid w:val="00B85C23"/>
    <w:rsid w:val="00B954EB"/>
    <w:rsid w:val="00B968C8"/>
    <w:rsid w:val="00BA0B08"/>
    <w:rsid w:val="00BA3EC5"/>
    <w:rsid w:val="00BA49A0"/>
    <w:rsid w:val="00BB15E7"/>
    <w:rsid w:val="00BB2E06"/>
    <w:rsid w:val="00BB5DFC"/>
    <w:rsid w:val="00BB63D2"/>
    <w:rsid w:val="00BB6A0F"/>
    <w:rsid w:val="00BC53E2"/>
    <w:rsid w:val="00BD0205"/>
    <w:rsid w:val="00BD22A4"/>
    <w:rsid w:val="00BD279D"/>
    <w:rsid w:val="00BD6BB8"/>
    <w:rsid w:val="00BE180E"/>
    <w:rsid w:val="00BE45E7"/>
    <w:rsid w:val="00BE4C3E"/>
    <w:rsid w:val="00BE5B24"/>
    <w:rsid w:val="00BE6448"/>
    <w:rsid w:val="00BE6A3E"/>
    <w:rsid w:val="00BE6B12"/>
    <w:rsid w:val="00BF127D"/>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6DB2"/>
    <w:rsid w:val="00CA65FF"/>
    <w:rsid w:val="00CB1C08"/>
    <w:rsid w:val="00CB6C43"/>
    <w:rsid w:val="00CB77E6"/>
    <w:rsid w:val="00CC16B5"/>
    <w:rsid w:val="00CC43BC"/>
    <w:rsid w:val="00CC4950"/>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307F9"/>
    <w:rsid w:val="00D31068"/>
    <w:rsid w:val="00D33B93"/>
    <w:rsid w:val="00D355E1"/>
    <w:rsid w:val="00D409EF"/>
    <w:rsid w:val="00D429C7"/>
    <w:rsid w:val="00D43DA9"/>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2BC7"/>
    <w:rsid w:val="00DA581E"/>
    <w:rsid w:val="00DB067D"/>
    <w:rsid w:val="00DB1E42"/>
    <w:rsid w:val="00DB7726"/>
    <w:rsid w:val="00DC31F1"/>
    <w:rsid w:val="00DC3BA6"/>
    <w:rsid w:val="00DD4012"/>
    <w:rsid w:val="00DD7367"/>
    <w:rsid w:val="00DE34CF"/>
    <w:rsid w:val="00DE392C"/>
    <w:rsid w:val="00DE5E04"/>
    <w:rsid w:val="00DF02AB"/>
    <w:rsid w:val="00DF3BE9"/>
    <w:rsid w:val="00DF75EE"/>
    <w:rsid w:val="00E021AA"/>
    <w:rsid w:val="00E022E2"/>
    <w:rsid w:val="00E071C8"/>
    <w:rsid w:val="00E07C2E"/>
    <w:rsid w:val="00E100DF"/>
    <w:rsid w:val="00E13128"/>
    <w:rsid w:val="00E15CA1"/>
    <w:rsid w:val="00E15F8B"/>
    <w:rsid w:val="00E171C6"/>
    <w:rsid w:val="00E213A8"/>
    <w:rsid w:val="00E24EDF"/>
    <w:rsid w:val="00E25252"/>
    <w:rsid w:val="00E33600"/>
    <w:rsid w:val="00E371B7"/>
    <w:rsid w:val="00E37200"/>
    <w:rsid w:val="00E452F2"/>
    <w:rsid w:val="00E533CE"/>
    <w:rsid w:val="00E62B50"/>
    <w:rsid w:val="00E65AAD"/>
    <w:rsid w:val="00E730E7"/>
    <w:rsid w:val="00E837D4"/>
    <w:rsid w:val="00E92BEB"/>
    <w:rsid w:val="00E92C0B"/>
    <w:rsid w:val="00E92EED"/>
    <w:rsid w:val="00EA0323"/>
    <w:rsid w:val="00EA12DB"/>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0F0F"/>
    <w:rsid w:val="00EE66E0"/>
    <w:rsid w:val="00EE7A0B"/>
    <w:rsid w:val="00EE7D7C"/>
    <w:rsid w:val="00EF0CFA"/>
    <w:rsid w:val="00EF0EBC"/>
    <w:rsid w:val="00EF13A9"/>
    <w:rsid w:val="00EF6304"/>
    <w:rsid w:val="00F018B2"/>
    <w:rsid w:val="00F11340"/>
    <w:rsid w:val="00F205AE"/>
    <w:rsid w:val="00F21309"/>
    <w:rsid w:val="00F25D98"/>
    <w:rsid w:val="00F300FB"/>
    <w:rsid w:val="00F51EC2"/>
    <w:rsid w:val="00F544BF"/>
    <w:rsid w:val="00F550AE"/>
    <w:rsid w:val="00F61E2B"/>
    <w:rsid w:val="00F62137"/>
    <w:rsid w:val="00F66894"/>
    <w:rsid w:val="00F722C2"/>
    <w:rsid w:val="00F736FC"/>
    <w:rsid w:val="00F73839"/>
    <w:rsid w:val="00F77C60"/>
    <w:rsid w:val="00F808CE"/>
    <w:rsid w:val="00F8135D"/>
    <w:rsid w:val="00F864C0"/>
    <w:rsid w:val="00F879E7"/>
    <w:rsid w:val="00F91DAB"/>
    <w:rsid w:val="00F91DAD"/>
    <w:rsid w:val="00F96F8C"/>
    <w:rsid w:val="00FA0C74"/>
    <w:rsid w:val="00FA0F8D"/>
    <w:rsid w:val="00FA3490"/>
    <w:rsid w:val="00FA45A7"/>
    <w:rsid w:val="00FB173E"/>
    <w:rsid w:val="00FB2437"/>
    <w:rsid w:val="00FB34CB"/>
    <w:rsid w:val="00FB46CC"/>
    <w:rsid w:val="00FB51D2"/>
    <w:rsid w:val="00FB5ACD"/>
    <w:rsid w:val="00FB6386"/>
    <w:rsid w:val="00FB7BB6"/>
    <w:rsid w:val="00FC641B"/>
    <w:rsid w:val="00FC6811"/>
    <w:rsid w:val="00FC705C"/>
    <w:rsid w:val="00FD2F88"/>
    <w:rsid w:val="00FD66EB"/>
    <w:rsid w:val="00FE5C5A"/>
    <w:rsid w:val="00FF0509"/>
    <w:rsid w:val="00FF54E8"/>
    <w:rsid w:val="00FF5B6A"/>
    <w:rsid w:val="00FF71BA"/>
    <w:rsid w:val="010CB876"/>
    <w:rsid w:val="01ADD8AD"/>
    <w:rsid w:val="01E4B23F"/>
    <w:rsid w:val="0235A661"/>
    <w:rsid w:val="024F6968"/>
    <w:rsid w:val="029CD880"/>
    <w:rsid w:val="02C912E8"/>
    <w:rsid w:val="02D3FE51"/>
    <w:rsid w:val="033ED535"/>
    <w:rsid w:val="035B0E7B"/>
    <w:rsid w:val="03871B76"/>
    <w:rsid w:val="03B35438"/>
    <w:rsid w:val="03C065DD"/>
    <w:rsid w:val="0464E349"/>
    <w:rsid w:val="04859D10"/>
    <w:rsid w:val="04C4B6DA"/>
    <w:rsid w:val="05515262"/>
    <w:rsid w:val="0582A01E"/>
    <w:rsid w:val="05C218BE"/>
    <w:rsid w:val="05D26AE1"/>
    <w:rsid w:val="062DFD22"/>
    <w:rsid w:val="063B54B4"/>
    <w:rsid w:val="067C83E1"/>
    <w:rsid w:val="071AFB5E"/>
    <w:rsid w:val="078529B1"/>
    <w:rsid w:val="0868E7DD"/>
    <w:rsid w:val="08961E04"/>
    <w:rsid w:val="0898860B"/>
    <w:rsid w:val="08AFF7C3"/>
    <w:rsid w:val="08B15A17"/>
    <w:rsid w:val="08C779B5"/>
    <w:rsid w:val="09213977"/>
    <w:rsid w:val="094D315C"/>
    <w:rsid w:val="099F43D4"/>
    <w:rsid w:val="09C6AC3E"/>
    <w:rsid w:val="0A155CA3"/>
    <w:rsid w:val="0A19F7CD"/>
    <w:rsid w:val="0A426C73"/>
    <w:rsid w:val="0B01E29A"/>
    <w:rsid w:val="0B0E141C"/>
    <w:rsid w:val="0B43DFE7"/>
    <w:rsid w:val="0B6D81CC"/>
    <w:rsid w:val="0BA47B1C"/>
    <w:rsid w:val="0BCF4A1F"/>
    <w:rsid w:val="0BE48AA5"/>
    <w:rsid w:val="0C1D3A07"/>
    <w:rsid w:val="0C98464D"/>
    <w:rsid w:val="0CF228FE"/>
    <w:rsid w:val="0D0D6EE1"/>
    <w:rsid w:val="0D1091AC"/>
    <w:rsid w:val="0D357A67"/>
    <w:rsid w:val="0DC23588"/>
    <w:rsid w:val="0E83E2F6"/>
    <w:rsid w:val="0F0050BE"/>
    <w:rsid w:val="0FC15F4B"/>
    <w:rsid w:val="102C3221"/>
    <w:rsid w:val="10627C4D"/>
    <w:rsid w:val="11C6EEE7"/>
    <w:rsid w:val="12052186"/>
    <w:rsid w:val="12255233"/>
    <w:rsid w:val="132D7827"/>
    <w:rsid w:val="135D6220"/>
    <w:rsid w:val="13766161"/>
    <w:rsid w:val="13C5E669"/>
    <w:rsid w:val="141D798F"/>
    <w:rsid w:val="15577767"/>
    <w:rsid w:val="15C34620"/>
    <w:rsid w:val="15DD2B2F"/>
    <w:rsid w:val="15E23833"/>
    <w:rsid w:val="16CF3066"/>
    <w:rsid w:val="16E9F3AE"/>
    <w:rsid w:val="1732DE5D"/>
    <w:rsid w:val="173A268D"/>
    <w:rsid w:val="1787917E"/>
    <w:rsid w:val="188783D0"/>
    <w:rsid w:val="18CEAEBE"/>
    <w:rsid w:val="193944F2"/>
    <w:rsid w:val="1960BB9C"/>
    <w:rsid w:val="1A2B3BBD"/>
    <w:rsid w:val="1A61C5A8"/>
    <w:rsid w:val="1A7B6946"/>
    <w:rsid w:val="1AA749A7"/>
    <w:rsid w:val="1B12EFE4"/>
    <w:rsid w:val="1BAD8419"/>
    <w:rsid w:val="1C8FC9D7"/>
    <w:rsid w:val="1CAEC045"/>
    <w:rsid w:val="1D0403B5"/>
    <w:rsid w:val="1D45DDC7"/>
    <w:rsid w:val="1D47595B"/>
    <w:rsid w:val="1D85CC38"/>
    <w:rsid w:val="1D9403D1"/>
    <w:rsid w:val="1E210C62"/>
    <w:rsid w:val="1E4A90A6"/>
    <w:rsid w:val="1E752385"/>
    <w:rsid w:val="1EBBCA3E"/>
    <w:rsid w:val="1ED9032C"/>
    <w:rsid w:val="1EDD6202"/>
    <w:rsid w:val="1EE57F87"/>
    <w:rsid w:val="1EE7FD8D"/>
    <w:rsid w:val="1EFC8369"/>
    <w:rsid w:val="1F285C58"/>
    <w:rsid w:val="20583B1B"/>
    <w:rsid w:val="209D62A9"/>
    <w:rsid w:val="21152679"/>
    <w:rsid w:val="21362CFF"/>
    <w:rsid w:val="218EA1D4"/>
    <w:rsid w:val="221ACA7E"/>
    <w:rsid w:val="222287C8"/>
    <w:rsid w:val="2234242B"/>
    <w:rsid w:val="229F01D2"/>
    <w:rsid w:val="22FA0751"/>
    <w:rsid w:val="239BF6EE"/>
    <w:rsid w:val="246ACFAF"/>
    <w:rsid w:val="253EC76B"/>
    <w:rsid w:val="25AE8E00"/>
    <w:rsid w:val="25B7ACE3"/>
    <w:rsid w:val="25C5998B"/>
    <w:rsid w:val="26757773"/>
    <w:rsid w:val="268E861E"/>
    <w:rsid w:val="26A29839"/>
    <w:rsid w:val="26BED17F"/>
    <w:rsid w:val="26D397B0"/>
    <w:rsid w:val="26DE7A86"/>
    <w:rsid w:val="273A1912"/>
    <w:rsid w:val="2782CA49"/>
    <w:rsid w:val="27C27C31"/>
    <w:rsid w:val="2825AB26"/>
    <w:rsid w:val="28430961"/>
    <w:rsid w:val="2876FF19"/>
    <w:rsid w:val="289FB6FD"/>
    <w:rsid w:val="29273501"/>
    <w:rsid w:val="29A8D9FC"/>
    <w:rsid w:val="29C79703"/>
    <w:rsid w:val="2A25DC63"/>
    <w:rsid w:val="2A88906F"/>
    <w:rsid w:val="2AC8F208"/>
    <w:rsid w:val="2AE6C932"/>
    <w:rsid w:val="2AEA7D57"/>
    <w:rsid w:val="2B3AA464"/>
    <w:rsid w:val="2B569B5C"/>
    <w:rsid w:val="2B8E6CB0"/>
    <w:rsid w:val="2BD10E47"/>
    <w:rsid w:val="2BFECD28"/>
    <w:rsid w:val="2C1EE1FA"/>
    <w:rsid w:val="2C3B37E9"/>
    <w:rsid w:val="2C8B88EA"/>
    <w:rsid w:val="2CA403F9"/>
    <w:rsid w:val="2CF26BBD"/>
    <w:rsid w:val="2D4CCB68"/>
    <w:rsid w:val="2D547FE5"/>
    <w:rsid w:val="2DC3D1C6"/>
    <w:rsid w:val="2E363496"/>
    <w:rsid w:val="2E549019"/>
    <w:rsid w:val="2E7D5A33"/>
    <w:rsid w:val="2EE1B972"/>
    <w:rsid w:val="2EE89BC9"/>
    <w:rsid w:val="2EF05046"/>
    <w:rsid w:val="2F0FA1C5"/>
    <w:rsid w:val="30104A8F"/>
    <w:rsid w:val="30208425"/>
    <w:rsid w:val="302BAD79"/>
    <w:rsid w:val="3037D395"/>
    <w:rsid w:val="30B69CB8"/>
    <w:rsid w:val="30C8CBC0"/>
    <w:rsid w:val="311450E8"/>
    <w:rsid w:val="31AF1F40"/>
    <w:rsid w:val="32291AB3"/>
    <w:rsid w:val="32E9483F"/>
    <w:rsid w:val="32F3FBA1"/>
    <w:rsid w:val="32F59F9B"/>
    <w:rsid w:val="33B9B1C0"/>
    <w:rsid w:val="34762F9C"/>
    <w:rsid w:val="34A4D5B6"/>
    <w:rsid w:val="3557DD4D"/>
    <w:rsid w:val="3610B8C8"/>
    <w:rsid w:val="36BE1E7B"/>
    <w:rsid w:val="36D343B8"/>
    <w:rsid w:val="378D7C1D"/>
    <w:rsid w:val="38004761"/>
    <w:rsid w:val="385B1C37"/>
    <w:rsid w:val="38C6EE65"/>
    <w:rsid w:val="39341567"/>
    <w:rsid w:val="39A90185"/>
    <w:rsid w:val="3A23A352"/>
    <w:rsid w:val="3A2949C2"/>
    <w:rsid w:val="3A2B4E70"/>
    <w:rsid w:val="3AD23678"/>
    <w:rsid w:val="3B1454A7"/>
    <w:rsid w:val="3B4B6925"/>
    <w:rsid w:val="3B5B07F1"/>
    <w:rsid w:val="3C3E9896"/>
    <w:rsid w:val="3D204171"/>
    <w:rsid w:val="3D3C13F3"/>
    <w:rsid w:val="3E11D445"/>
    <w:rsid w:val="3E2A194A"/>
    <w:rsid w:val="3E84B07F"/>
    <w:rsid w:val="3EFEBF93"/>
    <w:rsid w:val="3F2D84C9"/>
    <w:rsid w:val="3F869093"/>
    <w:rsid w:val="3FB0A017"/>
    <w:rsid w:val="3FE1239E"/>
    <w:rsid w:val="403BFDA2"/>
    <w:rsid w:val="415F3068"/>
    <w:rsid w:val="41A10324"/>
    <w:rsid w:val="41AC41CE"/>
    <w:rsid w:val="42CC5411"/>
    <w:rsid w:val="42D0152F"/>
    <w:rsid w:val="430CE17F"/>
    <w:rsid w:val="430E9FBF"/>
    <w:rsid w:val="432E07C5"/>
    <w:rsid w:val="43954ADB"/>
    <w:rsid w:val="43C1E681"/>
    <w:rsid w:val="44730CD0"/>
    <w:rsid w:val="448345E8"/>
    <w:rsid w:val="4527C02B"/>
    <w:rsid w:val="45D2450A"/>
    <w:rsid w:val="464F4DB0"/>
    <w:rsid w:val="46CCEB9D"/>
    <w:rsid w:val="470F63D2"/>
    <w:rsid w:val="4738A33A"/>
    <w:rsid w:val="473F217E"/>
    <w:rsid w:val="474797D1"/>
    <w:rsid w:val="47FA7F08"/>
    <w:rsid w:val="48067293"/>
    <w:rsid w:val="481EE987"/>
    <w:rsid w:val="481FCC94"/>
    <w:rsid w:val="48277423"/>
    <w:rsid w:val="485AD80E"/>
    <w:rsid w:val="485E0E25"/>
    <w:rsid w:val="49369059"/>
    <w:rsid w:val="4943BCFC"/>
    <w:rsid w:val="499B3B68"/>
    <w:rsid w:val="49C93410"/>
    <w:rsid w:val="49C9B78B"/>
    <w:rsid w:val="4B97C292"/>
    <w:rsid w:val="4CC0BB59"/>
    <w:rsid w:val="4D5D44D4"/>
    <w:rsid w:val="4DD5BF18"/>
    <w:rsid w:val="4DE0258A"/>
    <w:rsid w:val="4DFA2874"/>
    <w:rsid w:val="4E07937C"/>
    <w:rsid w:val="4E6C4CD5"/>
    <w:rsid w:val="4E9E72A5"/>
    <w:rsid w:val="4F106D0B"/>
    <w:rsid w:val="4F14E7BD"/>
    <w:rsid w:val="4F407F29"/>
    <w:rsid w:val="4FAD3CEC"/>
    <w:rsid w:val="4FD22A95"/>
    <w:rsid w:val="4FEF7DF3"/>
    <w:rsid w:val="502685C2"/>
    <w:rsid w:val="503C59B5"/>
    <w:rsid w:val="5094E596"/>
    <w:rsid w:val="50F22C24"/>
    <w:rsid w:val="512FA433"/>
    <w:rsid w:val="518B4E54"/>
    <w:rsid w:val="51A2D4D2"/>
    <w:rsid w:val="51F2E4CC"/>
    <w:rsid w:val="5226B97D"/>
    <w:rsid w:val="52782E27"/>
    <w:rsid w:val="530603EF"/>
    <w:rsid w:val="5361633C"/>
    <w:rsid w:val="54400BD6"/>
    <w:rsid w:val="5493C543"/>
    <w:rsid w:val="55256209"/>
    <w:rsid w:val="55916E57"/>
    <w:rsid w:val="55963F0A"/>
    <w:rsid w:val="564487E7"/>
    <w:rsid w:val="56679D9F"/>
    <w:rsid w:val="56BE462F"/>
    <w:rsid w:val="570DC3EA"/>
    <w:rsid w:val="57182D51"/>
    <w:rsid w:val="57DD515A"/>
    <w:rsid w:val="57E47967"/>
    <w:rsid w:val="57EB4C1F"/>
    <w:rsid w:val="57FA06BE"/>
    <w:rsid w:val="584740E6"/>
    <w:rsid w:val="5877FC28"/>
    <w:rsid w:val="58C73381"/>
    <w:rsid w:val="58C81808"/>
    <w:rsid w:val="58E76FAB"/>
    <w:rsid w:val="5926AB22"/>
    <w:rsid w:val="594B3C4E"/>
    <w:rsid w:val="59529C9A"/>
    <w:rsid w:val="596173B5"/>
    <w:rsid w:val="59747BCC"/>
    <w:rsid w:val="5993F57C"/>
    <w:rsid w:val="59966039"/>
    <w:rsid w:val="59CF5959"/>
    <w:rsid w:val="5A49A958"/>
    <w:rsid w:val="5A84923B"/>
    <w:rsid w:val="5AA25F2B"/>
    <w:rsid w:val="5AC78FC0"/>
    <w:rsid w:val="5B1F1329"/>
    <w:rsid w:val="5B381293"/>
    <w:rsid w:val="5B39D53A"/>
    <w:rsid w:val="5B8FC9AD"/>
    <w:rsid w:val="5BEB9E31"/>
    <w:rsid w:val="5C72DECD"/>
    <w:rsid w:val="5CA27217"/>
    <w:rsid w:val="5CD39355"/>
    <w:rsid w:val="5CF542C1"/>
    <w:rsid w:val="5D37F67C"/>
    <w:rsid w:val="5E4A9F98"/>
    <w:rsid w:val="5E578801"/>
    <w:rsid w:val="5E71BEE2"/>
    <w:rsid w:val="5FDEE78D"/>
    <w:rsid w:val="600D8F43"/>
    <w:rsid w:val="6097D003"/>
    <w:rsid w:val="609B5E73"/>
    <w:rsid w:val="60E12BE7"/>
    <w:rsid w:val="60F4BF7B"/>
    <w:rsid w:val="613CA395"/>
    <w:rsid w:val="6173D071"/>
    <w:rsid w:val="6182405A"/>
    <w:rsid w:val="62F9B6D9"/>
    <w:rsid w:val="63943B67"/>
    <w:rsid w:val="641C68E8"/>
    <w:rsid w:val="64355029"/>
    <w:rsid w:val="64DBC6AA"/>
    <w:rsid w:val="656A0160"/>
    <w:rsid w:val="65D5B006"/>
    <w:rsid w:val="65D66016"/>
    <w:rsid w:val="65FA83DC"/>
    <w:rsid w:val="66EA043B"/>
    <w:rsid w:val="6730CD04"/>
    <w:rsid w:val="6732438E"/>
    <w:rsid w:val="67585BFF"/>
    <w:rsid w:val="678176C7"/>
    <w:rsid w:val="67CEEA18"/>
    <w:rsid w:val="6837F0EF"/>
    <w:rsid w:val="683C5DAA"/>
    <w:rsid w:val="68552458"/>
    <w:rsid w:val="68FFF501"/>
    <w:rsid w:val="69073D7C"/>
    <w:rsid w:val="692BA8AB"/>
    <w:rsid w:val="6936700B"/>
    <w:rsid w:val="6971C3C8"/>
    <w:rsid w:val="69B47189"/>
    <w:rsid w:val="69CA783B"/>
    <w:rsid w:val="6AD2406C"/>
    <w:rsid w:val="6B5041EA"/>
    <w:rsid w:val="6B59B48D"/>
    <w:rsid w:val="6BA7ED2E"/>
    <w:rsid w:val="6C3D6966"/>
    <w:rsid w:val="6C597A09"/>
    <w:rsid w:val="6C70ACF3"/>
    <w:rsid w:val="6D0FCECD"/>
    <w:rsid w:val="6D34C8C1"/>
    <w:rsid w:val="6DAFCF0F"/>
    <w:rsid w:val="6EDA4273"/>
    <w:rsid w:val="6FA0D4E2"/>
    <w:rsid w:val="7023B30D"/>
    <w:rsid w:val="70FF3E45"/>
    <w:rsid w:val="713F23D0"/>
    <w:rsid w:val="718B8A3E"/>
    <w:rsid w:val="71A5D1F7"/>
    <w:rsid w:val="71BF836E"/>
    <w:rsid w:val="71C67667"/>
    <w:rsid w:val="71D3B079"/>
    <w:rsid w:val="72A1D281"/>
    <w:rsid w:val="7389337E"/>
    <w:rsid w:val="74164365"/>
    <w:rsid w:val="744A25C7"/>
    <w:rsid w:val="74C5CFE3"/>
    <w:rsid w:val="74D6346B"/>
    <w:rsid w:val="758B9B9B"/>
    <w:rsid w:val="768B058F"/>
    <w:rsid w:val="76C445BA"/>
    <w:rsid w:val="76EFB4CD"/>
    <w:rsid w:val="7778F0E4"/>
    <w:rsid w:val="781664E6"/>
    <w:rsid w:val="783F9F12"/>
    <w:rsid w:val="792E95CA"/>
    <w:rsid w:val="7965B5F5"/>
    <w:rsid w:val="79734434"/>
    <w:rsid w:val="79B6FF50"/>
    <w:rsid w:val="79F49C04"/>
    <w:rsid w:val="7A168B0C"/>
    <w:rsid w:val="7AA52FE9"/>
    <w:rsid w:val="7B52CFB1"/>
    <w:rsid w:val="7BBA08E2"/>
    <w:rsid w:val="7BD5C98A"/>
    <w:rsid w:val="7BE1DEEA"/>
    <w:rsid w:val="7C0B7117"/>
    <w:rsid w:val="7CCA0144"/>
    <w:rsid w:val="7CD48A83"/>
    <w:rsid w:val="7D81E8C3"/>
    <w:rsid w:val="7DDE60B1"/>
    <w:rsid w:val="7E0280FC"/>
    <w:rsid w:val="7E47F83E"/>
    <w:rsid w:val="7E8BD4CB"/>
    <w:rsid w:val="7ECB6CFF"/>
    <w:rsid w:val="7EE2F752"/>
    <w:rsid w:val="7F120BF6"/>
    <w:rsid w:val="7F1DB924"/>
    <w:rsid w:val="7F35F34B"/>
    <w:rsid w:val="7F628BFD"/>
    <w:rsid w:val="7FD2217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7A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C5A"/>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CRheader">
    <w:name w:val="CR header"/>
    <w:basedOn w:val="Normal"/>
    <w:link w:val="CRheaderChar"/>
    <w:qFormat/>
    <w:rsid w:val="006B7062"/>
    <w:pPr>
      <w:numPr>
        <w:numId w:val="11"/>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val="de-DE" w:eastAsia="en-US"/>
    </w:rPr>
  </w:style>
  <w:style w:type="table" w:styleId="TableGrid">
    <w:name w:val="Table Grid"/>
    <w:basedOn w:val="TableNormal"/>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F5251"/>
    <w:pPr>
      <w:widowControl w:val="0"/>
      <w:spacing w:after="120" w:line="240" w:lineRule="atLeast"/>
    </w:pPr>
    <w:rPr>
      <w:rFonts w:ascii="Arial" w:eastAsia="SimSun" w:hAnsi="Arial"/>
      <w:b/>
      <w:bCs/>
      <w:sz w:val="20"/>
      <w:szCs w:val="20"/>
      <w:lang w:val="en-GB" w:eastAsia="en-US"/>
    </w:rPr>
  </w:style>
  <w:style w:type="paragraph" w:styleId="Revision">
    <w:name w:val="Revision"/>
    <w:hidden/>
    <w:uiPriority w:val="99"/>
    <w:semiHidden/>
    <w:rsid w:val="00FC705C"/>
    <w:rPr>
      <w:rFonts w:ascii="Times New Roman" w:hAnsi="Times New Roman"/>
      <w:lang w:val="en-GB" w:eastAsia="en-US"/>
    </w:rPr>
  </w:style>
  <w:style w:type="paragraph" w:styleId="ListParagraph">
    <w:name w:val="List Paragraph"/>
    <w:basedOn w:val="Normal"/>
    <w:uiPriority w:val="34"/>
    <w:qFormat/>
    <w:rsid w:val="000F19AC"/>
    <w:pPr>
      <w:ind w:left="720"/>
      <w:contextualSpacing/>
    </w:pPr>
    <w:rPr>
      <w:lang w:val="en-US" w:eastAsia="en-US"/>
    </w:rPr>
  </w:style>
  <w:style w:type="character" w:customStyle="1" w:styleId="Heading1Char">
    <w:name w:val="Heading 1 Char"/>
    <w:link w:val="Heading1"/>
    <w:rsid w:val="008061A0"/>
    <w:rPr>
      <w:rFonts w:ascii="Arial" w:hAnsi="Arial"/>
      <w:sz w:val="36"/>
      <w:lang w:val="en-GB" w:eastAsia="en-US"/>
    </w:rPr>
  </w:style>
  <w:style w:type="character" w:customStyle="1" w:styleId="B1Char1">
    <w:name w:val="B1 Char1"/>
    <w:link w:val="B1"/>
    <w:rsid w:val="00614A77"/>
    <w:rPr>
      <w:rFonts w:ascii="Times New Roman" w:hAnsi="Times New Roman"/>
      <w:lang w:val="en-GB" w:eastAsia="en-US"/>
    </w:rPr>
  </w:style>
  <w:style w:type="character" w:styleId="UnresolvedMention">
    <w:name w:val="Unresolved Mention"/>
    <w:basedOn w:val="DefaultParagraphFont"/>
    <w:uiPriority w:val="99"/>
    <w:semiHidden/>
    <w:unhideWhenUsed/>
    <w:rsid w:val="00733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1855">
      <w:bodyDiv w:val="1"/>
      <w:marLeft w:val="0"/>
      <w:marRight w:val="0"/>
      <w:marTop w:val="0"/>
      <w:marBottom w:val="0"/>
      <w:divBdr>
        <w:top w:val="none" w:sz="0" w:space="0" w:color="auto"/>
        <w:left w:val="none" w:sz="0" w:space="0" w:color="auto"/>
        <w:bottom w:val="none" w:sz="0" w:space="0" w:color="auto"/>
        <w:right w:val="none" w:sz="0" w:space="0" w:color="auto"/>
      </w:divBdr>
    </w:div>
    <w:div w:id="322201022">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445776468">
      <w:bodyDiv w:val="1"/>
      <w:marLeft w:val="0"/>
      <w:marRight w:val="0"/>
      <w:marTop w:val="0"/>
      <w:marBottom w:val="0"/>
      <w:divBdr>
        <w:top w:val="none" w:sz="0" w:space="0" w:color="auto"/>
        <w:left w:val="none" w:sz="0" w:space="0" w:color="auto"/>
        <w:bottom w:val="none" w:sz="0" w:space="0" w:color="auto"/>
        <w:right w:val="none" w:sz="0" w:space="0" w:color="auto"/>
      </w:divBdr>
    </w:div>
    <w:div w:id="481434589">
      <w:bodyDiv w:val="1"/>
      <w:marLeft w:val="0"/>
      <w:marRight w:val="0"/>
      <w:marTop w:val="0"/>
      <w:marBottom w:val="0"/>
      <w:divBdr>
        <w:top w:val="none" w:sz="0" w:space="0" w:color="auto"/>
        <w:left w:val="none" w:sz="0" w:space="0" w:color="auto"/>
        <w:bottom w:val="none" w:sz="0" w:space="0" w:color="auto"/>
        <w:right w:val="none" w:sz="0" w:space="0" w:color="auto"/>
      </w:divBdr>
    </w:div>
    <w:div w:id="551892736">
      <w:bodyDiv w:val="1"/>
      <w:marLeft w:val="0"/>
      <w:marRight w:val="0"/>
      <w:marTop w:val="0"/>
      <w:marBottom w:val="0"/>
      <w:divBdr>
        <w:top w:val="none" w:sz="0" w:space="0" w:color="auto"/>
        <w:left w:val="none" w:sz="0" w:space="0" w:color="auto"/>
        <w:bottom w:val="none" w:sz="0" w:space="0" w:color="auto"/>
        <w:right w:val="none" w:sz="0" w:space="0" w:color="auto"/>
      </w:divBdr>
    </w:div>
    <w:div w:id="693580624">
      <w:bodyDiv w:val="1"/>
      <w:marLeft w:val="0"/>
      <w:marRight w:val="0"/>
      <w:marTop w:val="0"/>
      <w:marBottom w:val="0"/>
      <w:divBdr>
        <w:top w:val="none" w:sz="0" w:space="0" w:color="auto"/>
        <w:left w:val="none" w:sz="0" w:space="0" w:color="auto"/>
        <w:bottom w:val="none" w:sz="0" w:space="0" w:color="auto"/>
        <w:right w:val="none" w:sz="0" w:space="0" w:color="auto"/>
      </w:divBdr>
    </w:div>
    <w:div w:id="787704215">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911545506">
      <w:bodyDiv w:val="1"/>
      <w:marLeft w:val="0"/>
      <w:marRight w:val="0"/>
      <w:marTop w:val="0"/>
      <w:marBottom w:val="0"/>
      <w:divBdr>
        <w:top w:val="none" w:sz="0" w:space="0" w:color="auto"/>
        <w:left w:val="none" w:sz="0" w:space="0" w:color="auto"/>
        <w:bottom w:val="none" w:sz="0" w:space="0" w:color="auto"/>
        <w:right w:val="none" w:sz="0" w:space="0" w:color="auto"/>
      </w:divBdr>
    </w:div>
    <w:div w:id="941692277">
      <w:bodyDiv w:val="1"/>
      <w:marLeft w:val="0"/>
      <w:marRight w:val="0"/>
      <w:marTop w:val="0"/>
      <w:marBottom w:val="0"/>
      <w:divBdr>
        <w:top w:val="none" w:sz="0" w:space="0" w:color="auto"/>
        <w:left w:val="none" w:sz="0" w:space="0" w:color="auto"/>
        <w:bottom w:val="none" w:sz="0" w:space="0" w:color="auto"/>
        <w:right w:val="none" w:sz="0" w:space="0" w:color="auto"/>
      </w:divBdr>
    </w:div>
    <w:div w:id="969626800">
      <w:bodyDiv w:val="1"/>
      <w:marLeft w:val="0"/>
      <w:marRight w:val="0"/>
      <w:marTop w:val="0"/>
      <w:marBottom w:val="0"/>
      <w:divBdr>
        <w:top w:val="none" w:sz="0" w:space="0" w:color="auto"/>
        <w:left w:val="none" w:sz="0" w:space="0" w:color="auto"/>
        <w:bottom w:val="none" w:sz="0" w:space="0" w:color="auto"/>
        <w:right w:val="none" w:sz="0" w:space="0" w:color="auto"/>
      </w:divBdr>
    </w:div>
    <w:div w:id="1141848451">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316882882">
      <w:bodyDiv w:val="1"/>
      <w:marLeft w:val="0"/>
      <w:marRight w:val="0"/>
      <w:marTop w:val="0"/>
      <w:marBottom w:val="0"/>
      <w:divBdr>
        <w:top w:val="none" w:sz="0" w:space="0" w:color="auto"/>
        <w:left w:val="none" w:sz="0" w:space="0" w:color="auto"/>
        <w:bottom w:val="none" w:sz="0" w:space="0" w:color="auto"/>
        <w:right w:val="none" w:sz="0" w:space="0" w:color="auto"/>
      </w:divBdr>
    </w:div>
    <w:div w:id="1386950384">
      <w:bodyDiv w:val="1"/>
      <w:marLeft w:val="0"/>
      <w:marRight w:val="0"/>
      <w:marTop w:val="0"/>
      <w:marBottom w:val="0"/>
      <w:divBdr>
        <w:top w:val="none" w:sz="0" w:space="0" w:color="auto"/>
        <w:left w:val="none" w:sz="0" w:space="0" w:color="auto"/>
        <w:bottom w:val="none" w:sz="0" w:space="0" w:color="auto"/>
        <w:right w:val="none" w:sz="0" w:space="0" w:color="auto"/>
      </w:divBdr>
    </w:div>
    <w:div w:id="1402289915">
      <w:bodyDiv w:val="1"/>
      <w:marLeft w:val="0"/>
      <w:marRight w:val="0"/>
      <w:marTop w:val="0"/>
      <w:marBottom w:val="0"/>
      <w:divBdr>
        <w:top w:val="none" w:sz="0" w:space="0" w:color="auto"/>
        <w:left w:val="none" w:sz="0" w:space="0" w:color="auto"/>
        <w:bottom w:val="none" w:sz="0" w:space="0" w:color="auto"/>
        <w:right w:val="none" w:sz="0" w:space="0" w:color="auto"/>
      </w:divBdr>
    </w:div>
    <w:div w:id="1472022531">
      <w:bodyDiv w:val="1"/>
      <w:marLeft w:val="0"/>
      <w:marRight w:val="0"/>
      <w:marTop w:val="0"/>
      <w:marBottom w:val="0"/>
      <w:divBdr>
        <w:top w:val="none" w:sz="0" w:space="0" w:color="auto"/>
        <w:left w:val="none" w:sz="0" w:space="0" w:color="auto"/>
        <w:bottom w:val="none" w:sz="0" w:space="0" w:color="auto"/>
        <w:right w:val="none" w:sz="0" w:space="0" w:color="auto"/>
      </w:divBdr>
    </w:div>
    <w:div w:id="1483043762">
      <w:bodyDiv w:val="1"/>
      <w:marLeft w:val="0"/>
      <w:marRight w:val="0"/>
      <w:marTop w:val="0"/>
      <w:marBottom w:val="0"/>
      <w:divBdr>
        <w:top w:val="none" w:sz="0" w:space="0" w:color="auto"/>
        <w:left w:val="none" w:sz="0" w:space="0" w:color="auto"/>
        <w:bottom w:val="none" w:sz="0" w:space="0" w:color="auto"/>
        <w:right w:val="none" w:sz="0" w:space="0" w:color="auto"/>
      </w:divBdr>
    </w:div>
    <w:div w:id="1513295580">
      <w:bodyDiv w:val="1"/>
      <w:marLeft w:val="0"/>
      <w:marRight w:val="0"/>
      <w:marTop w:val="0"/>
      <w:marBottom w:val="0"/>
      <w:divBdr>
        <w:top w:val="none" w:sz="0" w:space="0" w:color="auto"/>
        <w:left w:val="none" w:sz="0" w:space="0" w:color="auto"/>
        <w:bottom w:val="none" w:sz="0" w:space="0" w:color="auto"/>
        <w:right w:val="none" w:sz="0" w:space="0" w:color="auto"/>
      </w:divBdr>
    </w:div>
    <w:div w:id="1528566964">
      <w:bodyDiv w:val="1"/>
      <w:marLeft w:val="0"/>
      <w:marRight w:val="0"/>
      <w:marTop w:val="0"/>
      <w:marBottom w:val="0"/>
      <w:divBdr>
        <w:top w:val="none" w:sz="0" w:space="0" w:color="auto"/>
        <w:left w:val="none" w:sz="0" w:space="0" w:color="auto"/>
        <w:bottom w:val="none" w:sz="0" w:space="0" w:color="auto"/>
        <w:right w:val="none" w:sz="0" w:space="0" w:color="auto"/>
      </w:divBdr>
    </w:div>
    <w:div w:id="1534921307">
      <w:bodyDiv w:val="1"/>
      <w:marLeft w:val="0"/>
      <w:marRight w:val="0"/>
      <w:marTop w:val="0"/>
      <w:marBottom w:val="0"/>
      <w:divBdr>
        <w:top w:val="none" w:sz="0" w:space="0" w:color="auto"/>
        <w:left w:val="none" w:sz="0" w:space="0" w:color="auto"/>
        <w:bottom w:val="none" w:sz="0" w:space="0" w:color="auto"/>
        <w:right w:val="none" w:sz="0" w:space="0" w:color="auto"/>
      </w:divBdr>
    </w:div>
    <w:div w:id="1536235050">
      <w:bodyDiv w:val="1"/>
      <w:marLeft w:val="0"/>
      <w:marRight w:val="0"/>
      <w:marTop w:val="0"/>
      <w:marBottom w:val="0"/>
      <w:divBdr>
        <w:top w:val="none" w:sz="0" w:space="0" w:color="auto"/>
        <w:left w:val="none" w:sz="0" w:space="0" w:color="auto"/>
        <w:bottom w:val="none" w:sz="0" w:space="0" w:color="auto"/>
        <w:right w:val="none" w:sz="0" w:space="0" w:color="auto"/>
      </w:divBdr>
    </w:div>
    <w:div w:id="1547989107">
      <w:bodyDiv w:val="1"/>
      <w:marLeft w:val="0"/>
      <w:marRight w:val="0"/>
      <w:marTop w:val="0"/>
      <w:marBottom w:val="0"/>
      <w:divBdr>
        <w:top w:val="none" w:sz="0" w:space="0" w:color="auto"/>
        <w:left w:val="none" w:sz="0" w:space="0" w:color="auto"/>
        <w:bottom w:val="none" w:sz="0" w:space="0" w:color="auto"/>
        <w:right w:val="none" w:sz="0" w:space="0" w:color="auto"/>
      </w:divBdr>
    </w:div>
    <w:div w:id="1606189040">
      <w:bodyDiv w:val="1"/>
      <w:marLeft w:val="0"/>
      <w:marRight w:val="0"/>
      <w:marTop w:val="0"/>
      <w:marBottom w:val="0"/>
      <w:divBdr>
        <w:top w:val="none" w:sz="0" w:space="0" w:color="auto"/>
        <w:left w:val="none" w:sz="0" w:space="0" w:color="auto"/>
        <w:bottom w:val="none" w:sz="0" w:space="0" w:color="auto"/>
        <w:right w:val="none" w:sz="0" w:space="0" w:color="auto"/>
      </w:divBdr>
    </w:div>
    <w:div w:id="1719739911">
      <w:bodyDiv w:val="1"/>
      <w:marLeft w:val="0"/>
      <w:marRight w:val="0"/>
      <w:marTop w:val="0"/>
      <w:marBottom w:val="0"/>
      <w:divBdr>
        <w:top w:val="none" w:sz="0" w:space="0" w:color="auto"/>
        <w:left w:val="none" w:sz="0" w:space="0" w:color="auto"/>
        <w:bottom w:val="none" w:sz="0" w:space="0" w:color="auto"/>
        <w:right w:val="none" w:sz="0" w:space="0" w:color="auto"/>
      </w:divBdr>
    </w:div>
    <w:div w:id="1734817684">
      <w:bodyDiv w:val="1"/>
      <w:marLeft w:val="0"/>
      <w:marRight w:val="0"/>
      <w:marTop w:val="0"/>
      <w:marBottom w:val="0"/>
      <w:divBdr>
        <w:top w:val="none" w:sz="0" w:space="0" w:color="auto"/>
        <w:left w:val="none" w:sz="0" w:space="0" w:color="auto"/>
        <w:bottom w:val="none" w:sz="0" w:space="0" w:color="auto"/>
        <w:right w:val="none" w:sz="0" w:space="0" w:color="auto"/>
      </w:divBdr>
    </w:div>
    <w:div w:id="1754930125">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765108603">
      <w:bodyDiv w:val="1"/>
      <w:marLeft w:val="0"/>
      <w:marRight w:val="0"/>
      <w:marTop w:val="0"/>
      <w:marBottom w:val="0"/>
      <w:divBdr>
        <w:top w:val="none" w:sz="0" w:space="0" w:color="auto"/>
        <w:left w:val="none" w:sz="0" w:space="0" w:color="auto"/>
        <w:bottom w:val="none" w:sz="0" w:space="0" w:color="auto"/>
        <w:right w:val="none" w:sz="0" w:space="0" w:color="auto"/>
      </w:divBdr>
    </w:div>
    <w:div w:id="1766001679">
      <w:bodyDiv w:val="1"/>
      <w:marLeft w:val="0"/>
      <w:marRight w:val="0"/>
      <w:marTop w:val="0"/>
      <w:marBottom w:val="0"/>
      <w:divBdr>
        <w:top w:val="none" w:sz="0" w:space="0" w:color="auto"/>
        <w:left w:val="none" w:sz="0" w:space="0" w:color="auto"/>
        <w:bottom w:val="none" w:sz="0" w:space="0" w:color="auto"/>
        <w:right w:val="none" w:sz="0" w:space="0" w:color="auto"/>
      </w:divBdr>
    </w:div>
    <w:div w:id="1769503445">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41063567">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 w:id="2110925026">
      <w:bodyDiv w:val="1"/>
      <w:marLeft w:val="0"/>
      <w:marRight w:val="0"/>
      <w:marTop w:val="0"/>
      <w:marBottom w:val="0"/>
      <w:divBdr>
        <w:top w:val="none" w:sz="0" w:space="0" w:color="auto"/>
        <w:left w:val="none" w:sz="0" w:space="0" w:color="auto"/>
        <w:bottom w:val="none" w:sz="0" w:space="0" w:color="auto"/>
        <w:right w:val="none" w:sz="0" w:space="0" w:color="auto"/>
      </w:divBdr>
    </w:div>
    <w:div w:id="2133206269">
      <w:bodyDiv w:val="1"/>
      <w:marLeft w:val="0"/>
      <w:marRight w:val="0"/>
      <w:marTop w:val="0"/>
      <w:marBottom w:val="0"/>
      <w:divBdr>
        <w:top w:val="none" w:sz="0" w:space="0" w:color="auto"/>
        <w:left w:val="none" w:sz="0" w:space="0" w:color="auto"/>
        <w:bottom w:val="none" w:sz="0" w:space="0" w:color="auto"/>
        <w:right w:val="none" w:sz="0" w:space="0" w:color="auto"/>
      </w:divBdr>
      <w:divsChild>
        <w:div w:id="678964507">
          <w:marLeft w:val="0"/>
          <w:marRight w:val="0"/>
          <w:marTop w:val="0"/>
          <w:marBottom w:val="0"/>
          <w:divBdr>
            <w:top w:val="single" w:sz="2" w:space="0" w:color="D9D9E3"/>
            <w:left w:val="single" w:sz="2" w:space="0" w:color="D9D9E3"/>
            <w:bottom w:val="single" w:sz="2" w:space="0" w:color="D9D9E3"/>
            <w:right w:val="single" w:sz="2" w:space="0" w:color="D9D9E3"/>
          </w:divBdr>
          <w:divsChild>
            <w:div w:id="516776969">
              <w:marLeft w:val="0"/>
              <w:marRight w:val="0"/>
              <w:marTop w:val="0"/>
              <w:marBottom w:val="0"/>
              <w:divBdr>
                <w:top w:val="single" w:sz="2" w:space="0" w:color="D9D9E3"/>
                <w:left w:val="single" w:sz="2" w:space="0" w:color="D9D9E3"/>
                <w:bottom w:val="single" w:sz="2" w:space="0" w:color="D9D9E3"/>
                <w:right w:val="single" w:sz="2" w:space="0" w:color="D9D9E3"/>
              </w:divBdr>
            </w:div>
            <w:div w:id="13997859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96_Budapest_2022_06/Docs/SP-220608.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ivas-codec-pc/ivas-codec/-/wikis/Selection-Tests/Complexity-Evalu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24_Berlin/Docs/S4-231031.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4_CODEC/TSGS4_124_Berlin/Docs/S4-2310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07DDE-17FD-4523-9C02-5665DBB29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32DBA-D25C-4A81-90C6-4AC80622978B}">
  <ds:schemaRefs>
    <ds:schemaRef ds:uri="http://schemas.microsoft.com/sharepoint/v3/contenttype/forms"/>
  </ds:schemaRefs>
</ds:datastoreItem>
</file>

<file path=customXml/itemProps3.xml><?xml version="1.0" encoding="utf-8"?>
<ds:datastoreItem xmlns:ds="http://schemas.openxmlformats.org/officeDocument/2006/customXml" ds:itemID="{DD6DA306-3642-431D-88CC-D871B3F6A3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3D3B1B-0DC4-2847-B648-3DA42153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9</Pages>
  <Words>3131</Words>
  <Characters>17851</Characters>
  <Application>Microsoft Office Word</Application>
  <DocSecurity>0</DocSecurity>
  <Lines>148</Lines>
  <Paragraphs>41</Paragraphs>
  <ScaleCrop>false</ScaleCrop>
  <Manager/>
  <Company/>
  <LinksUpToDate>false</LinksUpToDate>
  <CharactersWithSpaces>20941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13</cp:revision>
  <cp:lastPrinted>1899-12-31T23:00:00Z</cp:lastPrinted>
  <dcterms:created xsi:type="dcterms:W3CDTF">2023-07-12T07:27:00Z</dcterms:created>
  <dcterms:modified xsi:type="dcterms:W3CDTF">2023-08-15T19:59:00Z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