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WG4 125</w:t>
        <w:tab/>
        <w:t>S4-231139</w:t>
      </w:r>
    </w:p>
    <w:p>
      <w:pPr>
        <w:pStyle w:val="LSHeader"/>
      </w:pPr>
      <w:r>
        <w:t>Goteborg, Sweden, 21 - 25 August, 2023</w:t>
      </w:r>
      <w:r>
        <w:br/>
      </w:r>
    </w:p>
    <w:p w14:paraId="100A6C12" w14:textId="77777777" w:rsidR="00463675" w:rsidRPr="00497A18"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 xml:space="preserve">3GPP </w:t>
      </w:r>
      <w:r w:rsidR="004B3C56" w:rsidRPr="004B3C56">
        <w:rPr>
          <w:rFonts w:ascii="Arial" w:hAnsi="Arial" w:cs="Arial"/>
          <w:b/>
          <w:bCs/>
          <w:sz w:val="24"/>
          <w:szCs w:val="24"/>
        </w:rPr>
        <w:t>TSG RAN WG2 Meeting #1</w:t>
      </w:r>
      <w:r w:rsidR="00497A18">
        <w:rPr>
          <w:rFonts w:ascii="Arial" w:hAnsi="Arial" w:cs="Arial"/>
          <w:b/>
          <w:bCs/>
          <w:sz w:val="24"/>
          <w:szCs w:val="24"/>
        </w:rPr>
        <w:t>22</w:t>
      </w:r>
      <w:r w:rsidRPr="000F4E43">
        <w:rPr>
          <w:rFonts w:ascii="Arial" w:hAnsi="Arial" w:cs="Arial"/>
          <w:b/>
          <w:bCs/>
          <w:sz w:val="24"/>
          <w:szCs w:val="24"/>
        </w:rPr>
        <w:tab/>
      </w:r>
      <w:r w:rsidR="004B3C56" w:rsidRPr="004B3C56">
        <w:rPr>
          <w:rFonts w:ascii="Arial" w:hAnsi="Arial" w:cs="Arial"/>
          <w:b/>
          <w:bCs/>
          <w:sz w:val="24"/>
          <w:szCs w:val="24"/>
        </w:rPr>
        <w:t>R2-</w:t>
      </w:r>
      <w:r w:rsidR="00860FE1" w:rsidRPr="004B3C56">
        <w:rPr>
          <w:rFonts w:ascii="Arial" w:hAnsi="Arial" w:cs="Arial"/>
          <w:b/>
          <w:bCs/>
          <w:sz w:val="24"/>
          <w:szCs w:val="24"/>
        </w:rPr>
        <w:t>2</w:t>
      </w:r>
      <w:r w:rsidR="00860FE1">
        <w:rPr>
          <w:rFonts w:ascii="Arial" w:hAnsi="Arial" w:cs="Arial"/>
          <w:b/>
          <w:bCs/>
          <w:sz w:val="24"/>
          <w:szCs w:val="24"/>
        </w:rPr>
        <w:t>30</w:t>
      </w:r>
      <w:r w:rsidR="00E81EC7">
        <w:rPr>
          <w:rFonts w:ascii="Arial" w:hAnsi="Arial" w:cs="Arial"/>
          <w:b/>
          <w:bCs/>
          <w:sz w:val="24"/>
          <w:szCs w:val="24"/>
        </w:rPr>
        <w:t>6569</w:t>
      </w:r>
    </w:p>
    <w:p w14:paraId="7AE0B4D2" w14:textId="77777777" w:rsidR="00463675" w:rsidRPr="000F4E43" w:rsidRDefault="00497A18"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Incheon, Korea, 22</w:t>
      </w:r>
      <w:r w:rsidRPr="00497A18">
        <w:rPr>
          <w:rFonts w:ascii="Arial" w:hAnsi="Arial" w:cs="Arial"/>
          <w:b/>
          <w:bCs/>
          <w:sz w:val="24"/>
          <w:szCs w:val="24"/>
          <w:vertAlign w:val="superscript"/>
        </w:rPr>
        <w:t>nd</w:t>
      </w:r>
      <w:r>
        <w:rPr>
          <w:rFonts w:ascii="Arial" w:hAnsi="Arial" w:cs="Arial"/>
          <w:b/>
          <w:bCs/>
          <w:sz w:val="24"/>
          <w:szCs w:val="24"/>
        </w:rPr>
        <w:t>- 26</w:t>
      </w:r>
      <w:r w:rsidRPr="00497A18">
        <w:rPr>
          <w:rFonts w:ascii="Arial" w:hAnsi="Arial" w:cs="Arial"/>
          <w:b/>
          <w:bCs/>
          <w:sz w:val="24"/>
          <w:szCs w:val="24"/>
          <w:vertAlign w:val="superscript"/>
        </w:rPr>
        <w:t>th</w:t>
      </w:r>
      <w:r>
        <w:rPr>
          <w:rFonts w:ascii="Arial" w:hAnsi="Arial" w:cs="Arial"/>
          <w:b/>
          <w:bCs/>
          <w:sz w:val="24"/>
          <w:szCs w:val="24"/>
        </w:rPr>
        <w:t xml:space="preserve"> </w:t>
      </w:r>
      <w:r w:rsidRPr="00497A18">
        <w:rPr>
          <w:rFonts w:ascii="Arial" w:hAnsi="Arial" w:cs="Arial"/>
          <w:b/>
          <w:bCs/>
          <w:sz w:val="24"/>
          <w:szCs w:val="24"/>
        </w:rPr>
        <w:t>May, 2023</w:t>
      </w:r>
    </w:p>
    <w:p w14:paraId="1985C4AB" w14:textId="77777777" w:rsidR="00463675" w:rsidRPr="000F4E43" w:rsidRDefault="00463675">
      <w:pPr>
        <w:rPr>
          <w:rFonts w:ascii="Arial" w:hAnsi="Arial" w:cs="Arial"/>
        </w:rPr>
      </w:pPr>
    </w:p>
    <w:p w14:paraId="3BD688A5" w14:textId="77777777" w:rsidR="00195EE2" w:rsidRDefault="00463675" w:rsidP="000F4E43">
      <w:pPr>
        <w:pStyle w:val="Title"/>
        <w:rPr>
          <w:color w:val="000000"/>
        </w:rPr>
      </w:pPr>
      <w:r w:rsidRPr="000F4E43">
        <w:t>Title:</w:t>
      </w:r>
      <w:r w:rsidRPr="000F4E43">
        <w:tab/>
      </w:r>
      <w:r w:rsidR="00497A18" w:rsidRPr="008C3684">
        <w:rPr>
          <w:color w:val="000000"/>
        </w:rPr>
        <w:t xml:space="preserve">LS on </w:t>
      </w:r>
      <w:r w:rsidR="00DB43F5" w:rsidRPr="008C3684">
        <w:rPr>
          <w:color w:val="000000"/>
        </w:rPr>
        <w:t xml:space="preserve">area scope for </w:t>
      </w:r>
      <w:proofErr w:type="spellStart"/>
      <w:r w:rsidR="00195EE2">
        <w:rPr>
          <w:color w:val="000000"/>
        </w:rPr>
        <w:t>QoE</w:t>
      </w:r>
      <w:proofErr w:type="spellEnd"/>
      <w:r w:rsidR="00195EE2">
        <w:rPr>
          <w:color w:val="000000"/>
        </w:rPr>
        <w:t xml:space="preserve"> measurements</w:t>
      </w:r>
    </w:p>
    <w:p w14:paraId="30450872" w14:textId="77777777" w:rsidR="00463675" w:rsidRPr="000F4E43" w:rsidRDefault="00463675" w:rsidP="000F4E43">
      <w:pPr>
        <w:pStyle w:val="Title"/>
      </w:pPr>
      <w:r w:rsidRPr="000F4E43">
        <w:t>Response to:</w:t>
      </w:r>
      <w:r w:rsidRPr="000F4E43">
        <w:tab/>
      </w:r>
      <w:r w:rsidR="00497A18">
        <w:t xml:space="preserve"> </w:t>
      </w:r>
    </w:p>
    <w:p w14:paraId="6361C378" w14:textId="77777777" w:rsidR="00463675" w:rsidRPr="002854A8" w:rsidRDefault="00463675" w:rsidP="000F4E43">
      <w:pPr>
        <w:pStyle w:val="Title"/>
        <w:rPr>
          <w:color w:val="000000"/>
        </w:rPr>
      </w:pPr>
      <w:r w:rsidRPr="000F4E43">
        <w:t>Release:</w:t>
      </w:r>
      <w:r w:rsidRPr="000F4E43">
        <w:tab/>
      </w:r>
      <w:r w:rsidR="004B3C56" w:rsidRPr="002854A8">
        <w:rPr>
          <w:color w:val="000000"/>
        </w:rPr>
        <w:t>Rel-1</w:t>
      </w:r>
      <w:r w:rsidR="007E5C6E">
        <w:rPr>
          <w:color w:val="000000"/>
        </w:rPr>
        <w:t>8</w:t>
      </w:r>
    </w:p>
    <w:p w14:paraId="3894CC6E" w14:textId="77777777" w:rsidR="00463675" w:rsidRPr="002854A8" w:rsidRDefault="00463675" w:rsidP="000F4E43">
      <w:pPr>
        <w:pStyle w:val="Title"/>
        <w:rPr>
          <w:color w:val="000000"/>
        </w:rPr>
      </w:pPr>
      <w:r w:rsidRPr="000F4E43">
        <w:t>Work Item:</w:t>
      </w:r>
      <w:r w:rsidRPr="000F4E43">
        <w:tab/>
      </w:r>
      <w:proofErr w:type="spellStart"/>
      <w:r w:rsidR="007E5C6E" w:rsidRPr="007E5C6E">
        <w:rPr>
          <w:color w:val="000000"/>
        </w:rPr>
        <w:t>NR_QoE_enh</w:t>
      </w:r>
      <w:proofErr w:type="spellEnd"/>
      <w:r w:rsidR="007E5C6E" w:rsidRPr="007E5C6E">
        <w:rPr>
          <w:color w:val="000000"/>
        </w:rPr>
        <w:t>-Core</w:t>
      </w:r>
    </w:p>
    <w:p w14:paraId="3F7358C6" w14:textId="77777777" w:rsidR="00463675" w:rsidRPr="000F4E43" w:rsidRDefault="00463675">
      <w:pPr>
        <w:spacing w:after="60"/>
        <w:ind w:left="1985" w:hanging="1985"/>
        <w:rPr>
          <w:rFonts w:ascii="Arial" w:hAnsi="Arial" w:cs="Arial"/>
          <w:b/>
        </w:rPr>
      </w:pPr>
    </w:p>
    <w:p w14:paraId="47218257" w14:textId="77777777" w:rsidR="00463675" w:rsidRPr="000F4E43" w:rsidRDefault="00463675" w:rsidP="00352CA0">
      <w:pPr>
        <w:pStyle w:val="Source"/>
        <w:ind w:left="1701" w:hanging="1701"/>
      </w:pPr>
      <w:r w:rsidRPr="000F4E43">
        <w:t>Source:</w:t>
      </w:r>
      <w:r w:rsidRPr="000F4E43">
        <w:tab/>
      </w:r>
      <w:r w:rsidR="004B3C56" w:rsidRPr="00352CA0">
        <w:rPr>
          <w:color w:val="000000"/>
        </w:rPr>
        <w:t>RAN2</w:t>
      </w:r>
    </w:p>
    <w:p w14:paraId="6B921859" w14:textId="77777777" w:rsidR="00463675" w:rsidRPr="001C1881" w:rsidRDefault="00463675" w:rsidP="00352CA0">
      <w:pPr>
        <w:pStyle w:val="Source"/>
        <w:ind w:left="1701" w:hanging="1701"/>
        <w:rPr>
          <w:color w:val="000000"/>
        </w:rPr>
      </w:pPr>
      <w:r w:rsidRPr="000F4E43">
        <w:t>To:</w:t>
      </w:r>
      <w:r w:rsidRPr="000F4E43">
        <w:tab/>
      </w:r>
      <w:bookmarkStart w:id="0" w:name="_Hlk131713034"/>
      <w:r w:rsidR="00F400F6" w:rsidRPr="008C3684">
        <w:rPr>
          <w:bCs/>
          <w:color w:val="000000"/>
        </w:rPr>
        <w:t>SA</w:t>
      </w:r>
      <w:bookmarkEnd w:id="0"/>
      <w:r w:rsidR="0079685C" w:rsidRPr="008C3684">
        <w:rPr>
          <w:bCs/>
          <w:color w:val="000000"/>
        </w:rPr>
        <w:t>4, SA5, RAN3</w:t>
      </w:r>
    </w:p>
    <w:p w14:paraId="5EBCF8E1" w14:textId="77777777" w:rsidR="00463675" w:rsidRPr="000F4E43" w:rsidRDefault="00463675" w:rsidP="007E5C6E">
      <w:pPr>
        <w:pStyle w:val="Source"/>
        <w:ind w:left="1701" w:hanging="1701"/>
      </w:pPr>
      <w:r w:rsidRPr="000F4E43">
        <w:t>Cc:</w:t>
      </w:r>
      <w:r w:rsidR="007E5C6E">
        <w:tab/>
      </w:r>
      <w:r w:rsidR="004B3C56">
        <w:rPr>
          <w:b w:val="0"/>
          <w:color w:val="FF0000"/>
        </w:rPr>
        <w:t xml:space="preserve"> </w:t>
      </w:r>
    </w:p>
    <w:p w14:paraId="12A4B4F8" w14:textId="77777777" w:rsidR="00463675" w:rsidRPr="000F4E43" w:rsidRDefault="00463675">
      <w:pPr>
        <w:spacing w:after="60"/>
        <w:ind w:left="1985" w:hanging="1985"/>
        <w:rPr>
          <w:rFonts w:ascii="Arial" w:hAnsi="Arial" w:cs="Arial"/>
          <w:bCs/>
        </w:rPr>
      </w:pPr>
    </w:p>
    <w:p w14:paraId="53BF50C7"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D8AD575" w14:textId="77777777" w:rsidR="00463675" w:rsidRPr="000F4E43" w:rsidRDefault="00463675" w:rsidP="004B3C56">
      <w:pPr>
        <w:pStyle w:val="Contact"/>
        <w:tabs>
          <w:tab w:val="clear" w:pos="2268"/>
        </w:tabs>
        <w:rPr>
          <w:bCs/>
        </w:rPr>
      </w:pPr>
      <w:r w:rsidRPr="000F4E43">
        <w:t>Name:</w:t>
      </w:r>
      <w:r w:rsidRPr="000F4E43">
        <w:rPr>
          <w:bCs/>
        </w:rPr>
        <w:tab/>
      </w:r>
      <w:r w:rsidR="0079685C">
        <w:rPr>
          <w:b w:val="0"/>
        </w:rPr>
        <w:t>Seung-</w:t>
      </w:r>
      <w:proofErr w:type="spellStart"/>
      <w:r w:rsidR="0079685C">
        <w:rPr>
          <w:b w:val="0"/>
        </w:rPr>
        <w:t>Beom</w:t>
      </w:r>
      <w:proofErr w:type="spellEnd"/>
      <w:r w:rsidR="0079685C">
        <w:rPr>
          <w:b w:val="0"/>
        </w:rPr>
        <w:t xml:space="preserve"> Jeong</w:t>
      </w:r>
    </w:p>
    <w:p w14:paraId="022BCA51" w14:textId="77777777" w:rsidR="00463675" w:rsidRPr="002854A8" w:rsidRDefault="00463675" w:rsidP="000F4E43">
      <w:pPr>
        <w:pStyle w:val="Contact"/>
        <w:tabs>
          <w:tab w:val="clear" w:pos="2268"/>
        </w:tabs>
        <w:rPr>
          <w:bCs/>
          <w:color w:val="000000"/>
        </w:rPr>
      </w:pPr>
      <w:r w:rsidRPr="002854A8">
        <w:rPr>
          <w:color w:val="000000"/>
        </w:rPr>
        <w:t>E-mail Address:</w:t>
      </w:r>
      <w:r w:rsidRPr="002854A8">
        <w:rPr>
          <w:bCs/>
          <w:color w:val="000000"/>
        </w:rPr>
        <w:tab/>
      </w:r>
      <w:r w:rsidR="0079685C">
        <w:rPr>
          <w:b w:val="0"/>
          <w:color w:val="000000"/>
        </w:rPr>
        <w:t>s90.jeong@samsung.com</w:t>
      </w:r>
    </w:p>
    <w:p w14:paraId="64FD2C9D" w14:textId="77777777" w:rsidR="00463675" w:rsidRPr="000F4E43" w:rsidRDefault="00463675">
      <w:pPr>
        <w:spacing w:after="60"/>
        <w:ind w:left="1985" w:hanging="1985"/>
        <w:rPr>
          <w:rFonts w:ascii="Arial" w:hAnsi="Arial" w:cs="Arial"/>
          <w:b/>
        </w:rPr>
      </w:pPr>
    </w:p>
    <w:p w14:paraId="5FA55CC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5E6062D" w14:textId="77777777" w:rsidR="00923E7C" w:rsidRPr="000F4E43" w:rsidRDefault="00923E7C">
      <w:pPr>
        <w:spacing w:after="60"/>
        <w:ind w:left="1985" w:hanging="1985"/>
        <w:rPr>
          <w:rFonts w:ascii="Arial" w:hAnsi="Arial" w:cs="Arial"/>
          <w:b/>
        </w:rPr>
      </w:pPr>
    </w:p>
    <w:p w14:paraId="4487E728" w14:textId="77777777" w:rsidR="00463675" w:rsidRPr="001C1881" w:rsidRDefault="00463675" w:rsidP="000F4E43">
      <w:pPr>
        <w:pStyle w:val="Title"/>
        <w:rPr>
          <w:b w:val="0"/>
          <w:bCs w:val="0"/>
          <w:color w:val="000000"/>
        </w:rPr>
      </w:pPr>
      <w:r w:rsidRPr="000F4E43">
        <w:t>Attachments:</w:t>
      </w:r>
      <w:r w:rsidRPr="000F4E43">
        <w:tab/>
      </w:r>
      <w:r w:rsidR="00F400F6" w:rsidRPr="001C1881">
        <w:rPr>
          <w:b w:val="0"/>
          <w:bCs w:val="0"/>
          <w:color w:val="000000"/>
        </w:rPr>
        <w:t>None</w:t>
      </w:r>
    </w:p>
    <w:p w14:paraId="2CBBB835" w14:textId="77777777" w:rsidR="00463675" w:rsidRPr="000F4E43" w:rsidRDefault="00463675">
      <w:pPr>
        <w:pBdr>
          <w:bottom w:val="single" w:sz="4" w:space="1" w:color="auto"/>
        </w:pBdr>
        <w:rPr>
          <w:rFonts w:ascii="Arial" w:hAnsi="Arial" w:cs="Arial"/>
        </w:rPr>
      </w:pPr>
    </w:p>
    <w:p w14:paraId="38969874" w14:textId="77777777" w:rsidR="00463675" w:rsidRPr="000F4E43" w:rsidRDefault="00463675">
      <w:pPr>
        <w:rPr>
          <w:rFonts w:ascii="Arial" w:hAnsi="Arial" w:cs="Arial"/>
        </w:rPr>
      </w:pPr>
    </w:p>
    <w:p w14:paraId="046373C2" w14:textId="77777777" w:rsidR="00463675" w:rsidRPr="000F4E43" w:rsidRDefault="00463675">
      <w:pPr>
        <w:spacing w:after="120"/>
        <w:rPr>
          <w:rFonts w:ascii="Arial" w:hAnsi="Arial" w:cs="Arial"/>
          <w:b/>
        </w:rPr>
      </w:pPr>
      <w:r w:rsidRPr="000F4E43">
        <w:rPr>
          <w:rFonts w:ascii="Arial" w:hAnsi="Arial" w:cs="Arial"/>
          <w:b/>
        </w:rPr>
        <w:t>1. Overall Description:</w:t>
      </w:r>
    </w:p>
    <w:p w14:paraId="765C963E" w14:textId="77777777" w:rsidR="0079685C" w:rsidRDefault="002B127C" w:rsidP="00AD7923">
      <w:pPr>
        <w:rPr>
          <w:rFonts w:ascii="Arial" w:hAnsi="Arial" w:cs="Arial"/>
        </w:rPr>
      </w:pPr>
      <w:r w:rsidRPr="00B02DFA">
        <w:rPr>
          <w:rFonts w:ascii="Arial" w:hAnsi="Arial" w:cs="Arial"/>
        </w:rPr>
        <w:t xml:space="preserve">RAN2 </w:t>
      </w:r>
      <w:r w:rsidR="008C3684">
        <w:rPr>
          <w:rFonts w:ascii="Arial" w:hAnsi="Arial" w:cs="Arial"/>
        </w:rPr>
        <w:t>has discussed area scope for</w:t>
      </w:r>
      <w:r w:rsidR="00B02DFA" w:rsidRPr="00B02DFA">
        <w:rPr>
          <w:rFonts w:ascii="Arial" w:hAnsi="Arial" w:cs="Arial"/>
        </w:rPr>
        <w:t xml:space="preserve"> </w:t>
      </w:r>
      <w:proofErr w:type="spellStart"/>
      <w:r w:rsidR="0079685C">
        <w:rPr>
          <w:rFonts w:ascii="Arial" w:hAnsi="Arial" w:cs="Arial"/>
        </w:rPr>
        <w:t>QoE</w:t>
      </w:r>
      <w:proofErr w:type="spellEnd"/>
      <w:r w:rsidR="0079685C">
        <w:rPr>
          <w:rFonts w:ascii="Arial" w:hAnsi="Arial" w:cs="Arial"/>
        </w:rPr>
        <w:t xml:space="preserve"> measurement </w:t>
      </w:r>
      <w:r w:rsidR="004C4C91">
        <w:rPr>
          <w:rFonts w:ascii="Arial" w:hAnsi="Arial" w:cs="Arial"/>
        </w:rPr>
        <w:t xml:space="preserve">for MBS broadcast services in different RRC states. </w:t>
      </w:r>
      <w:r w:rsidR="00E81EC7" w:rsidRPr="00E81EC7">
        <w:rPr>
          <w:rFonts w:ascii="Arial" w:hAnsi="Arial" w:cs="Arial"/>
        </w:rPr>
        <w:t>RAN2 has identified a number of issues which need to be clarified with other working groups</w:t>
      </w:r>
      <w:r w:rsidR="004C4C91">
        <w:rPr>
          <w:rFonts w:ascii="Arial" w:hAnsi="Arial" w:cs="Arial"/>
        </w:rPr>
        <w:t xml:space="preserve">. RAN2 </w:t>
      </w:r>
      <w:r w:rsidR="002D0472">
        <w:rPr>
          <w:rFonts w:ascii="Arial" w:hAnsi="Arial" w:cs="Arial"/>
        </w:rPr>
        <w:t>has the following understanding on</w:t>
      </w:r>
      <w:r w:rsidR="00AD7923">
        <w:rPr>
          <w:rFonts w:ascii="Arial" w:hAnsi="Arial" w:cs="Arial"/>
        </w:rPr>
        <w:t xml:space="preserve"> Rel-17 </w:t>
      </w:r>
      <w:proofErr w:type="spellStart"/>
      <w:r w:rsidR="00AD7923">
        <w:rPr>
          <w:rFonts w:ascii="Arial" w:hAnsi="Arial" w:cs="Arial"/>
        </w:rPr>
        <w:t>QoE</w:t>
      </w:r>
      <w:proofErr w:type="spellEnd"/>
      <w:r w:rsidR="00AD7923">
        <w:rPr>
          <w:rFonts w:ascii="Arial" w:hAnsi="Arial" w:cs="Arial"/>
        </w:rPr>
        <w:t>.</w:t>
      </w:r>
    </w:p>
    <w:p w14:paraId="58FCAE46" w14:textId="77777777" w:rsidR="00AD7923" w:rsidRDefault="00AD7923" w:rsidP="00AD7923">
      <w:pPr>
        <w:numPr>
          <w:ilvl w:val="0"/>
          <w:numId w:val="20"/>
        </w:numPr>
        <w:rPr>
          <w:rFonts w:ascii="Arial" w:hAnsi="Arial" w:cs="Arial"/>
        </w:rPr>
      </w:pPr>
      <w:proofErr w:type="spellStart"/>
      <w:r>
        <w:rPr>
          <w:rFonts w:ascii="Arial" w:hAnsi="Arial" w:cs="Arial"/>
        </w:rPr>
        <w:t>gNB</w:t>
      </w:r>
      <w:proofErr w:type="spellEnd"/>
      <w:r>
        <w:rPr>
          <w:rFonts w:ascii="Arial" w:hAnsi="Arial" w:cs="Arial"/>
        </w:rPr>
        <w:t xml:space="preserve"> can check area scope of </w:t>
      </w:r>
      <w:proofErr w:type="spellStart"/>
      <w:r>
        <w:rPr>
          <w:rFonts w:ascii="Arial" w:hAnsi="Arial" w:cs="Arial"/>
        </w:rPr>
        <w:t>QoE</w:t>
      </w:r>
      <w:proofErr w:type="spellEnd"/>
      <w:r>
        <w:rPr>
          <w:rFonts w:ascii="Arial" w:hAnsi="Arial" w:cs="Arial"/>
        </w:rPr>
        <w:t xml:space="preserve"> measurement</w:t>
      </w:r>
      <w:r w:rsidR="002D0472">
        <w:rPr>
          <w:rFonts w:ascii="Arial" w:hAnsi="Arial" w:cs="Arial"/>
        </w:rPr>
        <w:t xml:space="preserve"> via </w:t>
      </w:r>
      <w:r w:rsidR="002D0472" w:rsidRPr="009B22F7">
        <w:rPr>
          <w:rFonts w:ascii="Arial" w:hAnsi="Arial"/>
          <w:i/>
          <w:iCs/>
          <w:sz w:val="18"/>
          <w:lang w:eastAsia="ja-JP"/>
        </w:rPr>
        <w:t>Area</w:t>
      </w:r>
      <w:r w:rsidR="002D0472" w:rsidRPr="009B22F7">
        <w:rPr>
          <w:rFonts w:ascii="Arial" w:hAnsi="Arial"/>
          <w:i/>
          <w:iCs/>
          <w:sz w:val="18"/>
          <w:lang w:eastAsia="zh-CN"/>
        </w:rPr>
        <w:t xml:space="preserve"> Scope of QMC</w:t>
      </w:r>
      <w:r w:rsidR="00864EF0">
        <w:rPr>
          <w:rFonts w:ascii="Arial" w:hAnsi="Arial"/>
          <w:i/>
          <w:iCs/>
          <w:sz w:val="18"/>
          <w:lang w:eastAsia="zh-CN"/>
        </w:rPr>
        <w:t xml:space="preserve"> </w:t>
      </w:r>
      <w:r w:rsidR="00864EF0" w:rsidRPr="00864EF0">
        <w:rPr>
          <w:rFonts w:ascii="Arial" w:hAnsi="Arial"/>
          <w:iCs/>
          <w:sz w:val="18"/>
          <w:lang w:eastAsia="zh-CN"/>
        </w:rPr>
        <w:t>(</w:t>
      </w:r>
      <w:r w:rsidR="00864EF0">
        <w:rPr>
          <w:rFonts w:ascii="Arial" w:hAnsi="Arial"/>
          <w:iCs/>
          <w:sz w:val="18"/>
          <w:lang w:eastAsia="zh-CN"/>
        </w:rPr>
        <w:t>i.e., NW area scope)</w:t>
      </w:r>
      <w:r w:rsidR="009B22F7">
        <w:rPr>
          <w:rFonts w:ascii="Arial" w:hAnsi="Arial" w:cs="Arial"/>
        </w:rPr>
        <w:t xml:space="preserve">, and it is </w:t>
      </w:r>
      <w:r>
        <w:rPr>
          <w:rFonts w:ascii="Arial" w:hAnsi="Arial" w:cs="Arial"/>
        </w:rPr>
        <w:t xml:space="preserve">provided </w:t>
      </w:r>
      <w:r w:rsidR="009B22F7">
        <w:rPr>
          <w:rFonts w:ascii="Arial" w:hAnsi="Arial" w:cs="Arial"/>
        </w:rPr>
        <w:t xml:space="preserve">to </w:t>
      </w:r>
      <w:proofErr w:type="spellStart"/>
      <w:r w:rsidR="009B22F7">
        <w:rPr>
          <w:rFonts w:ascii="Arial" w:hAnsi="Arial" w:cs="Arial"/>
        </w:rPr>
        <w:t>gNB</w:t>
      </w:r>
      <w:proofErr w:type="spellEnd"/>
      <w:r w:rsidR="009B22F7">
        <w:rPr>
          <w:rFonts w:ascii="Arial" w:hAnsi="Arial" w:cs="Arial"/>
        </w:rPr>
        <w:t xml:space="preserve"> via NG-AP. According to TS 38.413, this are</w:t>
      </w:r>
      <w:r w:rsidR="00CF3FE1">
        <w:rPr>
          <w:rFonts w:ascii="Arial" w:hAnsi="Arial" w:cs="Arial"/>
        </w:rPr>
        <w:t>a</w:t>
      </w:r>
      <w:r w:rsidR="009B22F7">
        <w:rPr>
          <w:rFonts w:ascii="Arial" w:hAnsi="Arial" w:cs="Arial"/>
        </w:rPr>
        <w:t xml:space="preserve"> scope is mandatorily included when </w:t>
      </w:r>
      <w:proofErr w:type="spellStart"/>
      <w:r w:rsidR="009B22F7">
        <w:rPr>
          <w:rFonts w:ascii="Arial" w:hAnsi="Arial" w:cs="Arial"/>
        </w:rPr>
        <w:t>QoE</w:t>
      </w:r>
      <w:proofErr w:type="spellEnd"/>
      <w:r w:rsidR="009B22F7">
        <w:rPr>
          <w:rFonts w:ascii="Arial" w:hAnsi="Arial" w:cs="Arial"/>
        </w:rPr>
        <w:t xml:space="preserve"> configuration is provided to </w:t>
      </w:r>
      <w:proofErr w:type="spellStart"/>
      <w:r w:rsidR="009B22F7">
        <w:rPr>
          <w:rFonts w:ascii="Arial" w:hAnsi="Arial" w:cs="Arial"/>
        </w:rPr>
        <w:t>gNB</w:t>
      </w:r>
      <w:proofErr w:type="spellEnd"/>
      <w:r w:rsidR="00F9504B">
        <w:rPr>
          <w:rFonts w:ascii="Arial" w:hAnsi="Arial" w:cs="Arial"/>
        </w:rPr>
        <w:t>.</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9B22F7" w:rsidRPr="00270E44" w14:paraId="7E1232E0" w14:textId="77777777" w:rsidTr="00270E44">
        <w:tc>
          <w:tcPr>
            <w:tcW w:w="9837" w:type="dxa"/>
            <w:shd w:val="clear" w:color="auto" w:fill="auto"/>
          </w:tcPr>
          <w:p w14:paraId="70B6A70B" w14:textId="77777777" w:rsidR="009B22F7" w:rsidRPr="009B22F7" w:rsidRDefault="009B22F7" w:rsidP="00270E44">
            <w:pPr>
              <w:keepNext/>
              <w:keepLines/>
              <w:overflowPunct w:val="0"/>
              <w:autoSpaceDE w:val="0"/>
              <w:autoSpaceDN w:val="0"/>
              <w:adjustRightInd w:val="0"/>
              <w:spacing w:before="120" w:after="180"/>
              <w:ind w:left="1418" w:hanging="1418"/>
              <w:textAlignment w:val="baseline"/>
              <w:outlineLvl w:val="3"/>
              <w:rPr>
                <w:rFonts w:ascii="Arial" w:hAnsi="Arial"/>
                <w:sz w:val="24"/>
                <w:lang w:eastAsia="zh-CN"/>
              </w:rPr>
            </w:pPr>
            <w:bookmarkStart w:id="1" w:name="_Toc99123624"/>
            <w:bookmarkStart w:id="2" w:name="_Toc99662429"/>
            <w:bookmarkStart w:id="3" w:name="_Toc105152496"/>
            <w:bookmarkStart w:id="4" w:name="_Toc105174302"/>
            <w:bookmarkStart w:id="5" w:name="_Toc106109300"/>
            <w:bookmarkStart w:id="6" w:name="_Toc107409758"/>
            <w:bookmarkStart w:id="7" w:name="_Toc112756947"/>
            <w:bookmarkStart w:id="8" w:name="_Toc120537441"/>
            <w:r w:rsidRPr="009B22F7">
              <w:rPr>
                <w:rFonts w:ascii="Arial" w:eastAsia="Batang" w:hAnsi="Arial"/>
                <w:sz w:val="24"/>
                <w:lang w:eastAsia="en-GB"/>
              </w:rPr>
              <w:lastRenderedPageBreak/>
              <w:t>9.3.1.224</w:t>
            </w:r>
            <w:r w:rsidRPr="009B22F7">
              <w:rPr>
                <w:rFonts w:ascii="Arial" w:eastAsia="Batang" w:hAnsi="Arial"/>
                <w:sz w:val="24"/>
                <w:lang w:eastAsia="en-GB"/>
              </w:rPr>
              <w:tab/>
              <w:t>UE Application Layer Measurement Configuration Information</w:t>
            </w:r>
            <w:bookmarkEnd w:id="1"/>
            <w:bookmarkEnd w:id="2"/>
            <w:bookmarkEnd w:id="3"/>
            <w:bookmarkEnd w:id="4"/>
            <w:bookmarkEnd w:id="5"/>
            <w:bookmarkEnd w:id="6"/>
            <w:bookmarkEnd w:id="7"/>
            <w:bookmarkEnd w:id="8"/>
          </w:p>
          <w:p w14:paraId="2A333540" w14:textId="77777777" w:rsidR="009B22F7" w:rsidRPr="009B22F7" w:rsidRDefault="009B22F7" w:rsidP="00270E44">
            <w:pPr>
              <w:overflowPunct w:val="0"/>
              <w:autoSpaceDE w:val="0"/>
              <w:autoSpaceDN w:val="0"/>
              <w:adjustRightInd w:val="0"/>
              <w:spacing w:after="180"/>
              <w:textAlignment w:val="baseline"/>
              <w:rPr>
                <w:lang w:eastAsia="zh-CN"/>
              </w:rPr>
            </w:pPr>
            <w:r w:rsidRPr="009B22F7">
              <w:rPr>
                <w:lang w:eastAsia="zh-CN"/>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1019"/>
              <w:gridCol w:w="2447"/>
              <w:gridCol w:w="1736"/>
              <w:gridCol w:w="2474"/>
            </w:tblGrid>
            <w:tr w:rsidR="009B22F7" w:rsidRPr="009B22F7" w14:paraId="0BDEF26E" w14:textId="77777777" w:rsidTr="00270E44">
              <w:tc>
                <w:tcPr>
                  <w:tcW w:w="2551" w:type="dxa"/>
                  <w:tcBorders>
                    <w:top w:val="single" w:sz="4" w:space="0" w:color="auto"/>
                    <w:left w:val="single" w:sz="4" w:space="0" w:color="auto"/>
                    <w:bottom w:val="single" w:sz="4" w:space="0" w:color="auto"/>
                    <w:right w:val="single" w:sz="4" w:space="0" w:color="auto"/>
                  </w:tcBorders>
                </w:tcPr>
                <w:p w14:paraId="098EB397" w14:textId="77777777" w:rsidR="009B22F7" w:rsidRPr="009B22F7" w:rsidRDefault="009B22F7" w:rsidP="009B22F7">
                  <w:pPr>
                    <w:keepNext/>
                    <w:keepLines/>
                    <w:overflowPunct w:val="0"/>
                    <w:autoSpaceDE w:val="0"/>
                    <w:autoSpaceDN w:val="0"/>
                    <w:adjustRightInd w:val="0"/>
                    <w:jc w:val="center"/>
                    <w:textAlignment w:val="baseline"/>
                    <w:rPr>
                      <w:rFonts w:ascii="Arial" w:hAnsi="Arial"/>
                      <w:b/>
                      <w:sz w:val="18"/>
                      <w:lang w:eastAsia="ja-JP"/>
                    </w:rPr>
                  </w:pPr>
                  <w:r w:rsidRPr="009B22F7">
                    <w:rPr>
                      <w:rFonts w:ascii="Arial"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428C6B71" w14:textId="77777777" w:rsidR="009B22F7" w:rsidRPr="009B22F7" w:rsidRDefault="009B22F7" w:rsidP="009B22F7">
                  <w:pPr>
                    <w:keepNext/>
                    <w:keepLines/>
                    <w:overflowPunct w:val="0"/>
                    <w:autoSpaceDE w:val="0"/>
                    <w:autoSpaceDN w:val="0"/>
                    <w:adjustRightInd w:val="0"/>
                    <w:jc w:val="center"/>
                    <w:textAlignment w:val="baseline"/>
                    <w:rPr>
                      <w:rFonts w:ascii="Arial" w:hAnsi="Arial"/>
                      <w:b/>
                      <w:sz w:val="18"/>
                      <w:lang w:eastAsia="ja-JP"/>
                    </w:rPr>
                  </w:pPr>
                  <w:r w:rsidRPr="009B22F7">
                    <w:rPr>
                      <w:rFonts w:ascii="Arial"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2002A1BF" w14:textId="77777777" w:rsidR="009B22F7" w:rsidRPr="009B22F7" w:rsidRDefault="009B22F7" w:rsidP="009B22F7">
                  <w:pPr>
                    <w:keepNext/>
                    <w:keepLines/>
                    <w:overflowPunct w:val="0"/>
                    <w:autoSpaceDE w:val="0"/>
                    <w:autoSpaceDN w:val="0"/>
                    <w:adjustRightInd w:val="0"/>
                    <w:jc w:val="center"/>
                    <w:textAlignment w:val="baseline"/>
                    <w:rPr>
                      <w:rFonts w:ascii="Arial" w:hAnsi="Arial"/>
                      <w:b/>
                      <w:sz w:val="18"/>
                      <w:lang w:eastAsia="ja-JP"/>
                    </w:rPr>
                  </w:pPr>
                  <w:r w:rsidRPr="009B22F7">
                    <w:rPr>
                      <w:rFonts w:ascii="Arial"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003F21B" w14:textId="77777777" w:rsidR="009B22F7" w:rsidRPr="009B22F7" w:rsidRDefault="009B22F7" w:rsidP="009B22F7">
                  <w:pPr>
                    <w:keepNext/>
                    <w:keepLines/>
                    <w:overflowPunct w:val="0"/>
                    <w:autoSpaceDE w:val="0"/>
                    <w:autoSpaceDN w:val="0"/>
                    <w:adjustRightInd w:val="0"/>
                    <w:jc w:val="center"/>
                    <w:textAlignment w:val="baseline"/>
                    <w:rPr>
                      <w:rFonts w:ascii="Arial" w:hAnsi="Arial"/>
                      <w:b/>
                      <w:sz w:val="18"/>
                      <w:lang w:eastAsia="ja-JP"/>
                    </w:rPr>
                  </w:pPr>
                  <w:r w:rsidRPr="009B22F7">
                    <w:rPr>
                      <w:rFonts w:ascii="Arial"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26BC7DB" w14:textId="77777777" w:rsidR="009B22F7" w:rsidRPr="009B22F7" w:rsidRDefault="009B22F7" w:rsidP="009B22F7">
                  <w:pPr>
                    <w:keepNext/>
                    <w:keepLines/>
                    <w:overflowPunct w:val="0"/>
                    <w:autoSpaceDE w:val="0"/>
                    <w:autoSpaceDN w:val="0"/>
                    <w:adjustRightInd w:val="0"/>
                    <w:jc w:val="center"/>
                    <w:textAlignment w:val="baseline"/>
                    <w:rPr>
                      <w:rFonts w:ascii="Arial" w:hAnsi="Arial"/>
                      <w:b/>
                      <w:sz w:val="18"/>
                      <w:lang w:eastAsia="ja-JP"/>
                    </w:rPr>
                  </w:pPr>
                  <w:r w:rsidRPr="009B22F7">
                    <w:rPr>
                      <w:rFonts w:ascii="Arial" w:hAnsi="Arial"/>
                      <w:b/>
                      <w:sz w:val="18"/>
                      <w:lang w:eastAsia="ja-JP"/>
                    </w:rPr>
                    <w:t>Semantics description</w:t>
                  </w:r>
                </w:p>
              </w:tc>
            </w:tr>
            <w:tr w:rsidR="009B22F7" w:rsidRPr="009B22F7" w14:paraId="0AF20C54" w14:textId="77777777" w:rsidTr="00270E44">
              <w:tc>
                <w:tcPr>
                  <w:tcW w:w="2551" w:type="dxa"/>
                  <w:tcBorders>
                    <w:top w:val="single" w:sz="4" w:space="0" w:color="auto"/>
                    <w:left w:val="single" w:sz="4" w:space="0" w:color="auto"/>
                    <w:bottom w:val="single" w:sz="4" w:space="0" w:color="auto"/>
                    <w:right w:val="single" w:sz="4" w:space="0" w:color="auto"/>
                  </w:tcBorders>
                </w:tcPr>
                <w:p w14:paraId="03071F96"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proofErr w:type="spellStart"/>
                  <w:r w:rsidRPr="009B22F7">
                    <w:rPr>
                      <w:rFonts w:ascii="Arial" w:hAnsi="Arial"/>
                      <w:sz w:val="18"/>
                      <w:lang w:eastAsia="zh-CN"/>
                    </w:rPr>
                    <w:t>QoE</w:t>
                  </w:r>
                  <w:proofErr w:type="spellEnd"/>
                  <w:r w:rsidRPr="009B22F7">
                    <w:rPr>
                      <w:rFonts w:ascii="Arial" w:hAnsi="Arial"/>
                      <w:sz w:val="18"/>
                      <w:lang w:eastAsia="zh-CN"/>
                    </w:rPr>
                    <w:t xml:space="preserve"> Reference </w:t>
                  </w:r>
                </w:p>
              </w:tc>
              <w:tc>
                <w:tcPr>
                  <w:tcW w:w="1020" w:type="dxa"/>
                  <w:tcBorders>
                    <w:top w:val="single" w:sz="4" w:space="0" w:color="auto"/>
                    <w:left w:val="single" w:sz="4" w:space="0" w:color="auto"/>
                    <w:bottom w:val="single" w:sz="4" w:space="0" w:color="auto"/>
                    <w:right w:val="single" w:sz="4" w:space="0" w:color="auto"/>
                  </w:tcBorders>
                </w:tcPr>
                <w:p w14:paraId="435364C1"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r w:rsidRPr="009B22F7">
                    <w:rPr>
                      <w:rFonts w:ascii="Arial"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14D20D8"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6F2026B"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r w:rsidRPr="009B22F7">
                    <w:rPr>
                      <w:rFonts w:ascii="Arial" w:hAnsi="Arial"/>
                      <w:sz w:val="18"/>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14:paraId="7D5397C3"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roofErr w:type="spellStart"/>
                  <w:r w:rsidRPr="009B22F7">
                    <w:rPr>
                      <w:rFonts w:ascii="Arial" w:hAnsi="Arial"/>
                      <w:i/>
                      <w:sz w:val="18"/>
                      <w:lang w:eastAsia="zh-CN"/>
                    </w:rPr>
                    <w:t>QoE</w:t>
                  </w:r>
                  <w:proofErr w:type="spellEnd"/>
                  <w:r w:rsidRPr="009B22F7">
                    <w:rPr>
                      <w:rFonts w:ascii="Arial" w:hAnsi="Arial"/>
                      <w:i/>
                      <w:sz w:val="18"/>
                      <w:lang w:eastAsia="zh-CN"/>
                    </w:rPr>
                    <w:t xml:space="preserve"> Reference</w:t>
                  </w:r>
                  <w:r w:rsidRPr="009B22F7">
                    <w:rPr>
                      <w:rFonts w:ascii="Arial" w:hAnsi="Arial"/>
                      <w:sz w:val="18"/>
                      <w:lang w:eastAsia="zh-CN"/>
                    </w:rPr>
                    <w:t xml:space="preserve">, as defined in clause 5.2 of TS 28.405 [45]. It consists of MCC+MNC+QMC ID, where the MCC and MNC are coming with the </w:t>
                  </w:r>
                  <w:r w:rsidRPr="009B22F7">
                    <w:rPr>
                      <w:rFonts w:ascii="Arial" w:hAnsi="Arial" w:cs="Arial"/>
                      <w:sz w:val="18"/>
                      <w:lang w:eastAsia="zh-CN"/>
                    </w:rPr>
                    <w:t xml:space="preserve">QMC </w:t>
                  </w:r>
                  <w:r w:rsidRPr="009B22F7">
                    <w:rPr>
                      <w:rFonts w:ascii="Arial" w:hAnsi="Arial"/>
                      <w:sz w:val="18"/>
                      <w:lang w:eastAsia="zh-CN"/>
                    </w:rPr>
                    <w:t>activation request from the management system to identify one PLMN containing the management system, and QMC ID is a 3-bytes Octet String.</w:t>
                  </w:r>
                </w:p>
              </w:tc>
            </w:tr>
            <w:tr w:rsidR="009B22F7" w:rsidRPr="009B22F7" w14:paraId="7DB0D279" w14:textId="77777777" w:rsidTr="00270E44">
              <w:tc>
                <w:tcPr>
                  <w:tcW w:w="2551" w:type="dxa"/>
                  <w:tcBorders>
                    <w:top w:val="single" w:sz="4" w:space="0" w:color="auto"/>
                    <w:left w:val="single" w:sz="4" w:space="0" w:color="auto"/>
                    <w:bottom w:val="single" w:sz="4" w:space="0" w:color="auto"/>
                    <w:right w:val="single" w:sz="4" w:space="0" w:color="auto"/>
                  </w:tcBorders>
                </w:tcPr>
                <w:p w14:paraId="02CFA8FE"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r w:rsidRPr="009B22F7">
                    <w:rPr>
                      <w:rFonts w:ascii="Arial"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7392CDC5"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r w:rsidRPr="009B22F7">
                    <w:rPr>
                      <w:rFonts w:ascii="Arial"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1ECF2EE"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5A3088AC"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r w:rsidRPr="009B22F7">
                    <w:rPr>
                      <w:rFonts w:ascii="Arial" w:hAnsi="Arial"/>
                      <w:sz w:val="18"/>
                      <w:lang w:eastAsia="zh-CN"/>
                    </w:rPr>
                    <w:t>ENUMERATED</w:t>
                  </w:r>
                </w:p>
                <w:p w14:paraId="12F82420"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r w:rsidRPr="009B22F7">
                    <w:rPr>
                      <w:rFonts w:ascii="Arial" w:hAnsi="Arial"/>
                      <w:sz w:val="18"/>
                      <w:lang w:eastAsia="zh-CN"/>
                    </w:rPr>
                    <w:t>(QMC for DASH streaming, QMC for MTSI, QMC for VR, ...)</w:t>
                  </w:r>
                </w:p>
              </w:tc>
              <w:tc>
                <w:tcPr>
                  <w:tcW w:w="2891" w:type="dxa"/>
                  <w:tcBorders>
                    <w:top w:val="single" w:sz="4" w:space="0" w:color="auto"/>
                    <w:left w:val="single" w:sz="4" w:space="0" w:color="auto"/>
                    <w:bottom w:val="single" w:sz="4" w:space="0" w:color="auto"/>
                    <w:right w:val="single" w:sz="4" w:space="0" w:color="auto"/>
                  </w:tcBorders>
                </w:tcPr>
                <w:p w14:paraId="548E99D8"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r w:rsidRPr="009B22F7">
                    <w:rPr>
                      <w:rFonts w:ascii="Arial" w:hAnsi="Arial"/>
                      <w:sz w:val="18"/>
                      <w:lang w:eastAsia="ja-JP"/>
                    </w:rPr>
                    <w:t xml:space="preserve">This IE indicates the service type of </w:t>
                  </w:r>
                  <w:proofErr w:type="spellStart"/>
                  <w:r w:rsidRPr="009B22F7">
                    <w:rPr>
                      <w:rFonts w:ascii="Arial" w:hAnsi="Arial"/>
                      <w:sz w:val="18"/>
                      <w:lang w:eastAsia="ja-JP"/>
                    </w:rPr>
                    <w:t>QoE</w:t>
                  </w:r>
                  <w:proofErr w:type="spellEnd"/>
                  <w:r w:rsidRPr="009B22F7">
                    <w:rPr>
                      <w:rFonts w:ascii="Arial" w:hAnsi="Arial"/>
                      <w:sz w:val="18"/>
                      <w:lang w:eastAsia="ja-JP"/>
                    </w:rPr>
                    <w:t xml:space="preserve"> measurements.</w:t>
                  </w:r>
                </w:p>
              </w:tc>
            </w:tr>
            <w:tr w:rsidR="009B22F7" w:rsidRPr="009B22F7" w14:paraId="46B7BAC5" w14:textId="77777777" w:rsidTr="00270E44">
              <w:tc>
                <w:tcPr>
                  <w:tcW w:w="2551" w:type="dxa"/>
                  <w:tcBorders>
                    <w:top w:val="single" w:sz="4" w:space="0" w:color="auto"/>
                    <w:left w:val="single" w:sz="4" w:space="0" w:color="auto"/>
                    <w:bottom w:val="single" w:sz="4" w:space="0" w:color="auto"/>
                    <w:right w:val="single" w:sz="4" w:space="0" w:color="auto"/>
                  </w:tcBorders>
                </w:tcPr>
                <w:p w14:paraId="03877874"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r w:rsidRPr="009B22F7">
                    <w:rPr>
                      <w:rFonts w:ascii="Arial" w:hAnsi="Arial"/>
                      <w:sz w:val="18"/>
                      <w:lang w:eastAsia="ja-JP"/>
                    </w:rPr>
                    <w:t xml:space="preserve">CHOICE </w:t>
                  </w:r>
                  <w:r w:rsidRPr="009B22F7">
                    <w:rPr>
                      <w:rFonts w:ascii="Arial" w:hAnsi="Arial"/>
                      <w:i/>
                      <w:iCs/>
                      <w:sz w:val="18"/>
                      <w:shd w:val="clear" w:color="auto" w:fill="FFFF00"/>
                      <w:lang w:eastAsia="ja-JP"/>
                    </w:rPr>
                    <w:t>Area</w:t>
                  </w:r>
                  <w:r w:rsidRPr="009B22F7">
                    <w:rPr>
                      <w:rFonts w:ascii="Arial" w:hAnsi="Arial"/>
                      <w:i/>
                      <w:iCs/>
                      <w:sz w:val="18"/>
                      <w:shd w:val="clear" w:color="auto" w:fill="FFFF00"/>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7F249D6E"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r w:rsidRPr="009B22F7">
                    <w:rPr>
                      <w:rFonts w:ascii="Arial" w:hAnsi="Arial"/>
                      <w:sz w:val="18"/>
                      <w:highlight w:val="yellow"/>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AB87401"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51472BB2"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26423A2"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r>
            <w:tr w:rsidR="009B22F7" w:rsidRPr="009B22F7" w14:paraId="78B50CC7" w14:textId="77777777" w:rsidTr="00270E44">
              <w:tc>
                <w:tcPr>
                  <w:tcW w:w="2551" w:type="dxa"/>
                  <w:tcBorders>
                    <w:top w:val="single" w:sz="4" w:space="0" w:color="auto"/>
                    <w:left w:val="single" w:sz="4" w:space="0" w:color="auto"/>
                    <w:bottom w:val="single" w:sz="4" w:space="0" w:color="auto"/>
                    <w:right w:val="single" w:sz="4" w:space="0" w:color="auto"/>
                  </w:tcBorders>
                </w:tcPr>
                <w:p w14:paraId="1184E4E5" w14:textId="77777777" w:rsidR="009B22F7" w:rsidRPr="009B22F7" w:rsidRDefault="009B22F7" w:rsidP="009B22F7">
                  <w:pPr>
                    <w:keepNext/>
                    <w:keepLines/>
                    <w:overflowPunct w:val="0"/>
                    <w:autoSpaceDE w:val="0"/>
                    <w:autoSpaceDN w:val="0"/>
                    <w:adjustRightInd w:val="0"/>
                    <w:ind w:left="74"/>
                    <w:textAlignment w:val="baseline"/>
                    <w:rPr>
                      <w:rFonts w:ascii="Arial" w:hAnsi="Arial"/>
                      <w:sz w:val="18"/>
                      <w:lang w:eastAsia="zh-CN"/>
                    </w:rPr>
                  </w:pPr>
                  <w:r w:rsidRPr="009B22F7">
                    <w:rPr>
                      <w:rFonts w:ascii="Arial" w:hAnsi="Arial"/>
                      <w:sz w:val="18"/>
                      <w:lang w:eastAsia="zh-CN"/>
                    </w:rPr>
                    <w:t>&gt;</w:t>
                  </w:r>
                  <w:r w:rsidRPr="009B22F7">
                    <w:rPr>
                      <w:rFonts w:ascii="Arial"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324DEA0D"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7218CBC9" w14:textId="77777777" w:rsidR="009B22F7" w:rsidRPr="009B22F7" w:rsidRDefault="009B22F7" w:rsidP="009B22F7">
                  <w:pPr>
                    <w:keepNext/>
                    <w:keepLines/>
                    <w:overflowPunct w:val="0"/>
                    <w:autoSpaceDE w:val="0"/>
                    <w:autoSpaceDN w:val="0"/>
                    <w:adjustRightInd w:val="0"/>
                    <w:textAlignment w:val="baseline"/>
                    <w:rPr>
                      <w:rFonts w:ascii="Arial"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C4EE0C5"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911BE0F"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zh-CN"/>
                    </w:rPr>
                  </w:pPr>
                </w:p>
              </w:tc>
            </w:tr>
            <w:tr w:rsidR="009B22F7" w:rsidRPr="009B22F7" w14:paraId="1DFCA7B1" w14:textId="77777777" w:rsidTr="00270E44">
              <w:tc>
                <w:tcPr>
                  <w:tcW w:w="2551" w:type="dxa"/>
                  <w:tcBorders>
                    <w:top w:val="single" w:sz="4" w:space="0" w:color="auto"/>
                    <w:left w:val="single" w:sz="4" w:space="0" w:color="auto"/>
                    <w:bottom w:val="single" w:sz="4" w:space="0" w:color="auto"/>
                    <w:right w:val="single" w:sz="4" w:space="0" w:color="auto"/>
                  </w:tcBorders>
                </w:tcPr>
                <w:p w14:paraId="54B82B7F" w14:textId="77777777" w:rsidR="009B22F7" w:rsidRPr="009B22F7" w:rsidRDefault="009B22F7" w:rsidP="009B22F7">
                  <w:pPr>
                    <w:keepNext/>
                    <w:keepLines/>
                    <w:overflowPunct w:val="0"/>
                    <w:autoSpaceDE w:val="0"/>
                    <w:autoSpaceDN w:val="0"/>
                    <w:adjustRightInd w:val="0"/>
                    <w:ind w:left="164"/>
                    <w:textAlignment w:val="baseline"/>
                    <w:rPr>
                      <w:rFonts w:ascii="Arial" w:hAnsi="Arial"/>
                      <w:b/>
                      <w:bCs/>
                      <w:sz w:val="18"/>
                      <w:lang w:eastAsia="zh-CN"/>
                    </w:rPr>
                  </w:pPr>
                  <w:r w:rsidRPr="009B22F7">
                    <w:rPr>
                      <w:rFonts w:ascii="Arial" w:hAnsi="Arial"/>
                      <w:b/>
                      <w:bCs/>
                      <w:sz w:val="18"/>
                      <w:lang w:eastAsia="ja-JP"/>
                    </w:rPr>
                    <w:t>&gt;</w:t>
                  </w:r>
                  <w:r w:rsidRPr="009B22F7">
                    <w:rPr>
                      <w:rFonts w:ascii="Arial" w:hAnsi="Arial"/>
                      <w:b/>
                      <w:bCs/>
                      <w:sz w:val="18"/>
                      <w:lang w:eastAsia="zh-CN"/>
                    </w:rPr>
                    <w:t>&gt;</w:t>
                  </w:r>
                  <w:r w:rsidRPr="009B22F7">
                    <w:rPr>
                      <w:rFonts w:ascii="Arial" w:hAnsi="Arial"/>
                      <w:b/>
                      <w:bCs/>
                      <w:sz w:val="18"/>
                      <w:lang w:eastAsia="ja-JP"/>
                    </w:rPr>
                    <w:t>Cell ID List</w:t>
                  </w:r>
                  <w:r w:rsidRPr="009B22F7">
                    <w:rPr>
                      <w:rFonts w:ascii="Arial"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3869950F"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458825D5"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ja-JP"/>
                    </w:rPr>
                  </w:pPr>
                  <w:r w:rsidRPr="009B22F7">
                    <w:rPr>
                      <w:rFonts w:ascii="Arial" w:hAnsi="Arial"/>
                      <w:i/>
                      <w:sz w:val="18"/>
                      <w:lang w:eastAsia="zh-CN"/>
                    </w:rPr>
                    <w:t>1</w:t>
                  </w:r>
                  <w:r w:rsidRPr="009B22F7">
                    <w:rPr>
                      <w:rFonts w:ascii="Arial" w:hAnsi="Arial"/>
                      <w:i/>
                      <w:sz w:val="18"/>
                      <w:lang w:eastAsia="ja-JP"/>
                    </w:rPr>
                    <w:t>..&lt;</w:t>
                  </w:r>
                  <w:proofErr w:type="spellStart"/>
                  <w:r w:rsidRPr="009B22F7">
                    <w:rPr>
                      <w:rFonts w:ascii="Arial" w:hAnsi="Arial"/>
                      <w:i/>
                      <w:sz w:val="18"/>
                      <w:lang w:eastAsia="ja-JP"/>
                    </w:rPr>
                    <w:t>maxnoofCellID</w:t>
                  </w:r>
                  <w:r w:rsidRPr="009B22F7">
                    <w:rPr>
                      <w:rFonts w:ascii="Arial" w:hAnsi="Arial"/>
                      <w:i/>
                      <w:sz w:val="18"/>
                      <w:lang w:eastAsia="zh-CN"/>
                    </w:rPr>
                    <w:t>forQMC</w:t>
                  </w:r>
                  <w:proofErr w:type="spellEnd"/>
                  <w:r w:rsidRPr="009B22F7">
                    <w:rPr>
                      <w:rFonts w:ascii="Arial"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3203DDD"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6F206D3"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zh-CN"/>
                    </w:rPr>
                  </w:pPr>
                </w:p>
              </w:tc>
            </w:tr>
            <w:tr w:rsidR="009B22F7" w:rsidRPr="009B22F7" w14:paraId="4FE3602F" w14:textId="77777777" w:rsidTr="00270E44">
              <w:tc>
                <w:tcPr>
                  <w:tcW w:w="2551" w:type="dxa"/>
                  <w:tcBorders>
                    <w:top w:val="single" w:sz="4" w:space="0" w:color="auto"/>
                    <w:left w:val="single" w:sz="4" w:space="0" w:color="auto"/>
                    <w:bottom w:val="single" w:sz="4" w:space="0" w:color="auto"/>
                    <w:right w:val="single" w:sz="4" w:space="0" w:color="auto"/>
                  </w:tcBorders>
                </w:tcPr>
                <w:p w14:paraId="00B9FF61" w14:textId="77777777" w:rsidR="009B22F7" w:rsidRPr="009B22F7" w:rsidRDefault="009B22F7" w:rsidP="009B22F7">
                  <w:pPr>
                    <w:keepNext/>
                    <w:keepLines/>
                    <w:overflowPunct w:val="0"/>
                    <w:autoSpaceDE w:val="0"/>
                    <w:autoSpaceDN w:val="0"/>
                    <w:adjustRightInd w:val="0"/>
                    <w:ind w:left="255"/>
                    <w:textAlignment w:val="baseline"/>
                    <w:rPr>
                      <w:rFonts w:ascii="Arial" w:hAnsi="Arial"/>
                      <w:sz w:val="18"/>
                      <w:lang w:eastAsia="ja-JP"/>
                    </w:rPr>
                  </w:pPr>
                  <w:r w:rsidRPr="009B22F7">
                    <w:rPr>
                      <w:rFonts w:ascii="Arial" w:hAnsi="Arial"/>
                      <w:sz w:val="18"/>
                      <w:lang w:eastAsia="ja-JP"/>
                    </w:rPr>
                    <w:t>&gt;&gt;</w:t>
                  </w:r>
                  <w:r w:rsidRPr="009B22F7">
                    <w:rPr>
                      <w:rFonts w:ascii="Arial" w:hAnsi="Arial"/>
                      <w:sz w:val="18"/>
                      <w:lang w:eastAsia="zh-CN"/>
                    </w:rPr>
                    <w:t>&gt;</w:t>
                  </w:r>
                  <w:r w:rsidRPr="009B22F7">
                    <w:rPr>
                      <w:rFonts w:ascii="Arial"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7A86EA0D"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r w:rsidRPr="009B22F7">
                    <w:rPr>
                      <w:rFonts w:ascii="Arial"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4CDEF4F" w14:textId="77777777" w:rsidR="009B22F7" w:rsidRPr="009B22F7" w:rsidRDefault="009B22F7" w:rsidP="009B22F7">
                  <w:pPr>
                    <w:keepNext/>
                    <w:keepLines/>
                    <w:overflowPunct w:val="0"/>
                    <w:autoSpaceDE w:val="0"/>
                    <w:autoSpaceDN w:val="0"/>
                    <w:adjustRightInd w:val="0"/>
                    <w:textAlignment w:val="baseline"/>
                    <w:rPr>
                      <w:rFonts w:ascii="Arial"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B626F03"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r w:rsidRPr="009B22F7">
                    <w:rPr>
                      <w:rFonts w:ascii="Arial" w:hAnsi="Arial"/>
                      <w:sz w:val="18"/>
                      <w:lang w:eastAsia="ja-JP"/>
                    </w:rPr>
                    <w:t>9.3.1.73</w:t>
                  </w:r>
                </w:p>
              </w:tc>
              <w:tc>
                <w:tcPr>
                  <w:tcW w:w="2891" w:type="dxa"/>
                  <w:tcBorders>
                    <w:top w:val="single" w:sz="4" w:space="0" w:color="auto"/>
                    <w:left w:val="single" w:sz="4" w:space="0" w:color="auto"/>
                    <w:bottom w:val="single" w:sz="4" w:space="0" w:color="auto"/>
                    <w:right w:val="single" w:sz="4" w:space="0" w:color="auto"/>
                  </w:tcBorders>
                </w:tcPr>
                <w:p w14:paraId="5A497A3D"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zh-CN"/>
                    </w:rPr>
                  </w:pPr>
                  <w:r w:rsidRPr="009B22F7">
                    <w:rPr>
                      <w:rFonts w:ascii="Arial" w:hAnsi="Arial" w:cs="Arial"/>
                      <w:bCs/>
                      <w:sz w:val="18"/>
                      <w:lang w:eastAsia="zh-CN"/>
                    </w:rPr>
                    <w:t>This IE can only indicate the NR CGI.</w:t>
                  </w:r>
                </w:p>
              </w:tc>
            </w:tr>
            <w:tr w:rsidR="009B22F7" w:rsidRPr="009B22F7" w14:paraId="1387F99D" w14:textId="77777777" w:rsidTr="00270E44">
              <w:tc>
                <w:tcPr>
                  <w:tcW w:w="2551" w:type="dxa"/>
                  <w:tcBorders>
                    <w:top w:val="single" w:sz="4" w:space="0" w:color="auto"/>
                    <w:left w:val="single" w:sz="4" w:space="0" w:color="auto"/>
                    <w:bottom w:val="single" w:sz="4" w:space="0" w:color="auto"/>
                    <w:right w:val="single" w:sz="4" w:space="0" w:color="auto"/>
                  </w:tcBorders>
                </w:tcPr>
                <w:p w14:paraId="60EDC5BC" w14:textId="77777777" w:rsidR="009B22F7" w:rsidRPr="009B22F7" w:rsidRDefault="009B22F7" w:rsidP="009B22F7">
                  <w:pPr>
                    <w:keepNext/>
                    <w:keepLines/>
                    <w:overflowPunct w:val="0"/>
                    <w:autoSpaceDE w:val="0"/>
                    <w:autoSpaceDN w:val="0"/>
                    <w:adjustRightInd w:val="0"/>
                    <w:ind w:left="74"/>
                    <w:textAlignment w:val="baseline"/>
                    <w:rPr>
                      <w:rFonts w:ascii="Arial" w:hAnsi="Arial"/>
                      <w:sz w:val="18"/>
                      <w:lang w:eastAsia="zh-CN"/>
                    </w:rPr>
                  </w:pPr>
                  <w:r w:rsidRPr="009B22F7">
                    <w:rPr>
                      <w:rFonts w:ascii="Arial" w:hAnsi="Arial"/>
                      <w:sz w:val="18"/>
                      <w:lang w:eastAsia="zh-CN"/>
                    </w:rPr>
                    <w:t>&gt;</w:t>
                  </w:r>
                  <w:r w:rsidRPr="009B22F7">
                    <w:rPr>
                      <w:rFonts w:ascii="Arial"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1CC7B542"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34817766" w14:textId="77777777" w:rsidR="009B22F7" w:rsidRPr="009B22F7" w:rsidRDefault="009B22F7" w:rsidP="009B22F7">
                  <w:pPr>
                    <w:keepNext/>
                    <w:keepLines/>
                    <w:overflowPunct w:val="0"/>
                    <w:autoSpaceDE w:val="0"/>
                    <w:autoSpaceDN w:val="0"/>
                    <w:adjustRightInd w:val="0"/>
                    <w:textAlignment w:val="baseline"/>
                    <w:rPr>
                      <w:rFonts w:ascii="Arial"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5CE5666"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7D578CC"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zh-CN"/>
                    </w:rPr>
                  </w:pPr>
                </w:p>
              </w:tc>
            </w:tr>
            <w:tr w:rsidR="009B22F7" w:rsidRPr="009B22F7" w14:paraId="6F6045A9" w14:textId="77777777" w:rsidTr="00270E44">
              <w:tc>
                <w:tcPr>
                  <w:tcW w:w="2551" w:type="dxa"/>
                  <w:tcBorders>
                    <w:top w:val="single" w:sz="4" w:space="0" w:color="auto"/>
                    <w:left w:val="single" w:sz="4" w:space="0" w:color="auto"/>
                    <w:bottom w:val="single" w:sz="4" w:space="0" w:color="auto"/>
                    <w:right w:val="single" w:sz="4" w:space="0" w:color="auto"/>
                  </w:tcBorders>
                </w:tcPr>
                <w:p w14:paraId="627FA4CB" w14:textId="77777777" w:rsidR="009B22F7" w:rsidRPr="009B22F7" w:rsidRDefault="009B22F7" w:rsidP="009B22F7">
                  <w:pPr>
                    <w:keepNext/>
                    <w:keepLines/>
                    <w:overflowPunct w:val="0"/>
                    <w:autoSpaceDE w:val="0"/>
                    <w:autoSpaceDN w:val="0"/>
                    <w:adjustRightInd w:val="0"/>
                    <w:ind w:left="164"/>
                    <w:textAlignment w:val="baseline"/>
                    <w:rPr>
                      <w:rFonts w:ascii="Arial" w:hAnsi="Arial"/>
                      <w:b/>
                      <w:bCs/>
                      <w:sz w:val="18"/>
                      <w:lang w:eastAsia="zh-CN"/>
                    </w:rPr>
                  </w:pPr>
                  <w:r w:rsidRPr="009B22F7">
                    <w:rPr>
                      <w:rFonts w:ascii="Arial" w:hAnsi="Arial"/>
                      <w:b/>
                      <w:bCs/>
                      <w:sz w:val="18"/>
                      <w:lang w:eastAsia="ja-JP"/>
                    </w:rPr>
                    <w:t>&gt;</w:t>
                  </w:r>
                  <w:r w:rsidRPr="009B22F7">
                    <w:rPr>
                      <w:rFonts w:ascii="Arial" w:hAnsi="Arial"/>
                      <w:b/>
                      <w:bCs/>
                      <w:sz w:val="18"/>
                      <w:lang w:eastAsia="zh-CN"/>
                    </w:rPr>
                    <w:t>&gt;</w:t>
                  </w:r>
                  <w:r w:rsidRPr="009B22F7">
                    <w:rPr>
                      <w:rFonts w:ascii="Arial" w:hAnsi="Arial"/>
                      <w:b/>
                      <w:bCs/>
                      <w:sz w:val="18"/>
                      <w:lang w:eastAsia="ja-JP"/>
                    </w:rPr>
                    <w:t>TA List</w:t>
                  </w:r>
                  <w:r w:rsidRPr="009B22F7">
                    <w:rPr>
                      <w:rFonts w:ascii="Arial"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55E1F8C1"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910EB5D" w14:textId="77777777" w:rsidR="009B22F7" w:rsidRPr="009B22F7" w:rsidRDefault="009B22F7" w:rsidP="009B22F7">
                  <w:pPr>
                    <w:keepNext/>
                    <w:keepLines/>
                    <w:overflowPunct w:val="0"/>
                    <w:autoSpaceDE w:val="0"/>
                    <w:autoSpaceDN w:val="0"/>
                    <w:adjustRightInd w:val="0"/>
                    <w:textAlignment w:val="baseline"/>
                    <w:rPr>
                      <w:rFonts w:ascii="Arial" w:hAnsi="Arial"/>
                      <w:i/>
                      <w:sz w:val="18"/>
                      <w:lang w:eastAsia="zh-CN"/>
                    </w:rPr>
                  </w:pPr>
                  <w:r w:rsidRPr="009B22F7">
                    <w:rPr>
                      <w:rFonts w:ascii="Arial" w:hAnsi="Arial"/>
                      <w:i/>
                      <w:sz w:val="18"/>
                      <w:lang w:eastAsia="zh-CN"/>
                    </w:rPr>
                    <w:t>1</w:t>
                  </w:r>
                  <w:r w:rsidRPr="009B22F7">
                    <w:rPr>
                      <w:rFonts w:ascii="Arial" w:hAnsi="Arial"/>
                      <w:i/>
                      <w:sz w:val="18"/>
                      <w:lang w:eastAsia="ja-JP"/>
                    </w:rPr>
                    <w:t>..&lt;</w:t>
                  </w:r>
                  <w:proofErr w:type="spellStart"/>
                  <w:r w:rsidRPr="009B22F7">
                    <w:rPr>
                      <w:rFonts w:ascii="Arial" w:hAnsi="Arial"/>
                      <w:i/>
                      <w:sz w:val="18"/>
                      <w:lang w:eastAsia="ja-JP"/>
                    </w:rPr>
                    <w:t>maxnoofTA</w:t>
                  </w:r>
                  <w:r w:rsidRPr="009B22F7">
                    <w:rPr>
                      <w:rFonts w:ascii="Arial" w:hAnsi="Arial"/>
                      <w:i/>
                      <w:sz w:val="18"/>
                      <w:lang w:eastAsia="zh-CN"/>
                    </w:rPr>
                    <w:t>forQMC</w:t>
                  </w:r>
                  <w:proofErr w:type="spellEnd"/>
                  <w:r w:rsidRPr="009B22F7">
                    <w:rPr>
                      <w:rFonts w:ascii="Arial"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79223429"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037FFE2"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zh-CN"/>
                    </w:rPr>
                  </w:pPr>
                </w:p>
              </w:tc>
            </w:tr>
            <w:tr w:rsidR="009B22F7" w:rsidRPr="009B22F7" w14:paraId="23913CA8" w14:textId="77777777" w:rsidTr="00270E44">
              <w:tc>
                <w:tcPr>
                  <w:tcW w:w="2551" w:type="dxa"/>
                  <w:tcBorders>
                    <w:top w:val="single" w:sz="4" w:space="0" w:color="auto"/>
                    <w:left w:val="single" w:sz="4" w:space="0" w:color="auto"/>
                    <w:bottom w:val="single" w:sz="4" w:space="0" w:color="auto"/>
                    <w:right w:val="single" w:sz="4" w:space="0" w:color="auto"/>
                  </w:tcBorders>
                </w:tcPr>
                <w:p w14:paraId="5B5D45F3" w14:textId="77777777" w:rsidR="009B22F7" w:rsidRPr="009B22F7" w:rsidRDefault="009B22F7" w:rsidP="009B22F7">
                  <w:pPr>
                    <w:keepNext/>
                    <w:keepLines/>
                    <w:overflowPunct w:val="0"/>
                    <w:autoSpaceDE w:val="0"/>
                    <w:autoSpaceDN w:val="0"/>
                    <w:adjustRightInd w:val="0"/>
                    <w:ind w:left="255"/>
                    <w:textAlignment w:val="baseline"/>
                    <w:rPr>
                      <w:rFonts w:ascii="Arial" w:hAnsi="Arial"/>
                      <w:sz w:val="18"/>
                      <w:lang w:eastAsia="ja-JP"/>
                    </w:rPr>
                  </w:pPr>
                  <w:r w:rsidRPr="009B22F7">
                    <w:rPr>
                      <w:rFonts w:ascii="Arial" w:hAnsi="Arial"/>
                      <w:sz w:val="18"/>
                      <w:lang w:eastAsia="ja-JP"/>
                    </w:rPr>
                    <w:t>&gt;&gt;</w:t>
                  </w:r>
                  <w:r w:rsidRPr="009B22F7">
                    <w:rPr>
                      <w:rFonts w:ascii="Arial" w:hAnsi="Arial"/>
                      <w:sz w:val="18"/>
                      <w:lang w:eastAsia="zh-CN"/>
                    </w:rPr>
                    <w:t>&gt;</w:t>
                  </w:r>
                  <w:r w:rsidRPr="009B22F7">
                    <w:rPr>
                      <w:rFonts w:ascii="Arial"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2451684D"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r w:rsidRPr="009B22F7">
                    <w:rPr>
                      <w:rFonts w:ascii="Arial"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21B1076" w14:textId="77777777" w:rsidR="009B22F7" w:rsidRPr="009B22F7" w:rsidRDefault="009B22F7" w:rsidP="009B22F7">
                  <w:pPr>
                    <w:keepNext/>
                    <w:keepLines/>
                    <w:overflowPunct w:val="0"/>
                    <w:autoSpaceDE w:val="0"/>
                    <w:autoSpaceDN w:val="0"/>
                    <w:adjustRightInd w:val="0"/>
                    <w:textAlignment w:val="baseline"/>
                    <w:rPr>
                      <w:rFonts w:ascii="Arial"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3536B70"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r w:rsidRPr="009B22F7">
                    <w:rPr>
                      <w:rFonts w:ascii="Arial" w:hAnsi="Arial"/>
                      <w:sz w:val="18"/>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724D8917"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zh-CN"/>
                    </w:rPr>
                  </w:pPr>
                  <w:r w:rsidRPr="009B22F7">
                    <w:rPr>
                      <w:rFonts w:ascii="Arial" w:hAnsi="Arial"/>
                      <w:bCs/>
                      <w:sz w:val="18"/>
                      <w:lang w:eastAsia="zh-CN"/>
                    </w:rPr>
                    <w:t>The TAI is derived using the current serving PLMN.</w:t>
                  </w:r>
                </w:p>
              </w:tc>
            </w:tr>
            <w:tr w:rsidR="009B22F7" w:rsidRPr="009B22F7" w14:paraId="70CC6B10" w14:textId="77777777" w:rsidTr="00270E44">
              <w:tc>
                <w:tcPr>
                  <w:tcW w:w="2551" w:type="dxa"/>
                  <w:tcBorders>
                    <w:top w:val="single" w:sz="4" w:space="0" w:color="auto"/>
                    <w:left w:val="single" w:sz="4" w:space="0" w:color="auto"/>
                    <w:bottom w:val="single" w:sz="4" w:space="0" w:color="auto"/>
                    <w:right w:val="single" w:sz="4" w:space="0" w:color="auto"/>
                  </w:tcBorders>
                </w:tcPr>
                <w:p w14:paraId="15D0B1E8" w14:textId="77777777" w:rsidR="009B22F7" w:rsidRPr="009B22F7" w:rsidRDefault="009B22F7" w:rsidP="009B22F7">
                  <w:pPr>
                    <w:keepNext/>
                    <w:keepLines/>
                    <w:overflowPunct w:val="0"/>
                    <w:autoSpaceDE w:val="0"/>
                    <w:autoSpaceDN w:val="0"/>
                    <w:adjustRightInd w:val="0"/>
                    <w:ind w:left="74"/>
                    <w:textAlignment w:val="baseline"/>
                    <w:rPr>
                      <w:rFonts w:ascii="Arial" w:hAnsi="Arial"/>
                      <w:sz w:val="18"/>
                      <w:lang w:eastAsia="ja-JP"/>
                    </w:rPr>
                  </w:pPr>
                  <w:r w:rsidRPr="009B22F7">
                    <w:rPr>
                      <w:rFonts w:ascii="Arial" w:hAnsi="Arial"/>
                      <w:sz w:val="18"/>
                      <w:lang w:eastAsia="ja-JP"/>
                    </w:rPr>
                    <w:t>&gt;</w:t>
                  </w:r>
                  <w:r w:rsidRPr="009B22F7">
                    <w:rPr>
                      <w:rFonts w:ascii="Arial"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0245BF97"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48D3C112" w14:textId="77777777" w:rsidR="009B22F7" w:rsidRPr="009B22F7" w:rsidRDefault="009B22F7" w:rsidP="009B22F7">
                  <w:pPr>
                    <w:keepNext/>
                    <w:keepLines/>
                    <w:overflowPunct w:val="0"/>
                    <w:autoSpaceDE w:val="0"/>
                    <w:autoSpaceDN w:val="0"/>
                    <w:adjustRightInd w:val="0"/>
                    <w:textAlignment w:val="baseline"/>
                    <w:rPr>
                      <w:rFonts w:ascii="Arial"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EA2B8BD"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43961C67"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zh-CN"/>
                    </w:rPr>
                  </w:pPr>
                </w:p>
              </w:tc>
            </w:tr>
            <w:tr w:rsidR="009B22F7" w:rsidRPr="009B22F7" w14:paraId="7FE2059F" w14:textId="77777777" w:rsidTr="00270E44">
              <w:tc>
                <w:tcPr>
                  <w:tcW w:w="2551" w:type="dxa"/>
                  <w:tcBorders>
                    <w:top w:val="single" w:sz="4" w:space="0" w:color="auto"/>
                    <w:left w:val="single" w:sz="4" w:space="0" w:color="auto"/>
                    <w:bottom w:val="single" w:sz="4" w:space="0" w:color="auto"/>
                    <w:right w:val="single" w:sz="4" w:space="0" w:color="auto"/>
                  </w:tcBorders>
                </w:tcPr>
                <w:p w14:paraId="6D34483C" w14:textId="77777777" w:rsidR="009B22F7" w:rsidRPr="009B22F7" w:rsidRDefault="009B22F7" w:rsidP="009B22F7">
                  <w:pPr>
                    <w:keepNext/>
                    <w:keepLines/>
                    <w:overflowPunct w:val="0"/>
                    <w:autoSpaceDE w:val="0"/>
                    <w:autoSpaceDN w:val="0"/>
                    <w:adjustRightInd w:val="0"/>
                    <w:ind w:left="164"/>
                    <w:textAlignment w:val="baseline"/>
                    <w:rPr>
                      <w:rFonts w:ascii="Arial" w:hAnsi="Arial"/>
                      <w:b/>
                      <w:bCs/>
                      <w:sz w:val="18"/>
                      <w:lang w:eastAsia="ja-JP"/>
                    </w:rPr>
                  </w:pPr>
                  <w:r w:rsidRPr="009B22F7">
                    <w:rPr>
                      <w:rFonts w:ascii="Arial"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09C416B8"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42A83A21" w14:textId="77777777" w:rsidR="009B22F7" w:rsidRPr="009B22F7" w:rsidRDefault="009B22F7" w:rsidP="009B22F7">
                  <w:pPr>
                    <w:keepNext/>
                    <w:keepLines/>
                    <w:overflowPunct w:val="0"/>
                    <w:autoSpaceDE w:val="0"/>
                    <w:autoSpaceDN w:val="0"/>
                    <w:adjustRightInd w:val="0"/>
                    <w:textAlignment w:val="baseline"/>
                    <w:rPr>
                      <w:rFonts w:ascii="Arial" w:hAnsi="Arial"/>
                      <w:i/>
                      <w:sz w:val="18"/>
                      <w:lang w:eastAsia="zh-CN"/>
                    </w:rPr>
                  </w:pPr>
                  <w:r w:rsidRPr="009B22F7">
                    <w:rPr>
                      <w:rFonts w:ascii="Arial" w:hAnsi="Arial"/>
                      <w:i/>
                      <w:sz w:val="18"/>
                      <w:lang w:eastAsia="zh-CN"/>
                    </w:rPr>
                    <w:t>1</w:t>
                  </w:r>
                  <w:r w:rsidRPr="009B22F7">
                    <w:rPr>
                      <w:rFonts w:ascii="Arial" w:hAnsi="Arial"/>
                      <w:i/>
                      <w:sz w:val="18"/>
                      <w:lang w:eastAsia="ja-JP"/>
                    </w:rPr>
                    <w:t>..&lt;</w:t>
                  </w:r>
                  <w:proofErr w:type="spellStart"/>
                  <w:r w:rsidRPr="009B22F7">
                    <w:rPr>
                      <w:rFonts w:ascii="Arial" w:hAnsi="Arial"/>
                      <w:i/>
                      <w:sz w:val="18"/>
                      <w:lang w:eastAsia="ja-JP"/>
                    </w:rPr>
                    <w:t>maxnoofTA</w:t>
                  </w:r>
                  <w:r w:rsidRPr="009B22F7">
                    <w:rPr>
                      <w:rFonts w:ascii="Arial" w:hAnsi="Arial"/>
                      <w:i/>
                      <w:sz w:val="18"/>
                      <w:lang w:eastAsia="zh-CN"/>
                    </w:rPr>
                    <w:t>forQMC</w:t>
                  </w:r>
                  <w:proofErr w:type="spellEnd"/>
                  <w:r w:rsidRPr="009B22F7">
                    <w:rPr>
                      <w:rFonts w:ascii="Arial"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ACAE10D"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64287A20"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zh-CN"/>
                    </w:rPr>
                  </w:pPr>
                </w:p>
              </w:tc>
            </w:tr>
            <w:tr w:rsidR="009B22F7" w:rsidRPr="009B22F7" w14:paraId="68476B35" w14:textId="77777777" w:rsidTr="00270E44">
              <w:tc>
                <w:tcPr>
                  <w:tcW w:w="2551" w:type="dxa"/>
                  <w:tcBorders>
                    <w:top w:val="single" w:sz="4" w:space="0" w:color="auto"/>
                    <w:left w:val="single" w:sz="4" w:space="0" w:color="auto"/>
                    <w:bottom w:val="single" w:sz="4" w:space="0" w:color="auto"/>
                    <w:right w:val="single" w:sz="4" w:space="0" w:color="auto"/>
                  </w:tcBorders>
                </w:tcPr>
                <w:p w14:paraId="1CFEA976" w14:textId="77777777" w:rsidR="009B22F7" w:rsidRPr="009B22F7" w:rsidRDefault="009B22F7" w:rsidP="009B22F7">
                  <w:pPr>
                    <w:keepNext/>
                    <w:keepLines/>
                    <w:overflowPunct w:val="0"/>
                    <w:autoSpaceDE w:val="0"/>
                    <w:autoSpaceDN w:val="0"/>
                    <w:adjustRightInd w:val="0"/>
                    <w:ind w:left="255"/>
                    <w:textAlignment w:val="baseline"/>
                    <w:rPr>
                      <w:rFonts w:ascii="Arial" w:hAnsi="Arial"/>
                      <w:sz w:val="18"/>
                      <w:lang w:eastAsia="ja-JP"/>
                    </w:rPr>
                  </w:pPr>
                  <w:r w:rsidRPr="009B22F7">
                    <w:rPr>
                      <w:rFonts w:ascii="Arial"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70B7E1B7"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r w:rsidRPr="009B22F7">
                    <w:rPr>
                      <w:rFonts w:ascii="Arial"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95B1F1E" w14:textId="77777777" w:rsidR="009B22F7" w:rsidRPr="009B22F7" w:rsidRDefault="009B22F7" w:rsidP="009B22F7">
                  <w:pPr>
                    <w:keepNext/>
                    <w:keepLines/>
                    <w:overflowPunct w:val="0"/>
                    <w:autoSpaceDE w:val="0"/>
                    <w:autoSpaceDN w:val="0"/>
                    <w:adjustRightInd w:val="0"/>
                    <w:textAlignment w:val="baseline"/>
                    <w:rPr>
                      <w:rFonts w:ascii="Arial"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7C5A2A2"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r w:rsidRPr="009B22F7">
                    <w:rPr>
                      <w:rFonts w:ascii="Arial" w:hAnsi="Arial"/>
                      <w:sz w:val="18"/>
                      <w:lang w:eastAsia="zh-CN"/>
                    </w:rPr>
                    <w:t>9.3.3.11</w:t>
                  </w:r>
                </w:p>
              </w:tc>
              <w:tc>
                <w:tcPr>
                  <w:tcW w:w="2891" w:type="dxa"/>
                  <w:tcBorders>
                    <w:top w:val="single" w:sz="4" w:space="0" w:color="auto"/>
                    <w:left w:val="single" w:sz="4" w:space="0" w:color="auto"/>
                    <w:bottom w:val="single" w:sz="4" w:space="0" w:color="auto"/>
                    <w:right w:val="single" w:sz="4" w:space="0" w:color="auto"/>
                  </w:tcBorders>
                </w:tcPr>
                <w:p w14:paraId="13FCE770"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zh-CN"/>
                    </w:rPr>
                  </w:pPr>
                </w:p>
              </w:tc>
            </w:tr>
            <w:tr w:rsidR="009B22F7" w:rsidRPr="009B22F7" w14:paraId="425D9778" w14:textId="77777777" w:rsidTr="00270E44">
              <w:tc>
                <w:tcPr>
                  <w:tcW w:w="2551" w:type="dxa"/>
                  <w:tcBorders>
                    <w:top w:val="single" w:sz="4" w:space="0" w:color="auto"/>
                    <w:left w:val="single" w:sz="4" w:space="0" w:color="auto"/>
                    <w:bottom w:val="single" w:sz="4" w:space="0" w:color="auto"/>
                    <w:right w:val="single" w:sz="4" w:space="0" w:color="auto"/>
                  </w:tcBorders>
                </w:tcPr>
                <w:p w14:paraId="16E8C0F3" w14:textId="77777777" w:rsidR="009B22F7" w:rsidRPr="009B22F7" w:rsidRDefault="009B22F7" w:rsidP="009B22F7">
                  <w:pPr>
                    <w:keepNext/>
                    <w:keepLines/>
                    <w:overflowPunct w:val="0"/>
                    <w:autoSpaceDE w:val="0"/>
                    <w:autoSpaceDN w:val="0"/>
                    <w:adjustRightInd w:val="0"/>
                    <w:ind w:left="74"/>
                    <w:textAlignment w:val="baseline"/>
                    <w:rPr>
                      <w:rFonts w:ascii="Arial" w:hAnsi="Arial"/>
                      <w:sz w:val="18"/>
                      <w:lang w:eastAsia="zh-CN"/>
                    </w:rPr>
                  </w:pPr>
                  <w:r w:rsidRPr="009B22F7">
                    <w:rPr>
                      <w:rFonts w:ascii="Arial" w:hAnsi="Arial"/>
                      <w:sz w:val="18"/>
                      <w:lang w:eastAsia="zh-CN"/>
                    </w:rPr>
                    <w:t>&gt;</w:t>
                  </w:r>
                  <w:r w:rsidRPr="009B22F7">
                    <w:rPr>
                      <w:rFonts w:ascii="Arial"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7A3EE4F1"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9E1FA5E" w14:textId="77777777" w:rsidR="009B22F7" w:rsidRPr="009B22F7" w:rsidRDefault="009B22F7" w:rsidP="009B22F7">
                  <w:pPr>
                    <w:keepNext/>
                    <w:keepLines/>
                    <w:overflowPunct w:val="0"/>
                    <w:autoSpaceDE w:val="0"/>
                    <w:autoSpaceDN w:val="0"/>
                    <w:adjustRightInd w:val="0"/>
                    <w:textAlignment w:val="baseline"/>
                    <w:rPr>
                      <w:rFonts w:ascii="Arial"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D4EDC10"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655D2B93"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zh-CN"/>
                    </w:rPr>
                  </w:pPr>
                </w:p>
              </w:tc>
            </w:tr>
            <w:tr w:rsidR="009B22F7" w:rsidRPr="009B22F7" w14:paraId="327D9E2F" w14:textId="77777777" w:rsidTr="00270E44">
              <w:tc>
                <w:tcPr>
                  <w:tcW w:w="2551" w:type="dxa"/>
                  <w:tcBorders>
                    <w:top w:val="single" w:sz="4" w:space="0" w:color="auto"/>
                    <w:left w:val="single" w:sz="4" w:space="0" w:color="auto"/>
                    <w:bottom w:val="single" w:sz="4" w:space="0" w:color="auto"/>
                    <w:right w:val="single" w:sz="4" w:space="0" w:color="auto"/>
                  </w:tcBorders>
                </w:tcPr>
                <w:p w14:paraId="1B88B41B" w14:textId="77777777" w:rsidR="009B22F7" w:rsidRPr="009B22F7" w:rsidRDefault="009B22F7" w:rsidP="009B22F7">
                  <w:pPr>
                    <w:keepNext/>
                    <w:keepLines/>
                    <w:overflowPunct w:val="0"/>
                    <w:autoSpaceDE w:val="0"/>
                    <w:autoSpaceDN w:val="0"/>
                    <w:adjustRightInd w:val="0"/>
                    <w:ind w:left="164"/>
                    <w:textAlignment w:val="baseline"/>
                    <w:rPr>
                      <w:rFonts w:ascii="Arial" w:hAnsi="Arial"/>
                      <w:iCs/>
                      <w:sz w:val="18"/>
                      <w:lang w:eastAsia="zh-CN"/>
                    </w:rPr>
                  </w:pPr>
                  <w:r w:rsidRPr="009B22F7">
                    <w:rPr>
                      <w:rFonts w:ascii="Arial" w:hAnsi="Arial"/>
                      <w:iCs/>
                      <w:sz w:val="18"/>
                      <w:lang w:eastAsia="ja-JP"/>
                    </w:rPr>
                    <w:t>&gt;</w:t>
                  </w:r>
                  <w:r w:rsidRPr="009B22F7">
                    <w:rPr>
                      <w:rFonts w:ascii="Arial" w:hAnsi="Arial"/>
                      <w:iCs/>
                      <w:sz w:val="18"/>
                      <w:lang w:eastAsia="zh-CN"/>
                    </w:rPr>
                    <w:t>&gt;</w:t>
                  </w:r>
                  <w:r w:rsidRPr="009B22F7">
                    <w:rPr>
                      <w:rFonts w:ascii="Arial" w:hAnsi="Arial"/>
                      <w:b/>
                      <w:iCs/>
                      <w:sz w:val="18"/>
                      <w:lang w:eastAsia="ja-JP"/>
                    </w:rPr>
                    <w:t>PLMN List</w:t>
                  </w:r>
                  <w:r w:rsidRPr="009B22F7">
                    <w:rPr>
                      <w:rFonts w:ascii="Arial"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66723DA8"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47B44BAB" w14:textId="77777777" w:rsidR="009B22F7" w:rsidRPr="009B22F7" w:rsidRDefault="009B22F7" w:rsidP="009B22F7">
                  <w:pPr>
                    <w:keepNext/>
                    <w:keepLines/>
                    <w:overflowPunct w:val="0"/>
                    <w:autoSpaceDE w:val="0"/>
                    <w:autoSpaceDN w:val="0"/>
                    <w:adjustRightInd w:val="0"/>
                    <w:textAlignment w:val="baseline"/>
                    <w:rPr>
                      <w:rFonts w:ascii="Arial" w:hAnsi="Arial"/>
                      <w:i/>
                      <w:sz w:val="18"/>
                      <w:lang w:eastAsia="zh-CN"/>
                    </w:rPr>
                  </w:pPr>
                  <w:r w:rsidRPr="009B22F7">
                    <w:rPr>
                      <w:rFonts w:ascii="Arial" w:hAnsi="Arial"/>
                      <w:i/>
                      <w:sz w:val="18"/>
                      <w:lang w:eastAsia="zh-CN"/>
                    </w:rPr>
                    <w:t>1</w:t>
                  </w:r>
                  <w:r w:rsidRPr="009B22F7">
                    <w:rPr>
                      <w:rFonts w:ascii="Arial" w:hAnsi="Arial"/>
                      <w:i/>
                      <w:sz w:val="18"/>
                      <w:lang w:eastAsia="ja-JP"/>
                    </w:rPr>
                    <w:t>..&lt;</w:t>
                  </w:r>
                  <w:proofErr w:type="spellStart"/>
                  <w:r w:rsidRPr="009B22F7">
                    <w:rPr>
                      <w:rFonts w:ascii="Arial" w:hAnsi="Arial"/>
                      <w:i/>
                      <w:sz w:val="18"/>
                      <w:lang w:eastAsia="ja-JP"/>
                    </w:rPr>
                    <w:t>maxnoofPLMNf</w:t>
                  </w:r>
                  <w:r w:rsidRPr="009B22F7">
                    <w:rPr>
                      <w:rFonts w:ascii="Arial" w:hAnsi="Arial"/>
                      <w:i/>
                      <w:sz w:val="18"/>
                      <w:lang w:eastAsia="zh-CN"/>
                    </w:rPr>
                    <w:t>orQMC</w:t>
                  </w:r>
                  <w:proofErr w:type="spellEnd"/>
                  <w:r w:rsidRPr="009B22F7">
                    <w:rPr>
                      <w:rFonts w:ascii="Arial"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AC7BFB4"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0C123B67"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zh-CN"/>
                    </w:rPr>
                  </w:pPr>
                </w:p>
              </w:tc>
            </w:tr>
            <w:tr w:rsidR="009B22F7" w:rsidRPr="009B22F7" w14:paraId="41E470F1" w14:textId="77777777" w:rsidTr="00270E44">
              <w:tc>
                <w:tcPr>
                  <w:tcW w:w="2551" w:type="dxa"/>
                  <w:tcBorders>
                    <w:top w:val="single" w:sz="4" w:space="0" w:color="auto"/>
                    <w:left w:val="single" w:sz="4" w:space="0" w:color="auto"/>
                    <w:bottom w:val="single" w:sz="4" w:space="0" w:color="auto"/>
                    <w:right w:val="single" w:sz="4" w:space="0" w:color="auto"/>
                  </w:tcBorders>
                </w:tcPr>
                <w:p w14:paraId="182A3AA8" w14:textId="77777777" w:rsidR="009B22F7" w:rsidRPr="009B22F7" w:rsidRDefault="009B22F7" w:rsidP="009B22F7">
                  <w:pPr>
                    <w:keepNext/>
                    <w:keepLines/>
                    <w:overflowPunct w:val="0"/>
                    <w:autoSpaceDE w:val="0"/>
                    <w:autoSpaceDN w:val="0"/>
                    <w:adjustRightInd w:val="0"/>
                    <w:ind w:left="255"/>
                    <w:textAlignment w:val="baseline"/>
                    <w:rPr>
                      <w:rFonts w:ascii="Arial" w:hAnsi="Arial"/>
                      <w:sz w:val="18"/>
                      <w:lang w:eastAsia="ja-JP"/>
                    </w:rPr>
                  </w:pPr>
                  <w:r w:rsidRPr="009B22F7">
                    <w:rPr>
                      <w:rFonts w:ascii="Arial" w:hAnsi="Arial"/>
                      <w:sz w:val="18"/>
                      <w:lang w:eastAsia="ja-JP"/>
                    </w:rPr>
                    <w:t>&gt;&gt;</w:t>
                  </w:r>
                  <w:r w:rsidRPr="009B22F7">
                    <w:rPr>
                      <w:rFonts w:ascii="Arial" w:hAnsi="Arial"/>
                      <w:sz w:val="18"/>
                      <w:lang w:eastAsia="zh-CN"/>
                    </w:rPr>
                    <w:t>&gt;</w:t>
                  </w:r>
                  <w:r w:rsidRPr="009B22F7">
                    <w:rPr>
                      <w:rFonts w:ascii="Arial"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271900BF"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r w:rsidRPr="009B22F7">
                    <w:rPr>
                      <w:rFonts w:ascii="Arial"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3E5E55" w14:textId="77777777" w:rsidR="009B22F7" w:rsidRPr="009B22F7" w:rsidRDefault="009B22F7" w:rsidP="009B22F7">
                  <w:pPr>
                    <w:keepNext/>
                    <w:keepLines/>
                    <w:overflowPunct w:val="0"/>
                    <w:autoSpaceDE w:val="0"/>
                    <w:autoSpaceDN w:val="0"/>
                    <w:adjustRightInd w:val="0"/>
                    <w:textAlignment w:val="baseline"/>
                    <w:rPr>
                      <w:rFonts w:ascii="Arial"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4B5862C"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ja-JP"/>
                    </w:rPr>
                  </w:pPr>
                  <w:r w:rsidRPr="009B22F7">
                    <w:rPr>
                      <w:rFonts w:ascii="Arial"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02E90EAB" w14:textId="77777777" w:rsidR="009B22F7" w:rsidRPr="009B22F7" w:rsidRDefault="009B22F7" w:rsidP="009B22F7">
                  <w:pPr>
                    <w:keepNext/>
                    <w:keepLines/>
                    <w:overflowPunct w:val="0"/>
                    <w:autoSpaceDE w:val="0"/>
                    <w:autoSpaceDN w:val="0"/>
                    <w:adjustRightInd w:val="0"/>
                    <w:textAlignment w:val="baseline"/>
                    <w:rPr>
                      <w:rFonts w:ascii="Arial" w:hAnsi="Arial"/>
                      <w:bCs/>
                      <w:sz w:val="18"/>
                      <w:lang w:eastAsia="zh-CN"/>
                    </w:rPr>
                  </w:pPr>
                </w:p>
              </w:tc>
            </w:tr>
            <w:tr w:rsidR="009B22F7" w:rsidRPr="009B22F7" w14:paraId="27AA0B4F" w14:textId="77777777" w:rsidTr="00270E44">
              <w:tc>
                <w:tcPr>
                  <w:tcW w:w="2551" w:type="dxa"/>
                  <w:tcBorders>
                    <w:top w:val="single" w:sz="4" w:space="0" w:color="auto"/>
                    <w:left w:val="single" w:sz="4" w:space="0" w:color="auto"/>
                    <w:bottom w:val="single" w:sz="4" w:space="0" w:color="auto"/>
                    <w:right w:val="single" w:sz="4" w:space="0" w:color="auto"/>
                  </w:tcBorders>
                </w:tcPr>
                <w:p w14:paraId="73CD9794" w14:textId="77777777" w:rsidR="009B22F7" w:rsidRPr="009B22F7" w:rsidRDefault="009B22F7" w:rsidP="009B22F7">
                  <w:pPr>
                    <w:keepNext/>
                    <w:keepLines/>
                    <w:overflowPunct w:val="0"/>
                    <w:autoSpaceDE w:val="0"/>
                    <w:autoSpaceDN w:val="0"/>
                    <w:adjustRightInd w:val="0"/>
                    <w:textAlignment w:val="baseline"/>
                    <w:rPr>
                      <w:rFonts w:ascii="Arial" w:hAnsi="Arial"/>
                      <w:b/>
                      <w:sz w:val="18"/>
                      <w:lang w:eastAsia="ja-JP"/>
                    </w:rPr>
                  </w:pPr>
                  <w:r w:rsidRPr="009B22F7">
                    <w:rPr>
                      <w:rFonts w:ascii="Arial"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313D0B4B"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r w:rsidRPr="009B22F7">
                    <w:rPr>
                      <w:rFonts w:ascii="Arial"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DE6FFE9" w14:textId="77777777" w:rsidR="009B22F7" w:rsidRPr="009B22F7" w:rsidRDefault="009B22F7" w:rsidP="009B22F7">
                  <w:pPr>
                    <w:keepNext/>
                    <w:keepLines/>
                    <w:overflowPunct w:val="0"/>
                    <w:autoSpaceDE w:val="0"/>
                    <w:autoSpaceDN w:val="0"/>
                    <w:adjustRightInd w:val="0"/>
                    <w:textAlignment w:val="baseline"/>
                    <w:rPr>
                      <w:rFonts w:ascii="Arial"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1F441F1"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r w:rsidRPr="009B22F7">
                    <w:rPr>
                      <w:rFonts w:ascii="Arial" w:hAnsi="Arial"/>
                      <w:sz w:val="18"/>
                      <w:lang w:eastAsia="zh-CN"/>
                    </w:rPr>
                    <w:t>Transport Layer Address</w:t>
                  </w:r>
                </w:p>
                <w:p w14:paraId="4292B283"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r w:rsidRPr="009B22F7">
                    <w:rPr>
                      <w:rFonts w:ascii="Arial" w:hAnsi="Arial"/>
                      <w:sz w:val="18"/>
                      <w:lang w:eastAsia="zh-CN"/>
                    </w:rPr>
                    <w:t>9.3.2.4</w:t>
                  </w:r>
                </w:p>
              </w:tc>
              <w:tc>
                <w:tcPr>
                  <w:tcW w:w="2891" w:type="dxa"/>
                  <w:tcBorders>
                    <w:top w:val="single" w:sz="4" w:space="0" w:color="auto"/>
                    <w:left w:val="single" w:sz="4" w:space="0" w:color="auto"/>
                    <w:bottom w:val="single" w:sz="4" w:space="0" w:color="auto"/>
                    <w:right w:val="single" w:sz="4" w:space="0" w:color="auto"/>
                  </w:tcBorders>
                </w:tcPr>
                <w:p w14:paraId="10D71E17" w14:textId="77777777" w:rsidR="009B22F7" w:rsidRPr="009B22F7" w:rsidRDefault="009B22F7" w:rsidP="009B22F7">
                  <w:pPr>
                    <w:keepNext/>
                    <w:keepLines/>
                    <w:overflowPunct w:val="0"/>
                    <w:autoSpaceDE w:val="0"/>
                    <w:autoSpaceDN w:val="0"/>
                    <w:adjustRightInd w:val="0"/>
                    <w:textAlignment w:val="baseline"/>
                    <w:rPr>
                      <w:rFonts w:ascii="Arial" w:hAnsi="Arial"/>
                      <w:sz w:val="18"/>
                      <w:lang w:eastAsia="zh-CN"/>
                    </w:rPr>
                  </w:pPr>
                  <w:r w:rsidRPr="009B22F7">
                    <w:rPr>
                      <w:rFonts w:ascii="Arial" w:hAnsi="Arial"/>
                      <w:sz w:val="18"/>
                      <w:lang w:eastAsia="zh-CN"/>
                    </w:rPr>
                    <w:t xml:space="preserve">The IP address of the entity receiving the </w:t>
                  </w:r>
                  <w:proofErr w:type="spellStart"/>
                  <w:r w:rsidRPr="009B22F7">
                    <w:rPr>
                      <w:rFonts w:ascii="Arial" w:hAnsi="Arial"/>
                      <w:sz w:val="18"/>
                      <w:lang w:eastAsia="zh-CN"/>
                    </w:rPr>
                    <w:t>QoE</w:t>
                  </w:r>
                  <w:proofErr w:type="spellEnd"/>
                  <w:r w:rsidRPr="009B22F7">
                    <w:rPr>
                      <w:rFonts w:ascii="Arial" w:hAnsi="Arial"/>
                      <w:sz w:val="18"/>
                      <w:lang w:eastAsia="zh-CN"/>
                    </w:rPr>
                    <w:t xml:space="preserve"> measurement report.</w:t>
                  </w:r>
                </w:p>
              </w:tc>
            </w:tr>
          </w:tbl>
          <w:p w14:paraId="41809CF5" w14:textId="77777777" w:rsidR="009B22F7" w:rsidRPr="00270E44" w:rsidRDefault="009B22F7" w:rsidP="009B22F7">
            <w:pPr>
              <w:rPr>
                <w:rFonts w:ascii="Arial" w:hAnsi="Arial" w:cs="Arial"/>
              </w:rPr>
            </w:pPr>
          </w:p>
        </w:tc>
      </w:tr>
    </w:tbl>
    <w:p w14:paraId="1B36AD58" w14:textId="77777777" w:rsidR="009B22F7" w:rsidRDefault="009B22F7" w:rsidP="009B22F7">
      <w:pPr>
        <w:ind w:left="760"/>
        <w:rPr>
          <w:rFonts w:ascii="Arial" w:hAnsi="Arial" w:cs="Arial"/>
        </w:rPr>
      </w:pPr>
    </w:p>
    <w:p w14:paraId="1BA4C716" w14:textId="77777777" w:rsidR="009B22F7" w:rsidRDefault="00AD7923" w:rsidP="00AD7923">
      <w:pPr>
        <w:numPr>
          <w:ilvl w:val="0"/>
          <w:numId w:val="20"/>
        </w:numPr>
        <w:rPr>
          <w:rFonts w:ascii="Arial" w:hAnsi="Arial" w:cs="Arial"/>
        </w:rPr>
      </w:pPr>
      <w:r>
        <w:rPr>
          <w:rFonts w:ascii="Arial" w:hAnsi="Arial" w:cs="Arial"/>
        </w:rPr>
        <w:t>Meanwhile,</w:t>
      </w:r>
      <w:r w:rsidR="009B22F7">
        <w:rPr>
          <w:rFonts w:ascii="Arial" w:hAnsi="Arial" w:cs="Arial"/>
        </w:rPr>
        <w:t xml:space="preserve"> UE application can check area scope of </w:t>
      </w:r>
      <w:proofErr w:type="spellStart"/>
      <w:r w:rsidR="009B22F7">
        <w:rPr>
          <w:rFonts w:ascii="Arial" w:hAnsi="Arial" w:cs="Arial"/>
        </w:rPr>
        <w:t>QoE</w:t>
      </w:r>
      <w:proofErr w:type="spellEnd"/>
      <w:r w:rsidR="009B22F7">
        <w:rPr>
          <w:rFonts w:ascii="Arial" w:hAnsi="Arial" w:cs="Arial"/>
        </w:rPr>
        <w:t xml:space="preserve"> measurement via </w:t>
      </w:r>
      <w:proofErr w:type="spellStart"/>
      <w:r w:rsidR="009B22F7" w:rsidRPr="002D0472">
        <w:rPr>
          <w:rFonts w:ascii="Arial" w:hAnsi="Arial" w:cs="Arial"/>
          <w:i/>
        </w:rPr>
        <w:t>LocationFilter</w:t>
      </w:r>
      <w:proofErr w:type="spellEnd"/>
      <w:r w:rsidR="009B22F7">
        <w:rPr>
          <w:rFonts w:ascii="Arial" w:hAnsi="Arial" w:cs="Arial"/>
        </w:rPr>
        <w:t xml:space="preserve">, and it </w:t>
      </w:r>
      <w:r w:rsidR="004908BE">
        <w:rPr>
          <w:rFonts w:ascii="Arial" w:hAnsi="Arial" w:cs="Arial"/>
        </w:rPr>
        <w:t>can be</w:t>
      </w:r>
      <w:r w:rsidR="009B22F7">
        <w:rPr>
          <w:rFonts w:ascii="Arial" w:hAnsi="Arial" w:cs="Arial"/>
        </w:rPr>
        <w:t xml:space="preserve"> provided to UE via </w:t>
      </w:r>
      <w:proofErr w:type="spellStart"/>
      <w:r w:rsidR="009B22F7">
        <w:rPr>
          <w:rFonts w:ascii="Arial" w:hAnsi="Arial" w:cs="Arial"/>
        </w:rPr>
        <w:t>QoE</w:t>
      </w:r>
      <w:proofErr w:type="spellEnd"/>
      <w:r w:rsidR="009B22F7">
        <w:rPr>
          <w:rFonts w:ascii="Arial" w:hAnsi="Arial" w:cs="Arial"/>
        </w:rPr>
        <w:t xml:space="preserve"> configuration container. According to TS 26.247 and TS 26.114, </w:t>
      </w:r>
      <w:proofErr w:type="spellStart"/>
      <w:r>
        <w:rPr>
          <w:rFonts w:ascii="Arial" w:hAnsi="Arial" w:cs="Arial"/>
        </w:rPr>
        <w:t>LocationFilter</w:t>
      </w:r>
      <w:proofErr w:type="spellEnd"/>
      <w:r w:rsidR="009B22F7">
        <w:rPr>
          <w:rFonts w:ascii="Arial" w:hAnsi="Arial" w:cs="Arial"/>
        </w:rPr>
        <w:t xml:space="preserve"> is optional, and </w:t>
      </w:r>
      <w:r w:rsidR="000D7770">
        <w:rPr>
          <w:rFonts w:ascii="Arial" w:hAnsi="Arial" w:cs="Arial"/>
        </w:rPr>
        <w:t xml:space="preserve">there is restriction that </w:t>
      </w:r>
      <w:r w:rsidR="009B22F7">
        <w:rPr>
          <w:rFonts w:ascii="Arial" w:hAnsi="Arial" w:cs="Arial"/>
        </w:rPr>
        <w:t xml:space="preserve">it should </w:t>
      </w:r>
      <w:r w:rsidR="00F9504B">
        <w:rPr>
          <w:rFonts w:ascii="Arial" w:hAnsi="Arial" w:cs="Arial"/>
        </w:rPr>
        <w:t xml:space="preserve">not </w:t>
      </w:r>
      <w:r w:rsidR="009B22F7">
        <w:rPr>
          <w:rFonts w:ascii="Arial" w:hAnsi="Arial" w:cs="Arial"/>
        </w:rPr>
        <w:t xml:space="preserve">be configured if NW handles checking area scope. </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9B22F7" w:rsidRPr="00270E44" w14:paraId="1E1B7C2B" w14:textId="77777777" w:rsidTr="00270E44">
        <w:tc>
          <w:tcPr>
            <w:tcW w:w="9837" w:type="dxa"/>
            <w:shd w:val="clear" w:color="auto" w:fill="auto"/>
          </w:tcPr>
          <w:p w14:paraId="1B7660B9" w14:textId="77777777" w:rsidR="009B22F7" w:rsidRPr="00270E44" w:rsidRDefault="009B22F7" w:rsidP="00270E4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맑은 고딕" w:hAnsi="Arial"/>
                <w:noProof/>
                <w:sz w:val="36"/>
              </w:rPr>
            </w:pPr>
            <w:bookmarkStart w:id="9" w:name="_Toc26283898"/>
            <w:bookmarkStart w:id="10" w:name="_Toc130994777"/>
            <w:r w:rsidRPr="00270E44">
              <w:rPr>
                <w:rFonts w:ascii="Arial" w:eastAsia="맑은 고딕" w:hAnsi="Arial"/>
                <w:noProof/>
                <w:sz w:val="36"/>
              </w:rPr>
              <w:t>L.2</w:t>
            </w:r>
            <w:r w:rsidRPr="00270E44">
              <w:rPr>
                <w:rFonts w:ascii="Arial" w:eastAsia="맑은 고딕" w:hAnsi="Arial"/>
                <w:noProof/>
                <w:sz w:val="36"/>
              </w:rPr>
              <w:tab/>
              <w:t>XML configuration</w:t>
            </w:r>
            <w:bookmarkEnd w:id="9"/>
            <w:bookmarkEnd w:id="10"/>
          </w:p>
          <w:p w14:paraId="276968DC" w14:textId="77777777" w:rsidR="009B22F7" w:rsidRPr="00270E44" w:rsidRDefault="009B22F7" w:rsidP="00270E44">
            <w:pPr>
              <w:overflowPunct w:val="0"/>
              <w:autoSpaceDE w:val="0"/>
              <w:autoSpaceDN w:val="0"/>
              <w:adjustRightInd w:val="0"/>
              <w:spacing w:after="180"/>
              <w:textAlignment w:val="baseline"/>
              <w:rPr>
                <w:rFonts w:eastAsia="맑은 고딕"/>
              </w:rPr>
            </w:pPr>
            <w:r w:rsidRPr="00270E44">
              <w:rPr>
                <w:rFonts w:eastAsia="맑은 고딕"/>
              </w:rPr>
              <w:t xml:space="preserve">When </w:t>
            </w:r>
            <w:proofErr w:type="spellStart"/>
            <w:r w:rsidRPr="00270E44">
              <w:rPr>
                <w:rFonts w:eastAsia="맑은 고딕"/>
              </w:rPr>
              <w:t>QoE</w:t>
            </w:r>
            <w:proofErr w:type="spellEnd"/>
            <w:r w:rsidRPr="00270E44">
              <w:rPr>
                <w:rFonts w:eastAsia="맑은 고딕"/>
              </w:rPr>
              <w:t xml:space="preserve"> reporting is configured via the QMC functionality, the configuration is done according to the XML schema below. The interpretation of the different elements and attributes are the same as described in clauses 10.4, 10.5 and Annex F in the current specification.</w:t>
            </w:r>
          </w:p>
          <w:p w14:paraId="11E8769F" w14:textId="77777777" w:rsidR="009B22F7" w:rsidRPr="00270E44" w:rsidRDefault="009B22F7" w:rsidP="00270E44">
            <w:pPr>
              <w:overflowPunct w:val="0"/>
              <w:autoSpaceDE w:val="0"/>
              <w:autoSpaceDN w:val="0"/>
              <w:adjustRightInd w:val="0"/>
              <w:spacing w:after="180"/>
              <w:textAlignment w:val="baseline"/>
              <w:rPr>
                <w:rFonts w:eastAsia="맑은 고딕"/>
              </w:rPr>
            </w:pPr>
            <w:r w:rsidRPr="00270E44">
              <w:rPr>
                <w:rFonts w:eastAsia="맑은 고딕"/>
                <w:highlight w:val="yellow"/>
              </w:rPr>
              <w:t xml:space="preserve">Note that if geographical filtering is handled on the network side (i.e. </w:t>
            </w:r>
            <w:proofErr w:type="spellStart"/>
            <w:r w:rsidRPr="00270E44">
              <w:rPr>
                <w:rFonts w:eastAsia="맑은 고딕"/>
                <w:highlight w:val="yellow"/>
              </w:rPr>
              <w:t>QoE</w:t>
            </w:r>
            <w:proofErr w:type="spellEnd"/>
            <w:r w:rsidRPr="00270E44">
              <w:rPr>
                <w:rFonts w:eastAsia="맑은 고딕"/>
                <w:highlight w:val="yellow"/>
              </w:rPr>
              <w:t xml:space="preserve"> reporting is turned on/off  by the network depending on the UE location), no </w:t>
            </w:r>
            <w:proofErr w:type="spellStart"/>
            <w:r w:rsidRPr="00270E44">
              <w:rPr>
                <w:rFonts w:eastAsia="맑은 고딕"/>
                <w:highlight w:val="yellow"/>
              </w:rPr>
              <w:t>LocationFilter</w:t>
            </w:r>
            <w:proofErr w:type="spellEnd"/>
            <w:r w:rsidRPr="00270E44">
              <w:rPr>
                <w:rFonts w:eastAsia="맑은 고딕"/>
                <w:highlight w:val="yellow"/>
              </w:rPr>
              <w:t xml:space="preserve"> should be specified in the </w:t>
            </w:r>
            <w:proofErr w:type="spellStart"/>
            <w:r w:rsidRPr="00270E44">
              <w:rPr>
                <w:rFonts w:eastAsia="맑은 고딕"/>
                <w:highlight w:val="yellow"/>
              </w:rPr>
              <w:t>QoE</w:t>
            </w:r>
            <w:proofErr w:type="spellEnd"/>
            <w:r w:rsidRPr="00270E44">
              <w:rPr>
                <w:rFonts w:eastAsia="맑은 고딕"/>
                <w:highlight w:val="yellow"/>
              </w:rPr>
              <w:t xml:space="preserve"> Configuration, as this would mean two consecutive </w:t>
            </w:r>
            <w:proofErr w:type="spellStart"/>
            <w:r w:rsidRPr="00270E44">
              <w:rPr>
                <w:rFonts w:eastAsia="맑은 고딕"/>
                <w:highlight w:val="yellow"/>
              </w:rPr>
              <w:t>filterings</w:t>
            </w:r>
            <w:proofErr w:type="spellEnd"/>
            <w:r w:rsidRPr="00270E44">
              <w:rPr>
                <w:rFonts w:eastAsia="맑은 고딕"/>
                <w:highlight w:val="yellow"/>
              </w:rPr>
              <w:t>.</w:t>
            </w:r>
          </w:p>
        </w:tc>
      </w:tr>
    </w:tbl>
    <w:p w14:paraId="1F773F43" w14:textId="77777777" w:rsidR="0079685C" w:rsidRDefault="0079685C" w:rsidP="002D0472">
      <w:pPr>
        <w:rPr>
          <w:rFonts w:ascii="Arial" w:hAnsi="Arial" w:cs="Arial"/>
        </w:rPr>
      </w:pPr>
    </w:p>
    <w:p w14:paraId="3CC2A550" w14:textId="77777777" w:rsidR="00BA1EFA" w:rsidRDefault="0017619B" w:rsidP="002D0472">
      <w:pPr>
        <w:rPr>
          <w:rFonts w:ascii="Arial" w:hAnsi="Arial" w:cs="Arial"/>
        </w:rPr>
      </w:pPr>
      <w:r>
        <w:rPr>
          <w:rFonts w:ascii="Arial" w:hAnsi="Arial" w:cs="Arial"/>
        </w:rPr>
        <w:t>RAN2 has the following questions</w:t>
      </w:r>
      <w:r w:rsidR="002C0149">
        <w:rPr>
          <w:rFonts w:ascii="Arial" w:hAnsi="Arial" w:cs="Arial"/>
        </w:rPr>
        <w:t xml:space="preserve"> related to area scope configuration:</w:t>
      </w:r>
    </w:p>
    <w:p w14:paraId="124CBBD7" w14:textId="77777777" w:rsidR="00BA1EFA" w:rsidRDefault="00BA1EFA" w:rsidP="002D0472">
      <w:pPr>
        <w:rPr>
          <w:rFonts w:ascii="Arial" w:hAnsi="Arial" w:cs="Arial"/>
        </w:rPr>
      </w:pPr>
    </w:p>
    <w:p w14:paraId="24CEEF6A" w14:textId="77777777" w:rsidR="004B344F" w:rsidRDefault="00BA1EFA" w:rsidP="002D0472">
      <w:pPr>
        <w:rPr>
          <w:rFonts w:ascii="Arial" w:hAnsi="Arial" w:cs="Arial"/>
          <w:b/>
        </w:rPr>
      </w:pPr>
      <w:r w:rsidRPr="0017619B">
        <w:rPr>
          <w:rFonts w:ascii="Arial" w:hAnsi="Arial" w:cs="Arial"/>
          <w:b/>
        </w:rPr>
        <w:t xml:space="preserve">Q1) RAN2 would like to ask </w:t>
      </w:r>
      <w:r w:rsidRPr="0017619B">
        <w:rPr>
          <w:rFonts w:ascii="Arial" w:hAnsi="Arial" w:cs="Arial"/>
          <w:b/>
          <w:shd w:val="clear" w:color="auto" w:fill="FFFF00"/>
        </w:rPr>
        <w:t>SA4 and SA5</w:t>
      </w:r>
      <w:r w:rsidRPr="0017619B">
        <w:rPr>
          <w:rFonts w:ascii="Arial" w:hAnsi="Arial" w:cs="Arial"/>
          <w:b/>
        </w:rPr>
        <w:t xml:space="preserve"> </w:t>
      </w:r>
      <w:r w:rsidR="0017619B">
        <w:rPr>
          <w:rFonts w:ascii="Arial" w:hAnsi="Arial" w:cs="Arial"/>
          <w:b/>
        </w:rPr>
        <w:t xml:space="preserve">if </w:t>
      </w:r>
      <w:r w:rsidRPr="0017619B">
        <w:rPr>
          <w:rFonts w:ascii="Arial" w:hAnsi="Arial" w:cs="Arial"/>
          <w:b/>
        </w:rPr>
        <w:t xml:space="preserve">the restriction specified in TS 26.247 and TS 26.114 </w:t>
      </w:r>
      <w:r w:rsidR="00D27774">
        <w:rPr>
          <w:rFonts w:ascii="Arial" w:hAnsi="Arial" w:cs="Arial"/>
          <w:b/>
        </w:rPr>
        <w:t xml:space="preserve">means that </w:t>
      </w:r>
      <w:proofErr w:type="spellStart"/>
      <w:r w:rsidR="00D27774">
        <w:rPr>
          <w:rFonts w:ascii="Arial" w:hAnsi="Arial" w:cs="Arial"/>
          <w:b/>
        </w:rPr>
        <w:t>LocationFilter</w:t>
      </w:r>
      <w:proofErr w:type="spellEnd"/>
      <w:r w:rsidR="00D27774">
        <w:rPr>
          <w:rFonts w:ascii="Arial" w:hAnsi="Arial" w:cs="Arial"/>
          <w:b/>
        </w:rPr>
        <w:t xml:space="preserve"> cannot be configured together with Area Scope of QMC in NGAP </w:t>
      </w:r>
      <w:r w:rsidR="00D27774">
        <w:rPr>
          <w:rFonts w:ascii="Arial" w:hAnsi="Arial" w:cs="Arial"/>
          <w:b/>
        </w:rPr>
        <w:lastRenderedPageBreak/>
        <w:t>signalling</w:t>
      </w:r>
      <w:r w:rsidR="003F6AE9">
        <w:rPr>
          <w:rFonts w:ascii="Arial" w:hAnsi="Arial" w:cs="Arial"/>
          <w:b/>
        </w:rPr>
        <w:t>.</w:t>
      </w:r>
      <w:r w:rsidR="00D27774">
        <w:rPr>
          <w:rFonts w:ascii="Arial" w:hAnsi="Arial" w:cs="Arial"/>
          <w:b/>
        </w:rPr>
        <w:t xml:space="preserve"> If so, </w:t>
      </w:r>
      <w:r w:rsidR="008C3684" w:rsidRPr="0017619B">
        <w:rPr>
          <w:rFonts w:ascii="Arial" w:hAnsi="Arial" w:cs="Arial"/>
          <w:b/>
        </w:rPr>
        <w:t xml:space="preserve">can </w:t>
      </w:r>
      <w:r w:rsidR="00D27774">
        <w:rPr>
          <w:rFonts w:ascii="Arial" w:hAnsi="Arial" w:cs="Arial"/>
          <w:b/>
        </w:rPr>
        <w:t xml:space="preserve">this restriction </w:t>
      </w:r>
      <w:r w:rsidR="008C3684" w:rsidRPr="0017619B">
        <w:rPr>
          <w:rFonts w:ascii="Arial" w:hAnsi="Arial" w:cs="Arial"/>
          <w:b/>
        </w:rPr>
        <w:t>be</w:t>
      </w:r>
      <w:r w:rsidRPr="0017619B">
        <w:rPr>
          <w:rFonts w:ascii="Arial" w:hAnsi="Arial" w:cs="Arial"/>
          <w:b/>
        </w:rPr>
        <w:t xml:space="preserve"> removed</w:t>
      </w:r>
      <w:r w:rsidR="003F6AE9">
        <w:rPr>
          <w:rFonts w:ascii="Arial" w:hAnsi="Arial" w:cs="Arial"/>
          <w:b/>
        </w:rPr>
        <w:t>?</w:t>
      </w:r>
      <w:r w:rsidR="00E352C3" w:rsidRPr="0017619B">
        <w:rPr>
          <w:rFonts w:ascii="Arial" w:hAnsi="Arial" w:cs="Arial"/>
          <w:b/>
        </w:rPr>
        <w:t xml:space="preserve"> </w:t>
      </w:r>
      <w:r w:rsidR="00D27774">
        <w:rPr>
          <w:rFonts w:ascii="Arial" w:hAnsi="Arial" w:cs="Arial"/>
          <w:b/>
        </w:rPr>
        <w:t>as RAN2 would like to clarify that even when Area Scope of QMC is not used for area scope checking, it is still useful for RAN to help the</w:t>
      </w:r>
      <w:r w:rsidR="00D27774" w:rsidRPr="0017619B">
        <w:rPr>
          <w:rFonts w:ascii="Arial" w:hAnsi="Arial" w:cs="Arial"/>
          <w:b/>
        </w:rPr>
        <w:t xml:space="preserve"> </w:t>
      </w:r>
      <w:proofErr w:type="spellStart"/>
      <w:r w:rsidR="00E352C3" w:rsidRPr="0017619B">
        <w:rPr>
          <w:rFonts w:ascii="Arial" w:hAnsi="Arial" w:cs="Arial"/>
          <w:b/>
        </w:rPr>
        <w:t>gNB</w:t>
      </w:r>
      <w:proofErr w:type="spellEnd"/>
      <w:r w:rsidR="00E352C3" w:rsidRPr="0017619B">
        <w:rPr>
          <w:rFonts w:ascii="Arial" w:hAnsi="Arial" w:cs="Arial"/>
          <w:b/>
        </w:rPr>
        <w:t xml:space="preserve"> select </w:t>
      </w:r>
      <w:r w:rsidR="00D27774">
        <w:rPr>
          <w:rFonts w:ascii="Arial" w:hAnsi="Arial" w:cs="Arial"/>
          <w:b/>
        </w:rPr>
        <w:t xml:space="preserve">proper </w:t>
      </w:r>
      <w:r w:rsidR="00E352C3" w:rsidRPr="0017619B">
        <w:rPr>
          <w:rFonts w:ascii="Arial" w:hAnsi="Arial" w:cs="Arial"/>
          <w:b/>
        </w:rPr>
        <w:t>UEs</w:t>
      </w:r>
      <w:r w:rsidR="00D27774">
        <w:rPr>
          <w:rFonts w:ascii="Arial" w:hAnsi="Arial" w:cs="Arial"/>
          <w:b/>
        </w:rPr>
        <w:t xml:space="preserve"> for </w:t>
      </w:r>
      <w:proofErr w:type="spellStart"/>
      <w:r w:rsidR="00D27774">
        <w:rPr>
          <w:rFonts w:ascii="Arial" w:hAnsi="Arial" w:cs="Arial"/>
          <w:b/>
        </w:rPr>
        <w:t>QoE</w:t>
      </w:r>
      <w:proofErr w:type="spellEnd"/>
      <w:r w:rsidR="00D27774">
        <w:rPr>
          <w:rFonts w:ascii="Arial" w:hAnsi="Arial" w:cs="Arial"/>
          <w:b/>
        </w:rPr>
        <w:t xml:space="preserve"> measurements configuration</w:t>
      </w:r>
      <w:r w:rsidR="003F6AE9">
        <w:rPr>
          <w:rFonts w:ascii="Arial" w:hAnsi="Arial" w:cs="Arial"/>
          <w:b/>
        </w:rPr>
        <w:t>.</w:t>
      </w:r>
    </w:p>
    <w:p w14:paraId="31C373D9" w14:textId="77777777" w:rsidR="00BA1EFA" w:rsidRDefault="008C3684" w:rsidP="002D0472">
      <w:pPr>
        <w:rPr>
          <w:rFonts w:ascii="Arial" w:hAnsi="Arial" w:cs="Arial"/>
          <w:b/>
        </w:rPr>
      </w:pPr>
      <w:r w:rsidRPr="0017619B">
        <w:rPr>
          <w:rFonts w:ascii="Arial" w:hAnsi="Arial" w:cs="Arial"/>
          <w:b/>
        </w:rPr>
        <w:t xml:space="preserve"> </w:t>
      </w:r>
    </w:p>
    <w:p w14:paraId="32402A78" w14:textId="77777777" w:rsidR="00D27774" w:rsidRPr="0017619B" w:rsidRDefault="00D27774" w:rsidP="002D0472">
      <w:pPr>
        <w:rPr>
          <w:rFonts w:ascii="Arial" w:hAnsi="Arial" w:cs="Arial"/>
          <w:b/>
        </w:rPr>
      </w:pPr>
      <w:r>
        <w:rPr>
          <w:rFonts w:ascii="Arial" w:hAnsi="Arial" w:cs="Arial"/>
          <w:b/>
        </w:rPr>
        <w:t xml:space="preserve">Q2) RAN2 would also like to ask </w:t>
      </w:r>
      <w:r w:rsidRPr="005750B4">
        <w:rPr>
          <w:rFonts w:ascii="Arial" w:hAnsi="Arial" w:cs="Arial"/>
          <w:b/>
          <w:highlight w:val="yellow"/>
        </w:rPr>
        <w:t>SA4/SA5</w:t>
      </w:r>
      <w:r w:rsidR="0019099A" w:rsidRPr="005750B4">
        <w:rPr>
          <w:rFonts w:ascii="Arial" w:hAnsi="Arial" w:cs="Arial"/>
          <w:b/>
          <w:highlight w:val="yellow"/>
        </w:rPr>
        <w:t>/RAN3</w:t>
      </w:r>
      <w:r>
        <w:rPr>
          <w:rFonts w:ascii="Arial" w:hAnsi="Arial" w:cs="Arial"/>
          <w:b/>
        </w:rPr>
        <w:t xml:space="preserve"> whether </w:t>
      </w:r>
      <w:r w:rsidRPr="0017619B">
        <w:rPr>
          <w:rFonts w:ascii="Arial" w:hAnsi="Arial" w:cs="Arial"/>
          <w:b/>
        </w:rPr>
        <w:t xml:space="preserve">there </w:t>
      </w:r>
      <w:r>
        <w:rPr>
          <w:rFonts w:ascii="Arial" w:hAnsi="Arial" w:cs="Arial"/>
          <w:b/>
        </w:rPr>
        <w:t xml:space="preserve">is </w:t>
      </w:r>
      <w:r w:rsidRPr="0017619B">
        <w:rPr>
          <w:rFonts w:ascii="Arial" w:hAnsi="Arial" w:cs="Arial"/>
          <w:b/>
        </w:rPr>
        <w:t xml:space="preserve">a problem </w:t>
      </w:r>
      <w:r>
        <w:rPr>
          <w:rFonts w:ascii="Arial" w:hAnsi="Arial" w:cs="Arial"/>
          <w:b/>
        </w:rPr>
        <w:t xml:space="preserve">if for UEs in RRC CONNECTED the network performs area scope checking </w:t>
      </w:r>
      <w:r w:rsidR="0019099A">
        <w:rPr>
          <w:rFonts w:ascii="Arial" w:hAnsi="Arial" w:cs="Arial"/>
          <w:b/>
        </w:rPr>
        <w:t xml:space="preserve">(with Area Scope of QMC) </w:t>
      </w:r>
      <w:r>
        <w:rPr>
          <w:rFonts w:ascii="Arial" w:hAnsi="Arial" w:cs="Arial"/>
          <w:b/>
        </w:rPr>
        <w:t xml:space="preserve">and </w:t>
      </w:r>
      <w:r w:rsidR="0019099A">
        <w:rPr>
          <w:rFonts w:ascii="Arial" w:hAnsi="Arial" w:cs="Arial"/>
          <w:b/>
        </w:rPr>
        <w:t xml:space="preserve">UE application also performs area scope checking (with </w:t>
      </w:r>
      <w:proofErr w:type="spellStart"/>
      <w:r>
        <w:rPr>
          <w:rFonts w:ascii="Arial" w:hAnsi="Arial" w:cs="Arial"/>
          <w:b/>
        </w:rPr>
        <w:t>LocationFilter</w:t>
      </w:r>
      <w:proofErr w:type="spellEnd"/>
      <w:r w:rsidR="0019099A">
        <w:rPr>
          <w:rFonts w:ascii="Arial" w:hAnsi="Arial" w:cs="Arial"/>
          <w:b/>
        </w:rPr>
        <w:t>)</w:t>
      </w:r>
      <w:r>
        <w:rPr>
          <w:rFonts w:ascii="Arial" w:hAnsi="Arial" w:cs="Arial"/>
          <w:b/>
        </w:rPr>
        <w:t xml:space="preserve"> at the same time</w:t>
      </w:r>
      <w:r w:rsidR="003F6AE9">
        <w:rPr>
          <w:rFonts w:ascii="Arial" w:hAnsi="Arial" w:cs="Arial"/>
          <w:b/>
        </w:rPr>
        <w:t>.</w:t>
      </w:r>
      <w:r>
        <w:rPr>
          <w:rFonts w:ascii="Arial" w:hAnsi="Arial" w:cs="Arial"/>
          <w:b/>
        </w:rPr>
        <w:t xml:space="preserve"> It should be noted that area scope management for UEs in RRC CONNECTED </w:t>
      </w:r>
      <w:r w:rsidR="00D43D53">
        <w:rPr>
          <w:rFonts w:ascii="Arial" w:hAnsi="Arial" w:cs="Arial"/>
          <w:b/>
        </w:rPr>
        <w:t xml:space="preserve">in Rel-17 </w:t>
      </w:r>
      <w:r>
        <w:rPr>
          <w:rFonts w:ascii="Arial" w:hAnsi="Arial" w:cs="Arial"/>
          <w:b/>
        </w:rPr>
        <w:t xml:space="preserve">relies on the </w:t>
      </w:r>
      <w:proofErr w:type="spellStart"/>
      <w:r>
        <w:rPr>
          <w:rFonts w:ascii="Arial" w:hAnsi="Arial" w:cs="Arial"/>
          <w:b/>
        </w:rPr>
        <w:t>gNB</w:t>
      </w:r>
      <w:proofErr w:type="spellEnd"/>
      <w:r>
        <w:rPr>
          <w:rFonts w:ascii="Arial" w:hAnsi="Arial" w:cs="Arial"/>
          <w:b/>
        </w:rPr>
        <w:t xml:space="preserve"> releasing the </w:t>
      </w:r>
      <w:proofErr w:type="spellStart"/>
      <w:r>
        <w:rPr>
          <w:rFonts w:ascii="Arial" w:hAnsi="Arial" w:cs="Arial"/>
          <w:b/>
        </w:rPr>
        <w:t>QoE</w:t>
      </w:r>
      <w:proofErr w:type="spellEnd"/>
      <w:r>
        <w:rPr>
          <w:rFonts w:ascii="Arial" w:hAnsi="Arial" w:cs="Arial"/>
          <w:b/>
        </w:rPr>
        <w:t xml:space="preserve"> configuration when the UE moves out of the applicable area scope.</w:t>
      </w:r>
    </w:p>
    <w:p w14:paraId="62AA00E1" w14:textId="77777777" w:rsidR="00BA1EFA" w:rsidRPr="0017619B" w:rsidRDefault="00BA1EFA" w:rsidP="002D0472">
      <w:pPr>
        <w:rPr>
          <w:rFonts w:ascii="Arial" w:hAnsi="Arial" w:cs="Arial"/>
        </w:rPr>
      </w:pPr>
    </w:p>
    <w:p w14:paraId="2EF095ED" w14:textId="77777777" w:rsidR="00E81EC7" w:rsidRDefault="00E81EC7" w:rsidP="00F97DCA">
      <w:pPr>
        <w:rPr>
          <w:rFonts w:ascii="Arial" w:eastAsia="맑은 고딕" w:hAnsi="Arial" w:cs="Arial"/>
          <w:lang w:eastAsia="ko-KR"/>
        </w:rPr>
      </w:pPr>
      <w:r w:rsidRPr="00E81EC7">
        <w:rPr>
          <w:rFonts w:ascii="Arial" w:eastAsia="맑은 고딕" w:hAnsi="Arial" w:cs="Arial"/>
          <w:lang w:eastAsia="ko-KR"/>
        </w:rPr>
        <w:t xml:space="preserve">RAN2 has discussed PLMN/TA information for area scope and assumed it is needed for Rel-18 </w:t>
      </w:r>
      <w:proofErr w:type="spellStart"/>
      <w:r w:rsidRPr="00E81EC7">
        <w:rPr>
          <w:rFonts w:ascii="Arial" w:eastAsia="맑은 고딕" w:hAnsi="Arial" w:cs="Arial"/>
          <w:lang w:eastAsia="ko-KR"/>
        </w:rPr>
        <w:t>QoE</w:t>
      </w:r>
      <w:proofErr w:type="spellEnd"/>
      <w:r w:rsidRPr="00E81EC7">
        <w:rPr>
          <w:rFonts w:ascii="Arial" w:eastAsia="맑은 고딕" w:hAnsi="Arial" w:cs="Arial"/>
          <w:lang w:eastAsia="ko-KR"/>
        </w:rPr>
        <w:t xml:space="preserve"> measurement for MBS broadcast. Regarding this issue, RAN2 has the following question.</w:t>
      </w:r>
    </w:p>
    <w:p w14:paraId="5EB464EF" w14:textId="77777777" w:rsidR="00DC7A3C" w:rsidRPr="00083C9F" w:rsidRDefault="00DC7A3C" w:rsidP="00F97DCA">
      <w:pPr>
        <w:rPr>
          <w:rFonts w:ascii="Arial" w:eastAsia="맑은 고딕" w:hAnsi="Arial" w:cs="Arial" w:hint="eastAsia"/>
          <w:lang w:eastAsia="ko-KR"/>
        </w:rPr>
      </w:pPr>
    </w:p>
    <w:p w14:paraId="49911BBC" w14:textId="77777777" w:rsidR="007E5C6E" w:rsidRDefault="0017619B" w:rsidP="00E81EC7">
      <w:pPr>
        <w:rPr>
          <w:rFonts w:ascii="Arial" w:hAnsi="Arial" w:cs="Arial"/>
        </w:rPr>
      </w:pPr>
      <w:r w:rsidRPr="0017619B">
        <w:rPr>
          <w:rFonts w:ascii="Arial" w:hAnsi="Arial" w:cs="Arial"/>
          <w:b/>
        </w:rPr>
        <w:t>Q</w:t>
      </w:r>
      <w:r w:rsidR="0078619D">
        <w:rPr>
          <w:rFonts w:ascii="Arial" w:hAnsi="Arial" w:cs="Arial"/>
          <w:b/>
        </w:rPr>
        <w:t>3</w:t>
      </w:r>
      <w:r w:rsidR="000E22F1" w:rsidRPr="0017619B">
        <w:rPr>
          <w:rFonts w:ascii="Arial" w:hAnsi="Arial" w:cs="Arial"/>
          <w:b/>
        </w:rPr>
        <w:t xml:space="preserve">) </w:t>
      </w:r>
      <w:r w:rsidR="00E81EC7" w:rsidRPr="00E81EC7">
        <w:rPr>
          <w:rFonts w:ascii="Arial" w:hAnsi="Arial" w:cs="Arial"/>
          <w:b/>
        </w:rPr>
        <w:t xml:space="preserve">RAN2 would like to ask </w:t>
      </w:r>
      <w:r w:rsidR="00E81EC7" w:rsidRPr="00E81EC7">
        <w:rPr>
          <w:rFonts w:ascii="Arial" w:hAnsi="Arial" w:cs="Arial"/>
          <w:b/>
          <w:highlight w:val="yellow"/>
        </w:rPr>
        <w:t>SA4/SA5</w:t>
      </w:r>
      <w:r w:rsidR="00E81EC7" w:rsidRPr="00E81EC7">
        <w:rPr>
          <w:rFonts w:ascii="Arial" w:hAnsi="Arial" w:cs="Arial"/>
          <w:b/>
        </w:rPr>
        <w:t xml:space="preserve"> if it is feasible to include PLMN/TA information in </w:t>
      </w:r>
      <w:proofErr w:type="spellStart"/>
      <w:r w:rsidR="00E81EC7" w:rsidRPr="00E81EC7">
        <w:rPr>
          <w:rFonts w:ascii="Arial" w:hAnsi="Arial" w:cs="Arial"/>
          <w:b/>
        </w:rPr>
        <w:t>LocationFilter</w:t>
      </w:r>
      <w:proofErr w:type="spellEnd"/>
      <w:r w:rsidR="00E81EC7">
        <w:rPr>
          <w:rFonts w:ascii="Arial" w:hAnsi="Arial" w:cs="Arial"/>
          <w:b/>
        </w:rPr>
        <w:t>?</w:t>
      </w:r>
    </w:p>
    <w:p w14:paraId="5EE1DF40" w14:textId="77777777" w:rsidR="007E5C6E" w:rsidRPr="00BB47A4" w:rsidRDefault="007E5C6E">
      <w:pPr>
        <w:pStyle w:val="Header"/>
        <w:tabs>
          <w:tab w:val="clear" w:pos="4153"/>
          <w:tab w:val="clear" w:pos="8306"/>
        </w:tabs>
        <w:rPr>
          <w:rFonts w:ascii="Arial" w:hAnsi="Arial" w:cs="Arial"/>
        </w:rPr>
      </w:pPr>
    </w:p>
    <w:p w14:paraId="1A3E7FEE" w14:textId="77777777" w:rsidR="00463675" w:rsidRPr="000F4E43" w:rsidRDefault="00463675">
      <w:pPr>
        <w:spacing w:after="120"/>
        <w:rPr>
          <w:rFonts w:ascii="Arial" w:hAnsi="Arial" w:cs="Arial"/>
          <w:b/>
        </w:rPr>
      </w:pPr>
      <w:r w:rsidRPr="000F4E43">
        <w:rPr>
          <w:rFonts w:ascii="Arial" w:hAnsi="Arial" w:cs="Arial"/>
          <w:b/>
        </w:rPr>
        <w:t>2. Actions:</w:t>
      </w:r>
    </w:p>
    <w:p w14:paraId="6ABE9397" w14:textId="77777777" w:rsidR="00463675" w:rsidRPr="001C1881" w:rsidRDefault="00463675">
      <w:pPr>
        <w:spacing w:after="120"/>
        <w:ind w:left="1985" w:hanging="1985"/>
        <w:rPr>
          <w:rFonts w:ascii="Arial" w:hAnsi="Arial" w:cs="Arial"/>
          <w:b/>
          <w:color w:val="000000"/>
        </w:rPr>
      </w:pPr>
      <w:r w:rsidRPr="001C1881">
        <w:rPr>
          <w:rFonts w:ascii="Arial" w:hAnsi="Arial" w:cs="Arial"/>
          <w:b/>
          <w:color w:val="000000"/>
        </w:rPr>
        <w:t xml:space="preserve">To </w:t>
      </w:r>
      <w:r w:rsidR="00F9504B">
        <w:rPr>
          <w:rFonts w:ascii="Arial" w:hAnsi="Arial" w:cs="Arial"/>
          <w:b/>
          <w:color w:val="000000"/>
        </w:rPr>
        <w:t>SA4/SA5/RAN3</w:t>
      </w:r>
      <w:r w:rsidRPr="001C1881">
        <w:rPr>
          <w:rFonts w:ascii="Arial" w:hAnsi="Arial" w:cs="Arial"/>
          <w:b/>
          <w:color w:val="000000"/>
        </w:rPr>
        <w:t xml:space="preserve"> group</w:t>
      </w:r>
      <w:r w:rsidR="00F9504B">
        <w:rPr>
          <w:rFonts w:ascii="Arial" w:hAnsi="Arial" w:cs="Arial"/>
          <w:b/>
          <w:color w:val="000000"/>
        </w:rPr>
        <w:t>s</w:t>
      </w:r>
      <w:r w:rsidRPr="001C1881">
        <w:rPr>
          <w:rFonts w:ascii="Arial" w:hAnsi="Arial" w:cs="Arial"/>
          <w:b/>
          <w:color w:val="000000"/>
        </w:rPr>
        <w:t>.</w:t>
      </w:r>
    </w:p>
    <w:p w14:paraId="2C3108A9" w14:textId="77777777" w:rsidR="00F400F6" w:rsidRDefault="00463675" w:rsidP="003A68D6">
      <w:pPr>
        <w:spacing w:after="120"/>
        <w:ind w:left="993" w:hanging="993"/>
        <w:rPr>
          <w:rFonts w:ascii="Arial" w:hAnsi="Arial" w:cs="Arial"/>
        </w:rPr>
      </w:pPr>
      <w:r w:rsidRPr="000F4E43">
        <w:rPr>
          <w:rFonts w:ascii="Arial" w:hAnsi="Arial" w:cs="Arial"/>
          <w:b/>
        </w:rPr>
        <w:t>ACTION</w:t>
      </w:r>
      <w:r w:rsidRPr="007E5C6E">
        <w:rPr>
          <w:rFonts w:ascii="Arial" w:hAnsi="Arial" w:cs="Arial"/>
          <w:b/>
        </w:rPr>
        <w:t xml:space="preserve">: </w:t>
      </w:r>
      <w:r w:rsidRPr="007E5C6E">
        <w:rPr>
          <w:rFonts w:ascii="Arial" w:hAnsi="Arial" w:cs="Arial"/>
          <w:b/>
        </w:rPr>
        <w:tab/>
      </w:r>
      <w:r w:rsidR="003A68D6" w:rsidRPr="007E5C6E">
        <w:rPr>
          <w:rFonts w:ascii="Arial" w:hAnsi="Arial" w:cs="Arial"/>
        </w:rPr>
        <w:t xml:space="preserve">RAN2 </w:t>
      </w:r>
      <w:r w:rsidR="007E5C6E" w:rsidRPr="007E5C6E">
        <w:rPr>
          <w:rFonts w:ascii="Arial" w:hAnsi="Arial" w:cs="Arial"/>
        </w:rPr>
        <w:t>respectfully</w:t>
      </w:r>
      <w:r w:rsidR="003A68D6" w:rsidRPr="007E5C6E">
        <w:rPr>
          <w:rFonts w:ascii="Arial" w:hAnsi="Arial" w:cs="Arial"/>
        </w:rPr>
        <w:t xml:space="preserve"> asks </w:t>
      </w:r>
      <w:r w:rsidR="00F9504B">
        <w:rPr>
          <w:rFonts w:ascii="Arial" w:hAnsi="Arial" w:cs="Arial"/>
        </w:rPr>
        <w:t>SA4/SA5/RAN3</w:t>
      </w:r>
      <w:r w:rsidR="003A68D6" w:rsidRPr="007E5C6E">
        <w:rPr>
          <w:rFonts w:ascii="Arial" w:hAnsi="Arial" w:cs="Arial"/>
        </w:rPr>
        <w:t xml:space="preserve"> to</w:t>
      </w:r>
      <w:r w:rsidR="007E5C6E" w:rsidRPr="007E5C6E">
        <w:rPr>
          <w:rFonts w:ascii="Arial" w:hAnsi="Arial" w:cs="Arial"/>
        </w:rPr>
        <w:t xml:space="preserve"> </w:t>
      </w:r>
      <w:r w:rsidR="00D43D53">
        <w:rPr>
          <w:rFonts w:ascii="Arial" w:hAnsi="Arial" w:cs="Arial"/>
        </w:rPr>
        <w:t xml:space="preserve">reply the questions above and provide any additional </w:t>
      </w:r>
      <w:r w:rsidR="00F9504B">
        <w:rPr>
          <w:rFonts w:ascii="Arial" w:hAnsi="Arial" w:cs="Arial"/>
        </w:rPr>
        <w:t>feedback</w:t>
      </w:r>
      <w:r w:rsidR="00194006">
        <w:rPr>
          <w:rFonts w:ascii="Arial" w:hAnsi="Arial" w:cs="Arial"/>
        </w:rPr>
        <w:t xml:space="preserve">, if </w:t>
      </w:r>
      <w:r w:rsidR="00D43D53">
        <w:rPr>
          <w:rFonts w:ascii="Arial" w:hAnsi="Arial" w:cs="Arial"/>
        </w:rPr>
        <w:t>needed</w:t>
      </w:r>
      <w:r w:rsidR="00194006">
        <w:rPr>
          <w:rFonts w:ascii="Arial" w:hAnsi="Arial" w:cs="Arial"/>
        </w:rPr>
        <w:t>.</w:t>
      </w:r>
    </w:p>
    <w:p w14:paraId="7025F815" w14:textId="77777777" w:rsidR="00F400F6" w:rsidRPr="00194006" w:rsidRDefault="00F400F6">
      <w:pPr>
        <w:spacing w:after="120"/>
        <w:ind w:left="993" w:hanging="993"/>
        <w:rPr>
          <w:rFonts w:ascii="Arial" w:hAnsi="Arial" w:cs="Arial"/>
        </w:rPr>
      </w:pPr>
    </w:p>
    <w:p w14:paraId="7BAB42C6" w14:textId="77777777" w:rsidR="00463675" w:rsidRPr="000F4E43" w:rsidRDefault="00463675">
      <w:pPr>
        <w:spacing w:after="120"/>
        <w:rPr>
          <w:rFonts w:ascii="Arial" w:hAnsi="Arial" w:cs="Arial"/>
          <w:b/>
        </w:rPr>
      </w:pPr>
      <w:r w:rsidRPr="000F4E43">
        <w:rPr>
          <w:rFonts w:ascii="Arial" w:hAnsi="Arial" w:cs="Arial"/>
          <w:b/>
        </w:rPr>
        <w:t xml:space="preserve">3. Date of </w:t>
      </w:r>
      <w:r w:rsidRPr="002854A8">
        <w:rPr>
          <w:rFonts w:ascii="Arial" w:hAnsi="Arial" w:cs="Arial"/>
          <w:b/>
          <w:color w:val="000000"/>
        </w:rPr>
        <w:t xml:space="preserve">Next </w:t>
      </w:r>
      <w:r w:rsidR="0099040F" w:rsidRPr="002854A8">
        <w:rPr>
          <w:rFonts w:ascii="Arial" w:hAnsi="Arial" w:cs="Arial"/>
          <w:b/>
          <w:color w:val="000000"/>
        </w:rPr>
        <w:t xml:space="preserve">TSG RAN </w:t>
      </w:r>
      <w:r w:rsidR="000F4E43" w:rsidRPr="002854A8">
        <w:rPr>
          <w:rFonts w:ascii="Arial" w:hAnsi="Arial" w:cs="Arial"/>
          <w:b/>
          <w:color w:val="000000"/>
        </w:rPr>
        <w:t>WG</w:t>
      </w:r>
      <w:r w:rsidR="0099040F" w:rsidRPr="002854A8">
        <w:rPr>
          <w:rFonts w:ascii="Arial" w:hAnsi="Arial" w:cs="Arial"/>
          <w:b/>
          <w:color w:val="000000"/>
        </w:rPr>
        <w:t>2</w:t>
      </w:r>
      <w:r w:rsidRPr="002854A8">
        <w:rPr>
          <w:rFonts w:ascii="Arial" w:hAnsi="Arial" w:cs="Arial"/>
          <w:b/>
          <w:color w:val="000000"/>
        </w:rPr>
        <w:t xml:space="preserve"> Meetings</w:t>
      </w:r>
      <w:r w:rsidRPr="000F4E43">
        <w:rPr>
          <w:rFonts w:ascii="Arial" w:hAnsi="Arial" w:cs="Arial"/>
          <w:b/>
        </w:rPr>
        <w:t>:</w:t>
      </w:r>
    </w:p>
    <w:p w14:paraId="742D9D96" w14:textId="77777777" w:rsidR="00194006" w:rsidRDefault="0099040F">
      <w:pPr>
        <w:tabs>
          <w:tab w:val="left" w:pos="5103"/>
        </w:tabs>
        <w:spacing w:after="120"/>
        <w:ind w:left="2268" w:hanging="2268"/>
        <w:rPr>
          <w:rFonts w:ascii="Arial" w:hAnsi="Arial" w:cs="Arial"/>
          <w:bCs/>
          <w:color w:val="000000"/>
        </w:rPr>
      </w:pPr>
      <w:r w:rsidRPr="002854A8">
        <w:rPr>
          <w:rFonts w:ascii="Arial" w:hAnsi="Arial" w:cs="Arial"/>
          <w:bCs/>
          <w:color w:val="000000"/>
        </w:rPr>
        <w:t>TSG RAN WG2</w:t>
      </w:r>
      <w:r w:rsidR="000F4E43" w:rsidRPr="002854A8">
        <w:rPr>
          <w:rFonts w:ascii="Arial" w:hAnsi="Arial" w:cs="Arial"/>
          <w:bCs/>
          <w:color w:val="000000"/>
        </w:rPr>
        <w:t xml:space="preserve"> </w:t>
      </w:r>
      <w:r w:rsidR="00463675" w:rsidRPr="002854A8">
        <w:rPr>
          <w:rFonts w:ascii="Arial" w:hAnsi="Arial" w:cs="Arial"/>
          <w:bCs/>
          <w:color w:val="000000"/>
        </w:rPr>
        <w:t>Meeting #</w:t>
      </w:r>
      <w:r w:rsidRPr="002854A8">
        <w:rPr>
          <w:rFonts w:ascii="Arial" w:hAnsi="Arial" w:cs="Arial"/>
          <w:bCs/>
          <w:color w:val="000000"/>
        </w:rPr>
        <w:t>1</w:t>
      </w:r>
      <w:r w:rsidR="007E5C6E">
        <w:rPr>
          <w:rFonts w:ascii="Arial" w:hAnsi="Arial" w:cs="Arial"/>
          <w:bCs/>
          <w:color w:val="000000"/>
        </w:rPr>
        <w:t>23</w:t>
      </w:r>
      <w:r w:rsidR="00463675" w:rsidRPr="002854A8">
        <w:rPr>
          <w:rFonts w:ascii="Arial" w:hAnsi="Arial" w:cs="Arial"/>
          <w:bCs/>
          <w:color w:val="000000"/>
        </w:rPr>
        <w:tab/>
      </w:r>
      <w:r w:rsidR="007E5C6E">
        <w:rPr>
          <w:rFonts w:ascii="Arial" w:hAnsi="Arial" w:cs="Arial"/>
          <w:bCs/>
          <w:color w:val="000000"/>
        </w:rPr>
        <w:t>2</w:t>
      </w:r>
      <w:r w:rsidRPr="002854A8">
        <w:rPr>
          <w:rFonts w:ascii="Arial" w:hAnsi="Arial" w:cs="Arial"/>
          <w:bCs/>
          <w:color w:val="000000"/>
        </w:rPr>
        <w:t>1</w:t>
      </w:r>
      <w:r w:rsidRPr="002854A8">
        <w:rPr>
          <w:rFonts w:ascii="Arial" w:hAnsi="Arial" w:cs="Arial"/>
          <w:bCs/>
          <w:color w:val="000000"/>
          <w:vertAlign w:val="superscript"/>
        </w:rPr>
        <w:t>st</w:t>
      </w:r>
      <w:r w:rsidR="00463675" w:rsidRPr="002854A8">
        <w:rPr>
          <w:rFonts w:ascii="Arial" w:hAnsi="Arial" w:cs="Arial"/>
          <w:bCs/>
          <w:color w:val="000000"/>
        </w:rPr>
        <w:t xml:space="preserve"> – </w:t>
      </w:r>
      <w:r w:rsidR="007E5C6E">
        <w:rPr>
          <w:rFonts w:ascii="Arial" w:hAnsi="Arial" w:cs="Arial"/>
          <w:bCs/>
          <w:color w:val="000000"/>
        </w:rPr>
        <w:t>25</w:t>
      </w:r>
      <w:r w:rsidR="00463675" w:rsidRPr="002854A8">
        <w:rPr>
          <w:rFonts w:ascii="Arial" w:hAnsi="Arial" w:cs="Arial"/>
          <w:bCs/>
          <w:color w:val="000000"/>
          <w:vertAlign w:val="superscript"/>
        </w:rPr>
        <w:t>th</w:t>
      </w:r>
      <w:r w:rsidR="00463675" w:rsidRPr="002854A8">
        <w:rPr>
          <w:rFonts w:ascii="Arial" w:hAnsi="Arial" w:cs="Arial"/>
          <w:bCs/>
          <w:color w:val="000000"/>
        </w:rPr>
        <w:t xml:space="preserve"> </w:t>
      </w:r>
      <w:r w:rsidR="007E5C6E">
        <w:rPr>
          <w:rFonts w:ascii="Arial" w:hAnsi="Arial" w:cs="Arial"/>
          <w:bCs/>
          <w:color w:val="000000"/>
        </w:rPr>
        <w:t>August</w:t>
      </w:r>
      <w:r w:rsidRPr="002854A8">
        <w:rPr>
          <w:rFonts w:ascii="Arial" w:hAnsi="Arial" w:cs="Arial"/>
          <w:bCs/>
          <w:color w:val="000000"/>
        </w:rPr>
        <w:t xml:space="preserve"> 202</w:t>
      </w:r>
      <w:r w:rsidR="007E5C6E">
        <w:rPr>
          <w:rFonts w:ascii="Arial" w:hAnsi="Arial" w:cs="Arial"/>
          <w:bCs/>
          <w:color w:val="000000"/>
        </w:rPr>
        <w:t>3</w:t>
      </w:r>
      <w:r w:rsidR="007E5C6E">
        <w:rPr>
          <w:rFonts w:ascii="Arial" w:hAnsi="Arial" w:cs="Arial"/>
          <w:bCs/>
          <w:color w:val="000000"/>
        </w:rPr>
        <w:tab/>
      </w:r>
      <w:r w:rsidR="007E5C6E">
        <w:rPr>
          <w:rFonts w:ascii="Arial" w:hAnsi="Arial" w:cs="Arial"/>
          <w:bCs/>
          <w:color w:val="000000"/>
        </w:rPr>
        <w:tab/>
        <w:t>Toulouse, France</w:t>
      </w:r>
    </w:p>
    <w:p w14:paraId="150386D8" w14:textId="77777777" w:rsidR="00463675" w:rsidRPr="002854A8" w:rsidRDefault="00194006">
      <w:pPr>
        <w:tabs>
          <w:tab w:val="left" w:pos="5103"/>
        </w:tabs>
        <w:spacing w:after="120"/>
        <w:ind w:left="2268" w:hanging="2268"/>
        <w:rPr>
          <w:rFonts w:ascii="Arial" w:hAnsi="Arial" w:cs="Arial"/>
          <w:bCs/>
          <w:color w:val="000000"/>
        </w:rPr>
      </w:pPr>
      <w:r w:rsidRPr="002854A8">
        <w:rPr>
          <w:rFonts w:ascii="Arial" w:hAnsi="Arial" w:cs="Arial"/>
          <w:bCs/>
          <w:color w:val="000000"/>
        </w:rPr>
        <w:t>TSG RAN WG2 Meeting #1</w:t>
      </w:r>
      <w:r>
        <w:rPr>
          <w:rFonts w:ascii="Arial" w:hAnsi="Arial" w:cs="Arial"/>
          <w:bCs/>
          <w:color w:val="000000"/>
        </w:rPr>
        <w:t>23bis</w:t>
      </w:r>
      <w:r w:rsidRPr="002854A8">
        <w:rPr>
          <w:rFonts w:ascii="Arial" w:hAnsi="Arial" w:cs="Arial"/>
          <w:bCs/>
          <w:color w:val="000000"/>
        </w:rPr>
        <w:tab/>
      </w:r>
      <w:r>
        <w:rPr>
          <w:rFonts w:ascii="Arial" w:hAnsi="Arial" w:cs="Arial"/>
          <w:bCs/>
          <w:color w:val="000000"/>
        </w:rPr>
        <w:t>9</w:t>
      </w:r>
      <w:r>
        <w:rPr>
          <w:rFonts w:ascii="Arial" w:hAnsi="Arial" w:cs="Arial"/>
          <w:bCs/>
          <w:color w:val="000000"/>
          <w:vertAlign w:val="superscript"/>
        </w:rPr>
        <w:t>th</w:t>
      </w:r>
      <w:r w:rsidRPr="002854A8">
        <w:rPr>
          <w:rFonts w:ascii="Arial" w:hAnsi="Arial" w:cs="Arial"/>
          <w:bCs/>
          <w:color w:val="000000"/>
        </w:rPr>
        <w:t xml:space="preserve"> – </w:t>
      </w:r>
      <w:r>
        <w:rPr>
          <w:rFonts w:ascii="Arial" w:hAnsi="Arial" w:cs="Arial"/>
          <w:bCs/>
          <w:color w:val="000000"/>
        </w:rPr>
        <w:t>13</w:t>
      </w:r>
      <w:r w:rsidRPr="002854A8">
        <w:rPr>
          <w:rFonts w:ascii="Arial" w:hAnsi="Arial" w:cs="Arial"/>
          <w:bCs/>
          <w:color w:val="000000"/>
          <w:vertAlign w:val="superscript"/>
        </w:rPr>
        <w:t>th</w:t>
      </w:r>
      <w:r w:rsidRPr="002854A8">
        <w:rPr>
          <w:rFonts w:ascii="Arial" w:hAnsi="Arial" w:cs="Arial"/>
          <w:bCs/>
          <w:color w:val="000000"/>
        </w:rPr>
        <w:t xml:space="preserve"> </w:t>
      </w:r>
      <w:r>
        <w:rPr>
          <w:rFonts w:ascii="Arial" w:hAnsi="Arial" w:cs="Arial"/>
          <w:bCs/>
          <w:color w:val="000000"/>
        </w:rPr>
        <w:t>October</w:t>
      </w:r>
      <w:r w:rsidRPr="002854A8">
        <w:rPr>
          <w:rFonts w:ascii="Arial" w:hAnsi="Arial" w:cs="Arial"/>
          <w:bCs/>
          <w:color w:val="000000"/>
        </w:rPr>
        <w:t xml:space="preserve"> 202</w:t>
      </w:r>
      <w:r>
        <w:rPr>
          <w:rFonts w:ascii="Arial" w:hAnsi="Arial" w:cs="Arial"/>
          <w:bCs/>
          <w:color w:val="000000"/>
        </w:rPr>
        <w:t>3</w:t>
      </w:r>
      <w:r>
        <w:rPr>
          <w:rFonts w:ascii="Arial" w:hAnsi="Arial" w:cs="Arial"/>
          <w:bCs/>
          <w:color w:val="000000"/>
        </w:rPr>
        <w:tab/>
      </w:r>
      <w:r>
        <w:rPr>
          <w:rFonts w:ascii="Arial" w:hAnsi="Arial" w:cs="Arial"/>
          <w:bCs/>
          <w:color w:val="000000"/>
        </w:rPr>
        <w:tab/>
        <w:t>Xiamen, China</w:t>
      </w:r>
    </w:p>
    <w:sectPr w:rsidR="00463675" w:rsidRPr="002854A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34E05" w14:textId="77777777" w:rsidR="00C06BF9" w:rsidRDefault="00C06BF9">
      <w:r>
        <w:separator/>
      </w:r>
    </w:p>
  </w:endnote>
  <w:endnote w:type="continuationSeparator" w:id="0">
    <w:p w14:paraId="3D8E3ECE" w14:textId="77777777" w:rsidR="00C06BF9" w:rsidRDefault="00C06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F9CE9" w14:textId="77777777" w:rsidR="00C06BF9" w:rsidRDefault="00C06BF9">
      <w:r>
        <w:separator/>
      </w:r>
    </w:p>
  </w:footnote>
  <w:footnote w:type="continuationSeparator" w:id="0">
    <w:p w14:paraId="4B1F16B8" w14:textId="77777777" w:rsidR="00C06BF9" w:rsidRDefault="00C06B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3E6D65"/>
    <w:multiLevelType w:val="hybridMultilevel"/>
    <w:tmpl w:val="E3EC973C"/>
    <w:lvl w:ilvl="0" w:tplc="1758EC60">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821190"/>
    <w:multiLevelType w:val="hybridMultilevel"/>
    <w:tmpl w:val="FFE0CC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BB876DD"/>
    <w:multiLevelType w:val="hybridMultilevel"/>
    <w:tmpl w:val="1BFACAA8"/>
    <w:lvl w:ilvl="0" w:tplc="C8E482AA">
      <w:start w:val="1"/>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BA45BD"/>
    <w:multiLevelType w:val="hybridMultilevel"/>
    <w:tmpl w:val="3EA0E6C2"/>
    <w:lvl w:ilvl="0" w:tplc="90966D8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64919AE"/>
    <w:multiLevelType w:val="hybridMultilevel"/>
    <w:tmpl w:val="B6626F5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42747550">
    <w:abstractNumId w:val="18"/>
  </w:num>
  <w:num w:numId="2" w16cid:durableId="942760961">
    <w:abstractNumId w:val="15"/>
  </w:num>
  <w:num w:numId="3" w16cid:durableId="952633100">
    <w:abstractNumId w:val="14"/>
  </w:num>
  <w:num w:numId="4" w16cid:durableId="236131230">
    <w:abstractNumId w:val="11"/>
  </w:num>
  <w:num w:numId="5" w16cid:durableId="1394037251">
    <w:abstractNumId w:val="9"/>
  </w:num>
  <w:num w:numId="6" w16cid:durableId="167601129">
    <w:abstractNumId w:val="7"/>
  </w:num>
  <w:num w:numId="7" w16cid:durableId="1082992719">
    <w:abstractNumId w:val="6"/>
  </w:num>
  <w:num w:numId="8" w16cid:durableId="453065337">
    <w:abstractNumId w:val="5"/>
  </w:num>
  <w:num w:numId="9" w16cid:durableId="1693847028">
    <w:abstractNumId w:val="4"/>
  </w:num>
  <w:num w:numId="10" w16cid:durableId="2056538619">
    <w:abstractNumId w:val="8"/>
  </w:num>
  <w:num w:numId="11" w16cid:durableId="1985548938">
    <w:abstractNumId w:val="3"/>
  </w:num>
  <w:num w:numId="12" w16cid:durableId="1597590198">
    <w:abstractNumId w:val="2"/>
  </w:num>
  <w:num w:numId="13" w16cid:durableId="2135707384">
    <w:abstractNumId w:val="1"/>
  </w:num>
  <w:num w:numId="14" w16cid:durableId="1149402218">
    <w:abstractNumId w:val="0"/>
  </w:num>
  <w:num w:numId="15" w16cid:durableId="992224048">
    <w:abstractNumId w:val="12"/>
  </w:num>
  <w:num w:numId="16" w16cid:durableId="356152769">
    <w:abstractNumId w:val="10"/>
  </w:num>
  <w:num w:numId="17" w16cid:durableId="1330450464">
    <w:abstractNumId w:val="21"/>
  </w:num>
  <w:num w:numId="18" w16cid:durableId="1633974444">
    <w:abstractNumId w:val="16"/>
  </w:num>
  <w:num w:numId="19" w16cid:durableId="1079596541">
    <w:abstractNumId w:val="13"/>
  </w:num>
  <w:num w:numId="20" w16cid:durableId="526993720">
    <w:abstractNumId w:val="17"/>
  </w:num>
  <w:num w:numId="21" w16cid:durableId="980500123">
    <w:abstractNumId w:val="20"/>
  </w:num>
  <w:num w:numId="22" w16cid:durableId="7019632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188"/>
    <w:rsid w:val="00015D39"/>
    <w:rsid w:val="00076E0F"/>
    <w:rsid w:val="00082FB7"/>
    <w:rsid w:val="00083C9F"/>
    <w:rsid w:val="000A4E7E"/>
    <w:rsid w:val="000D7770"/>
    <w:rsid w:val="000D7B22"/>
    <w:rsid w:val="000E22F1"/>
    <w:rsid w:val="000F1BD1"/>
    <w:rsid w:val="000F4E43"/>
    <w:rsid w:val="001008A8"/>
    <w:rsid w:val="00134998"/>
    <w:rsid w:val="00137479"/>
    <w:rsid w:val="00175A3E"/>
    <w:rsid w:val="0017619B"/>
    <w:rsid w:val="0019099A"/>
    <w:rsid w:val="00194006"/>
    <w:rsid w:val="00195EE2"/>
    <w:rsid w:val="00196EFE"/>
    <w:rsid w:val="001A4F16"/>
    <w:rsid w:val="001B7ED6"/>
    <w:rsid w:val="001C1881"/>
    <w:rsid w:val="001E37F0"/>
    <w:rsid w:val="001F1D55"/>
    <w:rsid w:val="00200CCC"/>
    <w:rsid w:val="00246ABC"/>
    <w:rsid w:val="002661DF"/>
    <w:rsid w:val="00270E44"/>
    <w:rsid w:val="00280207"/>
    <w:rsid w:val="002854A8"/>
    <w:rsid w:val="002B127C"/>
    <w:rsid w:val="002C0149"/>
    <w:rsid w:val="002D0472"/>
    <w:rsid w:val="002E2CB2"/>
    <w:rsid w:val="002F7DE0"/>
    <w:rsid w:val="003223FE"/>
    <w:rsid w:val="00326249"/>
    <w:rsid w:val="00352CA0"/>
    <w:rsid w:val="0036017D"/>
    <w:rsid w:val="003A68D6"/>
    <w:rsid w:val="003D26E9"/>
    <w:rsid w:val="003E18C3"/>
    <w:rsid w:val="003F6AE9"/>
    <w:rsid w:val="004167B9"/>
    <w:rsid w:val="004219CF"/>
    <w:rsid w:val="004528B3"/>
    <w:rsid w:val="00461D6E"/>
    <w:rsid w:val="00463675"/>
    <w:rsid w:val="00473AF2"/>
    <w:rsid w:val="004908BE"/>
    <w:rsid w:val="00497A18"/>
    <w:rsid w:val="004A4A7A"/>
    <w:rsid w:val="004B344F"/>
    <w:rsid w:val="004B3C56"/>
    <w:rsid w:val="004B652D"/>
    <w:rsid w:val="004C4C91"/>
    <w:rsid w:val="004E0927"/>
    <w:rsid w:val="004E497D"/>
    <w:rsid w:val="004E6464"/>
    <w:rsid w:val="00531B00"/>
    <w:rsid w:val="00541855"/>
    <w:rsid w:val="00543116"/>
    <w:rsid w:val="00545669"/>
    <w:rsid w:val="00555C4D"/>
    <w:rsid w:val="00566388"/>
    <w:rsid w:val="005750B4"/>
    <w:rsid w:val="00584B08"/>
    <w:rsid w:val="005861C6"/>
    <w:rsid w:val="005A6C6F"/>
    <w:rsid w:val="00614B62"/>
    <w:rsid w:val="006242AC"/>
    <w:rsid w:val="00634914"/>
    <w:rsid w:val="006455AA"/>
    <w:rsid w:val="00646889"/>
    <w:rsid w:val="00672005"/>
    <w:rsid w:val="006814C5"/>
    <w:rsid w:val="006A3993"/>
    <w:rsid w:val="006B4537"/>
    <w:rsid w:val="006C2D73"/>
    <w:rsid w:val="006E34EC"/>
    <w:rsid w:val="007033C4"/>
    <w:rsid w:val="00726FC3"/>
    <w:rsid w:val="007471ED"/>
    <w:rsid w:val="00757816"/>
    <w:rsid w:val="0077750C"/>
    <w:rsid w:val="0078619D"/>
    <w:rsid w:val="00787E49"/>
    <w:rsid w:val="00790E6F"/>
    <w:rsid w:val="0079685C"/>
    <w:rsid w:val="007A5F44"/>
    <w:rsid w:val="007D6926"/>
    <w:rsid w:val="007E5C6E"/>
    <w:rsid w:val="007F5672"/>
    <w:rsid w:val="00814424"/>
    <w:rsid w:val="008200F9"/>
    <w:rsid w:val="008410AD"/>
    <w:rsid w:val="00853326"/>
    <w:rsid w:val="00860FE1"/>
    <w:rsid w:val="00864EF0"/>
    <w:rsid w:val="00871455"/>
    <w:rsid w:val="00872EE0"/>
    <w:rsid w:val="008C3684"/>
    <w:rsid w:val="008D1B79"/>
    <w:rsid w:val="008D2276"/>
    <w:rsid w:val="008F0976"/>
    <w:rsid w:val="00923E7C"/>
    <w:rsid w:val="00925809"/>
    <w:rsid w:val="00944878"/>
    <w:rsid w:val="0095790C"/>
    <w:rsid w:val="00962E1E"/>
    <w:rsid w:val="0097648B"/>
    <w:rsid w:val="0099040F"/>
    <w:rsid w:val="009B0577"/>
    <w:rsid w:val="009B22F7"/>
    <w:rsid w:val="009D2990"/>
    <w:rsid w:val="009E6F96"/>
    <w:rsid w:val="009F7E07"/>
    <w:rsid w:val="00A30ED5"/>
    <w:rsid w:val="00AB0A61"/>
    <w:rsid w:val="00AD7923"/>
    <w:rsid w:val="00AE7D26"/>
    <w:rsid w:val="00B02DFA"/>
    <w:rsid w:val="00B106E7"/>
    <w:rsid w:val="00B60033"/>
    <w:rsid w:val="00BA1EFA"/>
    <w:rsid w:val="00BB47A4"/>
    <w:rsid w:val="00BD6DC0"/>
    <w:rsid w:val="00C06BF9"/>
    <w:rsid w:val="00C16F77"/>
    <w:rsid w:val="00C21FB5"/>
    <w:rsid w:val="00C47182"/>
    <w:rsid w:val="00C5167A"/>
    <w:rsid w:val="00C97AAC"/>
    <w:rsid w:val="00CB1199"/>
    <w:rsid w:val="00CC758B"/>
    <w:rsid w:val="00CF3FE1"/>
    <w:rsid w:val="00D12597"/>
    <w:rsid w:val="00D27774"/>
    <w:rsid w:val="00D423B9"/>
    <w:rsid w:val="00D43D53"/>
    <w:rsid w:val="00DA1FC9"/>
    <w:rsid w:val="00DA58E4"/>
    <w:rsid w:val="00DB43F5"/>
    <w:rsid w:val="00DC28D5"/>
    <w:rsid w:val="00DC7A3C"/>
    <w:rsid w:val="00DE1F35"/>
    <w:rsid w:val="00DE5917"/>
    <w:rsid w:val="00E34033"/>
    <w:rsid w:val="00E352C3"/>
    <w:rsid w:val="00E44629"/>
    <w:rsid w:val="00E576D8"/>
    <w:rsid w:val="00E60C2A"/>
    <w:rsid w:val="00E81EC7"/>
    <w:rsid w:val="00E923DD"/>
    <w:rsid w:val="00EF408D"/>
    <w:rsid w:val="00EF4209"/>
    <w:rsid w:val="00F02D3C"/>
    <w:rsid w:val="00F14146"/>
    <w:rsid w:val="00F1762B"/>
    <w:rsid w:val="00F25689"/>
    <w:rsid w:val="00F363E0"/>
    <w:rsid w:val="00F400F6"/>
    <w:rsid w:val="00F649F5"/>
    <w:rsid w:val="00F73C03"/>
    <w:rsid w:val="00F9504B"/>
    <w:rsid w:val="00F97DC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BEC2781"/>
  <w15:chartTrackingRefBased/>
  <w15:docId w15:val="{A33FC9BE-AC0D-4208-89D8-8D9A0048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6242A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6242AC"/>
    <w:rPr>
      <w:rFonts w:ascii="Arial" w:hAnsi="Arial"/>
      <w:b/>
      <w:bCs/>
      <w:lang w:val="en-GB" w:eastAsia="en-US"/>
    </w:rPr>
  </w:style>
  <w:style w:type="paragraph" w:styleId="Revision">
    <w:name w:val="Revision"/>
    <w:hidden/>
    <w:uiPriority w:val="99"/>
    <w:semiHidden/>
    <w:rsid w:val="007E5C6E"/>
    <w:rPr>
      <w:lang w:eastAsia="en-US"/>
    </w:rPr>
  </w:style>
  <w:style w:type="table" w:styleId="TableGrid">
    <w:name w:val="Table Grid"/>
    <w:basedOn w:val="TableNormal"/>
    <w:uiPriority w:val="59"/>
    <w:rsid w:val="009B22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19099A"/>
    <w:pPr>
      <w:numPr>
        <w:numId w:val="22"/>
      </w:numPr>
      <w:spacing w:before="60"/>
    </w:pPr>
    <w:rPr>
      <w:rFonts w:ascii="Arial" w:eastAsia="MS Mincho" w:hAnsi="Arial"/>
      <w:b/>
      <w:szCs w:val="24"/>
      <w:lang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7D196-35A5-4342-8F7B-783CAFBE2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696</Words>
  <Characters>3971</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4658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2023-07-31T08:47:00Z</dcterms:created>
  <dcterms:modified xsi:type="dcterms:W3CDTF">2023-07-31T08:47:00Z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