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WG4 125</w:t>
        <w:tab/>
        <w:t>S4-231137</w:t>
      </w:r>
    </w:p>
    <w:p>
      <w:pPr>
        <w:pStyle w:val="LSHeader"/>
      </w:pPr>
      <w:r>
        <w:t>Goteborg, Sweden, 21 - 25 August, 2023</w:t>
      </w:r>
      <w:r>
        <w:br/>
      </w:r>
    </w:p>
    <w:p w14:paraId="099E2AB1" w14:textId="10C0345C" w:rsidR="000F1C83" w:rsidRDefault="000F1C83" w:rsidP="000F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E469E6">
        <w:rPr>
          <w:b/>
          <w:noProof/>
          <w:sz w:val="24"/>
        </w:rPr>
        <w:t>181</w:t>
      </w:r>
    </w:p>
    <w:p w14:paraId="13D86F7E" w14:textId="77777777" w:rsidR="000F1C83" w:rsidRDefault="000F1C83" w:rsidP="000F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7E1580BA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B3B9F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B01D2A">
        <w:rPr>
          <w:rFonts w:ascii="Arial" w:hAnsi="Arial" w:cs="Arial"/>
          <w:b/>
          <w:sz w:val="22"/>
          <w:szCs w:val="22"/>
        </w:rPr>
        <w:t>Object Acquisition Method</w:t>
      </w:r>
    </w:p>
    <w:p w14:paraId="69BD98C2" w14:textId="4B0D677F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40137" w:rsidRPr="004E3939">
        <w:rPr>
          <w:rFonts w:ascii="Arial" w:hAnsi="Arial" w:cs="Arial"/>
          <w:b/>
          <w:sz w:val="22"/>
          <w:szCs w:val="22"/>
        </w:rPr>
        <w:t>LS</w:t>
      </w:r>
      <w:r w:rsidR="002504BB">
        <w:rPr>
          <w:rFonts w:ascii="Arial" w:hAnsi="Arial" w:cs="Arial"/>
          <w:b/>
          <w:sz w:val="22"/>
          <w:szCs w:val="22"/>
        </w:rPr>
        <w:t xml:space="preserve"> (</w:t>
      </w:r>
      <w:r w:rsidR="002504BB">
        <w:rPr>
          <w:rFonts w:ascii="Arial" w:hAnsi="Arial" w:cs="Arial"/>
          <w:b/>
          <w:bCs/>
          <w:sz w:val="22"/>
          <w:szCs w:val="22"/>
        </w:rPr>
        <w:t>S4-230695/C4-232031)</w:t>
      </w:r>
      <w:r w:rsidR="00540137" w:rsidRPr="004E3939">
        <w:rPr>
          <w:rFonts w:ascii="Arial" w:hAnsi="Arial" w:cs="Arial"/>
          <w:b/>
          <w:sz w:val="22"/>
          <w:szCs w:val="22"/>
        </w:rPr>
        <w:t xml:space="preserve"> </w:t>
      </w:r>
      <w:r w:rsidR="00540137">
        <w:rPr>
          <w:rFonts w:ascii="Arial" w:hAnsi="Arial" w:cs="Arial"/>
          <w:b/>
          <w:sz w:val="22"/>
          <w:szCs w:val="22"/>
        </w:rPr>
        <w:t>on Object Acquisition Method</w:t>
      </w:r>
    </w:p>
    <w:p w14:paraId="299A29B6" w14:textId="1CE82698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B01D2A">
        <w:rPr>
          <w:rFonts w:ascii="Arial" w:hAnsi="Arial" w:cs="Arial"/>
          <w:b/>
          <w:bCs/>
          <w:sz w:val="22"/>
          <w:szCs w:val="22"/>
        </w:rPr>
        <w:t>7</w:t>
      </w:r>
      <w:r w:rsidR="00CD0F39">
        <w:rPr>
          <w:rFonts w:ascii="Arial" w:hAnsi="Arial" w:cs="Arial"/>
          <w:b/>
          <w:bCs/>
          <w:sz w:val="22"/>
          <w:szCs w:val="22"/>
        </w:rPr>
        <w:t>, Rel-18</w:t>
      </w:r>
    </w:p>
    <w:bookmarkEnd w:id="2"/>
    <w:bookmarkEnd w:id="3"/>
    <w:bookmarkEnd w:id="4"/>
    <w:p w14:paraId="1A3EFFCA" w14:textId="5F8F53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64AD">
        <w:rPr>
          <w:rFonts w:ascii="Arial" w:hAnsi="Arial" w:cs="Arial"/>
          <w:b/>
          <w:bCs/>
          <w:sz w:val="22"/>
          <w:szCs w:val="22"/>
        </w:rPr>
        <w:t>5MBS, 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0C8DBE3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r w:rsidR="00A03571">
        <w:rPr>
          <w:rFonts w:ascii="Arial" w:hAnsi="Arial" w:cs="Arial"/>
          <w:b/>
          <w:sz w:val="22"/>
          <w:szCs w:val="22"/>
        </w:rPr>
        <w:t>4</w:t>
      </w:r>
      <w:bookmarkEnd w:id="5"/>
      <w:bookmarkEnd w:id="6"/>
      <w:bookmarkEnd w:id="7"/>
    </w:p>
    <w:p w14:paraId="7E40653C" w14:textId="30726BBD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B01D2A">
        <w:rPr>
          <w:rFonts w:ascii="Arial" w:hAnsi="Arial" w:cs="Arial"/>
          <w:b/>
          <w:bCs/>
          <w:sz w:val="22"/>
          <w:szCs w:val="22"/>
        </w:rPr>
        <w:t>4</w:t>
      </w:r>
    </w:p>
    <w:p w14:paraId="43A51E65" w14:textId="7CF125CF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1D2A">
        <w:rPr>
          <w:rFonts w:ascii="Arial" w:hAnsi="Arial" w:cs="Arial"/>
          <w:b/>
          <w:bCs/>
          <w:sz w:val="22"/>
          <w:szCs w:val="22"/>
        </w:rPr>
        <w:t>CT3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B80CE9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24E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0B7BC2E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AC">
        <w:rPr>
          <w:rFonts w:ascii="Arial" w:hAnsi="Arial" w:cs="Arial"/>
          <w:b/>
          <w:bCs/>
          <w:sz w:val="22"/>
          <w:szCs w:val="22"/>
        </w:rPr>
        <w:t>frank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8B0AAC">
        <w:rPr>
          <w:rFonts w:ascii="Arial" w:hAnsi="Arial" w:cs="Arial"/>
          <w:b/>
          <w:bCs/>
          <w:sz w:val="22"/>
          <w:szCs w:val="22"/>
        </w:rPr>
        <w:t>yong dot yang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E30142">
        <w:rPr>
          <w:rFonts w:ascii="Arial" w:hAnsi="Arial" w:cs="Arial"/>
          <w:b/>
          <w:bCs/>
          <w:sz w:val="22"/>
          <w:szCs w:val="22"/>
        </w:rPr>
        <w:t>ericsson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6F259F5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4" w:name="_Hlk109550030"/>
      <w:r>
        <w:t>1</w:t>
      </w:r>
      <w:r w:rsidR="002F1940">
        <w:tab/>
      </w:r>
      <w:r>
        <w:t>Overall description</w:t>
      </w:r>
    </w:p>
    <w:p w14:paraId="1738B3A6" w14:textId="360FD230" w:rsidR="007463F7" w:rsidRDefault="00F07EE3" w:rsidP="00C864AD">
      <w:pPr>
        <w:rPr>
          <w:rFonts w:cs="Times New Roman"/>
        </w:rPr>
      </w:pPr>
      <w:bookmarkStart w:id="15" w:name="_Hlk109550148"/>
      <w:bookmarkEnd w:id="14"/>
      <w:r>
        <w:rPr>
          <w:rFonts w:cs="Times New Roman"/>
        </w:rPr>
        <w:t xml:space="preserve">CT4 </w:t>
      </w:r>
      <w:r w:rsidR="0093403D">
        <w:rPr>
          <w:rFonts w:cs="Times New Roman"/>
        </w:rPr>
        <w:t>t</w:t>
      </w:r>
      <w:r>
        <w:rPr>
          <w:rFonts w:cs="Times New Roman"/>
        </w:rPr>
        <w:t xml:space="preserve">hanks SA4 for </w:t>
      </w:r>
      <w:r w:rsidR="00E741B6" w:rsidRPr="00E741B6">
        <w:rPr>
          <w:rFonts w:cs="Times New Roman"/>
        </w:rPr>
        <w:t xml:space="preserve">the LS on Object Acquisition Method </w:t>
      </w:r>
      <w:r w:rsidR="00E741B6">
        <w:rPr>
          <w:rFonts w:cs="Times New Roman"/>
        </w:rPr>
        <w:t xml:space="preserve">and </w:t>
      </w:r>
      <w:r>
        <w:rPr>
          <w:rFonts w:cs="Times New Roman"/>
        </w:rPr>
        <w:t xml:space="preserve">highlighting the gap </w:t>
      </w:r>
      <w:r w:rsidR="004C71E5">
        <w:rPr>
          <w:rFonts w:cs="Times New Roman"/>
        </w:rPr>
        <w:t>in the Nmbsmf_</w:t>
      </w:r>
      <w:r w:rsidR="003E037F" w:rsidRPr="003E037F">
        <w:rPr>
          <w:rStyle w:val="Codechar"/>
        </w:rPr>
        <w:t xml:space="preserve"> </w:t>
      </w:r>
      <w:r w:rsidR="003E037F" w:rsidRPr="00C864AD">
        <w:rPr>
          <w:rStyle w:val="Codechar"/>
        </w:rPr>
        <w:t>MBSDistributionSession</w:t>
      </w:r>
      <w:r w:rsidR="003E037F">
        <w:rPr>
          <w:rFonts w:cs="Times New Roman"/>
        </w:rPr>
        <w:t xml:space="preserve"> service API specified in TS 29.581.</w:t>
      </w:r>
    </w:p>
    <w:p w14:paraId="3E1C8375" w14:textId="02A6C960" w:rsidR="001769AB" w:rsidRDefault="001769AB" w:rsidP="001769AB">
      <w:r>
        <w:t>In the current TS 26.502, SA4 has defined the operation modes for MBS distribution session as follows:</w:t>
      </w:r>
    </w:p>
    <w:p w14:paraId="66EBFB70" w14:textId="77777777" w:rsidR="001769AB" w:rsidRPr="00741965" w:rsidRDefault="001769AB" w:rsidP="001769AB">
      <w:pPr>
        <w:keepNext/>
        <w:keepLines/>
        <w:spacing w:before="60"/>
        <w:jc w:val="center"/>
        <w:rPr>
          <w:rFonts w:ascii="Arial" w:eastAsia="Times New Roman" w:hAnsi="Arial" w:cs="Times New Roman"/>
          <w:b/>
          <w:lang w:bidi="ar-SA"/>
        </w:rPr>
      </w:pPr>
      <w:r w:rsidRPr="00741965">
        <w:rPr>
          <w:rFonts w:ascii="Arial" w:eastAsia="Times New Roman" w:hAnsi="Arial" w:cs="Times New Roman"/>
          <w:b/>
          <w:lang w:bidi="ar-SA"/>
        </w:rPr>
        <w:t>Table 6.1</w:t>
      </w:r>
      <w:r w:rsidRPr="00741965">
        <w:rPr>
          <w:rFonts w:ascii="Arial" w:eastAsia="Times New Roman" w:hAnsi="Arial" w:cs="Times New Roman"/>
          <w:b/>
          <w:lang w:bidi="ar-SA"/>
        </w:rPr>
        <w:noBreakHyphen/>
        <w:t>1: Summary of operating modes for Object Distribution Method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286"/>
        <w:gridCol w:w="2537"/>
        <w:gridCol w:w="5806"/>
      </w:tblGrid>
      <w:tr w:rsidR="001769AB" w:rsidRPr="00741965" w14:paraId="68E4D5DF" w14:textId="77777777" w:rsidTr="003C3601">
        <w:tc>
          <w:tcPr>
            <w:tcW w:w="12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619F306" w14:textId="77777777" w:rsidR="001769AB" w:rsidRPr="00741965" w:rsidRDefault="001769AB" w:rsidP="003C3601">
            <w:pPr>
              <w:keepNext/>
              <w:keepLines/>
              <w:spacing w:after="0"/>
              <w:jc w:val="center"/>
              <w:rPr>
                <w:rFonts w:ascii="Arial" w:hAnsi="Arial" w:cs="Times New Roman"/>
                <w:b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b/>
                <w:sz w:val="18"/>
                <w:lang w:bidi="ar-SA"/>
              </w:rPr>
              <w:t>Distribution method</w:t>
            </w:r>
          </w:p>
        </w:tc>
        <w:tc>
          <w:tcPr>
            <w:tcW w:w="2537" w:type="dxa"/>
            <w:shd w:val="clear" w:color="auto" w:fill="BFBFBF" w:themeFill="background1" w:themeFillShade="BF"/>
          </w:tcPr>
          <w:p w14:paraId="2C8CDFE8" w14:textId="77777777" w:rsidR="001769AB" w:rsidRPr="00741965" w:rsidRDefault="001769AB" w:rsidP="003C3601">
            <w:pPr>
              <w:keepNext/>
              <w:keepLines/>
              <w:spacing w:after="0"/>
              <w:jc w:val="center"/>
              <w:rPr>
                <w:rFonts w:ascii="Arial" w:hAnsi="Arial" w:cs="Times New Roman"/>
                <w:b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b/>
                <w:sz w:val="18"/>
                <w:lang w:bidi="ar-SA"/>
              </w:rPr>
              <w:t>Operating mode</w:t>
            </w:r>
          </w:p>
        </w:tc>
        <w:tc>
          <w:tcPr>
            <w:tcW w:w="5806" w:type="dxa"/>
            <w:shd w:val="clear" w:color="auto" w:fill="BFBFBF" w:themeFill="background1" w:themeFillShade="BF"/>
          </w:tcPr>
          <w:p w14:paraId="33769FFF" w14:textId="77777777" w:rsidR="001769AB" w:rsidRPr="00741965" w:rsidRDefault="001769AB" w:rsidP="003C3601">
            <w:pPr>
              <w:keepNext/>
              <w:keepLines/>
              <w:spacing w:after="0"/>
              <w:jc w:val="center"/>
              <w:rPr>
                <w:rFonts w:ascii="Arial" w:hAnsi="Arial" w:cs="Times New Roman"/>
                <w:b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b/>
                <w:sz w:val="18"/>
                <w:lang w:bidi="ar-SA"/>
              </w:rPr>
              <w:t>Description</w:t>
            </w:r>
          </w:p>
        </w:tc>
      </w:tr>
      <w:tr w:rsidR="001769AB" w:rsidRPr="00741965" w14:paraId="4495F71B" w14:textId="77777777" w:rsidTr="003C3601">
        <w:tc>
          <w:tcPr>
            <w:tcW w:w="1286" w:type="dxa"/>
            <w:tcBorders>
              <w:bottom w:val="nil"/>
            </w:tcBorders>
            <w:shd w:val="clear" w:color="auto" w:fill="auto"/>
          </w:tcPr>
          <w:p w14:paraId="2DEDBCDB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</w:t>
            </w:r>
          </w:p>
        </w:tc>
        <w:tc>
          <w:tcPr>
            <w:tcW w:w="2537" w:type="dxa"/>
          </w:tcPr>
          <w:p w14:paraId="1472E62B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OBJECT_SINGLE</w:t>
            </w:r>
          </w:p>
        </w:tc>
        <w:tc>
          <w:tcPr>
            <w:tcW w:w="5806" w:type="dxa"/>
          </w:tcPr>
          <w:p w14:paraId="16F4B379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Each object ingested by the MBSTF is distributed once.</w:t>
            </w:r>
          </w:p>
        </w:tc>
      </w:tr>
      <w:tr w:rsidR="001769AB" w:rsidRPr="00741965" w14:paraId="4F696DAE" w14:textId="77777777" w:rsidTr="003C3601">
        <w:tc>
          <w:tcPr>
            <w:tcW w:w="1286" w:type="dxa"/>
            <w:tcBorders>
              <w:top w:val="nil"/>
              <w:bottom w:val="nil"/>
            </w:tcBorders>
            <w:shd w:val="clear" w:color="auto" w:fill="auto"/>
          </w:tcPr>
          <w:p w14:paraId="4835B1F5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</w:p>
        </w:tc>
        <w:tc>
          <w:tcPr>
            <w:tcW w:w="2537" w:type="dxa"/>
          </w:tcPr>
          <w:p w14:paraId="4EF8D41A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OBJECT_COLLECTION</w:t>
            </w:r>
          </w:p>
        </w:tc>
        <w:tc>
          <w:tcPr>
            <w:tcW w:w="5806" w:type="dxa"/>
          </w:tcPr>
          <w:p w14:paraId="3AEDC9F4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A set of objects described by a manifest (see NOTE) is ingested by the MBSTF and distributed once.</w:t>
            </w:r>
          </w:p>
        </w:tc>
      </w:tr>
      <w:tr w:rsidR="001769AB" w:rsidRPr="00741965" w14:paraId="06DA3820" w14:textId="77777777" w:rsidTr="003C3601">
        <w:tc>
          <w:tcPr>
            <w:tcW w:w="1286" w:type="dxa"/>
            <w:tcBorders>
              <w:top w:val="nil"/>
              <w:bottom w:val="nil"/>
            </w:tcBorders>
            <w:shd w:val="clear" w:color="auto" w:fill="auto"/>
          </w:tcPr>
          <w:p w14:paraId="1AA19676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</w:p>
        </w:tc>
        <w:tc>
          <w:tcPr>
            <w:tcW w:w="2537" w:type="dxa"/>
          </w:tcPr>
          <w:p w14:paraId="4415F612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OBJECT_CAROUSEL</w:t>
            </w:r>
          </w:p>
        </w:tc>
        <w:tc>
          <w:tcPr>
            <w:tcW w:w="5806" w:type="dxa"/>
          </w:tcPr>
          <w:p w14:paraId="198DFC24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A set of one or more objects described by a manifest (see NOTE) is ingested by the MBSTF and distributed according to a repetition pattern specified in the manifest.</w:t>
            </w:r>
          </w:p>
          <w:p w14:paraId="770E9E42" w14:textId="77777777" w:rsidR="001769AB" w:rsidRPr="00741965" w:rsidRDefault="001769AB" w:rsidP="003C3601">
            <w:pPr>
              <w:keepNext/>
              <w:keepLines/>
              <w:spacing w:before="60" w:after="0"/>
              <w:rPr>
                <w:rFonts w:ascii="Arial" w:eastAsia="SimSun" w:hAnsi="Arial" w:cs="Times New Roman"/>
                <w:sz w:val="18"/>
                <w:lang w:bidi="ar-SA"/>
              </w:rPr>
            </w:pPr>
            <w:r w:rsidRPr="00741965">
              <w:rPr>
                <w:rFonts w:ascii="Arial" w:eastAsia="SimSun" w:hAnsi="Arial" w:cs="Times New Roman"/>
                <w:sz w:val="18"/>
                <w:lang w:bidi="ar-SA"/>
              </w:rPr>
              <w:t>Any change to an object during the course of the MBS Distribution Session is reflected in the distribution at the next available opportunity.</w:t>
            </w:r>
          </w:p>
        </w:tc>
      </w:tr>
      <w:tr w:rsidR="001769AB" w:rsidRPr="00741965" w14:paraId="0257007A" w14:textId="77777777" w:rsidTr="003C3601">
        <w:tc>
          <w:tcPr>
            <w:tcW w:w="1286" w:type="dxa"/>
            <w:tcBorders>
              <w:top w:val="nil"/>
            </w:tcBorders>
            <w:shd w:val="clear" w:color="auto" w:fill="auto"/>
          </w:tcPr>
          <w:p w14:paraId="7CA7D7B2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</w:p>
        </w:tc>
        <w:tc>
          <w:tcPr>
            <w:tcW w:w="2537" w:type="dxa"/>
          </w:tcPr>
          <w:p w14:paraId="4E0AD115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i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i/>
                <w:sz w:val="18"/>
                <w:lang w:bidi="ar-SA"/>
              </w:rPr>
              <w:t>OBJECT_STREAMING</w:t>
            </w:r>
          </w:p>
        </w:tc>
        <w:tc>
          <w:tcPr>
            <w:tcW w:w="5806" w:type="dxa"/>
          </w:tcPr>
          <w:p w14:paraId="1003F191" w14:textId="77777777" w:rsidR="001769AB" w:rsidRPr="00741965" w:rsidRDefault="001769AB" w:rsidP="003C3601">
            <w:pPr>
              <w:keepNext/>
              <w:keepLines/>
              <w:spacing w:after="0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A sequence of objects is ingested by the MBSTF and streamed in real time, for example according to a schedule described in a presentation manifest (e.g. DASH MPD).</w:t>
            </w:r>
          </w:p>
        </w:tc>
      </w:tr>
      <w:tr w:rsidR="001769AB" w:rsidRPr="00741965" w14:paraId="1E2BE7BD" w14:textId="77777777" w:rsidTr="003C3601">
        <w:tc>
          <w:tcPr>
            <w:tcW w:w="9629" w:type="dxa"/>
            <w:gridSpan w:val="3"/>
          </w:tcPr>
          <w:p w14:paraId="5EB9EFA8" w14:textId="77777777" w:rsidR="001769AB" w:rsidRPr="00741965" w:rsidRDefault="001769AB" w:rsidP="003C3601">
            <w:pPr>
              <w:keepNext/>
              <w:keepLines/>
              <w:spacing w:after="0"/>
              <w:ind w:left="851" w:hanging="851"/>
              <w:rPr>
                <w:rFonts w:ascii="Arial" w:hAnsi="Arial" w:cs="Times New Roman"/>
                <w:sz w:val="18"/>
                <w:lang w:bidi="ar-SA"/>
              </w:rPr>
            </w:pPr>
            <w:r w:rsidRPr="00741965">
              <w:rPr>
                <w:rFonts w:ascii="Arial" w:hAnsi="Arial" w:cs="Times New Roman"/>
                <w:sz w:val="18"/>
                <w:lang w:bidi="ar-SA"/>
              </w:rPr>
              <w:t>NOTE:</w:t>
            </w:r>
            <w:r w:rsidRPr="00741965">
              <w:rPr>
                <w:rFonts w:ascii="Arial" w:hAnsi="Arial" w:cs="Times New Roman"/>
                <w:sz w:val="18"/>
                <w:lang w:bidi="ar-SA"/>
              </w:rPr>
              <w:tab/>
              <w:t>The manifest format is specified in TS 26.517 [13].</w:t>
            </w:r>
          </w:p>
        </w:tc>
      </w:tr>
    </w:tbl>
    <w:p w14:paraId="1E800B3B" w14:textId="77777777" w:rsidR="001769AB" w:rsidRDefault="001769AB" w:rsidP="00C864AD"/>
    <w:p w14:paraId="12C4E375" w14:textId="1A395251" w:rsidR="00AD54E0" w:rsidRDefault="00C861E1" w:rsidP="00AD54E0">
      <w:pPr>
        <w:keepNext/>
      </w:pPr>
      <w:r>
        <w:t xml:space="preserve">SA4 has suggested introducing an indicator, e.g., </w:t>
      </w:r>
      <w:bookmarkStart w:id="16" w:name="_Hlk134537078"/>
      <w:r>
        <w:rPr>
          <w:rFonts w:eastAsia="Times New Roman"/>
          <w:i/>
          <w:iCs/>
          <w:lang w:val="en-US"/>
        </w:rPr>
        <w:t>objAcquisitionKeepUpdated</w:t>
      </w:r>
      <w:bookmarkEnd w:id="16"/>
      <w:r>
        <w:rPr>
          <w:rFonts w:eastAsia="Times New Roman"/>
          <w:i/>
          <w:iCs/>
          <w:lang w:val="en-US"/>
        </w:rPr>
        <w:t xml:space="preserve">, </w:t>
      </w:r>
      <w:r w:rsidRPr="00D672CF">
        <w:t>to i</w:t>
      </w:r>
      <w:r>
        <w:t xml:space="preserve">ndicate the need for the MBSTF to check for updates to the ingested acquisition objects. </w:t>
      </w:r>
      <w:r w:rsidR="00AD54E0">
        <w:t xml:space="preserve">In Release 17, the indicator applies only to the </w:t>
      </w:r>
      <w:r w:rsidR="00191C23" w:rsidRPr="00741965">
        <w:rPr>
          <w:rFonts w:ascii="Arial" w:hAnsi="Arial" w:cs="Times New Roman"/>
          <w:i/>
          <w:sz w:val="18"/>
          <w:lang w:bidi="ar-SA"/>
        </w:rPr>
        <w:t>OBJECT_CAROUSEL</w:t>
      </w:r>
      <w:r w:rsidR="00191C23">
        <w:t xml:space="preserve"> </w:t>
      </w:r>
      <w:r w:rsidR="00AD54E0">
        <w:t>operating mode provisioned to use the pull-based object acquisition method, but it may additionally apply to operating modes defined in subsequent releases.</w:t>
      </w:r>
    </w:p>
    <w:p w14:paraId="56956C3A" w14:textId="537ED61E" w:rsidR="00B665C1" w:rsidRDefault="00B665C1" w:rsidP="00C864AD">
      <w:pPr>
        <w:rPr>
          <w:rFonts w:cs="Times New Roman"/>
        </w:rPr>
      </w:pPr>
      <w:r>
        <w:rPr>
          <w:rFonts w:cs="Times New Roman"/>
        </w:rPr>
        <w:t xml:space="preserve">CT4 has </w:t>
      </w:r>
      <w:r w:rsidR="009925EB">
        <w:rPr>
          <w:rFonts w:cs="Times New Roman"/>
        </w:rPr>
        <w:t>discussed the matter</w:t>
      </w:r>
      <w:r>
        <w:rPr>
          <w:rFonts w:cs="Times New Roman"/>
        </w:rPr>
        <w:t xml:space="preserve"> with respect to the object acquisition method</w:t>
      </w:r>
      <w:r w:rsidR="0098724D">
        <w:rPr>
          <w:rFonts w:cs="Times New Roman"/>
        </w:rPr>
        <w:t xml:space="preserve"> and would like to ask SA</w:t>
      </w:r>
      <w:r w:rsidR="00DA3ADC">
        <w:rPr>
          <w:rFonts w:cs="Times New Roman"/>
        </w:rPr>
        <w:t xml:space="preserve"> 4 the following questions:</w:t>
      </w:r>
    </w:p>
    <w:p w14:paraId="2AE4F248" w14:textId="77777777" w:rsidR="00C97927" w:rsidRDefault="00D540F9" w:rsidP="0004299C">
      <w:r>
        <w:t xml:space="preserve">Q1: </w:t>
      </w:r>
      <w:r w:rsidR="00E81A48">
        <w:t xml:space="preserve">What exactly </w:t>
      </w:r>
      <w:r w:rsidR="00AE6913">
        <w:t xml:space="preserve">is </w:t>
      </w:r>
      <w:r w:rsidR="00E81A48">
        <w:t xml:space="preserve">the </w:t>
      </w:r>
      <w:r w:rsidR="00EE1A8F">
        <w:t>usage</w:t>
      </w:r>
      <w:r w:rsidR="00E81A48">
        <w:t xml:space="preserve"> of </w:t>
      </w:r>
      <w:r w:rsidR="00A85605">
        <w:rPr>
          <w:rFonts w:eastAsia="Times New Roman"/>
          <w:i/>
          <w:iCs/>
          <w:lang w:val="en-US"/>
        </w:rPr>
        <w:t>objAcquisitionKeepUpdated</w:t>
      </w:r>
      <w:r w:rsidR="00A85605">
        <w:t>? A</w:t>
      </w:r>
      <w:r w:rsidR="002C4541">
        <w:t xml:space="preserve">s SA4 indicates, </w:t>
      </w:r>
      <w:r w:rsidR="002C4541">
        <w:rPr>
          <w:rFonts w:eastAsia="Times New Roman"/>
          <w:i/>
          <w:iCs/>
          <w:lang w:val="en-US"/>
        </w:rPr>
        <w:t xml:space="preserve">objAcquisitionKeepUpdated </w:t>
      </w:r>
      <w:r w:rsidR="002C4541" w:rsidRPr="002C4541">
        <w:t>is a Boolean</w:t>
      </w:r>
      <w:r w:rsidR="000C5398">
        <w:t xml:space="preserve">. If </w:t>
      </w:r>
      <w:r w:rsidR="00EE1A8F">
        <w:t>it is</w:t>
      </w:r>
      <w:r w:rsidR="000C5398">
        <w:t xml:space="preserve"> set to </w:t>
      </w:r>
      <w:r w:rsidR="00EE1A8F">
        <w:t>t</w:t>
      </w:r>
      <w:r w:rsidR="006913C3">
        <w:t>ru</w:t>
      </w:r>
      <w:r w:rsidR="000C5398">
        <w:t>e</w:t>
      </w:r>
      <w:r w:rsidR="00C97927">
        <w:t>:</w:t>
      </w:r>
    </w:p>
    <w:p w14:paraId="3BB0A459" w14:textId="082194BE" w:rsidR="00A4073C" w:rsidRDefault="00F2000D" w:rsidP="00F2000D">
      <w:pPr>
        <w:pStyle w:val="B1"/>
      </w:pPr>
      <w:r>
        <w:t>-</w:t>
      </w:r>
      <w:r>
        <w:tab/>
      </w:r>
      <w:r w:rsidR="007609A9">
        <w:t xml:space="preserve">does SA4 mean the MBSTF needs to keep checking the possible update of the object manifest </w:t>
      </w:r>
      <w:r w:rsidR="00714C73">
        <w:t xml:space="preserve">and </w:t>
      </w:r>
      <w:r w:rsidR="000C5398">
        <w:t xml:space="preserve">the object acquisition shall take place </w:t>
      </w:r>
      <w:r w:rsidR="002238C2">
        <w:t xml:space="preserve">continuously? </w:t>
      </w:r>
      <w:r w:rsidR="00E47261">
        <w:t>If so, i</w:t>
      </w:r>
      <w:r w:rsidR="006913C3" w:rsidRPr="006913C3">
        <w:t xml:space="preserve">s </w:t>
      </w:r>
      <w:r w:rsidR="003A0DAA">
        <w:t xml:space="preserve">there any </w:t>
      </w:r>
      <w:r w:rsidR="00025113">
        <w:t>a</w:t>
      </w:r>
      <w:r w:rsidR="006913C3" w:rsidRPr="006913C3">
        <w:t xml:space="preserve">dditional parameter, e.g., frequency/period, </w:t>
      </w:r>
      <w:r w:rsidR="00E47261">
        <w:t>to instruct MBSTF</w:t>
      </w:r>
      <w:r w:rsidR="006913C3" w:rsidRPr="006913C3">
        <w:t xml:space="preserve"> how to </w:t>
      </w:r>
      <w:r w:rsidR="004D6D66">
        <w:t>perform the</w:t>
      </w:r>
      <w:r w:rsidR="004D6D66" w:rsidRPr="006913C3">
        <w:t xml:space="preserve"> </w:t>
      </w:r>
      <w:r w:rsidR="00137C37">
        <w:t>update</w:t>
      </w:r>
      <w:r w:rsidR="006913C3" w:rsidRPr="006913C3">
        <w:t xml:space="preserve">? </w:t>
      </w:r>
      <w:r w:rsidR="0044510B">
        <w:t>Or</w:t>
      </w:r>
      <w:r w:rsidR="00840C50">
        <w:t xml:space="preserve"> </w:t>
      </w:r>
    </w:p>
    <w:p w14:paraId="03C905C4" w14:textId="2FA85FE1" w:rsidR="005232A4" w:rsidRDefault="00F2000D" w:rsidP="00F2000D">
      <w:pPr>
        <w:pStyle w:val="B1"/>
      </w:pPr>
      <w:r>
        <w:lastRenderedPageBreak/>
        <w:t>-</w:t>
      </w:r>
      <w:r>
        <w:tab/>
      </w:r>
      <w:r w:rsidR="000C7C97">
        <w:t xml:space="preserve">the </w:t>
      </w:r>
      <w:r w:rsidR="00D75C09">
        <w:t xml:space="preserve">AF will trigger </w:t>
      </w:r>
      <w:r w:rsidR="000C7C97">
        <w:t xml:space="preserve">the control plane signalling </w:t>
      </w:r>
      <w:r w:rsidR="00E1705E">
        <w:t>to the MBSTF via NEF</w:t>
      </w:r>
      <w:r w:rsidR="001661CD">
        <w:t>/MBSF</w:t>
      </w:r>
      <w:r w:rsidR="00D91880">
        <w:t xml:space="preserve"> </w:t>
      </w:r>
      <w:r w:rsidR="00D67FC1">
        <w:t xml:space="preserve">with the indicator </w:t>
      </w:r>
      <w:r w:rsidR="00D67FC1">
        <w:rPr>
          <w:rFonts w:eastAsia="Times New Roman"/>
          <w:i/>
          <w:iCs/>
          <w:lang w:val="en-US"/>
        </w:rPr>
        <w:t>objAcquisitionKeepUpdated</w:t>
      </w:r>
      <w:r w:rsidR="00D67FC1">
        <w:t xml:space="preserve"> </w:t>
      </w:r>
      <w:r w:rsidR="00A4073C">
        <w:t xml:space="preserve">set to true </w:t>
      </w:r>
      <w:r w:rsidR="00D91880">
        <w:t xml:space="preserve">to request the MBSTF to </w:t>
      </w:r>
      <w:r>
        <w:t xml:space="preserve">immediately </w:t>
      </w:r>
      <w:r w:rsidR="00D91880">
        <w:t>perform the update</w:t>
      </w:r>
      <w:r w:rsidR="00A4073C">
        <w:t xml:space="preserve">, i.e. </w:t>
      </w:r>
      <w:r>
        <w:t>to perform object acquisition</w:t>
      </w:r>
      <w:r w:rsidR="0044510B">
        <w:t>, when such update is required.</w:t>
      </w:r>
    </w:p>
    <w:p w14:paraId="6B54BCBA" w14:textId="77777777" w:rsidR="00A73A63" w:rsidRDefault="00CE30A3" w:rsidP="0004299C">
      <w:r>
        <w:t>Q</w:t>
      </w:r>
      <w:r w:rsidR="00112E02">
        <w:t>2</w:t>
      </w:r>
      <w:r>
        <w:t xml:space="preserve">: There are two different </w:t>
      </w:r>
      <w:r w:rsidRPr="00FC5474">
        <w:t xml:space="preserve">manifests </w:t>
      </w:r>
      <w:r w:rsidR="00D032C8">
        <w:t>defined, i.e.,</w:t>
      </w:r>
      <w:r>
        <w:t xml:space="preserve"> </w:t>
      </w:r>
      <w:r w:rsidR="00D032C8">
        <w:t>a</w:t>
      </w:r>
      <w:r w:rsidRPr="003B4908">
        <w:t xml:space="preserve"> presentation manifest </w:t>
      </w:r>
      <w:r w:rsidR="00D032C8">
        <w:t xml:space="preserve">which </w:t>
      </w:r>
      <w:r w:rsidRPr="003B4908">
        <w:t>is used for</w:t>
      </w:r>
      <w:r>
        <w:t xml:space="preserve"> the </w:t>
      </w:r>
      <w:r w:rsidRPr="002A53B1">
        <w:t>OBJECT_STREAMING</w:t>
      </w:r>
      <w:r w:rsidRPr="007A5C12">
        <w:t xml:space="preserve"> mode</w:t>
      </w:r>
      <w:r>
        <w:t xml:space="preserve">, and </w:t>
      </w:r>
      <w:r w:rsidR="00D52979">
        <w:t>an o</w:t>
      </w:r>
      <w:r w:rsidR="00D52979" w:rsidRPr="00135E8B">
        <w:t xml:space="preserve">bject manifest </w:t>
      </w:r>
      <w:r w:rsidR="00D52979">
        <w:t xml:space="preserve">which is </w:t>
      </w:r>
      <w:r>
        <w:t xml:space="preserve">for the </w:t>
      </w:r>
      <w:r w:rsidRPr="007A5C12">
        <w:t xml:space="preserve">OBJECT_COLLECTION </w:t>
      </w:r>
      <w:r w:rsidRPr="004B72BA">
        <w:t>and</w:t>
      </w:r>
      <w:r w:rsidRPr="007A5C12">
        <w:t xml:space="preserve"> OBJECT_CAROUSEL</w:t>
      </w:r>
      <w:r w:rsidR="00D52979">
        <w:t xml:space="preserve"> mode</w:t>
      </w:r>
      <w:r w:rsidRPr="007A5C12">
        <w:t>.</w:t>
      </w:r>
      <w:r>
        <w:t xml:space="preserve"> </w:t>
      </w:r>
    </w:p>
    <w:p w14:paraId="1E9FC8A6" w14:textId="5C6FB087" w:rsidR="00A73A63" w:rsidRDefault="00B56848" w:rsidP="00B56848">
      <w:pPr>
        <w:pStyle w:val="B1"/>
      </w:pPr>
      <w:r>
        <w:t>-</w:t>
      </w:r>
      <w:r>
        <w:tab/>
      </w:r>
      <w:r w:rsidR="00CE30A3">
        <w:t xml:space="preserve">What are the differences between presentation manifest and object manifest? </w:t>
      </w:r>
    </w:p>
    <w:p w14:paraId="49BBAB6B" w14:textId="39531230" w:rsidR="00A73A63" w:rsidRDefault="00B56848" w:rsidP="00B56848">
      <w:pPr>
        <w:pStyle w:val="B1"/>
      </w:pPr>
      <w:r>
        <w:t>-</w:t>
      </w:r>
      <w:r>
        <w:tab/>
      </w:r>
      <w:r w:rsidR="00EC5F04">
        <w:t xml:space="preserve">For operating modes </w:t>
      </w:r>
      <w:r w:rsidR="00EC5F04" w:rsidRPr="007A5C12">
        <w:t xml:space="preserve">OBJECT_COLLECTION </w:t>
      </w:r>
      <w:r w:rsidR="00EC5F04" w:rsidRPr="004B72BA">
        <w:t>and</w:t>
      </w:r>
      <w:r w:rsidR="00EC5F04" w:rsidRPr="007A5C12">
        <w:t xml:space="preserve"> OBJECT_CAROUSEL, </w:t>
      </w:r>
      <w:r w:rsidR="009312BB" w:rsidRPr="007A5C12">
        <w:t xml:space="preserve">whether there </w:t>
      </w:r>
      <w:r w:rsidR="00EC5F04" w:rsidRPr="004B72BA">
        <w:t xml:space="preserve">is only a single </w:t>
      </w:r>
      <w:r w:rsidR="00EC5F04">
        <w:t xml:space="preserve">object </w:t>
      </w:r>
      <w:r w:rsidR="00EC5F04" w:rsidRPr="004B72BA">
        <w:t xml:space="preserve">manifest </w:t>
      </w:r>
      <w:r w:rsidR="000A7989">
        <w:t>to be</w:t>
      </w:r>
      <w:r w:rsidR="00EC5F04" w:rsidRPr="004B72BA">
        <w:t xml:space="preserve"> use</w:t>
      </w:r>
      <w:r w:rsidR="000A7989">
        <w:t>d</w:t>
      </w:r>
      <w:r w:rsidR="009312BB">
        <w:t xml:space="preserve"> (</w:t>
      </w:r>
      <w:r w:rsidR="00E53011">
        <w:t>i.e</w:t>
      </w:r>
      <w:r w:rsidR="00D2167D">
        <w:t>.</w:t>
      </w:r>
      <w:r w:rsidR="00E53011">
        <w:t>, the</w:t>
      </w:r>
      <w:r w:rsidR="000A7989">
        <w:t xml:space="preserve"> </w:t>
      </w:r>
      <w:r w:rsidR="00E53011">
        <w:t xml:space="preserve">attribute </w:t>
      </w:r>
      <w:r w:rsidR="00A21F65" w:rsidRPr="007A5C12">
        <w:rPr>
          <w:i/>
          <w:iCs/>
        </w:rPr>
        <w:t>objAcquisitionIdsPull</w:t>
      </w:r>
      <w:r w:rsidR="00D75142">
        <w:t xml:space="preserve"> in</w:t>
      </w:r>
      <w:r w:rsidR="001E0669">
        <w:t xml:space="preserve"> </w:t>
      </w:r>
      <w:r w:rsidR="001E0669" w:rsidRPr="007A5C12">
        <w:rPr>
          <w:i/>
          <w:iCs/>
        </w:rPr>
        <w:t>ObjDistributionData</w:t>
      </w:r>
      <w:r w:rsidR="001E0669">
        <w:t xml:space="preserve"> as specified in clause </w:t>
      </w:r>
      <w:r w:rsidR="00DE78E9">
        <w:t>6.1.6.2.5 of 3GPP</w:t>
      </w:r>
      <w:r w:rsidR="00D75142">
        <w:t xml:space="preserve"> TS 29.581</w:t>
      </w:r>
      <w:r w:rsidR="00A21F65">
        <w:t xml:space="preserve"> only contains one element</w:t>
      </w:r>
      <w:r w:rsidR="009312BB">
        <w:t>)</w:t>
      </w:r>
      <w:r w:rsidR="00EC5F04" w:rsidRPr="004B72BA">
        <w:t>?</w:t>
      </w:r>
      <w:r w:rsidR="007C67DD">
        <w:t xml:space="preserve"> </w:t>
      </w:r>
    </w:p>
    <w:p w14:paraId="0065F936" w14:textId="0F7AEBAA" w:rsidR="00B829D8" w:rsidRDefault="00B56848" w:rsidP="00B56848">
      <w:pPr>
        <w:pStyle w:val="B1"/>
      </w:pPr>
      <w:r>
        <w:t>-</w:t>
      </w:r>
      <w:r>
        <w:tab/>
      </w:r>
      <w:r w:rsidR="007C67DD">
        <w:t xml:space="preserve">For </w:t>
      </w:r>
      <w:r w:rsidR="00881208">
        <w:t xml:space="preserve">the </w:t>
      </w:r>
      <w:r w:rsidR="00881208" w:rsidRPr="007A5C12">
        <w:t xml:space="preserve">OBJECT_STREAMING </w:t>
      </w:r>
      <w:r w:rsidR="00881208" w:rsidRPr="005239E5">
        <w:t>mode</w:t>
      </w:r>
      <w:r w:rsidR="005239E5">
        <w:t>, whether there is</w:t>
      </w:r>
      <w:r w:rsidR="00BE1FD9">
        <w:t xml:space="preserve"> </w:t>
      </w:r>
      <w:r w:rsidR="00D66FBC">
        <w:t xml:space="preserve">also </w:t>
      </w:r>
      <w:r w:rsidR="005239E5">
        <w:t>only a single presentation manifest to be used?</w:t>
      </w:r>
    </w:p>
    <w:p w14:paraId="59B866C5" w14:textId="5044F569" w:rsidR="00E47162" w:rsidRDefault="005A2B6E" w:rsidP="00C864AD">
      <w:r>
        <w:t>Q</w:t>
      </w:r>
      <w:r w:rsidR="00112E02">
        <w:t>3</w:t>
      </w:r>
      <w:r>
        <w:t xml:space="preserve">: </w:t>
      </w:r>
      <w:r w:rsidR="00B56848">
        <w:t xml:space="preserve">Whether </w:t>
      </w:r>
      <w:r w:rsidR="00B829D8">
        <w:t>the indicator</w:t>
      </w:r>
      <w:r w:rsidR="007C2B8B">
        <w:t xml:space="preserve"> </w:t>
      </w:r>
      <w:r w:rsidR="007C2B8B" w:rsidRPr="007A5C12">
        <w:rPr>
          <w:i/>
          <w:iCs/>
        </w:rPr>
        <w:t>objAcquisitionKeepUpdated</w:t>
      </w:r>
      <w:r w:rsidR="007C2B8B" w:rsidRPr="000B7459" w:rsidDel="007C2B8B">
        <w:t xml:space="preserve"> </w:t>
      </w:r>
      <w:r w:rsidR="00F77F7A">
        <w:t xml:space="preserve">may </w:t>
      </w:r>
      <w:r w:rsidR="0039441A">
        <w:t xml:space="preserve">also </w:t>
      </w:r>
      <w:r w:rsidR="00D66FBC">
        <w:t>be</w:t>
      </w:r>
      <w:r w:rsidR="00F77F7A">
        <w:t xml:space="preserve"> </w:t>
      </w:r>
      <w:r w:rsidR="007C2B8B">
        <w:t>app</w:t>
      </w:r>
      <w:r w:rsidR="00A96AB5">
        <w:t xml:space="preserve">licable </w:t>
      </w:r>
      <w:r w:rsidR="000B7459" w:rsidRPr="000B7459">
        <w:t xml:space="preserve">for the </w:t>
      </w:r>
      <w:r w:rsidR="000B7459" w:rsidRPr="007A5C12">
        <w:t>OBJECT_COLLECTION</w:t>
      </w:r>
      <w:r w:rsidR="005B5025" w:rsidRPr="007A5C12">
        <w:t xml:space="preserve"> </w:t>
      </w:r>
      <w:r w:rsidR="005B5025">
        <w:t>mode</w:t>
      </w:r>
      <w:r w:rsidR="00F77F7A">
        <w:t>?</w:t>
      </w:r>
    </w:p>
    <w:p w14:paraId="7E3D5CD1" w14:textId="6DC5E303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31F0BA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72CF">
        <w:rPr>
          <w:rFonts w:ascii="Arial" w:hAnsi="Arial" w:cs="Arial"/>
          <w:b/>
        </w:rPr>
        <w:t>SA</w:t>
      </w:r>
      <w:r w:rsidR="00685E95">
        <w:rPr>
          <w:rFonts w:ascii="Arial" w:hAnsi="Arial" w:cs="Arial"/>
          <w:b/>
        </w:rPr>
        <w:t>4</w:t>
      </w:r>
    </w:p>
    <w:p w14:paraId="429A855E" w14:textId="395814C1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9D2F59" w:rsidRPr="009D2F59">
        <w:rPr>
          <w:rFonts w:cs="Times New Roman"/>
        </w:rPr>
        <w:t xml:space="preserve">4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2334AF">
        <w:rPr>
          <w:rFonts w:cs="Times New Roman"/>
        </w:rPr>
        <w:t>4</w:t>
      </w:r>
      <w:r w:rsidR="00F16CBC">
        <w:rPr>
          <w:rFonts w:cs="Times New Roman"/>
        </w:rPr>
        <w:t xml:space="preserve"> to </w:t>
      </w:r>
      <w:r w:rsidR="00B8758B">
        <w:rPr>
          <w:rFonts w:cs="Times New Roman"/>
        </w:rPr>
        <w:t xml:space="preserve">answer </w:t>
      </w:r>
      <w:r w:rsidR="00F16CBC">
        <w:rPr>
          <w:rFonts w:cs="Times New Roman"/>
        </w:rPr>
        <w:t xml:space="preserve">the above </w:t>
      </w:r>
      <w:r w:rsidR="00B8758B">
        <w:rPr>
          <w:rFonts w:cs="Times New Roman"/>
        </w:rPr>
        <w:t xml:space="preserve">questions and update the SA4 </w:t>
      </w:r>
      <w:r w:rsidR="00FA108C">
        <w:rPr>
          <w:rFonts w:cs="Times New Roman"/>
        </w:rPr>
        <w:t>specifications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19C7E533" w14:textId="06A6648A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5"/>
    <w:p w14:paraId="221C7A87" w14:textId="39154E97" w:rsidR="005B0E51" w:rsidRDefault="009F7271" w:rsidP="00AD1F68">
      <w:r>
        <w:t>CT</w:t>
      </w:r>
      <w:r w:rsidR="005B0E51">
        <w:t>4#1</w:t>
      </w:r>
      <w:r>
        <w:t>17</w:t>
      </w:r>
      <w:r w:rsidR="005B0E51"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 w:rsidR="005B0E51">
        <w:t>August 2023</w:t>
      </w:r>
      <w:r w:rsidR="005B0E51">
        <w:tab/>
      </w:r>
      <w:r w:rsidR="005B0E51">
        <w:tab/>
        <w:t>Gothenburg, Sweden</w:t>
      </w:r>
    </w:p>
    <w:p w14:paraId="26E81737" w14:textId="479E4F3C" w:rsidR="00DA625C" w:rsidRPr="009B3428" w:rsidRDefault="00DA625C" w:rsidP="00DA625C">
      <w:r>
        <w:t>CT4#11</w:t>
      </w:r>
      <w:r w:rsidR="0086407D">
        <w:t>8</w:t>
      </w:r>
      <w:r>
        <w:tab/>
      </w:r>
      <w:r w:rsidR="0086407D">
        <w:t>09</w:t>
      </w:r>
      <w:r w:rsidR="0086407D">
        <w:rPr>
          <w:vertAlign w:val="superscript"/>
        </w:rPr>
        <w:t>th</w:t>
      </w:r>
      <w:r>
        <w:t>–</w:t>
      </w:r>
      <w:r w:rsidR="0086407D">
        <w:t>13</w:t>
      </w:r>
      <w:r w:rsidRPr="00246A7A">
        <w:rPr>
          <w:vertAlign w:val="superscript"/>
        </w:rPr>
        <w:t>th</w:t>
      </w:r>
      <w:r>
        <w:t xml:space="preserve"> </w:t>
      </w:r>
      <w:r w:rsidR="0086407D">
        <w:t>October</w:t>
      </w:r>
      <w:r>
        <w:t xml:space="preserve"> 2023</w:t>
      </w:r>
      <w:r>
        <w:tab/>
      </w:r>
      <w:r>
        <w:tab/>
      </w:r>
      <w:r w:rsidR="0086407D">
        <w:t>Xiamen</w:t>
      </w:r>
      <w:r>
        <w:t xml:space="preserve">, </w:t>
      </w:r>
      <w:r w:rsidR="0086407D">
        <w:t>C</w:t>
      </w:r>
      <w:r w:rsidR="0076355D">
        <w:t>hina</w:t>
      </w:r>
    </w:p>
    <w:p w14:paraId="14DE1569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FB89E" w14:textId="77777777" w:rsidR="0047241F" w:rsidRDefault="0047241F">
      <w:pPr>
        <w:spacing w:after="0"/>
      </w:pPr>
      <w:r>
        <w:separator/>
      </w:r>
    </w:p>
  </w:endnote>
  <w:endnote w:type="continuationSeparator" w:id="0">
    <w:p w14:paraId="1BE945F9" w14:textId="77777777" w:rsidR="0047241F" w:rsidRDefault="0047241F">
      <w:pPr>
        <w:spacing w:after="0"/>
      </w:pPr>
      <w:r>
        <w:continuationSeparator/>
      </w:r>
    </w:p>
  </w:endnote>
  <w:endnote w:type="continuationNotice" w:id="1">
    <w:p w14:paraId="0658E154" w14:textId="77777777" w:rsidR="0047241F" w:rsidRDefault="004724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C9B1C" w14:textId="77777777" w:rsidR="0047241F" w:rsidRDefault="0047241F">
      <w:pPr>
        <w:spacing w:after="0"/>
      </w:pPr>
      <w:r>
        <w:separator/>
      </w:r>
    </w:p>
  </w:footnote>
  <w:footnote w:type="continuationSeparator" w:id="0">
    <w:p w14:paraId="251090FA" w14:textId="77777777" w:rsidR="0047241F" w:rsidRDefault="0047241F">
      <w:pPr>
        <w:spacing w:after="0"/>
      </w:pPr>
      <w:r>
        <w:continuationSeparator/>
      </w:r>
    </w:p>
  </w:footnote>
  <w:footnote w:type="continuationNotice" w:id="1">
    <w:p w14:paraId="3365A134" w14:textId="77777777" w:rsidR="0047241F" w:rsidRDefault="004724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1C23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48A2"/>
    <w:rsid w:val="00255909"/>
    <w:rsid w:val="0025593D"/>
    <w:rsid w:val="002569B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61287"/>
    <w:rsid w:val="00364F96"/>
    <w:rsid w:val="003716B6"/>
    <w:rsid w:val="0037336F"/>
    <w:rsid w:val="00373D8C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441A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1766"/>
    <w:rsid w:val="004C2255"/>
    <w:rsid w:val="004C2FA6"/>
    <w:rsid w:val="004C435C"/>
    <w:rsid w:val="004C48D7"/>
    <w:rsid w:val="004C5D6F"/>
    <w:rsid w:val="004C71E5"/>
    <w:rsid w:val="004C7A6A"/>
    <w:rsid w:val="004D0A63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F72"/>
    <w:rsid w:val="005970A0"/>
    <w:rsid w:val="005A0165"/>
    <w:rsid w:val="005A0186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5D0F"/>
    <w:rsid w:val="006F606A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586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26"/>
    <w:rsid w:val="008631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75E29"/>
    <w:rsid w:val="00982F95"/>
    <w:rsid w:val="00983A76"/>
    <w:rsid w:val="0098724D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69BE"/>
    <w:rsid w:val="009E7E97"/>
    <w:rsid w:val="009F7271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BE7"/>
    <w:rsid w:val="00A62080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91217"/>
    <w:rsid w:val="00A94157"/>
    <w:rsid w:val="00A9436D"/>
    <w:rsid w:val="00A95623"/>
    <w:rsid w:val="00A96AB5"/>
    <w:rsid w:val="00AA0FF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7048"/>
    <w:rsid w:val="00C57137"/>
    <w:rsid w:val="00C6104E"/>
    <w:rsid w:val="00C65313"/>
    <w:rsid w:val="00C65A7A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A1BF9"/>
    <w:rsid w:val="00CA3D1A"/>
    <w:rsid w:val="00CA5911"/>
    <w:rsid w:val="00CA5BB0"/>
    <w:rsid w:val="00CA71D5"/>
    <w:rsid w:val="00CA71DA"/>
    <w:rsid w:val="00CA767E"/>
    <w:rsid w:val="00CC10C0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6FBC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A07A5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70212"/>
    <w:rsid w:val="00E71298"/>
    <w:rsid w:val="00E7311F"/>
    <w:rsid w:val="00E741B6"/>
    <w:rsid w:val="00E75F33"/>
    <w:rsid w:val="00E81A48"/>
    <w:rsid w:val="00E82036"/>
    <w:rsid w:val="00E870A1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08C"/>
    <w:rsid w:val="00FA15F0"/>
    <w:rsid w:val="00FA1CE7"/>
    <w:rsid w:val="00FA2CB9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583</Words>
  <Characters>3285</Characters>
  <Application>Microsoft Office Word</Application>
  <DocSecurity>0</DocSecurity>
  <Lines>219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3684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Frank, 202305, v0.4</cp:lastModifiedBy>
  <cp:revision>7</cp:revision>
  <cp:lastPrinted>2002-04-23T07:10:00Z</cp:lastPrinted>
  <dcterms:created xsi:type="dcterms:W3CDTF">2023-05-12T09:02:00Z</dcterms:created>
  <dcterms:modified xsi:type="dcterms:W3CDTF">2023-05-12T12:15:00Z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