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30429FC0"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F21A91">
        <w:rPr>
          <w:rFonts w:cs="Arial"/>
          <w:sz w:val="22"/>
          <w:szCs w:val="22"/>
        </w:rPr>
        <w:t>494</w:t>
      </w:r>
    </w:p>
    <w:p w14:paraId="7FE86C43" w14:textId="3C418BDE" w:rsidR="004E3939" w:rsidRPr="00ED4751" w:rsidRDefault="00F21A91" w:rsidP="00ED4751">
      <w:pPr>
        <w:pStyle w:val="Header"/>
        <w:tabs>
          <w:tab w:val="left" w:pos="7650"/>
        </w:tabs>
        <w:rPr>
          <w:b w:val="0"/>
          <w:bCs w:val="0"/>
          <w:sz w:val="22"/>
          <w:szCs w:val="22"/>
        </w:rPr>
      </w:pPr>
      <w:r>
        <w:rPr>
          <w:sz w:val="22"/>
          <w:szCs w:val="22"/>
        </w:rPr>
        <w:t>Toulouse, FR</w:t>
      </w:r>
      <w:r w:rsidR="001C2B15">
        <w:rPr>
          <w:sz w:val="22"/>
          <w:szCs w:val="22"/>
        </w:rPr>
        <w:t>, 1</w:t>
      </w:r>
      <w:r>
        <w:rPr>
          <w:sz w:val="22"/>
          <w:szCs w:val="22"/>
        </w:rPr>
        <w:t>4</w:t>
      </w:r>
      <w:r w:rsidR="001C2B15" w:rsidRPr="001C2B15">
        <w:rPr>
          <w:sz w:val="22"/>
          <w:szCs w:val="22"/>
          <w:vertAlign w:val="superscript"/>
        </w:rPr>
        <w:t>th</w:t>
      </w:r>
      <w:r w:rsidR="001C2B15">
        <w:rPr>
          <w:sz w:val="22"/>
          <w:szCs w:val="22"/>
        </w:rPr>
        <w:t xml:space="preserve"> – </w:t>
      </w:r>
      <w:r>
        <w:rPr>
          <w:sz w:val="22"/>
          <w:szCs w:val="22"/>
        </w:rPr>
        <w:t>18</w:t>
      </w:r>
      <w:r w:rsidR="001C2B15" w:rsidRPr="001C2B15">
        <w:rPr>
          <w:sz w:val="22"/>
          <w:szCs w:val="22"/>
          <w:vertAlign w:val="superscript"/>
        </w:rPr>
        <w:t>th</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77D60CFF" w14:textId="66959E97"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E7492">
        <w:rPr>
          <w:rFonts w:ascii="Arial" w:hAnsi="Arial" w:cs="Arial"/>
          <w:b/>
          <w:sz w:val="22"/>
          <w:szCs w:val="22"/>
        </w:rPr>
        <w:t>Reply</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w:t>
      </w:r>
      <w:r w:rsidR="006E7492">
        <w:rPr>
          <w:rFonts w:ascii="Arial" w:hAnsi="Arial" w:cs="Arial"/>
          <w:b/>
          <w:sz w:val="22"/>
          <w:szCs w:val="22"/>
        </w:rPr>
        <w:t>RAN3</w:t>
      </w:r>
      <w:r w:rsidR="00956BF7">
        <w:rPr>
          <w:rFonts w:ascii="Arial" w:hAnsi="Arial" w:cs="Arial"/>
          <w:b/>
          <w:sz w:val="22"/>
          <w:szCs w:val="22"/>
        </w:rPr>
        <w:t xml:space="preserve"> </w:t>
      </w:r>
      <w:r w:rsidR="003E24E7">
        <w:rPr>
          <w:rFonts w:ascii="Arial" w:hAnsi="Arial" w:cs="Arial"/>
          <w:b/>
          <w:sz w:val="22"/>
          <w:szCs w:val="22"/>
        </w:rPr>
        <w:t xml:space="preserve">on </w:t>
      </w:r>
      <w:r w:rsidR="006E7492">
        <w:rPr>
          <w:rFonts w:ascii="Arial" w:hAnsi="Arial" w:cs="Arial"/>
          <w:b/>
          <w:sz w:val="22"/>
          <w:szCs w:val="22"/>
        </w:rPr>
        <w:t>RAN visible QoE value</w:t>
      </w:r>
    </w:p>
    <w:p w14:paraId="69BD98C2" w14:textId="14F1E81E"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E4D4B">
        <w:rPr>
          <w:rFonts w:ascii="Arial" w:hAnsi="Arial" w:cs="Arial"/>
          <w:b/>
          <w:bCs/>
          <w:sz w:val="22"/>
          <w:szCs w:val="22"/>
        </w:rPr>
        <w:t>LS S4-</w:t>
      </w:r>
      <w:r w:rsidR="0031001A">
        <w:rPr>
          <w:rFonts w:ascii="Arial" w:hAnsi="Arial" w:cs="Arial"/>
          <w:b/>
          <w:bCs/>
          <w:sz w:val="22"/>
          <w:szCs w:val="22"/>
        </w:rPr>
        <w:t>221234 (R3-226014</w:t>
      </w:r>
      <w:r w:rsidR="00F21A91">
        <w:rPr>
          <w:rFonts w:ascii="Arial" w:hAnsi="Arial" w:cs="Arial"/>
          <w:b/>
          <w:bCs/>
          <w:sz w:val="22"/>
          <w:szCs w:val="22"/>
        </w:rPr>
        <w:t>)</w:t>
      </w:r>
    </w:p>
    <w:p w14:paraId="299A29B6" w14:textId="47FBE14B"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5"/>
    <w:bookmarkEnd w:id="6"/>
    <w:bookmarkEnd w:id="7"/>
    <w:p w14:paraId="1A3EFFCA" w14:textId="2797BCC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35B13">
        <w:rPr>
          <w:rFonts w:ascii="Arial" w:hAnsi="Arial" w:cs="Arial"/>
          <w:b/>
          <w:bCs/>
          <w:sz w:val="22"/>
          <w:szCs w:val="22"/>
        </w:rPr>
        <w:t>NR_QoE</w:t>
      </w:r>
      <w:r w:rsidR="0080336D">
        <w:rPr>
          <w:rFonts w:ascii="Arial" w:hAnsi="Arial" w:cs="Arial"/>
          <w:b/>
          <w:bCs/>
          <w:sz w:val="22"/>
          <w:szCs w:val="22"/>
        </w:rPr>
        <w:t>_enh-Core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5DF9D40E"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E7492">
        <w:rPr>
          <w:rFonts w:ascii="Arial" w:hAnsi="Arial" w:cs="Arial"/>
          <w:b/>
          <w:bCs/>
          <w:sz w:val="22"/>
          <w:szCs w:val="22"/>
        </w:rPr>
        <w:t>RAN3</w:t>
      </w:r>
      <w:r w:rsidR="00DF4693">
        <w:rPr>
          <w:rFonts w:ascii="Arial" w:hAnsi="Arial" w:cs="Arial"/>
          <w:b/>
          <w:bCs/>
          <w:sz w:val="22"/>
          <w:szCs w:val="22"/>
        </w:rPr>
        <w:t>, ITU-T SG12</w:t>
      </w:r>
    </w:p>
    <w:p w14:paraId="124DB008" w14:textId="3577D442" w:rsidR="00AD20F3" w:rsidRPr="007F574E" w:rsidRDefault="00D02424" w:rsidP="00AD20F3">
      <w:pPr>
        <w:spacing w:after="60"/>
        <w:ind w:left="1987" w:hanging="1987"/>
        <w:rPr>
          <w:rFonts w:ascii="Arial" w:hAnsi="Arial" w:cs="Arial"/>
          <w:b/>
          <w:bCs/>
          <w:sz w:val="22"/>
          <w:szCs w:val="22"/>
          <w:lang w:val="fr-FR"/>
        </w:rPr>
      </w:pPr>
      <w:r>
        <w:rPr>
          <w:rFonts w:ascii="Arial" w:hAnsi="Arial" w:cs="Arial"/>
          <w:b/>
          <w:bCs/>
          <w:sz w:val="22"/>
          <w:szCs w:val="22"/>
        </w:rPr>
        <w:t>Cc:</w:t>
      </w:r>
      <w:r w:rsidR="00BA1CD5">
        <w:rPr>
          <w:rFonts w:ascii="Arial" w:hAnsi="Arial" w:cs="Arial"/>
          <w:b/>
          <w:bCs/>
          <w:sz w:val="22"/>
          <w:szCs w:val="22"/>
        </w:rPr>
        <w:tab/>
      </w:r>
      <w:bookmarkEnd w:id="11"/>
      <w:bookmarkEnd w:id="12"/>
      <w:bookmarkEnd w:id="13"/>
      <w:r w:rsidR="00635B13">
        <w:rPr>
          <w:rFonts w:ascii="Arial" w:hAnsi="Arial" w:cs="Arial"/>
          <w:b/>
          <w:bCs/>
          <w:sz w:val="22"/>
          <w:szCs w:val="22"/>
          <w:lang w:val="fr-FR"/>
        </w:rPr>
        <w:t>3GPP RAN2</w:t>
      </w:r>
      <w:r w:rsidR="00637EF0">
        <w:rPr>
          <w:rFonts w:ascii="Arial" w:hAnsi="Arial" w:cs="Arial"/>
          <w:b/>
          <w:bCs/>
          <w:sz w:val="22"/>
          <w:szCs w:val="22"/>
          <w:lang w:val="fr-FR"/>
        </w:rPr>
        <w:t>, 3GPP SA5</w:t>
      </w:r>
    </w:p>
    <w:p w14:paraId="43A51E65" w14:textId="4966D3E9" w:rsidR="00B97703" w:rsidRPr="004E3939" w:rsidRDefault="00BA1CD5" w:rsidP="000A18C0">
      <w:pPr>
        <w:spacing w:after="60"/>
        <w:ind w:left="1987" w:hanging="1987"/>
        <w:rPr>
          <w:rFonts w:ascii="Arial" w:hAnsi="Arial" w:cs="Arial"/>
          <w:b/>
          <w:bCs/>
          <w:sz w:val="22"/>
          <w:szCs w:val="22"/>
        </w:rPr>
      </w:pPr>
      <w:r>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r w:rsidR="00E955F3">
        <w:rPr>
          <w:rFonts w:ascii="Arial" w:hAnsi="Arial" w:cs="Arial"/>
          <w:b/>
          <w:bCs/>
          <w:sz w:val="22"/>
          <w:szCs w:val="22"/>
        </w:rPr>
        <w:t>qti</w:t>
      </w:r>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7" w:name="_Hlk109550030"/>
      <w:r>
        <w:t>1</w:t>
      </w:r>
      <w:r w:rsidR="002F1940">
        <w:tab/>
      </w:r>
      <w:r>
        <w:t>Overall description</w:t>
      </w:r>
    </w:p>
    <w:p w14:paraId="18A222AA" w14:textId="08BB7DB8" w:rsidR="00972730" w:rsidRDefault="00972730" w:rsidP="005D06AE">
      <w:pPr>
        <w:spacing w:after="240"/>
        <w:rPr>
          <w:lang w:eastAsia="zh-CN"/>
        </w:rPr>
      </w:pPr>
      <w:bookmarkStart w:id="18" w:name="_Hlk109550148"/>
      <w:bookmarkEnd w:id="17"/>
      <w:r w:rsidRPr="00F159A6">
        <w:rPr>
          <w:rFonts w:cs="Times New Roman"/>
        </w:rPr>
        <w:t xml:space="preserve">SA4 </w:t>
      </w:r>
      <w:r>
        <w:rPr>
          <w:rFonts w:cs="Times New Roman"/>
        </w:rPr>
        <w:t xml:space="preserve">thanks RAN3 for your LS </w:t>
      </w:r>
      <w:r w:rsidR="0031001A">
        <w:rPr>
          <w:rFonts w:cs="Times New Roman"/>
        </w:rPr>
        <w:t xml:space="preserve">on RAN visible QoE </w:t>
      </w:r>
      <w:proofErr w:type="gramStart"/>
      <w:r w:rsidR="0031001A">
        <w:rPr>
          <w:rFonts w:cs="Times New Roman"/>
        </w:rPr>
        <w:t>value</w:t>
      </w:r>
      <w:r>
        <w:rPr>
          <w:lang w:eastAsia="zh-CN"/>
        </w:rPr>
        <w:t>, and</w:t>
      </w:r>
      <w:proofErr w:type="gramEnd"/>
      <w:r>
        <w:rPr>
          <w:lang w:eastAsia="zh-CN"/>
        </w:rPr>
        <w:t xml:space="preserve"> </w:t>
      </w:r>
      <w:r>
        <w:rPr>
          <w:rFonts w:cs="Times New Roman"/>
        </w:rPr>
        <w:t>wishes to respond to the two question</w:t>
      </w:r>
      <w:r w:rsidR="004E6DCB">
        <w:rPr>
          <w:rFonts w:cs="Times New Roman"/>
        </w:rPr>
        <w:t>s</w:t>
      </w:r>
      <w:r>
        <w:rPr>
          <w:rFonts w:cs="Times New Roman"/>
        </w:rPr>
        <w:t xml:space="preserve"> from RAN3 </w:t>
      </w:r>
      <w:r w:rsidR="008F6BC3">
        <w:rPr>
          <w:rFonts w:cs="Times New Roman"/>
        </w:rPr>
        <w:t xml:space="preserve">regarding </w:t>
      </w:r>
      <w:r>
        <w:rPr>
          <w:rFonts w:cs="Times New Roman"/>
        </w:rPr>
        <w:t xml:space="preserve">QoE metrics in SA4’s Rel-18 specifications on AR, MR and MBS. </w:t>
      </w:r>
    </w:p>
    <w:p w14:paraId="00DCA9B1" w14:textId="77777777" w:rsidR="00962CAD" w:rsidRDefault="006A0686" w:rsidP="00962CAD">
      <w:pPr>
        <w:spacing w:after="120"/>
        <w:rPr>
          <w:rFonts w:cs="Arial"/>
          <w:b/>
          <w:bCs/>
          <w:color w:val="000000"/>
          <w:lang w:val="en-US"/>
        </w:rPr>
      </w:pPr>
      <w:r w:rsidRPr="006115B2">
        <w:rPr>
          <w:rFonts w:cs="Arial"/>
          <w:b/>
          <w:bCs/>
          <w:color w:val="000000"/>
          <w:lang w:val="en-US"/>
        </w:rPr>
        <w:t>Q</w:t>
      </w:r>
      <w:r w:rsidR="00CF2E6D">
        <w:rPr>
          <w:rFonts w:cs="Arial"/>
          <w:b/>
          <w:bCs/>
          <w:color w:val="000000"/>
          <w:lang w:val="en-US"/>
        </w:rPr>
        <w:t>uestion 1</w:t>
      </w:r>
      <w:r w:rsidRPr="006115B2">
        <w:rPr>
          <w:rFonts w:cs="Arial"/>
          <w:b/>
          <w:bCs/>
          <w:color w:val="000000"/>
          <w:lang w:val="en-US"/>
        </w:rPr>
        <w:t>:</w:t>
      </w:r>
    </w:p>
    <w:p w14:paraId="3F4D52A1" w14:textId="46FD5CC4" w:rsidR="00B22CD6" w:rsidRPr="0000487F" w:rsidRDefault="00B22CD6" w:rsidP="00962CAD">
      <w:pPr>
        <w:spacing w:after="120"/>
        <w:ind w:left="360"/>
        <w:rPr>
          <w:rFonts w:cs="Arial"/>
          <w:b/>
          <w:bCs/>
          <w:color w:val="000000"/>
          <w:lang w:val="en-US"/>
        </w:rPr>
      </w:pPr>
      <w:r w:rsidRPr="008612A0">
        <w:rPr>
          <w:b/>
          <w:bCs/>
          <w:iCs/>
          <w:lang w:eastAsia="zh-CN"/>
        </w:rPr>
        <w:t xml:space="preserve">Can a RAN visible QoE value be defined that reflects the overall QoE of an ongoing service, assuming multiple QoE metrics </w:t>
      </w:r>
      <w:proofErr w:type="gramStart"/>
      <w:r w:rsidRPr="008612A0">
        <w:rPr>
          <w:b/>
          <w:bCs/>
          <w:iCs/>
          <w:lang w:eastAsia="zh-CN"/>
        </w:rPr>
        <w:t>taken into account</w:t>
      </w:r>
      <w:proofErr w:type="gramEnd"/>
      <w:r w:rsidRPr="008612A0">
        <w:rPr>
          <w:b/>
          <w:bCs/>
          <w:iCs/>
          <w:lang w:eastAsia="zh-CN"/>
        </w:rPr>
        <w:t>, like MOS value for audio? In that respect,</w:t>
      </w:r>
      <w:r w:rsidRPr="008612A0">
        <w:rPr>
          <w:b/>
          <w:bCs/>
        </w:rPr>
        <w:t xml:space="preserve"> RAN3 notices that the TR 26.909 states:</w:t>
      </w:r>
    </w:p>
    <w:p w14:paraId="1467BA97" w14:textId="77777777" w:rsidR="00B22CD6" w:rsidRPr="008612A0" w:rsidRDefault="00B22CD6" w:rsidP="00FA3FB1">
      <w:pPr>
        <w:ind w:left="360"/>
        <w:rPr>
          <w:b/>
          <w:bCs/>
          <w:i/>
          <w:iCs/>
          <w:lang w:eastAsia="zh-CN"/>
        </w:rPr>
      </w:pPr>
      <w:r w:rsidRPr="008612A0">
        <w:rPr>
          <w:b/>
          <w:bCs/>
          <w:i/>
          <w:iCs/>
        </w:rPr>
        <w:t>"While MOS calculation in the client is possible, it severely limits the use of advanced network optimization, use of flexible MOS windowing, and also introduces problems when the MOS model calculation needs to be updated. A better solution is to make sure that the raw reported QoE metrics are enough to be able to calculate the final MOS value in the QoE server."</w:t>
      </w:r>
    </w:p>
    <w:p w14:paraId="6A6DECFF" w14:textId="77777777" w:rsidR="00B22CD6" w:rsidRPr="008612A0" w:rsidRDefault="00B22CD6" w:rsidP="00FA3FB1">
      <w:pPr>
        <w:ind w:left="360"/>
        <w:rPr>
          <w:b/>
          <w:bCs/>
          <w:lang w:eastAsia="zh-CN"/>
        </w:rPr>
      </w:pPr>
      <w:r w:rsidRPr="008612A0">
        <w:rPr>
          <w:b/>
          <w:bCs/>
          <w:lang w:eastAsia="zh-CN"/>
        </w:rPr>
        <w:t>RAN3 wonders whether the above conclusion about MOS in TR 26.909 still holds.</w:t>
      </w:r>
    </w:p>
    <w:p w14:paraId="18E6E3E5" w14:textId="77777777" w:rsidR="00962CAD" w:rsidRDefault="006A0686" w:rsidP="00962CAD">
      <w:pPr>
        <w:spacing w:after="120"/>
        <w:rPr>
          <w:rFonts w:cs="Times New Roman"/>
          <w:color w:val="0000FF"/>
        </w:rPr>
      </w:pPr>
      <w:r w:rsidRPr="004F6588">
        <w:rPr>
          <w:rFonts w:cs="Times New Roman"/>
          <w:b/>
          <w:bCs/>
          <w:color w:val="0000FF"/>
        </w:rPr>
        <w:t>SA4 reply</w:t>
      </w:r>
      <w:r w:rsidRPr="004F6588">
        <w:rPr>
          <w:rFonts w:cs="Times New Roman"/>
          <w:color w:val="0000FF"/>
        </w:rPr>
        <w:t>:</w:t>
      </w:r>
    </w:p>
    <w:p w14:paraId="5AE873C7" w14:textId="03B004F8" w:rsidR="00C23226" w:rsidRDefault="0002571B" w:rsidP="00C23226">
      <w:pPr>
        <w:spacing w:after="120"/>
        <w:ind w:left="360"/>
        <w:rPr>
          <w:color w:val="0000FF"/>
          <w:lang w:eastAsia="zh-CN"/>
        </w:rPr>
      </w:pPr>
      <w:r>
        <w:rPr>
          <w:color w:val="0000FF"/>
        </w:rPr>
        <w:t>In general</w:t>
      </w:r>
      <w:r w:rsidR="00C23226">
        <w:rPr>
          <w:color w:val="0000FF"/>
        </w:rPr>
        <w:t xml:space="preserve">, SA4 believes that </w:t>
      </w:r>
      <w:r w:rsidR="00915D6E">
        <w:rPr>
          <w:color w:val="0000FF"/>
        </w:rPr>
        <w:t xml:space="preserve">while </w:t>
      </w:r>
      <w:r w:rsidR="004D76A4">
        <w:rPr>
          <w:color w:val="0000FF"/>
        </w:rPr>
        <w:t xml:space="preserve">in principle </w:t>
      </w:r>
      <w:r w:rsidR="00C23226">
        <w:rPr>
          <w:color w:val="0000FF"/>
        </w:rPr>
        <w:t xml:space="preserve">it is possible to define a RAN visible QoE value as described </w:t>
      </w:r>
      <w:r w:rsidR="004262D0">
        <w:rPr>
          <w:color w:val="0000FF"/>
        </w:rPr>
        <w:t xml:space="preserve">above </w:t>
      </w:r>
      <w:r w:rsidR="00C23226">
        <w:rPr>
          <w:color w:val="0000FF"/>
        </w:rPr>
        <w:t xml:space="preserve">by RAN3, </w:t>
      </w:r>
      <w:r w:rsidR="00915D6E">
        <w:rPr>
          <w:color w:val="0000FF"/>
        </w:rPr>
        <w:t>the absence of the necessary standards makes it not feasible in practice</w:t>
      </w:r>
      <w:r w:rsidR="00563147">
        <w:rPr>
          <w:color w:val="0000FF"/>
        </w:rPr>
        <w:t xml:space="preserve"> at this stage</w:t>
      </w:r>
      <w:r w:rsidR="00915D6E">
        <w:rPr>
          <w:color w:val="0000FF"/>
        </w:rPr>
        <w:t xml:space="preserve">. </w:t>
      </w:r>
      <w:r w:rsidR="00C23226">
        <w:rPr>
          <w:color w:val="0000FF"/>
          <w:lang w:eastAsia="zh-CN"/>
        </w:rPr>
        <w:t xml:space="preserve">The </w:t>
      </w:r>
      <w:r w:rsidR="002101F6">
        <w:rPr>
          <w:color w:val="0000FF"/>
          <w:lang w:eastAsia="zh-CN"/>
        </w:rPr>
        <w:t>above conclusion</w:t>
      </w:r>
      <w:r w:rsidR="00C23226">
        <w:rPr>
          <w:color w:val="0000FF"/>
          <w:lang w:eastAsia="zh-CN"/>
        </w:rPr>
        <w:t xml:space="preserve"> in TR 26.909 </w:t>
      </w:r>
      <w:r w:rsidR="004C6D22">
        <w:rPr>
          <w:color w:val="0000FF"/>
          <w:lang w:eastAsia="zh-CN"/>
        </w:rPr>
        <w:t xml:space="preserve">as cited by RAN3 </w:t>
      </w:r>
      <w:r w:rsidR="00C23226">
        <w:rPr>
          <w:color w:val="0000FF"/>
          <w:lang w:eastAsia="zh-CN"/>
        </w:rPr>
        <w:t xml:space="preserve">still holds, and furthermore, additional </w:t>
      </w:r>
      <w:r w:rsidR="009A39BD">
        <w:rPr>
          <w:color w:val="0000FF"/>
          <w:lang w:eastAsia="zh-CN"/>
        </w:rPr>
        <w:t>factors</w:t>
      </w:r>
      <w:r w:rsidR="00C23226">
        <w:rPr>
          <w:color w:val="0000FF"/>
          <w:lang w:eastAsia="zh-CN"/>
        </w:rPr>
        <w:t xml:space="preserve"> </w:t>
      </w:r>
      <w:r w:rsidR="004C6D22">
        <w:rPr>
          <w:color w:val="0000FF"/>
          <w:lang w:eastAsia="zh-CN"/>
        </w:rPr>
        <w:t xml:space="preserve">for consideration </w:t>
      </w:r>
      <w:r w:rsidR="00C23226">
        <w:rPr>
          <w:color w:val="0000FF"/>
          <w:lang w:eastAsia="zh-CN"/>
        </w:rPr>
        <w:t>are described below</w:t>
      </w:r>
      <w:r w:rsidR="00F157AA">
        <w:rPr>
          <w:color w:val="0000FF"/>
          <w:lang w:eastAsia="zh-CN"/>
        </w:rPr>
        <w:t>:</w:t>
      </w:r>
    </w:p>
    <w:p w14:paraId="7DD1912B" w14:textId="77777777" w:rsidR="00CB56FC" w:rsidRDefault="00FF45BF" w:rsidP="00FF45BF">
      <w:pPr>
        <w:pStyle w:val="ListParagraph"/>
        <w:numPr>
          <w:ilvl w:val="0"/>
          <w:numId w:val="10"/>
        </w:numPr>
        <w:spacing w:after="120"/>
        <w:ind w:firstLineChars="0"/>
        <w:rPr>
          <w:color w:val="0000FF"/>
        </w:rPr>
      </w:pPr>
      <w:r w:rsidRPr="003757ED">
        <w:rPr>
          <w:color w:val="0000FF"/>
        </w:rPr>
        <w:t>As a general principle, MOS-based QoE characterization must be performed according to standardized algorithms.</w:t>
      </w:r>
      <w:r w:rsidR="00441F73">
        <w:rPr>
          <w:color w:val="0000FF"/>
        </w:rPr>
        <w:t xml:space="preserve"> </w:t>
      </w:r>
      <w:r w:rsidR="00441F73" w:rsidRPr="00441F73">
        <w:rPr>
          <w:color w:val="0000FF"/>
        </w:rPr>
        <w:t xml:space="preserve">The development of objective streaming quality standards is within the responsibility of ITU-T SG12. </w:t>
      </w:r>
      <w:proofErr w:type="gramStart"/>
      <w:r w:rsidR="00441F73" w:rsidRPr="00441F73">
        <w:rPr>
          <w:color w:val="0000FF"/>
        </w:rPr>
        <w:t>One example,</w:t>
      </w:r>
      <w:proofErr w:type="gramEnd"/>
      <w:r w:rsidR="00441F73" w:rsidRPr="00441F73">
        <w:rPr>
          <w:color w:val="0000FF"/>
        </w:rPr>
        <w:t xml:space="preserve"> is the standard ITU-T P.1203 "Parametric bitstream-based quality assessment of progressive download and adaptive audiovisual streaming services over reliable transport", which was approved in 2016.</w:t>
      </w:r>
      <w:r w:rsidRPr="003757ED">
        <w:rPr>
          <w:color w:val="0000FF"/>
        </w:rPr>
        <w:t xml:space="preserve"> </w:t>
      </w:r>
    </w:p>
    <w:p w14:paraId="512E0233" w14:textId="4978F24C" w:rsidR="00EE1899" w:rsidRDefault="0095288C" w:rsidP="005D0950">
      <w:pPr>
        <w:pStyle w:val="ListParagraph"/>
        <w:numPr>
          <w:ilvl w:val="0"/>
          <w:numId w:val="10"/>
        </w:numPr>
        <w:spacing w:after="120"/>
        <w:ind w:firstLineChars="0"/>
        <w:rPr>
          <w:color w:val="0000FF"/>
        </w:rPr>
      </w:pPr>
      <w:r>
        <w:rPr>
          <w:color w:val="0000FF"/>
        </w:rPr>
        <w:t xml:space="preserve">ITU-T </w:t>
      </w:r>
      <w:r w:rsidR="00A9108D">
        <w:rPr>
          <w:color w:val="0000FF"/>
        </w:rPr>
        <w:t>P.1203</w:t>
      </w:r>
      <w:r w:rsidR="00CA62B1">
        <w:rPr>
          <w:color w:val="0000FF"/>
        </w:rPr>
        <w:t xml:space="preserve"> </w:t>
      </w:r>
      <w:r w:rsidR="00381F99">
        <w:rPr>
          <w:color w:val="0000FF"/>
        </w:rPr>
        <w:t>addresses</w:t>
      </w:r>
      <w:r w:rsidR="00A9108D">
        <w:rPr>
          <w:color w:val="0000FF"/>
        </w:rPr>
        <w:t xml:space="preserve"> </w:t>
      </w:r>
      <w:r w:rsidR="003F1D8E">
        <w:rPr>
          <w:color w:val="0000FF"/>
        </w:rPr>
        <w:t xml:space="preserve">both </w:t>
      </w:r>
      <w:r w:rsidR="004F6962">
        <w:rPr>
          <w:color w:val="0000FF"/>
        </w:rPr>
        <w:t>individual</w:t>
      </w:r>
      <w:r w:rsidR="0080048C">
        <w:rPr>
          <w:color w:val="0000FF"/>
        </w:rPr>
        <w:t xml:space="preserve"> short</w:t>
      </w:r>
      <w:r w:rsidR="00403399">
        <w:rPr>
          <w:color w:val="0000FF"/>
        </w:rPr>
        <w:t>-term</w:t>
      </w:r>
      <w:r w:rsidR="00053E72">
        <w:rPr>
          <w:color w:val="0000FF"/>
        </w:rPr>
        <w:t xml:space="preserve"> </w:t>
      </w:r>
      <w:r w:rsidR="00122298">
        <w:rPr>
          <w:color w:val="0000FF"/>
        </w:rPr>
        <w:t xml:space="preserve">video and audio MOS </w:t>
      </w:r>
      <w:r w:rsidR="004902E4">
        <w:rPr>
          <w:color w:val="0000FF"/>
        </w:rPr>
        <w:t>estimat</w:t>
      </w:r>
      <w:r w:rsidR="004F6962">
        <w:rPr>
          <w:color w:val="0000FF"/>
        </w:rPr>
        <w:t>ion</w:t>
      </w:r>
      <w:r w:rsidR="004902E4">
        <w:rPr>
          <w:color w:val="0000FF"/>
        </w:rPr>
        <w:t xml:space="preserve">, as well as </w:t>
      </w:r>
      <w:r w:rsidR="00403399">
        <w:rPr>
          <w:color w:val="0000FF"/>
        </w:rPr>
        <w:t xml:space="preserve">longer-term </w:t>
      </w:r>
      <w:r w:rsidR="004F6962">
        <w:rPr>
          <w:color w:val="0000FF"/>
        </w:rPr>
        <w:t>A/V MOS integration</w:t>
      </w:r>
      <w:r w:rsidR="00053E72">
        <w:rPr>
          <w:color w:val="0000FF"/>
        </w:rPr>
        <w:t xml:space="preserve"> (minute</w:t>
      </w:r>
      <w:r w:rsidR="00826D21">
        <w:rPr>
          <w:color w:val="0000FF"/>
        </w:rPr>
        <w:t>s or longer, e.g., for the entire media session)</w:t>
      </w:r>
      <w:r w:rsidR="000D14B5">
        <w:rPr>
          <w:color w:val="0000FF"/>
        </w:rPr>
        <w:t>. The stan</w:t>
      </w:r>
      <w:r w:rsidR="008A364A">
        <w:rPr>
          <w:color w:val="0000FF"/>
        </w:rPr>
        <w:t>dard</w:t>
      </w:r>
      <w:r w:rsidR="009B0A4B">
        <w:rPr>
          <w:color w:val="0000FF"/>
        </w:rPr>
        <w:t xml:space="preserve">ized algorithms </w:t>
      </w:r>
      <w:r w:rsidR="00C70B86">
        <w:rPr>
          <w:color w:val="0000FF"/>
        </w:rPr>
        <w:t>include</w:t>
      </w:r>
      <w:r w:rsidR="008A364A">
        <w:rPr>
          <w:color w:val="0000FF"/>
        </w:rPr>
        <w:t xml:space="preserve"> also </w:t>
      </w:r>
      <w:r w:rsidR="006C449F">
        <w:rPr>
          <w:color w:val="0000FF"/>
        </w:rPr>
        <w:t>low-complex</w:t>
      </w:r>
      <w:r w:rsidR="00C70B86">
        <w:rPr>
          <w:color w:val="0000FF"/>
        </w:rPr>
        <w:t>ity modes</w:t>
      </w:r>
      <w:r w:rsidR="006C449F">
        <w:rPr>
          <w:color w:val="0000FF"/>
        </w:rPr>
        <w:t xml:space="preserve"> </w:t>
      </w:r>
      <w:r w:rsidR="00FB6E68">
        <w:rPr>
          <w:color w:val="0000FF"/>
        </w:rPr>
        <w:t>intended</w:t>
      </w:r>
      <w:r w:rsidR="006C449F">
        <w:rPr>
          <w:color w:val="0000FF"/>
        </w:rPr>
        <w:t xml:space="preserve"> </w:t>
      </w:r>
      <w:r w:rsidR="00570FE2">
        <w:rPr>
          <w:color w:val="0000FF"/>
        </w:rPr>
        <w:t>for</w:t>
      </w:r>
      <w:r w:rsidR="006C449F">
        <w:rPr>
          <w:color w:val="0000FF"/>
        </w:rPr>
        <w:t xml:space="preserve"> implement</w:t>
      </w:r>
      <w:r w:rsidR="00570FE2">
        <w:rPr>
          <w:color w:val="0000FF"/>
        </w:rPr>
        <w:t>ation</w:t>
      </w:r>
      <w:r w:rsidR="006C449F">
        <w:rPr>
          <w:color w:val="0000FF"/>
        </w:rPr>
        <w:t xml:space="preserve"> in </w:t>
      </w:r>
      <w:r w:rsidR="00383EC7">
        <w:rPr>
          <w:color w:val="0000FF"/>
        </w:rPr>
        <w:t xml:space="preserve">receiving </w:t>
      </w:r>
      <w:r w:rsidR="006C449F">
        <w:rPr>
          <w:color w:val="0000FF"/>
        </w:rPr>
        <w:t>streaming client</w:t>
      </w:r>
      <w:r w:rsidR="00383EC7">
        <w:rPr>
          <w:color w:val="0000FF"/>
        </w:rPr>
        <w:t xml:space="preserve"> devi</w:t>
      </w:r>
      <w:r w:rsidR="00FB6E68">
        <w:rPr>
          <w:color w:val="0000FF"/>
        </w:rPr>
        <w:t>ces</w:t>
      </w:r>
      <w:r w:rsidR="006C449F">
        <w:rPr>
          <w:color w:val="0000FF"/>
        </w:rPr>
        <w:t xml:space="preserve">. </w:t>
      </w:r>
      <w:r w:rsidR="000D14B5">
        <w:rPr>
          <w:color w:val="0000FF"/>
        </w:rPr>
        <w:t>However,</w:t>
      </w:r>
      <w:r w:rsidR="004F6962">
        <w:rPr>
          <w:color w:val="0000FF"/>
        </w:rPr>
        <w:t xml:space="preserve"> </w:t>
      </w:r>
      <w:r w:rsidR="000B1B5D" w:rsidRPr="00E944A7">
        <w:rPr>
          <w:bCs/>
          <w:color w:val="0000FF"/>
        </w:rPr>
        <w:t>it</w:t>
      </w:r>
      <w:r w:rsidR="00294FEC" w:rsidRPr="00E944A7">
        <w:rPr>
          <w:bCs/>
          <w:color w:val="0000FF"/>
        </w:rPr>
        <w:t>s algorithms are somewhat</w:t>
      </w:r>
      <w:r w:rsidR="000B1B5D" w:rsidRPr="00E944A7">
        <w:rPr>
          <w:bCs/>
          <w:color w:val="0000FF"/>
        </w:rPr>
        <w:t xml:space="preserve"> outdated</w:t>
      </w:r>
      <w:r w:rsidR="008A4008" w:rsidRPr="00E944A7">
        <w:rPr>
          <w:bCs/>
          <w:color w:val="0000FF"/>
        </w:rPr>
        <w:t>,</w:t>
      </w:r>
      <w:r w:rsidR="000B1B5D" w:rsidRPr="00E944A7">
        <w:rPr>
          <w:bCs/>
          <w:color w:val="0000FF"/>
        </w:rPr>
        <w:t xml:space="preserve"> </w:t>
      </w:r>
      <w:r w:rsidR="00294FEC" w:rsidRPr="00E944A7">
        <w:rPr>
          <w:bCs/>
          <w:color w:val="0000FF"/>
        </w:rPr>
        <w:t xml:space="preserve">and </w:t>
      </w:r>
      <w:r w:rsidR="001D02D0" w:rsidRPr="00E944A7">
        <w:rPr>
          <w:bCs/>
          <w:color w:val="0000FF"/>
        </w:rPr>
        <w:t>only cover H.264 up to HD quality</w:t>
      </w:r>
      <w:r w:rsidR="001D02D0">
        <w:rPr>
          <w:color w:val="0000FF"/>
        </w:rPr>
        <w:t>.</w:t>
      </w:r>
      <w:r w:rsidR="004F6962">
        <w:rPr>
          <w:color w:val="0000FF"/>
        </w:rPr>
        <w:t xml:space="preserve"> </w:t>
      </w:r>
    </w:p>
    <w:p w14:paraId="48CC416B" w14:textId="5A785BC2" w:rsidR="005D3D98" w:rsidRDefault="004D79D1" w:rsidP="005D0950">
      <w:pPr>
        <w:pStyle w:val="ListParagraph"/>
        <w:numPr>
          <w:ilvl w:val="0"/>
          <w:numId w:val="10"/>
        </w:numPr>
        <w:spacing w:after="120"/>
        <w:ind w:firstLineChars="0"/>
        <w:rPr>
          <w:color w:val="0000FF"/>
        </w:rPr>
      </w:pPr>
      <w:r>
        <w:rPr>
          <w:color w:val="0000FF"/>
        </w:rPr>
        <w:t>There is related</w:t>
      </w:r>
      <w:r w:rsidR="00731D94">
        <w:rPr>
          <w:color w:val="0000FF"/>
        </w:rPr>
        <w:t xml:space="preserve"> follow-up ITU-T work to P.1203 in P.1204</w:t>
      </w:r>
      <w:r w:rsidR="00A212A5">
        <w:rPr>
          <w:color w:val="0000FF"/>
        </w:rPr>
        <w:t>, which</w:t>
      </w:r>
      <w:r w:rsidR="004F0F39">
        <w:rPr>
          <w:color w:val="0000FF"/>
        </w:rPr>
        <w:t xml:space="preserve"> </w:t>
      </w:r>
      <w:r w:rsidR="00DF3BD1">
        <w:rPr>
          <w:color w:val="0000FF"/>
        </w:rPr>
        <w:t>address</w:t>
      </w:r>
      <w:r w:rsidR="004F0F39">
        <w:rPr>
          <w:color w:val="0000FF"/>
        </w:rPr>
        <w:t>es</w:t>
      </w:r>
      <w:r w:rsidR="00DF3BD1">
        <w:rPr>
          <w:color w:val="0000FF"/>
        </w:rPr>
        <w:t xml:space="preserve"> MOS </w:t>
      </w:r>
      <w:r w:rsidR="00295688">
        <w:rPr>
          <w:color w:val="0000FF"/>
        </w:rPr>
        <w:t xml:space="preserve">estimation for </w:t>
      </w:r>
      <w:r w:rsidR="00F92084">
        <w:rPr>
          <w:color w:val="0000FF"/>
        </w:rPr>
        <w:t>other, more modern codecs including H.265</w:t>
      </w:r>
      <w:r w:rsidR="00B663A8">
        <w:rPr>
          <w:color w:val="0000FF"/>
        </w:rPr>
        <w:t xml:space="preserve"> and VP9</w:t>
      </w:r>
      <w:r w:rsidR="005D08F6">
        <w:rPr>
          <w:color w:val="0000FF"/>
        </w:rPr>
        <w:t>,</w:t>
      </w:r>
      <w:r w:rsidR="00B663A8">
        <w:rPr>
          <w:color w:val="0000FF"/>
        </w:rPr>
        <w:t xml:space="preserve"> and </w:t>
      </w:r>
      <w:r w:rsidR="00B10359">
        <w:rPr>
          <w:color w:val="0000FF"/>
        </w:rPr>
        <w:t>up to 4K</w:t>
      </w:r>
      <w:r w:rsidR="00F848CB">
        <w:rPr>
          <w:color w:val="0000FF"/>
        </w:rPr>
        <w:t>/UHD</w:t>
      </w:r>
      <w:r w:rsidR="00B10359">
        <w:rPr>
          <w:color w:val="0000FF"/>
        </w:rPr>
        <w:t xml:space="preserve"> resolution</w:t>
      </w:r>
      <w:r w:rsidR="00F848CB">
        <w:rPr>
          <w:color w:val="0000FF"/>
        </w:rPr>
        <w:t>.</w:t>
      </w:r>
      <w:r w:rsidR="007D4157">
        <w:rPr>
          <w:color w:val="0000FF"/>
        </w:rPr>
        <w:t xml:space="preserve"> However, </w:t>
      </w:r>
      <w:r w:rsidR="001F6288" w:rsidRPr="00E944A7">
        <w:rPr>
          <w:bCs/>
          <w:color w:val="0000FF"/>
        </w:rPr>
        <w:t xml:space="preserve">the </w:t>
      </w:r>
      <w:r w:rsidR="00EF160D">
        <w:rPr>
          <w:bCs/>
          <w:color w:val="0000FF"/>
        </w:rPr>
        <w:t>planned</w:t>
      </w:r>
      <w:r w:rsidR="007D4157" w:rsidRPr="00E944A7">
        <w:rPr>
          <w:bCs/>
          <w:color w:val="0000FF"/>
        </w:rPr>
        <w:t xml:space="preserve"> </w:t>
      </w:r>
      <w:r w:rsidR="001F6288" w:rsidRPr="00E944A7">
        <w:rPr>
          <w:bCs/>
          <w:color w:val="0000FF"/>
        </w:rPr>
        <w:t xml:space="preserve">specification of </w:t>
      </w:r>
      <w:r w:rsidR="001E1284">
        <w:rPr>
          <w:bCs/>
          <w:color w:val="0000FF"/>
        </w:rPr>
        <w:t>low-complex</w:t>
      </w:r>
      <w:r w:rsidR="00D727D1">
        <w:rPr>
          <w:bCs/>
          <w:color w:val="0000FF"/>
        </w:rPr>
        <w:t>ity</w:t>
      </w:r>
      <w:r w:rsidR="001F6288" w:rsidRPr="00E944A7">
        <w:rPr>
          <w:bCs/>
          <w:color w:val="0000FF"/>
        </w:rPr>
        <w:t xml:space="preserve"> </w:t>
      </w:r>
      <w:r w:rsidR="00E63117" w:rsidRPr="00E944A7">
        <w:rPr>
          <w:bCs/>
          <w:color w:val="0000FF"/>
        </w:rPr>
        <w:t>quality assessment modules in P.1204</w:t>
      </w:r>
      <w:r w:rsidR="007D4157" w:rsidRPr="00E944A7">
        <w:rPr>
          <w:bCs/>
          <w:color w:val="0000FF"/>
        </w:rPr>
        <w:t xml:space="preserve"> has not</w:t>
      </w:r>
      <w:r w:rsidR="00184C03" w:rsidRPr="00E944A7">
        <w:rPr>
          <w:bCs/>
          <w:color w:val="0000FF"/>
        </w:rPr>
        <w:t xml:space="preserve"> yet</w:t>
      </w:r>
      <w:r w:rsidR="007D4157" w:rsidRPr="00E944A7">
        <w:rPr>
          <w:bCs/>
          <w:color w:val="0000FF"/>
        </w:rPr>
        <w:t xml:space="preserve"> concluded</w:t>
      </w:r>
      <w:r w:rsidR="00727884" w:rsidRPr="00E944A7">
        <w:rPr>
          <w:bCs/>
          <w:color w:val="0000FF"/>
        </w:rPr>
        <w:t xml:space="preserve"> in ITU-T SG</w:t>
      </w:r>
      <w:r w:rsidR="002E04B8" w:rsidRPr="00E944A7">
        <w:rPr>
          <w:bCs/>
          <w:color w:val="0000FF"/>
        </w:rPr>
        <w:t>12</w:t>
      </w:r>
      <w:r w:rsidR="00727884" w:rsidRPr="00E944A7">
        <w:rPr>
          <w:bCs/>
          <w:color w:val="0000FF"/>
        </w:rPr>
        <w:t>.</w:t>
      </w:r>
    </w:p>
    <w:p w14:paraId="50FB88FA" w14:textId="56651ADC" w:rsidR="004261D7" w:rsidRPr="00740FC5" w:rsidRDefault="004261D7" w:rsidP="004261D7">
      <w:pPr>
        <w:pStyle w:val="ListParagraph"/>
        <w:numPr>
          <w:ilvl w:val="0"/>
          <w:numId w:val="10"/>
        </w:numPr>
        <w:spacing w:after="120"/>
        <w:ind w:firstLineChars="0"/>
        <w:rPr>
          <w:color w:val="0000FF"/>
        </w:rPr>
      </w:pPr>
      <w:r w:rsidRPr="00C37105">
        <w:rPr>
          <w:color w:val="0000FF"/>
        </w:rPr>
        <w:lastRenderedPageBreak/>
        <w:t xml:space="preserve">A </w:t>
      </w:r>
      <w:r>
        <w:rPr>
          <w:color w:val="0000FF"/>
        </w:rPr>
        <w:t>measure of</w:t>
      </w:r>
      <w:r w:rsidRPr="00C37105">
        <w:rPr>
          <w:color w:val="0000FF"/>
        </w:rPr>
        <w:t xml:space="preserve"> the overall QoE</w:t>
      </w:r>
      <w:r w:rsidR="002D5404">
        <w:rPr>
          <w:color w:val="0000FF"/>
        </w:rPr>
        <w:t xml:space="preserve"> value</w:t>
      </w:r>
      <w:r w:rsidRPr="00C37105">
        <w:rPr>
          <w:color w:val="0000FF"/>
        </w:rPr>
        <w:t xml:space="preserve"> </w:t>
      </w:r>
      <w:r>
        <w:rPr>
          <w:color w:val="0000FF"/>
        </w:rPr>
        <w:t>for</w:t>
      </w:r>
      <w:r w:rsidRPr="00C37105">
        <w:rPr>
          <w:color w:val="0000FF"/>
        </w:rPr>
        <w:t xml:space="preserve"> an ongoing service must in principle estimate the experience of the human user of the service. For multimedia services this inherently means that the overall service QoE cannot be evaluated </w:t>
      </w:r>
      <w:r>
        <w:rPr>
          <w:color w:val="0000FF"/>
        </w:rPr>
        <w:t>“</w:t>
      </w:r>
      <w:r w:rsidRPr="00C37105">
        <w:rPr>
          <w:color w:val="0000FF"/>
        </w:rPr>
        <w:t>instantly</w:t>
      </w:r>
      <w:r>
        <w:rPr>
          <w:color w:val="0000FF"/>
        </w:rPr>
        <w:t>”</w:t>
      </w:r>
      <w:r w:rsidRPr="00C37105">
        <w:rPr>
          <w:color w:val="0000FF"/>
        </w:rPr>
        <w:t xml:space="preserve">, but rather must be based on data covering longer periods of time, </w:t>
      </w:r>
      <w:r>
        <w:rPr>
          <w:color w:val="0000FF"/>
        </w:rPr>
        <w:t>i.e., at</w:t>
      </w:r>
      <w:r w:rsidRPr="00C37105">
        <w:rPr>
          <w:color w:val="0000FF"/>
        </w:rPr>
        <w:t xml:space="preserve"> a</w:t>
      </w:r>
      <w:r>
        <w:rPr>
          <w:color w:val="0000FF"/>
        </w:rPr>
        <w:t xml:space="preserve"> “</w:t>
      </w:r>
      <w:r w:rsidRPr="00C37105">
        <w:rPr>
          <w:color w:val="0000FF"/>
        </w:rPr>
        <w:t>human</w:t>
      </w:r>
      <w:r>
        <w:rPr>
          <w:color w:val="0000FF"/>
        </w:rPr>
        <w:t xml:space="preserve"> </w:t>
      </w:r>
      <w:r w:rsidRPr="00C37105">
        <w:rPr>
          <w:color w:val="0000FF"/>
        </w:rPr>
        <w:t>time-scale</w:t>
      </w:r>
      <w:r>
        <w:rPr>
          <w:color w:val="0000FF"/>
        </w:rPr>
        <w:t>”</w:t>
      </w:r>
      <w:r w:rsidRPr="00C37105">
        <w:rPr>
          <w:color w:val="0000FF"/>
        </w:rPr>
        <w:t>.</w:t>
      </w:r>
      <w:r>
        <w:rPr>
          <w:color w:val="0000FF"/>
        </w:rPr>
        <w:t xml:space="preserve"> </w:t>
      </w:r>
      <w:r w:rsidRPr="001D5458">
        <w:rPr>
          <w:color w:val="0000FF"/>
        </w:rPr>
        <w:t>This</w:t>
      </w:r>
      <w:r>
        <w:rPr>
          <w:color w:val="0000FF"/>
        </w:rPr>
        <w:t xml:space="preserve"> </w:t>
      </w:r>
      <w:proofErr w:type="gramStart"/>
      <w:r>
        <w:rPr>
          <w:color w:val="0000FF"/>
        </w:rPr>
        <w:t>input</w:t>
      </w:r>
      <w:proofErr w:type="gramEnd"/>
      <w:r w:rsidRPr="001D5458">
        <w:rPr>
          <w:color w:val="0000FF"/>
        </w:rPr>
        <w:t xml:space="preserve"> time-scale </w:t>
      </w:r>
      <w:r>
        <w:rPr>
          <w:color w:val="0000FF"/>
        </w:rPr>
        <w:t>may vary</w:t>
      </w:r>
      <w:r w:rsidRPr="001D5458">
        <w:rPr>
          <w:color w:val="0000FF"/>
        </w:rPr>
        <w:t xml:space="preserve"> </w:t>
      </w:r>
      <w:r>
        <w:rPr>
          <w:color w:val="0000FF"/>
        </w:rPr>
        <w:t>from 10</w:t>
      </w:r>
      <w:r w:rsidRPr="001D5458">
        <w:rPr>
          <w:color w:val="0000FF"/>
        </w:rPr>
        <w:t xml:space="preserve"> seconds</w:t>
      </w:r>
      <w:r>
        <w:rPr>
          <w:color w:val="0000FF"/>
        </w:rPr>
        <w:t xml:space="preserve"> to the whole duration of the associated media content. </w:t>
      </w:r>
      <w:r w:rsidR="00A065A0">
        <w:rPr>
          <w:color w:val="0000FF"/>
        </w:rPr>
        <w:t xml:space="preserve">For instance, P.1203 </w:t>
      </w:r>
      <w:r w:rsidR="00B319CD">
        <w:rPr>
          <w:color w:val="0000FF"/>
        </w:rPr>
        <w:t>state</w:t>
      </w:r>
      <w:r w:rsidR="00AF3B42">
        <w:rPr>
          <w:color w:val="0000FF"/>
        </w:rPr>
        <w:t>s</w:t>
      </w:r>
      <w:r w:rsidR="00B319CD">
        <w:rPr>
          <w:color w:val="0000FF"/>
        </w:rPr>
        <w:t xml:space="preserve"> 30 seconds as the shortest valid calculation </w:t>
      </w:r>
      <w:r w:rsidR="004866F5">
        <w:rPr>
          <w:color w:val="0000FF"/>
        </w:rPr>
        <w:t>interval</w:t>
      </w:r>
      <w:r w:rsidR="00B319CD">
        <w:rPr>
          <w:color w:val="0000FF"/>
        </w:rPr>
        <w:t xml:space="preserve">. </w:t>
      </w:r>
      <w:r w:rsidRPr="00E944A7">
        <w:rPr>
          <w:bCs/>
          <w:color w:val="0000FF"/>
        </w:rPr>
        <w:t xml:space="preserve">In other words, </w:t>
      </w:r>
      <w:r w:rsidR="00783C0A">
        <w:rPr>
          <w:bCs/>
          <w:color w:val="0000FF"/>
        </w:rPr>
        <w:t>a</w:t>
      </w:r>
      <w:r w:rsidRPr="00E944A7">
        <w:rPr>
          <w:bCs/>
          <w:color w:val="0000FF"/>
        </w:rPr>
        <w:t xml:space="preserve"> provided MOS </w:t>
      </w:r>
      <w:r w:rsidR="00783C0A">
        <w:rPr>
          <w:bCs/>
          <w:color w:val="0000FF"/>
        </w:rPr>
        <w:t>value</w:t>
      </w:r>
      <w:r w:rsidRPr="00E944A7">
        <w:rPr>
          <w:bCs/>
          <w:color w:val="0000FF"/>
        </w:rPr>
        <w:t xml:space="preserve"> would likely not support real-time RAN resource optimization.</w:t>
      </w:r>
    </w:p>
    <w:p w14:paraId="13241693" w14:textId="57D9AF67" w:rsidR="005829EB" w:rsidRDefault="00783C0A" w:rsidP="005D0950">
      <w:pPr>
        <w:pStyle w:val="ListParagraph"/>
        <w:numPr>
          <w:ilvl w:val="0"/>
          <w:numId w:val="10"/>
        </w:numPr>
        <w:spacing w:after="120"/>
        <w:ind w:firstLineChars="0"/>
        <w:rPr>
          <w:color w:val="0000FF"/>
        </w:rPr>
      </w:pPr>
      <w:r>
        <w:rPr>
          <w:color w:val="0000FF"/>
        </w:rPr>
        <w:t>Another</w:t>
      </w:r>
      <w:r w:rsidR="00760D2D">
        <w:rPr>
          <w:color w:val="0000FF"/>
        </w:rPr>
        <w:t xml:space="preserve"> </w:t>
      </w:r>
      <w:r w:rsidR="00AE1FD7">
        <w:rPr>
          <w:color w:val="0000FF"/>
        </w:rPr>
        <w:t>characteristic</w:t>
      </w:r>
      <w:r w:rsidR="00B168F4">
        <w:rPr>
          <w:color w:val="0000FF"/>
        </w:rPr>
        <w:t xml:space="preserve"> of</w:t>
      </w:r>
      <w:r w:rsidR="00760D2D">
        <w:rPr>
          <w:color w:val="0000FF"/>
        </w:rPr>
        <w:t xml:space="preserve"> </w:t>
      </w:r>
      <w:r w:rsidR="007719C8">
        <w:rPr>
          <w:color w:val="0000FF"/>
        </w:rPr>
        <w:t xml:space="preserve">a MOS value is </w:t>
      </w:r>
      <w:r w:rsidR="005560A5">
        <w:rPr>
          <w:color w:val="0000FF"/>
        </w:rPr>
        <w:t xml:space="preserve">the </w:t>
      </w:r>
      <w:r w:rsidR="006464BE">
        <w:rPr>
          <w:color w:val="0000FF"/>
        </w:rPr>
        <w:t xml:space="preserve">inherent </w:t>
      </w:r>
      <w:r w:rsidR="005560A5">
        <w:rPr>
          <w:color w:val="0000FF"/>
        </w:rPr>
        <w:t>absence of</w:t>
      </w:r>
      <w:r w:rsidR="00F529A6">
        <w:rPr>
          <w:color w:val="0000FF"/>
        </w:rPr>
        <w:t xml:space="preserve"> granular information </w:t>
      </w:r>
      <w:r w:rsidR="00F31CE8">
        <w:rPr>
          <w:color w:val="0000FF"/>
        </w:rPr>
        <w:t>regarding</w:t>
      </w:r>
      <w:r w:rsidR="00F529A6">
        <w:rPr>
          <w:color w:val="0000FF"/>
        </w:rPr>
        <w:t xml:space="preserve"> the contributing </w:t>
      </w:r>
      <w:r w:rsidR="006D5C9D">
        <w:rPr>
          <w:color w:val="0000FF"/>
        </w:rPr>
        <w:t>components</w:t>
      </w:r>
      <w:r w:rsidR="00E7124E">
        <w:rPr>
          <w:color w:val="0000FF"/>
        </w:rPr>
        <w:t xml:space="preserve">, making it difficult to know what aspect </w:t>
      </w:r>
      <w:r w:rsidR="00E2267C">
        <w:rPr>
          <w:color w:val="0000FF"/>
        </w:rPr>
        <w:t xml:space="preserve">of the </w:t>
      </w:r>
      <w:r w:rsidR="00776423">
        <w:rPr>
          <w:color w:val="0000FF"/>
        </w:rPr>
        <w:t xml:space="preserve">transmission chain </w:t>
      </w:r>
      <w:r w:rsidR="00E7124E">
        <w:rPr>
          <w:color w:val="0000FF"/>
        </w:rPr>
        <w:t xml:space="preserve">to improve. </w:t>
      </w:r>
      <w:r w:rsidR="00BC037D">
        <w:rPr>
          <w:color w:val="0000FF"/>
        </w:rPr>
        <w:t>Therefore</w:t>
      </w:r>
      <w:r w:rsidR="00BC4468">
        <w:rPr>
          <w:color w:val="0000FF"/>
        </w:rPr>
        <w:t>,</w:t>
      </w:r>
      <w:r w:rsidR="002F2756">
        <w:rPr>
          <w:color w:val="0000FF"/>
        </w:rPr>
        <w:t xml:space="preserve"> </w:t>
      </w:r>
      <w:r w:rsidR="00B44F1B" w:rsidRPr="00E944A7">
        <w:rPr>
          <w:bCs/>
          <w:color w:val="0000FF"/>
        </w:rPr>
        <w:t xml:space="preserve">SA4 </w:t>
      </w:r>
      <w:r w:rsidR="00184C03" w:rsidRPr="00E944A7">
        <w:rPr>
          <w:bCs/>
          <w:color w:val="0000FF"/>
        </w:rPr>
        <w:t>suggests that</w:t>
      </w:r>
      <w:r w:rsidR="00B44F1B" w:rsidRPr="00E944A7">
        <w:rPr>
          <w:bCs/>
          <w:color w:val="0000FF"/>
        </w:rPr>
        <w:t xml:space="preserve"> RAN3 </w:t>
      </w:r>
      <w:r w:rsidR="00184C03" w:rsidRPr="00E944A7">
        <w:rPr>
          <w:bCs/>
          <w:color w:val="0000FF"/>
        </w:rPr>
        <w:t>evaluate the means</w:t>
      </w:r>
      <w:r w:rsidR="00C24CEA" w:rsidRPr="00E944A7">
        <w:rPr>
          <w:bCs/>
          <w:color w:val="0000FF"/>
        </w:rPr>
        <w:t xml:space="preserve"> to determine</w:t>
      </w:r>
      <w:r w:rsidR="00184C03" w:rsidRPr="00E944A7">
        <w:rPr>
          <w:bCs/>
          <w:color w:val="0000FF"/>
        </w:rPr>
        <w:t xml:space="preserve">, </w:t>
      </w:r>
      <w:r w:rsidR="009774CC">
        <w:rPr>
          <w:bCs/>
          <w:color w:val="0000FF"/>
        </w:rPr>
        <w:t>when</w:t>
      </w:r>
      <w:r w:rsidR="00C24CEA" w:rsidRPr="00E944A7">
        <w:rPr>
          <w:bCs/>
          <w:color w:val="0000FF"/>
        </w:rPr>
        <w:t xml:space="preserve"> </w:t>
      </w:r>
      <w:r w:rsidR="00E7124E">
        <w:rPr>
          <w:bCs/>
          <w:color w:val="0000FF"/>
        </w:rPr>
        <w:t xml:space="preserve">a </w:t>
      </w:r>
      <w:r w:rsidR="004E1F74" w:rsidRPr="00E944A7">
        <w:rPr>
          <w:bCs/>
          <w:color w:val="0000FF"/>
        </w:rPr>
        <w:t xml:space="preserve">quality degradation </w:t>
      </w:r>
      <w:r w:rsidR="00184C03" w:rsidRPr="00E944A7">
        <w:rPr>
          <w:bCs/>
          <w:color w:val="0000FF"/>
        </w:rPr>
        <w:t>is detected, whether that is mainly</w:t>
      </w:r>
      <w:r w:rsidR="004E1F74" w:rsidRPr="00E944A7">
        <w:rPr>
          <w:bCs/>
          <w:color w:val="0000FF"/>
        </w:rPr>
        <w:t xml:space="preserve"> </w:t>
      </w:r>
      <w:r w:rsidR="00184C03" w:rsidRPr="00E944A7">
        <w:rPr>
          <w:bCs/>
          <w:color w:val="0000FF"/>
        </w:rPr>
        <w:t>attributable to</w:t>
      </w:r>
      <w:r w:rsidR="004E1F74" w:rsidRPr="00E944A7">
        <w:rPr>
          <w:bCs/>
          <w:color w:val="0000FF"/>
        </w:rPr>
        <w:t xml:space="preserve"> the network itself</w:t>
      </w:r>
      <w:r w:rsidR="00184C03" w:rsidRPr="00E944A7">
        <w:rPr>
          <w:bCs/>
          <w:color w:val="0000FF"/>
        </w:rPr>
        <w:t>,</w:t>
      </w:r>
      <w:r w:rsidR="004E1F74" w:rsidRPr="00E944A7">
        <w:rPr>
          <w:bCs/>
          <w:color w:val="0000FF"/>
        </w:rPr>
        <w:t xml:space="preserve"> and</w:t>
      </w:r>
      <w:r w:rsidR="00184C03" w:rsidRPr="00E944A7">
        <w:rPr>
          <w:bCs/>
          <w:color w:val="0000FF"/>
        </w:rPr>
        <w:t xml:space="preserve"> if so, </w:t>
      </w:r>
      <w:r w:rsidR="005051FA" w:rsidRPr="00E944A7">
        <w:rPr>
          <w:bCs/>
          <w:color w:val="0000FF"/>
        </w:rPr>
        <w:t>which</w:t>
      </w:r>
      <w:r w:rsidR="00C14D1A" w:rsidRPr="00E944A7">
        <w:rPr>
          <w:bCs/>
          <w:color w:val="0000FF"/>
        </w:rPr>
        <w:t xml:space="preserve"> network</w:t>
      </w:r>
      <w:r w:rsidR="005051FA" w:rsidRPr="00E944A7">
        <w:rPr>
          <w:bCs/>
          <w:color w:val="0000FF"/>
        </w:rPr>
        <w:t xml:space="preserve"> “knobs and dials” to adjust </w:t>
      </w:r>
      <w:r w:rsidR="00E944A7" w:rsidRPr="00E944A7">
        <w:rPr>
          <w:bCs/>
          <w:color w:val="0000FF"/>
        </w:rPr>
        <w:t xml:space="preserve">towards </w:t>
      </w:r>
      <w:r w:rsidR="00184C03" w:rsidRPr="00E944A7">
        <w:rPr>
          <w:bCs/>
          <w:color w:val="0000FF"/>
        </w:rPr>
        <w:t>a</w:t>
      </w:r>
      <w:r w:rsidR="00E944A7" w:rsidRPr="00E944A7">
        <w:rPr>
          <w:bCs/>
          <w:color w:val="0000FF"/>
        </w:rPr>
        <w:t>chieving</w:t>
      </w:r>
      <w:r w:rsidR="00184C03" w:rsidRPr="00E944A7">
        <w:rPr>
          <w:bCs/>
          <w:color w:val="0000FF"/>
        </w:rPr>
        <w:t xml:space="preserve"> </w:t>
      </w:r>
      <w:r w:rsidR="00BC4468" w:rsidRPr="00E944A7">
        <w:rPr>
          <w:bCs/>
          <w:color w:val="0000FF"/>
        </w:rPr>
        <w:t>dynamic</w:t>
      </w:r>
      <w:r w:rsidR="0073049A" w:rsidRPr="00E944A7">
        <w:rPr>
          <w:bCs/>
          <w:color w:val="0000FF"/>
        </w:rPr>
        <w:t xml:space="preserve"> and practical</w:t>
      </w:r>
      <w:r w:rsidR="00BC4468" w:rsidRPr="00E944A7">
        <w:rPr>
          <w:bCs/>
          <w:color w:val="0000FF"/>
        </w:rPr>
        <w:t xml:space="preserve"> </w:t>
      </w:r>
      <w:r w:rsidR="00BB0CCB" w:rsidRPr="00E944A7">
        <w:rPr>
          <w:bCs/>
          <w:color w:val="0000FF"/>
        </w:rPr>
        <w:t>improve</w:t>
      </w:r>
      <w:r w:rsidR="00184C03" w:rsidRPr="00E944A7">
        <w:rPr>
          <w:bCs/>
          <w:color w:val="0000FF"/>
        </w:rPr>
        <w:t>ment in</w:t>
      </w:r>
      <w:r w:rsidR="00BB0CCB" w:rsidRPr="00E944A7">
        <w:rPr>
          <w:bCs/>
          <w:color w:val="0000FF"/>
        </w:rPr>
        <w:t xml:space="preserve"> </w:t>
      </w:r>
      <w:r w:rsidR="000E5E49" w:rsidRPr="00E944A7">
        <w:rPr>
          <w:bCs/>
          <w:color w:val="0000FF"/>
        </w:rPr>
        <w:t xml:space="preserve">subjective </w:t>
      </w:r>
      <w:r w:rsidR="00912B12" w:rsidRPr="00E944A7">
        <w:rPr>
          <w:bCs/>
          <w:color w:val="0000FF"/>
        </w:rPr>
        <w:t>QoE</w:t>
      </w:r>
      <w:r w:rsidR="002F2756">
        <w:rPr>
          <w:color w:val="0000FF"/>
        </w:rPr>
        <w:t>.</w:t>
      </w:r>
      <w:r w:rsidR="00CC5F56">
        <w:rPr>
          <w:color w:val="0000FF"/>
        </w:rPr>
        <w:t xml:space="preserve"> </w:t>
      </w:r>
    </w:p>
    <w:p w14:paraId="20EC71FD" w14:textId="09CBBF8C" w:rsidR="00E21BCE" w:rsidRPr="00E21BCE" w:rsidRDefault="00E944A7" w:rsidP="00E21BCE">
      <w:pPr>
        <w:pStyle w:val="ListParagraph"/>
        <w:numPr>
          <w:ilvl w:val="0"/>
          <w:numId w:val="10"/>
        </w:numPr>
        <w:spacing w:after="120"/>
        <w:ind w:firstLineChars="0"/>
        <w:rPr>
          <w:color w:val="0000FF"/>
        </w:rPr>
      </w:pPr>
      <w:r>
        <w:rPr>
          <w:color w:val="0000FF"/>
        </w:rPr>
        <w:t>The</w:t>
      </w:r>
      <w:r w:rsidR="00E21BCE">
        <w:rPr>
          <w:color w:val="0000FF"/>
        </w:rPr>
        <w:t xml:space="preserve"> MOS-based QoE assessment method</w:t>
      </w:r>
      <w:r w:rsidR="00AF145F">
        <w:rPr>
          <w:color w:val="0000FF"/>
        </w:rPr>
        <w:t>s</w:t>
      </w:r>
      <w:r w:rsidR="00E21BCE">
        <w:rPr>
          <w:color w:val="0000FF"/>
        </w:rPr>
        <w:t xml:space="preserve"> of ITU-T, when applied to 3GPP, </w:t>
      </w:r>
      <w:r w:rsidR="00E21BCE" w:rsidRPr="00E944A7">
        <w:rPr>
          <w:color w:val="0000FF"/>
        </w:rPr>
        <w:t>incur</w:t>
      </w:r>
      <w:r w:rsidRPr="00E944A7">
        <w:rPr>
          <w:color w:val="0000FF"/>
        </w:rPr>
        <w:t>s</w:t>
      </w:r>
      <w:r w:rsidR="00E21BCE" w:rsidRPr="00E944A7">
        <w:rPr>
          <w:color w:val="0000FF"/>
        </w:rPr>
        <w:t xml:space="preserve"> </w:t>
      </w:r>
      <w:r w:rsidR="00C24CEA" w:rsidRPr="00E944A7">
        <w:rPr>
          <w:color w:val="0000FF"/>
        </w:rPr>
        <w:t xml:space="preserve">additional </w:t>
      </w:r>
      <w:r w:rsidR="00E21BCE" w:rsidRPr="00E944A7">
        <w:rPr>
          <w:color w:val="0000FF"/>
        </w:rPr>
        <w:t xml:space="preserve">processing overhead </w:t>
      </w:r>
      <w:r w:rsidRPr="00E944A7">
        <w:rPr>
          <w:color w:val="0000FF"/>
        </w:rPr>
        <w:t xml:space="preserve">on </w:t>
      </w:r>
      <w:r w:rsidR="00E21BCE" w:rsidRPr="00E944A7">
        <w:rPr>
          <w:color w:val="0000FF"/>
        </w:rPr>
        <w:t>the UE</w:t>
      </w:r>
      <w:r w:rsidR="00E21BCE">
        <w:rPr>
          <w:color w:val="0000FF"/>
        </w:rPr>
        <w:t xml:space="preserve">, especially </w:t>
      </w:r>
      <w:r>
        <w:rPr>
          <w:color w:val="0000FF"/>
        </w:rPr>
        <w:t xml:space="preserve">at </w:t>
      </w:r>
      <w:r w:rsidR="00E21BCE">
        <w:rPr>
          <w:color w:val="0000FF"/>
        </w:rPr>
        <w:t>the application layer in executing the associated algorithms</w:t>
      </w:r>
      <w:r w:rsidR="002F2756" w:rsidRPr="008B3D76">
        <w:rPr>
          <w:color w:val="0000FF"/>
        </w:rPr>
        <w:t xml:space="preserve">, </w:t>
      </w:r>
      <w:r w:rsidRPr="008B3D76">
        <w:rPr>
          <w:color w:val="0000FF"/>
        </w:rPr>
        <w:t xml:space="preserve">the degree of which </w:t>
      </w:r>
      <w:r w:rsidR="002F2756" w:rsidRPr="008B3D76">
        <w:rPr>
          <w:color w:val="0000FF"/>
        </w:rPr>
        <w:t>depend</w:t>
      </w:r>
      <w:r w:rsidRPr="008B3D76">
        <w:rPr>
          <w:color w:val="0000FF"/>
        </w:rPr>
        <w:t>s</w:t>
      </w:r>
      <w:r w:rsidR="002F2756" w:rsidRPr="008B3D76">
        <w:rPr>
          <w:color w:val="0000FF"/>
        </w:rPr>
        <w:t xml:space="preserve"> on the complexity of algorithm design</w:t>
      </w:r>
      <w:r w:rsidR="00E21BCE">
        <w:rPr>
          <w:color w:val="0000FF"/>
        </w:rPr>
        <w:t>.</w:t>
      </w:r>
      <w:r w:rsidR="000A5A1A">
        <w:rPr>
          <w:color w:val="0000FF"/>
        </w:rPr>
        <w:t xml:space="preserve"> As stated earlier, the low-complex</w:t>
      </w:r>
      <w:r w:rsidR="00EE4A01">
        <w:rPr>
          <w:color w:val="0000FF"/>
        </w:rPr>
        <w:t>ity</w:t>
      </w:r>
      <w:r w:rsidR="000A5A1A">
        <w:rPr>
          <w:color w:val="0000FF"/>
        </w:rPr>
        <w:t xml:space="preserve"> </w:t>
      </w:r>
      <w:r w:rsidR="000B253C">
        <w:rPr>
          <w:color w:val="0000FF"/>
        </w:rPr>
        <w:t>algorithms</w:t>
      </w:r>
      <w:r w:rsidR="00EE4A01">
        <w:rPr>
          <w:color w:val="0000FF"/>
        </w:rPr>
        <w:t xml:space="preserve"> </w:t>
      </w:r>
      <w:r w:rsidR="00D26ECF">
        <w:rPr>
          <w:color w:val="0000FF"/>
        </w:rPr>
        <w:t xml:space="preserve">of P.1204 </w:t>
      </w:r>
      <w:r w:rsidR="00EE4A01">
        <w:rPr>
          <w:color w:val="0000FF"/>
        </w:rPr>
        <w:t>are</w:t>
      </w:r>
      <w:r w:rsidR="00D26ECF">
        <w:rPr>
          <w:color w:val="0000FF"/>
        </w:rPr>
        <w:t xml:space="preserve"> still not standardized.</w:t>
      </w:r>
    </w:p>
    <w:p w14:paraId="26257CB5" w14:textId="2E12F168" w:rsidR="001B7AC2" w:rsidRPr="004F6588" w:rsidRDefault="00BC329A" w:rsidP="002720E2">
      <w:pPr>
        <w:spacing w:after="240"/>
        <w:ind w:left="720"/>
        <w:rPr>
          <w:color w:val="0000FF"/>
        </w:rPr>
      </w:pPr>
      <w:r w:rsidRPr="002720E2">
        <w:rPr>
          <w:color w:val="0000FF"/>
        </w:rPr>
        <w:t>Due</w:t>
      </w:r>
      <w:r w:rsidR="00E25799" w:rsidRPr="002720E2">
        <w:rPr>
          <w:color w:val="0000FF"/>
        </w:rPr>
        <w:t xml:space="preserve"> </w:t>
      </w:r>
      <w:r w:rsidR="00EB5C7D" w:rsidRPr="002720E2">
        <w:rPr>
          <w:color w:val="0000FF"/>
        </w:rPr>
        <w:t xml:space="preserve">to the </w:t>
      </w:r>
      <w:r w:rsidR="00DF7824" w:rsidRPr="002720E2">
        <w:rPr>
          <w:color w:val="0000FF"/>
        </w:rPr>
        <w:t>relat</w:t>
      </w:r>
      <w:r w:rsidR="00F616C2">
        <w:rPr>
          <w:color w:val="0000FF"/>
        </w:rPr>
        <w:t>ion to the</w:t>
      </w:r>
      <w:r w:rsidR="00DF7824" w:rsidRPr="002720E2">
        <w:rPr>
          <w:color w:val="0000FF"/>
        </w:rPr>
        <w:t xml:space="preserve"> ITU-T</w:t>
      </w:r>
      <w:r w:rsidR="0050259D" w:rsidRPr="002720E2">
        <w:rPr>
          <w:color w:val="0000FF"/>
        </w:rPr>
        <w:t xml:space="preserve"> P.1204</w:t>
      </w:r>
      <w:r w:rsidR="00F616C2">
        <w:rPr>
          <w:color w:val="0000FF"/>
        </w:rPr>
        <w:t xml:space="preserve"> </w:t>
      </w:r>
      <w:r w:rsidR="00386D0A">
        <w:rPr>
          <w:color w:val="0000FF"/>
        </w:rPr>
        <w:t>work</w:t>
      </w:r>
      <w:r w:rsidR="0050259D" w:rsidRPr="002720E2">
        <w:rPr>
          <w:color w:val="0000FF"/>
        </w:rPr>
        <w:t xml:space="preserve">, </w:t>
      </w:r>
      <w:r w:rsidR="00317600" w:rsidRPr="002720E2">
        <w:rPr>
          <w:color w:val="0000FF"/>
        </w:rPr>
        <w:t xml:space="preserve">SA4 </w:t>
      </w:r>
      <w:r w:rsidR="00F0105C">
        <w:rPr>
          <w:color w:val="0000FF"/>
        </w:rPr>
        <w:t xml:space="preserve">also </w:t>
      </w:r>
      <w:r w:rsidR="004848C4">
        <w:rPr>
          <w:color w:val="0000FF"/>
        </w:rPr>
        <w:t>copies</w:t>
      </w:r>
      <w:r w:rsidR="0037356D" w:rsidRPr="002720E2">
        <w:rPr>
          <w:color w:val="0000FF"/>
        </w:rPr>
        <w:t xml:space="preserve"> this LS </w:t>
      </w:r>
      <w:r w:rsidR="00C36FCE">
        <w:rPr>
          <w:color w:val="0000FF"/>
        </w:rPr>
        <w:t xml:space="preserve">reply </w:t>
      </w:r>
      <w:r w:rsidR="0037356D" w:rsidRPr="002720E2">
        <w:rPr>
          <w:color w:val="0000FF"/>
        </w:rPr>
        <w:t>to ITU-T SG12</w:t>
      </w:r>
      <w:r w:rsidR="00D220F6" w:rsidRPr="002720E2">
        <w:rPr>
          <w:color w:val="0000FF"/>
        </w:rPr>
        <w:t xml:space="preserve">, </w:t>
      </w:r>
      <w:r w:rsidR="003B343F">
        <w:rPr>
          <w:color w:val="0000FF"/>
        </w:rPr>
        <w:t>with</w:t>
      </w:r>
      <w:r w:rsidR="00D220F6" w:rsidRPr="002720E2">
        <w:rPr>
          <w:color w:val="0000FF"/>
        </w:rPr>
        <w:t xml:space="preserve"> inquir</w:t>
      </w:r>
      <w:r w:rsidR="003B343F">
        <w:rPr>
          <w:color w:val="0000FF"/>
        </w:rPr>
        <w:t xml:space="preserve">y </w:t>
      </w:r>
      <w:r w:rsidR="003869BD">
        <w:rPr>
          <w:color w:val="0000FF"/>
        </w:rPr>
        <w:t>on</w:t>
      </w:r>
      <w:r w:rsidR="00F42EA8" w:rsidRPr="002720E2">
        <w:rPr>
          <w:color w:val="0000FF"/>
        </w:rPr>
        <w:t xml:space="preserve"> their plans for further work/completion of </w:t>
      </w:r>
      <w:r w:rsidR="003869BD">
        <w:rPr>
          <w:color w:val="0000FF"/>
        </w:rPr>
        <w:t>that</w:t>
      </w:r>
      <w:r w:rsidR="00F42EA8" w:rsidRPr="002720E2">
        <w:rPr>
          <w:color w:val="0000FF"/>
        </w:rPr>
        <w:t xml:space="preserve"> work </w:t>
      </w:r>
      <w:r w:rsidR="002720E2" w:rsidRPr="002720E2">
        <w:rPr>
          <w:color w:val="0000FF"/>
        </w:rPr>
        <w:t>item.</w:t>
      </w:r>
      <w:r w:rsidR="00317600" w:rsidRPr="002720E2">
        <w:rPr>
          <w:color w:val="0000FF"/>
        </w:rPr>
        <w:t xml:space="preserve"> </w:t>
      </w:r>
    </w:p>
    <w:p w14:paraId="0B235F02" w14:textId="6BE68146" w:rsidR="00E25799" w:rsidRPr="00AF6127" w:rsidRDefault="005D06AE" w:rsidP="005D06AE">
      <w:pPr>
        <w:rPr>
          <w:rFonts w:cs="Arial"/>
          <w:b/>
          <w:bCs/>
          <w:color w:val="000000"/>
          <w:lang w:val="en-US"/>
        </w:rPr>
      </w:pPr>
      <w:r w:rsidRPr="006115B2">
        <w:rPr>
          <w:rFonts w:cs="Arial"/>
          <w:b/>
          <w:bCs/>
          <w:color w:val="000000"/>
          <w:lang w:val="en-US"/>
        </w:rPr>
        <w:t>Q</w:t>
      </w:r>
      <w:r w:rsidR="00787CFA">
        <w:rPr>
          <w:rFonts w:cs="Arial"/>
          <w:b/>
          <w:bCs/>
          <w:color w:val="000000"/>
          <w:lang w:val="en-US"/>
        </w:rPr>
        <w:t xml:space="preserve">uestion </w:t>
      </w:r>
      <w:r>
        <w:rPr>
          <w:rFonts w:cs="Arial"/>
          <w:b/>
          <w:bCs/>
          <w:color w:val="000000"/>
          <w:lang w:val="en-US"/>
        </w:rPr>
        <w:t>2</w:t>
      </w:r>
      <w:r w:rsidRPr="006115B2">
        <w:rPr>
          <w:rFonts w:cs="Arial"/>
          <w:b/>
          <w:bCs/>
          <w:color w:val="000000"/>
          <w:lang w:val="en-US"/>
        </w:rPr>
        <w:t>:</w:t>
      </w:r>
      <w:r w:rsidRPr="00613E87">
        <w:rPr>
          <w:rFonts w:cs="Arial"/>
          <w:b/>
          <w:bCs/>
          <w:color w:val="000000"/>
          <w:lang w:val="en-US"/>
        </w:rPr>
        <w:t xml:space="preserve"> </w:t>
      </w:r>
      <w:r w:rsidR="00AF6127" w:rsidRPr="00AF6127">
        <w:rPr>
          <w:b/>
          <w:bCs/>
          <w:lang w:val="en-US" w:eastAsia="zh-CN"/>
        </w:rPr>
        <w:t>If the above conclusion about MOS from TR 26.909 does not hold, is it feasible to define such a RAN visible QoE</w:t>
      </w:r>
      <w:r w:rsidR="00AF6127" w:rsidRPr="00AF6127">
        <w:rPr>
          <w:rFonts w:hint="eastAsia"/>
          <w:b/>
          <w:bCs/>
          <w:lang w:val="en-US" w:eastAsia="zh-CN"/>
        </w:rPr>
        <w:t xml:space="preserve"> value </w:t>
      </w:r>
      <w:r w:rsidR="00AF6127" w:rsidRPr="00AF6127">
        <w:rPr>
          <w:b/>
          <w:bCs/>
          <w:lang w:val="en-US" w:eastAsia="zh-CN"/>
        </w:rPr>
        <w:t>that would be useful at the gNB?</w:t>
      </w:r>
    </w:p>
    <w:p w14:paraId="6C9414BC" w14:textId="77777777" w:rsidR="004A6471" w:rsidRDefault="005D06AE" w:rsidP="00E944A7">
      <w:pPr>
        <w:spacing w:after="120"/>
        <w:rPr>
          <w:color w:val="0000FF"/>
        </w:rPr>
      </w:pPr>
      <w:r w:rsidRPr="00AF6127">
        <w:rPr>
          <w:rFonts w:cs="Times New Roman"/>
          <w:b/>
          <w:bCs/>
          <w:color w:val="0000FF"/>
        </w:rPr>
        <w:t>SA4 reply</w:t>
      </w:r>
      <w:r w:rsidRPr="00AF6127">
        <w:rPr>
          <w:rFonts w:cs="Times New Roman"/>
          <w:color w:val="0000FF"/>
        </w:rPr>
        <w:t>:</w:t>
      </w:r>
      <w:r w:rsidRPr="00AF6127">
        <w:rPr>
          <w:color w:val="0000FF"/>
        </w:rPr>
        <w:t xml:space="preserve"> </w:t>
      </w:r>
    </w:p>
    <w:p w14:paraId="2B3E3933" w14:textId="6DABA2DE" w:rsidR="00D8172A" w:rsidRPr="004A6471" w:rsidRDefault="004E1F74" w:rsidP="004A6471">
      <w:pPr>
        <w:spacing w:after="120"/>
        <w:ind w:left="360"/>
        <w:rPr>
          <w:color w:val="0000FF"/>
        </w:rPr>
      </w:pPr>
      <w:r>
        <w:rPr>
          <w:color w:val="0000FF"/>
        </w:rPr>
        <w:t xml:space="preserve">Please refer </w:t>
      </w:r>
      <w:r w:rsidR="00E944A7">
        <w:rPr>
          <w:color w:val="0000FF"/>
        </w:rPr>
        <w:t xml:space="preserve">to </w:t>
      </w:r>
      <w:r>
        <w:rPr>
          <w:color w:val="0000FF"/>
        </w:rPr>
        <w:t xml:space="preserve">the </w:t>
      </w:r>
      <w:r w:rsidR="00E944A7">
        <w:rPr>
          <w:color w:val="0000FF"/>
        </w:rPr>
        <w:t xml:space="preserve">above </w:t>
      </w:r>
      <w:r>
        <w:rPr>
          <w:color w:val="0000FF"/>
        </w:rPr>
        <w:t xml:space="preserve">reply. </w:t>
      </w:r>
      <w:r w:rsidR="001D7EDF">
        <w:rPr>
          <w:color w:val="0000FF"/>
        </w:rPr>
        <w:t xml:space="preserve">Overall, </w:t>
      </w:r>
      <w:r w:rsidR="00F938AE" w:rsidRPr="004A6471">
        <w:rPr>
          <w:color w:val="0000FF"/>
        </w:rPr>
        <w:t xml:space="preserve">SA4 </w:t>
      </w:r>
      <w:r w:rsidR="004A699B" w:rsidRPr="004A6471">
        <w:rPr>
          <w:color w:val="0000FF"/>
        </w:rPr>
        <w:t>wishes to</w:t>
      </w:r>
      <w:r w:rsidR="00D54D12" w:rsidRPr="004A6471">
        <w:rPr>
          <w:color w:val="0000FF"/>
        </w:rPr>
        <w:t xml:space="preserve"> </w:t>
      </w:r>
      <w:r w:rsidR="004A699B" w:rsidRPr="004A6471">
        <w:rPr>
          <w:color w:val="0000FF"/>
        </w:rPr>
        <w:t>defer</w:t>
      </w:r>
      <w:r w:rsidR="00F938AE" w:rsidRPr="004A6471">
        <w:rPr>
          <w:color w:val="0000FF"/>
        </w:rPr>
        <w:t xml:space="preserve"> </w:t>
      </w:r>
      <w:r w:rsidR="00665ECA" w:rsidRPr="004A6471">
        <w:rPr>
          <w:color w:val="0000FF"/>
        </w:rPr>
        <w:t xml:space="preserve">a </w:t>
      </w:r>
      <w:r w:rsidR="00F938AE" w:rsidRPr="004A6471">
        <w:rPr>
          <w:color w:val="0000FF"/>
        </w:rPr>
        <w:t>specific answer to this question</w:t>
      </w:r>
      <w:r w:rsidR="00F376A1" w:rsidRPr="004A6471">
        <w:rPr>
          <w:color w:val="0000FF"/>
        </w:rPr>
        <w:t xml:space="preserve"> at this </w:t>
      </w:r>
      <w:proofErr w:type="gramStart"/>
      <w:r w:rsidR="002E04B8" w:rsidRPr="004A6471">
        <w:rPr>
          <w:color w:val="0000FF"/>
        </w:rPr>
        <w:t>stage</w:t>
      </w:r>
      <w:r w:rsidR="00D54D12" w:rsidRPr="004A6471">
        <w:rPr>
          <w:color w:val="0000FF"/>
        </w:rPr>
        <w:t>, and</w:t>
      </w:r>
      <w:proofErr w:type="gramEnd"/>
      <w:r w:rsidR="00E944A7" w:rsidRPr="004A6471">
        <w:rPr>
          <w:color w:val="0000FF"/>
        </w:rPr>
        <w:t xml:space="preserve"> would also like to seek feedback from</w:t>
      </w:r>
      <w:r w:rsidR="00384680" w:rsidRPr="004A6471">
        <w:rPr>
          <w:color w:val="0000FF"/>
        </w:rPr>
        <w:t xml:space="preserve"> ITU SG12</w:t>
      </w:r>
      <w:r w:rsidR="00307175" w:rsidRPr="004A6471">
        <w:rPr>
          <w:color w:val="0000FF"/>
        </w:rPr>
        <w:t>.</w:t>
      </w:r>
    </w:p>
    <w:p w14:paraId="7E3D5CD1" w14:textId="682EBD2C" w:rsidR="00B97703" w:rsidRDefault="002F1940" w:rsidP="000F6242">
      <w:pPr>
        <w:pStyle w:val="Heading1"/>
      </w:pPr>
      <w:r>
        <w:t>2</w:t>
      </w:r>
      <w:r>
        <w:tab/>
      </w:r>
      <w:r w:rsidR="000F6242">
        <w:t>Action</w:t>
      </w:r>
      <w:r w:rsidR="00FA15F0">
        <w:t>s</w:t>
      </w:r>
    </w:p>
    <w:p w14:paraId="131EC40D" w14:textId="70C540F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5880">
        <w:rPr>
          <w:rFonts w:ascii="Arial" w:hAnsi="Arial" w:cs="Arial"/>
          <w:b/>
        </w:rPr>
        <w:t>RAN3</w:t>
      </w:r>
    </w:p>
    <w:p w14:paraId="6E0D82E0" w14:textId="01BFF6DA"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A11FA8">
        <w:t>RAN3</w:t>
      </w:r>
      <w:r w:rsidR="009D2F59" w:rsidRPr="009D2F59">
        <w:t xml:space="preserve"> to </w:t>
      </w:r>
      <w:r w:rsidR="005D2E8D">
        <w:t>take</w:t>
      </w:r>
      <w:r w:rsidR="00F0477C">
        <w:t xml:space="preserve"> the </w:t>
      </w:r>
      <w:r w:rsidR="00441564">
        <w:t>above informatio</w:t>
      </w:r>
      <w:r w:rsidR="00157381">
        <w:t xml:space="preserve">n </w:t>
      </w:r>
      <w:r w:rsidR="00441564">
        <w:t xml:space="preserve">into </w:t>
      </w:r>
      <w:r w:rsidR="004A6471">
        <w:t>account and</w:t>
      </w:r>
      <w:r w:rsidR="005D2E8D">
        <w:t xml:space="preserve"> provide feedback to SA4 if </w:t>
      </w:r>
      <w:r w:rsidR="007C7191">
        <w:t>necessary.</w:t>
      </w:r>
      <w:r w:rsidR="00871D2F">
        <w:t xml:space="preserve"> </w:t>
      </w:r>
    </w:p>
    <w:p w14:paraId="09318DCC" w14:textId="0DF05859" w:rsidR="00DF4693" w:rsidRPr="00DF4693" w:rsidRDefault="00DF4693" w:rsidP="007269EC">
      <w:pPr>
        <w:pStyle w:val="ListBullet"/>
        <w:ind w:left="990" w:hanging="990"/>
        <w:rPr>
          <w:rFonts w:ascii="Arial" w:hAnsi="Arial" w:cs="Arial"/>
          <w:b/>
        </w:rPr>
      </w:pPr>
      <w:r w:rsidRPr="00DF4693">
        <w:rPr>
          <w:rFonts w:ascii="Arial" w:hAnsi="Arial" w:cs="Arial"/>
          <w:b/>
        </w:rPr>
        <w:t>To ITU-T SG12</w:t>
      </w:r>
    </w:p>
    <w:p w14:paraId="587A0F98" w14:textId="6A02C4FD" w:rsidR="00DF4693" w:rsidRPr="00DF4693" w:rsidRDefault="00DF4693" w:rsidP="007269EC">
      <w:pPr>
        <w:pStyle w:val="ListBullet"/>
        <w:ind w:left="990" w:hanging="990"/>
        <w:rPr>
          <w:rFonts w:cs="Times New Roman"/>
        </w:rPr>
      </w:pPr>
      <w:r w:rsidRPr="00DF4693">
        <w:rPr>
          <w:rFonts w:ascii="Arial" w:hAnsi="Arial" w:cs="Arial"/>
          <w:b/>
          <w:bCs/>
        </w:rPr>
        <w:t xml:space="preserve">ACTION: </w:t>
      </w:r>
      <w:r>
        <w:rPr>
          <w:rFonts w:ascii="Arial" w:hAnsi="Arial" w:cs="Arial"/>
          <w:b/>
          <w:bCs/>
        </w:rPr>
        <w:tab/>
      </w:r>
      <w:r w:rsidRPr="00DF4693">
        <w:rPr>
          <w:rFonts w:cs="Times New Roman"/>
        </w:rPr>
        <w:t xml:space="preserve">SA4 kindly requests </w:t>
      </w:r>
      <w:r>
        <w:rPr>
          <w:rFonts w:cs="Times New Roman"/>
        </w:rPr>
        <w:t xml:space="preserve">ITU-T SG12 to </w:t>
      </w:r>
      <w:r w:rsidR="00E64EAF">
        <w:rPr>
          <w:rFonts w:cs="Times New Roman"/>
        </w:rPr>
        <w:t>check</w:t>
      </w:r>
      <w:r>
        <w:rPr>
          <w:rFonts w:cs="Times New Roman"/>
        </w:rPr>
        <w:t xml:space="preserve"> the </w:t>
      </w:r>
      <w:r w:rsidR="00E64EAF">
        <w:rPr>
          <w:rFonts w:cs="Times New Roman"/>
        </w:rPr>
        <w:t>above responses provided by SA4 to RAN3</w:t>
      </w:r>
      <w:r w:rsidR="00552C0B">
        <w:rPr>
          <w:rFonts w:cs="Times New Roman"/>
        </w:rPr>
        <w:t xml:space="preserve"> and provide </w:t>
      </w:r>
      <w:r w:rsidR="00980938">
        <w:rPr>
          <w:rFonts w:cs="Times New Roman"/>
        </w:rPr>
        <w:t>your</w:t>
      </w:r>
      <w:r w:rsidR="00552C0B">
        <w:rPr>
          <w:rFonts w:cs="Times New Roman"/>
        </w:rPr>
        <w:t xml:space="preserve"> comments</w:t>
      </w:r>
      <w:r w:rsidR="004F112C">
        <w:rPr>
          <w:rFonts w:cs="Times New Roman"/>
        </w:rPr>
        <w:t xml:space="preserve"> and suggestions, along with any </w:t>
      </w:r>
      <w:r w:rsidR="00552C0B">
        <w:rPr>
          <w:rFonts w:cs="Times New Roman"/>
        </w:rPr>
        <w:t xml:space="preserve">corrections. In addition, SA4 requests ITU-T SG12 to </w:t>
      </w:r>
      <w:r w:rsidR="003B343F">
        <w:rPr>
          <w:rFonts w:cs="Times New Roman"/>
        </w:rPr>
        <w:t xml:space="preserve">inform </w:t>
      </w:r>
      <w:r w:rsidR="009B32CB">
        <w:rPr>
          <w:rFonts w:cs="Times New Roman"/>
        </w:rPr>
        <w:t xml:space="preserve">3GPP (esp. SA4, RAN3 and RAN2) </w:t>
      </w:r>
      <w:r w:rsidR="003B343F">
        <w:rPr>
          <w:rFonts w:cs="Times New Roman"/>
        </w:rPr>
        <w:t>about</w:t>
      </w:r>
      <w:r w:rsidR="009B32CB">
        <w:rPr>
          <w:rFonts w:cs="Times New Roman"/>
        </w:rPr>
        <w:t xml:space="preserve"> your plan</w:t>
      </w:r>
      <w:r w:rsidR="00C5069C">
        <w:rPr>
          <w:rFonts w:cs="Times New Roman"/>
        </w:rPr>
        <w:t>s</w:t>
      </w:r>
      <w:r w:rsidR="00F21241">
        <w:rPr>
          <w:rFonts w:cs="Times New Roman"/>
        </w:rPr>
        <w:t xml:space="preserve"> regarding the P.1204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8FF5E3D" w14:textId="699D86C3" w:rsidR="00564D02" w:rsidRDefault="00D02E69" w:rsidP="00564D02">
      <w:pPr>
        <w:spacing w:after="0"/>
        <w:rPr>
          <w:rFonts w:cs="Times New Roman"/>
          <w:bCs/>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proofErr w:type="gramStart"/>
      <w:r w:rsidRPr="00D02E69">
        <w:rPr>
          <w:rFonts w:cs="Times New Roman"/>
          <w:bCs/>
          <w:vertAlign w:val="superscript"/>
        </w:rPr>
        <w:t>th</w:t>
      </w:r>
      <w:r w:rsidRPr="00D02E69">
        <w:rPr>
          <w:rFonts w:cs="Times New Roman"/>
          <w:bCs/>
        </w:rPr>
        <w:t xml:space="preserve">  February</w:t>
      </w:r>
      <w:proofErr w:type="gramEnd"/>
      <w:r w:rsidRPr="00D02E69">
        <w:rPr>
          <w:rFonts w:cs="Times New Roman"/>
          <w:bCs/>
        </w:rPr>
        <w:t xml:space="preserve"> </w:t>
      </w:r>
      <w:r w:rsidR="00152F38" w:rsidRPr="00D02E69">
        <w:rPr>
          <w:rFonts w:cs="Times New Roman"/>
          <w:bCs/>
        </w:rPr>
        <w:t>202</w:t>
      </w:r>
      <w:r w:rsidR="00152F38">
        <w:rPr>
          <w:rFonts w:cs="Times New Roman"/>
          <w:bCs/>
        </w:rPr>
        <w:t>3</w:t>
      </w:r>
      <w:r>
        <w:rPr>
          <w:rFonts w:cs="Times New Roman"/>
          <w:bCs/>
        </w:rPr>
        <w:tab/>
      </w:r>
      <w:r w:rsidRPr="00D02E69">
        <w:rPr>
          <w:rFonts w:cs="Times New Roman"/>
          <w:bCs/>
        </w:rPr>
        <w:tab/>
      </w:r>
      <w:r w:rsidR="004A6471">
        <w:rPr>
          <w:rFonts w:cs="Times New Roman"/>
          <w:bCs/>
        </w:rPr>
        <w:t xml:space="preserve">Athens, </w:t>
      </w:r>
      <w:bookmarkEnd w:id="18"/>
      <w:r w:rsidR="004A6471">
        <w:rPr>
          <w:rFonts w:cs="Times New Roman"/>
          <w:bCs/>
        </w:rPr>
        <w:t>Greece</w:t>
      </w:r>
    </w:p>
    <w:p w14:paraId="640427DE" w14:textId="78528137" w:rsidR="00C42FF4" w:rsidRDefault="00C42FF4" w:rsidP="00564D02">
      <w:pPr>
        <w:spacing w:after="0"/>
        <w:rPr>
          <w:rFonts w:cs="Times New Roman"/>
          <w:bCs/>
        </w:rPr>
      </w:pPr>
    </w:p>
    <w:p w14:paraId="1034066E" w14:textId="2AD5A4D9" w:rsidR="00C42FF4" w:rsidRPr="009B3428" w:rsidRDefault="00C42FF4" w:rsidP="00564D02">
      <w:pPr>
        <w:spacing w:after="0"/>
        <w:rPr>
          <w:rFonts w:cs="Times New Roman"/>
        </w:rPr>
      </w:pPr>
      <w:r>
        <w:rPr>
          <w:rFonts w:cs="Times New Roman"/>
          <w:bCs/>
        </w:rPr>
        <w:t>SA4</w:t>
      </w:r>
      <w:r w:rsidR="004A7105">
        <w:rPr>
          <w:rFonts w:cs="Times New Roman"/>
          <w:bCs/>
        </w:rPr>
        <w:t>#123</w:t>
      </w:r>
      <w:r w:rsidR="004A7105">
        <w:rPr>
          <w:rFonts w:cs="Times New Roman"/>
          <w:bCs/>
        </w:rPr>
        <w:tab/>
        <w:t>17</w:t>
      </w:r>
      <w:r w:rsidR="004A7105" w:rsidRPr="004A7105">
        <w:rPr>
          <w:rFonts w:cs="Times New Roman"/>
          <w:bCs/>
          <w:vertAlign w:val="superscript"/>
        </w:rPr>
        <w:t>th</w:t>
      </w:r>
      <w:r w:rsidR="004A7105">
        <w:rPr>
          <w:rFonts w:cs="Times New Roman"/>
          <w:bCs/>
        </w:rPr>
        <w:t xml:space="preserve"> – 21</w:t>
      </w:r>
      <w:r w:rsidR="004A7105" w:rsidRPr="004A7105">
        <w:rPr>
          <w:rFonts w:cs="Times New Roman"/>
          <w:bCs/>
          <w:vertAlign w:val="superscript"/>
        </w:rPr>
        <w:t>st</w:t>
      </w:r>
      <w:r w:rsidR="004A7105">
        <w:rPr>
          <w:rFonts w:cs="Times New Roman"/>
          <w:bCs/>
        </w:rPr>
        <w:t xml:space="preserve"> April 2023</w:t>
      </w:r>
      <w:r w:rsidR="004A7105">
        <w:rPr>
          <w:rFonts w:cs="Times New Roman"/>
          <w:bCs/>
        </w:rPr>
        <w:tab/>
      </w:r>
      <w:r w:rsidR="004A7105">
        <w:rPr>
          <w:rFonts w:cs="Times New Roman"/>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F3B25" w14:textId="77777777" w:rsidR="00C5356A" w:rsidRDefault="00C5356A">
      <w:pPr>
        <w:spacing w:after="0"/>
      </w:pPr>
      <w:r>
        <w:separator/>
      </w:r>
    </w:p>
  </w:endnote>
  <w:endnote w:type="continuationSeparator" w:id="0">
    <w:p w14:paraId="56EDC215" w14:textId="77777777" w:rsidR="00C5356A" w:rsidRDefault="00C5356A">
      <w:pPr>
        <w:spacing w:after="0"/>
      </w:pPr>
      <w:r>
        <w:continuationSeparator/>
      </w:r>
    </w:p>
  </w:endnote>
  <w:endnote w:type="continuationNotice" w:id="1">
    <w:p w14:paraId="584DAFA4" w14:textId="77777777" w:rsidR="00C5356A" w:rsidRDefault="00C53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87EB" w14:textId="77777777" w:rsidR="00C5356A" w:rsidRDefault="00C5356A">
      <w:pPr>
        <w:spacing w:after="0"/>
      </w:pPr>
      <w:r>
        <w:separator/>
      </w:r>
    </w:p>
  </w:footnote>
  <w:footnote w:type="continuationSeparator" w:id="0">
    <w:p w14:paraId="66086934" w14:textId="77777777" w:rsidR="00C5356A" w:rsidRDefault="00C5356A">
      <w:pPr>
        <w:spacing w:after="0"/>
      </w:pPr>
      <w:r>
        <w:continuationSeparator/>
      </w:r>
    </w:p>
  </w:footnote>
  <w:footnote w:type="continuationNotice" w:id="1">
    <w:p w14:paraId="2E2DB96E" w14:textId="77777777" w:rsidR="00C5356A" w:rsidRDefault="00C535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376274381">
    <w:abstractNumId w:val="8"/>
  </w:num>
  <w:num w:numId="2" w16cid:durableId="396439424">
    <w:abstractNumId w:val="7"/>
  </w:num>
  <w:num w:numId="3" w16cid:durableId="775759222">
    <w:abstractNumId w:val="5"/>
  </w:num>
  <w:num w:numId="4" w16cid:durableId="159393477">
    <w:abstractNumId w:val="1"/>
  </w:num>
  <w:num w:numId="5" w16cid:durableId="1327705295">
    <w:abstractNumId w:val="3"/>
  </w:num>
  <w:num w:numId="6" w16cid:durableId="647979664">
    <w:abstractNumId w:val="4"/>
  </w:num>
  <w:num w:numId="7" w16cid:durableId="1585527814">
    <w:abstractNumId w:val="9"/>
  </w:num>
  <w:num w:numId="8" w16cid:durableId="346450792">
    <w:abstractNumId w:val="6"/>
  </w:num>
  <w:num w:numId="9" w16cid:durableId="531118539">
    <w:abstractNumId w:val="0"/>
  </w:num>
  <w:num w:numId="10" w16cid:durableId="2067796611">
    <w:abstractNumId w:val="10"/>
  </w:num>
  <w:num w:numId="11" w16cid:durableId="14151323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74B"/>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D12"/>
    <w:rsid w:val="00024ED9"/>
    <w:rsid w:val="0002571B"/>
    <w:rsid w:val="00030404"/>
    <w:rsid w:val="0003055E"/>
    <w:rsid w:val="00031624"/>
    <w:rsid w:val="00032350"/>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64AE"/>
    <w:rsid w:val="000471B0"/>
    <w:rsid w:val="00047B72"/>
    <w:rsid w:val="00050389"/>
    <w:rsid w:val="000510FB"/>
    <w:rsid w:val="0005151D"/>
    <w:rsid w:val="00051F1E"/>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802B1"/>
    <w:rsid w:val="00080BEF"/>
    <w:rsid w:val="00084530"/>
    <w:rsid w:val="00084D74"/>
    <w:rsid w:val="00086624"/>
    <w:rsid w:val="00090BE1"/>
    <w:rsid w:val="0009254C"/>
    <w:rsid w:val="000930B2"/>
    <w:rsid w:val="000937C4"/>
    <w:rsid w:val="00095C38"/>
    <w:rsid w:val="00096113"/>
    <w:rsid w:val="00096F69"/>
    <w:rsid w:val="000973BA"/>
    <w:rsid w:val="00097EF9"/>
    <w:rsid w:val="000A059E"/>
    <w:rsid w:val="000A109B"/>
    <w:rsid w:val="000A18C0"/>
    <w:rsid w:val="000A310A"/>
    <w:rsid w:val="000A3458"/>
    <w:rsid w:val="000A3F74"/>
    <w:rsid w:val="000A43D8"/>
    <w:rsid w:val="000A5A1A"/>
    <w:rsid w:val="000A69ED"/>
    <w:rsid w:val="000A7EBC"/>
    <w:rsid w:val="000B1B5D"/>
    <w:rsid w:val="000B253C"/>
    <w:rsid w:val="000B4A9C"/>
    <w:rsid w:val="000B5B0C"/>
    <w:rsid w:val="000B61C3"/>
    <w:rsid w:val="000B6ACC"/>
    <w:rsid w:val="000B6C76"/>
    <w:rsid w:val="000C0008"/>
    <w:rsid w:val="000C01BA"/>
    <w:rsid w:val="000C067E"/>
    <w:rsid w:val="000C15EC"/>
    <w:rsid w:val="000C42D9"/>
    <w:rsid w:val="000C54F4"/>
    <w:rsid w:val="000C69E3"/>
    <w:rsid w:val="000C718E"/>
    <w:rsid w:val="000C759E"/>
    <w:rsid w:val="000C785A"/>
    <w:rsid w:val="000D071A"/>
    <w:rsid w:val="000D13A5"/>
    <w:rsid w:val="000D14B5"/>
    <w:rsid w:val="000D197C"/>
    <w:rsid w:val="000D1CF9"/>
    <w:rsid w:val="000D2E65"/>
    <w:rsid w:val="000D3F7A"/>
    <w:rsid w:val="000D488B"/>
    <w:rsid w:val="000D504E"/>
    <w:rsid w:val="000D6072"/>
    <w:rsid w:val="000D68E9"/>
    <w:rsid w:val="000D6CB4"/>
    <w:rsid w:val="000E02BB"/>
    <w:rsid w:val="000E077C"/>
    <w:rsid w:val="000E0D81"/>
    <w:rsid w:val="000E27E4"/>
    <w:rsid w:val="000E2B1C"/>
    <w:rsid w:val="000E3037"/>
    <w:rsid w:val="000E383A"/>
    <w:rsid w:val="000E3F58"/>
    <w:rsid w:val="000E43A4"/>
    <w:rsid w:val="000E49F2"/>
    <w:rsid w:val="000E4F5A"/>
    <w:rsid w:val="000E5158"/>
    <w:rsid w:val="000E5B12"/>
    <w:rsid w:val="000E5E49"/>
    <w:rsid w:val="000E5F43"/>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5EE0"/>
    <w:rsid w:val="001167A2"/>
    <w:rsid w:val="00116B61"/>
    <w:rsid w:val="00117F06"/>
    <w:rsid w:val="00122298"/>
    <w:rsid w:val="00123814"/>
    <w:rsid w:val="001241FE"/>
    <w:rsid w:val="00124A51"/>
    <w:rsid w:val="00132AF2"/>
    <w:rsid w:val="00132E85"/>
    <w:rsid w:val="00133087"/>
    <w:rsid w:val="0013311A"/>
    <w:rsid w:val="0013465E"/>
    <w:rsid w:val="0013537D"/>
    <w:rsid w:val="00135DC9"/>
    <w:rsid w:val="001378E7"/>
    <w:rsid w:val="00137F94"/>
    <w:rsid w:val="001403A4"/>
    <w:rsid w:val="00141028"/>
    <w:rsid w:val="00141D66"/>
    <w:rsid w:val="00144853"/>
    <w:rsid w:val="00146A1A"/>
    <w:rsid w:val="0014770E"/>
    <w:rsid w:val="00151B27"/>
    <w:rsid w:val="00151FFD"/>
    <w:rsid w:val="00152F38"/>
    <w:rsid w:val="00154E2A"/>
    <w:rsid w:val="00157381"/>
    <w:rsid w:val="001577A3"/>
    <w:rsid w:val="00160F42"/>
    <w:rsid w:val="00160FFF"/>
    <w:rsid w:val="00161824"/>
    <w:rsid w:val="0016204B"/>
    <w:rsid w:val="001625AC"/>
    <w:rsid w:val="00165880"/>
    <w:rsid w:val="00165A4F"/>
    <w:rsid w:val="001718E2"/>
    <w:rsid w:val="0017213C"/>
    <w:rsid w:val="00172D7A"/>
    <w:rsid w:val="00172DDB"/>
    <w:rsid w:val="00173445"/>
    <w:rsid w:val="001738D7"/>
    <w:rsid w:val="00174E98"/>
    <w:rsid w:val="0017670A"/>
    <w:rsid w:val="00181E25"/>
    <w:rsid w:val="0018311B"/>
    <w:rsid w:val="001837C3"/>
    <w:rsid w:val="00184C0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2DC"/>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D7EDF"/>
    <w:rsid w:val="001E0070"/>
    <w:rsid w:val="001E0EFD"/>
    <w:rsid w:val="001E1284"/>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9CF"/>
    <w:rsid w:val="00207AA6"/>
    <w:rsid w:val="002101F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30D71"/>
    <w:rsid w:val="00231AE2"/>
    <w:rsid w:val="00231E11"/>
    <w:rsid w:val="00232611"/>
    <w:rsid w:val="00232F04"/>
    <w:rsid w:val="00235296"/>
    <w:rsid w:val="00236788"/>
    <w:rsid w:val="0023697F"/>
    <w:rsid w:val="00237F6F"/>
    <w:rsid w:val="0024041E"/>
    <w:rsid w:val="00241DC4"/>
    <w:rsid w:val="00241DD8"/>
    <w:rsid w:val="002427DC"/>
    <w:rsid w:val="00242F93"/>
    <w:rsid w:val="00243395"/>
    <w:rsid w:val="002435FA"/>
    <w:rsid w:val="002440A5"/>
    <w:rsid w:val="00247A0A"/>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102"/>
    <w:rsid w:val="00276793"/>
    <w:rsid w:val="00276FB1"/>
    <w:rsid w:val="002800F8"/>
    <w:rsid w:val="00281C37"/>
    <w:rsid w:val="00281C6E"/>
    <w:rsid w:val="00281F88"/>
    <w:rsid w:val="0028348D"/>
    <w:rsid w:val="0028399A"/>
    <w:rsid w:val="002854AD"/>
    <w:rsid w:val="00285889"/>
    <w:rsid w:val="00286D5E"/>
    <w:rsid w:val="0028727A"/>
    <w:rsid w:val="00290DD5"/>
    <w:rsid w:val="002913D3"/>
    <w:rsid w:val="00292C89"/>
    <w:rsid w:val="00294FEC"/>
    <w:rsid w:val="00295688"/>
    <w:rsid w:val="00296463"/>
    <w:rsid w:val="00297A3E"/>
    <w:rsid w:val="002A0A03"/>
    <w:rsid w:val="002A1C3C"/>
    <w:rsid w:val="002A1D21"/>
    <w:rsid w:val="002A2C7A"/>
    <w:rsid w:val="002A3D99"/>
    <w:rsid w:val="002A42CC"/>
    <w:rsid w:val="002A442A"/>
    <w:rsid w:val="002A5561"/>
    <w:rsid w:val="002A7587"/>
    <w:rsid w:val="002B1EB0"/>
    <w:rsid w:val="002B35DA"/>
    <w:rsid w:val="002B4A70"/>
    <w:rsid w:val="002B5247"/>
    <w:rsid w:val="002B6EFA"/>
    <w:rsid w:val="002B76E4"/>
    <w:rsid w:val="002C01F2"/>
    <w:rsid w:val="002C032D"/>
    <w:rsid w:val="002C1A4B"/>
    <w:rsid w:val="002C6C35"/>
    <w:rsid w:val="002C6D35"/>
    <w:rsid w:val="002C7D26"/>
    <w:rsid w:val="002D0BF3"/>
    <w:rsid w:val="002D1CBA"/>
    <w:rsid w:val="002D387F"/>
    <w:rsid w:val="002D3C97"/>
    <w:rsid w:val="002D45EA"/>
    <w:rsid w:val="002D5404"/>
    <w:rsid w:val="002D58E4"/>
    <w:rsid w:val="002D70A0"/>
    <w:rsid w:val="002D738F"/>
    <w:rsid w:val="002E04B8"/>
    <w:rsid w:val="002E1199"/>
    <w:rsid w:val="002E1AB9"/>
    <w:rsid w:val="002E303D"/>
    <w:rsid w:val="002E34F4"/>
    <w:rsid w:val="002E3826"/>
    <w:rsid w:val="002E3912"/>
    <w:rsid w:val="002E3E10"/>
    <w:rsid w:val="002E4825"/>
    <w:rsid w:val="002E5DF2"/>
    <w:rsid w:val="002E6D58"/>
    <w:rsid w:val="002E7DF1"/>
    <w:rsid w:val="002F1940"/>
    <w:rsid w:val="002F220A"/>
    <w:rsid w:val="002F2431"/>
    <w:rsid w:val="002F2756"/>
    <w:rsid w:val="002F2BCE"/>
    <w:rsid w:val="002F4307"/>
    <w:rsid w:val="002F54CB"/>
    <w:rsid w:val="002F552F"/>
    <w:rsid w:val="002F574C"/>
    <w:rsid w:val="002F6829"/>
    <w:rsid w:val="002F6C1B"/>
    <w:rsid w:val="002F7C60"/>
    <w:rsid w:val="00300331"/>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31A3"/>
    <w:rsid w:val="00315FA4"/>
    <w:rsid w:val="0031668C"/>
    <w:rsid w:val="003166F9"/>
    <w:rsid w:val="00316906"/>
    <w:rsid w:val="00317186"/>
    <w:rsid w:val="00317600"/>
    <w:rsid w:val="0032001D"/>
    <w:rsid w:val="003232A8"/>
    <w:rsid w:val="00325F79"/>
    <w:rsid w:val="00326251"/>
    <w:rsid w:val="003263E5"/>
    <w:rsid w:val="00326CBA"/>
    <w:rsid w:val="00330C29"/>
    <w:rsid w:val="00331424"/>
    <w:rsid w:val="00334169"/>
    <w:rsid w:val="00336BAA"/>
    <w:rsid w:val="00337C8A"/>
    <w:rsid w:val="003410F2"/>
    <w:rsid w:val="003450D4"/>
    <w:rsid w:val="00350F1C"/>
    <w:rsid w:val="00354602"/>
    <w:rsid w:val="00356921"/>
    <w:rsid w:val="00357F83"/>
    <w:rsid w:val="00361287"/>
    <w:rsid w:val="003613E3"/>
    <w:rsid w:val="0036532F"/>
    <w:rsid w:val="00366C24"/>
    <w:rsid w:val="003716B6"/>
    <w:rsid w:val="0037334A"/>
    <w:rsid w:val="0037356D"/>
    <w:rsid w:val="00373D8C"/>
    <w:rsid w:val="003757ED"/>
    <w:rsid w:val="00380FFF"/>
    <w:rsid w:val="00381645"/>
    <w:rsid w:val="00381F99"/>
    <w:rsid w:val="00383545"/>
    <w:rsid w:val="003835B1"/>
    <w:rsid w:val="00383E91"/>
    <w:rsid w:val="00383EC7"/>
    <w:rsid w:val="00384680"/>
    <w:rsid w:val="003852EC"/>
    <w:rsid w:val="0038614C"/>
    <w:rsid w:val="00386697"/>
    <w:rsid w:val="003869BD"/>
    <w:rsid w:val="00386D0A"/>
    <w:rsid w:val="00387E7F"/>
    <w:rsid w:val="00390DEB"/>
    <w:rsid w:val="00390EA7"/>
    <w:rsid w:val="00392A20"/>
    <w:rsid w:val="003950EC"/>
    <w:rsid w:val="00395985"/>
    <w:rsid w:val="00395B60"/>
    <w:rsid w:val="00396E04"/>
    <w:rsid w:val="00397752"/>
    <w:rsid w:val="003A2571"/>
    <w:rsid w:val="003A3D8A"/>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127C"/>
    <w:rsid w:val="003D4CDD"/>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0379"/>
    <w:rsid w:val="00421BFD"/>
    <w:rsid w:val="004223AA"/>
    <w:rsid w:val="004244E1"/>
    <w:rsid w:val="00424777"/>
    <w:rsid w:val="004250EC"/>
    <w:rsid w:val="004261D7"/>
    <w:rsid w:val="004262D0"/>
    <w:rsid w:val="0042671E"/>
    <w:rsid w:val="004308A4"/>
    <w:rsid w:val="00431E94"/>
    <w:rsid w:val="00431F6D"/>
    <w:rsid w:val="004324B7"/>
    <w:rsid w:val="00433500"/>
    <w:rsid w:val="00433F71"/>
    <w:rsid w:val="00435EC4"/>
    <w:rsid w:val="00436DA9"/>
    <w:rsid w:val="00436F24"/>
    <w:rsid w:val="004377A2"/>
    <w:rsid w:val="004404CC"/>
    <w:rsid w:val="00440707"/>
    <w:rsid w:val="00440A61"/>
    <w:rsid w:val="00440D43"/>
    <w:rsid w:val="00441564"/>
    <w:rsid w:val="00441F73"/>
    <w:rsid w:val="0044388C"/>
    <w:rsid w:val="004439B5"/>
    <w:rsid w:val="00444C25"/>
    <w:rsid w:val="00445EC9"/>
    <w:rsid w:val="004464E2"/>
    <w:rsid w:val="00446C47"/>
    <w:rsid w:val="0045004E"/>
    <w:rsid w:val="00451A10"/>
    <w:rsid w:val="00451D12"/>
    <w:rsid w:val="004547F1"/>
    <w:rsid w:val="004572A6"/>
    <w:rsid w:val="004626C7"/>
    <w:rsid w:val="00463F90"/>
    <w:rsid w:val="00467698"/>
    <w:rsid w:val="00467C4B"/>
    <w:rsid w:val="00470E92"/>
    <w:rsid w:val="00471DC8"/>
    <w:rsid w:val="00471E39"/>
    <w:rsid w:val="004735B3"/>
    <w:rsid w:val="004754BB"/>
    <w:rsid w:val="00477E92"/>
    <w:rsid w:val="00480E4D"/>
    <w:rsid w:val="00482234"/>
    <w:rsid w:val="00482CDF"/>
    <w:rsid w:val="004848C4"/>
    <w:rsid w:val="004866F5"/>
    <w:rsid w:val="004874B6"/>
    <w:rsid w:val="004902E4"/>
    <w:rsid w:val="00491788"/>
    <w:rsid w:val="0049181D"/>
    <w:rsid w:val="0049184C"/>
    <w:rsid w:val="004926AE"/>
    <w:rsid w:val="00494508"/>
    <w:rsid w:val="00495408"/>
    <w:rsid w:val="00497CE7"/>
    <w:rsid w:val="004A2B32"/>
    <w:rsid w:val="004A541E"/>
    <w:rsid w:val="004A6471"/>
    <w:rsid w:val="004A670D"/>
    <w:rsid w:val="004A68F5"/>
    <w:rsid w:val="004A699B"/>
    <w:rsid w:val="004A6B2C"/>
    <w:rsid w:val="004A6C2E"/>
    <w:rsid w:val="004A6FB2"/>
    <w:rsid w:val="004A7105"/>
    <w:rsid w:val="004A71D0"/>
    <w:rsid w:val="004B026D"/>
    <w:rsid w:val="004B099A"/>
    <w:rsid w:val="004B2F00"/>
    <w:rsid w:val="004B46B8"/>
    <w:rsid w:val="004B5689"/>
    <w:rsid w:val="004B6C50"/>
    <w:rsid w:val="004B6F99"/>
    <w:rsid w:val="004B77E8"/>
    <w:rsid w:val="004C0EC9"/>
    <w:rsid w:val="004C1766"/>
    <w:rsid w:val="004C2255"/>
    <w:rsid w:val="004C2FA6"/>
    <w:rsid w:val="004C3D0D"/>
    <w:rsid w:val="004C4F5E"/>
    <w:rsid w:val="004C519B"/>
    <w:rsid w:val="004C6D22"/>
    <w:rsid w:val="004C7A6A"/>
    <w:rsid w:val="004D04F5"/>
    <w:rsid w:val="004D0A63"/>
    <w:rsid w:val="004D120C"/>
    <w:rsid w:val="004D16CA"/>
    <w:rsid w:val="004D6D1C"/>
    <w:rsid w:val="004D6E0C"/>
    <w:rsid w:val="004D76A4"/>
    <w:rsid w:val="004D7942"/>
    <w:rsid w:val="004D79D1"/>
    <w:rsid w:val="004D7E6F"/>
    <w:rsid w:val="004E0C23"/>
    <w:rsid w:val="004E1F74"/>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0A5"/>
    <w:rsid w:val="0050259D"/>
    <w:rsid w:val="00503A07"/>
    <w:rsid w:val="00504F7D"/>
    <w:rsid w:val="005051FA"/>
    <w:rsid w:val="0051038B"/>
    <w:rsid w:val="005112E0"/>
    <w:rsid w:val="00511F33"/>
    <w:rsid w:val="005130C2"/>
    <w:rsid w:val="00513788"/>
    <w:rsid w:val="00513CB0"/>
    <w:rsid w:val="00523671"/>
    <w:rsid w:val="00527287"/>
    <w:rsid w:val="00532544"/>
    <w:rsid w:val="00534418"/>
    <w:rsid w:val="0053509F"/>
    <w:rsid w:val="00535230"/>
    <w:rsid w:val="0053610B"/>
    <w:rsid w:val="005428DE"/>
    <w:rsid w:val="00543542"/>
    <w:rsid w:val="0054612E"/>
    <w:rsid w:val="005468DB"/>
    <w:rsid w:val="005474F4"/>
    <w:rsid w:val="00547E0E"/>
    <w:rsid w:val="00550933"/>
    <w:rsid w:val="00552C0B"/>
    <w:rsid w:val="00552D6C"/>
    <w:rsid w:val="005530D0"/>
    <w:rsid w:val="00553B33"/>
    <w:rsid w:val="0055451B"/>
    <w:rsid w:val="00554AF5"/>
    <w:rsid w:val="005560A5"/>
    <w:rsid w:val="00561469"/>
    <w:rsid w:val="00563147"/>
    <w:rsid w:val="00563D1F"/>
    <w:rsid w:val="00563F17"/>
    <w:rsid w:val="00564219"/>
    <w:rsid w:val="00564D02"/>
    <w:rsid w:val="0056550C"/>
    <w:rsid w:val="00567622"/>
    <w:rsid w:val="00567A43"/>
    <w:rsid w:val="00570DEE"/>
    <w:rsid w:val="00570FE2"/>
    <w:rsid w:val="00572D2B"/>
    <w:rsid w:val="005737D0"/>
    <w:rsid w:val="005746D6"/>
    <w:rsid w:val="00574FF7"/>
    <w:rsid w:val="00575FF1"/>
    <w:rsid w:val="00576655"/>
    <w:rsid w:val="00576CE2"/>
    <w:rsid w:val="00577275"/>
    <w:rsid w:val="00580A26"/>
    <w:rsid w:val="0058223F"/>
    <w:rsid w:val="005829EB"/>
    <w:rsid w:val="005844AE"/>
    <w:rsid w:val="00587CAD"/>
    <w:rsid w:val="00590287"/>
    <w:rsid w:val="00590AAB"/>
    <w:rsid w:val="005918A9"/>
    <w:rsid w:val="00593021"/>
    <w:rsid w:val="005931FF"/>
    <w:rsid w:val="005943C8"/>
    <w:rsid w:val="00594F83"/>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58D"/>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45F6"/>
    <w:rsid w:val="006064B0"/>
    <w:rsid w:val="00606D63"/>
    <w:rsid w:val="006077A5"/>
    <w:rsid w:val="00610E9C"/>
    <w:rsid w:val="00611336"/>
    <w:rsid w:val="00612075"/>
    <w:rsid w:val="00613D4F"/>
    <w:rsid w:val="00613E2D"/>
    <w:rsid w:val="0061441B"/>
    <w:rsid w:val="0061529A"/>
    <w:rsid w:val="00616354"/>
    <w:rsid w:val="00616E67"/>
    <w:rsid w:val="00617320"/>
    <w:rsid w:val="00620121"/>
    <w:rsid w:val="0062292F"/>
    <w:rsid w:val="0062368D"/>
    <w:rsid w:val="00624ED9"/>
    <w:rsid w:val="006302E0"/>
    <w:rsid w:val="006306B8"/>
    <w:rsid w:val="006324AF"/>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86E"/>
    <w:rsid w:val="006519C5"/>
    <w:rsid w:val="00651C3C"/>
    <w:rsid w:val="006526A8"/>
    <w:rsid w:val="00653F5B"/>
    <w:rsid w:val="00656039"/>
    <w:rsid w:val="00665ECA"/>
    <w:rsid w:val="00665FFE"/>
    <w:rsid w:val="006711BB"/>
    <w:rsid w:val="006736D6"/>
    <w:rsid w:val="006745A0"/>
    <w:rsid w:val="006762FF"/>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95ADA"/>
    <w:rsid w:val="006A0686"/>
    <w:rsid w:val="006A277C"/>
    <w:rsid w:val="006A397E"/>
    <w:rsid w:val="006A401D"/>
    <w:rsid w:val="006A4024"/>
    <w:rsid w:val="006A46F3"/>
    <w:rsid w:val="006A48B1"/>
    <w:rsid w:val="006A4DF9"/>
    <w:rsid w:val="006A6EED"/>
    <w:rsid w:val="006B0050"/>
    <w:rsid w:val="006B142B"/>
    <w:rsid w:val="006B687C"/>
    <w:rsid w:val="006B6D33"/>
    <w:rsid w:val="006B7AB5"/>
    <w:rsid w:val="006B7C63"/>
    <w:rsid w:val="006C05AA"/>
    <w:rsid w:val="006C1301"/>
    <w:rsid w:val="006C449F"/>
    <w:rsid w:val="006C76D3"/>
    <w:rsid w:val="006D5C9D"/>
    <w:rsid w:val="006D629B"/>
    <w:rsid w:val="006D6314"/>
    <w:rsid w:val="006E14FE"/>
    <w:rsid w:val="006E2CB2"/>
    <w:rsid w:val="006E5880"/>
    <w:rsid w:val="006E63ED"/>
    <w:rsid w:val="006E6813"/>
    <w:rsid w:val="006E6B55"/>
    <w:rsid w:val="006E6F7F"/>
    <w:rsid w:val="006E7492"/>
    <w:rsid w:val="006E7B0A"/>
    <w:rsid w:val="006F089C"/>
    <w:rsid w:val="006F0E5D"/>
    <w:rsid w:val="006F1465"/>
    <w:rsid w:val="006F55AE"/>
    <w:rsid w:val="006F5D0F"/>
    <w:rsid w:val="006F606A"/>
    <w:rsid w:val="006F6781"/>
    <w:rsid w:val="007009A6"/>
    <w:rsid w:val="00700C17"/>
    <w:rsid w:val="00700D4E"/>
    <w:rsid w:val="00704361"/>
    <w:rsid w:val="00704BE0"/>
    <w:rsid w:val="00705758"/>
    <w:rsid w:val="00706C67"/>
    <w:rsid w:val="007076AC"/>
    <w:rsid w:val="007101B1"/>
    <w:rsid w:val="00710754"/>
    <w:rsid w:val="00710A04"/>
    <w:rsid w:val="0071105E"/>
    <w:rsid w:val="00711E91"/>
    <w:rsid w:val="00713245"/>
    <w:rsid w:val="007160BE"/>
    <w:rsid w:val="007200E7"/>
    <w:rsid w:val="0072027D"/>
    <w:rsid w:val="00720C07"/>
    <w:rsid w:val="00720FAE"/>
    <w:rsid w:val="00722027"/>
    <w:rsid w:val="007224FC"/>
    <w:rsid w:val="007228A9"/>
    <w:rsid w:val="0072396D"/>
    <w:rsid w:val="00723C26"/>
    <w:rsid w:val="0072501E"/>
    <w:rsid w:val="007268E9"/>
    <w:rsid w:val="007269EC"/>
    <w:rsid w:val="007274CE"/>
    <w:rsid w:val="00727884"/>
    <w:rsid w:val="0073049A"/>
    <w:rsid w:val="0073072A"/>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0FC5"/>
    <w:rsid w:val="00741AE2"/>
    <w:rsid w:val="00742225"/>
    <w:rsid w:val="00746291"/>
    <w:rsid w:val="0074694C"/>
    <w:rsid w:val="007475DD"/>
    <w:rsid w:val="00747B6C"/>
    <w:rsid w:val="007512E7"/>
    <w:rsid w:val="0075460A"/>
    <w:rsid w:val="00754726"/>
    <w:rsid w:val="0075481C"/>
    <w:rsid w:val="00756C27"/>
    <w:rsid w:val="0075771D"/>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423"/>
    <w:rsid w:val="007769E8"/>
    <w:rsid w:val="00776B55"/>
    <w:rsid w:val="0077723E"/>
    <w:rsid w:val="0078027F"/>
    <w:rsid w:val="00782532"/>
    <w:rsid w:val="007828B6"/>
    <w:rsid w:val="00782EAD"/>
    <w:rsid w:val="00783C0A"/>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365D"/>
    <w:rsid w:val="007A5DE5"/>
    <w:rsid w:val="007A5E61"/>
    <w:rsid w:val="007A76E8"/>
    <w:rsid w:val="007B04AA"/>
    <w:rsid w:val="007B0C06"/>
    <w:rsid w:val="007B39B9"/>
    <w:rsid w:val="007B3B38"/>
    <w:rsid w:val="007B4586"/>
    <w:rsid w:val="007B74AF"/>
    <w:rsid w:val="007C0F38"/>
    <w:rsid w:val="007C1B13"/>
    <w:rsid w:val="007C2466"/>
    <w:rsid w:val="007C24ED"/>
    <w:rsid w:val="007C642E"/>
    <w:rsid w:val="007C6D5F"/>
    <w:rsid w:val="007C7191"/>
    <w:rsid w:val="007D2037"/>
    <w:rsid w:val="007D4157"/>
    <w:rsid w:val="007D543A"/>
    <w:rsid w:val="007D5B29"/>
    <w:rsid w:val="007D5F4F"/>
    <w:rsid w:val="007D5F6C"/>
    <w:rsid w:val="007D6D3C"/>
    <w:rsid w:val="007D75C7"/>
    <w:rsid w:val="007D7883"/>
    <w:rsid w:val="007E077A"/>
    <w:rsid w:val="007E13C3"/>
    <w:rsid w:val="007E3CAE"/>
    <w:rsid w:val="007E7EFC"/>
    <w:rsid w:val="007F484B"/>
    <w:rsid w:val="007F4BA0"/>
    <w:rsid w:val="007F4F4F"/>
    <w:rsid w:val="007F4F92"/>
    <w:rsid w:val="007F5DBA"/>
    <w:rsid w:val="0080048C"/>
    <w:rsid w:val="00801954"/>
    <w:rsid w:val="0080336D"/>
    <w:rsid w:val="008033CC"/>
    <w:rsid w:val="00804562"/>
    <w:rsid w:val="008052A2"/>
    <w:rsid w:val="008056E8"/>
    <w:rsid w:val="00805C4A"/>
    <w:rsid w:val="00811699"/>
    <w:rsid w:val="008121AE"/>
    <w:rsid w:val="008134CD"/>
    <w:rsid w:val="0081542C"/>
    <w:rsid w:val="008154CB"/>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2DF2"/>
    <w:rsid w:val="00854241"/>
    <w:rsid w:val="00854462"/>
    <w:rsid w:val="00856BB8"/>
    <w:rsid w:val="00857042"/>
    <w:rsid w:val="00857D4C"/>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364A"/>
    <w:rsid w:val="008A4008"/>
    <w:rsid w:val="008A610D"/>
    <w:rsid w:val="008A62C3"/>
    <w:rsid w:val="008A6AF8"/>
    <w:rsid w:val="008A77A3"/>
    <w:rsid w:val="008B004E"/>
    <w:rsid w:val="008B08F1"/>
    <w:rsid w:val="008B1AD9"/>
    <w:rsid w:val="008B1E6E"/>
    <w:rsid w:val="008B23F0"/>
    <w:rsid w:val="008B3D76"/>
    <w:rsid w:val="008B433D"/>
    <w:rsid w:val="008B4D82"/>
    <w:rsid w:val="008B5AAD"/>
    <w:rsid w:val="008B6474"/>
    <w:rsid w:val="008B6BB8"/>
    <w:rsid w:val="008C1987"/>
    <w:rsid w:val="008C2D6D"/>
    <w:rsid w:val="008C343D"/>
    <w:rsid w:val="008C4E22"/>
    <w:rsid w:val="008C5D0B"/>
    <w:rsid w:val="008C6DD4"/>
    <w:rsid w:val="008D05FB"/>
    <w:rsid w:val="008D18F0"/>
    <w:rsid w:val="008D19C5"/>
    <w:rsid w:val="008D25A6"/>
    <w:rsid w:val="008D2FA8"/>
    <w:rsid w:val="008D43BF"/>
    <w:rsid w:val="008D7462"/>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6BC3"/>
    <w:rsid w:val="009014C5"/>
    <w:rsid w:val="009048D6"/>
    <w:rsid w:val="00905A04"/>
    <w:rsid w:val="00906506"/>
    <w:rsid w:val="009115EE"/>
    <w:rsid w:val="00912B12"/>
    <w:rsid w:val="00913DC5"/>
    <w:rsid w:val="0091467B"/>
    <w:rsid w:val="009147FA"/>
    <w:rsid w:val="009149FF"/>
    <w:rsid w:val="00915D6E"/>
    <w:rsid w:val="00915E86"/>
    <w:rsid w:val="00916B7D"/>
    <w:rsid w:val="00917D8E"/>
    <w:rsid w:val="00920082"/>
    <w:rsid w:val="00920F08"/>
    <w:rsid w:val="00921125"/>
    <w:rsid w:val="009213FD"/>
    <w:rsid w:val="00925109"/>
    <w:rsid w:val="00925ACC"/>
    <w:rsid w:val="0092679A"/>
    <w:rsid w:val="009304FC"/>
    <w:rsid w:val="00930FAC"/>
    <w:rsid w:val="0093114A"/>
    <w:rsid w:val="0093318A"/>
    <w:rsid w:val="00934578"/>
    <w:rsid w:val="00936865"/>
    <w:rsid w:val="00936E19"/>
    <w:rsid w:val="00936F71"/>
    <w:rsid w:val="00937B14"/>
    <w:rsid w:val="00943346"/>
    <w:rsid w:val="00944522"/>
    <w:rsid w:val="009448AC"/>
    <w:rsid w:val="009478F3"/>
    <w:rsid w:val="00947D75"/>
    <w:rsid w:val="00951625"/>
    <w:rsid w:val="0095213B"/>
    <w:rsid w:val="0095288C"/>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774CC"/>
    <w:rsid w:val="00980938"/>
    <w:rsid w:val="00980A9F"/>
    <w:rsid w:val="00982EF3"/>
    <w:rsid w:val="00982F95"/>
    <w:rsid w:val="00983205"/>
    <w:rsid w:val="00983A76"/>
    <w:rsid w:val="00984A23"/>
    <w:rsid w:val="00985C08"/>
    <w:rsid w:val="009874DD"/>
    <w:rsid w:val="0099280F"/>
    <w:rsid w:val="009933EB"/>
    <w:rsid w:val="00993575"/>
    <w:rsid w:val="00995237"/>
    <w:rsid w:val="00997228"/>
    <w:rsid w:val="0099764C"/>
    <w:rsid w:val="009A1B6E"/>
    <w:rsid w:val="009A39BD"/>
    <w:rsid w:val="009A4DED"/>
    <w:rsid w:val="009A57BD"/>
    <w:rsid w:val="009B0029"/>
    <w:rsid w:val="009B01C7"/>
    <w:rsid w:val="009B0A4B"/>
    <w:rsid w:val="009B0EA3"/>
    <w:rsid w:val="009B278A"/>
    <w:rsid w:val="009B32CB"/>
    <w:rsid w:val="009B3428"/>
    <w:rsid w:val="009B3508"/>
    <w:rsid w:val="009B6693"/>
    <w:rsid w:val="009B70DC"/>
    <w:rsid w:val="009C01CF"/>
    <w:rsid w:val="009C1508"/>
    <w:rsid w:val="009C19CC"/>
    <w:rsid w:val="009C2207"/>
    <w:rsid w:val="009C2DB5"/>
    <w:rsid w:val="009C37D5"/>
    <w:rsid w:val="009C4770"/>
    <w:rsid w:val="009C5D47"/>
    <w:rsid w:val="009C659C"/>
    <w:rsid w:val="009D05F9"/>
    <w:rsid w:val="009D1008"/>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65A0"/>
    <w:rsid w:val="00A07970"/>
    <w:rsid w:val="00A07AD7"/>
    <w:rsid w:val="00A10B9E"/>
    <w:rsid w:val="00A115A1"/>
    <w:rsid w:val="00A11FA8"/>
    <w:rsid w:val="00A12291"/>
    <w:rsid w:val="00A12B42"/>
    <w:rsid w:val="00A12F8C"/>
    <w:rsid w:val="00A131E0"/>
    <w:rsid w:val="00A13FCA"/>
    <w:rsid w:val="00A14D20"/>
    <w:rsid w:val="00A1601E"/>
    <w:rsid w:val="00A17836"/>
    <w:rsid w:val="00A212A5"/>
    <w:rsid w:val="00A260B3"/>
    <w:rsid w:val="00A3078F"/>
    <w:rsid w:val="00A3273F"/>
    <w:rsid w:val="00A35601"/>
    <w:rsid w:val="00A35CE7"/>
    <w:rsid w:val="00A377EF"/>
    <w:rsid w:val="00A40250"/>
    <w:rsid w:val="00A40DE6"/>
    <w:rsid w:val="00A413F8"/>
    <w:rsid w:val="00A419B8"/>
    <w:rsid w:val="00A43029"/>
    <w:rsid w:val="00A47B3B"/>
    <w:rsid w:val="00A47DC2"/>
    <w:rsid w:val="00A5057F"/>
    <w:rsid w:val="00A50CDC"/>
    <w:rsid w:val="00A51561"/>
    <w:rsid w:val="00A53B37"/>
    <w:rsid w:val="00A54B4E"/>
    <w:rsid w:val="00A5543B"/>
    <w:rsid w:val="00A605D4"/>
    <w:rsid w:val="00A60FF7"/>
    <w:rsid w:val="00A6111E"/>
    <w:rsid w:val="00A61317"/>
    <w:rsid w:val="00A61BE7"/>
    <w:rsid w:val="00A62080"/>
    <w:rsid w:val="00A6528E"/>
    <w:rsid w:val="00A70533"/>
    <w:rsid w:val="00A724E7"/>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5658"/>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456A"/>
    <w:rsid w:val="00AD4EC0"/>
    <w:rsid w:val="00AD58B6"/>
    <w:rsid w:val="00AE121F"/>
    <w:rsid w:val="00AE15E0"/>
    <w:rsid w:val="00AE1A0C"/>
    <w:rsid w:val="00AE1FD7"/>
    <w:rsid w:val="00AE2259"/>
    <w:rsid w:val="00AE40FB"/>
    <w:rsid w:val="00AE4455"/>
    <w:rsid w:val="00AE599E"/>
    <w:rsid w:val="00AE61DD"/>
    <w:rsid w:val="00AE6A88"/>
    <w:rsid w:val="00AF02A7"/>
    <w:rsid w:val="00AF07B6"/>
    <w:rsid w:val="00AF145F"/>
    <w:rsid w:val="00AF1BD4"/>
    <w:rsid w:val="00AF1E7C"/>
    <w:rsid w:val="00AF30B7"/>
    <w:rsid w:val="00AF3B42"/>
    <w:rsid w:val="00AF45E5"/>
    <w:rsid w:val="00AF501D"/>
    <w:rsid w:val="00AF6127"/>
    <w:rsid w:val="00AF7DC8"/>
    <w:rsid w:val="00B00543"/>
    <w:rsid w:val="00B00C0C"/>
    <w:rsid w:val="00B01AEF"/>
    <w:rsid w:val="00B031BB"/>
    <w:rsid w:val="00B03F52"/>
    <w:rsid w:val="00B0536F"/>
    <w:rsid w:val="00B064A6"/>
    <w:rsid w:val="00B06941"/>
    <w:rsid w:val="00B070C0"/>
    <w:rsid w:val="00B10093"/>
    <w:rsid w:val="00B1035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4721"/>
    <w:rsid w:val="00B261B2"/>
    <w:rsid w:val="00B26AA1"/>
    <w:rsid w:val="00B27BF5"/>
    <w:rsid w:val="00B30868"/>
    <w:rsid w:val="00B30B5E"/>
    <w:rsid w:val="00B319CD"/>
    <w:rsid w:val="00B33117"/>
    <w:rsid w:val="00B33B8B"/>
    <w:rsid w:val="00B33F84"/>
    <w:rsid w:val="00B343C6"/>
    <w:rsid w:val="00B34707"/>
    <w:rsid w:val="00B37DE4"/>
    <w:rsid w:val="00B4012A"/>
    <w:rsid w:val="00B44F1B"/>
    <w:rsid w:val="00B4701B"/>
    <w:rsid w:val="00B47E21"/>
    <w:rsid w:val="00B517E2"/>
    <w:rsid w:val="00B51F72"/>
    <w:rsid w:val="00B522DF"/>
    <w:rsid w:val="00B53AAB"/>
    <w:rsid w:val="00B542FE"/>
    <w:rsid w:val="00B55D55"/>
    <w:rsid w:val="00B578D3"/>
    <w:rsid w:val="00B62476"/>
    <w:rsid w:val="00B6291F"/>
    <w:rsid w:val="00B63AE3"/>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55A"/>
    <w:rsid w:val="00B84612"/>
    <w:rsid w:val="00B85597"/>
    <w:rsid w:val="00B86C9A"/>
    <w:rsid w:val="00B87839"/>
    <w:rsid w:val="00B9051F"/>
    <w:rsid w:val="00B911DC"/>
    <w:rsid w:val="00B95286"/>
    <w:rsid w:val="00B960EB"/>
    <w:rsid w:val="00B96568"/>
    <w:rsid w:val="00B97379"/>
    <w:rsid w:val="00B97703"/>
    <w:rsid w:val="00BA1211"/>
    <w:rsid w:val="00BA1BB0"/>
    <w:rsid w:val="00BA1CD5"/>
    <w:rsid w:val="00BA232B"/>
    <w:rsid w:val="00BA362A"/>
    <w:rsid w:val="00BA3D2F"/>
    <w:rsid w:val="00BA44E8"/>
    <w:rsid w:val="00BA47CC"/>
    <w:rsid w:val="00BA5454"/>
    <w:rsid w:val="00BA625E"/>
    <w:rsid w:val="00BB0154"/>
    <w:rsid w:val="00BB0B23"/>
    <w:rsid w:val="00BB0CCB"/>
    <w:rsid w:val="00BB117D"/>
    <w:rsid w:val="00BB2836"/>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05B1"/>
    <w:rsid w:val="00C117FF"/>
    <w:rsid w:val="00C11987"/>
    <w:rsid w:val="00C11E0D"/>
    <w:rsid w:val="00C1299D"/>
    <w:rsid w:val="00C12D37"/>
    <w:rsid w:val="00C141E1"/>
    <w:rsid w:val="00C14D1A"/>
    <w:rsid w:val="00C1576A"/>
    <w:rsid w:val="00C15EE3"/>
    <w:rsid w:val="00C16B1F"/>
    <w:rsid w:val="00C16E1F"/>
    <w:rsid w:val="00C200AD"/>
    <w:rsid w:val="00C23226"/>
    <w:rsid w:val="00C23EFC"/>
    <w:rsid w:val="00C2443C"/>
    <w:rsid w:val="00C24500"/>
    <w:rsid w:val="00C24B73"/>
    <w:rsid w:val="00C24CEA"/>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356A"/>
    <w:rsid w:val="00C53B2D"/>
    <w:rsid w:val="00C54285"/>
    <w:rsid w:val="00C567C4"/>
    <w:rsid w:val="00C56BC4"/>
    <w:rsid w:val="00C57048"/>
    <w:rsid w:val="00C57137"/>
    <w:rsid w:val="00C57661"/>
    <w:rsid w:val="00C61EA1"/>
    <w:rsid w:val="00C62542"/>
    <w:rsid w:val="00C65A7A"/>
    <w:rsid w:val="00C67B9E"/>
    <w:rsid w:val="00C70B2D"/>
    <w:rsid w:val="00C70B86"/>
    <w:rsid w:val="00C7155C"/>
    <w:rsid w:val="00C71C8A"/>
    <w:rsid w:val="00C747ED"/>
    <w:rsid w:val="00C75511"/>
    <w:rsid w:val="00C77145"/>
    <w:rsid w:val="00C771DF"/>
    <w:rsid w:val="00C801ED"/>
    <w:rsid w:val="00C805CA"/>
    <w:rsid w:val="00C80F50"/>
    <w:rsid w:val="00C81E1D"/>
    <w:rsid w:val="00C825DF"/>
    <w:rsid w:val="00C82934"/>
    <w:rsid w:val="00C82C64"/>
    <w:rsid w:val="00C85ACB"/>
    <w:rsid w:val="00C85C47"/>
    <w:rsid w:val="00C87CE8"/>
    <w:rsid w:val="00C91072"/>
    <w:rsid w:val="00C936D6"/>
    <w:rsid w:val="00C93FD5"/>
    <w:rsid w:val="00C94984"/>
    <w:rsid w:val="00C971A9"/>
    <w:rsid w:val="00C97EAF"/>
    <w:rsid w:val="00CA1BF9"/>
    <w:rsid w:val="00CA1F92"/>
    <w:rsid w:val="00CA3A10"/>
    <w:rsid w:val="00CA3D1A"/>
    <w:rsid w:val="00CA4ADB"/>
    <w:rsid w:val="00CA5BB0"/>
    <w:rsid w:val="00CA62B1"/>
    <w:rsid w:val="00CA71D5"/>
    <w:rsid w:val="00CA71DA"/>
    <w:rsid w:val="00CA767E"/>
    <w:rsid w:val="00CB0202"/>
    <w:rsid w:val="00CB56FC"/>
    <w:rsid w:val="00CC1209"/>
    <w:rsid w:val="00CC3FE2"/>
    <w:rsid w:val="00CC5063"/>
    <w:rsid w:val="00CC5F56"/>
    <w:rsid w:val="00CC6577"/>
    <w:rsid w:val="00CC669B"/>
    <w:rsid w:val="00CD10F0"/>
    <w:rsid w:val="00CD131F"/>
    <w:rsid w:val="00CD177E"/>
    <w:rsid w:val="00CD34A0"/>
    <w:rsid w:val="00CD41A1"/>
    <w:rsid w:val="00CD7636"/>
    <w:rsid w:val="00CE15BF"/>
    <w:rsid w:val="00CE1E18"/>
    <w:rsid w:val="00CE1F9D"/>
    <w:rsid w:val="00CE20AE"/>
    <w:rsid w:val="00CE22BD"/>
    <w:rsid w:val="00CE2E08"/>
    <w:rsid w:val="00CE3648"/>
    <w:rsid w:val="00CE521F"/>
    <w:rsid w:val="00CE6C35"/>
    <w:rsid w:val="00CE728E"/>
    <w:rsid w:val="00CF0065"/>
    <w:rsid w:val="00CF0CB1"/>
    <w:rsid w:val="00CF0CBB"/>
    <w:rsid w:val="00CF0E46"/>
    <w:rsid w:val="00CF2CF4"/>
    <w:rsid w:val="00CF2E6D"/>
    <w:rsid w:val="00CF2F63"/>
    <w:rsid w:val="00CF50A8"/>
    <w:rsid w:val="00CF5BF1"/>
    <w:rsid w:val="00CF6087"/>
    <w:rsid w:val="00D003CB"/>
    <w:rsid w:val="00D01A1A"/>
    <w:rsid w:val="00D02424"/>
    <w:rsid w:val="00D02E69"/>
    <w:rsid w:val="00D05F98"/>
    <w:rsid w:val="00D06602"/>
    <w:rsid w:val="00D11A7E"/>
    <w:rsid w:val="00D123CF"/>
    <w:rsid w:val="00D141EE"/>
    <w:rsid w:val="00D147F0"/>
    <w:rsid w:val="00D15823"/>
    <w:rsid w:val="00D1745F"/>
    <w:rsid w:val="00D17CAD"/>
    <w:rsid w:val="00D17FA7"/>
    <w:rsid w:val="00D20872"/>
    <w:rsid w:val="00D2153E"/>
    <w:rsid w:val="00D220F6"/>
    <w:rsid w:val="00D227B9"/>
    <w:rsid w:val="00D2297A"/>
    <w:rsid w:val="00D24B1C"/>
    <w:rsid w:val="00D253F6"/>
    <w:rsid w:val="00D26474"/>
    <w:rsid w:val="00D2660F"/>
    <w:rsid w:val="00D26EC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7B81"/>
    <w:rsid w:val="00D61051"/>
    <w:rsid w:val="00D617DB"/>
    <w:rsid w:val="00D6196B"/>
    <w:rsid w:val="00D625FE"/>
    <w:rsid w:val="00D628E7"/>
    <w:rsid w:val="00D62B7D"/>
    <w:rsid w:val="00D63B49"/>
    <w:rsid w:val="00D66B11"/>
    <w:rsid w:val="00D66D08"/>
    <w:rsid w:val="00D67709"/>
    <w:rsid w:val="00D67E63"/>
    <w:rsid w:val="00D70340"/>
    <w:rsid w:val="00D70366"/>
    <w:rsid w:val="00D71568"/>
    <w:rsid w:val="00D71F8F"/>
    <w:rsid w:val="00D727D1"/>
    <w:rsid w:val="00D747EA"/>
    <w:rsid w:val="00D75F15"/>
    <w:rsid w:val="00D761FC"/>
    <w:rsid w:val="00D76536"/>
    <w:rsid w:val="00D76F49"/>
    <w:rsid w:val="00D802C6"/>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47CE"/>
    <w:rsid w:val="00DA6731"/>
    <w:rsid w:val="00DA729A"/>
    <w:rsid w:val="00DB08A7"/>
    <w:rsid w:val="00DB1C96"/>
    <w:rsid w:val="00DB2147"/>
    <w:rsid w:val="00DB21FB"/>
    <w:rsid w:val="00DB2370"/>
    <w:rsid w:val="00DB2451"/>
    <w:rsid w:val="00DB354F"/>
    <w:rsid w:val="00DB3B12"/>
    <w:rsid w:val="00DB3E4E"/>
    <w:rsid w:val="00DB5530"/>
    <w:rsid w:val="00DB6972"/>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6D4"/>
    <w:rsid w:val="00DD37A0"/>
    <w:rsid w:val="00DD4589"/>
    <w:rsid w:val="00DD467E"/>
    <w:rsid w:val="00DD5EFA"/>
    <w:rsid w:val="00DD7BDE"/>
    <w:rsid w:val="00DE021C"/>
    <w:rsid w:val="00DE08F5"/>
    <w:rsid w:val="00DE141E"/>
    <w:rsid w:val="00DE20E6"/>
    <w:rsid w:val="00DE2E10"/>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31"/>
    <w:rsid w:val="00E06767"/>
    <w:rsid w:val="00E11423"/>
    <w:rsid w:val="00E12369"/>
    <w:rsid w:val="00E125FE"/>
    <w:rsid w:val="00E141A0"/>
    <w:rsid w:val="00E15131"/>
    <w:rsid w:val="00E21436"/>
    <w:rsid w:val="00E21BCE"/>
    <w:rsid w:val="00E2267C"/>
    <w:rsid w:val="00E22C1C"/>
    <w:rsid w:val="00E24532"/>
    <w:rsid w:val="00E25799"/>
    <w:rsid w:val="00E25A14"/>
    <w:rsid w:val="00E2718D"/>
    <w:rsid w:val="00E30135"/>
    <w:rsid w:val="00E31121"/>
    <w:rsid w:val="00E314BA"/>
    <w:rsid w:val="00E31904"/>
    <w:rsid w:val="00E31B5D"/>
    <w:rsid w:val="00E3312F"/>
    <w:rsid w:val="00E340AD"/>
    <w:rsid w:val="00E34362"/>
    <w:rsid w:val="00E36157"/>
    <w:rsid w:val="00E41346"/>
    <w:rsid w:val="00E427EF"/>
    <w:rsid w:val="00E4299A"/>
    <w:rsid w:val="00E44F42"/>
    <w:rsid w:val="00E45593"/>
    <w:rsid w:val="00E45DD4"/>
    <w:rsid w:val="00E45E31"/>
    <w:rsid w:val="00E45E6D"/>
    <w:rsid w:val="00E50ED2"/>
    <w:rsid w:val="00E537DD"/>
    <w:rsid w:val="00E53FE6"/>
    <w:rsid w:val="00E60FE1"/>
    <w:rsid w:val="00E61147"/>
    <w:rsid w:val="00E61CF5"/>
    <w:rsid w:val="00E6308E"/>
    <w:rsid w:val="00E63117"/>
    <w:rsid w:val="00E64EAF"/>
    <w:rsid w:val="00E65AF0"/>
    <w:rsid w:val="00E70212"/>
    <w:rsid w:val="00E7088A"/>
    <w:rsid w:val="00E7110D"/>
    <w:rsid w:val="00E7124E"/>
    <w:rsid w:val="00E72EF7"/>
    <w:rsid w:val="00E7311F"/>
    <w:rsid w:val="00E73308"/>
    <w:rsid w:val="00E74E40"/>
    <w:rsid w:val="00E75F33"/>
    <w:rsid w:val="00E811A2"/>
    <w:rsid w:val="00E82036"/>
    <w:rsid w:val="00E878ED"/>
    <w:rsid w:val="00E909BE"/>
    <w:rsid w:val="00E9217A"/>
    <w:rsid w:val="00E930DF"/>
    <w:rsid w:val="00E933FC"/>
    <w:rsid w:val="00E93729"/>
    <w:rsid w:val="00E93A1F"/>
    <w:rsid w:val="00E93B04"/>
    <w:rsid w:val="00E944A7"/>
    <w:rsid w:val="00E955F3"/>
    <w:rsid w:val="00E957BE"/>
    <w:rsid w:val="00E96698"/>
    <w:rsid w:val="00EA0B96"/>
    <w:rsid w:val="00EA16B6"/>
    <w:rsid w:val="00EA1C49"/>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2682"/>
    <w:rsid w:val="00EC2782"/>
    <w:rsid w:val="00EC2DEA"/>
    <w:rsid w:val="00EC3430"/>
    <w:rsid w:val="00EC3D33"/>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6A55"/>
    <w:rsid w:val="00ED7CE5"/>
    <w:rsid w:val="00EE12FD"/>
    <w:rsid w:val="00EE13E1"/>
    <w:rsid w:val="00EE17A7"/>
    <w:rsid w:val="00EE1899"/>
    <w:rsid w:val="00EE1AD7"/>
    <w:rsid w:val="00EE1DA2"/>
    <w:rsid w:val="00EE2752"/>
    <w:rsid w:val="00EE4A01"/>
    <w:rsid w:val="00EE4D4B"/>
    <w:rsid w:val="00EE6542"/>
    <w:rsid w:val="00EE73C0"/>
    <w:rsid w:val="00EE7C3A"/>
    <w:rsid w:val="00EF1059"/>
    <w:rsid w:val="00EF137C"/>
    <w:rsid w:val="00EF160D"/>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0A00"/>
    <w:rsid w:val="00F131B7"/>
    <w:rsid w:val="00F149C4"/>
    <w:rsid w:val="00F157AA"/>
    <w:rsid w:val="00F159A6"/>
    <w:rsid w:val="00F15DCC"/>
    <w:rsid w:val="00F15E77"/>
    <w:rsid w:val="00F21241"/>
    <w:rsid w:val="00F21A91"/>
    <w:rsid w:val="00F21C87"/>
    <w:rsid w:val="00F21E56"/>
    <w:rsid w:val="00F2570C"/>
    <w:rsid w:val="00F261E1"/>
    <w:rsid w:val="00F2673E"/>
    <w:rsid w:val="00F26775"/>
    <w:rsid w:val="00F27DDA"/>
    <w:rsid w:val="00F31CE8"/>
    <w:rsid w:val="00F331EE"/>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6B00"/>
    <w:rsid w:val="00F47072"/>
    <w:rsid w:val="00F473FD"/>
    <w:rsid w:val="00F51903"/>
    <w:rsid w:val="00F51AA3"/>
    <w:rsid w:val="00F529A6"/>
    <w:rsid w:val="00F530AF"/>
    <w:rsid w:val="00F5422E"/>
    <w:rsid w:val="00F5424A"/>
    <w:rsid w:val="00F552E1"/>
    <w:rsid w:val="00F576CA"/>
    <w:rsid w:val="00F57E95"/>
    <w:rsid w:val="00F605C1"/>
    <w:rsid w:val="00F616C2"/>
    <w:rsid w:val="00F62D3E"/>
    <w:rsid w:val="00F638AA"/>
    <w:rsid w:val="00F63ED7"/>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F10"/>
    <w:rsid w:val="00FB2199"/>
    <w:rsid w:val="00FB2C02"/>
    <w:rsid w:val="00FB3B82"/>
    <w:rsid w:val="00FB43D3"/>
    <w:rsid w:val="00FB6E68"/>
    <w:rsid w:val="00FB7196"/>
    <w:rsid w:val="00FB7708"/>
    <w:rsid w:val="00FB7CF4"/>
    <w:rsid w:val="00FC0298"/>
    <w:rsid w:val="00FC177F"/>
    <w:rsid w:val="00FC1F79"/>
    <w:rsid w:val="00FC22DE"/>
    <w:rsid w:val="00FC39FC"/>
    <w:rsid w:val="00FC571F"/>
    <w:rsid w:val="00FC6A1C"/>
    <w:rsid w:val="00FD0185"/>
    <w:rsid w:val="00FD020A"/>
    <w:rsid w:val="00FD04AD"/>
    <w:rsid w:val="00FD1482"/>
    <w:rsid w:val="00FD2596"/>
    <w:rsid w:val="00FD3BA0"/>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45BF"/>
    <w:rsid w:val="00FF6138"/>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865</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5406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3</cp:revision>
  <cp:lastPrinted>2002-04-23T07:10:00Z</cp:lastPrinted>
  <dcterms:created xsi:type="dcterms:W3CDTF">2022-11-17T08:29:00Z</dcterms:created>
  <dcterms:modified xsi:type="dcterms:W3CDTF">2022-11-17T08:31:00Z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(3)NU8ZJyYV7zNV63uoRNrdUfCVjmPy4wRUsJC4d4cK/0plNUy6Per1Jb6vosN+zNVw5Pe2hfzy
gia8J8jy8ZxlE1G3Znmzmjqop8qUrXQXLcf/Lo7OvOgAECb6cKDgls1GrvDPGiiMWDSfskq/
rp29akOOSE8mtHrrPYI6ZmpcjmDkycUBIaAYBiFORQboY0dz1o0XkuP5SMLLtHLWeABRMd8M
VYsDnmjSaCWKgYv57g</vt:lpwstr>
  </property>
  <property fmtid="{D5CDD505-2E9C-101B-9397-08002B2CF9AE}" pid="3" name="_2015_ms_pID_7253431">
    <vt:lpwstr>gg9xD49yo77rsULd9V2SNQDS6OL8OXAEO0dVGoq7nAue41BEyqnmU8
G0YQx4USV9kpxM0b0OGUd02HVMljHQ3dEsIR90O0/F3QoqDmH8gGI88cw8P8QcejB9Yq2iU8
AfFTyI/l083i4MYxLikJ9jgAMbbGbVfmc6F6GgfTUJBvxAPdmfxlfdijoldm5wOdYgzsGMR8
56BQpnwoO7D9aN+PTXZwEVokjzYqj6vsom2t</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1668417375</vt:lpwstr>
  </property>
</Properties>
</file>