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FD541B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36CA1">
        <w:rPr>
          <w:rFonts w:ascii="Arial" w:hAnsi="Arial" w:cs="Arial"/>
          <w:szCs w:val="24"/>
          <w:lang w:val="pt-BR" w:eastAsia="ja-JP"/>
        </w:rPr>
        <w:t>10.7</w:t>
      </w:r>
    </w:p>
    <w:p w14:paraId="50877FE2" w14:textId="4B587401"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r w:rsidR="008B743E">
        <w:rPr>
          <w:rFonts w:ascii="Arial" w:hAnsi="Arial" w:cs="Arial"/>
          <w:szCs w:val="24"/>
          <w:lang w:val="en-US" w:eastAsia="ja-JP"/>
        </w:rPr>
        <w:t>, Intel, NTT, Samsung</w:t>
      </w:r>
    </w:p>
    <w:p w14:paraId="7941CEF3" w14:textId="7ECF73B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B743E">
        <w:rPr>
          <w:rFonts w:ascii="Arial" w:hAnsi="Arial" w:cs="Arial"/>
          <w:b/>
          <w:szCs w:val="24"/>
          <w:lang w:val="en-US" w:eastAsia="ja-JP"/>
        </w:rPr>
        <w:t>Working Assumption for</w:t>
      </w:r>
      <w:r w:rsidR="00336CA1">
        <w:rPr>
          <w:rFonts w:ascii="Arial" w:hAnsi="Arial" w:cs="Arial"/>
          <w:b/>
          <w:szCs w:val="24"/>
          <w:lang w:val="en-US" w:eastAsia="ja-JP"/>
        </w:rPr>
        <w:t xml:space="preserve"> RTC </w:t>
      </w:r>
      <w:r w:rsidR="00BB15E9">
        <w:rPr>
          <w:rFonts w:ascii="Arial" w:hAnsi="Arial" w:cs="Arial"/>
          <w:b/>
          <w:szCs w:val="24"/>
          <w:lang w:val="en-US" w:eastAsia="ja-JP"/>
        </w:rPr>
        <w:t>Architectur</w:t>
      </w:r>
      <w:r w:rsidR="00336CA1">
        <w:rPr>
          <w:rFonts w:ascii="Arial" w:hAnsi="Arial" w:cs="Arial"/>
          <w:b/>
          <w:szCs w:val="24"/>
          <w:lang w:val="en-US" w:eastAsia="ja-JP"/>
        </w:rPr>
        <w:t>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0D0C4055" w:rsidR="00F2666E" w:rsidRDefault="008B743E" w:rsidP="00C112DE">
      <w:pPr>
        <w:rPr>
          <w:lang w:val="en-US"/>
        </w:rPr>
      </w:pPr>
      <w:r>
        <w:rPr>
          <w:lang w:val="en-US"/>
        </w:rPr>
        <w:t>During the offline discussions on the RTC architecture, there were some agreements that were made on the working assumption</w:t>
      </w:r>
      <w:r w:rsidR="00F2666E">
        <w:rPr>
          <w:lang w:val="en-US"/>
        </w:rPr>
        <w:t>.</w:t>
      </w:r>
      <w:r>
        <w:rPr>
          <w:lang w:val="en-US"/>
        </w:rPr>
        <w:t xml:space="preserve"> This contribution documents the agreed working assumption. </w:t>
      </w:r>
    </w:p>
    <w:bookmarkEnd w:id="0"/>
    <w:p w14:paraId="2F178A6B" w14:textId="74D31258" w:rsidR="008B743E" w:rsidRPr="008B743E" w:rsidRDefault="008B743E" w:rsidP="008B743E">
      <w:pPr>
        <w:pStyle w:val="Heading1"/>
        <w:numPr>
          <w:ilvl w:val="0"/>
          <w:numId w:val="3"/>
        </w:numPr>
      </w:pPr>
      <w:r>
        <w:t>RTC Architecture</w:t>
      </w:r>
    </w:p>
    <w:p w14:paraId="04EBFC0C" w14:textId="29F2B79E" w:rsidR="00336CA1" w:rsidRPr="00336CA1" w:rsidRDefault="00336CA1" w:rsidP="00336CA1">
      <w:pPr>
        <w:pStyle w:val="Heading2"/>
        <w:numPr>
          <w:ilvl w:val="0"/>
          <w:numId w:val="0"/>
        </w:numPr>
      </w:pPr>
      <w:r>
        <w:t>2.1</w:t>
      </w:r>
      <w:r>
        <w:tab/>
      </w:r>
      <w:r w:rsidR="00B91BC7">
        <w:tab/>
      </w:r>
      <w:r w:rsidR="008B743E">
        <w:t>Collaboration Scenarios</w:t>
      </w:r>
    </w:p>
    <w:p w14:paraId="703B97C1" w14:textId="3BAC8828" w:rsidR="00E87A4B" w:rsidRDefault="008B743E" w:rsidP="00EB48D6">
      <w:pPr>
        <w:rPr>
          <w:lang w:val="en-US"/>
        </w:rPr>
      </w:pPr>
      <w:r>
        <w:rPr>
          <w:lang w:val="en-US"/>
        </w:rPr>
        <w:t xml:space="preserve">The following </w:t>
      </w:r>
      <w:r w:rsidR="00BB15E9">
        <w:rPr>
          <w:lang w:val="en-US"/>
        </w:rPr>
        <w:t xml:space="preserve">collaboration scenarios are </w:t>
      </w:r>
      <w:r w:rsidR="00FA704C">
        <w:rPr>
          <w:lang w:val="en-US"/>
        </w:rPr>
        <w:t>a</w:t>
      </w:r>
      <w:r>
        <w:rPr>
          <w:lang w:val="en-US"/>
        </w:rPr>
        <w:t>ssumed as a basis for the architecture</w:t>
      </w:r>
      <w:r w:rsidR="00BB15E9">
        <w:rPr>
          <w:lang w:val="en-US"/>
        </w:rPr>
        <w:t>:</w:t>
      </w:r>
    </w:p>
    <w:p w14:paraId="50D722AC" w14:textId="68DDCD18" w:rsidR="00BB15E9" w:rsidRDefault="00BB15E9" w:rsidP="00BB15E9">
      <w:pPr>
        <w:numPr>
          <w:ilvl w:val="0"/>
          <w:numId w:val="15"/>
        </w:numPr>
        <w:rPr>
          <w:lang w:val="en-US"/>
        </w:rPr>
      </w:pPr>
      <w:r>
        <w:rPr>
          <w:lang w:val="en-US"/>
        </w:rPr>
        <w:t>5G support for OTT WebRTC</w:t>
      </w:r>
      <w:r w:rsidR="00FA704C">
        <w:rPr>
          <w:lang w:val="en-US"/>
        </w:rPr>
        <w:t xml:space="preserve">: </w:t>
      </w:r>
      <w:proofErr w:type="gramStart"/>
      <w:r w:rsidR="00FA704C">
        <w:rPr>
          <w:lang w:val="en-US"/>
        </w:rPr>
        <w:t>e.g.</w:t>
      </w:r>
      <w:proofErr w:type="gramEnd"/>
      <w:r w:rsidR="00FA704C">
        <w:rPr>
          <w:lang w:val="en-US"/>
        </w:rPr>
        <w:t xml:space="preserve"> to provide QoS support to an OTT WebRTC session.</w:t>
      </w:r>
    </w:p>
    <w:p w14:paraId="4D18C00B" w14:textId="3CF310E8" w:rsidR="00BB15E9" w:rsidRDefault="00BB15E9" w:rsidP="00BB15E9">
      <w:pPr>
        <w:numPr>
          <w:ilvl w:val="0"/>
          <w:numId w:val="15"/>
        </w:numPr>
        <w:rPr>
          <w:lang w:val="en-US"/>
        </w:rPr>
      </w:pPr>
      <w:r>
        <w:rPr>
          <w:lang w:val="en-US"/>
        </w:rPr>
        <w:t>MNO-provided trusted WebRTC functions</w:t>
      </w:r>
      <w:r w:rsidR="00FA704C">
        <w:rPr>
          <w:lang w:val="en-US"/>
        </w:rPr>
        <w:t xml:space="preserve">: </w:t>
      </w:r>
      <w:proofErr w:type="gramStart"/>
      <w:r w:rsidR="00FA704C">
        <w:rPr>
          <w:lang w:val="en-US"/>
        </w:rPr>
        <w:t>e.g.</w:t>
      </w:r>
      <w:proofErr w:type="gramEnd"/>
      <w:r w:rsidR="00FA704C">
        <w:rPr>
          <w:lang w:val="en-US"/>
        </w:rPr>
        <w:t xml:space="preserve"> a STUN or a TURN server hosted by the MNO.</w:t>
      </w:r>
    </w:p>
    <w:p w14:paraId="2F6B3FFE" w14:textId="2C74452D" w:rsidR="00BB15E9" w:rsidRDefault="00BB15E9" w:rsidP="00BB15E9">
      <w:pPr>
        <w:numPr>
          <w:ilvl w:val="0"/>
          <w:numId w:val="15"/>
        </w:numPr>
        <w:rPr>
          <w:lang w:val="en-US"/>
        </w:rPr>
      </w:pPr>
      <w:r>
        <w:rPr>
          <w:lang w:val="en-US"/>
        </w:rPr>
        <w:t>MNO-facilitated WebRTC services</w:t>
      </w:r>
      <w:r w:rsidR="00FA704C">
        <w:rPr>
          <w:lang w:val="en-US"/>
        </w:rPr>
        <w:t xml:space="preserve">: </w:t>
      </w:r>
      <w:proofErr w:type="gramStart"/>
      <w:r w:rsidR="00FA704C">
        <w:rPr>
          <w:lang w:val="en-US"/>
        </w:rPr>
        <w:t>e.g.</w:t>
      </w:r>
      <w:proofErr w:type="gramEnd"/>
      <w:r w:rsidR="00FA704C">
        <w:rPr>
          <w:lang w:val="en-US"/>
        </w:rPr>
        <w:t xml:space="preserve"> a service offered by the operator, such as a split rendering service.</w:t>
      </w:r>
    </w:p>
    <w:p w14:paraId="1A522FA0" w14:textId="79C1DE91" w:rsidR="00BB15E9" w:rsidRDefault="00BB15E9" w:rsidP="00BB15E9">
      <w:pPr>
        <w:numPr>
          <w:ilvl w:val="0"/>
          <w:numId w:val="15"/>
        </w:numPr>
        <w:rPr>
          <w:lang w:val="en-US"/>
        </w:rPr>
      </w:pPr>
      <w:r>
        <w:rPr>
          <w:lang w:val="en-US"/>
        </w:rPr>
        <w:t>Inter-operable WebRTC services</w:t>
      </w:r>
      <w:r w:rsidR="00FA704C">
        <w:rPr>
          <w:lang w:val="en-US"/>
        </w:rPr>
        <w:t xml:space="preserve">: </w:t>
      </w:r>
      <w:proofErr w:type="gramStart"/>
      <w:r w:rsidR="00FA704C">
        <w:rPr>
          <w:lang w:val="en-US"/>
        </w:rPr>
        <w:t>e.g.</w:t>
      </w:r>
      <w:proofErr w:type="gramEnd"/>
      <w:r w:rsidR="00FA704C">
        <w:rPr>
          <w:lang w:val="en-US"/>
        </w:rPr>
        <w:t xml:space="preserve"> a cross-MNO communication service, such as a WebRTC-based telephony service.</w:t>
      </w:r>
    </w:p>
    <w:p w14:paraId="1D845FFB" w14:textId="17F739F4" w:rsidR="008B743E" w:rsidRDefault="008B743E" w:rsidP="008B743E">
      <w:pPr>
        <w:pStyle w:val="Heading2"/>
        <w:numPr>
          <w:ilvl w:val="0"/>
          <w:numId w:val="0"/>
        </w:numPr>
      </w:pPr>
      <w:r>
        <w:t>2.2</w:t>
      </w:r>
      <w:r>
        <w:tab/>
      </w:r>
      <w:r>
        <w:tab/>
        <w:t>RTC Functions</w:t>
      </w:r>
    </w:p>
    <w:p w14:paraId="5DF8C866" w14:textId="25410A12" w:rsidR="00FA704C" w:rsidRDefault="00FA704C" w:rsidP="00BB15E9">
      <w:pPr>
        <w:rPr>
          <w:lang w:val="en-US"/>
        </w:rPr>
      </w:pPr>
      <w:r>
        <w:rPr>
          <w:lang w:val="en-US"/>
        </w:rPr>
        <w:t xml:space="preserve">The following table </w:t>
      </w:r>
      <w:r w:rsidR="004D3119">
        <w:rPr>
          <w:lang w:val="en-US"/>
        </w:rPr>
        <w:t>identifies key functions and provides a mapping to the collaboration scenarios</w:t>
      </w:r>
      <w:r>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1936"/>
        <w:gridCol w:w="1935"/>
        <w:gridCol w:w="1936"/>
        <w:gridCol w:w="1936"/>
      </w:tblGrid>
      <w:tr w:rsidR="00FA704C" w:rsidRPr="00FA704C" w14:paraId="78D38726" w14:textId="77777777" w:rsidTr="00BD25F9">
        <w:tc>
          <w:tcPr>
            <w:tcW w:w="1981" w:type="dxa"/>
            <w:shd w:val="clear" w:color="auto" w:fill="auto"/>
          </w:tcPr>
          <w:p w14:paraId="75DCF8CC" w14:textId="77777777" w:rsidR="00FA704C" w:rsidRPr="00FA704C" w:rsidRDefault="00FA704C" w:rsidP="00BD25F9">
            <w:pPr>
              <w:ind w:hanging="2"/>
              <w:rPr>
                <w:sz w:val="20"/>
                <w:szCs w:val="16"/>
                <w:lang w:val="en-US"/>
              </w:rPr>
            </w:pPr>
            <w:r w:rsidRPr="00FA704C">
              <w:rPr>
                <w:sz w:val="20"/>
                <w:szCs w:val="16"/>
                <w:lang w:val="en-US"/>
              </w:rPr>
              <w:t>Functions/CS</w:t>
            </w:r>
          </w:p>
        </w:tc>
        <w:tc>
          <w:tcPr>
            <w:tcW w:w="1981" w:type="dxa"/>
            <w:shd w:val="clear" w:color="auto" w:fill="auto"/>
          </w:tcPr>
          <w:p w14:paraId="39419C73" w14:textId="77777777" w:rsidR="00FA704C" w:rsidRPr="00FA704C" w:rsidRDefault="00FA704C" w:rsidP="00BD25F9">
            <w:pPr>
              <w:ind w:hanging="2"/>
              <w:rPr>
                <w:b/>
                <w:bCs/>
                <w:sz w:val="20"/>
                <w:szCs w:val="16"/>
                <w:lang w:val="en-US"/>
              </w:rPr>
            </w:pPr>
            <w:r w:rsidRPr="00FA704C">
              <w:rPr>
                <w:b/>
                <w:bCs/>
                <w:sz w:val="20"/>
                <w:szCs w:val="16"/>
                <w:lang w:val="en-US"/>
              </w:rPr>
              <w:t>Collaboration scenario 1</w:t>
            </w:r>
          </w:p>
        </w:tc>
        <w:tc>
          <w:tcPr>
            <w:tcW w:w="1981" w:type="dxa"/>
            <w:shd w:val="clear" w:color="auto" w:fill="auto"/>
          </w:tcPr>
          <w:p w14:paraId="251BC8D0" w14:textId="77777777" w:rsidR="00FA704C" w:rsidRPr="00FA704C" w:rsidRDefault="00FA704C" w:rsidP="00BD25F9">
            <w:pPr>
              <w:ind w:hanging="2"/>
              <w:rPr>
                <w:b/>
                <w:bCs/>
                <w:sz w:val="20"/>
                <w:szCs w:val="16"/>
                <w:lang w:val="en-US"/>
              </w:rPr>
            </w:pPr>
            <w:r w:rsidRPr="00FA704C">
              <w:rPr>
                <w:b/>
                <w:bCs/>
                <w:sz w:val="20"/>
                <w:szCs w:val="16"/>
                <w:lang w:val="en-US"/>
              </w:rPr>
              <w:t>Collaboration scenario 2</w:t>
            </w:r>
          </w:p>
        </w:tc>
        <w:tc>
          <w:tcPr>
            <w:tcW w:w="1982" w:type="dxa"/>
            <w:shd w:val="clear" w:color="auto" w:fill="auto"/>
          </w:tcPr>
          <w:p w14:paraId="35F38FA8" w14:textId="77777777" w:rsidR="00FA704C" w:rsidRPr="00FA704C" w:rsidRDefault="00FA704C" w:rsidP="00BD25F9">
            <w:pPr>
              <w:ind w:hanging="2"/>
              <w:rPr>
                <w:b/>
                <w:bCs/>
                <w:sz w:val="20"/>
                <w:szCs w:val="16"/>
                <w:lang w:val="en-US"/>
              </w:rPr>
            </w:pPr>
            <w:r w:rsidRPr="00FA704C">
              <w:rPr>
                <w:b/>
                <w:bCs/>
                <w:sz w:val="20"/>
                <w:szCs w:val="16"/>
                <w:lang w:val="en-US"/>
              </w:rPr>
              <w:t>Collaboration scenario 3</w:t>
            </w:r>
          </w:p>
        </w:tc>
        <w:tc>
          <w:tcPr>
            <w:tcW w:w="1982" w:type="dxa"/>
            <w:shd w:val="clear" w:color="auto" w:fill="auto"/>
          </w:tcPr>
          <w:p w14:paraId="5BDAED6E" w14:textId="77777777" w:rsidR="00FA704C" w:rsidRPr="00FA704C" w:rsidRDefault="00FA704C" w:rsidP="00BD25F9">
            <w:pPr>
              <w:ind w:hanging="2"/>
              <w:rPr>
                <w:b/>
                <w:bCs/>
                <w:sz w:val="20"/>
                <w:szCs w:val="16"/>
                <w:lang w:val="en-US"/>
              </w:rPr>
            </w:pPr>
            <w:r w:rsidRPr="00FA704C">
              <w:rPr>
                <w:b/>
                <w:bCs/>
                <w:sz w:val="20"/>
                <w:szCs w:val="16"/>
                <w:lang w:val="en-US"/>
              </w:rPr>
              <w:t>Collaboration scenario 4</w:t>
            </w:r>
          </w:p>
        </w:tc>
      </w:tr>
      <w:tr w:rsidR="00FA704C" w:rsidRPr="00FA704C" w14:paraId="5388E77C" w14:textId="77777777" w:rsidTr="00BD25F9">
        <w:tc>
          <w:tcPr>
            <w:tcW w:w="1981" w:type="dxa"/>
            <w:shd w:val="clear" w:color="auto" w:fill="auto"/>
          </w:tcPr>
          <w:p w14:paraId="65F4B61D" w14:textId="77777777" w:rsidR="00FA704C" w:rsidRPr="00FA704C" w:rsidRDefault="00FA704C" w:rsidP="00BD25F9">
            <w:pPr>
              <w:ind w:hanging="2"/>
              <w:rPr>
                <w:b/>
                <w:bCs/>
                <w:sz w:val="20"/>
                <w:szCs w:val="16"/>
                <w:lang w:val="en-US"/>
              </w:rPr>
            </w:pPr>
            <w:r w:rsidRPr="00FA704C">
              <w:rPr>
                <w:b/>
                <w:bCs/>
                <w:sz w:val="20"/>
                <w:szCs w:val="16"/>
                <w:lang w:val="en-US"/>
              </w:rPr>
              <w:t>Provisioning server</w:t>
            </w:r>
          </w:p>
        </w:tc>
        <w:tc>
          <w:tcPr>
            <w:tcW w:w="1981" w:type="dxa"/>
            <w:shd w:val="clear" w:color="auto" w:fill="auto"/>
          </w:tcPr>
          <w:p w14:paraId="77FB535E"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1" w:type="dxa"/>
            <w:shd w:val="clear" w:color="auto" w:fill="auto"/>
          </w:tcPr>
          <w:p w14:paraId="7FBA3F5F"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271E1407"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47F31567"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14D1C2FB" w14:textId="77777777" w:rsidTr="00BD25F9">
        <w:tc>
          <w:tcPr>
            <w:tcW w:w="1981" w:type="dxa"/>
            <w:shd w:val="clear" w:color="auto" w:fill="auto"/>
          </w:tcPr>
          <w:p w14:paraId="46255C6F" w14:textId="77777777" w:rsidR="00FA704C" w:rsidRPr="00FA704C" w:rsidRDefault="00FA704C" w:rsidP="00BD25F9">
            <w:pPr>
              <w:ind w:hanging="2"/>
              <w:rPr>
                <w:b/>
                <w:bCs/>
                <w:sz w:val="20"/>
                <w:szCs w:val="16"/>
                <w:lang w:val="en-US"/>
              </w:rPr>
            </w:pPr>
            <w:r w:rsidRPr="00FA704C">
              <w:rPr>
                <w:b/>
                <w:bCs/>
                <w:sz w:val="20"/>
                <w:szCs w:val="16"/>
                <w:lang w:val="en-US"/>
              </w:rPr>
              <w:t>Configuration server</w:t>
            </w:r>
          </w:p>
        </w:tc>
        <w:tc>
          <w:tcPr>
            <w:tcW w:w="1981" w:type="dxa"/>
            <w:shd w:val="clear" w:color="auto" w:fill="auto"/>
          </w:tcPr>
          <w:p w14:paraId="2257E6BE"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1" w:type="dxa"/>
            <w:shd w:val="clear" w:color="auto" w:fill="auto"/>
          </w:tcPr>
          <w:p w14:paraId="213BC764"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0D5CFBEE"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4339A091" w14:textId="77777777" w:rsidR="00FA704C" w:rsidRPr="00FA704C" w:rsidRDefault="00FA704C" w:rsidP="00BD25F9">
            <w:pPr>
              <w:ind w:hanging="2"/>
              <w:jc w:val="center"/>
              <w:rPr>
                <w:sz w:val="20"/>
                <w:szCs w:val="16"/>
                <w:lang w:val="en-US"/>
              </w:rPr>
            </w:pPr>
            <w:r w:rsidRPr="00FA704C">
              <w:rPr>
                <w:sz w:val="20"/>
                <w:szCs w:val="16"/>
                <w:lang w:val="en-US"/>
              </w:rPr>
              <w:t>Required</w:t>
            </w:r>
          </w:p>
        </w:tc>
      </w:tr>
      <w:tr w:rsidR="00FA704C" w:rsidRPr="00FA704C" w14:paraId="5A31C6F2" w14:textId="77777777" w:rsidTr="00BD25F9">
        <w:tc>
          <w:tcPr>
            <w:tcW w:w="1981" w:type="dxa"/>
            <w:shd w:val="clear" w:color="auto" w:fill="auto"/>
          </w:tcPr>
          <w:p w14:paraId="4E31C4AA" w14:textId="77777777" w:rsidR="00FA704C" w:rsidRPr="00FA704C" w:rsidRDefault="00FA704C" w:rsidP="00BD25F9">
            <w:pPr>
              <w:ind w:hanging="2"/>
              <w:rPr>
                <w:b/>
                <w:bCs/>
                <w:sz w:val="20"/>
                <w:szCs w:val="16"/>
                <w:lang w:val="en-US"/>
              </w:rPr>
            </w:pPr>
            <w:r w:rsidRPr="00FA704C">
              <w:rPr>
                <w:b/>
                <w:bCs/>
                <w:sz w:val="20"/>
                <w:szCs w:val="16"/>
                <w:lang w:val="en-US"/>
              </w:rPr>
              <w:t>MSH</w:t>
            </w:r>
          </w:p>
        </w:tc>
        <w:tc>
          <w:tcPr>
            <w:tcW w:w="1981" w:type="dxa"/>
            <w:shd w:val="clear" w:color="auto" w:fill="auto"/>
          </w:tcPr>
          <w:p w14:paraId="66529169"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1" w:type="dxa"/>
            <w:shd w:val="clear" w:color="auto" w:fill="auto"/>
          </w:tcPr>
          <w:p w14:paraId="08A15951"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30EC28AE"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6EE17426"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2D1E3536" w14:textId="77777777" w:rsidTr="00BD25F9">
        <w:tc>
          <w:tcPr>
            <w:tcW w:w="1981" w:type="dxa"/>
            <w:shd w:val="clear" w:color="auto" w:fill="auto"/>
          </w:tcPr>
          <w:p w14:paraId="42AA168B" w14:textId="77777777" w:rsidR="00FA704C" w:rsidRPr="00FA704C" w:rsidRDefault="00FA704C" w:rsidP="00BD25F9">
            <w:pPr>
              <w:ind w:hanging="2"/>
              <w:rPr>
                <w:b/>
                <w:bCs/>
                <w:sz w:val="20"/>
                <w:szCs w:val="16"/>
                <w:lang w:val="en-US"/>
              </w:rPr>
            </w:pPr>
            <w:r w:rsidRPr="00FA704C">
              <w:rPr>
                <w:b/>
                <w:bCs/>
                <w:sz w:val="20"/>
                <w:szCs w:val="16"/>
                <w:lang w:val="en-US"/>
              </w:rPr>
              <w:t>Network support function</w:t>
            </w:r>
          </w:p>
        </w:tc>
        <w:tc>
          <w:tcPr>
            <w:tcW w:w="1981" w:type="dxa"/>
            <w:shd w:val="clear" w:color="auto" w:fill="auto"/>
          </w:tcPr>
          <w:p w14:paraId="122FAA2A"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1" w:type="dxa"/>
            <w:shd w:val="clear" w:color="auto" w:fill="auto"/>
          </w:tcPr>
          <w:p w14:paraId="499FD4AA"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13AE5B92" w14:textId="7C0AAF87" w:rsidR="00FA704C" w:rsidRPr="00FA704C" w:rsidRDefault="00FA704C" w:rsidP="00BD25F9">
            <w:pPr>
              <w:ind w:hanging="2"/>
              <w:jc w:val="center"/>
              <w:rPr>
                <w:sz w:val="20"/>
                <w:szCs w:val="16"/>
                <w:lang w:val="en-US"/>
              </w:rPr>
            </w:pPr>
            <w:r w:rsidRPr="00FA704C">
              <w:rPr>
                <w:sz w:val="20"/>
                <w:szCs w:val="16"/>
                <w:lang w:val="en-US"/>
              </w:rPr>
              <w:t xml:space="preserve">Optional (maybe fulfilled by WebRTC </w:t>
            </w:r>
            <w:proofErr w:type="spellStart"/>
            <w:r w:rsidRPr="00FA704C">
              <w:rPr>
                <w:sz w:val="20"/>
                <w:szCs w:val="16"/>
                <w:lang w:val="en-US"/>
              </w:rPr>
              <w:t>signal</w:t>
            </w:r>
            <w:r w:rsidR="00441136">
              <w:rPr>
                <w:sz w:val="20"/>
                <w:szCs w:val="16"/>
                <w:lang w:val="en-US"/>
              </w:rPr>
              <w:t>l</w:t>
            </w:r>
            <w:r w:rsidRPr="00FA704C">
              <w:rPr>
                <w:sz w:val="20"/>
                <w:szCs w:val="16"/>
                <w:lang w:val="en-US"/>
              </w:rPr>
              <w:t>ing</w:t>
            </w:r>
            <w:proofErr w:type="spellEnd"/>
            <w:r w:rsidRPr="00FA704C">
              <w:rPr>
                <w:sz w:val="20"/>
                <w:szCs w:val="16"/>
                <w:lang w:val="en-US"/>
              </w:rPr>
              <w:t xml:space="preserve"> server)</w:t>
            </w:r>
          </w:p>
        </w:tc>
        <w:tc>
          <w:tcPr>
            <w:tcW w:w="1982" w:type="dxa"/>
            <w:shd w:val="clear" w:color="auto" w:fill="auto"/>
          </w:tcPr>
          <w:p w14:paraId="22FBB367"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6F0B46AC" w14:textId="77777777" w:rsidTr="00BD25F9">
        <w:tc>
          <w:tcPr>
            <w:tcW w:w="1981" w:type="dxa"/>
            <w:shd w:val="clear" w:color="auto" w:fill="auto"/>
          </w:tcPr>
          <w:p w14:paraId="7AEC1455" w14:textId="77777777" w:rsidR="00FA704C" w:rsidRPr="00FA704C" w:rsidRDefault="00FA704C" w:rsidP="00BD25F9">
            <w:pPr>
              <w:ind w:hanging="2"/>
              <w:rPr>
                <w:b/>
                <w:bCs/>
                <w:sz w:val="20"/>
                <w:szCs w:val="16"/>
                <w:lang w:val="en-US"/>
              </w:rPr>
            </w:pPr>
            <w:r w:rsidRPr="00FA704C">
              <w:rPr>
                <w:b/>
                <w:bCs/>
                <w:sz w:val="20"/>
                <w:szCs w:val="16"/>
                <w:lang w:val="en-US"/>
              </w:rPr>
              <w:lastRenderedPageBreak/>
              <w:t>Trusted ICE function</w:t>
            </w:r>
          </w:p>
        </w:tc>
        <w:tc>
          <w:tcPr>
            <w:tcW w:w="1981" w:type="dxa"/>
            <w:shd w:val="clear" w:color="auto" w:fill="auto"/>
          </w:tcPr>
          <w:p w14:paraId="4DD4F82A"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1" w:type="dxa"/>
            <w:shd w:val="clear" w:color="auto" w:fill="auto"/>
          </w:tcPr>
          <w:p w14:paraId="7E4143B0"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28CEAE60"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1C046109"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04617CF0" w14:textId="77777777" w:rsidTr="00BD25F9">
        <w:tc>
          <w:tcPr>
            <w:tcW w:w="1981" w:type="dxa"/>
            <w:shd w:val="clear" w:color="auto" w:fill="auto"/>
          </w:tcPr>
          <w:p w14:paraId="1EA31B5D" w14:textId="3CEAEE7D" w:rsidR="00FA704C" w:rsidRPr="00FA704C" w:rsidRDefault="00FA704C" w:rsidP="00BD25F9">
            <w:pPr>
              <w:ind w:hanging="2"/>
              <w:rPr>
                <w:b/>
                <w:bCs/>
                <w:sz w:val="20"/>
                <w:szCs w:val="16"/>
                <w:lang w:val="en-US"/>
              </w:rPr>
            </w:pPr>
            <w:r w:rsidRPr="00FA704C">
              <w:rPr>
                <w:b/>
                <w:bCs/>
                <w:sz w:val="20"/>
                <w:szCs w:val="16"/>
                <w:lang w:val="en-US"/>
              </w:rPr>
              <w:t xml:space="preserve">Trusted WebRTC </w:t>
            </w:r>
            <w:proofErr w:type="spellStart"/>
            <w:r w:rsidRPr="00FA704C">
              <w:rPr>
                <w:b/>
                <w:bCs/>
                <w:sz w:val="20"/>
                <w:szCs w:val="16"/>
                <w:lang w:val="en-US"/>
              </w:rPr>
              <w:t>signal</w:t>
            </w:r>
            <w:r w:rsidR="00441136">
              <w:rPr>
                <w:b/>
                <w:bCs/>
                <w:sz w:val="20"/>
                <w:szCs w:val="16"/>
                <w:lang w:val="en-US"/>
              </w:rPr>
              <w:t>l</w:t>
            </w:r>
            <w:r w:rsidRPr="00FA704C">
              <w:rPr>
                <w:b/>
                <w:bCs/>
                <w:sz w:val="20"/>
                <w:szCs w:val="16"/>
                <w:lang w:val="en-US"/>
              </w:rPr>
              <w:t>ing</w:t>
            </w:r>
            <w:proofErr w:type="spellEnd"/>
            <w:r w:rsidRPr="00FA704C">
              <w:rPr>
                <w:b/>
                <w:bCs/>
                <w:sz w:val="20"/>
                <w:szCs w:val="16"/>
                <w:lang w:val="en-US"/>
              </w:rPr>
              <w:t xml:space="preserve"> server</w:t>
            </w:r>
          </w:p>
        </w:tc>
        <w:tc>
          <w:tcPr>
            <w:tcW w:w="1981" w:type="dxa"/>
            <w:shd w:val="clear" w:color="auto" w:fill="auto"/>
          </w:tcPr>
          <w:p w14:paraId="725D8165"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1" w:type="dxa"/>
            <w:shd w:val="clear" w:color="auto" w:fill="auto"/>
          </w:tcPr>
          <w:p w14:paraId="0839EBE4"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2" w:type="dxa"/>
            <w:shd w:val="clear" w:color="auto" w:fill="auto"/>
          </w:tcPr>
          <w:p w14:paraId="311B4865"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7EB517DD" w14:textId="77777777" w:rsidR="00FA704C" w:rsidRPr="00FA704C" w:rsidRDefault="00FA704C" w:rsidP="00BD25F9">
            <w:pPr>
              <w:ind w:hanging="2"/>
              <w:jc w:val="center"/>
              <w:rPr>
                <w:sz w:val="20"/>
                <w:szCs w:val="16"/>
                <w:lang w:val="en-US"/>
              </w:rPr>
            </w:pPr>
            <w:r w:rsidRPr="00FA704C">
              <w:rPr>
                <w:sz w:val="20"/>
                <w:szCs w:val="16"/>
                <w:lang w:val="en-US"/>
              </w:rPr>
              <w:t>Required</w:t>
            </w:r>
          </w:p>
        </w:tc>
      </w:tr>
      <w:tr w:rsidR="00FA704C" w:rsidRPr="00FA704C" w14:paraId="6C1F3F76" w14:textId="77777777" w:rsidTr="00BD25F9">
        <w:tc>
          <w:tcPr>
            <w:tcW w:w="1981" w:type="dxa"/>
            <w:shd w:val="clear" w:color="auto" w:fill="auto"/>
          </w:tcPr>
          <w:p w14:paraId="2B02BC36" w14:textId="77777777" w:rsidR="00FA704C" w:rsidRPr="00FA704C" w:rsidRDefault="00FA704C" w:rsidP="00BD25F9">
            <w:pPr>
              <w:ind w:hanging="2"/>
              <w:rPr>
                <w:b/>
                <w:bCs/>
                <w:sz w:val="20"/>
                <w:szCs w:val="16"/>
                <w:lang w:val="en-US"/>
              </w:rPr>
            </w:pPr>
            <w:r w:rsidRPr="00FA704C">
              <w:rPr>
                <w:b/>
                <w:bCs/>
                <w:sz w:val="20"/>
                <w:szCs w:val="16"/>
                <w:lang w:val="en-US"/>
              </w:rPr>
              <w:t>Trusted media server</w:t>
            </w:r>
          </w:p>
        </w:tc>
        <w:tc>
          <w:tcPr>
            <w:tcW w:w="1981" w:type="dxa"/>
            <w:shd w:val="clear" w:color="auto" w:fill="auto"/>
          </w:tcPr>
          <w:p w14:paraId="22FB1FDD"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1" w:type="dxa"/>
            <w:shd w:val="clear" w:color="auto" w:fill="auto"/>
          </w:tcPr>
          <w:p w14:paraId="17021643"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461CCBED"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59C816CB" w14:textId="77777777" w:rsidR="00FA704C" w:rsidRPr="00FA704C" w:rsidRDefault="00FA704C" w:rsidP="00BD25F9">
            <w:pPr>
              <w:ind w:hanging="2"/>
              <w:jc w:val="center"/>
              <w:rPr>
                <w:sz w:val="20"/>
                <w:szCs w:val="16"/>
                <w:lang w:val="en-US"/>
              </w:rPr>
            </w:pPr>
            <w:r w:rsidRPr="00FA704C">
              <w:rPr>
                <w:sz w:val="20"/>
                <w:szCs w:val="16"/>
                <w:lang w:val="en-US"/>
              </w:rPr>
              <w:t>Optional</w:t>
            </w:r>
          </w:p>
        </w:tc>
      </w:tr>
    </w:tbl>
    <w:p w14:paraId="654E93AE" w14:textId="77777777" w:rsidR="00FA704C" w:rsidRDefault="00FA704C" w:rsidP="00BB15E9">
      <w:pPr>
        <w:rPr>
          <w:lang w:val="en-US"/>
        </w:rPr>
      </w:pPr>
    </w:p>
    <w:p w14:paraId="09B6A9E1" w14:textId="40A0EB57" w:rsidR="00336CA1" w:rsidRDefault="00336CA1" w:rsidP="00336CA1">
      <w:pPr>
        <w:pStyle w:val="Heading2"/>
        <w:numPr>
          <w:ilvl w:val="0"/>
          <w:numId w:val="0"/>
        </w:numPr>
      </w:pPr>
      <w:r>
        <w:t>2.</w:t>
      </w:r>
      <w:r w:rsidR="005737AE">
        <w:t>3</w:t>
      </w:r>
      <w:r>
        <w:t xml:space="preserve"> </w:t>
      </w:r>
      <w:r>
        <w:tab/>
      </w:r>
      <w:r w:rsidR="004D3119">
        <w:t xml:space="preserve">Working Assumption on the </w:t>
      </w:r>
      <w:r>
        <w:t>Architecture</w:t>
      </w:r>
    </w:p>
    <w:p w14:paraId="2F4A4D34" w14:textId="5007E1DB" w:rsidR="00CE1DB0" w:rsidRDefault="00CE1DB0" w:rsidP="00CE1DB0">
      <w:pPr>
        <w:rPr>
          <w:lang w:val="en-US"/>
        </w:rPr>
      </w:pPr>
      <w:r>
        <w:rPr>
          <w:lang w:val="en-US"/>
        </w:rPr>
        <w:t>For the development of the architecture for RTC, we follow the following principles:</w:t>
      </w:r>
    </w:p>
    <w:p w14:paraId="76599DA7" w14:textId="77777777" w:rsidR="00CE1DB0" w:rsidRPr="00CE1DB0" w:rsidRDefault="00CE1DB0" w:rsidP="00CE1DB0">
      <w:pPr>
        <w:numPr>
          <w:ilvl w:val="0"/>
          <w:numId w:val="15"/>
        </w:numPr>
        <w:rPr>
          <w:lang w:val="en-US"/>
        </w:rPr>
      </w:pPr>
      <w:r w:rsidRPr="00CE1DB0">
        <w:rPr>
          <w:lang w:val="en-US"/>
        </w:rPr>
        <w:t>Principle 1: AF is a box communicating with NF in 5GC (according to SA2). </w:t>
      </w:r>
    </w:p>
    <w:p w14:paraId="6701F68B" w14:textId="77777777" w:rsidR="00CE1DB0" w:rsidRPr="00CE1DB0" w:rsidRDefault="00CE1DB0" w:rsidP="00CE1DB0">
      <w:pPr>
        <w:numPr>
          <w:ilvl w:val="0"/>
          <w:numId w:val="15"/>
        </w:numPr>
        <w:rPr>
          <w:lang w:val="en-US"/>
        </w:rPr>
      </w:pPr>
      <w:r w:rsidRPr="00CE1DB0">
        <w:rPr>
          <w:lang w:val="en-US"/>
        </w:rPr>
        <w:t>Principle 2: AF is for C-plane and AS is for U-plane.</w:t>
      </w:r>
    </w:p>
    <w:p w14:paraId="18333847" w14:textId="77777777" w:rsidR="00CE1DB0" w:rsidRDefault="00CE1DB0" w:rsidP="00CE1DB0">
      <w:pPr>
        <w:overflowPunct/>
        <w:autoSpaceDE/>
        <w:autoSpaceDN/>
        <w:adjustRightInd/>
        <w:spacing w:before="240" w:after="240"/>
        <w:textAlignment w:val="auto"/>
        <w:rPr>
          <w:rFonts w:ascii="Arial" w:eastAsia="Times New Roman" w:hAnsi="Arial" w:cs="Arial"/>
          <w:color w:val="000000"/>
          <w:sz w:val="22"/>
          <w:szCs w:val="22"/>
          <w:lang w:val="en-US"/>
        </w:rPr>
      </w:pPr>
      <w:r>
        <w:rPr>
          <w:rFonts w:ascii="Arial" w:eastAsia="Times New Roman" w:hAnsi="Arial" w:cs="Arial"/>
          <w:color w:val="000000"/>
          <w:sz w:val="22"/>
          <w:szCs w:val="22"/>
          <w:lang w:val="en-US"/>
        </w:rPr>
        <w:t>Based on that, we make the following assumptions:</w:t>
      </w:r>
    </w:p>
    <w:p w14:paraId="06BDC526" w14:textId="77777777" w:rsidR="00CE1DB0" w:rsidRPr="00CE1DB0" w:rsidRDefault="00CE1DB0" w:rsidP="00CE1DB0">
      <w:pPr>
        <w:numPr>
          <w:ilvl w:val="0"/>
          <w:numId w:val="32"/>
        </w:numPr>
        <w:overflowPunct/>
        <w:autoSpaceDE/>
        <w:autoSpaceDN/>
        <w:adjustRightInd/>
        <w:spacing w:before="240" w:after="240"/>
        <w:textAlignment w:val="auto"/>
        <w:rPr>
          <w:rFonts w:eastAsia="Times New Roman"/>
          <w:szCs w:val="24"/>
          <w:lang w:val="en-US"/>
        </w:rPr>
      </w:pPr>
      <w:r>
        <w:rPr>
          <w:rFonts w:ascii="Arial" w:eastAsia="Times New Roman" w:hAnsi="Arial" w:cs="Arial"/>
          <w:color w:val="000000"/>
          <w:sz w:val="22"/>
          <w:szCs w:val="22"/>
          <w:lang w:val="en-US"/>
        </w:rPr>
        <w:t>Network support (</w:t>
      </w:r>
      <w:r w:rsidRPr="00CE1DB0">
        <w:rPr>
          <w:rFonts w:ascii="Arial" w:eastAsia="Times New Roman" w:hAnsi="Arial" w:cs="Arial"/>
          <w:color w:val="000000"/>
          <w:sz w:val="22"/>
          <w:szCs w:val="22"/>
          <w:lang w:val="en-US"/>
        </w:rPr>
        <w:t>NS-AF</w:t>
      </w:r>
      <w:r>
        <w:rPr>
          <w:rFonts w:ascii="Arial" w:eastAsia="Times New Roman" w:hAnsi="Arial" w:cs="Arial"/>
          <w:color w:val="000000"/>
          <w:sz w:val="22"/>
          <w:szCs w:val="22"/>
          <w:lang w:val="en-US"/>
        </w:rPr>
        <w:t>)</w:t>
      </w:r>
      <w:r w:rsidRPr="00CE1DB0">
        <w:rPr>
          <w:rFonts w:ascii="Arial" w:eastAsia="Times New Roman" w:hAnsi="Arial" w:cs="Arial"/>
          <w:color w:val="000000"/>
          <w:sz w:val="22"/>
          <w:szCs w:val="22"/>
          <w:lang w:val="en-US"/>
        </w:rPr>
        <w:t xml:space="preserve"> is an AF. </w:t>
      </w:r>
    </w:p>
    <w:p w14:paraId="3B564A06" w14:textId="77777777" w:rsidR="00CE1DB0" w:rsidRPr="00CE1DB0" w:rsidRDefault="00CE1DB0" w:rsidP="00CE1DB0">
      <w:pPr>
        <w:numPr>
          <w:ilvl w:val="0"/>
          <w:numId w:val="32"/>
        </w:numPr>
        <w:overflowPunct/>
        <w:autoSpaceDE/>
        <w:autoSpaceDN/>
        <w:adjustRightInd/>
        <w:spacing w:before="240" w:after="240"/>
        <w:textAlignment w:val="auto"/>
        <w:rPr>
          <w:rFonts w:eastAsia="Times New Roman"/>
          <w:szCs w:val="24"/>
          <w:lang w:val="en-US"/>
        </w:rPr>
      </w:pPr>
      <w:r w:rsidRPr="00CE1DB0">
        <w:rPr>
          <w:rFonts w:ascii="Arial" w:eastAsia="Times New Roman" w:hAnsi="Arial" w:cs="Arial"/>
          <w:color w:val="000000"/>
          <w:sz w:val="22"/>
          <w:szCs w:val="22"/>
          <w:lang w:val="en-US"/>
        </w:rPr>
        <w:t xml:space="preserve">WebRTC SS and ICE/TURN use NS-AF to communicate with 5GC, e.g., PCF/NEF/SMF. </w:t>
      </w:r>
    </w:p>
    <w:p w14:paraId="59707C07" w14:textId="5252404B" w:rsidR="00CE1DB0" w:rsidRPr="00CE1DB0" w:rsidRDefault="00CE1DB0" w:rsidP="006329A2">
      <w:pPr>
        <w:numPr>
          <w:ilvl w:val="0"/>
          <w:numId w:val="32"/>
        </w:numPr>
        <w:overflowPunct/>
        <w:autoSpaceDE/>
        <w:autoSpaceDN/>
        <w:adjustRightInd/>
        <w:spacing w:before="240" w:after="240"/>
        <w:textAlignment w:val="auto"/>
        <w:rPr>
          <w:lang w:val="en-US"/>
        </w:rPr>
      </w:pPr>
      <w:r w:rsidRPr="00CE1DB0">
        <w:rPr>
          <w:rFonts w:ascii="Arial" w:eastAsia="Times New Roman" w:hAnsi="Arial" w:cs="Arial"/>
          <w:color w:val="000000"/>
          <w:sz w:val="22"/>
          <w:szCs w:val="22"/>
          <w:lang w:val="en-US"/>
        </w:rPr>
        <w:t xml:space="preserve">In this sense, WebRTC SS and ICE/TURN are AS. </w:t>
      </w:r>
    </w:p>
    <w:p w14:paraId="441ADCE8" w14:textId="3958C49B" w:rsidR="00CD2496" w:rsidRDefault="00FE1945" w:rsidP="00BB15E9">
      <w:pPr>
        <w:rPr>
          <w:lang w:val="en-US"/>
        </w:rPr>
      </w:pPr>
      <w:r>
        <w:rPr>
          <w:lang w:val="en-US"/>
        </w:rPr>
        <w:t>We propose the following 5G RTC architecture as the baseline architecture for</w:t>
      </w:r>
      <w:r w:rsidR="00FA57C8">
        <w:rPr>
          <w:lang w:val="en-US"/>
        </w:rPr>
        <w:t xml:space="preserve"> WebRTC-based</w:t>
      </w:r>
      <w:r>
        <w:rPr>
          <w:lang w:val="en-US"/>
        </w:rPr>
        <w:t xml:space="preserve"> real-time communication </w:t>
      </w:r>
      <w:r w:rsidR="00FA57C8">
        <w:rPr>
          <w:lang w:val="en-US"/>
        </w:rPr>
        <w:t>over 5G.</w:t>
      </w:r>
    </w:p>
    <w:p w14:paraId="1D7B3C3D" w14:textId="5AC773DD" w:rsidR="00CE1DB0" w:rsidRDefault="0018709B" w:rsidP="00BB15E9">
      <w:pPr>
        <w:rPr>
          <w:lang w:val="en-US"/>
        </w:rPr>
      </w:pPr>
      <w:r>
        <w:object w:dxaOrig="11281" w:dyaOrig="4816" w14:anchorId="29460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07pt" o:ole="">
            <v:imagedata r:id="rId11" o:title=""/>
          </v:shape>
          <o:OLEObject Type="Embed" ProgID="Visio.Drawing.15" ShapeID="_x0000_i1025" DrawAspect="Content" ObjectID="_1722838139" r:id="rId12"/>
        </w:object>
      </w:r>
    </w:p>
    <w:p w14:paraId="776B06F8" w14:textId="54302E6B" w:rsidR="003B66D5" w:rsidRDefault="003B66D5" w:rsidP="00BB15E9">
      <w:pPr>
        <w:rPr>
          <w:rFonts w:eastAsia="Malgun Gothic"/>
          <w:color w:val="FF0000"/>
          <w:lang w:val="en-US" w:eastAsia="ko-KR"/>
        </w:rPr>
      </w:pPr>
      <w:r w:rsidRPr="003F09FD">
        <w:rPr>
          <w:rFonts w:eastAsia="Malgun Gothic"/>
          <w:color w:val="FF0000"/>
          <w:lang w:val="en-US" w:eastAsia="ko-KR"/>
        </w:rPr>
        <w:t xml:space="preserve">Note: </w:t>
      </w:r>
      <w:r>
        <w:rPr>
          <w:rFonts w:eastAsia="Malgun Gothic"/>
          <w:color w:val="FF0000"/>
          <w:lang w:val="en-US" w:eastAsia="ko-KR"/>
        </w:rPr>
        <w:t>The details of interface in the above figure are TBD</w:t>
      </w:r>
    </w:p>
    <w:p w14:paraId="5771A0A7" w14:textId="2778115C" w:rsidR="003B66D5" w:rsidRPr="003F09FD" w:rsidRDefault="003B66D5" w:rsidP="00BB15E9">
      <w:pPr>
        <w:rPr>
          <w:rFonts w:eastAsia="Malgun Gothic"/>
          <w:color w:val="FF0000"/>
          <w:lang w:val="en-US" w:eastAsia="ko-KR"/>
        </w:rPr>
      </w:pPr>
      <w:r>
        <w:rPr>
          <w:rFonts w:eastAsia="Malgun Gothic"/>
          <w:color w:val="FF0000"/>
          <w:lang w:val="en-US" w:eastAsia="ko-KR"/>
        </w:rPr>
        <w:lastRenderedPageBreak/>
        <w:t xml:space="preserve">Note: Not all the functionalities are necessary for specific collaboration scenario, as addressed in Table. The figure may need to be updated to express such variants (for example, required/optional functions, </w:t>
      </w:r>
      <w:r w:rsidR="00AA617B">
        <w:rPr>
          <w:rFonts w:eastAsia="Malgun Gothic"/>
          <w:color w:val="FF0000"/>
          <w:lang w:val="en-US" w:eastAsia="ko-KR"/>
        </w:rPr>
        <w:t xml:space="preserve">location (Trusted/External DN), </w:t>
      </w:r>
      <w:proofErr w:type="spellStart"/>
      <w:r w:rsidR="00AA617B">
        <w:rPr>
          <w:rFonts w:eastAsia="Malgun Gothic"/>
          <w:color w:val="FF0000"/>
          <w:lang w:val="en-US" w:eastAsia="ko-KR"/>
        </w:rPr>
        <w:t>etc</w:t>
      </w:r>
      <w:proofErr w:type="spellEnd"/>
      <w:r w:rsidR="00AA617B">
        <w:rPr>
          <w:rFonts w:eastAsia="Malgun Gothic"/>
          <w:color w:val="FF0000"/>
          <w:lang w:val="en-US" w:eastAsia="ko-KR"/>
        </w:rPr>
        <w:t>)</w:t>
      </w:r>
    </w:p>
    <w:p w14:paraId="119A418F" w14:textId="73860497" w:rsidR="00FA57C8" w:rsidRDefault="00CE1DB0" w:rsidP="00BB15E9">
      <w:pPr>
        <w:rPr>
          <w:lang w:val="en-US"/>
        </w:rPr>
      </w:pPr>
      <w:r>
        <w:rPr>
          <w:lang w:val="en-US"/>
        </w:rPr>
        <w:t>In a simplified deployment scenario, the architecture with only the relevant functionalities is depicted in the following figure:</w:t>
      </w:r>
    </w:p>
    <w:p w14:paraId="65E294CE" w14:textId="71DDE7E4" w:rsidR="00CE1DB0" w:rsidRDefault="0018709B" w:rsidP="00BB15E9">
      <w:pPr>
        <w:rPr>
          <w:lang w:val="en-US"/>
        </w:rPr>
      </w:pPr>
      <w:r>
        <w:object w:dxaOrig="11236" w:dyaOrig="4291" w14:anchorId="7545E1C4">
          <v:shape id="_x0000_i1026" type="#_x0000_t75" style="width:484.5pt;height:185.25pt" o:ole="">
            <v:imagedata r:id="rId13" o:title=""/>
          </v:shape>
          <o:OLEObject Type="Embed" ProgID="Visio.Drawing.15" ShapeID="_x0000_i1026" DrawAspect="Content" ObjectID="_1722838140" r:id="rId14"/>
        </w:object>
      </w:r>
    </w:p>
    <w:p w14:paraId="685236D3" w14:textId="6FB708FB" w:rsidR="004E263C" w:rsidRPr="004E263C" w:rsidRDefault="005737AE" w:rsidP="004E263C">
      <w:pPr>
        <w:pStyle w:val="Heading1"/>
        <w:numPr>
          <w:ilvl w:val="1"/>
          <w:numId w:val="33"/>
        </w:numPr>
      </w:pPr>
      <w:r>
        <w:tab/>
        <w:t>RTC Interface</w:t>
      </w:r>
      <w:r w:rsidR="004E263C">
        <w:t>s</w:t>
      </w:r>
    </w:p>
    <w:p w14:paraId="065AED04" w14:textId="431A22FD" w:rsidR="004E263C" w:rsidRPr="004E263C" w:rsidRDefault="005737AE" w:rsidP="004E263C">
      <w:pPr>
        <w:rPr>
          <w:lang w:val="en-US"/>
        </w:rPr>
      </w:pPr>
      <w:r w:rsidRPr="003F09FD">
        <w:rPr>
          <w:highlight w:val="yellow"/>
          <w:lang w:val="en-US"/>
        </w:rPr>
        <w:t>TBD</w:t>
      </w:r>
    </w:p>
    <w:p w14:paraId="3738CA4B" w14:textId="520303E1" w:rsidR="004E263C" w:rsidRDefault="004E263C" w:rsidP="005737AE">
      <w:pPr>
        <w:rPr>
          <w:lang w:val="en-US"/>
        </w:rPr>
      </w:pPr>
    </w:p>
    <w:p w14:paraId="55F57C0C" w14:textId="7A4250C3" w:rsidR="00440BED" w:rsidRDefault="009F14D8" w:rsidP="005620C9">
      <w:pPr>
        <w:pStyle w:val="Heading1"/>
        <w:numPr>
          <w:ilvl w:val="1"/>
          <w:numId w:val="33"/>
        </w:numPr>
      </w:pPr>
      <w:r>
        <w:t xml:space="preserve"> </w:t>
      </w:r>
      <w:r w:rsidR="00440BED">
        <w:t xml:space="preserve">Functions </w:t>
      </w:r>
      <w:r w:rsidR="00440BED" w:rsidRPr="00037743">
        <w:t>and</w:t>
      </w:r>
      <w:r w:rsidR="00440BED">
        <w:t xml:space="preserve"> Entities</w:t>
      </w:r>
    </w:p>
    <w:p w14:paraId="5D215135" w14:textId="656FF322" w:rsidR="003B66D5" w:rsidRPr="003F09FD" w:rsidRDefault="003B66D5" w:rsidP="003F09FD">
      <w:pPr>
        <w:rPr>
          <w:rFonts w:eastAsia="Malgun Gothic"/>
          <w:lang w:eastAsia="ko-KR"/>
        </w:rPr>
      </w:pPr>
      <w:r>
        <w:rPr>
          <w:rFonts w:eastAsia="Malgun Gothic" w:hint="eastAsia"/>
          <w:lang w:val="en-US" w:eastAsia="ko-KR"/>
        </w:rPr>
        <w:t>Note: T</w:t>
      </w:r>
      <w:r>
        <w:rPr>
          <w:rFonts w:eastAsia="Malgun Gothic"/>
          <w:lang w:val="en-US" w:eastAsia="ko-KR"/>
        </w:rPr>
        <w:t>h</w:t>
      </w:r>
      <w:r>
        <w:rPr>
          <w:rFonts w:eastAsia="Malgun Gothic" w:hint="eastAsia"/>
          <w:lang w:val="en-US" w:eastAsia="ko-KR"/>
        </w:rPr>
        <w:t xml:space="preserve">e </w:t>
      </w:r>
      <w:r>
        <w:rPr>
          <w:rFonts w:eastAsia="Malgun Gothic"/>
          <w:lang w:val="en-US" w:eastAsia="ko-KR"/>
        </w:rPr>
        <w:t xml:space="preserve">text in this clause </w:t>
      </w:r>
      <w:proofErr w:type="gramStart"/>
      <w:r>
        <w:rPr>
          <w:rFonts w:eastAsia="Malgun Gothic"/>
          <w:lang w:val="en-US" w:eastAsia="ko-KR"/>
        </w:rPr>
        <w:t>are</w:t>
      </w:r>
      <w:proofErr w:type="gramEnd"/>
      <w:r>
        <w:rPr>
          <w:rFonts w:eastAsia="Malgun Gothic"/>
          <w:lang w:val="en-US" w:eastAsia="ko-KR"/>
        </w:rPr>
        <w:t xml:space="preserve"> moved from iRTCW permanent document except 2.5.10 (Trusted Application Supporting Web Function), which was proposed as CSF (Conference Supporting Function)</w:t>
      </w:r>
      <w:r w:rsidR="00E83F12">
        <w:rPr>
          <w:rFonts w:eastAsia="Malgun Gothic"/>
          <w:lang w:val="en-US" w:eastAsia="ko-KR"/>
        </w:rPr>
        <w:t xml:space="preserve"> in </w:t>
      </w:r>
      <w:proofErr w:type="spellStart"/>
      <w:r w:rsidR="00E83F12">
        <w:rPr>
          <w:rFonts w:eastAsia="Malgun Gothic"/>
          <w:lang w:val="en-US" w:eastAsia="ko-KR"/>
        </w:rPr>
        <w:t>FS_eiRTCW</w:t>
      </w:r>
      <w:proofErr w:type="spellEnd"/>
      <w:r w:rsidR="00E83F12">
        <w:rPr>
          <w:rFonts w:eastAsia="Malgun Gothic"/>
          <w:lang w:val="en-US" w:eastAsia="ko-KR"/>
        </w:rPr>
        <w:t xml:space="preserve"> study</w:t>
      </w:r>
      <w:r>
        <w:rPr>
          <w:rFonts w:eastAsia="Malgun Gothic"/>
          <w:lang w:val="en-US" w:eastAsia="ko-KR"/>
        </w:rPr>
        <w:t>.</w:t>
      </w:r>
    </w:p>
    <w:p w14:paraId="45A4C647" w14:textId="0E7BC32F" w:rsidR="00440BED" w:rsidRDefault="006964BB" w:rsidP="005620C9">
      <w:pPr>
        <w:pStyle w:val="Heading2"/>
        <w:numPr>
          <w:ilvl w:val="0"/>
          <w:numId w:val="0"/>
        </w:numPr>
      </w:pPr>
      <w:r>
        <w:t>2.5.1</w:t>
      </w:r>
      <w:r w:rsidR="00440BED">
        <w:t xml:space="preserve"> </w:t>
      </w:r>
      <w:r w:rsidR="00440BED" w:rsidRPr="00E47AC3">
        <w:t>General</w:t>
      </w:r>
    </w:p>
    <w:p w14:paraId="5D577D8A" w14:textId="77777777" w:rsidR="00440BED" w:rsidRPr="00D93359" w:rsidRDefault="00440BED" w:rsidP="003D26CE">
      <w:r w:rsidRPr="005620C9">
        <w:rPr>
          <w:lang w:val="en-US"/>
        </w:rPr>
        <w:t>This subclause defines minimal and essential functions. Extra functions and entities appear in some cases. The definitions of extra functions and entities are for further study.</w:t>
      </w:r>
    </w:p>
    <w:p w14:paraId="0077F89E" w14:textId="00D22B3F" w:rsidR="00440BED" w:rsidRPr="00C00968" w:rsidRDefault="00440BED" w:rsidP="005620C9">
      <w:pPr>
        <w:pStyle w:val="Heading2"/>
        <w:numPr>
          <w:ilvl w:val="2"/>
          <w:numId w:val="35"/>
        </w:numPr>
      </w:pPr>
      <w:r>
        <w:tab/>
      </w:r>
      <w:r w:rsidRPr="00C00968">
        <w:t>Provisioning server</w:t>
      </w:r>
    </w:p>
    <w:p w14:paraId="158984F1" w14:textId="77777777" w:rsidR="00440BED" w:rsidRDefault="00440BED" w:rsidP="003D26CE">
      <w:pPr>
        <w:ind w:hanging="2"/>
        <w:rPr>
          <w:lang w:val="en-US"/>
        </w:rPr>
      </w:pPr>
      <w:r>
        <w:rPr>
          <w:lang w:val="en-US"/>
        </w:rPr>
        <w:t>The provisioning server may enable an application provider to perform provisioning of the following functionalities:</w:t>
      </w:r>
    </w:p>
    <w:p w14:paraId="57BDC63A" w14:textId="77777777" w:rsidR="00440BED" w:rsidRDefault="00440BED" w:rsidP="003D26CE">
      <w:pPr>
        <w:numPr>
          <w:ilvl w:val="0"/>
          <w:numId w:val="16"/>
        </w:numPr>
        <w:spacing w:after="120" w:line="240" w:lineRule="atLeast"/>
        <w:rPr>
          <w:lang w:val="en-US"/>
        </w:rPr>
      </w:pPr>
      <w:r>
        <w:rPr>
          <w:lang w:val="en-US"/>
        </w:rPr>
        <w:t>QoS support provisioning for WebRTC sessions</w:t>
      </w:r>
    </w:p>
    <w:p w14:paraId="266A78A6" w14:textId="77777777" w:rsidR="00440BED" w:rsidRDefault="00440BED" w:rsidP="003D26CE">
      <w:pPr>
        <w:numPr>
          <w:ilvl w:val="0"/>
          <w:numId w:val="16"/>
        </w:numPr>
        <w:spacing w:after="120" w:line="240" w:lineRule="atLeast"/>
        <w:rPr>
          <w:lang w:val="en-US"/>
        </w:rPr>
      </w:pPr>
      <w:r w:rsidRPr="00C00968">
        <w:rPr>
          <w:lang w:val="en-US"/>
        </w:rPr>
        <w:t>Charging provisioning for WebRTC sessions</w:t>
      </w:r>
    </w:p>
    <w:p w14:paraId="5DA344BB" w14:textId="77777777" w:rsidR="00440BED" w:rsidRDefault="00440BED" w:rsidP="003D26CE">
      <w:pPr>
        <w:numPr>
          <w:ilvl w:val="0"/>
          <w:numId w:val="16"/>
        </w:numPr>
        <w:spacing w:after="120" w:line="240" w:lineRule="atLeast"/>
        <w:rPr>
          <w:lang w:val="en-US"/>
        </w:rPr>
      </w:pPr>
      <w:r w:rsidRPr="00C00968">
        <w:rPr>
          <w:lang w:val="en-US"/>
        </w:rPr>
        <w:lastRenderedPageBreak/>
        <w:t xml:space="preserve">Collection of consumption and </w:t>
      </w:r>
      <w:proofErr w:type="spellStart"/>
      <w:r w:rsidRPr="00C00968">
        <w:rPr>
          <w:lang w:val="en-US"/>
        </w:rPr>
        <w:t>QoE</w:t>
      </w:r>
      <w:proofErr w:type="spellEnd"/>
      <w:r w:rsidRPr="00C00968">
        <w:rPr>
          <w:lang w:val="en-US"/>
        </w:rPr>
        <w:t xml:space="preserve"> metrics data provisioning related to WebRTC sessions</w:t>
      </w:r>
    </w:p>
    <w:p w14:paraId="5B909E43" w14:textId="77777777" w:rsidR="00440BED" w:rsidRDefault="00440BED" w:rsidP="003D26CE">
      <w:pPr>
        <w:numPr>
          <w:ilvl w:val="0"/>
          <w:numId w:val="16"/>
        </w:numPr>
        <w:spacing w:after="120" w:line="240" w:lineRule="atLeast"/>
        <w:rPr>
          <w:lang w:val="en-US"/>
        </w:rPr>
      </w:pPr>
      <w:r w:rsidRPr="00C00968">
        <w:rPr>
          <w:lang w:val="en-US"/>
        </w:rPr>
        <w:t>Offering ICE functionality provisioning such as STUN and TURN servers</w:t>
      </w:r>
    </w:p>
    <w:p w14:paraId="5614527F" w14:textId="77777777" w:rsidR="00440BED" w:rsidRPr="00C00968" w:rsidRDefault="00440BED" w:rsidP="003D26CE">
      <w:pPr>
        <w:numPr>
          <w:ilvl w:val="0"/>
          <w:numId w:val="16"/>
        </w:numPr>
        <w:spacing w:after="120" w:line="240" w:lineRule="atLeast"/>
        <w:rPr>
          <w:lang w:val="en-US"/>
        </w:rPr>
      </w:pPr>
      <w:r w:rsidRPr="00C00968">
        <w:rPr>
          <w:lang w:val="en-US"/>
        </w:rPr>
        <w:t xml:space="preserve">Offering WebRTC </w:t>
      </w:r>
      <w:proofErr w:type="spellStart"/>
      <w:r>
        <w:rPr>
          <w:lang w:val="en-US"/>
        </w:rPr>
        <w:t>signalling</w:t>
      </w:r>
      <w:proofErr w:type="spellEnd"/>
      <w:r w:rsidRPr="00C00968">
        <w:rPr>
          <w:lang w:val="en-US"/>
        </w:rPr>
        <w:t xml:space="preserve"> servers provisioning, potentially with interoperability to other </w:t>
      </w:r>
      <w:proofErr w:type="spellStart"/>
      <w:r>
        <w:rPr>
          <w:lang w:val="en-US"/>
        </w:rPr>
        <w:t>signalling</w:t>
      </w:r>
      <w:proofErr w:type="spellEnd"/>
      <w:r w:rsidRPr="00C00968">
        <w:rPr>
          <w:lang w:val="en-US"/>
        </w:rPr>
        <w:t xml:space="preserve"> servers</w:t>
      </w:r>
      <w:r>
        <w:rPr>
          <w:lang w:val="en-US"/>
        </w:rPr>
        <w:t>.</w:t>
      </w:r>
    </w:p>
    <w:p w14:paraId="64ADAA07" w14:textId="77777777" w:rsidR="00440BED" w:rsidRDefault="00440BED" w:rsidP="003D26CE">
      <w:pPr>
        <w:ind w:hanging="2"/>
        <w:rPr>
          <w:lang w:val="en-US"/>
        </w:rPr>
      </w:pPr>
      <w:r>
        <w:rPr>
          <w:lang w:val="en-US"/>
        </w:rPr>
        <w:t xml:space="preserve">The provisioning server may not be relevant to all collaboration scenarios and some of the 5G support functionality may be offered without application provider provisioning. </w:t>
      </w:r>
    </w:p>
    <w:p w14:paraId="7560AADA" w14:textId="77777777" w:rsidR="00440BED" w:rsidRPr="0069009F" w:rsidRDefault="00440BED" w:rsidP="003D26CE">
      <w:pPr>
        <w:rPr>
          <w:color w:val="000000"/>
          <w:sz w:val="22"/>
          <w:szCs w:val="22"/>
        </w:rPr>
      </w:pPr>
      <w:proofErr w:type="spellStart"/>
      <w:proofErr w:type="gramStart"/>
      <w:r w:rsidRPr="003F09FD">
        <w:rPr>
          <w:color w:val="000000"/>
          <w:sz w:val="22"/>
          <w:szCs w:val="22"/>
        </w:rPr>
        <w:t>NOTE:The</w:t>
      </w:r>
      <w:proofErr w:type="spellEnd"/>
      <w:proofErr w:type="gramEnd"/>
      <w:r w:rsidRPr="003F09FD">
        <w:rPr>
          <w:color w:val="000000"/>
          <w:sz w:val="22"/>
          <w:szCs w:val="22"/>
        </w:rPr>
        <w:t xml:space="preserve"> integration/collocation of this AF and WebRTC SS is possible. Co-located WebRTC SS is able to act as an AF which is accessible to </w:t>
      </w:r>
      <w:proofErr w:type="gramStart"/>
      <w:r w:rsidRPr="003F09FD">
        <w:rPr>
          <w:color w:val="000000"/>
          <w:sz w:val="22"/>
          <w:szCs w:val="22"/>
        </w:rPr>
        <w:t>5GC, and</w:t>
      </w:r>
      <w:proofErr w:type="gramEnd"/>
      <w:r w:rsidRPr="003F09FD">
        <w:rPr>
          <w:color w:val="000000"/>
          <w:sz w:val="22"/>
          <w:szCs w:val="22"/>
        </w:rPr>
        <w:t xml:space="preserve"> replace some of this AF’s IFs and APIs with WebRTC SS signalling. E.g., IFs and APIs between this AF and UE will be replaced to avoid concurrent/redundant requests from UE.</w:t>
      </w:r>
    </w:p>
    <w:p w14:paraId="18876502" w14:textId="616CE6AF" w:rsidR="00440BED" w:rsidRPr="00B1494E" w:rsidRDefault="001C5078" w:rsidP="005620C9">
      <w:pPr>
        <w:pStyle w:val="Heading2"/>
        <w:numPr>
          <w:ilvl w:val="0"/>
          <w:numId w:val="0"/>
        </w:numPr>
        <w:rPr>
          <w:b/>
          <w:sz w:val="28"/>
        </w:rPr>
      </w:pPr>
      <w:r>
        <w:t>2.5.3</w:t>
      </w:r>
      <w:r w:rsidR="00440BED" w:rsidRPr="00B1494E">
        <w:rPr>
          <w:sz w:val="28"/>
        </w:rPr>
        <w:tab/>
      </w:r>
      <w:r w:rsidR="00440BED" w:rsidRPr="005620C9">
        <w:rPr>
          <w:szCs w:val="21"/>
        </w:rPr>
        <w:t>Configuration server</w:t>
      </w:r>
    </w:p>
    <w:p w14:paraId="1D3AC24A" w14:textId="77777777" w:rsidR="00440BED" w:rsidRPr="00DF3F17" w:rsidRDefault="00440BED" w:rsidP="003D26CE">
      <w:pPr>
        <w:ind w:hanging="2"/>
        <w:rPr>
          <w:lang w:val="en-US"/>
        </w:rPr>
      </w:pPr>
      <w:r w:rsidRPr="00DF3F17">
        <w:rPr>
          <w:lang w:val="en-US"/>
        </w:rPr>
        <w:t xml:space="preserve">The configuration server stores WebRTC-related configuration information and makes them accessible to the UE. It stores information and recommendations to operate </w:t>
      </w:r>
      <w:proofErr w:type="gramStart"/>
      <w:r w:rsidRPr="00DF3F17">
        <w:rPr>
          <w:lang w:val="en-US"/>
        </w:rPr>
        <w:t>network-assisted</w:t>
      </w:r>
      <w:proofErr w:type="gramEnd"/>
      <w:r w:rsidRPr="00DF3F17">
        <w:rPr>
          <w:lang w:val="en-US"/>
        </w:rPr>
        <w:t xml:space="preserve"> WebRTC sessions over 5G.</w:t>
      </w:r>
      <w:r>
        <w:rPr>
          <w:rFonts w:hint="eastAsia"/>
          <w:lang w:val="en-US" w:eastAsia="ja-JP"/>
        </w:rPr>
        <w:t xml:space="preserve"> </w:t>
      </w:r>
    </w:p>
    <w:p w14:paraId="723C4C13" w14:textId="77777777" w:rsidR="00440BED" w:rsidRPr="00DF3F17" w:rsidRDefault="00440BED" w:rsidP="003D26CE">
      <w:pPr>
        <w:ind w:hanging="2"/>
        <w:rPr>
          <w:lang w:val="en-US"/>
        </w:rPr>
      </w:pPr>
      <w:r w:rsidRPr="00DF3F17">
        <w:rPr>
          <w:lang w:val="en-US"/>
        </w:rPr>
        <w:t>The configuration information may consist of static information such as the following:</w:t>
      </w:r>
    </w:p>
    <w:p w14:paraId="0E3F61C7" w14:textId="77777777" w:rsidR="00440BED" w:rsidRPr="00DF3F17" w:rsidRDefault="00440BED" w:rsidP="003D26CE">
      <w:pPr>
        <w:numPr>
          <w:ilvl w:val="0"/>
          <w:numId w:val="17"/>
        </w:numPr>
        <w:spacing w:after="120" w:line="240" w:lineRule="atLeast"/>
        <w:rPr>
          <w:lang w:val="en-US"/>
        </w:rPr>
      </w:pPr>
      <w:r w:rsidRPr="00DF3F17">
        <w:rPr>
          <w:lang w:val="en-US"/>
        </w:rPr>
        <w:t>Recommendations for media configurations</w:t>
      </w:r>
    </w:p>
    <w:p w14:paraId="3096BFEC" w14:textId="77777777" w:rsidR="00440BED" w:rsidRPr="00DF3F17" w:rsidRDefault="00440BED" w:rsidP="003D26CE">
      <w:pPr>
        <w:numPr>
          <w:ilvl w:val="0"/>
          <w:numId w:val="17"/>
        </w:numPr>
        <w:spacing w:after="120" w:line="240" w:lineRule="atLeast"/>
        <w:rPr>
          <w:lang w:val="en-US"/>
        </w:rPr>
      </w:pPr>
      <w:r w:rsidRPr="00DF3F17">
        <w:rPr>
          <w:lang w:val="en-US"/>
        </w:rPr>
        <w:t>Configurations of STUN and TURN server locations</w:t>
      </w:r>
    </w:p>
    <w:p w14:paraId="224D9628" w14:textId="77777777" w:rsidR="00440BED" w:rsidRPr="00DF3F17" w:rsidRDefault="00440BED" w:rsidP="003D26CE">
      <w:pPr>
        <w:numPr>
          <w:ilvl w:val="0"/>
          <w:numId w:val="17"/>
        </w:numPr>
        <w:spacing w:after="120" w:line="240" w:lineRule="atLeast"/>
        <w:rPr>
          <w:lang w:val="en-US"/>
        </w:rPr>
      </w:pPr>
      <w:r w:rsidRPr="00DF3F17">
        <w:rPr>
          <w:lang w:val="en-US"/>
        </w:rPr>
        <w:t xml:space="preserve">Configuration about consumption and </w:t>
      </w:r>
      <w:proofErr w:type="spellStart"/>
      <w:r w:rsidRPr="00DF3F17">
        <w:rPr>
          <w:lang w:val="en-US"/>
        </w:rPr>
        <w:t>QoE</w:t>
      </w:r>
      <w:proofErr w:type="spellEnd"/>
      <w:r w:rsidRPr="00DF3F17">
        <w:rPr>
          <w:lang w:val="en-US"/>
        </w:rPr>
        <w:t xml:space="preserve"> reporting</w:t>
      </w:r>
    </w:p>
    <w:p w14:paraId="158632B5" w14:textId="77777777" w:rsidR="00440BED" w:rsidRPr="003F09FD" w:rsidRDefault="00440BED" w:rsidP="003D26CE">
      <w:pPr>
        <w:numPr>
          <w:ilvl w:val="0"/>
          <w:numId w:val="17"/>
        </w:numPr>
        <w:spacing w:after="120" w:line="240" w:lineRule="atLeast"/>
        <w:rPr>
          <w:lang w:val="en-US"/>
        </w:rPr>
      </w:pPr>
      <w:r w:rsidRPr="00DF3F17">
        <w:rPr>
          <w:lang w:val="en-US"/>
        </w:rPr>
        <w:t xml:space="preserve">Discovery information for WebRTC </w:t>
      </w:r>
      <w:proofErr w:type="spellStart"/>
      <w:r>
        <w:rPr>
          <w:lang w:val="en-US"/>
        </w:rPr>
        <w:t>signalling</w:t>
      </w:r>
      <w:proofErr w:type="spellEnd"/>
      <w:r w:rsidRPr="00DF3F17">
        <w:rPr>
          <w:lang w:val="en-US"/>
        </w:rPr>
        <w:t xml:space="preserve"> and data channel servers and their capabilitie</w:t>
      </w:r>
      <w:r>
        <w:rPr>
          <w:lang w:val="en-US"/>
        </w:rPr>
        <w:t xml:space="preserve">s </w:t>
      </w:r>
      <w:r w:rsidRPr="003F09FD">
        <w:rPr>
          <w:lang w:val="en-US"/>
        </w:rPr>
        <w:t>in static and/or dynamic way.</w:t>
      </w:r>
      <w:r w:rsidRPr="003F09FD">
        <w:rPr>
          <w:rFonts w:hint="eastAsia"/>
          <w:lang w:val="en-US" w:eastAsia="ja-JP"/>
        </w:rPr>
        <w:t xml:space="preserve"> </w:t>
      </w:r>
    </w:p>
    <w:p w14:paraId="585409BE" w14:textId="77777777" w:rsidR="00440BED" w:rsidRPr="0069009F" w:rsidRDefault="00440BED" w:rsidP="003D26CE">
      <w:pPr>
        <w:rPr>
          <w:color w:val="000000"/>
          <w:sz w:val="22"/>
          <w:szCs w:val="22"/>
        </w:rPr>
      </w:pPr>
      <w:r w:rsidRPr="003F09FD">
        <w:rPr>
          <w:color w:val="000000"/>
          <w:sz w:val="22"/>
          <w:szCs w:val="22"/>
        </w:rPr>
        <w:t xml:space="preserve">NOTE: The integration/collocation of this AF and WebRTC SS is possible. Co-located WebRTC SS is able to act as an AF which is accessible to </w:t>
      </w:r>
      <w:proofErr w:type="gramStart"/>
      <w:r w:rsidRPr="003F09FD">
        <w:rPr>
          <w:color w:val="000000"/>
          <w:sz w:val="22"/>
          <w:szCs w:val="22"/>
        </w:rPr>
        <w:t>5GC, and</w:t>
      </w:r>
      <w:proofErr w:type="gramEnd"/>
      <w:r w:rsidRPr="003F09FD">
        <w:rPr>
          <w:color w:val="000000"/>
          <w:sz w:val="22"/>
          <w:szCs w:val="22"/>
        </w:rPr>
        <w:t xml:space="preserve"> replace some of this AF’s IFs and APIs with WebRTC SS signalling. E.g., IFs and APIs between this AF and UE will be replaced to avoid concurrent/redundant requests from UE.</w:t>
      </w:r>
    </w:p>
    <w:p w14:paraId="2B069C82" w14:textId="77777777" w:rsidR="00440BED" w:rsidRPr="00DF3F17" w:rsidRDefault="00440BED" w:rsidP="003D26CE">
      <w:pPr>
        <w:rPr>
          <w:lang w:val="en-US"/>
        </w:rPr>
      </w:pPr>
    </w:p>
    <w:p w14:paraId="37AF02F1" w14:textId="6A5B123C" w:rsidR="00440BED" w:rsidRPr="00B1494E" w:rsidRDefault="001C5078" w:rsidP="005620C9">
      <w:pPr>
        <w:pStyle w:val="Heading2"/>
        <w:numPr>
          <w:ilvl w:val="0"/>
          <w:numId w:val="0"/>
        </w:numPr>
        <w:rPr>
          <w:b/>
          <w:sz w:val="28"/>
        </w:rPr>
      </w:pPr>
      <w:r>
        <w:t>2.5.4</w:t>
      </w:r>
      <w:r w:rsidR="002176E0">
        <w:t>2</w:t>
      </w:r>
      <w:r w:rsidR="00440BED" w:rsidRPr="00B1494E">
        <w:rPr>
          <w:sz w:val="28"/>
        </w:rPr>
        <w:tab/>
      </w:r>
      <w:r w:rsidR="00440BED" w:rsidRPr="005620C9">
        <w:rPr>
          <w:szCs w:val="21"/>
        </w:rPr>
        <w:t>Media session handler (MSH)</w:t>
      </w:r>
    </w:p>
    <w:p w14:paraId="5010979D" w14:textId="77777777" w:rsidR="00440BED" w:rsidRPr="00DF3F17" w:rsidRDefault="00440BED" w:rsidP="003D26CE">
      <w:pPr>
        <w:ind w:hanging="2"/>
        <w:rPr>
          <w:lang w:val="en-US"/>
        </w:rPr>
      </w:pPr>
      <w:r w:rsidRPr="00DF3F17">
        <w:rPr>
          <w:lang w:val="en-US"/>
        </w:rPr>
        <w:t>The MSH is an entity running on the UE, which assists with the 5G integration of the WebRTC application. It exchanges, on behalf of the application, information about the WebRTC sessions with the network.</w:t>
      </w:r>
    </w:p>
    <w:p w14:paraId="2795477D" w14:textId="77777777" w:rsidR="00440BED" w:rsidRDefault="00440BED" w:rsidP="003D26CE">
      <w:pPr>
        <w:ind w:hanging="2"/>
        <w:rPr>
          <w:lang w:val="en-US"/>
        </w:rPr>
      </w:pPr>
      <w:r w:rsidRPr="00DF3F17">
        <w:rPr>
          <w:lang w:val="en-US"/>
        </w:rPr>
        <w:t>The MSH receives information about a new WebRTC session from the application. It relays the information to the Support Function. It also receives events and other network information about the WebRTC session from the Support Function, which it may relay to the application.</w:t>
      </w:r>
    </w:p>
    <w:p w14:paraId="24E45E01" w14:textId="77777777" w:rsidR="00440BED" w:rsidRPr="00DF3F17" w:rsidRDefault="00440BED" w:rsidP="003D26CE">
      <w:pPr>
        <w:ind w:hanging="2"/>
        <w:rPr>
          <w:lang w:val="en-US"/>
        </w:rPr>
      </w:pPr>
    </w:p>
    <w:p w14:paraId="67F70CCD" w14:textId="3FF0EAA7" w:rsidR="00440BED" w:rsidRPr="00B1494E" w:rsidRDefault="001C5078" w:rsidP="005620C9">
      <w:pPr>
        <w:pStyle w:val="Heading2"/>
        <w:numPr>
          <w:ilvl w:val="0"/>
          <w:numId w:val="0"/>
        </w:numPr>
        <w:rPr>
          <w:b/>
          <w:sz w:val="28"/>
        </w:rPr>
      </w:pPr>
      <w:r>
        <w:lastRenderedPageBreak/>
        <w:t>2.5.5</w:t>
      </w:r>
      <w:r w:rsidR="00440BED" w:rsidRPr="00B1494E">
        <w:rPr>
          <w:sz w:val="28"/>
        </w:rPr>
        <w:tab/>
      </w:r>
      <w:r w:rsidR="00440BED" w:rsidRPr="005620C9">
        <w:rPr>
          <w:szCs w:val="21"/>
        </w:rPr>
        <w:t>Network support function</w:t>
      </w:r>
    </w:p>
    <w:p w14:paraId="0BB2F668" w14:textId="77777777" w:rsidR="00440BED" w:rsidRPr="00DF3F17" w:rsidRDefault="00440BED" w:rsidP="003D26CE">
      <w:pPr>
        <w:ind w:hanging="2"/>
        <w:rPr>
          <w:lang w:val="en-US"/>
        </w:rPr>
      </w:pPr>
      <w:r w:rsidRPr="00DF3F17">
        <w:rPr>
          <w:lang w:val="en-US"/>
        </w:rPr>
        <w:t>The support functionality includes the following:</w:t>
      </w:r>
    </w:p>
    <w:p w14:paraId="6BA3B6C4" w14:textId="77777777" w:rsidR="00440BED" w:rsidRPr="00DF3F17" w:rsidRDefault="00440BED" w:rsidP="003D26CE">
      <w:pPr>
        <w:numPr>
          <w:ilvl w:val="0"/>
          <w:numId w:val="18"/>
        </w:numPr>
        <w:spacing w:after="120" w:line="240" w:lineRule="atLeast"/>
        <w:rPr>
          <w:lang w:val="en-US"/>
        </w:rPr>
      </w:pPr>
      <w:r w:rsidRPr="00DF3F17">
        <w:rPr>
          <w:lang w:val="en-US"/>
        </w:rPr>
        <w:t>Network Support Function receives information about a WebRTC session and its state</w:t>
      </w:r>
    </w:p>
    <w:p w14:paraId="02A765E2" w14:textId="77777777" w:rsidR="00440BED" w:rsidRPr="00DF3F17" w:rsidRDefault="00440BED" w:rsidP="003D26CE">
      <w:pPr>
        <w:numPr>
          <w:ilvl w:val="0"/>
          <w:numId w:val="18"/>
        </w:numPr>
        <w:spacing w:after="120" w:line="240" w:lineRule="atLeast"/>
        <w:rPr>
          <w:lang w:val="en-US"/>
        </w:rPr>
      </w:pPr>
      <w:r w:rsidRPr="00DF3F17">
        <w:rPr>
          <w:lang w:val="en-US"/>
        </w:rPr>
        <w:t>Network Support Function requests QoS allocation for a starting or modified session</w:t>
      </w:r>
    </w:p>
    <w:p w14:paraId="6AFC3922" w14:textId="77777777" w:rsidR="00440BED" w:rsidRPr="00DF3F17" w:rsidRDefault="00440BED" w:rsidP="003D26CE">
      <w:pPr>
        <w:numPr>
          <w:ilvl w:val="0"/>
          <w:numId w:val="18"/>
        </w:numPr>
        <w:spacing w:after="120" w:line="240" w:lineRule="atLeast"/>
        <w:rPr>
          <w:lang w:val="en-US"/>
        </w:rPr>
      </w:pPr>
      <w:r w:rsidRPr="00DF3F17">
        <w:rPr>
          <w:lang w:val="en-US"/>
        </w:rPr>
        <w:t>Network Support Function receives notification about changes to the QoS allocation for the ongoing WebRTC session</w:t>
      </w:r>
    </w:p>
    <w:p w14:paraId="6928C9BC" w14:textId="77777777" w:rsidR="00440BED" w:rsidRDefault="00440BED" w:rsidP="003D26CE">
      <w:pPr>
        <w:numPr>
          <w:ilvl w:val="0"/>
          <w:numId w:val="18"/>
        </w:numPr>
        <w:spacing w:after="120" w:line="240" w:lineRule="atLeast"/>
        <w:rPr>
          <w:lang w:val="en-US"/>
        </w:rPr>
      </w:pPr>
      <w:r w:rsidRPr="00DF3F17">
        <w:rPr>
          <w:lang w:val="en-US"/>
        </w:rPr>
        <w:t>Network Support Function exchanges information about the WebRTC session with the trusted STUN/TURN/</w:t>
      </w:r>
      <w:proofErr w:type="spellStart"/>
      <w:r>
        <w:rPr>
          <w:lang w:val="en-US"/>
        </w:rPr>
        <w:t>Signalling</w:t>
      </w:r>
      <w:proofErr w:type="spellEnd"/>
      <w:r w:rsidRPr="00DF3F17">
        <w:rPr>
          <w:lang w:val="en-US"/>
        </w:rPr>
        <w:t xml:space="preserve"> Server, </w:t>
      </w:r>
      <w:proofErr w:type="gramStart"/>
      <w:r w:rsidRPr="00DF3F17">
        <w:rPr>
          <w:lang w:val="en-US"/>
        </w:rPr>
        <w:t>e.g.</w:t>
      </w:r>
      <w:proofErr w:type="gramEnd"/>
      <w:r w:rsidRPr="00DF3F17">
        <w:rPr>
          <w:lang w:val="en-US"/>
        </w:rPr>
        <w:t xml:space="preserve"> to identify a WebRTC session and associate it with a QoS template</w:t>
      </w:r>
      <w:r>
        <w:rPr>
          <w:lang w:val="en-US"/>
        </w:rPr>
        <w:t>.</w:t>
      </w:r>
    </w:p>
    <w:p w14:paraId="5CD00FEE" w14:textId="77777777" w:rsidR="00440BED" w:rsidRPr="00B1494E" w:rsidRDefault="00440BED" w:rsidP="003D26CE">
      <w:pPr>
        <w:rPr>
          <w:color w:val="000000"/>
          <w:sz w:val="22"/>
          <w:szCs w:val="22"/>
        </w:rPr>
      </w:pPr>
      <w:r w:rsidRPr="003F09FD">
        <w:rPr>
          <w:color w:val="000000"/>
          <w:sz w:val="22"/>
          <w:szCs w:val="22"/>
        </w:rPr>
        <w:t xml:space="preserve">NOTE: The integration/collocation of this AF and WebRTC SS is possible. Co-located WebRTC SS is able to act as an AF which is accessible to </w:t>
      </w:r>
      <w:proofErr w:type="gramStart"/>
      <w:r w:rsidRPr="003F09FD">
        <w:rPr>
          <w:color w:val="000000"/>
          <w:sz w:val="22"/>
          <w:szCs w:val="22"/>
        </w:rPr>
        <w:t>5GC, and</w:t>
      </w:r>
      <w:proofErr w:type="gramEnd"/>
      <w:r w:rsidRPr="003F09FD">
        <w:rPr>
          <w:color w:val="000000"/>
          <w:sz w:val="22"/>
          <w:szCs w:val="22"/>
        </w:rPr>
        <w:t xml:space="preserve"> replace some of this AF’s IFs and APIs with WebRTC SS signalling. E.g., IFs and APIs between this AF and UE will be replaced to avoid concurrent/redundant requests from UE.</w:t>
      </w:r>
    </w:p>
    <w:p w14:paraId="3500071C" w14:textId="47200C21" w:rsidR="00440BED" w:rsidRPr="00B1494E" w:rsidRDefault="001C5078" w:rsidP="005620C9">
      <w:pPr>
        <w:pStyle w:val="Heading2"/>
        <w:numPr>
          <w:ilvl w:val="0"/>
          <w:numId w:val="0"/>
        </w:numPr>
        <w:rPr>
          <w:b/>
          <w:sz w:val="28"/>
        </w:rPr>
      </w:pPr>
      <w:r>
        <w:t>2.5.6</w:t>
      </w:r>
      <w:r w:rsidR="00440BED" w:rsidRPr="00B1494E">
        <w:rPr>
          <w:sz w:val="28"/>
        </w:rPr>
        <w:tab/>
      </w:r>
      <w:r w:rsidR="00440BED" w:rsidRPr="005620C9">
        <w:rPr>
          <w:szCs w:val="21"/>
        </w:rPr>
        <w:t>Trusted ICE functions</w:t>
      </w:r>
    </w:p>
    <w:p w14:paraId="5D1D9B5B" w14:textId="77777777" w:rsidR="00440BED" w:rsidRPr="00DF3F17" w:rsidRDefault="00440BED" w:rsidP="003D26CE">
      <w:pPr>
        <w:ind w:hanging="2"/>
        <w:rPr>
          <w:lang w:val="en-US"/>
        </w:rPr>
      </w:pPr>
      <w:r w:rsidRPr="00DF3F17">
        <w:rPr>
          <w:lang w:val="en-US"/>
        </w:rPr>
        <w:t xml:space="preserve">The MNO may offer trusted ICE functions to the WebRTC application to be used during the WebRTC ICE gathering phase. These functions may be STUN and TURN servers that facilitate NAT and Firewall traversal. </w:t>
      </w:r>
    </w:p>
    <w:p w14:paraId="53DDD843" w14:textId="77777777" w:rsidR="00440BED" w:rsidRPr="00DF3F17" w:rsidRDefault="00440BED" w:rsidP="003D26CE">
      <w:pPr>
        <w:ind w:hanging="2"/>
        <w:rPr>
          <w:lang w:val="en-US"/>
        </w:rPr>
      </w:pPr>
      <w:r w:rsidRPr="00DF3F17">
        <w:rPr>
          <w:lang w:val="en-US"/>
        </w:rPr>
        <w:t>The MNO-operated trusted ICE functions may assist with the 5G integration of the WebRTC application. This could be done by triggering network assistance to starting or ongoing WebRTC sessions.</w:t>
      </w:r>
    </w:p>
    <w:p w14:paraId="00BE52E4" w14:textId="3DF332DF" w:rsidR="00440BED" w:rsidRPr="00B1494E" w:rsidRDefault="001C5078" w:rsidP="005620C9">
      <w:pPr>
        <w:pStyle w:val="Heading2"/>
        <w:numPr>
          <w:ilvl w:val="0"/>
          <w:numId w:val="0"/>
        </w:numPr>
        <w:rPr>
          <w:b/>
          <w:sz w:val="28"/>
        </w:rPr>
      </w:pPr>
      <w:r>
        <w:t>2.5.7</w:t>
      </w:r>
      <w:r w:rsidR="00440BED" w:rsidRPr="00B1494E">
        <w:rPr>
          <w:sz w:val="28"/>
        </w:rPr>
        <w:tab/>
      </w:r>
      <w:r w:rsidR="00440BED" w:rsidRPr="005620C9">
        <w:rPr>
          <w:szCs w:val="21"/>
        </w:rPr>
        <w:t xml:space="preserve">Trusted WebRTC </w:t>
      </w:r>
      <w:proofErr w:type="spellStart"/>
      <w:r w:rsidR="00440BED" w:rsidRPr="005620C9">
        <w:rPr>
          <w:sz w:val="36"/>
          <w:szCs w:val="21"/>
        </w:rPr>
        <w:t>signalling</w:t>
      </w:r>
      <w:proofErr w:type="spellEnd"/>
      <w:r w:rsidR="00440BED" w:rsidRPr="005620C9">
        <w:rPr>
          <w:szCs w:val="21"/>
        </w:rPr>
        <w:t xml:space="preserve"> server</w:t>
      </w:r>
    </w:p>
    <w:p w14:paraId="207EB26C" w14:textId="77777777" w:rsidR="00440BED" w:rsidRPr="00DF3F17" w:rsidRDefault="00440BED" w:rsidP="003D26CE">
      <w:pPr>
        <w:ind w:hanging="2"/>
        <w:rPr>
          <w:lang w:val="en-US"/>
        </w:rPr>
      </w:pPr>
      <w:r w:rsidRPr="00DF3F17">
        <w:rPr>
          <w:lang w:val="en-US"/>
        </w:rPr>
        <w:t xml:space="preserve">The trusted WebRTC </w:t>
      </w:r>
      <w:proofErr w:type="spellStart"/>
      <w:r>
        <w:rPr>
          <w:lang w:val="en-US"/>
        </w:rPr>
        <w:t>signalling</w:t>
      </w:r>
      <w:proofErr w:type="spellEnd"/>
      <w:r w:rsidRPr="00DF3F17">
        <w:rPr>
          <w:lang w:val="en-US"/>
        </w:rPr>
        <w:t xml:space="preserve"> server is used to setup and manage MNO-operated WebRTC applications. They offer a standardized </w:t>
      </w:r>
      <w:proofErr w:type="spellStart"/>
      <w:r>
        <w:rPr>
          <w:lang w:val="en-US"/>
        </w:rPr>
        <w:t>signalling</w:t>
      </w:r>
      <w:proofErr w:type="spellEnd"/>
      <w:r w:rsidRPr="00DF3F17">
        <w:rPr>
          <w:lang w:val="en-US"/>
        </w:rPr>
        <w:t xml:space="preserve"> protocol for the session setup to both parties of the WebRTC session. The WebRTC </w:t>
      </w:r>
      <w:proofErr w:type="spellStart"/>
      <w:r>
        <w:rPr>
          <w:lang w:val="en-US"/>
        </w:rPr>
        <w:t>signalling</w:t>
      </w:r>
      <w:proofErr w:type="spellEnd"/>
      <w:r w:rsidRPr="00DF3F17">
        <w:rPr>
          <w:lang w:val="en-US"/>
        </w:rPr>
        <w:t xml:space="preserve"> server will handle the offer/answer exchange and will have access to the SDP in both directions.</w:t>
      </w:r>
    </w:p>
    <w:p w14:paraId="378F988D" w14:textId="77777777" w:rsidR="00440BED" w:rsidRDefault="00440BED" w:rsidP="003D26CE">
      <w:pPr>
        <w:ind w:hanging="2"/>
        <w:rPr>
          <w:lang w:val="en-US"/>
        </w:rPr>
      </w:pPr>
      <w:r w:rsidRPr="00DF3F17">
        <w:rPr>
          <w:lang w:val="en-US"/>
        </w:rPr>
        <w:t xml:space="preserve">The WebRTC </w:t>
      </w:r>
      <w:proofErr w:type="spellStart"/>
      <w:r>
        <w:rPr>
          <w:lang w:val="en-US"/>
        </w:rPr>
        <w:t>signalling</w:t>
      </w:r>
      <w:proofErr w:type="spellEnd"/>
      <w:r w:rsidRPr="00DF3F17">
        <w:rPr>
          <w:lang w:val="en-US"/>
        </w:rPr>
        <w:t xml:space="preserve"> server may use that knowledge to offer network assistance and other 5G features to the endpoints of the WebRTC session.</w:t>
      </w:r>
    </w:p>
    <w:p w14:paraId="1ADC2ADC" w14:textId="1CACA93F" w:rsidR="00440BED" w:rsidRPr="00552694" w:rsidRDefault="001C5078" w:rsidP="005620C9">
      <w:pPr>
        <w:pStyle w:val="Heading2"/>
        <w:numPr>
          <w:ilvl w:val="0"/>
          <w:numId w:val="0"/>
        </w:numPr>
      </w:pPr>
      <w:r>
        <w:t>2.5.8</w:t>
      </w:r>
      <w:r w:rsidR="00440BED">
        <w:tab/>
      </w:r>
      <w:r w:rsidR="00440BED" w:rsidRPr="00552694">
        <w:t xml:space="preserve">Inter-working </w:t>
      </w:r>
      <w:r w:rsidR="00440BED">
        <w:t>f</w:t>
      </w:r>
      <w:r w:rsidR="00440BED" w:rsidRPr="00552694">
        <w:t>unction</w:t>
      </w:r>
    </w:p>
    <w:p w14:paraId="0B64FC9D" w14:textId="77777777" w:rsidR="00440BED" w:rsidRPr="00DF3F17" w:rsidRDefault="00440BED" w:rsidP="003D26CE">
      <w:pPr>
        <w:ind w:hanging="2"/>
        <w:rPr>
          <w:lang w:val="en-US"/>
        </w:rPr>
      </w:pPr>
      <w:r w:rsidRPr="00DF3F17">
        <w:rPr>
          <w:lang w:val="en-US"/>
        </w:rPr>
        <w:t xml:space="preserve">This function provides inter-working functionality to enable MNO-facilitated WebRTC sessions that involve </w:t>
      </w:r>
      <w:proofErr w:type="gramStart"/>
      <w:r w:rsidRPr="00DF3F17">
        <w:rPr>
          <w:lang w:val="en-US"/>
        </w:rPr>
        <w:t>end-points</w:t>
      </w:r>
      <w:proofErr w:type="gramEnd"/>
      <w:r w:rsidRPr="00DF3F17">
        <w:rPr>
          <w:lang w:val="en-US"/>
        </w:rPr>
        <w:t xml:space="preserve"> across different MNOs. They may for example provide cross-network </w:t>
      </w:r>
      <w:proofErr w:type="spellStart"/>
      <w:r>
        <w:rPr>
          <w:lang w:val="en-US"/>
        </w:rPr>
        <w:t>signalling</w:t>
      </w:r>
      <w:proofErr w:type="spellEnd"/>
      <w:r w:rsidRPr="00DF3F17">
        <w:rPr>
          <w:lang w:val="en-US"/>
        </w:rPr>
        <w:t xml:space="preserve"> functionality to allow WebRTC </w:t>
      </w:r>
      <w:proofErr w:type="spellStart"/>
      <w:r>
        <w:rPr>
          <w:lang w:val="en-US"/>
        </w:rPr>
        <w:t>signalling</w:t>
      </w:r>
      <w:proofErr w:type="spellEnd"/>
      <w:r w:rsidRPr="00DF3F17">
        <w:rPr>
          <w:lang w:val="en-US"/>
        </w:rPr>
        <w:t xml:space="preserve"> server that are hosted in different networks to communicate, </w:t>
      </w:r>
      <w:proofErr w:type="gramStart"/>
      <w:r w:rsidRPr="00DF3F17">
        <w:rPr>
          <w:lang w:val="en-US"/>
        </w:rPr>
        <w:t>in order to</w:t>
      </w:r>
      <w:proofErr w:type="gramEnd"/>
      <w:r w:rsidRPr="00DF3F17">
        <w:rPr>
          <w:lang w:val="en-US"/>
        </w:rPr>
        <w:t xml:space="preserve"> establish and manage the WebRTC sessions.</w:t>
      </w:r>
    </w:p>
    <w:p w14:paraId="3C3BB979" w14:textId="50E482FB" w:rsidR="00440BED" w:rsidRPr="00B1494E" w:rsidRDefault="001C5078" w:rsidP="005620C9">
      <w:pPr>
        <w:pStyle w:val="Heading2"/>
        <w:numPr>
          <w:ilvl w:val="0"/>
          <w:numId w:val="0"/>
        </w:numPr>
        <w:rPr>
          <w:b/>
          <w:sz w:val="28"/>
        </w:rPr>
      </w:pPr>
      <w:r>
        <w:lastRenderedPageBreak/>
        <w:t>2.5.9</w:t>
      </w:r>
      <w:r w:rsidR="00440BED" w:rsidRPr="00B1494E">
        <w:rPr>
          <w:sz w:val="28"/>
        </w:rPr>
        <w:tab/>
      </w:r>
      <w:r w:rsidR="00440BED" w:rsidRPr="005620C9">
        <w:rPr>
          <w:szCs w:val="21"/>
        </w:rPr>
        <w:t>Trusted media server</w:t>
      </w:r>
    </w:p>
    <w:p w14:paraId="5A4737C3" w14:textId="77777777" w:rsidR="00440BED" w:rsidRPr="00DF3F17" w:rsidRDefault="00440BED" w:rsidP="003D26CE">
      <w:pPr>
        <w:ind w:hanging="2"/>
        <w:rPr>
          <w:lang w:val="en-US"/>
        </w:rPr>
      </w:pPr>
      <w:r w:rsidRPr="00DF3F17">
        <w:rPr>
          <w:lang w:val="en-US"/>
        </w:rPr>
        <w:t>A media server may be offered by the MNO to support WebRTC sessions. It may offer a wide range of functionality such as:</w:t>
      </w:r>
    </w:p>
    <w:p w14:paraId="793327C0" w14:textId="77777777" w:rsidR="00440BED" w:rsidRPr="00DF3F17" w:rsidRDefault="00440BED" w:rsidP="003D26CE">
      <w:pPr>
        <w:numPr>
          <w:ilvl w:val="0"/>
          <w:numId w:val="34"/>
        </w:numPr>
        <w:spacing w:after="120" w:line="240" w:lineRule="atLeast"/>
        <w:rPr>
          <w:lang w:val="en-US"/>
        </w:rPr>
      </w:pPr>
      <w:r w:rsidRPr="00DF3F17">
        <w:rPr>
          <w:lang w:val="en-US"/>
        </w:rPr>
        <w:t xml:space="preserve">a content server that serves content to the WebRTC application, </w:t>
      </w:r>
      <w:proofErr w:type="gramStart"/>
      <w:r w:rsidRPr="00DF3F17">
        <w:rPr>
          <w:lang w:val="en-US"/>
        </w:rPr>
        <w:t>e.g.</w:t>
      </w:r>
      <w:proofErr w:type="gramEnd"/>
      <w:r w:rsidRPr="00DF3F17">
        <w:rPr>
          <w:lang w:val="en-US"/>
        </w:rPr>
        <w:t xml:space="preserve"> through a data channel</w:t>
      </w:r>
    </w:p>
    <w:p w14:paraId="3A88F0E1" w14:textId="77777777" w:rsidR="00440BED" w:rsidRPr="00DF3F17" w:rsidRDefault="00440BED" w:rsidP="003D26CE">
      <w:pPr>
        <w:numPr>
          <w:ilvl w:val="0"/>
          <w:numId w:val="34"/>
        </w:numPr>
        <w:spacing w:after="120" w:line="240" w:lineRule="atLeast"/>
        <w:rPr>
          <w:lang w:val="en-US"/>
        </w:rPr>
      </w:pPr>
      <w:r w:rsidRPr="00DF3F17">
        <w:rPr>
          <w:lang w:val="en-US"/>
        </w:rPr>
        <w:t>media processing functionality: may be used by the WebRTC application as a relay that performs some media processing function such as transcoding, recording, 3D reconstruction, etc.</w:t>
      </w:r>
    </w:p>
    <w:p w14:paraId="328DB298" w14:textId="77777777" w:rsidR="00440BED" w:rsidRPr="00DF3F17" w:rsidRDefault="00440BED" w:rsidP="003D26CE">
      <w:pPr>
        <w:numPr>
          <w:ilvl w:val="0"/>
          <w:numId w:val="34"/>
        </w:numPr>
        <w:spacing w:after="120" w:line="240" w:lineRule="atLeast"/>
        <w:rPr>
          <w:lang w:val="en-US"/>
        </w:rPr>
      </w:pPr>
      <w:r w:rsidRPr="00DF3F17">
        <w:rPr>
          <w:lang w:val="en-US"/>
        </w:rPr>
        <w:t>scene composition functionality: the server may compose a 3D scene and distribute it to several point-to-point WebRTC sessions</w:t>
      </w:r>
    </w:p>
    <w:p w14:paraId="0109364F" w14:textId="77777777" w:rsidR="00440BED" w:rsidRPr="00DF3F17" w:rsidRDefault="00440BED" w:rsidP="003D26CE">
      <w:pPr>
        <w:numPr>
          <w:ilvl w:val="0"/>
          <w:numId w:val="34"/>
        </w:numPr>
        <w:spacing w:after="120" w:line="240" w:lineRule="atLeast"/>
        <w:rPr>
          <w:lang w:val="en-US"/>
        </w:rPr>
      </w:pPr>
      <w:r w:rsidRPr="00DF3F17">
        <w:rPr>
          <w:lang w:val="en-US"/>
        </w:rPr>
        <w:t xml:space="preserve">MCU functionality: the server may offer multi-party conferencing functionality to merge </w:t>
      </w:r>
      <w:proofErr w:type="gramStart"/>
      <w:r w:rsidRPr="00DF3F17">
        <w:rPr>
          <w:lang w:val="en-US"/>
        </w:rPr>
        <w:t>a number of</w:t>
      </w:r>
      <w:proofErr w:type="gramEnd"/>
      <w:r w:rsidRPr="00DF3F17">
        <w:rPr>
          <w:lang w:val="en-US"/>
        </w:rPr>
        <w:t xml:space="preserve"> point-to-point WebRTC sessions</w:t>
      </w:r>
    </w:p>
    <w:p w14:paraId="597513F1" w14:textId="77777777" w:rsidR="00440BED" w:rsidRPr="00DF3F17" w:rsidRDefault="00440BED" w:rsidP="003D26CE">
      <w:pPr>
        <w:numPr>
          <w:ilvl w:val="0"/>
          <w:numId w:val="34"/>
        </w:numPr>
        <w:spacing w:after="120" w:line="240" w:lineRule="atLeast"/>
        <w:rPr>
          <w:lang w:val="en-US"/>
        </w:rPr>
      </w:pPr>
      <w:r w:rsidRPr="00DF3F17">
        <w:rPr>
          <w:lang w:val="en-US"/>
        </w:rPr>
        <w:t>SFU (Selective Forwarding Unit) functionality: the server may offer the selection, copy, and forwarding functionality of IP steams produced by multiple WebRTC endpoints (i.e., participants).</w:t>
      </w:r>
    </w:p>
    <w:p w14:paraId="7B8AFAEF" w14:textId="7DED2F41" w:rsidR="00440BED" w:rsidRPr="003F09FD" w:rsidRDefault="001C5078" w:rsidP="005620C9">
      <w:pPr>
        <w:pStyle w:val="Heading2"/>
        <w:numPr>
          <w:ilvl w:val="0"/>
          <w:numId w:val="0"/>
        </w:numPr>
      </w:pPr>
      <w:r w:rsidRPr="003F09FD">
        <w:t>2.5.10</w:t>
      </w:r>
      <w:r w:rsidR="00440BED" w:rsidRPr="003F09FD">
        <w:t xml:space="preserve"> Trusted Application Supporting Web Function</w:t>
      </w:r>
    </w:p>
    <w:p w14:paraId="58B89F83" w14:textId="1DC9AE31" w:rsidR="004E263C" w:rsidRDefault="00440BED" w:rsidP="00440BED">
      <w:pPr>
        <w:rPr>
          <w:lang w:val="en-US"/>
        </w:rPr>
      </w:pPr>
      <w:r w:rsidRPr="003F09FD">
        <w:rPr>
          <w:lang w:val="en-US"/>
        </w:rPr>
        <w:t>A web server may be offered by the MNO to support applications by providing web service entry point, authorization/authentication, sharing files, or scheduling conferencing sessions.</w:t>
      </w:r>
    </w:p>
    <w:p w14:paraId="6BA0B150" w14:textId="77777777" w:rsidR="004E263C" w:rsidRPr="005737AE" w:rsidRDefault="004E263C" w:rsidP="005737AE">
      <w:pPr>
        <w:rPr>
          <w:lang w:val="en-US"/>
        </w:rPr>
      </w:pPr>
    </w:p>
    <w:p w14:paraId="31DFDB63" w14:textId="3BC3E37F" w:rsidR="00583965" w:rsidRDefault="005737AE" w:rsidP="005737AE">
      <w:pPr>
        <w:pStyle w:val="Heading1"/>
        <w:numPr>
          <w:ilvl w:val="0"/>
          <w:numId w:val="0"/>
        </w:numPr>
        <w:ind w:left="432" w:hanging="432"/>
      </w:pPr>
      <w:r>
        <w:t>3 Pro</w:t>
      </w:r>
      <w:r w:rsidR="00583965">
        <w:t>posal</w:t>
      </w:r>
    </w:p>
    <w:p w14:paraId="73F02001" w14:textId="536F55FD" w:rsidR="00F17FCB" w:rsidRDefault="00583965" w:rsidP="00DE5141">
      <w:pPr>
        <w:rPr>
          <w:lang w:val="en-US"/>
        </w:rPr>
      </w:pPr>
      <w:r>
        <w:rPr>
          <w:lang w:val="en-US"/>
        </w:rPr>
        <w:t>We propose to</w:t>
      </w:r>
      <w:r w:rsidR="00DF13C0">
        <w:rPr>
          <w:lang w:val="en-US"/>
        </w:rPr>
        <w:t xml:space="preserve"> agree the </w:t>
      </w:r>
      <w:r w:rsidR="00FD4B9C">
        <w:rPr>
          <w:lang w:val="en-US"/>
        </w:rPr>
        <w:t xml:space="preserve">baseline architecture and the interface </w:t>
      </w:r>
      <w:r w:rsidR="00336CA1">
        <w:rPr>
          <w:lang w:val="en-US"/>
        </w:rPr>
        <w:t>descriptions</w:t>
      </w:r>
      <w:r w:rsidR="00FD4B9C">
        <w:rPr>
          <w:lang w:val="en-US"/>
        </w:rPr>
        <w:t xml:space="preserve"> in clause 2</w:t>
      </w:r>
      <w:r w:rsidR="00DE5141">
        <w:rPr>
          <w:lang w:val="en-US"/>
        </w:rPr>
        <w:t>.</w:t>
      </w:r>
    </w:p>
    <w:sectPr w:rsidR="00F17FCB" w:rsidSect="00E72D7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F142D" w14:textId="77777777" w:rsidR="00237D27" w:rsidRDefault="00237D27">
      <w:r>
        <w:separator/>
      </w:r>
    </w:p>
  </w:endnote>
  <w:endnote w:type="continuationSeparator" w:id="0">
    <w:p w14:paraId="77B81351" w14:textId="77777777" w:rsidR="00237D27" w:rsidRDefault="0023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C5DA0" w14:textId="77777777" w:rsidR="005620C9" w:rsidRDefault="00562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0F041118"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83F1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3F12">
      <w:rPr>
        <w:rStyle w:val="PageNumber"/>
      </w:rPr>
      <w:t>7</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3016" w14:textId="77777777" w:rsidR="005620C9" w:rsidRDefault="00562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48CA" w14:textId="77777777" w:rsidR="00237D27" w:rsidRDefault="00237D27">
      <w:r>
        <w:separator/>
      </w:r>
    </w:p>
  </w:footnote>
  <w:footnote w:type="continuationSeparator" w:id="0">
    <w:p w14:paraId="0A1ADCAA" w14:textId="77777777" w:rsidR="00237D27" w:rsidRDefault="00237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28E4C" w14:textId="6E0667F8" w:rsidR="00336CA1" w:rsidRPr="006C359E" w:rsidRDefault="00336CA1" w:rsidP="00336CA1">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#120-e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S4-22</w:t>
    </w:r>
    <w:r w:rsidR="008B743E">
      <w:rPr>
        <w:rFonts w:ascii="Arial" w:eastAsia="SimSun" w:hAnsi="Arial" w:cs="Arial"/>
        <w:b/>
        <w:i/>
        <w:sz w:val="28"/>
        <w:szCs w:val="28"/>
      </w:rPr>
      <w:t>1195</w:t>
    </w:r>
  </w:p>
  <w:p w14:paraId="25D9E12A" w14:textId="77777777" w:rsidR="00336CA1" w:rsidRPr="006C359E" w:rsidRDefault="00336CA1" w:rsidP="00336CA1">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26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August </w:t>
    </w:r>
    <w:r w:rsidRPr="006C359E">
      <w:rPr>
        <w:rFonts w:ascii="Arial" w:eastAsia="SimSun" w:hAnsi="Arial" w:cs="Arial"/>
        <w:sz w:val="22"/>
        <w:lang w:eastAsia="zh-CN"/>
      </w:rPr>
      <w:t>20</w:t>
    </w:r>
    <w:r>
      <w:rPr>
        <w:rFonts w:ascii="Arial" w:eastAsia="SimSun" w:hAnsi="Arial" w:cs="Arial"/>
        <w:sz w:val="22"/>
        <w:lang w:eastAsia="zh-CN"/>
      </w:rPr>
      <w:t>22</w:t>
    </w:r>
  </w:p>
  <w:p w14:paraId="3B56539F" w14:textId="77777777" w:rsidR="008075BF" w:rsidRPr="00336CA1" w:rsidRDefault="008075BF" w:rsidP="00336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2EB5" w14:textId="77777777" w:rsidR="005620C9" w:rsidRDefault="00562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F80672"/>
    <w:multiLevelType w:val="hybridMultilevel"/>
    <w:tmpl w:val="D806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B7D08"/>
    <w:multiLevelType w:val="multilevel"/>
    <w:tmpl w:val="EAE85A0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6D51"/>
    <w:multiLevelType w:val="hybridMultilevel"/>
    <w:tmpl w:val="F098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81788"/>
    <w:multiLevelType w:val="multilevel"/>
    <w:tmpl w:val="EF5A17DA"/>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31F6"/>
    <w:multiLevelType w:val="hybridMultilevel"/>
    <w:tmpl w:val="E72E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AD6AE2"/>
    <w:multiLevelType w:val="hybridMultilevel"/>
    <w:tmpl w:val="5344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F3D91"/>
    <w:multiLevelType w:val="hybridMultilevel"/>
    <w:tmpl w:val="440A8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21BAB"/>
    <w:multiLevelType w:val="hybridMultilevel"/>
    <w:tmpl w:val="02EA44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F58DB"/>
    <w:multiLevelType w:val="multilevel"/>
    <w:tmpl w:val="2DB4D212"/>
    <w:lvl w:ilvl="0">
      <w:start w:val="2"/>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661039609">
    <w:abstractNumId w:val="21"/>
  </w:num>
  <w:num w:numId="2" w16cid:durableId="43255164">
    <w:abstractNumId w:val="15"/>
  </w:num>
  <w:num w:numId="3" w16cid:durableId="13756960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814772">
    <w:abstractNumId w:val="13"/>
  </w:num>
  <w:num w:numId="5" w16cid:durableId="23749156">
    <w:abstractNumId w:val="3"/>
  </w:num>
  <w:num w:numId="6" w16cid:durableId="1482309983">
    <w:abstractNumId w:val="4"/>
  </w:num>
  <w:num w:numId="7" w16cid:durableId="893614921">
    <w:abstractNumId w:val="11"/>
  </w:num>
  <w:num w:numId="8" w16cid:durableId="927806418">
    <w:abstractNumId w:val="0"/>
  </w:num>
  <w:num w:numId="9" w16cid:durableId="1162282121">
    <w:abstractNumId w:val="2"/>
  </w:num>
  <w:num w:numId="10" w16cid:durableId="618534096">
    <w:abstractNumId w:val="21"/>
  </w:num>
  <w:num w:numId="11" w16cid:durableId="805242861">
    <w:abstractNumId w:val="17"/>
  </w:num>
  <w:num w:numId="12" w16cid:durableId="1099519174">
    <w:abstractNumId w:val="20"/>
  </w:num>
  <w:num w:numId="13" w16cid:durableId="447315233">
    <w:abstractNumId w:val="21"/>
  </w:num>
  <w:num w:numId="14" w16cid:durableId="1576165681">
    <w:abstractNumId w:val="22"/>
  </w:num>
  <w:num w:numId="15" w16cid:durableId="821240470">
    <w:abstractNumId w:val="19"/>
  </w:num>
  <w:num w:numId="16" w16cid:durableId="574050609">
    <w:abstractNumId w:val="7"/>
  </w:num>
  <w:num w:numId="17" w16cid:durableId="413622719">
    <w:abstractNumId w:val="10"/>
  </w:num>
  <w:num w:numId="18" w16cid:durableId="100339596">
    <w:abstractNumId w:val="1"/>
  </w:num>
  <w:num w:numId="19" w16cid:durableId="1123385116">
    <w:abstractNumId w:val="21"/>
  </w:num>
  <w:num w:numId="20" w16cid:durableId="1841112988">
    <w:abstractNumId w:val="21"/>
  </w:num>
  <w:num w:numId="21" w16cid:durableId="1986884258">
    <w:abstractNumId w:val="6"/>
  </w:num>
  <w:num w:numId="22" w16cid:durableId="1527451739">
    <w:abstractNumId w:val="21"/>
  </w:num>
  <w:num w:numId="23" w16cid:durableId="741832424">
    <w:abstractNumId w:val="21"/>
  </w:num>
  <w:num w:numId="24" w16cid:durableId="1602564234">
    <w:abstractNumId w:val="21"/>
  </w:num>
  <w:num w:numId="25" w16cid:durableId="1822497237">
    <w:abstractNumId w:val="12"/>
  </w:num>
  <w:num w:numId="26" w16cid:durableId="1837380560">
    <w:abstractNumId w:val="21"/>
  </w:num>
  <w:num w:numId="27" w16cid:durableId="402876128">
    <w:abstractNumId w:val="21"/>
  </w:num>
  <w:num w:numId="28" w16cid:durableId="736516284">
    <w:abstractNumId w:val="8"/>
  </w:num>
  <w:num w:numId="29" w16cid:durableId="1592660214">
    <w:abstractNumId w:val="21"/>
  </w:num>
  <w:num w:numId="30" w16cid:durableId="311258465">
    <w:abstractNumId w:val="21"/>
  </w:num>
  <w:num w:numId="31" w16cid:durableId="112596451">
    <w:abstractNumId w:val="16"/>
  </w:num>
  <w:num w:numId="32" w16cid:durableId="2070155161">
    <w:abstractNumId w:val="18"/>
  </w:num>
  <w:num w:numId="33" w16cid:durableId="1262563328">
    <w:abstractNumId w:val="23"/>
  </w:num>
  <w:num w:numId="34" w16cid:durableId="996687920">
    <w:abstractNumId w:val="5"/>
  </w:num>
  <w:num w:numId="35" w16cid:durableId="211539606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38D"/>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510"/>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8709B"/>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078"/>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176E0"/>
    <w:rsid w:val="00220A8B"/>
    <w:rsid w:val="002227F2"/>
    <w:rsid w:val="002236B1"/>
    <w:rsid w:val="002241DD"/>
    <w:rsid w:val="00224973"/>
    <w:rsid w:val="00224D7F"/>
    <w:rsid w:val="002257C4"/>
    <w:rsid w:val="002264A4"/>
    <w:rsid w:val="00226FF8"/>
    <w:rsid w:val="002310B9"/>
    <w:rsid w:val="00231FC6"/>
    <w:rsid w:val="00232FA9"/>
    <w:rsid w:val="00234B09"/>
    <w:rsid w:val="00237D27"/>
    <w:rsid w:val="00242172"/>
    <w:rsid w:val="002439D0"/>
    <w:rsid w:val="00243EB2"/>
    <w:rsid w:val="002441F5"/>
    <w:rsid w:val="00245135"/>
    <w:rsid w:val="00247816"/>
    <w:rsid w:val="002503BE"/>
    <w:rsid w:val="00250B62"/>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106C"/>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95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291"/>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1E0"/>
    <w:rsid w:val="00325278"/>
    <w:rsid w:val="00326D81"/>
    <w:rsid w:val="00326DDF"/>
    <w:rsid w:val="00330182"/>
    <w:rsid w:val="003325DD"/>
    <w:rsid w:val="00332780"/>
    <w:rsid w:val="00333356"/>
    <w:rsid w:val="00333874"/>
    <w:rsid w:val="00336CA1"/>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B66D5"/>
    <w:rsid w:val="003C2981"/>
    <w:rsid w:val="003C4D9C"/>
    <w:rsid w:val="003C7671"/>
    <w:rsid w:val="003C7930"/>
    <w:rsid w:val="003C7D0F"/>
    <w:rsid w:val="003D0412"/>
    <w:rsid w:val="003D074C"/>
    <w:rsid w:val="003D0CE3"/>
    <w:rsid w:val="003D26CE"/>
    <w:rsid w:val="003D2D12"/>
    <w:rsid w:val="003D372B"/>
    <w:rsid w:val="003D5051"/>
    <w:rsid w:val="003D5161"/>
    <w:rsid w:val="003D54C1"/>
    <w:rsid w:val="003E14BA"/>
    <w:rsid w:val="003E473F"/>
    <w:rsid w:val="003E5B78"/>
    <w:rsid w:val="003E6406"/>
    <w:rsid w:val="003E7C6D"/>
    <w:rsid w:val="003F0128"/>
    <w:rsid w:val="003F09F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3ED3"/>
    <w:rsid w:val="00414EA7"/>
    <w:rsid w:val="004151BC"/>
    <w:rsid w:val="004158F9"/>
    <w:rsid w:val="00416D90"/>
    <w:rsid w:val="00417BCB"/>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0BED"/>
    <w:rsid w:val="00441129"/>
    <w:rsid w:val="00441136"/>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A7B4A"/>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119"/>
    <w:rsid w:val="004D36FD"/>
    <w:rsid w:val="004D3DEF"/>
    <w:rsid w:val="004D5664"/>
    <w:rsid w:val="004D5D37"/>
    <w:rsid w:val="004E1CB0"/>
    <w:rsid w:val="004E263C"/>
    <w:rsid w:val="004E4760"/>
    <w:rsid w:val="004E5C43"/>
    <w:rsid w:val="004E5CDA"/>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20C9"/>
    <w:rsid w:val="0056329E"/>
    <w:rsid w:val="005637A3"/>
    <w:rsid w:val="005638CE"/>
    <w:rsid w:val="005656E4"/>
    <w:rsid w:val="00571B48"/>
    <w:rsid w:val="005722C4"/>
    <w:rsid w:val="00572514"/>
    <w:rsid w:val="005737AE"/>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A8"/>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4BB"/>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E26"/>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5FE3"/>
    <w:rsid w:val="00727A82"/>
    <w:rsid w:val="00730915"/>
    <w:rsid w:val="00730F8A"/>
    <w:rsid w:val="007321B7"/>
    <w:rsid w:val="007324EC"/>
    <w:rsid w:val="00732C33"/>
    <w:rsid w:val="00740DBC"/>
    <w:rsid w:val="0074133A"/>
    <w:rsid w:val="00741480"/>
    <w:rsid w:val="007427EB"/>
    <w:rsid w:val="007447DB"/>
    <w:rsid w:val="00746D72"/>
    <w:rsid w:val="00746F6B"/>
    <w:rsid w:val="0074753C"/>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43E"/>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00FB"/>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0B"/>
    <w:rsid w:val="009A4B5C"/>
    <w:rsid w:val="009A75DB"/>
    <w:rsid w:val="009B2F66"/>
    <w:rsid w:val="009B3458"/>
    <w:rsid w:val="009B398F"/>
    <w:rsid w:val="009B4D73"/>
    <w:rsid w:val="009B4F57"/>
    <w:rsid w:val="009B5E15"/>
    <w:rsid w:val="009B6597"/>
    <w:rsid w:val="009C0E57"/>
    <w:rsid w:val="009C1744"/>
    <w:rsid w:val="009C1B10"/>
    <w:rsid w:val="009C3EF1"/>
    <w:rsid w:val="009C4102"/>
    <w:rsid w:val="009D189A"/>
    <w:rsid w:val="009D1AE2"/>
    <w:rsid w:val="009D2ABE"/>
    <w:rsid w:val="009D3C4A"/>
    <w:rsid w:val="009E1A87"/>
    <w:rsid w:val="009E1D03"/>
    <w:rsid w:val="009E2C07"/>
    <w:rsid w:val="009E3FC8"/>
    <w:rsid w:val="009E471E"/>
    <w:rsid w:val="009E555A"/>
    <w:rsid w:val="009E74FA"/>
    <w:rsid w:val="009F08F1"/>
    <w:rsid w:val="009F132A"/>
    <w:rsid w:val="009F14D8"/>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18D0"/>
    <w:rsid w:val="00A93066"/>
    <w:rsid w:val="00A96C77"/>
    <w:rsid w:val="00AA0298"/>
    <w:rsid w:val="00AA0CC4"/>
    <w:rsid w:val="00AA0F19"/>
    <w:rsid w:val="00AA1035"/>
    <w:rsid w:val="00AA352B"/>
    <w:rsid w:val="00AA40E7"/>
    <w:rsid w:val="00AA5C53"/>
    <w:rsid w:val="00AA5D11"/>
    <w:rsid w:val="00AA617B"/>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2C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658B"/>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1C1"/>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1BC7"/>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5E9"/>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591"/>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386A"/>
    <w:rsid w:val="00C94241"/>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496"/>
    <w:rsid w:val="00CD2743"/>
    <w:rsid w:val="00CD2F15"/>
    <w:rsid w:val="00CD30F3"/>
    <w:rsid w:val="00CD4D3C"/>
    <w:rsid w:val="00CD5384"/>
    <w:rsid w:val="00CD57D4"/>
    <w:rsid w:val="00CD6370"/>
    <w:rsid w:val="00CD7413"/>
    <w:rsid w:val="00CE07F1"/>
    <w:rsid w:val="00CE1DB0"/>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1A2"/>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2793"/>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668F8"/>
    <w:rsid w:val="00E72347"/>
    <w:rsid w:val="00E72627"/>
    <w:rsid w:val="00E72D76"/>
    <w:rsid w:val="00E73642"/>
    <w:rsid w:val="00E73985"/>
    <w:rsid w:val="00E741B4"/>
    <w:rsid w:val="00E74C60"/>
    <w:rsid w:val="00E75241"/>
    <w:rsid w:val="00E752C0"/>
    <w:rsid w:val="00E7672B"/>
    <w:rsid w:val="00E82672"/>
    <w:rsid w:val="00E82BB1"/>
    <w:rsid w:val="00E83ACC"/>
    <w:rsid w:val="00E83F12"/>
    <w:rsid w:val="00E84023"/>
    <w:rsid w:val="00E84175"/>
    <w:rsid w:val="00E84284"/>
    <w:rsid w:val="00E86DE5"/>
    <w:rsid w:val="00E87A4B"/>
    <w:rsid w:val="00E87F4E"/>
    <w:rsid w:val="00E90B3F"/>
    <w:rsid w:val="00E92A51"/>
    <w:rsid w:val="00E93364"/>
    <w:rsid w:val="00E937CE"/>
    <w:rsid w:val="00E950BF"/>
    <w:rsid w:val="00E964E0"/>
    <w:rsid w:val="00E96BFD"/>
    <w:rsid w:val="00E9701F"/>
    <w:rsid w:val="00EA098D"/>
    <w:rsid w:val="00EA136F"/>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31B"/>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57C8"/>
    <w:rsid w:val="00FA67EA"/>
    <w:rsid w:val="00FA68D8"/>
    <w:rsid w:val="00FA704C"/>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B9C"/>
    <w:rsid w:val="00FD6A45"/>
    <w:rsid w:val="00FD6E76"/>
    <w:rsid w:val="00FD7824"/>
    <w:rsid w:val="00FE1945"/>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41516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36B508C-ACAF-487C-910F-01A6C2D52BC8}">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1294</Words>
  <Characters>7574</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2022-08-24T14:21:00Z</dcterms:created>
  <dcterms:modified xsi:type="dcterms:W3CDTF">2022-08-24T14:21:00Z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MSIP_Label_dbb4fa5d-3ac5-4415-967c-34900a0e1c6f_Enabled">
    <vt:lpwstr>true</vt:lpwstr>
  </property>
  <property fmtid="{D5CDD505-2E9C-101B-9397-08002B2CF9AE}" pid="12" name="MSIP_Label_dbb4fa5d-3ac5-4415-967c-34900a0e1c6f_SetDate">
    <vt:lpwstr>2022-08-23T16:34:01Z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caabb77c-7ed0-4079-b985-b5696e5aab2a</vt:lpwstr>
  </property>
  <property fmtid="{D5CDD505-2E9C-101B-9397-08002B2CF9AE}" pid="17" name="MSIP_Label_dbb4fa5d-3ac5-4415-967c-34900a0e1c6f_ContentBits">
    <vt:lpwstr>0</vt:lpwstr>
  </property>
</Properties>
</file>