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B8FB3" w14:textId="3D598D4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6648AA">
        <w:rPr>
          <w:rFonts w:ascii="Arial" w:hAnsi="Arial" w:cs="Arial"/>
          <w:b/>
          <w:bCs/>
          <w:i/>
          <w:sz w:val="28"/>
          <w:szCs w:val="24"/>
        </w:rPr>
        <w:t>239</w:t>
      </w:r>
    </w:p>
    <w:p w14:paraId="2084B00E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AC1B41" w:rsidRPr="00AC1B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AC1B41" w:rsidRPr="00AC1B41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1D62BD77" w14:textId="77777777" w:rsidR="00463675" w:rsidRPr="000F4E43" w:rsidRDefault="00463675">
      <w:pPr>
        <w:rPr>
          <w:rFonts w:ascii="Arial" w:hAnsi="Arial" w:cs="Arial"/>
        </w:rPr>
      </w:pPr>
    </w:p>
    <w:p w14:paraId="700B306E" w14:textId="05D4AFD1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AC1B41">
        <w:rPr>
          <w:color w:val="000000"/>
        </w:rPr>
        <w:t>LS</w:t>
      </w:r>
      <w:r w:rsidR="00544F39" w:rsidRPr="00AC1B41">
        <w:rPr>
          <w:color w:val="000000"/>
        </w:rPr>
        <w:t xml:space="preserve"> Reply</w:t>
      </w:r>
      <w:r w:rsidRPr="00AC1B41">
        <w:rPr>
          <w:color w:val="000000"/>
        </w:rPr>
        <w:t xml:space="preserve"> on</w:t>
      </w:r>
      <w:r w:rsidR="007B2355">
        <w:rPr>
          <w:color w:val="000000"/>
        </w:rPr>
        <w:t xml:space="preserve"> </w:t>
      </w:r>
      <w:r w:rsidR="007B2355" w:rsidRPr="007B2355">
        <w:rPr>
          <w:color w:val="000000"/>
        </w:rPr>
        <w:t>RAN visible QoE</w:t>
      </w:r>
    </w:p>
    <w:p w14:paraId="784DE09F" w14:textId="633B0979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AC1B41">
        <w:rPr>
          <w:color w:val="000000"/>
        </w:rPr>
        <w:t>LS (</w:t>
      </w:r>
      <w:r w:rsidR="009F07BC">
        <w:rPr>
          <w:color w:val="000000"/>
        </w:rPr>
        <w:t>S4-220191/</w:t>
      </w:r>
      <w:r w:rsidR="007B2355" w:rsidRPr="007B2355">
        <w:rPr>
          <w:color w:val="000000"/>
        </w:rPr>
        <w:t>R2-2202026</w:t>
      </w:r>
      <w:r w:rsidRPr="00AC1B41">
        <w:rPr>
          <w:color w:val="000000"/>
        </w:rPr>
        <w:t xml:space="preserve">) </w:t>
      </w:r>
    </w:p>
    <w:p w14:paraId="5EAF2CEB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544F39">
        <w:rPr>
          <w:color w:val="000000"/>
        </w:rPr>
        <w:t>Rel-17</w:t>
      </w:r>
    </w:p>
    <w:p w14:paraId="015B28A3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44F39">
        <w:rPr>
          <w:color w:val="000000"/>
        </w:rPr>
        <w:t>NR_QoE-Core</w:t>
      </w:r>
    </w:p>
    <w:p w14:paraId="2132B2F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082E4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14:paraId="21E3635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44F39">
        <w:rPr>
          <w:b w:val="0"/>
        </w:rPr>
        <w:t>RAN2</w:t>
      </w:r>
    </w:p>
    <w:p w14:paraId="2B67F6FC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544F39">
        <w:rPr>
          <w:b w:val="0"/>
          <w:lang w:val="fr-FR"/>
        </w:rPr>
        <w:t>RAN3</w:t>
      </w:r>
    </w:p>
    <w:p w14:paraId="4E7AFDF8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F6E022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1A5649DF" w14:textId="1DD2BA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4408">
        <w:rPr>
          <w:b w:val="0"/>
          <w:bCs/>
          <w:lang w:eastAsia="zh-CN"/>
        </w:rPr>
        <w:t>Qi Pan</w:t>
      </w:r>
    </w:p>
    <w:p w14:paraId="7B5CBB7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F909AB3" w14:textId="1EEF278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D4408" w:rsidRPr="009F07BC">
        <w:rPr>
          <w:b w:val="0"/>
          <w:bCs/>
        </w:rPr>
        <w:t>panqi8</w:t>
      </w:r>
      <w:r w:rsidR="00151984" w:rsidRPr="009F07BC">
        <w:rPr>
          <w:b w:val="0"/>
          <w:bCs/>
        </w:rPr>
        <w:t>@</w:t>
      </w:r>
      <w:r w:rsidR="008D4408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598B90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2715A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8771C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C915E31" w14:textId="77777777" w:rsidR="00463675" w:rsidRPr="000F4E43" w:rsidRDefault="00463675">
      <w:pPr>
        <w:rPr>
          <w:rFonts w:ascii="Arial" w:hAnsi="Arial" w:cs="Arial"/>
        </w:rPr>
      </w:pPr>
    </w:p>
    <w:p w14:paraId="6FD76F9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E1D6F1" w14:textId="0BD018D6" w:rsidR="00544F39" w:rsidRPr="004E1DB0" w:rsidRDefault="00544F39">
      <w:pPr>
        <w:rPr>
          <w:rFonts w:ascii="Arial" w:hAnsi="Arial" w:cs="Arial"/>
          <w:color w:val="000000" w:themeColor="text1"/>
          <w:lang w:eastAsia="zh-CN"/>
        </w:rPr>
      </w:pPr>
      <w:r w:rsidRPr="004E1DB0">
        <w:rPr>
          <w:rFonts w:ascii="Arial" w:hAnsi="Arial" w:cs="Arial"/>
          <w:color w:val="000000" w:themeColor="text1"/>
          <w:lang w:eastAsia="zh-CN"/>
        </w:rPr>
        <w:t xml:space="preserve">SA4 thanks RAN2 about the LS on </w:t>
      </w:r>
      <w:r w:rsidR="007B2355">
        <w:rPr>
          <w:rFonts w:ascii="Arial" w:hAnsi="Arial" w:cs="Arial"/>
          <w:color w:val="000000" w:themeColor="text1"/>
          <w:lang w:eastAsia="zh-CN"/>
        </w:rPr>
        <w:t xml:space="preserve">RAN Visible QoE. For the assumptions made by RAN2, SA4 provides the </w:t>
      </w:r>
      <w:r w:rsidRPr="004E1DB0">
        <w:rPr>
          <w:rFonts w:ascii="Arial" w:hAnsi="Arial" w:cs="Arial"/>
          <w:color w:val="000000" w:themeColor="text1"/>
          <w:lang w:eastAsia="zh-CN"/>
        </w:rPr>
        <w:t>following</w:t>
      </w:r>
      <w:r w:rsidR="00F740AD">
        <w:rPr>
          <w:rFonts w:ascii="Arial" w:hAnsi="Arial" w:cs="Arial"/>
          <w:color w:val="000000" w:themeColor="text1"/>
          <w:lang w:eastAsia="zh-CN"/>
        </w:rPr>
        <w:t xml:space="preserve"> feedback</w:t>
      </w:r>
      <w:r w:rsidRPr="004E1DB0">
        <w:rPr>
          <w:rFonts w:ascii="Arial" w:hAnsi="Arial" w:cs="Arial"/>
          <w:color w:val="000000" w:themeColor="text1"/>
          <w:lang w:eastAsia="zh-CN"/>
        </w:rPr>
        <w:t xml:space="preserve">. </w:t>
      </w:r>
    </w:p>
    <w:p w14:paraId="05295531" w14:textId="042601E6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宋体" w:hAnsi="Arial" w:cs="Arial"/>
          <w:i/>
          <w:lang w:eastAsia="zh-CN"/>
        </w:rPr>
      </w:pPr>
      <w:r w:rsidRPr="007B2355">
        <w:rPr>
          <w:rFonts w:ascii="Arial" w:eastAsia="宋体" w:hAnsi="Arial" w:cs="Arial"/>
          <w:i/>
          <w:lang w:eastAsia="zh-CN"/>
        </w:rPr>
        <w:t xml:space="preserve">Assumption 1a: RAN2 specifies the maximum number of buffer level entries (ASN.1 value) for each buffer level metric report in one reporting message. </w:t>
      </w:r>
    </w:p>
    <w:p w14:paraId="412390CC" w14:textId="6EEB47F0" w:rsidR="007B2355" w:rsidRPr="007B2355" w:rsidRDefault="007B2355" w:rsidP="008D4408">
      <w:pPr>
        <w:pStyle w:val="ae"/>
        <w:snapToGrid w:val="0"/>
        <w:spacing w:after="180" w:line="257" w:lineRule="auto"/>
        <w:ind w:left="720" w:firstLineChars="0" w:firstLine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[</w:t>
      </w:r>
      <w:r w:rsidR="00F740AD">
        <w:rPr>
          <w:rFonts w:ascii="Arial" w:eastAsia="宋体" w:hAnsi="Arial" w:cs="Arial"/>
          <w:lang w:eastAsia="zh-CN"/>
        </w:rPr>
        <w:t>Feedback</w:t>
      </w:r>
      <w:r>
        <w:rPr>
          <w:rFonts w:ascii="Arial" w:eastAsia="宋体" w:hAnsi="Arial" w:cs="Arial"/>
          <w:lang w:eastAsia="zh-CN"/>
        </w:rPr>
        <w:t>]</w:t>
      </w:r>
      <w:r>
        <w:rPr>
          <w:rFonts w:ascii="Arial" w:eastAsia="宋体" w:hAnsi="Arial" w:cs="Arial" w:hint="eastAsia"/>
          <w:lang w:eastAsia="zh-CN"/>
        </w:rPr>
        <w:t>:</w:t>
      </w:r>
      <w:r>
        <w:rPr>
          <w:rFonts w:ascii="Arial" w:eastAsia="宋体" w:hAnsi="Arial" w:cs="Arial"/>
          <w:lang w:eastAsia="zh-CN"/>
        </w:rPr>
        <w:t xml:space="preserve"> </w:t>
      </w:r>
      <w:r w:rsidR="00F740AD">
        <w:rPr>
          <w:rFonts w:ascii="Arial" w:eastAsia="宋体" w:hAnsi="Arial" w:cs="Arial"/>
          <w:lang w:eastAsia="zh-CN"/>
        </w:rPr>
        <w:t>SA</w:t>
      </w:r>
      <w:r w:rsidR="00B21F53">
        <w:rPr>
          <w:rFonts w:ascii="Arial" w:eastAsia="宋体" w:hAnsi="Arial" w:cs="Arial"/>
          <w:lang w:eastAsia="zh-CN"/>
        </w:rPr>
        <w:t>4</w:t>
      </w:r>
      <w:r w:rsidR="00F740AD">
        <w:rPr>
          <w:rFonts w:ascii="Arial" w:eastAsia="宋体" w:hAnsi="Arial" w:cs="Arial"/>
          <w:lang w:eastAsia="zh-CN"/>
        </w:rPr>
        <w:t xml:space="preserve"> agrees </w:t>
      </w:r>
      <w:r w:rsidR="00905436">
        <w:rPr>
          <w:rFonts w:ascii="Arial" w:eastAsia="宋体" w:hAnsi="Arial" w:cs="Arial"/>
          <w:lang w:eastAsia="zh-CN"/>
        </w:rPr>
        <w:t xml:space="preserve">with the above </w:t>
      </w:r>
      <w:r w:rsidR="00CB472A">
        <w:rPr>
          <w:rFonts w:ascii="Arial" w:eastAsia="宋体" w:hAnsi="Arial" w:cs="Arial"/>
          <w:lang w:eastAsia="zh-CN"/>
        </w:rPr>
        <w:t>expectation on Application layer reporting behavior</w:t>
      </w:r>
      <w:r w:rsidR="007763E8">
        <w:rPr>
          <w:rFonts w:ascii="Arial" w:eastAsia="宋体" w:hAnsi="Arial" w:cs="Arial"/>
          <w:lang w:eastAsia="zh-CN"/>
        </w:rPr>
        <w:t xml:space="preserve"> and AS layer can limit the maximum number in one reporting message</w:t>
      </w:r>
      <w:r>
        <w:rPr>
          <w:rFonts w:ascii="Arial" w:eastAsia="宋体" w:hAnsi="Arial" w:cs="Arial"/>
          <w:lang w:eastAsia="zh-CN"/>
        </w:rPr>
        <w:t xml:space="preserve">. </w:t>
      </w:r>
      <w:r w:rsidR="00B60E63">
        <w:rPr>
          <w:rFonts w:ascii="Arial" w:eastAsia="宋体" w:hAnsi="Arial" w:cs="Arial"/>
          <w:lang w:eastAsia="zh-CN"/>
        </w:rPr>
        <w:t>However, SA4 notes</w:t>
      </w:r>
      <w:r w:rsidR="003358F3">
        <w:rPr>
          <w:rFonts w:ascii="Arial" w:eastAsia="宋体" w:hAnsi="Arial" w:cs="Arial"/>
          <w:lang w:eastAsia="zh-CN"/>
        </w:rPr>
        <w:t xml:space="preserve"> that RAN2 also need to specify how often buffer level measurement</w:t>
      </w:r>
      <w:r w:rsidR="00BE5855">
        <w:rPr>
          <w:rFonts w:ascii="Arial" w:eastAsia="宋体" w:hAnsi="Arial" w:cs="Arial"/>
          <w:lang w:eastAsia="zh-CN"/>
        </w:rPr>
        <w:t>s</w:t>
      </w:r>
      <w:r w:rsidR="003358F3">
        <w:rPr>
          <w:rFonts w:ascii="Arial" w:eastAsia="宋体" w:hAnsi="Arial" w:cs="Arial"/>
          <w:lang w:eastAsia="zh-CN"/>
        </w:rPr>
        <w:t xml:space="preserve"> shall be done.</w:t>
      </w:r>
    </w:p>
    <w:p w14:paraId="1DB5D92C" w14:textId="3FC2EF0F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宋体" w:hAnsi="Arial" w:cs="Arial"/>
          <w:i/>
          <w:lang w:eastAsia="zh-CN"/>
        </w:rPr>
      </w:pPr>
      <w:r w:rsidRPr="007B2355">
        <w:rPr>
          <w:rFonts w:ascii="Arial" w:eastAsia="宋体" w:hAnsi="Arial" w:cs="Arial"/>
          <w:i/>
          <w:lang w:eastAsia="zh-CN"/>
        </w:rPr>
        <w:t xml:space="preserve">Assumption 1c: It is UE implementation on which buffer level entries should be reported for each buffer level metric report when the received number of buffer level entries exceeds the maximum number. </w:t>
      </w:r>
    </w:p>
    <w:p w14:paraId="3459EB17" w14:textId="4C6A0671" w:rsidR="007B2355" w:rsidRPr="007B2355" w:rsidRDefault="007B2355" w:rsidP="008D4408">
      <w:pPr>
        <w:pStyle w:val="ae"/>
        <w:snapToGrid w:val="0"/>
        <w:spacing w:after="180" w:line="257" w:lineRule="auto"/>
        <w:ind w:left="720" w:firstLineChars="0" w:firstLine="0"/>
        <w:rPr>
          <w:rFonts w:ascii="Arial" w:eastAsia="宋体" w:hAnsi="Arial" w:cs="Arial"/>
          <w:i/>
          <w:lang w:eastAsia="zh-CN"/>
        </w:rPr>
      </w:pPr>
      <w:r w:rsidRPr="007B2355">
        <w:rPr>
          <w:rFonts w:ascii="Arial" w:eastAsia="宋体" w:hAnsi="Arial" w:cs="Arial"/>
          <w:lang w:eastAsia="zh-CN"/>
        </w:rPr>
        <w:t>[</w:t>
      </w:r>
      <w:r w:rsidR="00F740AD">
        <w:rPr>
          <w:rFonts w:ascii="Arial" w:eastAsia="宋体" w:hAnsi="Arial" w:cs="Arial"/>
          <w:lang w:eastAsia="zh-CN"/>
        </w:rPr>
        <w:t>Feedback</w:t>
      </w:r>
      <w:r w:rsidRPr="007B2355">
        <w:rPr>
          <w:rFonts w:ascii="Arial" w:eastAsia="宋体" w:hAnsi="Arial" w:cs="Arial"/>
          <w:lang w:eastAsia="zh-CN"/>
        </w:rPr>
        <w:t>]</w:t>
      </w:r>
      <w:r w:rsidRPr="007B2355">
        <w:rPr>
          <w:rFonts w:ascii="Arial" w:eastAsia="宋体" w:hAnsi="Arial" w:cs="Arial" w:hint="eastAsia"/>
          <w:lang w:eastAsia="zh-CN"/>
        </w:rPr>
        <w:t>:</w:t>
      </w:r>
      <w:r w:rsidRPr="007B2355">
        <w:rPr>
          <w:rFonts w:ascii="Arial" w:eastAsia="宋体" w:hAnsi="Arial" w:cs="Arial"/>
          <w:lang w:eastAsia="zh-CN"/>
        </w:rPr>
        <w:t xml:space="preserve"> Th</w:t>
      </w:r>
      <w:r>
        <w:rPr>
          <w:rFonts w:ascii="Arial" w:eastAsia="宋体" w:hAnsi="Arial" w:cs="Arial"/>
          <w:lang w:eastAsia="zh-CN"/>
        </w:rPr>
        <w:t xml:space="preserve">at makes sense </w:t>
      </w:r>
      <w:r w:rsidR="00F740AD">
        <w:rPr>
          <w:rFonts w:ascii="Arial" w:eastAsia="宋体" w:hAnsi="Arial" w:cs="Arial"/>
          <w:lang w:eastAsia="zh-CN"/>
        </w:rPr>
        <w:t xml:space="preserve">and SA4 suggests that the </w:t>
      </w:r>
      <w:r w:rsidR="00D040A9">
        <w:rPr>
          <w:rFonts w:ascii="Arial" w:eastAsia="宋体" w:hAnsi="Arial" w:cs="Arial"/>
          <w:lang w:eastAsia="zh-CN"/>
        </w:rPr>
        <w:t>Application</w:t>
      </w:r>
      <w:r w:rsidR="00F740AD">
        <w:rPr>
          <w:rFonts w:ascii="Arial" w:eastAsia="宋体" w:hAnsi="Arial" w:cs="Arial"/>
          <w:lang w:eastAsia="zh-CN"/>
        </w:rPr>
        <w:t xml:space="preserve"> layer </w:t>
      </w:r>
      <w:r w:rsidR="00815636">
        <w:rPr>
          <w:rFonts w:ascii="Arial" w:eastAsia="宋体" w:hAnsi="Arial" w:cs="Arial"/>
          <w:lang w:eastAsia="zh-CN"/>
        </w:rPr>
        <w:t xml:space="preserve">should </w:t>
      </w:r>
      <w:r w:rsidR="00F740AD">
        <w:rPr>
          <w:rFonts w:ascii="Arial" w:eastAsia="宋体" w:hAnsi="Arial" w:cs="Arial"/>
          <w:lang w:eastAsia="zh-CN"/>
        </w:rPr>
        <w:t xml:space="preserve">simply </w:t>
      </w:r>
      <w:r>
        <w:rPr>
          <w:rFonts w:ascii="Arial" w:eastAsia="宋体" w:hAnsi="Arial" w:cs="Arial"/>
          <w:lang w:eastAsia="zh-CN"/>
        </w:rPr>
        <w:t xml:space="preserve">drop </w:t>
      </w:r>
      <w:r w:rsidR="00815636">
        <w:rPr>
          <w:rFonts w:ascii="Arial" w:eastAsia="宋体" w:hAnsi="Arial" w:cs="Arial"/>
          <w:lang w:eastAsia="zh-CN"/>
        </w:rPr>
        <w:t xml:space="preserve">any received </w:t>
      </w:r>
      <w:r>
        <w:rPr>
          <w:rFonts w:ascii="Arial" w:eastAsia="宋体" w:hAnsi="Arial" w:cs="Arial"/>
          <w:lang w:eastAsia="zh-CN"/>
        </w:rPr>
        <w:t>buffer level entries exceeding the maximum number</w:t>
      </w:r>
      <w:r w:rsidRPr="007B2355">
        <w:rPr>
          <w:rFonts w:ascii="Arial" w:eastAsia="宋体" w:hAnsi="Arial" w:cs="Arial"/>
          <w:lang w:eastAsia="zh-CN"/>
        </w:rPr>
        <w:t xml:space="preserve">. </w:t>
      </w:r>
    </w:p>
    <w:p w14:paraId="64593271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宋体" w:hAnsi="Arial" w:cs="Arial"/>
          <w:i/>
          <w:lang w:eastAsia="zh-CN"/>
        </w:rPr>
      </w:pPr>
      <w:r w:rsidRPr="007B2355">
        <w:rPr>
          <w:rFonts w:ascii="Arial" w:eastAsia="宋体" w:hAnsi="Arial" w:cs="Arial"/>
          <w:i/>
          <w:lang w:eastAsia="zh-CN"/>
        </w:rPr>
        <w:t>Assumption 2a: The time parameter “t” is not reported for each buffer level entry.</w:t>
      </w:r>
    </w:p>
    <w:p w14:paraId="4CF10180" w14:textId="13FF1079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宋体" w:hAnsi="Arial" w:cs="Arial"/>
          <w:i/>
          <w:lang w:eastAsia="zh-CN"/>
        </w:rPr>
      </w:pPr>
      <w:r w:rsidRPr="007B2355">
        <w:rPr>
          <w:rFonts w:ascii="Arial" w:eastAsia="宋体" w:hAnsi="Arial" w:cs="Arial"/>
          <w:i/>
          <w:lang w:eastAsia="zh-CN"/>
        </w:rPr>
        <w:t xml:space="preserve">Assumption 2b: It is expected that application layer does not send parameter “t” to AS layer. </w:t>
      </w:r>
    </w:p>
    <w:p w14:paraId="3B27B684" w14:textId="52BF529F" w:rsidR="007B2355" w:rsidRPr="007B2355" w:rsidRDefault="007B2355" w:rsidP="008D4408">
      <w:pPr>
        <w:pStyle w:val="ae"/>
        <w:snapToGrid w:val="0"/>
        <w:spacing w:after="180" w:line="257" w:lineRule="auto"/>
        <w:ind w:left="720" w:firstLineChars="0" w:firstLine="0"/>
        <w:rPr>
          <w:rFonts w:ascii="Arial" w:eastAsia="宋体" w:hAnsi="Arial" w:cs="Arial"/>
          <w:lang w:eastAsia="zh-CN"/>
        </w:rPr>
      </w:pPr>
      <w:r w:rsidRPr="007B2355">
        <w:rPr>
          <w:rFonts w:ascii="Arial" w:eastAsia="宋体" w:hAnsi="Arial" w:cs="Arial"/>
          <w:lang w:eastAsia="zh-CN"/>
        </w:rPr>
        <w:t>[</w:t>
      </w:r>
      <w:r w:rsidR="00F740AD">
        <w:rPr>
          <w:rFonts w:ascii="Arial" w:eastAsia="宋体" w:hAnsi="Arial" w:cs="Arial"/>
          <w:lang w:eastAsia="zh-CN"/>
        </w:rPr>
        <w:t>Feedback</w:t>
      </w:r>
      <w:r w:rsidRPr="007B2355">
        <w:rPr>
          <w:rFonts w:ascii="Arial" w:eastAsia="宋体" w:hAnsi="Arial" w:cs="Arial"/>
          <w:lang w:eastAsia="zh-CN"/>
        </w:rPr>
        <w:t>]</w:t>
      </w:r>
      <w:r w:rsidRPr="007B2355">
        <w:rPr>
          <w:rFonts w:ascii="Arial" w:eastAsia="宋体" w:hAnsi="Arial" w:cs="Arial" w:hint="eastAsia"/>
          <w:lang w:eastAsia="zh-CN"/>
        </w:rPr>
        <w:t>:</w:t>
      </w:r>
      <w:r w:rsidRPr="007B2355">
        <w:rPr>
          <w:rFonts w:ascii="Arial" w:eastAsia="宋体" w:hAnsi="Arial" w:cs="Arial"/>
          <w:lang w:eastAsia="zh-CN"/>
        </w:rPr>
        <w:t xml:space="preserve"> </w:t>
      </w:r>
      <w:r w:rsidR="002A474D">
        <w:rPr>
          <w:rFonts w:ascii="Arial" w:eastAsia="宋体" w:hAnsi="Arial" w:cs="Arial"/>
          <w:lang w:eastAsia="zh-CN"/>
        </w:rPr>
        <w:t>SA4 agrees to support the above expectations on Application layer reporting behavior</w:t>
      </w:r>
      <w:r>
        <w:rPr>
          <w:rFonts w:ascii="Arial" w:eastAsia="宋体" w:hAnsi="Arial" w:cs="Arial"/>
          <w:lang w:eastAsia="zh-CN"/>
        </w:rPr>
        <w:t>. The</w:t>
      </w:r>
      <w:r w:rsidR="00CB472A">
        <w:rPr>
          <w:rFonts w:ascii="Arial" w:eastAsia="宋体" w:hAnsi="Arial" w:cs="Arial"/>
          <w:lang w:eastAsia="zh-CN"/>
        </w:rPr>
        <w:t xml:space="preserve"> Application </w:t>
      </w:r>
      <w:r>
        <w:rPr>
          <w:rFonts w:ascii="Arial" w:eastAsia="宋体" w:hAnsi="Arial" w:cs="Arial"/>
          <w:lang w:eastAsia="zh-CN"/>
        </w:rPr>
        <w:t xml:space="preserve">layer </w:t>
      </w:r>
      <w:r w:rsidR="00CB472A">
        <w:rPr>
          <w:rFonts w:ascii="Arial" w:eastAsia="宋体" w:hAnsi="Arial" w:cs="Arial"/>
          <w:lang w:eastAsia="zh-CN"/>
        </w:rPr>
        <w:t xml:space="preserve">will </w:t>
      </w:r>
      <w:r>
        <w:rPr>
          <w:rFonts w:ascii="Arial" w:eastAsia="宋体" w:hAnsi="Arial" w:cs="Arial"/>
          <w:lang w:eastAsia="zh-CN"/>
        </w:rPr>
        <w:t xml:space="preserve">remove the parameter “t” before reporting </w:t>
      </w:r>
      <w:r w:rsidR="00CB472A">
        <w:rPr>
          <w:rFonts w:ascii="Arial" w:eastAsia="宋体" w:hAnsi="Arial" w:cs="Arial"/>
          <w:lang w:eastAsia="zh-CN"/>
        </w:rPr>
        <w:t>buffer level measurement</w:t>
      </w:r>
      <w:r w:rsidR="001D2638">
        <w:rPr>
          <w:rFonts w:ascii="Arial" w:eastAsia="宋体" w:hAnsi="Arial" w:cs="Arial"/>
          <w:lang w:eastAsia="zh-CN"/>
        </w:rPr>
        <w:t>s</w:t>
      </w:r>
      <w:r w:rsidR="00CB472A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to the AS layer</w:t>
      </w:r>
      <w:r w:rsidRPr="007B2355">
        <w:rPr>
          <w:rFonts w:ascii="Arial" w:eastAsia="宋体" w:hAnsi="Arial" w:cs="Arial"/>
          <w:lang w:eastAsia="zh-CN"/>
        </w:rPr>
        <w:t xml:space="preserve">. </w:t>
      </w:r>
    </w:p>
    <w:p w14:paraId="54D36D48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宋体" w:hAnsi="Arial" w:cs="Arial"/>
          <w:i/>
          <w:lang w:eastAsia="zh-CN"/>
        </w:rPr>
      </w:pPr>
      <w:r w:rsidRPr="007B2355">
        <w:rPr>
          <w:rFonts w:ascii="Arial" w:eastAsia="宋体" w:hAnsi="Arial" w:cs="Arial"/>
          <w:i/>
          <w:lang w:eastAsia="zh-CN"/>
        </w:rPr>
        <w:t>Assumption 3: Taking the granularity 10ms for level value as baseline, i.e. integer value 1 corresponds to 10ms, value 2 corresponds to 20ms, and so on.</w:t>
      </w:r>
    </w:p>
    <w:p w14:paraId="4E143E91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宋体" w:hAnsi="Arial" w:cs="Arial"/>
          <w:i/>
          <w:lang w:eastAsia="zh-CN"/>
        </w:rPr>
      </w:pPr>
      <w:r w:rsidRPr="007B2355">
        <w:rPr>
          <w:rFonts w:ascii="Arial" w:eastAsia="宋体" w:hAnsi="Arial" w:cs="Arial"/>
          <w:i/>
          <w:lang w:eastAsia="zh-CN"/>
        </w:rPr>
        <w:t>Assumption 4a: Taking the maximum value of 5min as baseline for level value range.</w:t>
      </w:r>
    </w:p>
    <w:p w14:paraId="79B13197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宋体" w:hAnsi="Arial" w:cs="Arial"/>
          <w:i/>
          <w:lang w:eastAsia="zh-CN"/>
        </w:rPr>
      </w:pPr>
      <w:r w:rsidRPr="007B2355">
        <w:rPr>
          <w:rFonts w:ascii="Arial" w:eastAsia="宋体" w:hAnsi="Arial" w:cs="Arial"/>
          <w:i/>
          <w:lang w:eastAsia="zh-CN"/>
        </w:rPr>
        <w:t>Assumption 4b: UE sets the value to 5min if the received level value is more than 5min.</w:t>
      </w:r>
    </w:p>
    <w:p w14:paraId="47EE954E" w14:textId="085F1D1A" w:rsidR="007B2355" w:rsidRPr="008D4408" w:rsidRDefault="007B2355" w:rsidP="008D4408">
      <w:pPr>
        <w:pStyle w:val="ae"/>
        <w:snapToGrid w:val="0"/>
        <w:spacing w:after="180" w:line="257" w:lineRule="auto"/>
        <w:ind w:left="720" w:firstLineChars="0" w:firstLine="0"/>
        <w:rPr>
          <w:rFonts w:ascii="Arial" w:eastAsia="宋体" w:hAnsi="Arial" w:cs="Arial"/>
          <w:lang w:eastAsia="zh-CN"/>
        </w:rPr>
      </w:pPr>
      <w:r w:rsidRPr="007B2355">
        <w:rPr>
          <w:rFonts w:ascii="Arial" w:eastAsia="宋体" w:hAnsi="Arial" w:cs="Arial"/>
          <w:lang w:eastAsia="zh-CN"/>
        </w:rPr>
        <w:t>[</w:t>
      </w:r>
      <w:r w:rsidR="00F740AD">
        <w:rPr>
          <w:rFonts w:ascii="Arial" w:eastAsia="宋体" w:hAnsi="Arial" w:cs="Arial"/>
          <w:lang w:eastAsia="zh-CN"/>
        </w:rPr>
        <w:t>Feedback</w:t>
      </w:r>
      <w:r w:rsidRPr="007B2355">
        <w:rPr>
          <w:rFonts w:ascii="Arial" w:eastAsia="宋体" w:hAnsi="Arial" w:cs="Arial"/>
          <w:lang w:eastAsia="zh-CN"/>
        </w:rPr>
        <w:t>]</w:t>
      </w:r>
      <w:r w:rsidRPr="007B2355">
        <w:rPr>
          <w:rFonts w:ascii="Arial" w:eastAsia="宋体" w:hAnsi="Arial" w:cs="Arial" w:hint="eastAsia"/>
          <w:lang w:eastAsia="zh-CN"/>
        </w:rPr>
        <w:t>:</w:t>
      </w:r>
      <w:r w:rsidRPr="007B2355">
        <w:rPr>
          <w:rFonts w:ascii="Arial" w:eastAsia="宋体" w:hAnsi="Arial" w:cs="Arial"/>
          <w:lang w:eastAsia="zh-CN"/>
        </w:rPr>
        <w:t xml:space="preserve"> </w:t>
      </w:r>
      <w:r w:rsidR="00815636">
        <w:rPr>
          <w:rFonts w:ascii="Arial" w:eastAsia="宋体" w:hAnsi="Arial" w:cs="Arial"/>
          <w:lang w:eastAsia="zh-CN"/>
        </w:rPr>
        <w:t xml:space="preserve">SA4 agrees </w:t>
      </w:r>
      <w:r w:rsidR="00CB472A">
        <w:rPr>
          <w:rFonts w:ascii="Arial" w:eastAsia="宋体" w:hAnsi="Arial" w:cs="Arial"/>
          <w:lang w:eastAsia="zh-CN"/>
        </w:rPr>
        <w:t xml:space="preserve">with the above </w:t>
      </w:r>
      <w:r w:rsidR="002A474D">
        <w:rPr>
          <w:rFonts w:ascii="Arial" w:eastAsia="宋体" w:hAnsi="Arial" w:cs="Arial"/>
          <w:lang w:eastAsia="zh-CN"/>
        </w:rPr>
        <w:t>expectations on Application layer reporting behavior</w:t>
      </w:r>
      <w:r w:rsidRPr="007B2355">
        <w:rPr>
          <w:rFonts w:ascii="Arial" w:eastAsia="宋体" w:hAnsi="Arial" w:cs="Arial"/>
          <w:lang w:eastAsia="zh-CN"/>
        </w:rPr>
        <w:t>.</w:t>
      </w:r>
      <w:r w:rsidR="007763E8">
        <w:rPr>
          <w:rFonts w:ascii="Arial" w:eastAsia="宋体" w:hAnsi="Arial" w:cs="Arial"/>
          <w:lang w:eastAsia="zh-CN"/>
        </w:rPr>
        <w:t xml:space="preserve"> T</w:t>
      </w:r>
      <w:r w:rsidR="00FB5C48">
        <w:rPr>
          <w:rFonts w:ascii="Arial" w:eastAsia="宋体" w:hAnsi="Arial" w:cs="Arial"/>
          <w:lang w:eastAsia="zh-CN"/>
        </w:rPr>
        <w:t xml:space="preserve">he </w:t>
      </w:r>
      <w:r w:rsidR="00B55188">
        <w:rPr>
          <w:rFonts w:ascii="Arial" w:eastAsia="宋体" w:hAnsi="Arial" w:cs="Arial"/>
          <w:lang w:eastAsia="zh-CN"/>
        </w:rPr>
        <w:t>Application</w:t>
      </w:r>
      <w:r w:rsidR="00FB5C48">
        <w:rPr>
          <w:rFonts w:ascii="Arial" w:eastAsia="宋体" w:hAnsi="Arial" w:cs="Arial"/>
          <w:lang w:eastAsia="zh-CN"/>
        </w:rPr>
        <w:t xml:space="preserve"> layer </w:t>
      </w:r>
      <w:r w:rsidR="00B55188">
        <w:rPr>
          <w:rFonts w:ascii="Arial" w:eastAsia="宋体" w:hAnsi="Arial" w:cs="Arial"/>
          <w:lang w:eastAsia="zh-CN"/>
        </w:rPr>
        <w:t>will</w:t>
      </w:r>
      <w:r w:rsidR="00FB5C48">
        <w:rPr>
          <w:rFonts w:ascii="Arial" w:eastAsia="宋体" w:hAnsi="Arial" w:cs="Arial"/>
          <w:lang w:eastAsia="zh-CN"/>
        </w:rPr>
        <w:t xml:space="preserve"> </w:t>
      </w:r>
      <w:r w:rsidR="009F7E02" w:rsidRPr="009F7E02">
        <w:rPr>
          <w:rFonts w:ascii="Arial" w:eastAsia="宋体" w:hAnsi="Arial" w:cs="Arial"/>
          <w:lang w:eastAsia="zh-CN"/>
        </w:rPr>
        <w:t>set the value to 5</w:t>
      </w:r>
      <w:r w:rsidR="00B73709">
        <w:rPr>
          <w:rFonts w:ascii="Arial" w:eastAsia="宋体" w:hAnsi="Arial" w:cs="Arial"/>
          <w:lang w:eastAsia="zh-CN"/>
        </w:rPr>
        <w:t xml:space="preserve"> </w:t>
      </w:r>
      <w:r w:rsidR="009F7E02" w:rsidRPr="009F7E02">
        <w:rPr>
          <w:rFonts w:ascii="Arial" w:eastAsia="宋体" w:hAnsi="Arial" w:cs="Arial"/>
          <w:lang w:eastAsia="zh-CN"/>
        </w:rPr>
        <w:t>min</w:t>
      </w:r>
      <w:r w:rsidR="00B73709">
        <w:rPr>
          <w:rFonts w:ascii="Arial" w:eastAsia="宋体" w:hAnsi="Arial" w:cs="Arial"/>
          <w:lang w:eastAsia="zh-CN"/>
        </w:rPr>
        <w:t>utes</w:t>
      </w:r>
      <w:r w:rsidR="009F7E02" w:rsidRPr="009F7E02">
        <w:rPr>
          <w:rFonts w:ascii="Arial" w:eastAsia="宋体" w:hAnsi="Arial" w:cs="Arial"/>
          <w:lang w:eastAsia="zh-CN"/>
        </w:rPr>
        <w:t xml:space="preserve"> if the </w:t>
      </w:r>
      <w:r w:rsidR="00B55188">
        <w:rPr>
          <w:rFonts w:ascii="Arial" w:eastAsia="宋体" w:hAnsi="Arial" w:cs="Arial"/>
          <w:lang w:eastAsia="zh-CN"/>
        </w:rPr>
        <w:t>measured</w:t>
      </w:r>
      <w:r w:rsidR="009F7E02" w:rsidRPr="009F7E02">
        <w:rPr>
          <w:rFonts w:ascii="Arial" w:eastAsia="宋体" w:hAnsi="Arial" w:cs="Arial"/>
          <w:lang w:eastAsia="zh-CN"/>
        </w:rPr>
        <w:t xml:space="preserve"> level value is </w:t>
      </w:r>
      <w:r w:rsidR="00BE5855">
        <w:rPr>
          <w:rFonts w:ascii="Arial" w:eastAsia="宋体" w:hAnsi="Arial" w:cs="Arial"/>
          <w:lang w:eastAsia="zh-CN"/>
        </w:rPr>
        <w:t>larger</w:t>
      </w:r>
      <w:r w:rsidR="009F7E02" w:rsidRPr="009F7E02">
        <w:rPr>
          <w:rFonts w:ascii="Arial" w:eastAsia="宋体" w:hAnsi="Arial" w:cs="Arial"/>
          <w:lang w:eastAsia="zh-CN"/>
        </w:rPr>
        <w:t xml:space="preserve"> than 5</w:t>
      </w:r>
      <w:r w:rsidR="00B73709">
        <w:rPr>
          <w:rFonts w:ascii="Arial" w:eastAsia="宋体" w:hAnsi="Arial" w:cs="Arial"/>
          <w:lang w:eastAsia="zh-CN"/>
        </w:rPr>
        <w:t xml:space="preserve"> </w:t>
      </w:r>
      <w:r w:rsidR="009F7E02" w:rsidRPr="009F7E02">
        <w:rPr>
          <w:rFonts w:ascii="Arial" w:eastAsia="宋体" w:hAnsi="Arial" w:cs="Arial"/>
          <w:lang w:eastAsia="zh-CN"/>
        </w:rPr>
        <w:t>min</w:t>
      </w:r>
      <w:r w:rsidR="00B73709">
        <w:rPr>
          <w:rFonts w:ascii="Arial" w:eastAsia="宋体" w:hAnsi="Arial" w:cs="Arial"/>
          <w:lang w:eastAsia="zh-CN"/>
        </w:rPr>
        <w:t>utes</w:t>
      </w:r>
      <w:r w:rsidR="00FB5C48">
        <w:rPr>
          <w:rFonts w:ascii="Arial" w:eastAsia="宋体" w:hAnsi="Arial" w:cs="Arial"/>
          <w:lang w:eastAsia="zh-CN"/>
        </w:rPr>
        <w:t xml:space="preserve">. </w:t>
      </w:r>
    </w:p>
    <w:p w14:paraId="2BA938FD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宋体" w:hAnsi="Arial" w:cs="Arial"/>
          <w:i/>
          <w:lang w:eastAsia="zh-CN"/>
        </w:rPr>
      </w:pPr>
      <w:r w:rsidRPr="007B2355">
        <w:rPr>
          <w:rFonts w:ascii="Arial" w:eastAsia="宋体" w:hAnsi="Arial" w:cs="Arial"/>
          <w:i/>
          <w:lang w:eastAsia="zh-CN"/>
        </w:rPr>
        <w:t xml:space="preserve">Assumption 5: Taking the maximum value 30 seconds as baseline for playout delay for media startup value range. </w:t>
      </w:r>
    </w:p>
    <w:p w14:paraId="15FC1E60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宋体" w:hAnsi="Arial" w:cs="Arial"/>
          <w:i/>
          <w:lang w:eastAsia="zh-CN"/>
        </w:rPr>
      </w:pPr>
      <w:r w:rsidRPr="007B2355">
        <w:rPr>
          <w:rFonts w:ascii="Arial" w:eastAsia="宋体" w:hAnsi="Arial" w:cs="Arial"/>
          <w:i/>
          <w:lang w:eastAsia="zh-CN"/>
        </w:rPr>
        <w:lastRenderedPageBreak/>
        <w:t>Assumption 6: Taking the granularity 1ms as baseline for playout delay, i.e. integer value 1 corresponds to 1ms, value 2 corresponds to 2ms, and so on.</w:t>
      </w:r>
    </w:p>
    <w:p w14:paraId="1F049D35" w14:textId="5DB18290" w:rsidR="005A5787" w:rsidRPr="008D4408" w:rsidRDefault="007B2355" w:rsidP="008D4408">
      <w:pPr>
        <w:pStyle w:val="ae"/>
        <w:snapToGrid w:val="0"/>
        <w:spacing w:after="180" w:line="257" w:lineRule="auto"/>
        <w:ind w:left="720" w:firstLineChars="0" w:firstLine="0"/>
        <w:rPr>
          <w:rFonts w:ascii="Arial" w:eastAsia="宋体" w:hAnsi="Arial" w:cs="Arial"/>
          <w:lang w:eastAsia="zh-CN"/>
        </w:rPr>
      </w:pPr>
      <w:r w:rsidRPr="007B2355">
        <w:rPr>
          <w:rFonts w:ascii="Arial" w:eastAsia="宋体" w:hAnsi="Arial" w:cs="Arial"/>
          <w:lang w:eastAsia="zh-CN"/>
        </w:rPr>
        <w:t>[</w:t>
      </w:r>
      <w:r w:rsidR="00F740AD">
        <w:rPr>
          <w:rFonts w:ascii="Arial" w:eastAsia="宋体" w:hAnsi="Arial" w:cs="Arial"/>
          <w:lang w:eastAsia="zh-CN"/>
        </w:rPr>
        <w:t>Feedback</w:t>
      </w:r>
      <w:r w:rsidRPr="007B2355">
        <w:rPr>
          <w:rFonts w:ascii="Arial" w:eastAsia="宋体" w:hAnsi="Arial" w:cs="Arial"/>
          <w:lang w:eastAsia="zh-CN"/>
        </w:rPr>
        <w:t>]</w:t>
      </w:r>
      <w:r w:rsidRPr="007B2355">
        <w:rPr>
          <w:rFonts w:ascii="Arial" w:eastAsia="宋体" w:hAnsi="Arial" w:cs="Arial" w:hint="eastAsia"/>
          <w:lang w:eastAsia="zh-CN"/>
        </w:rPr>
        <w:t>:</w:t>
      </w:r>
      <w:r>
        <w:rPr>
          <w:rFonts w:ascii="Arial" w:eastAsia="宋体" w:hAnsi="Arial" w:cs="Arial"/>
          <w:lang w:eastAsia="zh-CN"/>
        </w:rPr>
        <w:t xml:space="preserve"> </w:t>
      </w:r>
      <w:r w:rsidR="00815636">
        <w:rPr>
          <w:rFonts w:ascii="Arial" w:eastAsia="宋体" w:hAnsi="Arial" w:cs="Arial"/>
          <w:lang w:eastAsia="zh-CN"/>
        </w:rPr>
        <w:t xml:space="preserve">SA4 agrees with the above </w:t>
      </w:r>
      <w:r w:rsidR="002A474D">
        <w:rPr>
          <w:rFonts w:ascii="Arial" w:eastAsia="宋体" w:hAnsi="Arial" w:cs="Arial"/>
          <w:lang w:eastAsia="zh-CN"/>
        </w:rPr>
        <w:t>expectations on Application layer reporting behavior</w:t>
      </w:r>
      <w:r w:rsidR="0017499C">
        <w:rPr>
          <w:rFonts w:ascii="Arial" w:eastAsia="宋体" w:hAnsi="Arial" w:cs="Arial"/>
          <w:lang w:eastAsia="zh-CN"/>
        </w:rPr>
        <w:t xml:space="preserve">, and the Application layer will set the playout delay to 30 seconds </w:t>
      </w:r>
      <w:r w:rsidR="00E2026B">
        <w:rPr>
          <w:rFonts w:ascii="Arial" w:eastAsia="宋体" w:hAnsi="Arial" w:cs="Arial"/>
          <w:lang w:eastAsia="zh-CN"/>
        </w:rPr>
        <w:t>if the measured delay is larger than 30 seconds.</w:t>
      </w:r>
    </w:p>
    <w:p w14:paraId="0F0FB4ED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9CA4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53B93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5787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12F4CBB9" w14:textId="7DEAA6A6" w:rsidR="00463675" w:rsidRPr="000F4E43" w:rsidRDefault="00463675" w:rsidP="005A578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5A5787" w:rsidRPr="007B2355">
        <w:rPr>
          <w:rFonts w:ascii="Arial" w:hAnsi="Arial" w:cs="Arial"/>
          <w:color w:val="000000"/>
        </w:rPr>
        <w:t>RA</w:t>
      </w:r>
      <w:bookmarkStart w:id="0" w:name="_GoBack"/>
      <w:bookmarkEnd w:id="0"/>
      <w:r w:rsidR="005A5787" w:rsidRPr="007B2355">
        <w:rPr>
          <w:rFonts w:ascii="Arial" w:hAnsi="Arial" w:cs="Arial"/>
          <w:color w:val="000000"/>
        </w:rPr>
        <w:t>N2</w:t>
      </w:r>
      <w:r w:rsidR="006E17FC" w:rsidRPr="007B2355">
        <w:rPr>
          <w:rFonts w:ascii="Arial" w:hAnsi="Arial" w:cs="Arial"/>
          <w:color w:val="000000"/>
        </w:rPr>
        <w:t xml:space="preserve"> group to </w:t>
      </w:r>
      <w:r w:rsidR="005A5787">
        <w:rPr>
          <w:rFonts w:ascii="Arial" w:hAnsi="Arial" w:cs="Arial"/>
          <w:color w:val="000000"/>
        </w:rPr>
        <w:t xml:space="preserve">take the above </w:t>
      </w:r>
      <w:r w:rsidR="00815636">
        <w:rPr>
          <w:rFonts w:ascii="Arial" w:hAnsi="Arial" w:cs="Arial"/>
          <w:color w:val="000000"/>
        </w:rPr>
        <w:t xml:space="preserve">responses </w:t>
      </w:r>
      <w:r w:rsidR="005A5787">
        <w:rPr>
          <w:rFonts w:ascii="Arial" w:hAnsi="Arial" w:cs="Arial"/>
          <w:color w:val="000000"/>
        </w:rPr>
        <w:t>into account and provide feedback if any.</w:t>
      </w:r>
    </w:p>
    <w:p w14:paraId="543824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8E836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4F71FE56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71B315" w16cid:durableId="25BE2B71"/>
  <w16cid:commentId w16cid:paraId="129D7B39" w16cid:durableId="25BE2B9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EAB33" w14:textId="77777777" w:rsidR="002A2345" w:rsidRDefault="002A2345">
      <w:r>
        <w:separator/>
      </w:r>
    </w:p>
  </w:endnote>
  <w:endnote w:type="continuationSeparator" w:id="0">
    <w:p w14:paraId="13D2576D" w14:textId="77777777" w:rsidR="002A2345" w:rsidRDefault="002A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6715E" w14:textId="77777777" w:rsidR="002A2345" w:rsidRDefault="002A2345">
      <w:r>
        <w:separator/>
      </w:r>
    </w:p>
  </w:footnote>
  <w:footnote w:type="continuationSeparator" w:id="0">
    <w:p w14:paraId="7259F7BF" w14:textId="77777777" w:rsidR="002A2345" w:rsidRDefault="002A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343A"/>
    <w:rsid w:val="00027678"/>
    <w:rsid w:val="000534DD"/>
    <w:rsid w:val="00076BB0"/>
    <w:rsid w:val="000A3F27"/>
    <w:rsid w:val="000A41BF"/>
    <w:rsid w:val="000B7E55"/>
    <w:rsid w:val="000D5138"/>
    <w:rsid w:val="000E1E5C"/>
    <w:rsid w:val="000E24DA"/>
    <w:rsid w:val="000E7FEC"/>
    <w:rsid w:val="000F08AB"/>
    <w:rsid w:val="000F3EAC"/>
    <w:rsid w:val="000F4E43"/>
    <w:rsid w:val="000F695F"/>
    <w:rsid w:val="00115DBD"/>
    <w:rsid w:val="00117B56"/>
    <w:rsid w:val="00121F06"/>
    <w:rsid w:val="00130D6F"/>
    <w:rsid w:val="00143F54"/>
    <w:rsid w:val="00144B78"/>
    <w:rsid w:val="00150EF8"/>
    <w:rsid w:val="00151984"/>
    <w:rsid w:val="00155588"/>
    <w:rsid w:val="001643C1"/>
    <w:rsid w:val="0017499C"/>
    <w:rsid w:val="00175A43"/>
    <w:rsid w:val="00182018"/>
    <w:rsid w:val="0019277B"/>
    <w:rsid w:val="001A31C6"/>
    <w:rsid w:val="001B5589"/>
    <w:rsid w:val="001B7D46"/>
    <w:rsid w:val="001C1B1A"/>
    <w:rsid w:val="001C25DA"/>
    <w:rsid w:val="001C3A4A"/>
    <w:rsid w:val="001D0EEC"/>
    <w:rsid w:val="001D14E1"/>
    <w:rsid w:val="001D2638"/>
    <w:rsid w:val="001D71CA"/>
    <w:rsid w:val="002142EC"/>
    <w:rsid w:val="0022103D"/>
    <w:rsid w:val="00223ED5"/>
    <w:rsid w:val="00226A41"/>
    <w:rsid w:val="00227911"/>
    <w:rsid w:val="00232C32"/>
    <w:rsid w:val="00243599"/>
    <w:rsid w:val="00253F22"/>
    <w:rsid w:val="00264A7F"/>
    <w:rsid w:val="00267D6B"/>
    <w:rsid w:val="00296672"/>
    <w:rsid w:val="002A2345"/>
    <w:rsid w:val="002A474D"/>
    <w:rsid w:val="002F4C00"/>
    <w:rsid w:val="003007F7"/>
    <w:rsid w:val="00305AD7"/>
    <w:rsid w:val="003222C5"/>
    <w:rsid w:val="00324937"/>
    <w:rsid w:val="00331C3B"/>
    <w:rsid w:val="003358F3"/>
    <w:rsid w:val="00344778"/>
    <w:rsid w:val="00353E34"/>
    <w:rsid w:val="00375880"/>
    <w:rsid w:val="003801B5"/>
    <w:rsid w:val="003856A3"/>
    <w:rsid w:val="00387EBE"/>
    <w:rsid w:val="003C6ED3"/>
    <w:rsid w:val="003D4891"/>
    <w:rsid w:val="0040116B"/>
    <w:rsid w:val="00416573"/>
    <w:rsid w:val="004263E9"/>
    <w:rsid w:val="004330B0"/>
    <w:rsid w:val="004403DA"/>
    <w:rsid w:val="0045420C"/>
    <w:rsid w:val="00463675"/>
    <w:rsid w:val="00464AAD"/>
    <w:rsid w:val="0047087F"/>
    <w:rsid w:val="004712A8"/>
    <w:rsid w:val="004727C2"/>
    <w:rsid w:val="00477B8F"/>
    <w:rsid w:val="00481F13"/>
    <w:rsid w:val="0049341F"/>
    <w:rsid w:val="00494C63"/>
    <w:rsid w:val="004A1683"/>
    <w:rsid w:val="004A31B6"/>
    <w:rsid w:val="004B25FE"/>
    <w:rsid w:val="004B4AC0"/>
    <w:rsid w:val="004E09FB"/>
    <w:rsid w:val="004E1DB0"/>
    <w:rsid w:val="004E592D"/>
    <w:rsid w:val="004E7F6A"/>
    <w:rsid w:val="004F4A64"/>
    <w:rsid w:val="00506375"/>
    <w:rsid w:val="00544F39"/>
    <w:rsid w:val="00572F27"/>
    <w:rsid w:val="00574CB5"/>
    <w:rsid w:val="00584B08"/>
    <w:rsid w:val="00586194"/>
    <w:rsid w:val="005918EF"/>
    <w:rsid w:val="00591EE4"/>
    <w:rsid w:val="00595688"/>
    <w:rsid w:val="005977F1"/>
    <w:rsid w:val="005A5787"/>
    <w:rsid w:val="005C38C8"/>
    <w:rsid w:val="00600780"/>
    <w:rsid w:val="006063D2"/>
    <w:rsid w:val="00611C47"/>
    <w:rsid w:val="00626221"/>
    <w:rsid w:val="00654077"/>
    <w:rsid w:val="006612FD"/>
    <w:rsid w:val="006648AA"/>
    <w:rsid w:val="00667CDC"/>
    <w:rsid w:val="006759EE"/>
    <w:rsid w:val="0067680B"/>
    <w:rsid w:val="00682768"/>
    <w:rsid w:val="00682BFD"/>
    <w:rsid w:val="00686C29"/>
    <w:rsid w:val="00686F5E"/>
    <w:rsid w:val="00692433"/>
    <w:rsid w:val="00693898"/>
    <w:rsid w:val="006977A8"/>
    <w:rsid w:val="006A1347"/>
    <w:rsid w:val="006A3E7F"/>
    <w:rsid w:val="006B389A"/>
    <w:rsid w:val="006B4C47"/>
    <w:rsid w:val="006C19CD"/>
    <w:rsid w:val="006C5B43"/>
    <w:rsid w:val="006D0D25"/>
    <w:rsid w:val="006E17FC"/>
    <w:rsid w:val="006E2D9F"/>
    <w:rsid w:val="006F1B00"/>
    <w:rsid w:val="00720A2B"/>
    <w:rsid w:val="00725DFA"/>
    <w:rsid w:val="00726FC3"/>
    <w:rsid w:val="00730FC2"/>
    <w:rsid w:val="00741C17"/>
    <w:rsid w:val="0074309D"/>
    <w:rsid w:val="00750FCB"/>
    <w:rsid w:val="0075208B"/>
    <w:rsid w:val="00752AD3"/>
    <w:rsid w:val="0077544E"/>
    <w:rsid w:val="007763E8"/>
    <w:rsid w:val="00785281"/>
    <w:rsid w:val="00790C3C"/>
    <w:rsid w:val="007A1FE0"/>
    <w:rsid w:val="007B2355"/>
    <w:rsid w:val="007B4BE5"/>
    <w:rsid w:val="007C7C61"/>
    <w:rsid w:val="007D116F"/>
    <w:rsid w:val="007E260A"/>
    <w:rsid w:val="007E2F26"/>
    <w:rsid w:val="007E7B7C"/>
    <w:rsid w:val="007F3EE4"/>
    <w:rsid w:val="00815636"/>
    <w:rsid w:val="00827222"/>
    <w:rsid w:val="00834BD7"/>
    <w:rsid w:val="00834F84"/>
    <w:rsid w:val="0084049C"/>
    <w:rsid w:val="00841710"/>
    <w:rsid w:val="00844354"/>
    <w:rsid w:val="0085215B"/>
    <w:rsid w:val="00854847"/>
    <w:rsid w:val="00862E2A"/>
    <w:rsid w:val="00864BFD"/>
    <w:rsid w:val="0086711C"/>
    <w:rsid w:val="00887E27"/>
    <w:rsid w:val="00895E01"/>
    <w:rsid w:val="008A5A9F"/>
    <w:rsid w:val="008B2BBD"/>
    <w:rsid w:val="008B6D2C"/>
    <w:rsid w:val="008C2107"/>
    <w:rsid w:val="008C2E6F"/>
    <w:rsid w:val="008C752C"/>
    <w:rsid w:val="008D0A9A"/>
    <w:rsid w:val="008D4408"/>
    <w:rsid w:val="008D6007"/>
    <w:rsid w:val="008E427D"/>
    <w:rsid w:val="008E4BAC"/>
    <w:rsid w:val="008F1776"/>
    <w:rsid w:val="008F366C"/>
    <w:rsid w:val="00905436"/>
    <w:rsid w:val="00906004"/>
    <w:rsid w:val="00920ACB"/>
    <w:rsid w:val="00923E7C"/>
    <w:rsid w:val="0095082D"/>
    <w:rsid w:val="00961AD2"/>
    <w:rsid w:val="0098462E"/>
    <w:rsid w:val="00996DAA"/>
    <w:rsid w:val="009A598A"/>
    <w:rsid w:val="009B265F"/>
    <w:rsid w:val="009B26CE"/>
    <w:rsid w:val="009B349E"/>
    <w:rsid w:val="009C3887"/>
    <w:rsid w:val="009D4F3B"/>
    <w:rsid w:val="009E48AE"/>
    <w:rsid w:val="009E5C6F"/>
    <w:rsid w:val="009F07BC"/>
    <w:rsid w:val="009F76A3"/>
    <w:rsid w:val="009F7E02"/>
    <w:rsid w:val="00A048DD"/>
    <w:rsid w:val="00A04EDC"/>
    <w:rsid w:val="00A07FCE"/>
    <w:rsid w:val="00A31721"/>
    <w:rsid w:val="00A40CCC"/>
    <w:rsid w:val="00A441B5"/>
    <w:rsid w:val="00A466AA"/>
    <w:rsid w:val="00A577FD"/>
    <w:rsid w:val="00A80196"/>
    <w:rsid w:val="00A822C1"/>
    <w:rsid w:val="00A94D29"/>
    <w:rsid w:val="00A97246"/>
    <w:rsid w:val="00AA3F43"/>
    <w:rsid w:val="00AB295D"/>
    <w:rsid w:val="00AC1B41"/>
    <w:rsid w:val="00AC6962"/>
    <w:rsid w:val="00AD4D74"/>
    <w:rsid w:val="00AE1BD2"/>
    <w:rsid w:val="00AF5D18"/>
    <w:rsid w:val="00B06F59"/>
    <w:rsid w:val="00B10016"/>
    <w:rsid w:val="00B21F53"/>
    <w:rsid w:val="00B31FE9"/>
    <w:rsid w:val="00B32C25"/>
    <w:rsid w:val="00B35D3B"/>
    <w:rsid w:val="00B51A03"/>
    <w:rsid w:val="00B53C5D"/>
    <w:rsid w:val="00B55188"/>
    <w:rsid w:val="00B60E63"/>
    <w:rsid w:val="00B73709"/>
    <w:rsid w:val="00B76927"/>
    <w:rsid w:val="00B81AA1"/>
    <w:rsid w:val="00B828BF"/>
    <w:rsid w:val="00B84C8C"/>
    <w:rsid w:val="00B91B48"/>
    <w:rsid w:val="00BB4BA5"/>
    <w:rsid w:val="00BB77FB"/>
    <w:rsid w:val="00BC762D"/>
    <w:rsid w:val="00BD727C"/>
    <w:rsid w:val="00BE5855"/>
    <w:rsid w:val="00C01FC8"/>
    <w:rsid w:val="00C2446C"/>
    <w:rsid w:val="00C25B1D"/>
    <w:rsid w:val="00C33343"/>
    <w:rsid w:val="00C3591A"/>
    <w:rsid w:val="00C4081E"/>
    <w:rsid w:val="00C41019"/>
    <w:rsid w:val="00C42B43"/>
    <w:rsid w:val="00C47105"/>
    <w:rsid w:val="00C53E38"/>
    <w:rsid w:val="00C55D6B"/>
    <w:rsid w:val="00C648BC"/>
    <w:rsid w:val="00C8018B"/>
    <w:rsid w:val="00C831C8"/>
    <w:rsid w:val="00C9202D"/>
    <w:rsid w:val="00C938D5"/>
    <w:rsid w:val="00CA6FCD"/>
    <w:rsid w:val="00CB27F1"/>
    <w:rsid w:val="00CB472A"/>
    <w:rsid w:val="00CD5900"/>
    <w:rsid w:val="00CE15C4"/>
    <w:rsid w:val="00CE5EB4"/>
    <w:rsid w:val="00CE5F43"/>
    <w:rsid w:val="00CE64D5"/>
    <w:rsid w:val="00CF20D6"/>
    <w:rsid w:val="00D03F4E"/>
    <w:rsid w:val="00D040A9"/>
    <w:rsid w:val="00D5113A"/>
    <w:rsid w:val="00D60729"/>
    <w:rsid w:val="00D75345"/>
    <w:rsid w:val="00D812DC"/>
    <w:rsid w:val="00D82F75"/>
    <w:rsid w:val="00D95A69"/>
    <w:rsid w:val="00DA2F9C"/>
    <w:rsid w:val="00DA61BB"/>
    <w:rsid w:val="00DA75CA"/>
    <w:rsid w:val="00DD6E27"/>
    <w:rsid w:val="00DD788E"/>
    <w:rsid w:val="00DD7F49"/>
    <w:rsid w:val="00DE24B5"/>
    <w:rsid w:val="00DF184D"/>
    <w:rsid w:val="00E029A4"/>
    <w:rsid w:val="00E16B11"/>
    <w:rsid w:val="00E2026B"/>
    <w:rsid w:val="00E230C5"/>
    <w:rsid w:val="00E27A36"/>
    <w:rsid w:val="00E37380"/>
    <w:rsid w:val="00E4038D"/>
    <w:rsid w:val="00E4758B"/>
    <w:rsid w:val="00E52C92"/>
    <w:rsid w:val="00E6161C"/>
    <w:rsid w:val="00E63B5E"/>
    <w:rsid w:val="00E71E92"/>
    <w:rsid w:val="00E74294"/>
    <w:rsid w:val="00E87510"/>
    <w:rsid w:val="00EC13E9"/>
    <w:rsid w:val="00EC1E81"/>
    <w:rsid w:val="00EE3074"/>
    <w:rsid w:val="00EE706A"/>
    <w:rsid w:val="00EF02C3"/>
    <w:rsid w:val="00F02BD8"/>
    <w:rsid w:val="00F06AF9"/>
    <w:rsid w:val="00F2479E"/>
    <w:rsid w:val="00F248C0"/>
    <w:rsid w:val="00F25264"/>
    <w:rsid w:val="00F37397"/>
    <w:rsid w:val="00F508E2"/>
    <w:rsid w:val="00F62570"/>
    <w:rsid w:val="00F627F2"/>
    <w:rsid w:val="00F71E4B"/>
    <w:rsid w:val="00F740AD"/>
    <w:rsid w:val="00FB0D38"/>
    <w:rsid w:val="00FB5C48"/>
    <w:rsid w:val="00FC195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E90852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355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Revision"/>
    <w:hidden/>
    <w:uiPriority w:val="99"/>
    <w:semiHidden/>
    <w:rsid w:val="001B5589"/>
    <w:rPr>
      <w:lang w:val="en-GB" w:eastAsia="en-US"/>
    </w:rPr>
  </w:style>
  <w:style w:type="paragraph" w:styleId="ae">
    <w:name w:val="List Paragraph"/>
    <w:basedOn w:val="a"/>
    <w:uiPriority w:val="34"/>
    <w:qFormat/>
    <w:rsid w:val="007B2355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B21F5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B21F5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 (E)-2</cp:lastModifiedBy>
  <cp:revision>2</cp:revision>
  <cp:lastPrinted>2002-04-23T08:10:00Z</cp:lastPrinted>
  <dcterms:created xsi:type="dcterms:W3CDTF">2022-02-22T22:34:00Z</dcterms:created>
  <dcterms:modified xsi:type="dcterms:W3CDTF">2022-02-22T22:34:00Z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(3)wPsopnq6BE5fS2T+Xe8lMzRMrOj9WqanlkFWi0uYxuNuoJiijSCHb1tQXyapMGABZ3YgAIYk
bIk2iAZq805qvFSZwa4p2B92uiShEddXUtevvjRD/K8n/5PgYivSYdkCaVVuQl+0zqr+H3Rg
mSRI2IDyOeDnK2XSYoCVOTQFLc2KUrNdBc5u6bFQbO2QLAungYKnYRj3kmHiccaiFFQ89zNy
MaMvqDN526F1ujO+Ps</vt:lpwstr>
  </property>
  <property fmtid="{D5CDD505-2E9C-101B-9397-08002B2CF9AE}" pid="3" name="_2015_ms_pID_7253431">
    <vt:lpwstr>0H8a5QgRV51WxfaMYGyBU9mmHSys/DVOM9D5pBwV6/9sFtepNqCy9o
RCmzYtoW/AJww7AL4sGJqx+Sf9MKkQaV/kTmyvyUnBbm4Bx4o+nO/FSpMQS3zjsO4qTtBjEC
K69AP6EqVp2MSknl/8j12x1x0iwx4qo/m/i7YzpFSxzShZ7WICZ0eAcJPpN9crb7dW6OTFnQ
J2ypj4efvee87abiMC4EZ1ruVablEUKFsjxk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1645137476</vt:lpwstr>
  </property>
</Properties>
</file>