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9638"/>
        </w:tabs>
        <w:rPr>
          <w:sz w:val="24"/>
          <w:szCs w:val="24"/>
        </w:rPr>
      </w:pPr>
      <w:r>
        <w:rPr>
          <w:sz w:val="24"/>
          <w:szCs w:val="24"/>
        </w:rPr>
        <w:t xml:space="preserve">3GPP TSG|WG-SA4 Meeting #117-e </w:t>
      </w:r>
      <w:r>
        <w:rPr>
          <w:sz w:val="24"/>
          <w:szCs w:val="24"/>
        </w:rPr>
        <w:tab/>
      </w:r>
      <w:r>
        <w:rPr>
          <w:sz w:val="24"/>
          <w:szCs w:val="24"/>
        </w:rPr>
        <w:t>S4-220124</w:t>
      </w:r>
    </w:p>
    <w:p>
      <w:pPr>
        <w:pStyle w:val="6"/>
        <w:pBdr>
          <w:bottom w:val="single" w:color="auto" w:sz="4" w:space="1"/>
        </w:pBdr>
        <w:tabs>
          <w:tab w:val="right" w:pos="9638"/>
        </w:tabs>
        <w:rPr>
          <w:rFonts w:eastAsia="Batang" w:cs="Arial"/>
          <w:sz w:val="20"/>
          <w:lang w:eastAsia="zh-CN"/>
        </w:rPr>
      </w:pPr>
      <w:r>
        <w:rPr>
          <w:sz w:val="24"/>
          <w:szCs w:val="24"/>
        </w:rPr>
        <w:t>Online, 14-23 February 2022</w:t>
      </w:r>
    </w:p>
    <w:p>
      <w:pPr>
        <w:pStyle w:val="6"/>
        <w:tabs>
          <w:tab w:val="right" w:pos="9638"/>
        </w:tabs>
        <w:rPr>
          <w:sz w:val="20"/>
        </w:rPr>
      </w:pPr>
    </w:p>
    <w:p>
      <w:pPr>
        <w:pStyle w:val="10"/>
        <w:rPr>
          <w:rFonts w:cs="Arial"/>
        </w:rPr>
      </w:pP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2"/>
      <w:r>
        <w:rPr>
          <w:rFonts w:ascii="Arial" w:hAnsi="Arial" w:eastAsia="Batang" w:cs="Arial"/>
          <w:b/>
          <w:sz w:val="24"/>
          <w:szCs w:val="24"/>
          <w:lang w:eastAsia="zh-CN"/>
        </w:rPr>
        <w:t>China Mobile Com. Corporation</w:t>
      </w:r>
      <w:bookmarkEnd w:id="0"/>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1" w:name="OLE_LINK1"/>
      <w:bookmarkStart w:id="2" w:name="OLE_LINK4"/>
      <w:r>
        <w:rPr>
          <w:rFonts w:ascii="Arial" w:hAnsi="Arial" w:eastAsia="Batang" w:cs="Arial"/>
          <w:b/>
          <w:sz w:val="24"/>
          <w:szCs w:val="24"/>
          <w:highlight w:val="none"/>
          <w:lang w:eastAsia="zh-CN"/>
        </w:rPr>
        <w:t>Draft</w:t>
      </w:r>
      <w:r>
        <w:rPr>
          <w:rFonts w:ascii="Arial" w:hAnsi="Arial" w:eastAsia="Batang" w:cs="Arial"/>
          <w:b/>
          <w:sz w:val="24"/>
          <w:szCs w:val="24"/>
          <w:lang w:eastAsia="zh-CN"/>
        </w:rPr>
        <w:t xml:space="preserve"> </w:t>
      </w:r>
      <w:r>
        <w:rPr>
          <w:rFonts w:hint="default"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eastAsia="zh-CN"/>
        </w:rPr>
        <w:t xml:space="preserve">XR </w:t>
      </w:r>
      <w:r>
        <w:rPr>
          <w:rFonts w:hint="default" w:ascii="Arial" w:hAnsi="Arial" w:eastAsia="Batang" w:cs="Arial"/>
          <w:b/>
          <w:sz w:val="24"/>
          <w:szCs w:val="24"/>
          <w:lang w:val="en-US" w:eastAsia="zh-CN"/>
        </w:rPr>
        <w:t>S</w:t>
      </w:r>
      <w:r>
        <w:rPr>
          <w:rFonts w:hint="eastAsia" w:ascii="Arial" w:hAnsi="Arial" w:eastAsia="Batang" w:cs="Arial"/>
          <w:b/>
          <w:sz w:val="24"/>
          <w:szCs w:val="24"/>
          <w:lang w:eastAsia="zh-CN"/>
        </w:rPr>
        <w:t>ervice</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 xml:space="preserve">Collaboration </w:t>
      </w:r>
      <w:bookmarkEnd w:id="1"/>
      <w:bookmarkStart w:id="3" w:name="OLE_LINK5"/>
      <w:r>
        <w:rPr>
          <w:rFonts w:hint="default" w:ascii="Arial" w:hAnsi="Arial" w:eastAsia="Batang" w:cs="Arial"/>
          <w:b/>
          <w:sz w:val="24"/>
          <w:szCs w:val="24"/>
          <w:lang w:val="en-US" w:eastAsia="zh-CN"/>
        </w:rPr>
        <w:t>i</w:t>
      </w:r>
      <w:r>
        <w:rPr>
          <w:rFonts w:hint="eastAsia" w:ascii="Arial" w:hAnsi="Arial" w:eastAsia="Batang" w:cs="Arial"/>
          <w:b/>
          <w:sz w:val="24"/>
          <w:szCs w:val="24"/>
          <w:lang w:eastAsia="zh-CN"/>
        </w:rPr>
        <w:t xml:space="preserve">n the </w:t>
      </w:r>
      <w:r>
        <w:rPr>
          <w:rFonts w:hint="default" w:ascii="Arial" w:hAnsi="Arial" w:eastAsia="Batang" w:cs="Arial"/>
          <w:b/>
          <w:sz w:val="24"/>
          <w:szCs w:val="24"/>
          <w:lang w:val="en-US" w:eastAsia="zh-CN"/>
        </w:rPr>
        <w:t>N</w:t>
      </w:r>
      <w:r>
        <w:rPr>
          <w:rFonts w:hint="eastAsia" w:ascii="Arial" w:hAnsi="Arial" w:eastAsia="Batang" w:cs="Arial"/>
          <w:b/>
          <w:sz w:val="24"/>
          <w:szCs w:val="24"/>
          <w:lang w:eastAsia="zh-CN"/>
        </w:rPr>
        <w:t xml:space="preserve">etwork </w:t>
      </w:r>
      <w:r>
        <w:rPr>
          <w:rFonts w:hint="default" w:ascii="Arial" w:hAnsi="Arial" w:eastAsia="Batang" w:cs="Arial"/>
          <w:b/>
          <w:sz w:val="24"/>
          <w:szCs w:val="24"/>
          <w:lang w:val="en-US" w:eastAsia="zh-CN"/>
        </w:rPr>
        <w:t>M</w:t>
      </w:r>
      <w:r>
        <w:rPr>
          <w:rFonts w:hint="eastAsia" w:ascii="Arial" w:hAnsi="Arial" w:eastAsia="Batang" w:cs="Arial"/>
          <w:b/>
          <w:sz w:val="24"/>
          <w:szCs w:val="24"/>
          <w:lang w:eastAsia="zh-CN"/>
        </w:rPr>
        <w:t xml:space="preserve">edia </w:t>
      </w:r>
      <w:r>
        <w:rPr>
          <w:rFonts w:hint="default" w:ascii="Arial" w:hAnsi="Arial" w:eastAsia="Batang" w:cs="Arial"/>
          <w:b/>
          <w:sz w:val="24"/>
          <w:szCs w:val="24"/>
          <w:lang w:val="en-US" w:eastAsia="zh-CN"/>
        </w:rPr>
        <w:t>L</w:t>
      </w:r>
      <w:r>
        <w:rPr>
          <w:rFonts w:hint="eastAsia" w:ascii="Arial" w:hAnsi="Arial" w:eastAsia="Batang" w:cs="Arial"/>
          <w:b/>
          <w:sz w:val="24"/>
          <w:szCs w:val="24"/>
          <w:lang w:eastAsia="zh-CN"/>
        </w:rPr>
        <w:t>ayer</w:t>
      </w:r>
    </w:p>
    <w:bookmarkEnd w:id="2"/>
    <w:bookmarkEnd w:id="3"/>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cs="Arial"/>
          <w:b/>
          <w:sz w:val="24"/>
          <w:szCs w:val="24"/>
          <w:lang w:eastAsia="zh-CN"/>
        </w:rPr>
        <w:fldChar w:fldCharType="begin"/>
      </w:r>
      <w:r>
        <w:rPr>
          <w:rFonts w:hint="eastAsia" w:ascii="Arial" w:hAnsi="Arial" w:eastAsia="Batang" w:cs="Arial"/>
          <w:b/>
          <w:sz w:val="24"/>
          <w:szCs w:val="24"/>
          <w:lang w:eastAsia="zh-CN"/>
        </w:rPr>
        <w:instrText xml:space="preserve"> HYPERLINK "C:/Users/cmcc/AppData/Local/youdao/dict/Application/8.10.4.0/resultui/html/index.html" \l "/javascript:;" </w:instrText>
      </w:r>
      <w:r>
        <w:rPr>
          <w:rFonts w:hint="eastAsia" w:ascii="Arial" w:hAnsi="Arial" w:eastAsia="Batang" w:cs="Arial"/>
          <w:b/>
          <w:sz w:val="24"/>
          <w:szCs w:val="24"/>
          <w:lang w:eastAsia="zh-CN"/>
        </w:rPr>
        <w:fldChar w:fldCharType="separate"/>
      </w:r>
      <w:r>
        <w:rPr>
          <w:rFonts w:hint="default" w:ascii="Arial" w:hAnsi="Arial" w:eastAsia="Batang" w:cs="Arial"/>
          <w:b/>
          <w:sz w:val="24"/>
          <w:szCs w:val="24"/>
          <w:lang w:val="en-US" w:eastAsia="zh-CN"/>
        </w:rPr>
        <w:t>D</w:t>
      </w:r>
      <w:r>
        <w:rPr>
          <w:rFonts w:hint="default" w:ascii="Arial" w:hAnsi="Arial" w:eastAsia="Batang" w:cs="Arial"/>
          <w:b/>
          <w:sz w:val="24"/>
          <w:szCs w:val="24"/>
          <w:lang w:eastAsia="zh-CN"/>
        </w:rPr>
        <w:t>iscussion</w:t>
      </w:r>
      <w:r>
        <w:rPr>
          <w:rFonts w:hint="default" w:ascii="Arial" w:hAnsi="Arial" w:eastAsia="Batang" w:cs="Arial"/>
          <w:b/>
          <w:sz w:val="24"/>
          <w:szCs w:val="24"/>
          <w:lang w:eastAsia="zh-CN"/>
        </w:rPr>
        <w:fldChar w:fldCharType="end"/>
      </w:r>
      <w:r>
        <w:rPr>
          <w:rFonts w:hint="default" w:ascii="Arial" w:hAnsi="Arial" w:eastAsia="Batang" w:cs="Arial"/>
          <w:b/>
          <w:sz w:val="24"/>
          <w:szCs w:val="24"/>
          <w:lang w:val="en-US" w:eastAsia="zh-CN"/>
        </w:rPr>
        <w:t xml:space="preserve"> and 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p>
    <w:p>
      <w:pPr>
        <w:rPr>
          <w:rFonts w:eastAsia="Batang"/>
          <w:lang w:val="en-US" w:eastAsia="zh-CN"/>
        </w:rPr>
      </w:pPr>
    </w:p>
    <w:p>
      <w:pPr>
        <w:pStyle w:val="5"/>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rPr>
          <w:rFonts w:hint="default"/>
          <w:lang w:val="en-US"/>
        </w:rPr>
      </w:pPr>
      <w:r>
        <w:t>Title:</w:t>
      </w:r>
      <w:r>
        <w:tab/>
      </w:r>
      <w:r>
        <w:rPr>
          <w:rFonts w:hint="default"/>
          <w:lang w:val="en-US" w:eastAsia="zh-CN"/>
        </w:rPr>
        <w:t xml:space="preserve">Draft SID on </w:t>
      </w:r>
      <w:r>
        <w:rPr>
          <w:rFonts w:hint="eastAsia"/>
          <w:lang w:val="en-US" w:eastAsia="zh-CN"/>
        </w:rPr>
        <w:t xml:space="preserve">XR </w:t>
      </w:r>
      <w:r>
        <w:rPr>
          <w:rFonts w:hint="default"/>
          <w:lang w:val="en-US" w:eastAsia="zh-CN"/>
        </w:rPr>
        <w:t>S</w:t>
      </w:r>
      <w:r>
        <w:rPr>
          <w:rFonts w:hint="eastAsia"/>
          <w:lang w:val="en-US" w:eastAsia="zh-CN"/>
        </w:rPr>
        <w:t>ervice</w:t>
      </w:r>
      <w:r>
        <w:rPr>
          <w:rFonts w:hint="default"/>
          <w:lang w:val="en-US" w:eastAsia="zh-CN"/>
        </w:rPr>
        <w:t xml:space="preserve"> </w:t>
      </w:r>
      <w:r>
        <w:rPr>
          <w:rFonts w:hint="eastAsia"/>
          <w:lang w:val="en-US" w:eastAsia="zh-CN"/>
        </w:rPr>
        <w:t>Collaboration</w:t>
      </w:r>
      <w:r>
        <w:rPr>
          <w:rFonts w:hint="default"/>
          <w:lang w:val="en-US" w:eastAsia="zh-CN"/>
        </w:rPr>
        <w:t xml:space="preserve"> </w:t>
      </w:r>
      <w:bookmarkStart w:id="4" w:name="OLE_LINK9"/>
      <w:r>
        <w:rPr>
          <w:rFonts w:hint="default"/>
          <w:lang w:val="en-US" w:eastAsia="zh-CN"/>
        </w:rPr>
        <w:t>in the Network Media Layer</w:t>
      </w:r>
      <w:bookmarkEnd w:id="4"/>
      <w:r>
        <w:rPr>
          <w:rFonts w:hint="eastAsia"/>
          <w:lang w:val="en-US" w:eastAsia="zh-CN"/>
        </w:rPr>
        <w:t xml:space="preserve"> </w:t>
      </w:r>
    </w:p>
    <w:p>
      <w:pPr>
        <w:pStyle w:val="10"/>
      </w:pPr>
    </w:p>
    <w:p>
      <w:pPr>
        <w:pStyle w:val="5"/>
        <w:rPr>
          <w:rFonts w:hint="default"/>
          <w:lang w:val="en-US"/>
        </w:rPr>
      </w:pPr>
      <w:r>
        <w:t>Acronym:</w:t>
      </w:r>
      <w:r>
        <w:tab/>
      </w:r>
      <w:r>
        <w:rPr>
          <w:rFonts w:hint="default"/>
          <w:lang w:val="en-US"/>
        </w:rPr>
        <w:t>FS</w:t>
      </w:r>
      <w:r>
        <w:t>_</w:t>
      </w:r>
      <w:r>
        <w:rPr>
          <w:rFonts w:hint="default"/>
          <w:lang w:val="en-US"/>
        </w:rPr>
        <w:t>XR</w:t>
      </w:r>
      <w:bookmarkStart w:id="5" w:name="OLE_LINK3"/>
      <w:r>
        <w:rPr>
          <w:rFonts w:hint="default"/>
          <w:lang w:val="en-US"/>
        </w:rPr>
        <w:t>Collab</w:t>
      </w:r>
      <w:bookmarkEnd w:id="5"/>
    </w:p>
    <w:p>
      <w:pPr>
        <w:pStyle w:val="10"/>
      </w:pPr>
    </w:p>
    <w:p>
      <w:pPr>
        <w:pStyle w:val="5"/>
      </w:pPr>
      <w:r>
        <w:t>Unique identifier:</w:t>
      </w:r>
      <w:r>
        <w:tab/>
      </w:r>
    </w:p>
    <w:p>
      <w:pPr>
        <w:pStyle w:val="10"/>
      </w:pPr>
    </w:p>
    <w:p>
      <w:pPr>
        <w:pStyle w:val="5"/>
      </w:pPr>
      <w:r>
        <w:t>Potential target Release:</w:t>
      </w:r>
      <w:r>
        <w:tab/>
      </w:r>
      <w:r>
        <w:t>Rel-18</w:t>
      </w:r>
    </w:p>
    <w:p>
      <w:pPr>
        <w:pStyle w:val="10"/>
      </w:pPr>
    </w:p>
    <w:p>
      <w:pPr>
        <w:pStyle w:val="2"/>
      </w:pPr>
      <w:r>
        <w:t>1</w:t>
      </w:r>
      <w:r>
        <w:tab/>
      </w:r>
      <w:r>
        <w:t>Impacts</w:t>
      </w:r>
    </w:p>
    <w:p>
      <w:pPr>
        <w:pStyle w:val="10"/>
      </w:pP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9" w:hRule="atLeast"/>
          <w:jc w:val="center"/>
        </w:trPr>
        <w:tc>
          <w:tcPr>
            <w:tcW w:w="1515" w:type="dxa"/>
            <w:tcBorders>
              <w:bottom w:val="single" w:color="auto" w:sz="12" w:space="0"/>
              <w:right w:val="single" w:color="auto" w:sz="12" w:space="0"/>
            </w:tcBorders>
            <w:shd w:val="clear" w:color="auto" w:fill="E0E0E0"/>
          </w:tcPr>
          <w:p>
            <w:pPr>
              <w:pStyle w:val="11"/>
            </w:pPr>
            <w:r>
              <w:t>Affects:</w:t>
            </w:r>
          </w:p>
        </w:tc>
        <w:tc>
          <w:tcPr>
            <w:tcW w:w="1275" w:type="dxa"/>
            <w:tcBorders>
              <w:left w:val="nil"/>
              <w:bottom w:val="single" w:color="auto" w:sz="12" w:space="0"/>
            </w:tcBorders>
            <w:shd w:val="clear" w:color="auto" w:fill="E0E0E0"/>
          </w:tcPr>
          <w:p>
            <w:pPr>
              <w:pStyle w:val="11"/>
            </w:pPr>
            <w:r>
              <w:t>UICC apps</w:t>
            </w:r>
          </w:p>
        </w:tc>
        <w:tc>
          <w:tcPr>
            <w:tcW w:w="1037" w:type="dxa"/>
            <w:tcBorders>
              <w:bottom w:val="single" w:color="auto" w:sz="12" w:space="0"/>
            </w:tcBorders>
            <w:shd w:val="clear" w:color="auto" w:fill="E0E0E0"/>
          </w:tcPr>
          <w:p>
            <w:pPr>
              <w:pStyle w:val="11"/>
            </w:pPr>
            <w:r>
              <w:t>ME</w:t>
            </w:r>
          </w:p>
        </w:tc>
        <w:tc>
          <w:tcPr>
            <w:tcW w:w="850" w:type="dxa"/>
            <w:tcBorders>
              <w:bottom w:val="single" w:color="auto" w:sz="12" w:space="0"/>
            </w:tcBorders>
            <w:shd w:val="clear" w:color="auto" w:fill="E0E0E0"/>
          </w:tcPr>
          <w:p>
            <w:pPr>
              <w:pStyle w:val="11"/>
            </w:pPr>
            <w:r>
              <w:t>AN</w:t>
            </w:r>
          </w:p>
        </w:tc>
        <w:tc>
          <w:tcPr>
            <w:tcW w:w="851" w:type="dxa"/>
            <w:tcBorders>
              <w:bottom w:val="single" w:color="auto" w:sz="12" w:space="0"/>
            </w:tcBorders>
            <w:shd w:val="clear" w:color="auto" w:fill="E0E0E0"/>
          </w:tcPr>
          <w:p>
            <w:pPr>
              <w:pStyle w:val="11"/>
            </w:pPr>
            <w:r>
              <w:t>CN</w:t>
            </w:r>
          </w:p>
        </w:tc>
        <w:tc>
          <w:tcPr>
            <w:tcW w:w="1752" w:type="dxa"/>
            <w:tcBorders>
              <w:bottom w:val="single" w:color="auto" w:sz="12" w:space="0"/>
            </w:tcBorders>
            <w:shd w:val="clear" w:color="auto" w:fill="E0E0E0"/>
          </w:tcPr>
          <w:p>
            <w:pPr>
              <w:pStyle w:val="1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1"/>
            </w:pPr>
            <w:r>
              <w:t>Yes</w:t>
            </w:r>
          </w:p>
        </w:tc>
        <w:tc>
          <w:tcPr>
            <w:tcW w:w="1275" w:type="dxa"/>
            <w:tcBorders>
              <w:top w:val="nil"/>
              <w:left w:val="nil"/>
            </w:tcBorders>
          </w:tcPr>
          <w:p>
            <w:pPr>
              <w:pStyle w:val="12"/>
            </w:pPr>
          </w:p>
        </w:tc>
        <w:tc>
          <w:tcPr>
            <w:tcW w:w="1037" w:type="dxa"/>
            <w:tcBorders>
              <w:top w:val="nil"/>
            </w:tcBorders>
          </w:tcPr>
          <w:p>
            <w:pPr>
              <w:pStyle w:val="12"/>
            </w:pPr>
            <w:r>
              <w:t>X</w:t>
            </w:r>
          </w:p>
        </w:tc>
        <w:tc>
          <w:tcPr>
            <w:tcW w:w="850" w:type="dxa"/>
            <w:tcBorders>
              <w:top w:val="nil"/>
            </w:tcBorders>
          </w:tcPr>
          <w:p>
            <w:pPr>
              <w:pStyle w:val="12"/>
            </w:pPr>
          </w:p>
        </w:tc>
        <w:tc>
          <w:tcPr>
            <w:tcW w:w="851" w:type="dxa"/>
            <w:tcBorders>
              <w:top w:val="nil"/>
            </w:tcBorders>
          </w:tcPr>
          <w:p>
            <w:pPr>
              <w:pStyle w:val="12"/>
            </w:pPr>
            <w:r>
              <w:t>X</w:t>
            </w:r>
          </w:p>
        </w:tc>
        <w:tc>
          <w:tcPr>
            <w:tcW w:w="1752" w:type="dxa"/>
            <w:tcBorders>
              <w:top w:val="nil"/>
            </w:tcBorders>
          </w:tcPr>
          <w:p>
            <w:pPr>
              <w:pStyle w:val="1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1"/>
            </w:pPr>
            <w:r>
              <w:t>No</w:t>
            </w:r>
          </w:p>
        </w:tc>
        <w:tc>
          <w:tcPr>
            <w:tcW w:w="1275" w:type="dxa"/>
            <w:tcBorders>
              <w:left w:val="nil"/>
            </w:tcBorders>
          </w:tcPr>
          <w:p>
            <w:pPr>
              <w:pStyle w:val="12"/>
            </w:pPr>
            <w:r>
              <w:t>X</w:t>
            </w:r>
          </w:p>
        </w:tc>
        <w:tc>
          <w:tcPr>
            <w:tcW w:w="1037" w:type="dxa"/>
          </w:tcPr>
          <w:p>
            <w:pPr>
              <w:pStyle w:val="12"/>
            </w:pPr>
          </w:p>
        </w:tc>
        <w:tc>
          <w:tcPr>
            <w:tcW w:w="850" w:type="dxa"/>
          </w:tcPr>
          <w:p>
            <w:pPr>
              <w:pStyle w:val="12"/>
            </w:pPr>
            <w:r>
              <w:t>X</w:t>
            </w:r>
          </w:p>
        </w:tc>
        <w:tc>
          <w:tcPr>
            <w:tcW w:w="851" w:type="dxa"/>
          </w:tcPr>
          <w:p>
            <w:pPr>
              <w:pStyle w:val="12"/>
            </w:pPr>
          </w:p>
        </w:tc>
        <w:tc>
          <w:tcPr>
            <w:tcW w:w="1752" w:type="dxa"/>
          </w:tcPr>
          <w:p>
            <w:pPr>
              <w:pStyle w:val="1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1"/>
            </w:pPr>
            <w:r>
              <w:t>Don't know</w:t>
            </w:r>
          </w:p>
        </w:tc>
        <w:tc>
          <w:tcPr>
            <w:tcW w:w="1275" w:type="dxa"/>
            <w:tcBorders>
              <w:left w:val="nil"/>
            </w:tcBorders>
          </w:tcPr>
          <w:p>
            <w:pPr>
              <w:pStyle w:val="12"/>
            </w:pPr>
          </w:p>
        </w:tc>
        <w:tc>
          <w:tcPr>
            <w:tcW w:w="1037" w:type="dxa"/>
          </w:tcPr>
          <w:p>
            <w:pPr>
              <w:pStyle w:val="12"/>
            </w:pPr>
          </w:p>
        </w:tc>
        <w:tc>
          <w:tcPr>
            <w:tcW w:w="850" w:type="dxa"/>
          </w:tcPr>
          <w:p>
            <w:pPr>
              <w:pStyle w:val="12"/>
            </w:pPr>
          </w:p>
        </w:tc>
        <w:tc>
          <w:tcPr>
            <w:tcW w:w="851" w:type="dxa"/>
          </w:tcPr>
          <w:p>
            <w:pPr>
              <w:pStyle w:val="12"/>
            </w:pPr>
          </w:p>
        </w:tc>
        <w:tc>
          <w:tcPr>
            <w:tcW w:w="1752" w:type="dxa"/>
          </w:tcPr>
          <w:p>
            <w:pPr>
              <w:pStyle w:val="12"/>
            </w:pPr>
            <w: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10"/>
      </w:pP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2"/>
            </w:pPr>
          </w:p>
        </w:tc>
        <w:tc>
          <w:tcPr>
            <w:tcW w:w="2917" w:type="dxa"/>
            <w:shd w:val="clear" w:color="auto" w:fill="E0E0E0"/>
          </w:tcPr>
          <w:p>
            <w:pPr>
              <w:pStyle w:val="11"/>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2"/>
            </w:pPr>
          </w:p>
        </w:tc>
        <w:tc>
          <w:tcPr>
            <w:tcW w:w="2917" w:type="dxa"/>
            <w:shd w:val="clear" w:color="auto" w:fill="E0E0E0"/>
            <w:tcMar>
              <w:left w:w="227" w:type="dxa"/>
            </w:tcMar>
          </w:tcPr>
          <w:p>
            <w:pPr>
              <w:pStyle w:val="1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2"/>
            </w:pPr>
          </w:p>
        </w:tc>
        <w:tc>
          <w:tcPr>
            <w:tcW w:w="2917" w:type="dxa"/>
            <w:shd w:val="clear" w:color="auto" w:fill="E0E0E0"/>
            <w:tcMar>
              <w:left w:w="397" w:type="dxa"/>
            </w:tcMar>
          </w:tcPr>
          <w:p>
            <w:pPr>
              <w:pStyle w:val="1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2"/>
            </w:pPr>
            <w:r>
              <w:t>X</w:t>
            </w:r>
          </w:p>
        </w:tc>
        <w:tc>
          <w:tcPr>
            <w:tcW w:w="2917" w:type="dxa"/>
            <w:shd w:val="clear" w:color="auto" w:fill="E0E0E0"/>
          </w:tcPr>
          <w:p>
            <w:pPr>
              <w:pStyle w:val="11"/>
              <w:ind w:right="-99"/>
              <w:jc w:val="left"/>
              <w:rPr>
                <w:color w:val="0000FF"/>
              </w:rPr>
            </w:pPr>
            <w:r>
              <w:rPr>
                <w:color w:val="0000FF"/>
                <w:sz w:val="20"/>
              </w:rPr>
              <w:t>Study Item</w:t>
            </w:r>
          </w:p>
        </w:tc>
      </w:tr>
    </w:tbl>
    <w:p>
      <w:pPr>
        <w:ind w:right="-99"/>
        <w:rPr>
          <w:b/>
        </w:rPr>
      </w:pPr>
    </w:p>
    <w:p>
      <w:pPr>
        <w:pStyle w:val="3"/>
      </w:pPr>
      <w:r>
        <w:t>2.2</w:t>
      </w:r>
      <w:r>
        <w:tab/>
      </w:r>
      <w:r>
        <w:t>Parent Work Item</w:t>
      </w:r>
    </w:p>
    <w:p>
      <w:r>
        <w:t>For a brand-new topic, use “N/A” in the table below. Otherwise indicate the parent Work Item.</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1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1"/>
              <w:ind w:right="-99"/>
              <w:jc w:val="left"/>
            </w:pPr>
            <w:r>
              <w:t>Acronym</w:t>
            </w:r>
          </w:p>
        </w:tc>
        <w:tc>
          <w:tcPr>
            <w:tcW w:w="1101" w:type="dxa"/>
            <w:shd w:val="clear" w:color="auto" w:fill="E0E0E0"/>
          </w:tcPr>
          <w:p>
            <w:pPr>
              <w:pStyle w:val="11"/>
              <w:ind w:right="-99"/>
              <w:jc w:val="left"/>
            </w:pPr>
            <w:r>
              <w:t>Working Group</w:t>
            </w:r>
          </w:p>
        </w:tc>
        <w:tc>
          <w:tcPr>
            <w:tcW w:w="1101" w:type="dxa"/>
            <w:shd w:val="clear" w:color="auto" w:fill="E0E0E0"/>
          </w:tcPr>
          <w:p>
            <w:pPr>
              <w:pStyle w:val="11"/>
              <w:ind w:right="-99"/>
              <w:jc w:val="left"/>
            </w:pPr>
            <w:r>
              <w:t>Unique ID</w:t>
            </w:r>
          </w:p>
        </w:tc>
        <w:tc>
          <w:tcPr>
            <w:tcW w:w="6010" w:type="dxa"/>
            <w:shd w:val="clear" w:color="auto" w:fill="E0E0E0"/>
          </w:tcPr>
          <w:p>
            <w:pPr>
              <w:pStyle w:val="1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3"/>
            </w:pPr>
          </w:p>
        </w:tc>
        <w:tc>
          <w:tcPr>
            <w:tcW w:w="1101" w:type="dxa"/>
          </w:tcPr>
          <w:p>
            <w:pPr>
              <w:pStyle w:val="13"/>
            </w:pPr>
          </w:p>
        </w:tc>
        <w:tc>
          <w:tcPr>
            <w:tcW w:w="1101" w:type="dxa"/>
          </w:tcPr>
          <w:p>
            <w:pPr>
              <w:pStyle w:val="13"/>
            </w:pPr>
          </w:p>
        </w:tc>
        <w:tc>
          <w:tcPr>
            <w:tcW w:w="6010" w:type="dxa"/>
          </w:tcPr>
          <w:p>
            <w:pPr>
              <w:pStyle w:val="13"/>
            </w:pPr>
          </w:p>
        </w:tc>
      </w:tr>
    </w:tbl>
    <w:p/>
    <w:p>
      <w:pPr>
        <w:pStyle w:val="4"/>
      </w:pPr>
      <w:r>
        <w:t>2.3</w:t>
      </w:r>
      <w:r>
        <w:tab/>
      </w:r>
      <w:r>
        <w:t>Other related Work Items and dependencies</w:t>
      </w:r>
    </w:p>
    <w:p>
      <w:pPr>
        <w:pStyle w:val="10"/>
      </w:pP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1"/>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1"/>
            </w:pPr>
            <w:r>
              <w:t>Unique ID</w:t>
            </w:r>
          </w:p>
        </w:tc>
        <w:tc>
          <w:tcPr>
            <w:tcW w:w="3326" w:type="dxa"/>
            <w:shd w:val="clear" w:color="auto" w:fill="E0E0E0"/>
          </w:tcPr>
          <w:p>
            <w:pPr>
              <w:pStyle w:val="11"/>
            </w:pPr>
            <w:r>
              <w:t>Title</w:t>
            </w:r>
          </w:p>
        </w:tc>
        <w:tc>
          <w:tcPr>
            <w:tcW w:w="5099" w:type="dxa"/>
            <w:shd w:val="clear" w:color="auto" w:fill="E0E0E0"/>
          </w:tcPr>
          <w:p>
            <w:pPr>
              <w:pStyle w:val="11"/>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keepLines/>
              <w:overflowPunct w:val="0"/>
              <w:autoSpaceDE w:val="0"/>
              <w:autoSpaceDN w:val="0"/>
              <w:adjustRightInd w:val="0"/>
              <w:spacing w:after="0" w:line="240" w:lineRule="auto"/>
              <w:textAlignment w:val="baseline"/>
            </w:pPr>
            <w:r>
              <w:rPr>
                <w:rFonts w:ascii="Arial" w:hAnsi="Arial" w:eastAsia="Malgun Gothic"/>
                <w:sz w:val="18"/>
                <w:szCs w:val="20"/>
                <w:lang w:eastAsia="en-GB"/>
              </w:rPr>
              <w:t>810006</w:t>
            </w:r>
          </w:p>
        </w:tc>
        <w:tc>
          <w:tcPr>
            <w:tcW w:w="3326" w:type="dxa"/>
            <w:vAlign w:val="top"/>
          </w:tcPr>
          <w:p>
            <w:pPr>
              <w:keepNext/>
              <w:keepLines/>
              <w:overflowPunct w:val="0"/>
              <w:autoSpaceDE w:val="0"/>
              <w:autoSpaceDN w:val="0"/>
              <w:adjustRightInd w:val="0"/>
              <w:spacing w:after="0" w:line="240" w:lineRule="auto"/>
              <w:textAlignment w:val="baseline"/>
              <w:rPr>
                <w:rFonts w:hint="default"/>
                <w:lang w:val="en-US"/>
              </w:rPr>
            </w:pPr>
            <w:r>
              <w:rPr>
                <w:rFonts w:ascii="Arial" w:hAnsi="Arial" w:eastAsia="Malgun Gothic"/>
                <w:sz w:val="18"/>
                <w:szCs w:val="20"/>
                <w:lang w:eastAsia="en-GB"/>
              </w:rPr>
              <w:t>FS_5GXR</w:t>
            </w:r>
            <w:r>
              <w:rPr>
                <w:rFonts w:hint="default" w:ascii="Arial" w:hAnsi="Arial" w:eastAsia="Malgun Gothic"/>
                <w:sz w:val="18"/>
                <w:szCs w:val="20"/>
                <w:lang w:val="en-US" w:eastAsia="en-GB"/>
              </w:rPr>
              <w:t>(</w:t>
            </w:r>
            <w:r>
              <w:rPr>
                <w:rFonts w:ascii="Arial" w:hAnsi="Arial" w:eastAsia="Malgun Gothic"/>
                <w:sz w:val="18"/>
                <w:szCs w:val="20"/>
                <w:lang w:eastAsia="en-GB"/>
              </w:rPr>
              <w:t xml:space="preserve"> Extended Reality (XR) in 5G</w:t>
            </w:r>
            <w:r>
              <w:rPr>
                <w:rFonts w:hint="default" w:ascii="Arial" w:hAnsi="Arial" w:eastAsia="Malgun Gothic"/>
                <w:sz w:val="18"/>
                <w:szCs w:val="20"/>
                <w:lang w:val="en-US" w:eastAsia="en-GB"/>
              </w:rPr>
              <w:t>)</w:t>
            </w:r>
          </w:p>
        </w:tc>
        <w:tc>
          <w:tcPr>
            <w:tcW w:w="5099" w:type="dxa"/>
            <w:vAlign w:val="top"/>
          </w:tcPr>
          <w:p>
            <w:pPr>
              <w:spacing w:before="100" w:beforeAutospacing="1" w:after="100" w:afterAutospacing="1" w:line="240" w:lineRule="auto"/>
            </w:pPr>
            <w:r>
              <w:rPr>
                <w:rFonts w:ascii="Arial" w:hAnsi="Arial" w:eastAsia="Malgun Gothic" w:cs="Arial"/>
                <w:sz w:val="18"/>
                <w:szCs w:val="18"/>
              </w:rPr>
              <w:t>Study on various approaches</w:t>
            </w:r>
            <w:r>
              <w:t xml:space="preserve"> </w:t>
            </w:r>
            <w:r>
              <w:rPr>
                <w:rFonts w:ascii="Arial" w:hAnsi="Arial" w:eastAsia="Malgun Gothic" w:cs="Arial"/>
                <w:sz w:val="18"/>
                <w:szCs w:val="18"/>
              </w:rPr>
              <w:t>to extend the reality, such as VR, AR, or MR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keepLines/>
              <w:overflowPunct w:val="0"/>
              <w:autoSpaceDE w:val="0"/>
              <w:autoSpaceDN w:val="0"/>
              <w:adjustRightInd w:val="0"/>
              <w:spacing w:after="0" w:line="240" w:lineRule="auto"/>
              <w:textAlignment w:val="baseline"/>
              <w:rPr>
                <w:rFonts w:ascii="Times New Roman" w:hAnsi="Times New Roman" w:eastAsia="Times New Roman" w:cs="Times New Roman"/>
                <w:color w:val="000000"/>
                <w:lang w:val="en-GB" w:eastAsia="ja-JP" w:bidi="ar-SA"/>
              </w:rPr>
            </w:pPr>
            <w:r>
              <w:rPr>
                <w:rFonts w:ascii="Arial" w:hAnsi="Arial" w:eastAsia="Malgun Gothic" w:cs="Times New Roman"/>
                <w:sz w:val="18"/>
                <w:szCs w:val="20"/>
                <w:lang w:eastAsia="en-GB"/>
              </w:rPr>
              <w:t>880011</w:t>
            </w:r>
          </w:p>
        </w:tc>
        <w:tc>
          <w:tcPr>
            <w:tcW w:w="3326" w:type="dxa"/>
            <w:vAlign w:val="top"/>
          </w:tcPr>
          <w:p>
            <w:pPr>
              <w:keepNext/>
              <w:keepLines/>
              <w:overflowPunct w:val="0"/>
              <w:autoSpaceDE w:val="0"/>
              <w:autoSpaceDN w:val="0"/>
              <w:adjustRightInd w:val="0"/>
              <w:spacing w:after="0" w:line="240" w:lineRule="auto"/>
              <w:textAlignment w:val="baseline"/>
              <w:rPr>
                <w:rFonts w:ascii="Times New Roman" w:hAnsi="Times New Roman" w:eastAsia="Times New Roman" w:cs="Times New Roman"/>
                <w:color w:val="000000"/>
                <w:lang w:val="en-GB" w:eastAsia="ja-JP" w:bidi="ar-SA"/>
              </w:rPr>
            </w:pPr>
            <w:r>
              <w:rPr>
                <w:rFonts w:ascii="Arial" w:hAnsi="Arial" w:eastAsia="Malgun Gothic" w:cs="Times New Roman"/>
                <w:sz w:val="18"/>
                <w:szCs w:val="20"/>
                <w:lang w:eastAsia="en-GB"/>
              </w:rPr>
              <w:t>FS_5GSTAR (Study on 5G Glass-type AR/MR Devices)</w:t>
            </w:r>
          </w:p>
        </w:tc>
        <w:tc>
          <w:tcPr>
            <w:tcW w:w="5099" w:type="dxa"/>
            <w:vAlign w:val="top"/>
          </w:tcPr>
          <w:p>
            <w:pPr>
              <w:spacing w:before="100" w:beforeAutospacing="1" w:after="100" w:afterAutospacing="1" w:line="240" w:lineRule="auto"/>
              <w:rPr>
                <w:rFonts w:ascii="Times New Roman" w:hAnsi="Times New Roman" w:eastAsia="Times New Roman" w:cs="Times New Roman"/>
                <w:color w:val="000000"/>
                <w:lang w:val="en-GB" w:eastAsia="ja-JP" w:bidi="ar-SA"/>
              </w:rPr>
            </w:pPr>
            <w:r>
              <w:rPr>
                <w:rFonts w:ascii="Arial" w:hAnsi="Arial" w:eastAsia="Calibri" w:cs="Arial"/>
                <w:sz w:val="18"/>
                <w:szCs w:val="18"/>
                <w:lang w:eastAsia="en-GB"/>
              </w:rPr>
              <w:t xml:space="preserve">Study of the use cases and service scenario for glass-type AR/MR devices.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8" w:hRule="atLeast"/>
          <w:jc w:val="center"/>
        </w:trPr>
        <w:tc>
          <w:tcPr>
            <w:tcW w:w="1101" w:type="dxa"/>
          </w:tcPr>
          <w:p>
            <w:pPr>
              <w:pStyle w:val="13"/>
            </w:pPr>
            <w:r>
              <w:rPr>
                <w:rFonts w:ascii="Arial" w:hAnsi="Arial" w:eastAsia="Malgun Gothic" w:cs="Times New Roman"/>
                <w:color w:val="000000"/>
                <w:sz w:val="18"/>
                <w:szCs w:val="20"/>
                <w:lang w:val="en-GB" w:eastAsia="en-GB" w:bidi="ar-SA"/>
              </w:rPr>
              <w:t>940010</w:t>
            </w:r>
          </w:p>
        </w:tc>
        <w:tc>
          <w:tcPr>
            <w:tcW w:w="3326" w:type="dxa"/>
          </w:tcPr>
          <w:p>
            <w:pPr>
              <w:pStyle w:val="13"/>
              <w:rPr>
                <w:rFonts w:ascii="Arial" w:hAnsi="Arial" w:eastAsia="Calibri" w:cs="Arial"/>
                <w:color w:val="000000"/>
                <w:sz w:val="18"/>
                <w:szCs w:val="18"/>
                <w:lang w:val="en-GB" w:eastAsia="en-GB" w:bidi="ar-SA"/>
              </w:rPr>
            </w:pPr>
            <w:r>
              <w:t>FS_5G_MSE</w:t>
            </w:r>
            <w:r>
              <w:rPr>
                <w:rFonts w:hint="default"/>
                <w:lang w:val="en-US"/>
              </w:rPr>
              <w:t>(</w:t>
            </w:r>
            <w:r>
              <w:t>Feasibility</w:t>
            </w:r>
            <w:r>
              <w:rPr>
                <w:rFonts w:hint="default"/>
                <w:lang w:val="en-US"/>
              </w:rPr>
              <w:t xml:space="preserve"> </w:t>
            </w:r>
            <w:r>
              <w:t>Stud</w:t>
            </w:r>
            <w:r>
              <w:rPr>
                <w:rFonts w:hint="default"/>
                <w:lang w:val="en-US"/>
              </w:rPr>
              <w:t xml:space="preserve"> </w:t>
            </w:r>
            <w:r>
              <w:t xml:space="preserve"> on 5G Media Service Enablers</w:t>
            </w:r>
          </w:p>
        </w:tc>
        <w:tc>
          <w:tcPr>
            <w:tcW w:w="5099" w:type="dxa"/>
          </w:tcPr>
          <w:p>
            <w:pPr>
              <w:pStyle w:val="10"/>
              <w:rPr>
                <w:rFonts w:ascii="Arial" w:hAnsi="Arial" w:eastAsia="Calibri" w:cs="Arial"/>
                <w:color w:val="000000"/>
                <w:sz w:val="18"/>
                <w:szCs w:val="18"/>
                <w:lang w:val="en-GB" w:eastAsia="en-GB" w:bidi="ar-SA"/>
              </w:rPr>
            </w:pPr>
            <w:r>
              <w:rPr>
                <w:rFonts w:ascii="Arial" w:hAnsi="Arial" w:eastAsia="Calibri" w:cs="Arial"/>
                <w:i w:val="0"/>
                <w:iCs/>
                <w:color w:val="000000"/>
                <w:sz w:val="18"/>
                <w:szCs w:val="18"/>
                <w:lang w:val="en-GB" w:eastAsia="en-GB" w:bidi="ar-SA"/>
              </w:rPr>
              <w:t>Study on 5G Media Service Enablers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3"/>
            </w:pPr>
          </w:p>
        </w:tc>
        <w:tc>
          <w:tcPr>
            <w:tcW w:w="3326" w:type="dxa"/>
          </w:tcPr>
          <w:p>
            <w:pPr>
              <w:pStyle w:val="13"/>
            </w:pPr>
          </w:p>
        </w:tc>
        <w:tc>
          <w:tcPr>
            <w:tcW w:w="5099" w:type="dxa"/>
          </w:tcPr>
          <w:p>
            <w:pPr>
              <w:pStyle w:val="10"/>
            </w:pPr>
          </w:p>
        </w:tc>
      </w:tr>
    </w:tbl>
    <w:p>
      <w:pPr>
        <w:pStyle w:val="14"/>
      </w:pPr>
    </w:p>
    <w:p>
      <w:pPr>
        <w:rPr>
          <w:b/>
          <w:bCs/>
        </w:rPr>
      </w:pPr>
      <w:r>
        <w:rPr>
          <w:b/>
          <w:bCs/>
        </w:rPr>
        <w:t>Dependency on non-3GPP (draft) specification:</w:t>
      </w:r>
    </w:p>
    <w:p>
      <w:r>
        <w:rPr>
          <w:bCs/>
        </w:rPr>
        <w:t>N/A</w:t>
      </w:r>
    </w:p>
    <w:p>
      <w:pPr>
        <w:pStyle w:val="2"/>
      </w:pPr>
      <w:r>
        <w:t>3</w:t>
      </w:r>
      <w:r>
        <w:tab/>
      </w:r>
      <w:r>
        <w:t>Justification</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eastAsia"/>
        </w:rPr>
      </w:pPr>
      <w:r>
        <w:rPr>
          <w:rFonts w:hint="eastAsia"/>
        </w:rPr>
        <w:t>5GMS has defined the architecture and interface to implement different deployment schemes according to the integration degree of operators and content providers.</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default"/>
          <w:lang w:val="en-US"/>
        </w:rPr>
      </w:pPr>
      <w:r>
        <w:rPr>
          <w:rFonts w:hint="eastAsia"/>
        </w:rPr>
        <w:t xml:space="preserve">However, XR services, such as XR media streaming and XR conversation, have </w:t>
      </w:r>
      <w:r>
        <w:rPr>
          <w:rFonts w:hint="default"/>
          <w:lang w:val="en-US"/>
        </w:rPr>
        <w:t>various</w:t>
      </w:r>
      <w:r>
        <w:rPr>
          <w:rFonts w:hint="eastAsia"/>
        </w:rPr>
        <w:t xml:space="preserve"> requirements </w:t>
      </w:r>
      <w:r>
        <w:rPr>
          <w:rFonts w:hint="default"/>
          <w:lang w:val="en-US"/>
        </w:rPr>
        <w:t xml:space="preserve">on </w:t>
      </w:r>
      <w:r>
        <w:rPr>
          <w:rFonts w:hint="eastAsia"/>
        </w:rPr>
        <w:t xml:space="preserve">network functionalities. Comparing with traditional multimedia services, in order to enable the collaboration between operators and content providers, it is necessary to establish more comprehensive and diverse collaboration mode, including network resources, network media handler, media processing, content distribution, etc. OTT XR service may provide related media and media layer </w:t>
      </w:r>
      <w:bookmarkStart w:id="6" w:name="OLE_LINK6"/>
      <w:r>
        <w:rPr>
          <w:rFonts w:hint="eastAsia"/>
        </w:rPr>
        <w:t>QoS requir</w:t>
      </w:r>
      <w:r>
        <w:rPr>
          <w:rFonts w:hint="default"/>
          <w:lang w:val="en-US"/>
        </w:rPr>
        <w:t>e</w:t>
      </w:r>
      <w:r>
        <w:rPr>
          <w:rFonts w:hint="eastAsia"/>
        </w:rPr>
        <w:t>ment</w:t>
      </w:r>
      <w:bookmarkEnd w:id="6"/>
      <w:r>
        <w:rPr>
          <w:rFonts w:hint="eastAsia"/>
        </w:rPr>
        <w:t xml:space="preserve"> or QoE reporting to network and MNO may support to provide XR function implementation, storage or distribution and expose such related information to OTT.</w:t>
      </w:r>
      <w:r>
        <w:rPr>
          <w:rFonts w:hint="default"/>
          <w:lang w:val="en-US"/>
        </w:rPr>
        <w:t xml:space="preserve"> More efficient </w:t>
      </w:r>
      <w:r>
        <w:rPr>
          <w:rFonts w:hint="eastAsia"/>
        </w:rPr>
        <w:t>collaboration mode</w:t>
      </w:r>
      <w:r>
        <w:rPr>
          <w:rFonts w:hint="default"/>
          <w:lang w:val="en-US"/>
        </w:rPr>
        <w:t>s are worth further study.</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eastAsia"/>
        </w:rPr>
      </w:pPr>
      <w:r>
        <w:rPr>
          <w:rFonts w:hint="eastAsia"/>
        </w:rPr>
        <w:t xml:space="preserve">This study item is proposed </w:t>
      </w:r>
      <w:r>
        <w:rPr>
          <w:rFonts w:hint="default"/>
          <w:lang w:val="en-US"/>
        </w:rPr>
        <w:t xml:space="preserve">to </w:t>
      </w:r>
      <w:r>
        <w:rPr>
          <w:rFonts w:hint="eastAsia"/>
        </w:rPr>
        <w:t xml:space="preserve">sort out the potential </w:t>
      </w:r>
      <w:bookmarkStart w:id="7" w:name="OLE_LINK7"/>
      <w:r>
        <w:rPr>
          <w:rFonts w:hint="eastAsia"/>
        </w:rPr>
        <w:t>collaboration mode</w:t>
      </w:r>
      <w:bookmarkEnd w:id="7"/>
      <w:r>
        <w:rPr>
          <w:rFonts w:hint="eastAsia"/>
        </w:rPr>
        <w:t xml:space="preserve"> between MNO and OTT</w:t>
      </w:r>
      <w:r>
        <w:rPr>
          <w:rFonts w:hint="default"/>
          <w:lang w:val="en-US"/>
        </w:rPr>
        <w:t xml:space="preserve"> </w:t>
      </w:r>
      <w:r>
        <w:rPr>
          <w:rFonts w:hint="eastAsia"/>
        </w:rPr>
        <w:t>in the media/application layer to promote the development of 5G XR service and to identify commercialization interests.</w:t>
      </w:r>
    </w:p>
    <w:p>
      <w:pPr>
        <w:pStyle w:val="2"/>
      </w:pPr>
      <w:r>
        <w:t>4</w:t>
      </w:r>
      <w:r>
        <w:tab/>
      </w:r>
      <w:r>
        <w:t>Objective</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default"/>
          <w:lang w:val="en-US"/>
        </w:rPr>
      </w:pPr>
      <w:r>
        <w:t>The work item will have the following objectives:</w:t>
      </w:r>
    </w:p>
    <w:p>
      <w:pPr>
        <w:pStyle w:val="15"/>
        <w:keepNext w:val="0"/>
        <w:keepLines w:val="0"/>
        <w:pageBreakBefore w:val="0"/>
        <w:widowControl/>
        <w:numPr>
          <w:ilvl w:val="0"/>
          <w:numId w:val="1"/>
        </w:numPr>
        <w:kinsoku/>
        <w:wordWrap/>
        <w:overflowPunct w:val="0"/>
        <w:topLinePunct w:val="0"/>
        <w:autoSpaceDE w:val="0"/>
        <w:autoSpaceDN w:val="0"/>
        <w:bidi w:val="0"/>
        <w:adjustRightInd w:val="0"/>
        <w:snapToGrid/>
        <w:spacing w:line="360" w:lineRule="auto"/>
        <w:ind w:left="625" w:leftChars="100" w:hanging="425" w:firstLineChars="0"/>
        <w:textAlignment w:val="baseline"/>
        <w:rPr>
          <w:rFonts w:hint="eastAsia"/>
        </w:rPr>
      </w:pPr>
      <w:r>
        <w:rPr>
          <w:rFonts w:hint="default"/>
          <w:lang w:val="en-US"/>
        </w:rPr>
        <w:t xml:space="preserve">Study </w:t>
      </w:r>
      <w:r>
        <w:rPr>
          <w:rFonts w:hint="eastAsia"/>
        </w:rPr>
        <w:t xml:space="preserve">the use case of </w:t>
      </w:r>
      <w:r>
        <w:rPr>
          <w:rFonts w:hint="default"/>
          <w:lang w:val="en-US"/>
        </w:rPr>
        <w:t xml:space="preserve">XR service </w:t>
      </w:r>
      <w:r>
        <w:rPr>
          <w:rFonts w:hint="eastAsia"/>
        </w:rPr>
        <w:t xml:space="preserve">collaboration between MNO and OTT , and sort out the collaboration mode/points </w:t>
      </w:r>
      <w:r>
        <w:rPr>
          <w:rFonts w:hint="default"/>
          <w:lang w:val="en-US"/>
        </w:rPr>
        <w:t xml:space="preserve">requirements </w:t>
      </w:r>
      <w:r>
        <w:rPr>
          <w:rFonts w:hint="eastAsia"/>
        </w:rPr>
        <w:t>to meet the needs of MNO and OTT.</w:t>
      </w:r>
      <w:r>
        <w:rPr>
          <w:rFonts w:hint="default"/>
          <w:lang w:val="en-US"/>
        </w:rPr>
        <w:t>.</w:t>
      </w:r>
    </w:p>
    <w:p>
      <w:pPr>
        <w:pStyle w:val="15"/>
        <w:keepNext w:val="0"/>
        <w:keepLines w:val="0"/>
        <w:pageBreakBefore w:val="0"/>
        <w:widowControl/>
        <w:numPr>
          <w:ilvl w:val="0"/>
          <w:numId w:val="1"/>
        </w:numPr>
        <w:kinsoku/>
        <w:wordWrap/>
        <w:overflowPunct w:val="0"/>
        <w:topLinePunct w:val="0"/>
        <w:autoSpaceDE w:val="0"/>
        <w:autoSpaceDN w:val="0"/>
        <w:bidi w:val="0"/>
        <w:adjustRightInd w:val="0"/>
        <w:snapToGrid/>
        <w:spacing w:line="360" w:lineRule="auto"/>
        <w:ind w:left="625" w:leftChars="100" w:hanging="425" w:firstLineChars="0"/>
        <w:textAlignment w:val="baseline"/>
        <w:rPr>
          <w:rFonts w:hint="default"/>
          <w:lang w:val="en-US" w:eastAsia="zh-CN"/>
        </w:rPr>
      </w:pPr>
      <w:r>
        <w:rPr>
          <w:rFonts w:hint="default"/>
          <w:highlight w:val="none"/>
          <w:lang w:val="en-US"/>
        </w:rPr>
        <w:t xml:space="preserve">Investigate </w:t>
      </w:r>
      <w:r>
        <w:rPr>
          <w:rFonts w:hint="eastAsia"/>
        </w:rPr>
        <w:t xml:space="preserve">collaboration based </w:t>
      </w:r>
      <w:r>
        <w:rPr>
          <w:rFonts w:hint="default"/>
          <w:lang w:val="en-US"/>
        </w:rPr>
        <w:t>e</w:t>
      </w:r>
      <w:r>
        <w:rPr>
          <w:rFonts w:hint="eastAsia"/>
        </w:rPr>
        <w:t xml:space="preserve">dge to support </w:t>
      </w:r>
      <w:r>
        <w:rPr>
          <w:rFonts w:hint="eastAsia"/>
        </w:rPr>
        <w:fldChar w:fldCharType="begin"/>
      </w:r>
      <w:r>
        <w:rPr>
          <w:rFonts w:hint="eastAsia"/>
        </w:rPr>
        <w:instrText xml:space="preserve"> HYPERLINK "C:/Users/cmcc/AppData/Local/youdao/dict/Application/8.10.4.0/resultui/html/index.html" \l "/javascript:;" </w:instrText>
      </w:r>
      <w:r>
        <w:rPr>
          <w:rFonts w:hint="eastAsia"/>
        </w:rPr>
        <w:fldChar w:fldCharType="separate"/>
      </w:r>
      <w:r>
        <w:rPr>
          <w:rFonts w:hint="default"/>
        </w:rPr>
        <w:t>interaction</w:t>
      </w:r>
      <w:r>
        <w:rPr>
          <w:rFonts w:hint="default"/>
        </w:rPr>
        <w:fldChar w:fldCharType="end"/>
      </w:r>
      <w:r>
        <w:rPr>
          <w:rFonts w:hint="default"/>
          <w:lang w:val="en-US"/>
        </w:rPr>
        <w:t xml:space="preserve"> or other requirements of XR services</w:t>
      </w:r>
      <w:r>
        <w:rPr>
          <w:rFonts w:hint="eastAsia"/>
        </w:rPr>
        <w:t>.</w:t>
      </w:r>
    </w:p>
    <w:p>
      <w:pPr>
        <w:pStyle w:val="15"/>
        <w:keepNext w:val="0"/>
        <w:keepLines w:val="0"/>
        <w:pageBreakBefore w:val="0"/>
        <w:widowControl/>
        <w:numPr>
          <w:ilvl w:val="0"/>
          <w:numId w:val="1"/>
        </w:numPr>
        <w:kinsoku/>
        <w:wordWrap/>
        <w:overflowPunct w:val="0"/>
        <w:topLinePunct w:val="0"/>
        <w:autoSpaceDE w:val="0"/>
        <w:autoSpaceDN w:val="0"/>
        <w:bidi w:val="0"/>
        <w:adjustRightInd w:val="0"/>
        <w:snapToGrid/>
        <w:spacing w:line="360" w:lineRule="auto"/>
        <w:ind w:left="625" w:leftChars="100" w:hanging="425" w:firstLineChars="0"/>
        <w:textAlignment w:val="baseline"/>
        <w:rPr>
          <w:rFonts w:hint="eastAsia"/>
        </w:rPr>
      </w:pPr>
      <w:r>
        <w:rPr>
          <w:rFonts w:hint="eastAsia"/>
        </w:rPr>
        <w:t xml:space="preserve">Provide solution </w:t>
      </w:r>
      <w:r>
        <w:rPr>
          <w:rFonts w:hint="default"/>
          <w:lang w:val="en-US"/>
        </w:rPr>
        <w:t xml:space="preserve">collaboration mode </w:t>
      </w:r>
      <w:r>
        <w:rPr>
          <w:rFonts w:hint="eastAsia"/>
        </w:rPr>
        <w:t>for collaboration</w:t>
      </w:r>
      <w:r>
        <w:rPr>
          <w:rFonts w:hint="default"/>
          <w:lang w:val="en-US"/>
        </w:rPr>
        <w:t xml:space="preserve"> mapping to 5GMS</w:t>
      </w:r>
    </w:p>
    <w:p>
      <w:pPr>
        <w:pStyle w:val="15"/>
        <w:keepNext w:val="0"/>
        <w:keepLines w:val="0"/>
        <w:pageBreakBefore w:val="0"/>
        <w:widowControl/>
        <w:numPr>
          <w:ilvl w:val="0"/>
          <w:numId w:val="0"/>
        </w:numPr>
        <w:kinsoku/>
        <w:wordWrap/>
        <w:overflowPunct w:val="0"/>
        <w:topLinePunct w:val="0"/>
        <w:autoSpaceDE w:val="0"/>
        <w:autoSpaceDN w:val="0"/>
        <w:bidi w:val="0"/>
        <w:adjustRightInd w:val="0"/>
        <w:snapToGrid/>
        <w:spacing w:line="360" w:lineRule="auto"/>
        <w:ind w:leftChars="300"/>
        <w:textAlignment w:val="baseline"/>
        <w:rPr>
          <w:rFonts w:hint="eastAsia"/>
        </w:rPr>
      </w:pPr>
      <w:r>
        <w:rPr>
          <w:rFonts w:hint="default"/>
          <w:lang w:val="en-US"/>
        </w:rPr>
        <w:t>- Media session setup and control enhancement</w:t>
      </w:r>
    </w:p>
    <w:p>
      <w:pPr>
        <w:pStyle w:val="15"/>
        <w:keepNext w:val="0"/>
        <w:keepLines w:val="0"/>
        <w:pageBreakBefore w:val="0"/>
        <w:widowControl/>
        <w:numPr>
          <w:ilvl w:val="0"/>
          <w:numId w:val="0"/>
        </w:numPr>
        <w:kinsoku/>
        <w:wordWrap/>
        <w:overflowPunct w:val="0"/>
        <w:topLinePunct w:val="0"/>
        <w:autoSpaceDE w:val="0"/>
        <w:autoSpaceDN w:val="0"/>
        <w:bidi w:val="0"/>
        <w:adjustRightInd w:val="0"/>
        <w:snapToGrid/>
        <w:spacing w:line="360" w:lineRule="auto"/>
        <w:ind w:leftChars="300"/>
        <w:textAlignment w:val="baseline"/>
        <w:rPr>
          <w:rFonts w:hint="default"/>
          <w:lang w:val="en-US"/>
        </w:rPr>
      </w:pPr>
      <w:r>
        <w:rPr>
          <w:rFonts w:hint="default"/>
          <w:lang w:val="en-US"/>
        </w:rPr>
        <w:t>- Media handling enhancement</w:t>
      </w:r>
    </w:p>
    <w:p>
      <w:pPr>
        <w:pStyle w:val="15"/>
        <w:keepNext w:val="0"/>
        <w:keepLines w:val="0"/>
        <w:pageBreakBefore w:val="0"/>
        <w:widowControl/>
        <w:numPr>
          <w:ilvl w:val="0"/>
          <w:numId w:val="0"/>
        </w:numPr>
        <w:kinsoku/>
        <w:wordWrap/>
        <w:overflowPunct w:val="0"/>
        <w:topLinePunct w:val="0"/>
        <w:autoSpaceDE w:val="0"/>
        <w:autoSpaceDN w:val="0"/>
        <w:bidi w:val="0"/>
        <w:adjustRightInd w:val="0"/>
        <w:snapToGrid/>
        <w:spacing w:line="360" w:lineRule="auto"/>
        <w:ind w:leftChars="300"/>
        <w:textAlignment w:val="baseline"/>
        <w:rPr>
          <w:rFonts w:hint="default"/>
          <w:lang w:val="en-US"/>
        </w:rPr>
      </w:pPr>
      <w:r>
        <w:rPr>
          <w:rFonts w:hint="default"/>
          <w:lang w:val="en-US"/>
        </w:rPr>
        <w:t>- Optimization</w:t>
      </w:r>
      <w:bookmarkStart w:id="9" w:name="_GoBack"/>
      <w:bookmarkEnd w:id="9"/>
      <w:r>
        <w:rPr>
          <w:rFonts w:hint="default"/>
          <w:lang w:val="en-US"/>
        </w:rPr>
        <w:t> of</w:t>
      </w:r>
      <w:r>
        <w:rPr>
          <w:rFonts w:hint="default"/>
          <w:highlight w:val="none"/>
          <w:lang w:val="en-US"/>
        </w:rPr>
        <w:t>  XR QoE </w:t>
      </w:r>
      <w:r>
        <w:rPr>
          <w:lang w:val="en-US"/>
        </w:rPr>
        <w:t>negotiation </w:t>
      </w:r>
      <w:r>
        <w:rPr>
          <w:rFonts w:hint="default"/>
          <w:highlight w:val="none"/>
          <w:lang w:val="en-US"/>
        </w:rPr>
        <w:t>a</w:t>
      </w:r>
      <w:r>
        <w:rPr>
          <w:rFonts w:hint="default"/>
          <w:lang w:val="en-US"/>
        </w:rPr>
        <w:t xml:space="preserve">nd </w:t>
      </w:r>
      <w:bookmarkStart w:id="8" w:name="OLE_LINK8"/>
      <w:r>
        <w:rPr>
          <w:rFonts w:hint="eastAsia"/>
        </w:rPr>
        <w:t>QoS requirement</w:t>
      </w:r>
    </w:p>
    <w:bookmarkEnd w:id="8"/>
    <w:p>
      <w:pPr>
        <w:pStyle w:val="15"/>
        <w:keepNext w:val="0"/>
        <w:keepLines w:val="0"/>
        <w:pageBreakBefore w:val="0"/>
        <w:widowControl/>
        <w:numPr>
          <w:ilvl w:val="0"/>
          <w:numId w:val="1"/>
        </w:numPr>
        <w:kinsoku/>
        <w:wordWrap/>
        <w:overflowPunct w:val="0"/>
        <w:topLinePunct w:val="0"/>
        <w:autoSpaceDE w:val="0"/>
        <w:autoSpaceDN w:val="0"/>
        <w:bidi w:val="0"/>
        <w:adjustRightInd w:val="0"/>
        <w:snapToGrid/>
        <w:spacing w:line="360" w:lineRule="auto"/>
        <w:ind w:left="625" w:leftChars="100" w:hanging="425" w:firstLineChars="0"/>
        <w:textAlignment w:val="baseline"/>
      </w:pPr>
      <w:r>
        <w:rPr>
          <w:rFonts w:hint="default"/>
          <w:lang w:val="en-US"/>
        </w:rPr>
        <w:t>D</w:t>
      </w:r>
      <w:r>
        <w:t>evelop necessary</w:t>
      </w:r>
      <w:r>
        <w:rPr>
          <w:rFonts w:hint="default"/>
          <w:lang w:val="en-US"/>
        </w:rPr>
        <w:t xml:space="preserve"> i</w:t>
      </w:r>
      <w:r>
        <w:rPr>
          <w:rFonts w:hint="eastAsia"/>
        </w:rPr>
        <w:t>mplementation</w:t>
      </w:r>
      <w:r>
        <w:rPr>
          <w:rFonts w:hint="default"/>
          <w:lang w:val="en-US"/>
        </w:rPr>
        <w:t xml:space="preserve">(e.g.API) for </w:t>
      </w:r>
      <w:r>
        <w:rPr>
          <w:rFonts w:hint="eastAsia"/>
        </w:rPr>
        <w:fldChar w:fldCharType="begin"/>
      </w:r>
      <w:r>
        <w:rPr>
          <w:rFonts w:hint="eastAsia"/>
        </w:rPr>
        <w:instrText xml:space="preserve"> HYPERLINK "C:/Users/cmcc/AppData/Local/youdao/dict/Application/8.10.4.0/resultui/html/index.html" \l "/javascript:;" </w:instrText>
      </w:r>
      <w:r>
        <w:rPr>
          <w:rFonts w:hint="eastAsia"/>
        </w:rPr>
        <w:fldChar w:fldCharType="separate"/>
      </w:r>
      <w:r>
        <w:rPr>
          <w:rFonts w:hint="default"/>
        </w:rPr>
        <w:t>various</w:t>
      </w:r>
      <w:r>
        <w:rPr>
          <w:rFonts w:hint="default"/>
        </w:rPr>
        <w:fldChar w:fldCharType="end"/>
      </w:r>
      <w:r>
        <w:rPr>
          <w:rFonts w:hint="default"/>
          <w:lang w:val="en-US"/>
        </w:rPr>
        <w:t xml:space="preserve"> XR service collaboration mode.</w:t>
      </w:r>
    </w:p>
    <w:p>
      <w:pPr>
        <w:pStyle w:val="15"/>
        <w:keepNext w:val="0"/>
        <w:keepLines w:val="0"/>
        <w:pageBreakBefore w:val="0"/>
        <w:widowControl/>
        <w:numPr>
          <w:ilvl w:val="0"/>
          <w:numId w:val="1"/>
        </w:numPr>
        <w:kinsoku/>
        <w:wordWrap/>
        <w:overflowPunct w:val="0"/>
        <w:topLinePunct w:val="0"/>
        <w:autoSpaceDE w:val="0"/>
        <w:autoSpaceDN w:val="0"/>
        <w:bidi w:val="0"/>
        <w:adjustRightInd w:val="0"/>
        <w:snapToGrid/>
        <w:spacing w:line="360" w:lineRule="auto"/>
        <w:ind w:left="625" w:leftChars="100" w:hanging="425" w:firstLineChars="0"/>
        <w:textAlignment w:val="baseline"/>
      </w:pPr>
      <w:r>
        <w:t xml:space="preserve">Collaborate with relevant other </w:t>
      </w:r>
      <w:r>
        <w:rPr>
          <w:rFonts w:hint="default"/>
          <w:lang w:val="en-US"/>
        </w:rPr>
        <w:t>SA4 WID</w:t>
      </w:r>
      <w:r>
        <w:t xml:space="preserve"> on this matter</w:t>
      </w:r>
    </w:p>
    <w:p>
      <w:pPr>
        <w:pStyle w:val="15"/>
        <w:numPr>
          <w:ilvl w:val="0"/>
          <w:numId w:val="0"/>
        </w:numPr>
      </w:pPr>
    </w:p>
    <w:p>
      <w:pPr>
        <w:pStyle w:val="2"/>
      </w:pPr>
      <w:r>
        <w:t>5</w:t>
      </w:r>
      <w:r>
        <w:tab/>
      </w:r>
      <w:r>
        <w:t>Expected Output and Time scale</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11"/>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11"/>
            </w:pPr>
            <w:r>
              <w:t xml:space="preserve">Type </w:t>
            </w:r>
          </w:p>
        </w:tc>
        <w:tc>
          <w:tcPr>
            <w:tcW w:w="1134" w:type="dxa"/>
            <w:shd w:val="clear" w:color="auto" w:fill="D9D9D9"/>
            <w:tcMar>
              <w:left w:w="57" w:type="dxa"/>
              <w:right w:w="57" w:type="dxa"/>
            </w:tcMar>
          </w:tcPr>
          <w:p>
            <w:pPr>
              <w:pStyle w:val="11"/>
            </w:pPr>
            <w:r>
              <w:t>TS/TR number</w:t>
            </w:r>
          </w:p>
        </w:tc>
        <w:tc>
          <w:tcPr>
            <w:tcW w:w="2409" w:type="dxa"/>
            <w:shd w:val="clear" w:color="auto" w:fill="D9D9D9"/>
            <w:tcMar>
              <w:left w:w="57" w:type="dxa"/>
              <w:right w:w="57" w:type="dxa"/>
            </w:tcMar>
          </w:tcPr>
          <w:p>
            <w:pPr>
              <w:pStyle w:val="11"/>
            </w:pPr>
            <w:r>
              <w:t>Title</w:t>
            </w:r>
          </w:p>
        </w:tc>
        <w:tc>
          <w:tcPr>
            <w:tcW w:w="993" w:type="dxa"/>
            <w:shd w:val="clear" w:color="auto" w:fill="D9D9D9"/>
            <w:tcMar>
              <w:left w:w="57" w:type="dxa"/>
              <w:right w:w="57" w:type="dxa"/>
            </w:tcMar>
          </w:tcPr>
          <w:p>
            <w:pPr>
              <w:pStyle w:val="11"/>
            </w:pPr>
            <w:r>
              <w:t xml:space="preserve">For info </w:t>
            </w:r>
            <w:r>
              <w:br w:type="textWrapping"/>
            </w:r>
            <w:r>
              <w:t xml:space="preserve">at TSG# </w:t>
            </w:r>
          </w:p>
        </w:tc>
        <w:tc>
          <w:tcPr>
            <w:tcW w:w="1074" w:type="dxa"/>
            <w:shd w:val="clear" w:color="auto" w:fill="D9D9D9"/>
            <w:tcMar>
              <w:left w:w="57" w:type="dxa"/>
              <w:right w:w="57" w:type="dxa"/>
            </w:tcMar>
          </w:tcPr>
          <w:p>
            <w:pPr>
              <w:pStyle w:val="11"/>
            </w:pPr>
            <w:r>
              <w:t>For approval at TSG#</w:t>
            </w:r>
          </w:p>
        </w:tc>
        <w:tc>
          <w:tcPr>
            <w:tcW w:w="2186" w:type="dxa"/>
            <w:shd w:val="clear" w:color="auto" w:fill="D9D9D9"/>
            <w:tcMar>
              <w:left w:w="57" w:type="dxa"/>
              <w:right w:w="57" w:type="dxa"/>
            </w:tcMar>
          </w:tcPr>
          <w:p>
            <w:pPr>
              <w:pStyle w:val="11"/>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0"/>
              <w:spacing w:after="0"/>
              <w:rPr>
                <w:rFonts w:hint="default"/>
                <w:i w:val="0"/>
                <w:iCs/>
                <w:lang w:val="en-US"/>
              </w:rPr>
            </w:pPr>
            <w:r>
              <w:rPr>
                <w:i w:val="0"/>
                <w:iCs/>
              </w:rPr>
              <w:t>T</w:t>
            </w:r>
            <w:r>
              <w:rPr>
                <w:rFonts w:hint="default"/>
                <w:i w:val="0"/>
                <w:iCs/>
                <w:lang w:val="en-US"/>
              </w:rPr>
              <w:t>R</w:t>
            </w:r>
          </w:p>
        </w:tc>
        <w:tc>
          <w:tcPr>
            <w:tcW w:w="1134" w:type="dxa"/>
          </w:tcPr>
          <w:p>
            <w:pPr>
              <w:pStyle w:val="10"/>
              <w:spacing w:after="0"/>
              <w:rPr>
                <w:i w:val="0"/>
                <w:iCs/>
              </w:rPr>
            </w:pPr>
            <w:r>
              <w:rPr>
                <w:i w:val="0"/>
                <w:iCs/>
              </w:rPr>
              <w:t>26.XXX</w:t>
            </w:r>
          </w:p>
        </w:tc>
        <w:tc>
          <w:tcPr>
            <w:tcW w:w="2409" w:type="dxa"/>
          </w:tcPr>
          <w:p>
            <w:pPr>
              <w:pStyle w:val="10"/>
              <w:spacing w:after="0"/>
              <w:rPr>
                <w:rFonts w:hint="default"/>
                <w:i w:val="0"/>
                <w:iCs/>
                <w:lang w:val="en-US"/>
              </w:rPr>
            </w:pPr>
            <w:r>
              <w:rPr>
                <w:rFonts w:hint="eastAsia"/>
                <w:lang w:val="en-US" w:eastAsia="zh-CN"/>
              </w:rPr>
              <w:t xml:space="preserve">XR </w:t>
            </w:r>
            <w:r>
              <w:rPr>
                <w:rFonts w:hint="default"/>
                <w:lang w:val="en-US" w:eastAsia="zh-CN"/>
              </w:rPr>
              <w:t>S</w:t>
            </w:r>
            <w:r>
              <w:rPr>
                <w:rFonts w:hint="eastAsia"/>
                <w:lang w:val="en-US" w:eastAsia="zh-CN"/>
              </w:rPr>
              <w:t>ervice</w:t>
            </w:r>
            <w:r>
              <w:rPr>
                <w:rFonts w:hint="default"/>
                <w:lang w:val="en-US" w:eastAsia="zh-CN"/>
              </w:rPr>
              <w:t xml:space="preserve"> </w:t>
            </w:r>
            <w:r>
              <w:rPr>
                <w:rFonts w:hint="eastAsia"/>
                <w:lang w:val="en-US" w:eastAsia="zh-CN"/>
              </w:rPr>
              <w:t>Collaboration</w:t>
            </w:r>
            <w:r>
              <w:rPr>
                <w:rFonts w:hint="default"/>
                <w:lang w:val="en-US" w:eastAsia="zh-CN"/>
              </w:rPr>
              <w:t xml:space="preserve"> in the Network Media Layer</w:t>
            </w:r>
          </w:p>
        </w:tc>
        <w:tc>
          <w:tcPr>
            <w:tcW w:w="993" w:type="dxa"/>
          </w:tcPr>
          <w:p>
            <w:pPr>
              <w:pStyle w:val="10"/>
              <w:spacing w:after="0"/>
              <w:rPr>
                <w:i w:val="0"/>
                <w:iCs/>
              </w:rPr>
            </w:pPr>
          </w:p>
        </w:tc>
        <w:tc>
          <w:tcPr>
            <w:tcW w:w="1074" w:type="dxa"/>
          </w:tcPr>
          <w:p>
            <w:pPr>
              <w:pStyle w:val="10"/>
              <w:spacing w:after="0"/>
              <w:rPr>
                <w:i w:val="0"/>
                <w:iCs/>
              </w:rPr>
            </w:pPr>
          </w:p>
        </w:tc>
        <w:tc>
          <w:tcPr>
            <w:tcW w:w="2186" w:type="dxa"/>
          </w:tcPr>
          <w:p>
            <w:pPr>
              <w:pStyle w:val="10"/>
              <w:spacing w:after="0"/>
              <w:rPr>
                <w:rFonts w:hint="default"/>
                <w:i/>
                <w:iCs w:val="0"/>
                <w:lang w:val="en-US"/>
              </w:rPr>
            </w:pPr>
            <w:r>
              <w:rPr>
                <w:rFonts w:hint="default"/>
                <w:i/>
                <w:iCs w:val="0"/>
                <w:lang w:val="en-US"/>
              </w:rPr>
              <w:t>Yujian Yin</w:t>
            </w:r>
          </w:p>
          <w:p>
            <w:pPr>
              <w:pStyle w:val="10"/>
              <w:spacing w:after="0"/>
              <w:rPr>
                <w:rFonts w:hint="default"/>
                <w:i/>
                <w:iCs w:val="0"/>
                <w:lang w:val="en-US"/>
              </w:rPr>
            </w:pPr>
            <w:r>
              <w:rPr>
                <w:rFonts w:hint="default"/>
                <w:i/>
                <w:iCs w:val="0"/>
                <w:lang w:val="en-US"/>
              </w:rPr>
              <w:fldChar w:fldCharType="begin"/>
            </w:r>
            <w:r>
              <w:rPr>
                <w:rFonts w:hint="default"/>
                <w:i/>
                <w:iCs w:val="0"/>
                <w:lang w:val="en-US"/>
              </w:rPr>
              <w:instrText xml:space="preserve"> HYPERLINK "mailto:(yinyujian@chinamobile.com)" </w:instrText>
            </w:r>
            <w:r>
              <w:rPr>
                <w:rFonts w:hint="default"/>
                <w:i/>
                <w:iCs w:val="0"/>
                <w:lang w:val="en-US"/>
              </w:rPr>
              <w:fldChar w:fldCharType="separate"/>
            </w:r>
            <w:r>
              <w:rPr>
                <w:rStyle w:val="9"/>
                <w:rFonts w:hint="default"/>
                <w:i/>
                <w:iCs w:val="0"/>
                <w:lang w:val="en-US"/>
              </w:rPr>
              <w:t>(yinyujian@chinamobile.com)</w:t>
            </w:r>
            <w:r>
              <w:rPr>
                <w:rFonts w:hint="default"/>
                <w:i/>
                <w:iCs w:val="0"/>
                <w:lang w:val="en-US"/>
              </w:rPr>
              <w:fldChar w:fldCharType="end"/>
            </w:r>
          </w:p>
          <w:p>
            <w:pPr>
              <w:pStyle w:val="10"/>
              <w:spacing w:after="0"/>
              <w:rPr>
                <w:rFonts w:hint="default"/>
                <w:i/>
                <w:iCs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3"/>
            </w:pPr>
          </w:p>
        </w:tc>
        <w:tc>
          <w:tcPr>
            <w:tcW w:w="1134" w:type="dxa"/>
          </w:tcPr>
          <w:p>
            <w:pPr>
              <w:pStyle w:val="13"/>
            </w:pPr>
          </w:p>
        </w:tc>
        <w:tc>
          <w:tcPr>
            <w:tcW w:w="2409" w:type="dxa"/>
          </w:tcPr>
          <w:p>
            <w:pPr>
              <w:pStyle w:val="13"/>
            </w:pPr>
          </w:p>
        </w:tc>
        <w:tc>
          <w:tcPr>
            <w:tcW w:w="993" w:type="dxa"/>
          </w:tcPr>
          <w:p>
            <w:pPr>
              <w:pStyle w:val="13"/>
            </w:pPr>
          </w:p>
        </w:tc>
        <w:tc>
          <w:tcPr>
            <w:tcW w:w="1074" w:type="dxa"/>
          </w:tcPr>
          <w:p>
            <w:pPr>
              <w:pStyle w:val="13"/>
            </w:pPr>
          </w:p>
        </w:tc>
        <w:tc>
          <w:tcPr>
            <w:tcW w:w="2186" w:type="dxa"/>
          </w:tcPr>
          <w:p>
            <w:pPr>
              <w:pStyle w:val="13"/>
            </w:pPr>
          </w:p>
        </w:tc>
      </w:tr>
    </w:tbl>
    <w:p>
      <w:pPr>
        <w:pStyle w:val="10"/>
      </w:pPr>
    </w:p>
    <w:p/>
    <w:tbl>
      <w:tblPr>
        <w:tblStyle w:val="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1"/>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1"/>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1"/>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0"/>
              <w:spacing w:after="0"/>
            </w:pPr>
          </w:p>
        </w:tc>
        <w:tc>
          <w:tcPr>
            <w:tcW w:w="4344" w:type="dxa"/>
            <w:tcBorders>
              <w:top w:val="single" w:color="auto" w:sz="4" w:space="0"/>
              <w:left w:val="single" w:color="auto" w:sz="4" w:space="0"/>
              <w:bottom w:val="single" w:color="auto" w:sz="4" w:space="0"/>
              <w:right w:val="single" w:color="auto" w:sz="4" w:space="0"/>
            </w:tcBorders>
          </w:tcPr>
          <w:p>
            <w:pPr>
              <w:pStyle w:val="10"/>
              <w:spacing w:after="0"/>
            </w:pPr>
          </w:p>
        </w:tc>
        <w:tc>
          <w:tcPr>
            <w:tcW w:w="1417" w:type="dxa"/>
            <w:tcBorders>
              <w:top w:val="single" w:color="auto" w:sz="4" w:space="0"/>
              <w:left w:val="single" w:color="auto" w:sz="4" w:space="0"/>
              <w:bottom w:val="single" w:color="auto" w:sz="4" w:space="0"/>
              <w:right w:val="single" w:color="auto" w:sz="4" w:space="0"/>
            </w:tcBorders>
          </w:tcPr>
          <w:p>
            <w:pPr>
              <w:pStyle w:val="10"/>
              <w:spacing w:after="0"/>
            </w:pPr>
          </w:p>
        </w:tc>
        <w:tc>
          <w:tcPr>
            <w:tcW w:w="2101" w:type="dxa"/>
            <w:tcBorders>
              <w:top w:val="single" w:color="auto" w:sz="4" w:space="0"/>
              <w:left w:val="single" w:color="auto" w:sz="4" w:space="0"/>
              <w:bottom w:val="single" w:color="auto" w:sz="4" w:space="0"/>
              <w:right w:val="single" w:color="auto" w:sz="4" w:space="0"/>
            </w:tcBorders>
          </w:tcPr>
          <w:p>
            <w:pPr>
              <w:pStyle w:val="10"/>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3"/>
            </w:pPr>
          </w:p>
        </w:tc>
        <w:tc>
          <w:tcPr>
            <w:tcW w:w="4344" w:type="dxa"/>
            <w:tcBorders>
              <w:top w:val="single" w:color="auto" w:sz="4" w:space="0"/>
              <w:left w:val="single" w:color="auto" w:sz="4" w:space="0"/>
              <w:bottom w:val="single" w:color="auto" w:sz="4" w:space="0"/>
              <w:right w:val="single" w:color="auto" w:sz="4" w:space="0"/>
            </w:tcBorders>
          </w:tcPr>
          <w:p>
            <w:pPr>
              <w:pStyle w:val="13"/>
            </w:pPr>
          </w:p>
        </w:tc>
        <w:tc>
          <w:tcPr>
            <w:tcW w:w="1417" w:type="dxa"/>
            <w:tcBorders>
              <w:top w:val="single" w:color="auto" w:sz="4" w:space="0"/>
              <w:left w:val="single" w:color="auto" w:sz="4" w:space="0"/>
              <w:bottom w:val="single" w:color="auto" w:sz="4" w:space="0"/>
              <w:right w:val="single" w:color="auto" w:sz="4" w:space="0"/>
            </w:tcBorders>
          </w:tcPr>
          <w:p>
            <w:pPr>
              <w:pStyle w:val="13"/>
            </w:pPr>
          </w:p>
        </w:tc>
        <w:tc>
          <w:tcPr>
            <w:tcW w:w="2101" w:type="dxa"/>
            <w:tcBorders>
              <w:top w:val="single" w:color="auto" w:sz="4" w:space="0"/>
              <w:left w:val="single" w:color="auto" w:sz="4" w:space="0"/>
              <w:bottom w:val="single" w:color="auto" w:sz="4" w:space="0"/>
              <w:right w:val="single" w:color="auto" w:sz="4" w:space="0"/>
            </w:tcBorders>
          </w:tcPr>
          <w:p>
            <w:pPr>
              <w:pStyle w:val="13"/>
            </w:pPr>
          </w:p>
        </w:tc>
      </w:tr>
    </w:tbl>
    <w:p/>
    <w:p>
      <w:pPr>
        <w:pStyle w:val="2"/>
      </w:pPr>
      <w:r>
        <w:t>6</w:t>
      </w:r>
      <w:r>
        <w:tab/>
      </w:r>
      <w:r>
        <w:t>Work item Rapporteur(s)</w:t>
      </w:r>
    </w:p>
    <w:p>
      <w:pPr>
        <w:pStyle w:val="10"/>
        <w:spacing w:after="0"/>
        <w:rPr>
          <w:rFonts w:hint="default"/>
          <w:i/>
          <w:iCs w:val="0"/>
          <w:lang w:val="en-US"/>
        </w:rPr>
      </w:pPr>
      <w:r>
        <w:rPr>
          <w:rFonts w:hint="default"/>
          <w:i/>
          <w:iCs w:val="0"/>
          <w:lang w:val="en-US"/>
        </w:rPr>
        <w:t xml:space="preserve">Yujian Yin, China Mobile, </w:t>
      </w:r>
      <w:r>
        <w:rPr>
          <w:rFonts w:hint="default"/>
          <w:i/>
          <w:iCs w:val="0"/>
          <w:lang w:val="en-US"/>
        </w:rPr>
        <w:fldChar w:fldCharType="begin"/>
      </w:r>
      <w:r>
        <w:rPr>
          <w:rFonts w:hint="default"/>
          <w:i/>
          <w:iCs w:val="0"/>
          <w:lang w:val="en-US"/>
        </w:rPr>
        <w:instrText xml:space="preserve"> HYPERLINK "mailto:yinyujian@chinamobile.com" </w:instrText>
      </w:r>
      <w:r>
        <w:rPr>
          <w:rFonts w:hint="default"/>
          <w:i/>
          <w:iCs w:val="0"/>
          <w:lang w:val="en-US"/>
        </w:rPr>
        <w:fldChar w:fldCharType="separate"/>
      </w:r>
      <w:r>
        <w:rPr>
          <w:rStyle w:val="9"/>
          <w:rFonts w:hint="default"/>
          <w:i/>
          <w:iCs w:val="0"/>
          <w:lang w:val="en-US"/>
        </w:rPr>
        <w:t>yinyujian@chinamobile.com</w:t>
      </w:r>
      <w:r>
        <w:rPr>
          <w:rFonts w:hint="default"/>
          <w:i/>
          <w:iCs w:val="0"/>
          <w:lang w:val="en-US"/>
        </w:rPr>
        <w:fldChar w:fldCharType="end"/>
      </w:r>
    </w:p>
    <w:p>
      <w:pPr>
        <w:pStyle w:val="10"/>
        <w:spacing w:after="0"/>
        <w:rPr>
          <w:rFonts w:hint="default"/>
          <w:i/>
          <w:iCs w:val="0"/>
          <w:lang w:val="en-US"/>
        </w:rPr>
      </w:pPr>
    </w:p>
    <w:p>
      <w:pPr>
        <w:pStyle w:val="2"/>
      </w:pPr>
      <w:r>
        <w:t>7</w:t>
      </w:r>
      <w:r>
        <w:tab/>
      </w:r>
      <w:r>
        <w:t>Work item leadership</w:t>
      </w:r>
    </w:p>
    <w:p>
      <w:pPr>
        <w:pStyle w:val="10"/>
      </w:pPr>
      <w:r>
        <w:t>SA4</w:t>
      </w:r>
    </w:p>
    <w:p>
      <w:pPr>
        <w:pStyle w:val="2"/>
      </w:pPr>
      <w:r>
        <w:t>8</w:t>
      </w:r>
      <w:r>
        <w:tab/>
      </w:r>
      <w:r>
        <w:t>Aspects that involve other WGs</w:t>
      </w:r>
    </w:p>
    <w:p>
      <w:pPr>
        <w:pStyle w:val="10"/>
      </w:pPr>
      <w:r>
        <w:t>None</w:t>
      </w:r>
    </w:p>
    <w:p/>
    <w:p>
      <w:pPr>
        <w:pStyle w:val="2"/>
      </w:pPr>
      <w:r>
        <w:t>9</w:t>
      </w:r>
      <w:r>
        <w:tab/>
      </w:r>
      <w:r>
        <w:t>Supporting Individual Members</w:t>
      </w:r>
    </w:p>
    <w:p>
      <w:pPr>
        <w:pStyle w:val="10"/>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1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3"/>
            </w:pPr>
            <w:r>
              <w:rPr>
                <w:rFonts w:ascii="Arial" w:hAnsi="Arial" w:eastAsia="Batang" w:cs="Arial"/>
                <w:b/>
                <w:sz w:val="18"/>
                <w:szCs w:val="18"/>
                <w:lang w:eastAsia="zh-CN"/>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3"/>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CED8C1"/>
    <w:multiLevelType w:val="singleLevel"/>
    <w:tmpl w:val="ECCED8C1"/>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F6298"/>
    <w:rsid w:val="10244062"/>
    <w:rsid w:val="11E54B77"/>
    <w:rsid w:val="1276671C"/>
    <w:rsid w:val="19ED2C22"/>
    <w:rsid w:val="25154062"/>
    <w:rsid w:val="311855C2"/>
    <w:rsid w:val="3B2B3CD9"/>
    <w:rsid w:val="49026E23"/>
    <w:rsid w:val="4ADF1332"/>
    <w:rsid w:val="4B0D7B71"/>
    <w:rsid w:val="529B151A"/>
    <w:rsid w:val="53F61D0F"/>
    <w:rsid w:val="59466172"/>
    <w:rsid w:val="5F640AEF"/>
    <w:rsid w:val="61F3143B"/>
    <w:rsid w:val="63F1728F"/>
    <w:rsid w:val="6DF373B4"/>
    <w:rsid w:val="6FAA3E4C"/>
    <w:rsid w:val="7C714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8"/>
    <w:basedOn w:val="2"/>
    <w:next w:val="1"/>
    <w:qFormat/>
    <w:uiPriority w:val="0"/>
    <w:pPr>
      <w:ind w:left="2835" w:hanging="2835"/>
      <w:outlineLvl w:val="7"/>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character" w:styleId="9">
    <w:name w:val="Hyperlink"/>
    <w:basedOn w:val="8"/>
    <w:qFormat/>
    <w:uiPriority w:val="0"/>
    <w:rPr>
      <w:color w:val="0000FF"/>
      <w:u w:val="single"/>
    </w:rPr>
  </w:style>
  <w:style w:type="paragraph" w:customStyle="1" w:styleId="10">
    <w:name w:val="Guidance"/>
    <w:basedOn w:val="1"/>
    <w:qFormat/>
    <w:uiPriority w:val="0"/>
    <w:rPr>
      <w:i/>
    </w:rPr>
  </w:style>
  <w:style w:type="paragraph" w:customStyle="1" w:styleId="11">
    <w:name w:val="TAH"/>
    <w:basedOn w:val="12"/>
    <w:uiPriority w:val="0"/>
    <w:rPr>
      <w:b/>
    </w:rPr>
  </w:style>
  <w:style w:type="paragraph" w:customStyle="1" w:styleId="12">
    <w:name w:val="TAC"/>
    <w:basedOn w:val="13"/>
    <w:qFormat/>
    <w:uiPriority w:val="0"/>
    <w:pPr>
      <w:jc w:val="center"/>
    </w:pPr>
  </w:style>
  <w:style w:type="paragraph" w:customStyle="1" w:styleId="13">
    <w:name w:val="TAL"/>
    <w:basedOn w:val="1"/>
    <w:qFormat/>
    <w:uiPriority w:val="0"/>
    <w:pPr>
      <w:keepNext/>
      <w:keepLines/>
      <w:spacing w:after="0"/>
    </w:pPr>
    <w:rPr>
      <w:rFonts w:ascii="Arial" w:hAnsi="Arial"/>
      <w:sz w:val="18"/>
    </w:rPr>
  </w:style>
  <w:style w:type="paragraph" w:customStyle="1" w:styleId="14">
    <w:name w:val="FP"/>
    <w:basedOn w:val="1"/>
    <w:qFormat/>
    <w:uiPriority w:val="0"/>
    <w:pPr>
      <w:spacing w:after="0"/>
    </w:pPr>
  </w:style>
  <w:style w:type="paragraph" w:styleId="15">
    <w:name w:val="List Paragraph"/>
    <w:basedOn w:val="1"/>
    <w:qFormat/>
    <w:uiPriority w:val="34"/>
    <w:pPr>
      <w:ind w:left="720"/>
      <w:contextualSpacing/>
    </w:pPr>
  </w:style>
  <w:style w:type="paragraph" w:customStyle="1" w:styleId="16">
    <w:name w:val="B1"/>
    <w:basedOn w:val="1"/>
    <w:qFormat/>
    <w:uiPriority w:val="0"/>
    <w:pPr>
      <w:ind w:left="568" w:hanging="284"/>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102</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2022-01-29T09:17:00Z</dcterms:created>
  <dc:creator>cmcc</dc:creator>
  <cp:lastModifiedBy>cmcc</cp:lastModifiedBy>
  <dcterms:modified xsi:type="dcterms:W3CDTF">2022-02-08T16:02:32Z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E9322B99B6274B1E808ECBC8B22DD1FA</vt:lpwstr>
  </property>
</Properties>
</file>