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BD4AC" w14:textId="6505D96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0C3C3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0C3C30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0C3C30">
        <w:rPr>
          <w:rFonts w:cs="Arial"/>
          <w:noProof w:val="0"/>
          <w:sz w:val="22"/>
          <w:szCs w:val="22"/>
        </w:rPr>
        <w:t>116-e</w:t>
      </w:r>
      <w:r w:rsidR="000C3C30">
        <w:rPr>
          <w:rFonts w:cs="Arial"/>
          <w:noProof w:val="0"/>
          <w:sz w:val="22"/>
          <w:szCs w:val="22"/>
        </w:rPr>
        <w:tab/>
      </w:r>
      <w:r w:rsidR="000C3C30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0C3C30">
        <w:rPr>
          <w:rFonts w:cs="Arial"/>
          <w:noProof w:val="0"/>
          <w:sz w:val="22"/>
          <w:szCs w:val="22"/>
        </w:rPr>
        <w:t>S4-211</w:t>
      </w:r>
      <w:r w:rsidR="000C0248">
        <w:rPr>
          <w:rFonts w:cs="Arial"/>
          <w:noProof w:val="0"/>
          <w:sz w:val="22"/>
          <w:szCs w:val="22"/>
        </w:rPr>
        <w:t>658</w:t>
      </w:r>
    </w:p>
    <w:p w14:paraId="6E6AB002" w14:textId="29BC9FF7" w:rsidR="004E3939" w:rsidRPr="00DA53A0" w:rsidRDefault="00EC712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2021</w:t>
      </w:r>
    </w:p>
    <w:p w14:paraId="0DEF41BA" w14:textId="77777777" w:rsidR="00B97703" w:rsidRDefault="00B97703">
      <w:pPr>
        <w:rPr>
          <w:rFonts w:ascii="Arial" w:hAnsi="Arial" w:cs="Arial"/>
        </w:rPr>
      </w:pPr>
    </w:p>
    <w:p w14:paraId="2EB93FEF" w14:textId="5545E9AB" w:rsidR="004E3939" w:rsidRPr="009D59B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D59B9" w:rsidRPr="009D59B9">
        <w:rPr>
          <w:rFonts w:ascii="Arial" w:hAnsi="Arial" w:cs="Arial"/>
          <w:b/>
          <w:bCs/>
          <w:sz w:val="22"/>
          <w:szCs w:val="22"/>
        </w:rPr>
        <w:t>follow-up on EAS definition</w:t>
      </w:r>
    </w:p>
    <w:p w14:paraId="13D6729E" w14:textId="47834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C3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59B9">
        <w:rPr>
          <w:rFonts w:ascii="Arial" w:hAnsi="Arial" w:cs="Arial"/>
          <w:b/>
          <w:bCs/>
          <w:sz w:val="22"/>
          <w:szCs w:val="22"/>
        </w:rPr>
        <w:t>the definition of EAS and EAS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24F7D31E" w14:textId="2613D2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6D2" w14:textId="47120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5GMS_EDGE</w:t>
      </w:r>
    </w:p>
    <w:p w14:paraId="6C8BB6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EDA848" w14:textId="3570F1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59B9">
        <w:rPr>
          <w:rFonts w:ascii="Arial" w:hAnsi="Arial" w:cs="Arial"/>
          <w:b/>
          <w:sz w:val="22"/>
          <w:szCs w:val="22"/>
        </w:rPr>
        <w:t>SA4</w:t>
      </w:r>
    </w:p>
    <w:p w14:paraId="265D9A50" w14:textId="63ADCB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6FF5C5D4" w14:textId="25C0A5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2B33CE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BFFD4C" w14:textId="77777777" w:rsidR="00EC7120" w:rsidRDefault="00B97703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120">
        <w:rPr>
          <w:rFonts w:ascii="Arial" w:hAnsi="Arial" w:cs="Arial"/>
          <w:b/>
          <w:bCs/>
          <w:sz w:val="22"/>
          <w:szCs w:val="22"/>
        </w:rPr>
        <w:t>Imed Bouazizi</w:t>
      </w:r>
    </w:p>
    <w:p w14:paraId="7265246C" w14:textId="42EA4333" w:rsidR="00EC7120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qti.qualcom.com</w:t>
      </w:r>
    </w:p>
    <w:p w14:paraId="02B6300E" w14:textId="2D333EF1" w:rsidR="00B97703" w:rsidRPr="004E3939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+1 972 415 8836</w:t>
      </w:r>
    </w:p>
    <w:p w14:paraId="225E2F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6347B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C30350" w14:textId="6A951F7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88556B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CF6C7" w14:textId="77777777" w:rsidR="007A571E" w:rsidRDefault="009D59B9" w:rsidP="000F6242">
      <w:pPr>
        <w:rPr>
          <w:rFonts w:ascii="Arial" w:hAnsi="Arial" w:cs="Arial"/>
          <w:lang w:bidi="bn-IN"/>
        </w:rPr>
      </w:pPr>
      <w:r w:rsidRPr="00D71600">
        <w:rPr>
          <w:rFonts w:ascii="Arial" w:hAnsi="Arial" w:cs="Arial"/>
          <w:lang w:bidi="bn-IN"/>
        </w:rPr>
        <w:t>SA4 would like to thank SA6 for their detailed response</w:t>
      </w:r>
      <w:r w:rsidR="004C25CB">
        <w:rPr>
          <w:rFonts w:ascii="Arial" w:hAnsi="Arial" w:cs="Arial"/>
          <w:lang w:bidi="bn-IN"/>
        </w:rPr>
        <w:t>s</w:t>
      </w:r>
      <w:r w:rsidRPr="00D71600">
        <w:rPr>
          <w:rFonts w:ascii="Arial" w:hAnsi="Arial" w:cs="Arial"/>
          <w:lang w:bidi="bn-IN"/>
        </w:rPr>
        <w:t xml:space="preserve"> to the questions about the EAS definition.</w:t>
      </w:r>
    </w:p>
    <w:p w14:paraId="7DFBF554" w14:textId="6A5AFCC7" w:rsidR="009D59B9" w:rsidRDefault="004C25CB" w:rsidP="000F6242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Based on the received answers and upon further discussions, SA4 would like to ask the following follow-up questions:</w:t>
      </w:r>
    </w:p>
    <w:p w14:paraId="0AF544C5" w14:textId="5176E0D9" w:rsidR="004C25CB" w:rsidRDefault="008A6C33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Is a</w:t>
      </w:r>
      <w:r w:rsidR="004C25CB">
        <w:rPr>
          <w:rFonts w:ascii="Arial" w:hAnsi="Arial" w:cs="Arial"/>
          <w:lang w:bidi="bn-IN"/>
        </w:rPr>
        <w:t xml:space="preserve"> mechanism </w:t>
      </w:r>
      <w:r w:rsidR="00620C32">
        <w:rPr>
          <w:rFonts w:ascii="Arial" w:hAnsi="Arial" w:cs="Arial"/>
          <w:lang w:bidi="bn-IN"/>
        </w:rPr>
        <w:t>defined</w:t>
      </w:r>
      <w:r w:rsidR="004C25CB">
        <w:rPr>
          <w:rFonts w:ascii="Arial" w:hAnsi="Arial" w:cs="Arial"/>
          <w:lang w:bidi="bn-IN"/>
        </w:rPr>
        <w:t xml:space="preserve"> to ensure that </w:t>
      </w:r>
      <w:r w:rsidR="00620C32">
        <w:rPr>
          <w:rFonts w:ascii="Arial" w:hAnsi="Arial" w:cs="Arial"/>
          <w:lang w:bidi="bn-IN"/>
        </w:rPr>
        <w:t xml:space="preserve">sets of related </w:t>
      </w:r>
      <w:r w:rsidR="004C25CB">
        <w:rPr>
          <w:rFonts w:ascii="Arial" w:hAnsi="Arial" w:cs="Arial"/>
          <w:lang w:bidi="bn-IN"/>
        </w:rPr>
        <w:t>EAS</w:t>
      </w:r>
      <w:r w:rsidR="00620C32">
        <w:rPr>
          <w:rFonts w:ascii="Arial" w:hAnsi="Arial" w:cs="Arial"/>
          <w:lang w:bidi="bn-IN"/>
        </w:rPr>
        <w:t xml:space="preserve"> instance</w:t>
      </w:r>
      <w:r w:rsidR="004C25CB">
        <w:rPr>
          <w:rFonts w:ascii="Arial" w:hAnsi="Arial" w:cs="Arial"/>
          <w:lang w:bidi="bn-IN"/>
        </w:rPr>
        <w:t>(s) offer</w:t>
      </w:r>
      <w:r w:rsidR="00620C32">
        <w:rPr>
          <w:rFonts w:ascii="Arial" w:hAnsi="Arial" w:cs="Arial"/>
          <w:lang w:bidi="bn-IN"/>
        </w:rPr>
        <w:t>ing</w:t>
      </w:r>
      <w:r w:rsidR="004C25CB">
        <w:rPr>
          <w:rFonts w:ascii="Arial" w:hAnsi="Arial" w:cs="Arial"/>
          <w:lang w:bidi="bn-IN"/>
        </w:rPr>
        <w:t xml:space="preserve"> a service to the Application Client can be </w:t>
      </w:r>
      <w:r w:rsidR="00620C32">
        <w:rPr>
          <w:rFonts w:ascii="Arial" w:hAnsi="Arial" w:cs="Arial"/>
          <w:lang w:bidi="bn-IN"/>
        </w:rPr>
        <w:t xml:space="preserve">executed, </w:t>
      </w:r>
      <w:proofErr w:type="gramStart"/>
      <w:r w:rsidR="004C25CB">
        <w:rPr>
          <w:rFonts w:ascii="Arial" w:hAnsi="Arial" w:cs="Arial"/>
          <w:lang w:bidi="bn-IN"/>
        </w:rPr>
        <w:t>discovered</w:t>
      </w:r>
      <w:proofErr w:type="gramEnd"/>
      <w:r w:rsidR="004C25CB">
        <w:rPr>
          <w:rFonts w:ascii="Arial" w:hAnsi="Arial" w:cs="Arial"/>
          <w:lang w:bidi="bn-IN"/>
        </w:rPr>
        <w:t xml:space="preserve"> and relocated together in cases where this is necessary</w:t>
      </w:r>
      <w:r w:rsidR="00315780">
        <w:rPr>
          <w:rFonts w:ascii="Arial" w:hAnsi="Arial" w:cs="Arial"/>
          <w:lang w:bidi="bn-IN"/>
        </w:rPr>
        <w:t xml:space="preserve"> for the proper operation of the service</w:t>
      </w:r>
      <w:r w:rsidR="004C25CB">
        <w:rPr>
          <w:rFonts w:ascii="Arial" w:hAnsi="Arial" w:cs="Arial"/>
          <w:lang w:bidi="bn-IN"/>
        </w:rPr>
        <w:t>?</w:t>
      </w:r>
      <w:r w:rsidR="00315780">
        <w:rPr>
          <w:rFonts w:ascii="Arial" w:hAnsi="Arial" w:cs="Arial"/>
          <w:lang w:bidi="bn-IN"/>
        </w:rPr>
        <w:t xml:space="preserve"> Independent discovery and relocation may not address the requirements of certain media services.</w:t>
      </w:r>
      <w:r w:rsidR="009A1714" w:rsidDel="009A1714">
        <w:rPr>
          <w:rFonts w:ascii="Arial" w:hAnsi="Arial" w:cs="Arial"/>
          <w:lang w:bidi="bn-IN"/>
        </w:rPr>
        <w:t xml:space="preserve"> </w:t>
      </w:r>
    </w:p>
    <w:p w14:paraId="28B4566B" w14:textId="7095ADFB" w:rsidR="00B97703" w:rsidRDefault="004C25CB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For managed </w:t>
      </w:r>
      <w:r w:rsidR="008A6C33">
        <w:rPr>
          <w:rFonts w:ascii="Arial" w:hAnsi="Arial" w:cs="Arial"/>
          <w:lang w:bidi="bn-IN"/>
        </w:rPr>
        <w:t xml:space="preserve">application </w:t>
      </w:r>
      <w:r>
        <w:rPr>
          <w:rFonts w:ascii="Arial" w:hAnsi="Arial" w:cs="Arial"/>
          <w:lang w:bidi="bn-IN"/>
        </w:rPr>
        <w:t>context transfer</w:t>
      </w:r>
      <w:r w:rsidR="008A6C33">
        <w:rPr>
          <w:rFonts w:ascii="Arial" w:hAnsi="Arial" w:cs="Arial"/>
          <w:lang w:bidi="bn-IN"/>
        </w:rPr>
        <w:t xml:space="preserve"> of an EAS instance</w:t>
      </w:r>
      <w:r>
        <w:rPr>
          <w:rFonts w:ascii="Arial" w:hAnsi="Arial" w:cs="Arial"/>
          <w:lang w:bidi="bn-IN"/>
        </w:rPr>
        <w:t>, is it possible to</w:t>
      </w:r>
      <w:r w:rsidR="002E4743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pass the application context by reference, </w:t>
      </w:r>
      <w:proofErr w:type="gramStart"/>
      <w:r w:rsidR="008A6C33">
        <w:rPr>
          <w:rFonts w:ascii="Arial" w:hAnsi="Arial" w:cs="Arial"/>
          <w:lang w:bidi="bn-IN"/>
        </w:rPr>
        <w:t>i.e.</w:t>
      </w:r>
      <w:proofErr w:type="gramEnd"/>
      <w:r w:rsidR="008A6C33">
        <w:rPr>
          <w:rFonts w:ascii="Arial" w:hAnsi="Arial" w:cs="Arial"/>
          <w:lang w:bidi="bn-IN"/>
        </w:rPr>
        <w:t xml:space="preserve"> for the source EAS instance to </w:t>
      </w:r>
      <w:r>
        <w:rPr>
          <w:rFonts w:ascii="Arial" w:hAnsi="Arial" w:cs="Arial"/>
          <w:lang w:bidi="bn-IN"/>
        </w:rPr>
        <w:t xml:space="preserve">store </w:t>
      </w:r>
      <w:r w:rsidR="008A6C33">
        <w:rPr>
          <w:rFonts w:ascii="Arial" w:hAnsi="Arial" w:cs="Arial"/>
          <w:lang w:bidi="bn-IN"/>
        </w:rPr>
        <w:t xml:space="preserve">its application </w:t>
      </w:r>
      <w:r>
        <w:rPr>
          <w:rFonts w:ascii="Arial" w:hAnsi="Arial" w:cs="Arial"/>
          <w:lang w:bidi="bn-IN"/>
        </w:rPr>
        <w:t>context in a shared location</w:t>
      </w:r>
      <w:r w:rsidR="003D6F50">
        <w:rPr>
          <w:rFonts w:ascii="Arial" w:hAnsi="Arial" w:cs="Arial"/>
          <w:lang w:bidi="bn-IN"/>
        </w:rPr>
        <w:t xml:space="preserve">, </w:t>
      </w:r>
      <w:r w:rsidR="008A6C33">
        <w:rPr>
          <w:rFonts w:ascii="Arial" w:hAnsi="Arial" w:cs="Arial"/>
          <w:lang w:bidi="bn-IN"/>
        </w:rPr>
        <w:t>and to</w:t>
      </w:r>
      <w:r w:rsidR="003D6F50">
        <w:rPr>
          <w:rFonts w:ascii="Arial" w:hAnsi="Arial" w:cs="Arial"/>
          <w:lang w:bidi="bn-IN"/>
        </w:rPr>
        <w:t xml:space="preserve"> </w:t>
      </w:r>
      <w:r w:rsidR="000C3FC0">
        <w:rPr>
          <w:rFonts w:ascii="Arial" w:hAnsi="Arial" w:cs="Arial"/>
          <w:lang w:bidi="bn-IN"/>
        </w:rPr>
        <w:t xml:space="preserve">share </w:t>
      </w:r>
      <w:r w:rsidR="003D6F50">
        <w:rPr>
          <w:rFonts w:ascii="Arial" w:hAnsi="Arial" w:cs="Arial"/>
          <w:lang w:bidi="bn-IN"/>
        </w:rPr>
        <w:t xml:space="preserve">the </w:t>
      </w:r>
      <w:r w:rsidR="007A571E">
        <w:rPr>
          <w:rFonts w:ascii="Arial" w:hAnsi="Arial" w:cs="Arial"/>
          <w:lang w:bidi="bn-IN"/>
        </w:rPr>
        <w:t xml:space="preserve">information </w:t>
      </w:r>
      <w:r w:rsidR="000C3FC0">
        <w:rPr>
          <w:rFonts w:ascii="Arial" w:hAnsi="Arial" w:cs="Arial"/>
          <w:lang w:bidi="bn-IN"/>
        </w:rPr>
        <w:t xml:space="preserve">needed </w:t>
      </w:r>
      <w:r w:rsidR="007A571E">
        <w:rPr>
          <w:rFonts w:ascii="Arial" w:hAnsi="Arial" w:cs="Arial"/>
          <w:lang w:bidi="bn-IN"/>
        </w:rPr>
        <w:t>to</w:t>
      </w:r>
      <w:r w:rsidR="003D6F50">
        <w:rPr>
          <w:rFonts w:ascii="Arial" w:hAnsi="Arial" w:cs="Arial"/>
          <w:lang w:bidi="bn-IN"/>
        </w:rPr>
        <w:t xml:space="preserve"> access th</w:t>
      </w:r>
      <w:r w:rsidR="007A571E">
        <w:rPr>
          <w:rFonts w:ascii="Arial" w:hAnsi="Arial" w:cs="Arial"/>
          <w:lang w:bidi="bn-IN"/>
        </w:rPr>
        <w:t>is</w:t>
      </w:r>
      <w:r w:rsidR="003D6F50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application </w:t>
      </w:r>
      <w:r w:rsidR="003D6F50">
        <w:rPr>
          <w:rFonts w:ascii="Arial" w:hAnsi="Arial" w:cs="Arial"/>
          <w:lang w:bidi="bn-IN"/>
        </w:rPr>
        <w:t xml:space="preserve">context </w:t>
      </w:r>
      <w:r w:rsidR="008A6C33">
        <w:rPr>
          <w:rFonts w:ascii="Arial" w:hAnsi="Arial" w:cs="Arial"/>
          <w:lang w:bidi="bn-IN"/>
        </w:rPr>
        <w:t>(</w:t>
      </w:r>
      <w:r w:rsidR="00EE1171">
        <w:rPr>
          <w:rFonts w:ascii="Arial" w:hAnsi="Arial" w:cs="Arial"/>
          <w:lang w:bidi="bn-IN"/>
        </w:rPr>
        <w:t>such as</w:t>
      </w:r>
      <w:r w:rsidR="003D6F50">
        <w:rPr>
          <w:rFonts w:ascii="Arial" w:hAnsi="Arial" w:cs="Arial"/>
          <w:lang w:bidi="bn-IN"/>
        </w:rPr>
        <w:t xml:space="preserve"> the address, </w:t>
      </w:r>
      <w:r w:rsidR="00EE1171">
        <w:rPr>
          <w:rFonts w:ascii="Arial" w:hAnsi="Arial" w:cs="Arial"/>
          <w:lang w:bidi="bn-IN"/>
        </w:rPr>
        <w:t xml:space="preserve">acceptable </w:t>
      </w:r>
      <w:r w:rsidR="00BD1FE5">
        <w:rPr>
          <w:rFonts w:ascii="Arial" w:hAnsi="Arial" w:cs="Arial"/>
          <w:lang w:bidi="bn-IN"/>
        </w:rPr>
        <w:t>protocol</w:t>
      </w:r>
      <w:r w:rsidR="00EE1171">
        <w:rPr>
          <w:rFonts w:ascii="Arial" w:hAnsi="Arial" w:cs="Arial"/>
          <w:lang w:bidi="bn-IN"/>
        </w:rPr>
        <w:t>(s)</w:t>
      </w:r>
      <w:r w:rsidR="00BD1FE5">
        <w:rPr>
          <w:rFonts w:ascii="Arial" w:hAnsi="Arial" w:cs="Arial"/>
          <w:lang w:bidi="bn-IN"/>
        </w:rPr>
        <w:t xml:space="preserve">, </w:t>
      </w:r>
      <w:r w:rsidR="00EE1171">
        <w:rPr>
          <w:rFonts w:ascii="Arial" w:hAnsi="Arial" w:cs="Arial"/>
          <w:lang w:bidi="bn-IN"/>
        </w:rPr>
        <w:t xml:space="preserve">required </w:t>
      </w:r>
      <w:r w:rsidR="00BD1FE5">
        <w:rPr>
          <w:rFonts w:ascii="Arial" w:hAnsi="Arial" w:cs="Arial"/>
          <w:lang w:bidi="bn-IN"/>
        </w:rPr>
        <w:t>security</w:t>
      </w:r>
      <w:r w:rsidR="008A6C33">
        <w:rPr>
          <w:rFonts w:ascii="Arial" w:hAnsi="Arial" w:cs="Arial"/>
          <w:lang w:bidi="bn-IN"/>
        </w:rPr>
        <w:t>)</w:t>
      </w:r>
      <w:r w:rsidR="00BD1FE5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with the target EAS instance </w:t>
      </w:r>
      <w:r w:rsidR="007A571E">
        <w:rPr>
          <w:rFonts w:ascii="Arial" w:hAnsi="Arial" w:cs="Arial"/>
          <w:lang w:bidi="bn-IN"/>
        </w:rPr>
        <w:t>via</w:t>
      </w:r>
      <w:r w:rsidR="00BD1FE5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the </w:t>
      </w:r>
      <w:r w:rsidR="008A6C33">
        <w:rPr>
          <w:rFonts w:ascii="Arial" w:hAnsi="Arial" w:cs="Arial"/>
          <w:lang w:bidi="bn-IN"/>
        </w:rPr>
        <w:t xml:space="preserve">source </w:t>
      </w:r>
      <w:r w:rsidR="00BD1FE5">
        <w:rPr>
          <w:rFonts w:ascii="Arial" w:hAnsi="Arial" w:cs="Arial"/>
          <w:lang w:bidi="bn-IN"/>
        </w:rPr>
        <w:t xml:space="preserve">EES and </w:t>
      </w:r>
      <w:r w:rsidR="008A6C33">
        <w:rPr>
          <w:rFonts w:ascii="Arial" w:hAnsi="Arial" w:cs="Arial"/>
          <w:lang w:bidi="bn-IN"/>
        </w:rPr>
        <w:t xml:space="preserve">target </w:t>
      </w:r>
      <w:r w:rsidR="00BD1FE5">
        <w:rPr>
          <w:rFonts w:ascii="Arial" w:hAnsi="Arial" w:cs="Arial"/>
          <w:lang w:bidi="bn-IN"/>
        </w:rPr>
        <w:t>EES</w:t>
      </w:r>
      <w:r>
        <w:rPr>
          <w:rFonts w:ascii="Arial" w:hAnsi="Arial" w:cs="Arial"/>
          <w:lang w:bidi="bn-IN"/>
        </w:rPr>
        <w:t>?</w:t>
      </w:r>
      <w:r w:rsidR="00BB2409" w:rsidRPr="00BB2409">
        <w:rPr>
          <w:noProof/>
          <w:lang w:val="en-US" w:eastAsia="zh-CN"/>
        </w:rPr>
        <w:t xml:space="preserve"> </w:t>
      </w:r>
    </w:p>
    <w:p w14:paraId="768D3C9C" w14:textId="7516B33B" w:rsidR="004C25CB" w:rsidRPr="004C25CB" w:rsidRDefault="004C25CB" w:rsidP="004C25CB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SA4 would like to kindly request SA6 to provide their insight on the </w:t>
      </w:r>
      <w:r w:rsidR="00315780">
        <w:rPr>
          <w:rFonts w:ascii="Arial" w:hAnsi="Arial" w:cs="Arial"/>
          <w:lang w:bidi="bn-IN"/>
        </w:rPr>
        <w:t xml:space="preserve">above issues, which SA4 considers </w:t>
      </w:r>
      <w:r w:rsidR="004A21F3">
        <w:rPr>
          <w:rFonts w:ascii="Arial" w:hAnsi="Arial" w:cs="Arial"/>
          <w:lang w:bidi="bn-IN"/>
        </w:rPr>
        <w:t>useful</w:t>
      </w:r>
      <w:r w:rsidR="00315780">
        <w:rPr>
          <w:rFonts w:ascii="Arial" w:hAnsi="Arial" w:cs="Arial"/>
          <w:lang w:bidi="bn-IN"/>
        </w:rPr>
        <w:t xml:space="preserve"> for application context relocation</w:t>
      </w:r>
      <w:r>
        <w:rPr>
          <w:rFonts w:ascii="Arial" w:hAnsi="Arial" w:cs="Arial"/>
          <w:lang w:bidi="bn-IN"/>
        </w:rPr>
        <w:t>.</w:t>
      </w:r>
    </w:p>
    <w:p w14:paraId="2963FC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87661" w14:textId="7784DA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92ADC">
        <w:rPr>
          <w:rFonts w:ascii="Arial" w:hAnsi="Arial" w:cs="Arial"/>
          <w:b/>
        </w:rPr>
        <w:t>SA6</w:t>
      </w:r>
    </w:p>
    <w:p w14:paraId="2DE7EE90" w14:textId="24168B37" w:rsidR="00B97703" w:rsidRDefault="00B97703" w:rsidP="00620C32">
      <w:pPr>
        <w:spacing w:after="120"/>
        <w:ind w:left="993" w:hanging="993"/>
        <w:rPr>
          <w:rFonts w:ascii="Arial" w:hAnsi="Arial" w:cs="Arial"/>
          <w:lang w:bidi="bn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25CB" w:rsidRPr="004C25CB">
        <w:rPr>
          <w:rFonts w:ascii="Arial" w:hAnsi="Arial" w:cs="Arial"/>
          <w:lang w:bidi="bn-IN"/>
        </w:rPr>
        <w:t xml:space="preserve">SA4 kindly asks SA6 to </w:t>
      </w:r>
      <w:r w:rsidR="00BB2409">
        <w:rPr>
          <w:rFonts w:ascii="Arial" w:hAnsi="Arial" w:cs="Arial"/>
          <w:lang w:bidi="bn-IN"/>
        </w:rPr>
        <w:t xml:space="preserve">consider and </w:t>
      </w:r>
      <w:r w:rsidR="004C25CB" w:rsidRPr="004C25CB">
        <w:rPr>
          <w:rFonts w:ascii="Arial" w:hAnsi="Arial" w:cs="Arial"/>
          <w:lang w:bidi="bn-IN"/>
        </w:rPr>
        <w:t>address the above follow-up questions.</w:t>
      </w:r>
    </w:p>
    <w:p w14:paraId="35B7D0AC" w14:textId="52DF44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92AD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2AD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1BA13A" w14:textId="3C6A09D2" w:rsidR="00492ADC" w:rsidRPr="00B82D1F" w:rsidRDefault="00492ADC" w:rsidP="00492ADC">
      <w:pPr>
        <w:rPr>
          <w:rFonts w:ascii="Arial" w:hAnsi="Arial" w:cs="Arial"/>
          <w:sz w:val="22"/>
          <w:szCs w:val="22"/>
          <w:lang w:val="en-US" w:eastAsia="en-US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82D1F">
        <w:rPr>
          <w:rFonts w:ascii="Arial" w:hAnsi="Arial" w:cs="Arial"/>
          <w:sz w:val="22"/>
          <w:szCs w:val="22"/>
          <w:lang w:val="en-US" w:eastAsia="en-US"/>
        </w:rPr>
        <w:t>SA4 #117-e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14–</w:t>
      </w:r>
      <w:r w:rsidR="000C0248">
        <w:rPr>
          <w:rFonts w:ascii="Arial" w:hAnsi="Arial" w:cs="Arial"/>
          <w:sz w:val="22"/>
          <w:szCs w:val="22"/>
          <w:lang w:val="en-US" w:eastAsia="en-US"/>
        </w:rPr>
        <w:t>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 February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0"/>
      <w:bookmarkEnd w:id="11"/>
      <w:r w:rsidR="00620C32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p w14:paraId="13A6B3A5" w14:textId="7E0ECE17" w:rsidR="002F1940" w:rsidRPr="00620C32" w:rsidRDefault="00492ADC" w:rsidP="002F1940">
      <w:pPr>
        <w:rPr>
          <w:rFonts w:ascii="Arial" w:hAnsi="Arial" w:cs="Arial"/>
          <w:sz w:val="22"/>
          <w:szCs w:val="22"/>
          <w:lang w:val="en-US" w:eastAsia="en-US"/>
        </w:rPr>
      </w:pP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SA4 </w:t>
      </w:r>
      <w:r>
        <w:rPr>
          <w:rFonts w:ascii="Arial" w:hAnsi="Arial" w:cs="Arial"/>
          <w:sz w:val="22"/>
          <w:szCs w:val="22"/>
          <w:lang w:val="en-US" w:eastAsia="en-US"/>
        </w:rPr>
        <w:t>#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118-e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6</w:t>
      </w:r>
      <w:r w:rsidR="00620C32" w:rsidRPr="00B82D1F">
        <w:rPr>
          <w:rFonts w:ascii="Arial" w:hAnsi="Arial" w:cs="Arial"/>
          <w:sz w:val="22"/>
          <w:szCs w:val="22"/>
          <w:lang w:val="en-US" w:eastAsia="en-US"/>
        </w:rPr>
        <w:t>–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14 April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2"/>
      <w:bookmarkEnd w:id="13"/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sectPr w:rsidR="002F1940" w:rsidRPr="00620C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A161" w14:textId="77777777" w:rsidR="0037601B" w:rsidRDefault="0037601B">
      <w:pPr>
        <w:spacing w:after="0"/>
      </w:pPr>
      <w:r>
        <w:separator/>
      </w:r>
    </w:p>
  </w:endnote>
  <w:endnote w:type="continuationSeparator" w:id="0">
    <w:p w14:paraId="1A548F86" w14:textId="77777777" w:rsidR="0037601B" w:rsidRDefault="003760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5D0B" w14:textId="77777777" w:rsidR="0037601B" w:rsidRDefault="0037601B">
      <w:pPr>
        <w:spacing w:after="0"/>
      </w:pPr>
      <w:r>
        <w:separator/>
      </w:r>
    </w:p>
  </w:footnote>
  <w:footnote w:type="continuationSeparator" w:id="0">
    <w:p w14:paraId="47696CB9" w14:textId="77777777" w:rsidR="0037601B" w:rsidRDefault="00376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5B2AA0"/>
    <w:multiLevelType w:val="hybridMultilevel"/>
    <w:tmpl w:val="FF4EE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xMjMwNDOzNLUwNTdU0lEKTi0uzszPAykwqgUA/+WAXSwAAAA="/>
  </w:docVars>
  <w:rsids>
    <w:rsidRoot w:val="004E3939"/>
    <w:rsid w:val="00017F23"/>
    <w:rsid w:val="000C0248"/>
    <w:rsid w:val="000C3C30"/>
    <w:rsid w:val="000C3FC0"/>
    <w:rsid w:val="000F6242"/>
    <w:rsid w:val="002E4743"/>
    <w:rsid w:val="002F1940"/>
    <w:rsid w:val="00315780"/>
    <w:rsid w:val="0037601B"/>
    <w:rsid w:val="00383545"/>
    <w:rsid w:val="003D6F50"/>
    <w:rsid w:val="00433500"/>
    <w:rsid w:val="00433F71"/>
    <w:rsid w:val="0044047A"/>
    <w:rsid w:val="00440D43"/>
    <w:rsid w:val="00492ADC"/>
    <w:rsid w:val="004A21F3"/>
    <w:rsid w:val="004C25CB"/>
    <w:rsid w:val="004E2161"/>
    <w:rsid w:val="004E3939"/>
    <w:rsid w:val="005E3D8D"/>
    <w:rsid w:val="00620C32"/>
    <w:rsid w:val="0070413F"/>
    <w:rsid w:val="00731A3A"/>
    <w:rsid w:val="007A571E"/>
    <w:rsid w:val="007F4F92"/>
    <w:rsid w:val="008802DC"/>
    <w:rsid w:val="008A6C33"/>
    <w:rsid w:val="008D772F"/>
    <w:rsid w:val="0099764C"/>
    <w:rsid w:val="009A1714"/>
    <w:rsid w:val="009D59B9"/>
    <w:rsid w:val="00A52E51"/>
    <w:rsid w:val="00A642C9"/>
    <w:rsid w:val="00B97703"/>
    <w:rsid w:val="00BB2409"/>
    <w:rsid w:val="00BD1FE5"/>
    <w:rsid w:val="00CF6087"/>
    <w:rsid w:val="00D71600"/>
    <w:rsid w:val="00D7401C"/>
    <w:rsid w:val="00DC0C49"/>
    <w:rsid w:val="00E63A26"/>
    <w:rsid w:val="00EC7120"/>
    <w:rsid w:val="00EE1171"/>
    <w:rsid w:val="00E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CEE95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20C3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171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1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4</cp:revision>
  <cp:lastPrinted>2002-04-23T07:10:00Z</cp:lastPrinted>
  <dcterms:created xsi:type="dcterms:W3CDTF">2021-11-15T16:02:00Z</dcterms:created>
  <dcterms:modified xsi:type="dcterms:W3CDTF">2021-11-17T08:36:00Z</dcterms:modified>
</cp:coreProperties>
</file>