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2976"/>
        <w:gridCol w:w="139"/>
        <w:gridCol w:w="4681"/>
      </w:tblGrid>
      <w:tr w:rsidR="006871AE" w:rsidRPr="006871AE" w14:paraId="06C63129" w14:textId="77777777" w:rsidTr="003F6975">
        <w:trPr>
          <w:cantSplit/>
        </w:trPr>
        <w:tc>
          <w:tcPr>
            <w:tcW w:w="1191" w:type="dxa"/>
            <w:vMerge w:val="restart"/>
          </w:tcPr>
          <w:p w14:paraId="5719C704" w14:textId="77777777" w:rsidR="006871AE" w:rsidRPr="006871AE" w:rsidRDefault="006871AE" w:rsidP="006871AE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6871AE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2FFD042C" wp14:editId="1895D1BF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2F4CE2E" w14:textId="77777777" w:rsidR="006871AE" w:rsidRPr="006871AE" w:rsidRDefault="006871AE" w:rsidP="006871AE">
            <w:pPr>
              <w:rPr>
                <w:sz w:val="16"/>
                <w:szCs w:val="16"/>
              </w:rPr>
            </w:pPr>
            <w:r w:rsidRPr="006871AE">
              <w:rPr>
                <w:sz w:val="16"/>
                <w:szCs w:val="16"/>
              </w:rPr>
              <w:t>INTERNATIONAL TELECOMMUNICATION UNION</w:t>
            </w:r>
          </w:p>
          <w:p w14:paraId="54967980" w14:textId="77777777" w:rsidR="006871AE" w:rsidRPr="006871AE" w:rsidRDefault="006871AE" w:rsidP="006871AE">
            <w:pPr>
              <w:rPr>
                <w:b/>
                <w:bCs/>
                <w:sz w:val="26"/>
                <w:szCs w:val="26"/>
              </w:rPr>
            </w:pPr>
            <w:r w:rsidRPr="006871AE">
              <w:rPr>
                <w:b/>
                <w:bCs/>
                <w:sz w:val="26"/>
                <w:szCs w:val="26"/>
              </w:rPr>
              <w:t>TELECOMMUNICATION</w:t>
            </w:r>
            <w:r w:rsidRPr="006871A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BC00595" w14:textId="77777777" w:rsidR="006871AE" w:rsidRPr="006871AE" w:rsidRDefault="006871AE" w:rsidP="006871AE">
            <w:pPr>
              <w:rPr>
                <w:sz w:val="20"/>
                <w:szCs w:val="20"/>
              </w:rPr>
            </w:pPr>
            <w:r w:rsidRPr="006871AE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6871AE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vAlign w:val="center"/>
          </w:tcPr>
          <w:p w14:paraId="00A2F60E" w14:textId="2E5435DF" w:rsidR="006871AE" w:rsidRPr="006871AE" w:rsidRDefault="006871AE" w:rsidP="006871A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SG12-LS91</w:t>
            </w:r>
          </w:p>
        </w:tc>
      </w:tr>
      <w:bookmarkEnd w:id="0"/>
      <w:tr w:rsidR="006871AE" w:rsidRPr="006871AE" w14:paraId="63C3D4D4" w14:textId="77777777" w:rsidTr="003F6975">
        <w:trPr>
          <w:cantSplit/>
        </w:trPr>
        <w:tc>
          <w:tcPr>
            <w:tcW w:w="1191" w:type="dxa"/>
            <w:vMerge/>
          </w:tcPr>
          <w:p w14:paraId="7C589C9A" w14:textId="77777777" w:rsidR="006871AE" w:rsidRPr="006871AE" w:rsidRDefault="006871AE" w:rsidP="006871AE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6E7CB9D0" w14:textId="77777777" w:rsidR="006871AE" w:rsidRPr="006871AE" w:rsidRDefault="006871AE" w:rsidP="006871AE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41F15E84" w14:textId="2EEBFCF6" w:rsidR="006871AE" w:rsidRPr="006871AE" w:rsidRDefault="006871AE" w:rsidP="006871A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6871AE" w:rsidRPr="006871AE" w14:paraId="40C25A81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AC8B1EA" w14:textId="77777777" w:rsidR="006871AE" w:rsidRPr="006871AE" w:rsidRDefault="006871AE" w:rsidP="006871A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305E433D" w14:textId="77777777" w:rsidR="006871AE" w:rsidRPr="006871AE" w:rsidRDefault="006871AE" w:rsidP="006871A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2B463DEC" w14:textId="77777777" w:rsidR="006871AE" w:rsidRPr="006871AE" w:rsidRDefault="006871AE" w:rsidP="006871AE">
            <w:pPr>
              <w:jc w:val="right"/>
              <w:rPr>
                <w:b/>
                <w:bCs/>
                <w:sz w:val="28"/>
                <w:szCs w:val="28"/>
              </w:rPr>
            </w:pPr>
            <w:r w:rsidRPr="006871A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871AE" w:rsidRPr="006871AE" w14:paraId="3EDC26D2" w14:textId="77777777" w:rsidTr="003F6975">
        <w:trPr>
          <w:cantSplit/>
        </w:trPr>
        <w:tc>
          <w:tcPr>
            <w:tcW w:w="1617" w:type="dxa"/>
            <w:gridSpan w:val="2"/>
          </w:tcPr>
          <w:p w14:paraId="7B16E38C" w14:textId="77777777" w:rsidR="006871AE" w:rsidRPr="006871AE" w:rsidRDefault="006871AE" w:rsidP="006871A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6871AE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3"/>
          </w:tcPr>
          <w:p w14:paraId="38246626" w14:textId="6FA370F1" w:rsidR="006871AE" w:rsidRPr="006871AE" w:rsidRDefault="006871AE" w:rsidP="006871AE">
            <w:r w:rsidRPr="006871AE">
              <w:t>13/12</w:t>
            </w:r>
          </w:p>
        </w:tc>
        <w:tc>
          <w:tcPr>
            <w:tcW w:w="4681" w:type="dxa"/>
          </w:tcPr>
          <w:p w14:paraId="676F960C" w14:textId="6C30D1F2" w:rsidR="006871AE" w:rsidRPr="006871AE" w:rsidRDefault="006871AE" w:rsidP="006871AE">
            <w:pPr>
              <w:jc w:val="right"/>
            </w:pPr>
            <w:r w:rsidRPr="006871AE">
              <w:t>Geneva, 7-16 May 2019</w:t>
            </w:r>
          </w:p>
        </w:tc>
      </w:tr>
      <w:tr w:rsidR="006871AE" w:rsidRPr="006871AE" w14:paraId="4C141A17" w14:textId="77777777" w:rsidTr="003F6975">
        <w:trPr>
          <w:cantSplit/>
        </w:trPr>
        <w:tc>
          <w:tcPr>
            <w:tcW w:w="9923" w:type="dxa"/>
            <w:gridSpan w:val="6"/>
          </w:tcPr>
          <w:p w14:paraId="1ECA25AD" w14:textId="2C56C706" w:rsidR="006871AE" w:rsidRPr="006871AE" w:rsidRDefault="006871AE" w:rsidP="006871AE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6871AE">
              <w:rPr>
                <w:b/>
                <w:bCs/>
              </w:rPr>
              <w:t>Ref.: SG12-TD909R2</w:t>
            </w:r>
          </w:p>
        </w:tc>
      </w:tr>
      <w:tr w:rsidR="006871AE" w:rsidRPr="006871AE" w14:paraId="2D6411F2" w14:textId="77777777" w:rsidTr="003F6975">
        <w:trPr>
          <w:cantSplit/>
        </w:trPr>
        <w:tc>
          <w:tcPr>
            <w:tcW w:w="1617" w:type="dxa"/>
            <w:gridSpan w:val="2"/>
          </w:tcPr>
          <w:p w14:paraId="3A39BFB2" w14:textId="77777777" w:rsidR="006871AE" w:rsidRPr="006871AE" w:rsidRDefault="006871AE" w:rsidP="006871AE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6871A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47BD340" w14:textId="27F32F9F" w:rsidR="006871AE" w:rsidRPr="006871AE" w:rsidRDefault="006871AE" w:rsidP="006871AE">
            <w:r w:rsidRPr="006871AE">
              <w:t>ITU-T Study Group 12</w:t>
            </w:r>
          </w:p>
        </w:tc>
      </w:tr>
      <w:tr w:rsidR="006871AE" w:rsidRPr="006871AE" w14:paraId="4C76FB7F" w14:textId="77777777" w:rsidTr="003F6975">
        <w:trPr>
          <w:cantSplit/>
        </w:trPr>
        <w:tc>
          <w:tcPr>
            <w:tcW w:w="1617" w:type="dxa"/>
            <w:gridSpan w:val="2"/>
          </w:tcPr>
          <w:p w14:paraId="731146A1" w14:textId="77777777" w:rsidR="006871AE" w:rsidRPr="006871AE" w:rsidRDefault="006871AE" w:rsidP="006871AE">
            <w:bookmarkStart w:id="9" w:name="dtitle1" w:colFirst="1" w:colLast="1"/>
            <w:bookmarkEnd w:id="8"/>
            <w:r w:rsidRPr="006871A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78CF86E5" w14:textId="6D6B46FF" w:rsidR="006871AE" w:rsidRPr="006871AE" w:rsidRDefault="006871AE" w:rsidP="006871AE">
            <w:r w:rsidRPr="006871AE">
              <w:t>LS/r on immersive media quality of experience (reply to ISO/IEC JTC1/SC29-LS6)</w:t>
            </w:r>
          </w:p>
        </w:tc>
      </w:tr>
      <w:bookmarkEnd w:id="2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C8F185B" w14:textId="77777777" w:rsidR="00CD6848" w:rsidRDefault="00CD6848" w:rsidP="002B33A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5A063BB6" w14:textId="77777777" w:rsidR="00CD6848" w:rsidRPr="003869CD" w:rsidRDefault="00CD6848" w:rsidP="002B33A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675EC672" w:rsidR="00CD6848" w:rsidRDefault="002A4711" w:rsidP="002B33A0">
            <w:pPr>
              <w:pStyle w:val="LSForAction"/>
            </w:pPr>
            <w:r>
              <w:t>-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78AFCF24" w14:textId="77777777" w:rsidR="00CD6848" w:rsidRPr="003869CD" w:rsidRDefault="00CD6848" w:rsidP="002B33A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39EFE186" w:rsidR="00CD6848" w:rsidRDefault="002A4711" w:rsidP="002B33A0">
            <w:pPr>
              <w:pStyle w:val="LSForComment"/>
            </w:pPr>
            <w:r>
              <w:t>-</w:t>
            </w:r>
          </w:p>
        </w:tc>
      </w:tr>
      <w:tr w:rsidR="00CD6848" w:rsidRPr="006C1CFE" w14:paraId="057FE425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3C0F96A1" w14:textId="77777777" w:rsidR="00CD6848" w:rsidRPr="003869CD" w:rsidRDefault="00CD6848" w:rsidP="002B33A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28A3F4C6" w:rsidR="00CD6848" w:rsidRPr="0013050C" w:rsidRDefault="00C91597" w:rsidP="00BC10B4">
            <w:pPr>
              <w:pStyle w:val="LSForInfo"/>
              <w:rPr>
                <w:lang w:val="fr-CH"/>
              </w:rPr>
            </w:pPr>
            <w:r w:rsidRPr="0013050C">
              <w:rPr>
                <w:lang w:val="fr-CH"/>
              </w:rPr>
              <w:t>ISO/IEC JTC 1/SC</w:t>
            </w:r>
            <w:r w:rsidR="002E5829">
              <w:rPr>
                <w:lang w:val="fr-CH"/>
              </w:rPr>
              <w:t xml:space="preserve"> 29</w:t>
            </w:r>
            <w:r w:rsidRPr="0013050C">
              <w:rPr>
                <w:lang w:val="fr-CH"/>
              </w:rPr>
              <w:t>, 3GPP</w:t>
            </w:r>
            <w:r w:rsidR="000A40D4">
              <w:rPr>
                <w:lang w:val="fr-CH"/>
              </w:rPr>
              <w:t xml:space="preserve"> SA4</w:t>
            </w:r>
            <w:r w:rsidRPr="0013050C">
              <w:rPr>
                <w:lang w:val="fr-CH"/>
              </w:rPr>
              <w:t xml:space="preserve">, </w:t>
            </w:r>
            <w:r w:rsidR="00037406" w:rsidRPr="0013050C">
              <w:rPr>
                <w:lang w:val="fr-CH"/>
              </w:rPr>
              <w:t>ITU-T SG16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3"/>
          </w:tcPr>
          <w:p w14:paraId="16600D3A" w14:textId="77777777" w:rsidR="00CD6848" w:rsidRDefault="00CD6848" w:rsidP="002B33A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0302F93E" w:rsidR="00CD6848" w:rsidRPr="003869CD" w:rsidRDefault="0013050C" w:rsidP="00173FD4">
            <w:pPr>
              <w:rPr>
                <w:b/>
                <w:bCs/>
              </w:rPr>
            </w:pPr>
            <w:r w:rsidRPr="0013050C">
              <w:t>ITU-T SG12</w:t>
            </w:r>
            <w:r w:rsidR="00173FD4">
              <w:t xml:space="preserve"> meeting (Geneva, 16 May 2019)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75DE62DA" w14:textId="77777777" w:rsidR="00CD6848" w:rsidRDefault="00CD6848" w:rsidP="002B33A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5955B275" w:rsidR="00CD6848" w:rsidRDefault="00173FD4" w:rsidP="002B33A0">
            <w:pPr>
              <w:pStyle w:val="LSDeadline"/>
            </w:pPr>
            <w:r>
              <w:t>-</w:t>
            </w:r>
          </w:p>
        </w:tc>
      </w:tr>
      <w:tr w:rsidR="00037406" w:rsidRPr="006C1CFE" w14:paraId="4A8ADB7E" w14:textId="77777777" w:rsidTr="00173FD4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003AAABE" w14:textId="77777777" w:rsidR="00037406" w:rsidRPr="001920DA" w:rsidRDefault="00037406" w:rsidP="002B33A0">
            <w:pPr>
              <w:rPr>
                <w:b/>
                <w:bCs/>
              </w:rPr>
            </w:pPr>
            <w:r w:rsidRPr="001920DA">
              <w:rPr>
                <w:b/>
                <w:bCs/>
              </w:rPr>
              <w:t>Contact:</w:t>
            </w:r>
          </w:p>
        </w:tc>
        <w:tc>
          <w:tcPr>
            <w:tcW w:w="3486" w:type="dxa"/>
            <w:gridSpan w:val="2"/>
            <w:tcBorders>
              <w:top w:val="single" w:sz="12" w:space="0" w:color="auto"/>
            </w:tcBorders>
          </w:tcPr>
          <w:p w14:paraId="65B4F47E" w14:textId="77777777" w:rsidR="00037406" w:rsidRPr="001920DA" w:rsidRDefault="00037406" w:rsidP="002B33A0">
            <w:r w:rsidRPr="00A06D2C">
              <w:rPr>
                <w:rFonts w:hint="eastAsia"/>
              </w:rPr>
              <w:t>Kazuhisa Yamagishi</w:t>
            </w:r>
            <w:r w:rsidRPr="00A06D2C">
              <w:br/>
            </w:r>
            <w:r w:rsidRPr="00A06D2C">
              <w:rPr>
                <w:rFonts w:hint="eastAsia"/>
              </w:rPr>
              <w:t>NTT</w:t>
            </w:r>
            <w:r w:rsidRPr="00A06D2C">
              <w:br/>
            </w:r>
            <w:r w:rsidRPr="00A06D2C">
              <w:rPr>
                <w:rFonts w:hint="eastAsia"/>
              </w:rPr>
              <w:t>Japan</w:t>
            </w:r>
          </w:p>
        </w:tc>
        <w:tc>
          <w:tcPr>
            <w:tcW w:w="4820" w:type="dxa"/>
            <w:gridSpan w:val="2"/>
            <w:tcBorders>
              <w:top w:val="single" w:sz="12" w:space="0" w:color="auto"/>
            </w:tcBorders>
          </w:tcPr>
          <w:p w14:paraId="6A146BD3" w14:textId="77777777" w:rsidR="00037406" w:rsidRPr="006C1CFE" w:rsidRDefault="00037406" w:rsidP="002B33A0">
            <w:pPr>
              <w:rPr>
                <w:lang w:val="fr-CH"/>
              </w:rPr>
            </w:pPr>
            <w:r w:rsidRPr="006C1CFE">
              <w:rPr>
                <w:lang w:val="fr-CH"/>
              </w:rPr>
              <w:t>Tel:</w:t>
            </w:r>
            <w:r w:rsidRPr="006C1CFE">
              <w:rPr>
                <w:rFonts w:hint="eastAsia"/>
                <w:lang w:val="fr-CH"/>
              </w:rPr>
              <w:t xml:space="preserve"> +81-422-59-4397</w:t>
            </w:r>
          </w:p>
          <w:p w14:paraId="2C797504" w14:textId="29CA619C" w:rsidR="00037406" w:rsidRPr="006C1CFE" w:rsidRDefault="00037406" w:rsidP="002B33A0">
            <w:pPr>
              <w:spacing w:before="0"/>
              <w:rPr>
                <w:lang w:val="fr-CH"/>
              </w:rPr>
            </w:pPr>
            <w:r w:rsidRPr="006C1CFE">
              <w:rPr>
                <w:lang w:val="fr-CH"/>
              </w:rPr>
              <w:t>Email:</w:t>
            </w:r>
            <w:r w:rsidRPr="006C1CFE" w:rsidDel="00D23A29">
              <w:rPr>
                <w:lang w:val="fr-CH"/>
              </w:rPr>
              <w:t xml:space="preserve"> </w:t>
            </w:r>
            <w:hyperlink r:id="rId11" w:history="1">
              <w:r w:rsidR="00173FD4" w:rsidRPr="006C1CFE">
                <w:rPr>
                  <w:rStyle w:val="Hyperlink"/>
                  <w:rFonts w:ascii="Times New Roman" w:hAnsi="Times New Roman" w:hint="eastAsia"/>
                  <w:lang w:val="fr-CH"/>
                </w:rPr>
                <w:t>kazuhisa</w:t>
              </w:r>
              <w:r w:rsidR="00173FD4" w:rsidRPr="006C1CFE">
                <w:rPr>
                  <w:rStyle w:val="Hyperlink"/>
                  <w:rFonts w:ascii="Times New Roman" w:hAnsi="Times New Roman"/>
                  <w:lang w:val="fr-CH"/>
                </w:rPr>
                <w:t>.yamagishi.vf</w:t>
              </w:r>
              <w:r w:rsidR="00173FD4" w:rsidRPr="006C1CFE">
                <w:rPr>
                  <w:rStyle w:val="Hyperlink"/>
                  <w:rFonts w:ascii="Times New Roman" w:hAnsi="Times New Roman" w:hint="eastAsia"/>
                  <w:lang w:val="fr-CH"/>
                </w:rPr>
                <w:t>@</w:t>
              </w:r>
              <w:r w:rsidR="00173FD4" w:rsidRPr="006C1CFE">
                <w:rPr>
                  <w:rStyle w:val="Hyperlink"/>
                  <w:rFonts w:ascii="Times New Roman" w:hAnsi="Times New Roman"/>
                  <w:lang w:val="fr-CH"/>
                </w:rPr>
                <w:t>hco</w:t>
              </w:r>
              <w:r w:rsidR="00173FD4" w:rsidRPr="006C1CFE">
                <w:rPr>
                  <w:rStyle w:val="Hyperlink"/>
                  <w:rFonts w:ascii="Times New Roman" w:hAnsi="Times New Roman" w:hint="eastAsia"/>
                  <w:lang w:val="fr-CH"/>
                </w:rPr>
                <w:t>.ntt.co.jp</w:t>
              </w:r>
            </w:hyperlink>
            <w:r w:rsidR="00173FD4" w:rsidRPr="006C1CFE">
              <w:rPr>
                <w:lang w:val="fr-CH"/>
              </w:rPr>
              <w:t xml:space="preserve"> </w:t>
            </w:r>
          </w:p>
        </w:tc>
      </w:tr>
      <w:tr w:rsidR="00037406" w:rsidRPr="001920DA" w14:paraId="6528B068" w14:textId="77777777" w:rsidTr="00173FD4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4C133DB9" w14:textId="77777777" w:rsidR="00037406" w:rsidRPr="001920DA" w:rsidRDefault="00037406" w:rsidP="002B33A0">
            <w:pPr>
              <w:rPr>
                <w:b/>
                <w:bCs/>
              </w:rPr>
            </w:pPr>
            <w:r w:rsidRPr="001920DA">
              <w:rPr>
                <w:b/>
                <w:bCs/>
              </w:rPr>
              <w:t>Contact:</w:t>
            </w:r>
          </w:p>
        </w:tc>
        <w:tc>
          <w:tcPr>
            <w:tcW w:w="3486" w:type="dxa"/>
            <w:gridSpan w:val="2"/>
            <w:tcBorders>
              <w:top w:val="single" w:sz="12" w:space="0" w:color="auto"/>
            </w:tcBorders>
          </w:tcPr>
          <w:p w14:paraId="1933D0F4" w14:textId="77777777" w:rsidR="00037406" w:rsidRPr="00ED2830" w:rsidRDefault="00037406" w:rsidP="002B33A0">
            <w:pPr>
              <w:rPr>
                <w:lang w:val="fr-CH"/>
              </w:rPr>
            </w:pPr>
            <w:r w:rsidRPr="00ED2830">
              <w:rPr>
                <w:lang w:val="fr-CH"/>
              </w:rPr>
              <w:t>Rachel Huang</w:t>
            </w:r>
            <w:r w:rsidRPr="00ED2830">
              <w:rPr>
                <w:lang w:val="fr-CH"/>
              </w:rPr>
              <w:br/>
            </w:r>
            <w:r w:rsidRPr="00ED2830">
              <w:rPr>
                <w:rFonts w:hint="eastAsia"/>
                <w:lang w:val="fr-CH"/>
              </w:rPr>
              <w:t>Huawei</w:t>
            </w:r>
            <w:r w:rsidRPr="00ED2830">
              <w:rPr>
                <w:lang w:val="fr-CH"/>
              </w:rPr>
              <w:t xml:space="preserve"> Technologies</w:t>
            </w:r>
          </w:p>
          <w:p w14:paraId="73E3E5F2" w14:textId="77777777" w:rsidR="00037406" w:rsidRPr="00ED2830" w:rsidRDefault="00037406" w:rsidP="002B33A0">
            <w:pPr>
              <w:spacing w:before="0"/>
              <w:rPr>
                <w:lang w:val="fr-CH"/>
              </w:rPr>
            </w:pPr>
            <w:r w:rsidRPr="00ED2830">
              <w:rPr>
                <w:rFonts w:hint="eastAsia"/>
                <w:lang w:val="fr-CH"/>
              </w:rPr>
              <w:t>China</w:t>
            </w:r>
          </w:p>
        </w:tc>
        <w:tc>
          <w:tcPr>
            <w:tcW w:w="4820" w:type="dxa"/>
            <w:gridSpan w:val="2"/>
            <w:tcBorders>
              <w:top w:val="single" w:sz="12" w:space="0" w:color="auto"/>
            </w:tcBorders>
          </w:tcPr>
          <w:p w14:paraId="08F975CB" w14:textId="77777777" w:rsidR="00037406" w:rsidRPr="001920DA" w:rsidRDefault="00037406" w:rsidP="00173FD4">
            <w:r w:rsidRPr="001920DA">
              <w:t xml:space="preserve">Email: </w:t>
            </w:r>
            <w:hyperlink r:id="rId12" w:history="1">
              <w:r w:rsidRPr="000D4EB0">
                <w:rPr>
                  <w:rStyle w:val="Hyperlink"/>
                </w:rPr>
                <w:t>rachel.huang@huawei.com</w:t>
              </w:r>
            </w:hyperlink>
            <w:r>
              <w:t xml:space="preserve"> </w:t>
            </w:r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2BE1339B" w:rsidR="0089088E" w:rsidRPr="00136DDD" w:rsidRDefault="009C1216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037406">
                  <w:t>Augmented reality, QoS, QoE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247942ED" w:rsidR="0089088E" w:rsidRPr="00136DDD" w:rsidRDefault="00904C22" w:rsidP="006C1CFE">
                <w:r>
                  <w:t xml:space="preserve">This liaison statement is informing about the current work at SG12 on QoE for AR and VR </w:t>
                </w:r>
              </w:p>
            </w:tc>
          </w:sdtContent>
        </w:sdt>
      </w:tr>
    </w:tbl>
    <w:p w14:paraId="75736B33" w14:textId="5D837D51" w:rsidR="00037406" w:rsidRDefault="00037406" w:rsidP="006C1CFE">
      <w:r>
        <w:t>ITU-T SG12 would like to thank you for your liaison statement “</w:t>
      </w:r>
      <w:r w:rsidRPr="000641F0">
        <w:t xml:space="preserve">LS/i on </w:t>
      </w:r>
      <w:r w:rsidR="00C91597">
        <w:t>immersive media quality of experience</w:t>
      </w:r>
      <w:r w:rsidRPr="000641F0">
        <w:t xml:space="preserve"> [</w:t>
      </w:r>
      <w:r w:rsidR="00C91597">
        <w:t>SC 29/WG 11 N 18358</w:t>
      </w:r>
      <w:r w:rsidRPr="000641F0">
        <w:t>]</w:t>
      </w:r>
      <w:r>
        <w:t>”.</w:t>
      </w:r>
    </w:p>
    <w:p w14:paraId="4E9AEC8D" w14:textId="2B54E7F8" w:rsidR="00037406" w:rsidRDefault="00037406" w:rsidP="0089088E">
      <w:r>
        <w:t>We reviewed the</w:t>
      </w:r>
      <w:r w:rsidR="003C662A">
        <w:t xml:space="preserve"> content of this liaison</w:t>
      </w:r>
      <w:r w:rsidR="00C91597">
        <w:t xml:space="preserve"> statement, and understand that you’re going to define the metrics for immersive media, including metrics for perceived quality</w:t>
      </w:r>
      <w:r w:rsidRPr="004913DE">
        <w:t>.</w:t>
      </w:r>
      <w:r w:rsidR="00C91597">
        <w:t xml:space="preserve"> </w:t>
      </w:r>
    </w:p>
    <w:p w14:paraId="13254068" w14:textId="377A05CE" w:rsidR="00037406" w:rsidRDefault="003C662A" w:rsidP="006C1CFE">
      <w:r>
        <w:t xml:space="preserve">ITU-T SG12 would like to inform you of </w:t>
      </w:r>
      <w:r w:rsidRPr="004913DE">
        <w:t xml:space="preserve">the </w:t>
      </w:r>
      <w:r>
        <w:t>current</w:t>
      </w:r>
      <w:r w:rsidRPr="004913DE">
        <w:t xml:space="preserve"> </w:t>
      </w:r>
      <w:r w:rsidR="00C91597">
        <w:t>progress</w:t>
      </w:r>
      <w:r>
        <w:t xml:space="preserve"> of </w:t>
      </w:r>
      <w:r w:rsidRPr="004913DE">
        <w:t>studies on</w:t>
      </w:r>
      <w:r>
        <w:t xml:space="preserve"> </w:t>
      </w:r>
      <w:r w:rsidR="00C91597">
        <w:t xml:space="preserve">QoE factors for </w:t>
      </w:r>
      <w:r w:rsidRPr="004913DE">
        <w:t>AR/VR applications.</w:t>
      </w:r>
      <w:r w:rsidR="000D7D96">
        <w:t xml:space="preserve"> The list below contains all </w:t>
      </w:r>
      <w:r w:rsidR="00904C22">
        <w:t xml:space="preserve">current </w:t>
      </w:r>
      <w:r w:rsidR="000D7D96">
        <w:t xml:space="preserve">active </w:t>
      </w:r>
      <w:r w:rsidR="000A40D4">
        <w:t>work</w:t>
      </w:r>
      <w:r w:rsidR="000D7D96">
        <w:t xml:space="preserve"> items that </w:t>
      </w:r>
      <w:r w:rsidR="002B33A0">
        <w:t>is related to this</w:t>
      </w:r>
      <w:r w:rsidR="000D7D96">
        <w:t>:</w:t>
      </w:r>
    </w:p>
    <w:p w14:paraId="46F3B20D" w14:textId="77777777" w:rsidR="000D7D96" w:rsidRDefault="000D7D96" w:rsidP="0089088E"/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8"/>
        <w:gridCol w:w="1414"/>
        <w:gridCol w:w="1273"/>
        <w:gridCol w:w="5514"/>
      </w:tblGrid>
      <w:tr w:rsidR="00C75708" w:rsidRPr="000D7D96" w14:paraId="4F5E4475" w14:textId="77777777" w:rsidTr="006C1CFE">
        <w:trPr>
          <w:cantSplit/>
          <w:trHeight w:val="300"/>
          <w:jc w:val="center"/>
        </w:trPr>
        <w:tc>
          <w:tcPr>
            <w:tcW w:w="742" w:type="pct"/>
            <w:shd w:val="clear" w:color="000000" w:fill="FFFFFF"/>
          </w:tcPr>
          <w:p w14:paraId="31478969" w14:textId="3CFD7D81" w:rsidR="00C75708" w:rsidRPr="00C75708" w:rsidRDefault="000A40D4" w:rsidP="00F9382B">
            <w:pPr>
              <w:keepNext/>
              <w:spacing w:before="0"/>
              <w:jc w:val="center"/>
              <w:rPr>
                <w:rFonts w:eastAsia="Times New Roman"/>
                <w:b/>
                <w:sz w:val="22"/>
                <w:szCs w:val="22"/>
                <w:lang w:val="fr-FR" w:eastAsia="fr-FR"/>
              </w:rPr>
            </w:pPr>
            <w:r>
              <w:rPr>
                <w:rFonts w:eastAsia="Times New Roman"/>
                <w:b/>
                <w:sz w:val="22"/>
                <w:szCs w:val="22"/>
                <w:lang w:val="fr-FR" w:eastAsia="fr-FR"/>
              </w:rPr>
              <w:lastRenderedPageBreak/>
              <w:t>Work</w:t>
            </w:r>
            <w:r w:rsidR="00C75708" w:rsidRPr="00C75708">
              <w:rPr>
                <w:rFonts w:eastAsia="Times New Roman"/>
                <w:b/>
                <w:sz w:val="22"/>
                <w:szCs w:val="22"/>
                <w:lang w:val="fr-FR" w:eastAsia="fr-FR"/>
              </w:rPr>
              <w:t xml:space="preserve"> item</w:t>
            </w:r>
          </w:p>
        </w:tc>
        <w:tc>
          <w:tcPr>
            <w:tcW w:w="734" w:type="pct"/>
            <w:shd w:val="clear" w:color="000000" w:fill="FFFFFF"/>
            <w:vAlign w:val="center"/>
          </w:tcPr>
          <w:p w14:paraId="206F3E23" w14:textId="7082B608" w:rsidR="00C75708" w:rsidRPr="00C75708" w:rsidRDefault="00C91597" w:rsidP="00F9382B">
            <w:pPr>
              <w:keepNext/>
              <w:spacing w:before="0"/>
              <w:jc w:val="center"/>
              <w:rPr>
                <w:rFonts w:eastAsia="Times New Roman"/>
                <w:b/>
                <w:sz w:val="22"/>
                <w:szCs w:val="22"/>
                <w:lang w:val="fr-FR" w:eastAsia="fr-FR"/>
              </w:rPr>
            </w:pPr>
            <w:r>
              <w:rPr>
                <w:rFonts w:eastAsia="Times New Roman"/>
                <w:b/>
                <w:sz w:val="22"/>
                <w:szCs w:val="22"/>
                <w:lang w:val="fr-FR" w:eastAsia="fr-FR"/>
              </w:rPr>
              <w:t>Progress</w:t>
            </w:r>
          </w:p>
        </w:tc>
        <w:tc>
          <w:tcPr>
            <w:tcW w:w="661" w:type="pct"/>
            <w:shd w:val="clear" w:color="000000" w:fill="FFFFFF"/>
            <w:vAlign w:val="center"/>
          </w:tcPr>
          <w:p w14:paraId="66AF9902" w14:textId="3F2F2199" w:rsidR="00C75708" w:rsidRPr="00C75708" w:rsidRDefault="00C75708" w:rsidP="00F9382B">
            <w:pPr>
              <w:keepNext/>
              <w:spacing w:before="0"/>
              <w:jc w:val="center"/>
              <w:rPr>
                <w:rFonts w:eastAsia="Times New Roman"/>
                <w:b/>
                <w:sz w:val="22"/>
                <w:szCs w:val="22"/>
                <w:lang w:val="fr-FR" w:eastAsia="fr-FR"/>
              </w:rPr>
            </w:pPr>
            <w:r w:rsidRPr="00C75708">
              <w:rPr>
                <w:rFonts w:eastAsia="Times New Roman"/>
                <w:b/>
                <w:sz w:val="22"/>
                <w:szCs w:val="22"/>
                <w:lang w:val="fr-FR" w:eastAsia="fr-FR"/>
              </w:rPr>
              <w:t>Target date</w:t>
            </w:r>
          </w:p>
        </w:tc>
        <w:tc>
          <w:tcPr>
            <w:tcW w:w="2863" w:type="pct"/>
            <w:shd w:val="clear" w:color="000000" w:fill="FFFFFF"/>
            <w:vAlign w:val="center"/>
          </w:tcPr>
          <w:p w14:paraId="798DC8D3" w14:textId="08F677CB" w:rsidR="00C75708" w:rsidRPr="00C75708" w:rsidRDefault="00C75708" w:rsidP="00F9382B">
            <w:pPr>
              <w:keepNext/>
              <w:spacing w:before="0"/>
              <w:jc w:val="center"/>
              <w:rPr>
                <w:rFonts w:eastAsia="Times New Roman"/>
                <w:b/>
                <w:sz w:val="22"/>
                <w:szCs w:val="22"/>
                <w:lang w:val="en-US" w:eastAsia="fr-FR"/>
              </w:rPr>
            </w:pPr>
            <w:r w:rsidRPr="00C75708">
              <w:rPr>
                <w:rFonts w:eastAsia="Times New Roman"/>
                <w:b/>
                <w:sz w:val="22"/>
                <w:szCs w:val="22"/>
                <w:lang w:val="en-US" w:eastAsia="fr-FR"/>
              </w:rPr>
              <w:t>Description</w:t>
            </w:r>
          </w:p>
        </w:tc>
      </w:tr>
      <w:tr w:rsidR="000D7D96" w:rsidRPr="000D7D96" w14:paraId="285FD463" w14:textId="77777777" w:rsidTr="006C1CFE">
        <w:trPr>
          <w:cantSplit/>
          <w:trHeight w:val="300"/>
          <w:jc w:val="center"/>
        </w:trPr>
        <w:tc>
          <w:tcPr>
            <w:tcW w:w="742" w:type="pct"/>
            <w:shd w:val="clear" w:color="000000" w:fill="FFFFFF"/>
            <w:hideMark/>
          </w:tcPr>
          <w:p w14:paraId="4DD90BD3" w14:textId="7981F08E" w:rsidR="000D7D96" w:rsidRPr="000D7D96" w:rsidRDefault="000D7D96" w:rsidP="00F9382B">
            <w:pPr>
              <w:keepNext/>
              <w:spacing w:before="0"/>
              <w:jc w:val="center"/>
              <w:rPr>
                <w:rFonts w:eastAsia="Times New Roman"/>
                <w:sz w:val="22"/>
                <w:szCs w:val="22"/>
                <w:lang w:val="fr-FR" w:eastAsia="fr-FR"/>
              </w:rPr>
            </w:pPr>
            <w:r w:rsidRPr="00C75708">
              <w:rPr>
                <w:rFonts w:eastAsia="Times New Roman"/>
                <w:sz w:val="22"/>
                <w:szCs w:val="22"/>
                <w:lang w:val="fr-FR" w:eastAsia="fr-FR"/>
              </w:rPr>
              <w:t>G.QoE-AR</w:t>
            </w:r>
          </w:p>
        </w:tc>
        <w:tc>
          <w:tcPr>
            <w:tcW w:w="734" w:type="pct"/>
            <w:shd w:val="clear" w:color="000000" w:fill="FFFFFF"/>
            <w:hideMark/>
          </w:tcPr>
          <w:p w14:paraId="1AA78A73" w14:textId="788F2E1B" w:rsidR="000D7D96" w:rsidRPr="000D7D96" w:rsidRDefault="00C91597" w:rsidP="00F9382B">
            <w:pPr>
              <w:keepNext/>
              <w:spacing w:before="0"/>
              <w:rPr>
                <w:rFonts w:eastAsia="Times New Roman"/>
                <w:sz w:val="22"/>
                <w:szCs w:val="22"/>
                <w:lang w:val="fr-FR" w:eastAsia="fr-FR"/>
              </w:rPr>
            </w:pPr>
            <w:r>
              <w:rPr>
                <w:rFonts w:eastAsia="Times New Roman"/>
                <w:sz w:val="22"/>
                <w:szCs w:val="22"/>
                <w:lang w:val="fr-FR" w:eastAsia="fr-FR"/>
              </w:rPr>
              <w:t>New baseline</w:t>
            </w:r>
          </w:p>
        </w:tc>
        <w:tc>
          <w:tcPr>
            <w:tcW w:w="661" w:type="pct"/>
            <w:shd w:val="clear" w:color="000000" w:fill="FFFFFF"/>
            <w:hideMark/>
          </w:tcPr>
          <w:p w14:paraId="5812445C" w14:textId="48A04240" w:rsidR="000D7D96" w:rsidRPr="000D7D96" w:rsidRDefault="00C91597" w:rsidP="00F9382B">
            <w:pPr>
              <w:keepNext/>
              <w:spacing w:before="0"/>
              <w:jc w:val="center"/>
              <w:rPr>
                <w:rFonts w:eastAsia="Times New Roman"/>
                <w:sz w:val="22"/>
                <w:szCs w:val="22"/>
                <w:lang w:val="fr-FR" w:eastAsia="fr-FR"/>
              </w:rPr>
            </w:pPr>
            <w:r>
              <w:rPr>
                <w:rFonts w:eastAsia="Times New Roman"/>
                <w:sz w:val="22"/>
                <w:szCs w:val="22"/>
                <w:lang w:val="fr-FR" w:eastAsia="fr-FR"/>
              </w:rPr>
              <w:t>2020</w:t>
            </w:r>
          </w:p>
        </w:tc>
        <w:tc>
          <w:tcPr>
            <w:tcW w:w="2863" w:type="pct"/>
            <w:shd w:val="clear" w:color="000000" w:fill="FFFFFF"/>
            <w:hideMark/>
          </w:tcPr>
          <w:p w14:paraId="5657127D" w14:textId="77777777" w:rsidR="000D7D96" w:rsidRPr="000D7D96" w:rsidRDefault="000D7D96" w:rsidP="00F9382B">
            <w:pPr>
              <w:keepNext/>
              <w:spacing w:before="0"/>
              <w:rPr>
                <w:rFonts w:eastAsia="Times New Roman"/>
                <w:sz w:val="22"/>
                <w:szCs w:val="22"/>
                <w:lang w:val="en-US" w:eastAsia="fr-FR"/>
              </w:rPr>
            </w:pPr>
            <w:r w:rsidRPr="000D7D96">
              <w:rPr>
                <w:rFonts w:eastAsia="Times New Roman"/>
                <w:sz w:val="22"/>
                <w:szCs w:val="22"/>
                <w:lang w:val="en-US" w:eastAsia="fr-FR"/>
              </w:rPr>
              <w:t>QoE factors of Augmented Reality (AR)</w:t>
            </w:r>
          </w:p>
        </w:tc>
      </w:tr>
      <w:tr w:rsidR="000D7D96" w:rsidRPr="000D7D96" w14:paraId="2AC07290" w14:textId="77777777" w:rsidTr="006C1CFE">
        <w:trPr>
          <w:cantSplit/>
          <w:trHeight w:val="300"/>
          <w:jc w:val="center"/>
        </w:trPr>
        <w:tc>
          <w:tcPr>
            <w:tcW w:w="742" w:type="pct"/>
            <w:shd w:val="clear" w:color="000000" w:fill="FFFFFF"/>
            <w:hideMark/>
          </w:tcPr>
          <w:p w14:paraId="7F639E39" w14:textId="09828AD8" w:rsidR="000D7D96" w:rsidRPr="000D7D96" w:rsidRDefault="000D7D96" w:rsidP="00F9382B">
            <w:pPr>
              <w:keepNext/>
              <w:spacing w:before="0"/>
              <w:jc w:val="center"/>
              <w:rPr>
                <w:rFonts w:eastAsia="Times New Roman"/>
                <w:sz w:val="22"/>
                <w:szCs w:val="22"/>
                <w:lang w:val="fr-FR" w:eastAsia="fr-FR"/>
              </w:rPr>
            </w:pPr>
            <w:r w:rsidRPr="00C75708">
              <w:rPr>
                <w:rFonts w:eastAsia="Times New Roman"/>
                <w:sz w:val="22"/>
                <w:szCs w:val="22"/>
                <w:lang w:val="fr-FR" w:eastAsia="fr-FR"/>
              </w:rPr>
              <w:t>G.QoE-VR</w:t>
            </w:r>
          </w:p>
        </w:tc>
        <w:tc>
          <w:tcPr>
            <w:tcW w:w="734" w:type="pct"/>
            <w:shd w:val="clear" w:color="000000" w:fill="FFFFFF"/>
            <w:hideMark/>
          </w:tcPr>
          <w:p w14:paraId="2BB9DCC1" w14:textId="588052EF" w:rsidR="000D7D96" w:rsidRPr="000D7D96" w:rsidRDefault="00C91597" w:rsidP="00F9382B">
            <w:pPr>
              <w:keepNext/>
              <w:spacing w:before="0"/>
              <w:rPr>
                <w:rFonts w:eastAsia="Times New Roman"/>
                <w:sz w:val="22"/>
                <w:szCs w:val="22"/>
                <w:lang w:val="fr-FR" w:eastAsia="fr-FR"/>
              </w:rPr>
            </w:pPr>
            <w:r>
              <w:rPr>
                <w:rFonts w:eastAsia="Times New Roman"/>
                <w:sz w:val="22"/>
                <w:szCs w:val="22"/>
                <w:lang w:val="fr-FR" w:eastAsia="fr-FR"/>
              </w:rPr>
              <w:t>New baseline</w:t>
            </w:r>
          </w:p>
        </w:tc>
        <w:tc>
          <w:tcPr>
            <w:tcW w:w="661" w:type="pct"/>
            <w:shd w:val="clear" w:color="000000" w:fill="FFFFFF"/>
            <w:hideMark/>
          </w:tcPr>
          <w:p w14:paraId="79DFB19B" w14:textId="186B81C4" w:rsidR="000D7D96" w:rsidRPr="000D7D96" w:rsidRDefault="000D7D96" w:rsidP="00F9382B">
            <w:pPr>
              <w:keepNext/>
              <w:spacing w:before="0"/>
              <w:jc w:val="center"/>
              <w:rPr>
                <w:rFonts w:eastAsia="Times New Roman"/>
                <w:sz w:val="22"/>
                <w:szCs w:val="22"/>
                <w:lang w:val="fr-FR" w:eastAsia="fr-FR"/>
              </w:rPr>
            </w:pPr>
            <w:r w:rsidRPr="000D7D96">
              <w:rPr>
                <w:rFonts w:eastAsia="Times New Roman"/>
                <w:sz w:val="22"/>
                <w:szCs w:val="22"/>
                <w:lang w:val="fr-FR" w:eastAsia="fr-FR"/>
              </w:rPr>
              <w:t>2019</w:t>
            </w:r>
            <w:r w:rsidR="00C91597">
              <w:rPr>
                <w:rFonts w:eastAsia="Times New Roman"/>
                <w:sz w:val="22"/>
                <w:szCs w:val="22"/>
                <w:lang w:val="fr-FR" w:eastAsia="fr-FR"/>
              </w:rPr>
              <w:t>.12</w:t>
            </w:r>
          </w:p>
        </w:tc>
        <w:tc>
          <w:tcPr>
            <w:tcW w:w="2863" w:type="pct"/>
            <w:shd w:val="clear" w:color="000000" w:fill="FFFFFF"/>
            <w:hideMark/>
          </w:tcPr>
          <w:p w14:paraId="37902335" w14:textId="33F4E9A2" w:rsidR="000D7D96" w:rsidRPr="0013050C" w:rsidRDefault="000D7D96" w:rsidP="00F9382B">
            <w:pPr>
              <w:keepNext/>
              <w:spacing w:before="0"/>
              <w:rPr>
                <w:rFonts w:eastAsia="Times New Roman"/>
                <w:sz w:val="22"/>
                <w:szCs w:val="22"/>
                <w:lang w:eastAsia="fr-FR"/>
              </w:rPr>
            </w:pPr>
            <w:r w:rsidRPr="0013050C">
              <w:rPr>
                <w:rFonts w:eastAsia="Times New Roman"/>
                <w:sz w:val="22"/>
                <w:szCs w:val="22"/>
                <w:lang w:eastAsia="fr-FR"/>
              </w:rPr>
              <w:t>QoE</w:t>
            </w:r>
            <w:r w:rsidR="00C91597" w:rsidRPr="0013050C">
              <w:rPr>
                <w:rFonts w:eastAsia="Times New Roman"/>
                <w:sz w:val="22"/>
                <w:szCs w:val="22"/>
                <w:lang w:eastAsia="fr-FR"/>
              </w:rPr>
              <w:t xml:space="preserve"> factors</w:t>
            </w:r>
            <w:r w:rsidRPr="0013050C">
              <w:rPr>
                <w:rFonts w:eastAsia="Times New Roman"/>
                <w:sz w:val="22"/>
                <w:szCs w:val="22"/>
                <w:lang w:eastAsia="fr-FR"/>
              </w:rPr>
              <w:t xml:space="preserve"> for VR services</w:t>
            </w:r>
          </w:p>
        </w:tc>
      </w:tr>
      <w:tr w:rsidR="000D7D96" w:rsidRPr="000D7D96" w14:paraId="7C0C4C2A" w14:textId="77777777" w:rsidTr="006C1CFE">
        <w:trPr>
          <w:cantSplit/>
          <w:trHeight w:val="335"/>
          <w:jc w:val="center"/>
        </w:trPr>
        <w:tc>
          <w:tcPr>
            <w:tcW w:w="742" w:type="pct"/>
            <w:shd w:val="clear" w:color="000000" w:fill="FFFFFF"/>
            <w:hideMark/>
          </w:tcPr>
          <w:p w14:paraId="7D182345" w14:textId="19398808" w:rsidR="000D7D96" w:rsidRPr="000D7D96" w:rsidRDefault="000D7D96" w:rsidP="00F9382B">
            <w:pPr>
              <w:keepNext/>
              <w:spacing w:before="0"/>
              <w:jc w:val="center"/>
              <w:rPr>
                <w:rFonts w:eastAsia="Times New Roman"/>
                <w:sz w:val="22"/>
                <w:szCs w:val="22"/>
                <w:lang w:val="fr-FR" w:eastAsia="fr-FR"/>
              </w:rPr>
            </w:pPr>
            <w:r w:rsidRPr="00C75708">
              <w:rPr>
                <w:rFonts w:eastAsia="Times New Roman"/>
                <w:sz w:val="22"/>
                <w:szCs w:val="22"/>
                <w:lang w:val="fr-FR" w:eastAsia="fr-FR"/>
              </w:rPr>
              <w:t>P.360-VR</w:t>
            </w:r>
          </w:p>
        </w:tc>
        <w:tc>
          <w:tcPr>
            <w:tcW w:w="734" w:type="pct"/>
            <w:shd w:val="clear" w:color="000000" w:fill="FFFFFF"/>
            <w:hideMark/>
          </w:tcPr>
          <w:p w14:paraId="220E0AD3" w14:textId="775777CF" w:rsidR="000D7D96" w:rsidRPr="0013050C" w:rsidRDefault="00C91597" w:rsidP="00F9382B">
            <w:pPr>
              <w:keepNext/>
              <w:spacing w:before="0"/>
              <w:rPr>
                <w:rFonts w:eastAsia="Times New Roman"/>
                <w:sz w:val="22"/>
                <w:szCs w:val="22"/>
                <w:lang w:eastAsia="fr-FR"/>
              </w:rPr>
            </w:pPr>
            <w:r w:rsidRPr="0013050C">
              <w:rPr>
                <w:rFonts w:eastAsia="Times New Roman"/>
                <w:sz w:val="22"/>
                <w:szCs w:val="22"/>
                <w:lang w:eastAsia="fr-FR"/>
              </w:rPr>
              <w:t>Relevant test results are reviewed. More work will be done in the future.</w:t>
            </w:r>
          </w:p>
        </w:tc>
        <w:tc>
          <w:tcPr>
            <w:tcW w:w="661" w:type="pct"/>
            <w:shd w:val="clear" w:color="000000" w:fill="FFFFFF"/>
            <w:hideMark/>
          </w:tcPr>
          <w:p w14:paraId="51086B83" w14:textId="536CCCAE" w:rsidR="000D7D96" w:rsidRPr="000D7D96" w:rsidRDefault="00C91597" w:rsidP="00F9382B">
            <w:pPr>
              <w:keepNext/>
              <w:spacing w:before="0"/>
              <w:jc w:val="center"/>
              <w:rPr>
                <w:rFonts w:eastAsia="Times New Roman"/>
                <w:sz w:val="22"/>
                <w:szCs w:val="22"/>
                <w:lang w:val="fr-FR" w:eastAsia="fr-FR"/>
              </w:rPr>
            </w:pPr>
            <w:r>
              <w:rPr>
                <w:rFonts w:eastAsia="Times New Roman"/>
                <w:sz w:val="22"/>
                <w:szCs w:val="22"/>
                <w:lang w:val="fr-FR" w:eastAsia="fr-FR"/>
              </w:rPr>
              <w:t>2020</w:t>
            </w:r>
          </w:p>
        </w:tc>
        <w:tc>
          <w:tcPr>
            <w:tcW w:w="2863" w:type="pct"/>
            <w:shd w:val="clear" w:color="000000" w:fill="FFFFFF"/>
            <w:hideMark/>
          </w:tcPr>
          <w:p w14:paraId="294251C2" w14:textId="77777777" w:rsidR="000D7D96" w:rsidRPr="000D7D96" w:rsidRDefault="000D7D96" w:rsidP="00F9382B">
            <w:pPr>
              <w:keepNext/>
              <w:spacing w:before="0"/>
              <w:rPr>
                <w:rFonts w:eastAsia="Times New Roman"/>
                <w:sz w:val="22"/>
                <w:szCs w:val="22"/>
                <w:lang w:val="en-US" w:eastAsia="fr-FR"/>
              </w:rPr>
            </w:pPr>
            <w:r w:rsidRPr="000D7D96">
              <w:rPr>
                <w:rFonts w:eastAsia="Times New Roman"/>
                <w:sz w:val="22"/>
                <w:szCs w:val="22"/>
                <w:lang w:val="en-US" w:eastAsia="fr-FR"/>
              </w:rPr>
              <w:t>Subjective test methodologies for 360 degree video on HMD</w:t>
            </w:r>
          </w:p>
        </w:tc>
        <w:bookmarkStart w:id="10" w:name="_GoBack"/>
        <w:bookmarkEnd w:id="10"/>
      </w:tr>
    </w:tbl>
    <w:p w14:paraId="486756A1" w14:textId="32096A51" w:rsidR="00904C22" w:rsidRDefault="000D7D96" w:rsidP="0089088E">
      <w:r>
        <w:t xml:space="preserve">ITU-T </w:t>
      </w:r>
      <w:r w:rsidR="006C1CFE">
        <w:t>SG</w:t>
      </w:r>
      <w:r w:rsidR="00C75708">
        <w:t xml:space="preserve">12 </w:t>
      </w:r>
      <w:r w:rsidR="00C91597">
        <w:t xml:space="preserve">attaches new baseline documents of G.QoE-VR and G.QoE-AR for your reference. </w:t>
      </w:r>
      <w:r w:rsidR="00904C22">
        <w:t>We will keep you informed in the future of any progress in the three study items mentioned above so that you can take benefit of their contents.</w:t>
      </w:r>
    </w:p>
    <w:p w14:paraId="1BB51685" w14:textId="77777777" w:rsidR="00EC1496" w:rsidRDefault="00EC1496" w:rsidP="0089088E"/>
    <w:p w14:paraId="2E4BD2E6" w14:textId="4B811BE7" w:rsidR="00EC1496" w:rsidRDefault="00EC1496" w:rsidP="0089088E">
      <w:r>
        <w:t>Attachments:</w:t>
      </w:r>
      <w:r w:rsidR="00BC10B4">
        <w:t xml:space="preserve"> N</w:t>
      </w:r>
      <w:r>
        <w:t>ew baseline documents of G.QoE-VR and G.QoE-AR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7F39A1">
      <w:headerReference w:type="default" r:id="rId13"/>
      <w:headerReference w:type="first" r:id="rId14"/>
      <w:pgSz w:w="11907" w:h="16840" w:code="9"/>
      <w:pgMar w:top="1418" w:right="1134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9FF4B" w14:textId="77777777" w:rsidR="009C1216" w:rsidRDefault="009C1216" w:rsidP="00C42125">
      <w:pPr>
        <w:spacing w:before="0"/>
      </w:pPr>
      <w:r>
        <w:separator/>
      </w:r>
    </w:p>
  </w:endnote>
  <w:endnote w:type="continuationSeparator" w:id="0">
    <w:p w14:paraId="17157181" w14:textId="77777777" w:rsidR="009C1216" w:rsidRDefault="009C121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4F900" w14:textId="77777777" w:rsidR="009C1216" w:rsidRDefault="009C1216" w:rsidP="00C42125">
      <w:pPr>
        <w:spacing w:before="0"/>
      </w:pPr>
      <w:r>
        <w:separator/>
      </w:r>
    </w:p>
  </w:footnote>
  <w:footnote w:type="continuationSeparator" w:id="0">
    <w:p w14:paraId="074BC644" w14:textId="77777777" w:rsidR="009C1216" w:rsidRDefault="009C121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24864" w14:textId="5C2A7888" w:rsidR="002B33A0" w:rsidRPr="006871AE" w:rsidRDefault="006871AE" w:rsidP="006871AE">
    <w:pPr>
      <w:pStyle w:val="Header"/>
      <w:rPr>
        <w:sz w:val="18"/>
      </w:rPr>
    </w:pPr>
    <w:r w:rsidRPr="006871AE">
      <w:rPr>
        <w:sz w:val="18"/>
      </w:rPr>
      <w:t xml:space="preserve">- </w:t>
    </w:r>
    <w:r w:rsidRPr="006871AE">
      <w:rPr>
        <w:sz w:val="18"/>
      </w:rPr>
      <w:fldChar w:fldCharType="begin"/>
    </w:r>
    <w:r w:rsidRPr="006871AE">
      <w:rPr>
        <w:sz w:val="18"/>
      </w:rPr>
      <w:instrText xml:space="preserve"> PAGE  \* MERGEFORMAT </w:instrText>
    </w:r>
    <w:r w:rsidRPr="006871AE">
      <w:rPr>
        <w:sz w:val="18"/>
      </w:rPr>
      <w:fldChar w:fldCharType="separate"/>
    </w:r>
    <w:r w:rsidR="006C1CFE">
      <w:rPr>
        <w:noProof/>
        <w:sz w:val="18"/>
      </w:rPr>
      <w:t>2</w:t>
    </w:r>
    <w:r w:rsidRPr="006871AE">
      <w:rPr>
        <w:sz w:val="18"/>
      </w:rPr>
      <w:fldChar w:fldCharType="end"/>
    </w:r>
    <w:r w:rsidRPr="006871AE">
      <w:rPr>
        <w:sz w:val="18"/>
      </w:rPr>
      <w:t xml:space="preserve"> -</w:t>
    </w:r>
  </w:p>
  <w:p w14:paraId="79E65BAE" w14:textId="6E6E94E4" w:rsidR="006871AE" w:rsidRPr="006871AE" w:rsidRDefault="006871AE" w:rsidP="006871AE">
    <w:pPr>
      <w:pStyle w:val="Header"/>
      <w:spacing w:after="240"/>
      <w:rPr>
        <w:sz w:val="18"/>
      </w:rPr>
    </w:pPr>
    <w:r w:rsidRPr="006871AE">
      <w:rPr>
        <w:sz w:val="18"/>
      </w:rPr>
      <w:fldChar w:fldCharType="begin"/>
    </w:r>
    <w:r w:rsidRPr="006871AE">
      <w:rPr>
        <w:sz w:val="18"/>
      </w:rPr>
      <w:instrText xml:space="preserve"> STYLEREF  Docnumber  </w:instrText>
    </w:r>
    <w:r w:rsidRPr="006871AE">
      <w:rPr>
        <w:sz w:val="18"/>
      </w:rPr>
      <w:fldChar w:fldCharType="separate"/>
    </w:r>
    <w:r w:rsidR="00F9382B">
      <w:rPr>
        <w:noProof/>
        <w:sz w:val="18"/>
      </w:rPr>
      <w:t>SG12-LS91</w:t>
    </w:r>
    <w:r w:rsidRPr="006871AE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550C2" w14:textId="7455F8E4" w:rsidR="007F39A1" w:rsidRPr="0084724A" w:rsidRDefault="007F39A1" w:rsidP="007F39A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104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905</w:t>
    </w:r>
    <w:r>
      <w:rPr>
        <w:rFonts w:cs="Arial"/>
        <w:b/>
        <w:i/>
        <w:sz w:val="28"/>
        <w:szCs w:val="28"/>
      </w:rPr>
      <w:t>83</w:t>
    </w:r>
  </w:p>
  <w:p w14:paraId="2B27F4AD" w14:textId="516E010A" w:rsidR="007F39A1" w:rsidRPr="0084724A" w:rsidRDefault="007F39A1" w:rsidP="007F39A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</w:t>
    </w:r>
    <w:r w:rsidRPr="00877688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– 5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July 2019, Cork, Republic of Ireland</w:t>
    </w:r>
    <w:r>
      <w:rPr>
        <w:rFonts w:cs="Arial"/>
        <w:lang w:eastAsia="zh-CN"/>
      </w:rPr>
      <w:tab/>
      <w:t>Agenda Item: 5.3</w:t>
    </w:r>
  </w:p>
  <w:p w14:paraId="79810425" w14:textId="77777777" w:rsidR="007F39A1" w:rsidRDefault="007F39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410B5"/>
    <w:multiLevelType w:val="hybridMultilevel"/>
    <w:tmpl w:val="60CABF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65AAD"/>
    <w:multiLevelType w:val="hybridMultilevel"/>
    <w:tmpl w:val="F0DA5B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2C5B"/>
    <w:rsid w:val="00014F69"/>
    <w:rsid w:val="000171DB"/>
    <w:rsid w:val="00023D9A"/>
    <w:rsid w:val="0003582E"/>
    <w:rsid w:val="00037406"/>
    <w:rsid w:val="00043D75"/>
    <w:rsid w:val="00057000"/>
    <w:rsid w:val="00061268"/>
    <w:rsid w:val="000640E0"/>
    <w:rsid w:val="000966A8"/>
    <w:rsid w:val="000A40D4"/>
    <w:rsid w:val="000A5CA2"/>
    <w:rsid w:val="000C397B"/>
    <w:rsid w:val="000D7D96"/>
    <w:rsid w:val="000E6125"/>
    <w:rsid w:val="00113DBE"/>
    <w:rsid w:val="001200A6"/>
    <w:rsid w:val="00124A40"/>
    <w:rsid w:val="001251DA"/>
    <w:rsid w:val="00125432"/>
    <w:rsid w:val="0013050C"/>
    <w:rsid w:val="00136DDD"/>
    <w:rsid w:val="00137F40"/>
    <w:rsid w:val="00144BDF"/>
    <w:rsid w:val="00155DDC"/>
    <w:rsid w:val="00161830"/>
    <w:rsid w:val="00173FD4"/>
    <w:rsid w:val="001871EC"/>
    <w:rsid w:val="00195F00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A4711"/>
    <w:rsid w:val="002B33A0"/>
    <w:rsid w:val="002B7B3F"/>
    <w:rsid w:val="002C26C0"/>
    <w:rsid w:val="002C2BC5"/>
    <w:rsid w:val="002E0407"/>
    <w:rsid w:val="002E3C52"/>
    <w:rsid w:val="002E5829"/>
    <w:rsid w:val="002E79CB"/>
    <w:rsid w:val="002F7F55"/>
    <w:rsid w:val="0030745F"/>
    <w:rsid w:val="00314630"/>
    <w:rsid w:val="0032090A"/>
    <w:rsid w:val="00321CDE"/>
    <w:rsid w:val="00333E15"/>
    <w:rsid w:val="00340875"/>
    <w:rsid w:val="003449F4"/>
    <w:rsid w:val="003571BC"/>
    <w:rsid w:val="00360652"/>
    <w:rsid w:val="0036090C"/>
    <w:rsid w:val="00361116"/>
    <w:rsid w:val="00362562"/>
    <w:rsid w:val="00385FB5"/>
    <w:rsid w:val="0038715D"/>
    <w:rsid w:val="00394DBF"/>
    <w:rsid w:val="003957A6"/>
    <w:rsid w:val="003A43EF"/>
    <w:rsid w:val="003C662A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1D94"/>
    <w:rsid w:val="005B5629"/>
    <w:rsid w:val="005B7A81"/>
    <w:rsid w:val="005C0300"/>
    <w:rsid w:val="005C27A2"/>
    <w:rsid w:val="005D4FEB"/>
    <w:rsid w:val="005F4B6A"/>
    <w:rsid w:val="006003A0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7017C"/>
    <w:rsid w:val="006813BC"/>
    <w:rsid w:val="006823F3"/>
    <w:rsid w:val="006871AE"/>
    <w:rsid w:val="0069210B"/>
    <w:rsid w:val="00695DD7"/>
    <w:rsid w:val="006A4055"/>
    <w:rsid w:val="006A5300"/>
    <w:rsid w:val="006A7C27"/>
    <w:rsid w:val="006B2FE4"/>
    <w:rsid w:val="006B37B0"/>
    <w:rsid w:val="006C1CFE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9A1"/>
    <w:rsid w:val="007F3CAA"/>
    <w:rsid w:val="007F664D"/>
    <w:rsid w:val="00837203"/>
    <w:rsid w:val="00842137"/>
    <w:rsid w:val="00853F5F"/>
    <w:rsid w:val="008623ED"/>
    <w:rsid w:val="00871786"/>
    <w:rsid w:val="00875AA6"/>
    <w:rsid w:val="00880944"/>
    <w:rsid w:val="0089088E"/>
    <w:rsid w:val="00892297"/>
    <w:rsid w:val="008964D6"/>
    <w:rsid w:val="008A1A46"/>
    <w:rsid w:val="008B5123"/>
    <w:rsid w:val="008E0172"/>
    <w:rsid w:val="00904C22"/>
    <w:rsid w:val="00914E39"/>
    <w:rsid w:val="00936852"/>
    <w:rsid w:val="0094045D"/>
    <w:rsid w:val="009406B5"/>
    <w:rsid w:val="00946166"/>
    <w:rsid w:val="00983164"/>
    <w:rsid w:val="009972EF"/>
    <w:rsid w:val="009B5035"/>
    <w:rsid w:val="009C1216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2C53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10B4"/>
    <w:rsid w:val="00BC2AAB"/>
    <w:rsid w:val="00BC62E2"/>
    <w:rsid w:val="00C1063F"/>
    <w:rsid w:val="00C11AC4"/>
    <w:rsid w:val="00C37820"/>
    <w:rsid w:val="00C42125"/>
    <w:rsid w:val="00C62814"/>
    <w:rsid w:val="00C67B25"/>
    <w:rsid w:val="00C748F7"/>
    <w:rsid w:val="00C74937"/>
    <w:rsid w:val="00C75708"/>
    <w:rsid w:val="00C91597"/>
    <w:rsid w:val="00CB2599"/>
    <w:rsid w:val="00CD2139"/>
    <w:rsid w:val="00CD6848"/>
    <w:rsid w:val="00CE5986"/>
    <w:rsid w:val="00D647EF"/>
    <w:rsid w:val="00D73137"/>
    <w:rsid w:val="00D977A2"/>
    <w:rsid w:val="00DA1D47"/>
    <w:rsid w:val="00DA5E67"/>
    <w:rsid w:val="00DD50DE"/>
    <w:rsid w:val="00DE3062"/>
    <w:rsid w:val="00E0581D"/>
    <w:rsid w:val="00E204DD"/>
    <w:rsid w:val="00E353EC"/>
    <w:rsid w:val="00E51F61"/>
    <w:rsid w:val="00E53C24"/>
    <w:rsid w:val="00E56E77"/>
    <w:rsid w:val="00E76BB7"/>
    <w:rsid w:val="00E87795"/>
    <w:rsid w:val="00EB444D"/>
    <w:rsid w:val="00EC1496"/>
    <w:rsid w:val="00ED5B66"/>
    <w:rsid w:val="00EE5C0D"/>
    <w:rsid w:val="00EF4792"/>
    <w:rsid w:val="00F02294"/>
    <w:rsid w:val="00F30DE7"/>
    <w:rsid w:val="00F35F57"/>
    <w:rsid w:val="00F50467"/>
    <w:rsid w:val="00F562A0"/>
    <w:rsid w:val="00F569DB"/>
    <w:rsid w:val="00F57FA4"/>
    <w:rsid w:val="00F9382B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docId w15:val="{D6C9B95E-3311-429F-91E1-9ACE2B330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C7570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04C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C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C22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C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C22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87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achel.huang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zuhisa.yamagishi.vf@hco.ntt.co.j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2E0A9C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03F3E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A5EA6"/>
    <w:rsid w:val="006D2486"/>
    <w:rsid w:val="006F6568"/>
    <w:rsid w:val="00726DDE"/>
    <w:rsid w:val="00731377"/>
    <w:rsid w:val="00747A76"/>
    <w:rsid w:val="00760477"/>
    <w:rsid w:val="00841C9F"/>
    <w:rsid w:val="008D554D"/>
    <w:rsid w:val="008E57C5"/>
    <w:rsid w:val="00947D8D"/>
    <w:rsid w:val="00992675"/>
    <w:rsid w:val="009A4B03"/>
    <w:rsid w:val="009F2F69"/>
    <w:rsid w:val="00A14F4E"/>
    <w:rsid w:val="00A3586C"/>
    <w:rsid w:val="00A65845"/>
    <w:rsid w:val="00A8359E"/>
    <w:rsid w:val="00AB0F92"/>
    <w:rsid w:val="00AD49AA"/>
    <w:rsid w:val="00AF3CAC"/>
    <w:rsid w:val="00AF7C45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C08DE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SG 12</SgText>
    <Purpose xmlns="3f6fad35-1f81-480e-a4e5-6e5474dcfb96">Information</Purpose>
    <Abstract xmlns="3f6fad35-1f81-480e-a4e5-6e5474dcfb96">This liaison statement is informing about the current work at SG12 on QoE for AR and VR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13/12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 (CH), 7-16 May 2019</Place>
    <Observations xmlns="3f6fad35-1f81-480e-a4e5-6e5474dcfb96" xsi:nil="true"/>
    <DocumentSource xmlns="3f6fad35-1f81-480e-a4e5-6e5474dcfb96">ITU-T Study Group 12</Document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LS/r on immersive media quality of experience (reply to ISO/IEC JTC1/SC29-LS6)</vt:lpstr>
      <vt:lpstr>Reply Liaison Statement on request information of the current studies on AR/VR</vt:lpstr>
    </vt:vector>
  </TitlesOfParts>
  <Manager>ITU-T</Manager>
  <Company>International Telecommunication Union (ITU)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immersive media quality of experience (reply to ISO/IEC JTC1/SC29-LS6)</dc:title>
  <dc:creator>ITU-T Study Group 12</dc:creator>
  <cp:keywords>Augmented reality, QoS, QoE</cp:keywords>
  <dc:description>SG12-LS91  For: Geneva, 7-16 May 2019_x000d_Document date: _x000d_Saved by ITU51011775 at 16:15:28 on 20/05/2019</dc:description>
  <cp:lastModifiedBy>Paolo Usai</cp:lastModifiedBy>
  <cp:revision>3</cp:revision>
  <cp:lastPrinted>2016-12-23T12:52:00Z</cp:lastPrinted>
  <dcterms:created xsi:type="dcterms:W3CDTF">2019-06-13T19:02:00Z</dcterms:created>
  <dcterms:modified xsi:type="dcterms:W3CDTF">2019-06-13T19:02:00Z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(2)ZWrNW4yUc2qleY5qMhEQwoeXYQNvHVoEI0xDEz4RWCAT2FapF4xarbbOUoLU3HMqtwcx1I5n
edNlr3EB+TI/gPhUs//Q6ALPto1rSOwTDqR+cOSGqZk2lKT39BXGu5GDmaewmBRBbGbCVLSg
TDVS1b4BGpj9AzxuSANLmY3rN9nWXSflxZSSfKHImQregRRUgpPI0gcfsmwY6ADfl+Ycm0DT
7fsR9N1AnNuJOLSnM+</vt:lpwstr>
  </property>
  <property fmtid="{D5CDD505-2E9C-101B-9397-08002B2CF9AE}" pid="3" name="_2015_ms_pID_7253431">
    <vt:lpwstr>b/NDsXHfcoberWleyEuMM25QnQKEDxxRoko3SSZOAxENAecAKrR8K5
8FKoXgJEWtROZIepxDJ0EJVTQfToNzSRL6V+xZ1HdbWGaoZ8e9j7n/JIJhswCiCeebsB6P/8
FtdZvKyE1zCouIr+6q+AyJkpEViseUucSKhdH8fnkfEO+ZhRAttvJrdNoLHnuqvhhc0E70IF
NC/4rx4bUe+QpSff</vt:lpwstr>
  </property>
  <property fmtid="{D5CDD505-2E9C-101B-9397-08002B2CF9AE}" pid="4" name="Docnum">
    <vt:lpwstr>SG12-LS91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13/12</vt:lpwstr>
  </property>
  <property fmtid="{D5CDD505-2E9C-101B-9397-08002B2CF9AE}" pid="8" name="Docdest">
    <vt:lpwstr>Geneva, 7-16 May 2019</vt:lpwstr>
  </property>
  <property fmtid="{D5CDD505-2E9C-101B-9397-08002B2CF9AE}" pid="9" name="Docauthor">
    <vt:lpwstr>ITU-T Study Group 12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1557858723</vt:lpwstr>
  </property>
</Properties>
</file>