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EB9A9" w14:textId="77777777" w:rsidR="00424D27" w:rsidRDefault="00424D27">
      <w:pPr>
        <w:tabs>
          <w:tab w:val="left" w:pos="2127"/>
        </w:tabs>
        <w:spacing w:before="240"/>
        <w:ind w:left="2131" w:hanging="2131"/>
        <w:rPr>
          <w:b/>
          <w:sz w:val="24"/>
        </w:rPr>
      </w:pPr>
      <w:bookmarkStart w:id="0" w:name="OLE_LINK1"/>
      <w:bookmarkStart w:id="1" w:name="OLE_LINK2"/>
      <w:r>
        <w:rPr>
          <w:b/>
          <w:sz w:val="24"/>
        </w:rPr>
        <w:t>Source:</w:t>
      </w:r>
      <w:r>
        <w:rPr>
          <w:b/>
          <w:sz w:val="24"/>
        </w:rPr>
        <w:tab/>
      </w:r>
      <w:r w:rsidR="00A535D6">
        <w:rPr>
          <w:b/>
          <w:sz w:val="24"/>
        </w:rPr>
        <w:t>Dolby Laboratories, Inc.</w:t>
      </w:r>
    </w:p>
    <w:p w14:paraId="04153967" w14:textId="77777777" w:rsidR="00424D27" w:rsidRDefault="00424D27">
      <w:pPr>
        <w:tabs>
          <w:tab w:val="left" w:pos="2127"/>
        </w:tabs>
        <w:ind w:left="2131" w:hanging="2131"/>
        <w:rPr>
          <w:b/>
          <w:sz w:val="24"/>
        </w:rPr>
      </w:pPr>
      <w:r>
        <w:rPr>
          <w:b/>
          <w:sz w:val="24"/>
        </w:rPr>
        <w:t>Title:</w:t>
      </w:r>
      <w:r>
        <w:rPr>
          <w:b/>
          <w:sz w:val="24"/>
        </w:rPr>
        <w:tab/>
      </w:r>
      <w:r w:rsidR="00A535D6">
        <w:rPr>
          <w:b/>
          <w:sz w:val="24"/>
        </w:rPr>
        <w:t xml:space="preserve">Definitions for </w:t>
      </w:r>
      <w:r>
        <w:rPr>
          <w:b/>
          <w:sz w:val="24"/>
        </w:rPr>
        <w:t xml:space="preserve">IVAS Design Constraints (IVAS-4) </w:t>
      </w:r>
    </w:p>
    <w:bookmarkEnd w:id="0"/>
    <w:bookmarkEnd w:id="1"/>
    <w:p w14:paraId="3D47CFF4" w14:textId="77777777" w:rsidR="00424D27" w:rsidRDefault="00424D27">
      <w:pPr>
        <w:tabs>
          <w:tab w:val="left" w:pos="2127"/>
        </w:tabs>
        <w:ind w:left="2131" w:hanging="2131"/>
        <w:rPr>
          <w:b/>
          <w:sz w:val="24"/>
        </w:rPr>
      </w:pPr>
      <w:r>
        <w:rPr>
          <w:b/>
          <w:sz w:val="24"/>
        </w:rPr>
        <w:t>Agenda Item:</w:t>
      </w:r>
      <w:r>
        <w:rPr>
          <w:b/>
          <w:sz w:val="24"/>
        </w:rPr>
        <w:tab/>
      </w:r>
      <w:r w:rsidR="00A535D6">
        <w:rPr>
          <w:b/>
          <w:sz w:val="24"/>
        </w:rPr>
        <w:t>3</w:t>
      </w:r>
    </w:p>
    <w:p w14:paraId="0701A292" w14:textId="77777777" w:rsidR="00424D27" w:rsidRPr="00A3588F" w:rsidRDefault="00A535D6" w:rsidP="00A3588F">
      <w:pPr>
        <w:tabs>
          <w:tab w:val="left" w:pos="2127"/>
        </w:tabs>
        <w:ind w:left="2131" w:hanging="2131"/>
        <w:rPr>
          <w:b/>
          <w:sz w:val="24"/>
        </w:rPr>
      </w:pPr>
      <w:r>
        <w:rPr>
          <w:b/>
          <w:sz w:val="24"/>
        </w:rPr>
        <w:t>Document for:</w:t>
      </w:r>
      <w:r>
        <w:rPr>
          <w:b/>
          <w:sz w:val="24"/>
        </w:rPr>
        <w:tab/>
        <w:t>Discussion and Agreement</w:t>
      </w:r>
    </w:p>
    <w:p w14:paraId="64C6648C" w14:textId="77777777" w:rsidR="00424D27" w:rsidRDefault="00424D27">
      <w:pPr>
        <w:pBdr>
          <w:top w:val="single" w:sz="12" w:space="1" w:color="auto"/>
        </w:pBdr>
        <w:spacing w:after="0"/>
        <w:rPr>
          <w:lang w:val="en-US"/>
        </w:rPr>
      </w:pPr>
    </w:p>
    <w:p w14:paraId="2A0C40D4" w14:textId="77777777" w:rsidR="00424D27" w:rsidRDefault="00A535D6">
      <w:pPr>
        <w:numPr>
          <w:ilvl w:val="0"/>
          <w:numId w:val="1"/>
        </w:numPr>
        <w:rPr>
          <w:b/>
          <w:sz w:val="24"/>
        </w:rPr>
      </w:pPr>
      <w:r>
        <w:rPr>
          <w:b/>
          <w:sz w:val="24"/>
        </w:rPr>
        <w:t>Introduction</w:t>
      </w:r>
    </w:p>
    <w:p w14:paraId="331FC30F" w14:textId="1CE1F081" w:rsidR="00424D27" w:rsidRDefault="00A535D6">
      <w:r>
        <w:t xml:space="preserve">Some progress was made during the SA4#102 meeting on the IVAS design constraints and especially on </w:t>
      </w:r>
      <w:r w:rsidR="009C1927">
        <w:t>encoder input formats</w:t>
      </w:r>
      <w:r>
        <w:t xml:space="preserve">, </w:t>
      </w:r>
      <w:r w:rsidR="009C1927">
        <w:t>renderer output formats</w:t>
      </w:r>
      <w:r>
        <w:t xml:space="preserve">, </w:t>
      </w:r>
      <w:r w:rsidR="009C1927">
        <w:t xml:space="preserve">control data for binaural audio rendering </w:t>
      </w:r>
      <w:r>
        <w:t xml:space="preserve">and </w:t>
      </w:r>
      <w:r w:rsidR="009C1927">
        <w:t xml:space="preserve">direct </w:t>
      </w:r>
      <w:r>
        <w:t xml:space="preserve">headphone presentation. </w:t>
      </w:r>
      <w:r w:rsidR="00952AB6">
        <w:t>However</w:t>
      </w:r>
      <w:r>
        <w:t xml:space="preserve">, </w:t>
      </w:r>
      <w:r w:rsidR="00C750BC">
        <w:t>the need was identified to add definitions for binaural audio and internal and external renderers.</w:t>
      </w:r>
    </w:p>
    <w:p w14:paraId="648AD935" w14:textId="77777777" w:rsidR="00C750BC" w:rsidRPr="00C750BC" w:rsidRDefault="00C750BC" w:rsidP="00C750BC">
      <w:pPr>
        <w:numPr>
          <w:ilvl w:val="0"/>
          <w:numId w:val="1"/>
        </w:numPr>
        <w:rPr>
          <w:b/>
          <w:sz w:val="24"/>
        </w:rPr>
      </w:pPr>
      <w:r>
        <w:rPr>
          <w:b/>
          <w:sz w:val="24"/>
        </w:rPr>
        <w:t>Suggested definitions</w:t>
      </w:r>
    </w:p>
    <w:p w14:paraId="3DBBC063" w14:textId="77777777" w:rsidR="00C750BC" w:rsidRPr="00C750BC" w:rsidRDefault="00C750BC" w:rsidP="00C750BC">
      <w:pPr>
        <w:numPr>
          <w:ilvl w:val="1"/>
          <w:numId w:val="1"/>
        </w:numPr>
        <w:rPr>
          <w:b/>
          <w:sz w:val="24"/>
        </w:rPr>
      </w:pPr>
      <w:r>
        <w:rPr>
          <w:b/>
          <w:sz w:val="24"/>
        </w:rPr>
        <w:t>Definition of binaural audio</w:t>
      </w:r>
    </w:p>
    <w:p w14:paraId="66D072A6" w14:textId="7095A1F3" w:rsidR="00C750BC" w:rsidRDefault="009F0305">
      <w:r>
        <w:t>Regarding</w:t>
      </w:r>
      <w:r w:rsidR="00C750BC">
        <w:t xml:space="preserve"> the requested definition of binaural audio, it is suggested to add the following note:</w:t>
      </w:r>
    </w:p>
    <w:p w14:paraId="65CB3E97" w14:textId="420F3873" w:rsidR="00C750BC" w:rsidRPr="00C750BC" w:rsidRDefault="00C750BC">
      <w:pPr>
        <w:rPr>
          <w:b/>
        </w:rPr>
      </w:pPr>
      <w:r w:rsidRPr="00C750BC">
        <w:rPr>
          <w:b/>
        </w:rPr>
        <w:t xml:space="preserve">Note: Binaural audio is defined as two-channel spatial audio intended for direct headphone </w:t>
      </w:r>
      <w:r w:rsidR="009C1927">
        <w:rPr>
          <w:b/>
        </w:rPr>
        <w:t>playback</w:t>
      </w:r>
      <w:r w:rsidRPr="00C750BC">
        <w:rPr>
          <w:b/>
        </w:rPr>
        <w:t>.</w:t>
      </w:r>
    </w:p>
    <w:p w14:paraId="412D2376" w14:textId="77777777" w:rsidR="00D34348" w:rsidRDefault="00D34348" w:rsidP="00D34348">
      <w:pPr>
        <w:numPr>
          <w:ilvl w:val="1"/>
          <w:numId w:val="1"/>
        </w:numPr>
        <w:rPr>
          <w:b/>
          <w:sz w:val="24"/>
        </w:rPr>
      </w:pPr>
      <w:r>
        <w:rPr>
          <w:b/>
          <w:sz w:val="24"/>
        </w:rPr>
        <w:t>Definition of internal and external renderers</w:t>
      </w:r>
    </w:p>
    <w:p w14:paraId="7BB64253" w14:textId="5CF5788E" w:rsidR="003D7497" w:rsidRDefault="00952AB6">
      <w:proofErr w:type="gramStart"/>
      <w:r>
        <w:t xml:space="preserve">With regard </w:t>
      </w:r>
      <w:r w:rsidR="00D34348">
        <w:t>to</w:t>
      </w:r>
      <w:proofErr w:type="gramEnd"/>
      <w:r w:rsidR="00D34348">
        <w:t xml:space="preserve"> the internal renderer, the source is of the opinion that the term ‘internal’ may be ambiguous. </w:t>
      </w:r>
      <w:r w:rsidR="003D7497">
        <w:t>While this term implies that this renderer would be part of the IVAS decoder</w:t>
      </w:r>
      <w:r w:rsidR="00D34348">
        <w:t xml:space="preserve">, the degree of integration should remain a design choice for IVAS codec proponents. </w:t>
      </w:r>
      <w:r w:rsidR="003D7497">
        <w:t>However, irrespective of the integration, there shall be a renderer proposed along with each IVAS</w:t>
      </w:r>
      <w:bookmarkStart w:id="2" w:name="_GoBack"/>
      <w:bookmarkEnd w:id="2"/>
      <w:r w:rsidR="003D7497">
        <w:t xml:space="preserve"> codec candidate</w:t>
      </w:r>
      <w:r w:rsidR="00A3588F">
        <w:t xml:space="preserve"> and</w:t>
      </w:r>
      <w:r w:rsidR="003D7497">
        <w:t xml:space="preserve"> that will be used when evaluating the performance of the complete solution. </w:t>
      </w:r>
      <w:r w:rsidR="00962E43">
        <w:t>Consequently, w</w:t>
      </w:r>
      <w:r w:rsidR="00D34348">
        <w:t xml:space="preserve">e </w:t>
      </w:r>
      <w:r w:rsidR="00981AC5">
        <w:t xml:space="preserve">think that </w:t>
      </w:r>
      <w:r w:rsidR="00962E43">
        <w:t xml:space="preserve">there should be </w:t>
      </w:r>
      <w:r w:rsidR="003D7497">
        <w:t xml:space="preserve">the notion of </w:t>
      </w:r>
      <w:r w:rsidR="00962E43">
        <w:t xml:space="preserve">a </w:t>
      </w:r>
      <w:r w:rsidR="00962E43" w:rsidRPr="002F2E93">
        <w:rPr>
          <w:i/>
        </w:rPr>
        <w:t>default renderer</w:t>
      </w:r>
      <w:r w:rsidR="00962E43">
        <w:t xml:space="preserve"> that is </w:t>
      </w:r>
      <w:r w:rsidR="003D7497">
        <w:t>proposed for specification</w:t>
      </w:r>
      <w:r w:rsidR="00962E43">
        <w:t xml:space="preserve"> along with</w:t>
      </w:r>
      <w:r w:rsidR="00C67D32">
        <w:t xml:space="preserve"> the IVAS codec</w:t>
      </w:r>
      <w:r w:rsidR="003D7497">
        <w:t xml:space="preserve"> candidate</w:t>
      </w:r>
      <w:r w:rsidR="00C67D32">
        <w:t xml:space="preserve">. </w:t>
      </w:r>
    </w:p>
    <w:p w14:paraId="1A1B6FE7" w14:textId="77777777" w:rsidR="002F2E93" w:rsidRDefault="00C67D32">
      <w:r>
        <w:t xml:space="preserve">In addition, there should be the possibility to connect </w:t>
      </w:r>
      <w:r w:rsidR="002F2E93">
        <w:t xml:space="preserve">an </w:t>
      </w:r>
      <w:r>
        <w:t xml:space="preserve">alternative renderer to the IVAS decoder, that could be used instead of the default renderer. </w:t>
      </w:r>
      <w:r w:rsidR="002F2E93">
        <w:t xml:space="preserve">To make this practically feasible, the renderer must be </w:t>
      </w:r>
      <w:r w:rsidR="002F2E93" w:rsidRPr="002F2E93">
        <w:rPr>
          <w:i/>
        </w:rPr>
        <w:t>external</w:t>
      </w:r>
      <w:r w:rsidR="002F2E93">
        <w:t xml:space="preserve"> from the decoder and be connected via a well</w:t>
      </w:r>
      <w:r w:rsidR="000218D7">
        <w:t>-</w:t>
      </w:r>
      <w:r w:rsidR="002F2E93">
        <w:t xml:space="preserve">specified </w:t>
      </w:r>
      <w:r w:rsidR="002F2E93" w:rsidRPr="00AC5770">
        <w:rPr>
          <w:i/>
        </w:rPr>
        <w:t xml:space="preserve">external renderer </w:t>
      </w:r>
      <w:r w:rsidR="007F67E2">
        <w:rPr>
          <w:i/>
        </w:rPr>
        <w:t>API</w:t>
      </w:r>
      <w:r w:rsidR="002F2E93">
        <w:t>.</w:t>
      </w:r>
      <w:r w:rsidR="003D7497">
        <w:t xml:space="preserve"> The purpose of providing the possibility to connect an </w:t>
      </w:r>
      <w:r w:rsidR="003D7497" w:rsidRPr="003D7497">
        <w:rPr>
          <w:i/>
        </w:rPr>
        <w:t>external renderer</w:t>
      </w:r>
      <w:r w:rsidR="003D7497">
        <w:t xml:space="preserve"> is to </w:t>
      </w:r>
      <w:proofErr w:type="gramStart"/>
      <w:r w:rsidR="003D7497">
        <w:t>open up</w:t>
      </w:r>
      <w:proofErr w:type="gramEnd"/>
      <w:r w:rsidR="003D7497">
        <w:t xml:space="preserve"> </w:t>
      </w:r>
      <w:r w:rsidR="003C2B0A">
        <w:t xml:space="preserve">for third-party solutions that may </w:t>
      </w:r>
      <w:r w:rsidR="008E45D1">
        <w:t>offer</w:t>
      </w:r>
      <w:r w:rsidR="003D7497">
        <w:t xml:space="preserve"> future technical enhancements and </w:t>
      </w:r>
      <w:r w:rsidR="008E45D1">
        <w:t xml:space="preserve">allow for </w:t>
      </w:r>
      <w:r w:rsidR="003D7497">
        <w:t>product differentiation.</w:t>
      </w:r>
    </w:p>
    <w:p w14:paraId="29A0AD3D" w14:textId="77777777" w:rsidR="007F67E2" w:rsidRDefault="00AC5770">
      <w:r>
        <w:t>The source thus suggests the following definition</w:t>
      </w:r>
      <w:r w:rsidR="00A3588F">
        <w:t>s</w:t>
      </w:r>
      <w:r w:rsidR="007F67E2">
        <w:t>:</w:t>
      </w:r>
    </w:p>
    <w:p w14:paraId="1422B91B" w14:textId="77777777" w:rsidR="007F67E2" w:rsidRPr="008E45D1" w:rsidRDefault="007F67E2">
      <w:pPr>
        <w:rPr>
          <w:b/>
        </w:rPr>
      </w:pPr>
      <w:r w:rsidRPr="008E45D1">
        <w:rPr>
          <w:b/>
        </w:rPr>
        <w:t>Default</w:t>
      </w:r>
      <w:r w:rsidR="00C67D32" w:rsidRPr="008E45D1">
        <w:rPr>
          <w:b/>
        </w:rPr>
        <w:t xml:space="preserve"> </w:t>
      </w:r>
      <w:r w:rsidR="000218D7">
        <w:rPr>
          <w:b/>
        </w:rPr>
        <w:t>R</w:t>
      </w:r>
      <w:r w:rsidR="00C67D32" w:rsidRPr="008E45D1">
        <w:rPr>
          <w:b/>
        </w:rPr>
        <w:t>enderer</w:t>
      </w:r>
      <w:r w:rsidRPr="008E45D1">
        <w:rPr>
          <w:b/>
        </w:rPr>
        <w:t xml:space="preserve">: </w:t>
      </w:r>
      <w:r w:rsidRPr="00A3588F">
        <w:t>Renderer supplied along with IVAS codec candidate</w:t>
      </w:r>
      <w:r w:rsidR="000218D7" w:rsidRPr="00A3588F">
        <w:t xml:space="preserve">, to be used in evaluations of that candidate and for </w:t>
      </w:r>
      <w:r w:rsidRPr="00A3588F">
        <w:t>specification.</w:t>
      </w:r>
    </w:p>
    <w:p w14:paraId="13240047" w14:textId="77777777" w:rsidR="007F67E2" w:rsidRPr="00A3588F" w:rsidRDefault="007F67E2">
      <w:r w:rsidRPr="000218D7">
        <w:rPr>
          <w:b/>
        </w:rPr>
        <w:t xml:space="preserve">External </w:t>
      </w:r>
      <w:r w:rsidR="000218D7">
        <w:rPr>
          <w:b/>
        </w:rPr>
        <w:t>R</w:t>
      </w:r>
      <w:r w:rsidRPr="000218D7">
        <w:rPr>
          <w:b/>
        </w:rPr>
        <w:t xml:space="preserve">enderer: </w:t>
      </w:r>
      <w:r w:rsidRPr="00A3588F">
        <w:t xml:space="preserve">Renderer that is connected to the IVAS decoder via the </w:t>
      </w:r>
      <w:r w:rsidR="000218D7" w:rsidRPr="00A3588F">
        <w:t>E</w:t>
      </w:r>
      <w:r w:rsidRPr="00A3588F">
        <w:t xml:space="preserve">xternal </w:t>
      </w:r>
      <w:r w:rsidR="000218D7" w:rsidRPr="00A3588F">
        <w:t>R</w:t>
      </w:r>
      <w:r w:rsidRPr="00A3588F">
        <w:t xml:space="preserve">enderer API.     </w:t>
      </w:r>
      <w:r w:rsidR="00C67D32" w:rsidRPr="00A3588F">
        <w:t xml:space="preserve"> </w:t>
      </w:r>
    </w:p>
    <w:p w14:paraId="672B517F" w14:textId="77777777" w:rsidR="008B2080" w:rsidRDefault="008B2080" w:rsidP="008B2080">
      <w:pPr>
        <w:numPr>
          <w:ilvl w:val="1"/>
          <w:numId w:val="1"/>
        </w:numPr>
        <w:rPr>
          <w:b/>
          <w:sz w:val="24"/>
        </w:rPr>
      </w:pPr>
      <w:r>
        <w:rPr>
          <w:b/>
          <w:sz w:val="24"/>
        </w:rPr>
        <w:t>New design constraint on External Renderer API</w:t>
      </w:r>
    </w:p>
    <w:p w14:paraId="03E26DB3" w14:textId="477FA7F7" w:rsidR="003B20CF" w:rsidRDefault="00952AB6" w:rsidP="003B20CF">
      <w:proofErr w:type="gramStart"/>
      <w:r>
        <w:t>On the subject of</w:t>
      </w:r>
      <w:r w:rsidR="000218D7">
        <w:t xml:space="preserve"> the</w:t>
      </w:r>
      <w:proofErr w:type="gramEnd"/>
      <w:r w:rsidR="000218D7">
        <w:t xml:space="preserve"> </w:t>
      </w:r>
      <w:r w:rsidR="007F67E2">
        <w:t xml:space="preserve">External </w:t>
      </w:r>
      <w:r w:rsidR="000218D7">
        <w:t>R</w:t>
      </w:r>
      <w:r w:rsidR="007F67E2">
        <w:t>enderer API</w:t>
      </w:r>
      <w:r w:rsidR="000218D7">
        <w:t>, the source proposes to add a corresponding new design constraint row. The actual design constraint</w:t>
      </w:r>
      <w:r w:rsidR="008B2080">
        <w:t xml:space="preserve"> </w:t>
      </w:r>
      <w:r w:rsidR="003B20CF">
        <w:t>may</w:t>
      </w:r>
      <w:r w:rsidR="008B2080">
        <w:t xml:space="preserve"> still be for discussion. </w:t>
      </w:r>
      <w:r w:rsidR="003B20CF">
        <w:t>However, at minimum, the API shall support render</w:t>
      </w:r>
      <w:r>
        <w:t>ing</w:t>
      </w:r>
      <w:r w:rsidR="003B20CF">
        <w:t xml:space="preserve"> of any received and decoded input audio.</w:t>
      </w:r>
      <w:r w:rsidR="008021FE">
        <w:t xml:space="preserve"> </w:t>
      </w:r>
    </w:p>
    <w:p w14:paraId="20972979" w14:textId="4DC56FD4" w:rsidR="008021FE" w:rsidRDefault="008B2080">
      <w:r>
        <w:t xml:space="preserve">The source </w:t>
      </w:r>
      <w:r w:rsidR="00952AB6">
        <w:t xml:space="preserve">would like </w:t>
      </w:r>
      <w:r>
        <w:t xml:space="preserve">to note that the topic was already discussed under the </w:t>
      </w:r>
      <w:proofErr w:type="spellStart"/>
      <w:r>
        <w:t>VRStream</w:t>
      </w:r>
      <w:proofErr w:type="spellEnd"/>
      <w:r>
        <w:t xml:space="preserve"> audio work. Accordingly, the source </w:t>
      </w:r>
      <w:r w:rsidR="00952AB6">
        <w:t xml:space="preserve">would like </w:t>
      </w:r>
      <w:r>
        <w:t xml:space="preserve">to point at </w:t>
      </w:r>
      <w:proofErr w:type="spellStart"/>
      <w:r>
        <w:t>Tdoc</w:t>
      </w:r>
      <w:proofErr w:type="spellEnd"/>
      <w:r>
        <w:t xml:space="preserve"> AHVIC-118 [</w:t>
      </w:r>
      <w:r w:rsidR="00573E5F">
        <w:t>1</w:t>
      </w:r>
      <w:r>
        <w:t>], reproduced in AHEVS-</w:t>
      </w:r>
      <w:r w:rsidRPr="009F0305">
        <w:t>14</w:t>
      </w:r>
      <w:r w:rsidR="009F0305" w:rsidRPr="009F0305">
        <w:t>7</w:t>
      </w:r>
      <w:r w:rsidR="00285646">
        <w:t>,</w:t>
      </w:r>
      <w:r>
        <w:t xml:space="preserve"> that contains a proposal for a</w:t>
      </w:r>
      <w:r w:rsidRPr="00EA1C44">
        <w:t xml:space="preserve"> </w:t>
      </w:r>
      <w:r w:rsidRPr="00573E5F">
        <w:rPr>
          <w:u w:val="single"/>
        </w:rPr>
        <w:t>common</w:t>
      </w:r>
      <w:r>
        <w:t xml:space="preserve"> external renderer API. In the IVAS context, it should be for discussion if the </w:t>
      </w:r>
      <w:r w:rsidR="008021FE">
        <w:t xml:space="preserve">audio representation format used on the </w:t>
      </w:r>
      <w:r>
        <w:t>external renderer API must be common to all IVAS candidate solutions or if the candidates may provide specific</w:t>
      </w:r>
      <w:r w:rsidR="008021FE">
        <w:t xml:space="preserve"> formats that could be adapted</w:t>
      </w:r>
      <w:r>
        <w:t xml:space="preserve"> to their respective solutions.</w:t>
      </w:r>
      <w:r w:rsidR="008021FE">
        <w:t xml:space="preserve">  </w:t>
      </w:r>
    </w:p>
    <w:p w14:paraId="621EB855" w14:textId="77777777" w:rsidR="00424D27" w:rsidRDefault="008B2080">
      <w:pPr>
        <w:numPr>
          <w:ilvl w:val="0"/>
          <w:numId w:val="1"/>
        </w:numPr>
        <w:rPr>
          <w:b/>
          <w:sz w:val="24"/>
        </w:rPr>
      </w:pPr>
      <w:r>
        <w:rPr>
          <w:b/>
          <w:sz w:val="24"/>
        </w:rPr>
        <w:t xml:space="preserve">Suggested edits to </w:t>
      </w:r>
      <w:r w:rsidR="00424D27">
        <w:rPr>
          <w:b/>
          <w:sz w:val="24"/>
        </w:rPr>
        <w:t>IVAS Codec Design Constraints</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8B2080" w14:paraId="2AC6CFAB"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4F92899E" w14:textId="77777777" w:rsidR="008B2080" w:rsidRDefault="008B2080">
            <w:pPr>
              <w:rPr>
                <w:b/>
              </w:rPr>
            </w:pPr>
            <w:r>
              <w:rPr>
                <w:b/>
              </w:rPr>
              <w:t>Sampling Frequency</w:t>
            </w:r>
            <w:r>
              <w:t xml:space="preserve"> </w:t>
            </w:r>
            <w:r>
              <w:rPr>
                <w:b/>
              </w:rPr>
              <w:t>and Audio Bandwidth</w:t>
            </w:r>
          </w:p>
        </w:tc>
        <w:tc>
          <w:tcPr>
            <w:tcW w:w="7591" w:type="dxa"/>
            <w:tcBorders>
              <w:top w:val="single" w:sz="4" w:space="0" w:color="000000"/>
              <w:left w:val="single" w:sz="4" w:space="0" w:color="000000"/>
              <w:bottom w:val="single" w:sz="4" w:space="0" w:color="000000"/>
              <w:right w:val="single" w:sz="4" w:space="0" w:color="000000"/>
            </w:tcBorders>
            <w:hideMark/>
          </w:tcPr>
          <w:p w14:paraId="43B64C16" w14:textId="77777777" w:rsidR="008B2080" w:rsidRDefault="008B2080">
            <w:r>
              <w:t xml:space="preserve">The encoder shall support 16, 32, and 48 kHz sampling rates in all operation modes. </w:t>
            </w:r>
          </w:p>
          <w:p w14:paraId="4391D217" w14:textId="77777777" w:rsidR="008B2080" w:rsidRDefault="008B2080">
            <w:r>
              <w:t xml:space="preserve">The decoder shall support 16, 32, and 48 kHz sampling rates in all operation modes. </w:t>
            </w:r>
          </w:p>
          <w:p w14:paraId="4C359DFD" w14:textId="77777777" w:rsidR="008B2080" w:rsidRDefault="008B2080">
            <w:pPr>
              <w:rPr>
                <w:lang w:val="en-US"/>
              </w:rPr>
            </w:pPr>
            <w:r>
              <w:rPr>
                <w:lang w:val="en-US"/>
              </w:rPr>
              <w:t>Note: Functions that are necessary for achieving the arbitrary selection of encoder / decoder input / output sampling rate are envisioned to be a part of the IVAS candidate.</w:t>
            </w:r>
          </w:p>
          <w:p w14:paraId="3FFAC063" w14:textId="77777777" w:rsidR="008B2080" w:rsidRDefault="008B2080">
            <w:r>
              <w:lastRenderedPageBreak/>
              <w:t>The encoder shall support input signals with different input signal bandwidth (NB, WB, SWB, and FB) with frequency masks as defined for EVS.</w:t>
            </w:r>
          </w:p>
          <w:p w14:paraId="11B368C4" w14:textId="77777777" w:rsidR="008B2080" w:rsidRDefault="008B2080">
            <w:r>
              <w:t>The encoder and decoder shall support 8kHz sampling when EVS bit-exact operation is used (See Backward Interoperability)</w:t>
            </w:r>
          </w:p>
        </w:tc>
      </w:tr>
      <w:tr w:rsidR="008B2080" w14:paraId="21C34736" w14:textId="77777777" w:rsidTr="008B2080">
        <w:tc>
          <w:tcPr>
            <w:tcW w:w="2016" w:type="dxa"/>
            <w:tcBorders>
              <w:top w:val="single" w:sz="4" w:space="0" w:color="000000"/>
              <w:left w:val="single" w:sz="4" w:space="0" w:color="000000"/>
              <w:bottom w:val="single" w:sz="4" w:space="0" w:color="000000"/>
              <w:right w:val="single" w:sz="4" w:space="0" w:color="000000"/>
            </w:tcBorders>
          </w:tcPr>
          <w:p w14:paraId="281989E5" w14:textId="77777777" w:rsidR="008B2080" w:rsidRDefault="008B2080">
            <w:pPr>
              <w:rPr>
                <w:b/>
              </w:rPr>
            </w:pPr>
            <w:r>
              <w:rPr>
                <w:b/>
              </w:rPr>
              <w:lastRenderedPageBreak/>
              <w:t>Encoder Input Formats</w:t>
            </w:r>
          </w:p>
          <w:p w14:paraId="76CBE78F" w14:textId="77777777" w:rsidR="008B2080" w:rsidRDefault="008B2080">
            <w:pPr>
              <w:rPr>
                <w:b/>
              </w:rPr>
            </w:pPr>
          </w:p>
        </w:tc>
        <w:tc>
          <w:tcPr>
            <w:tcW w:w="7591" w:type="dxa"/>
            <w:tcBorders>
              <w:top w:val="single" w:sz="4" w:space="0" w:color="000000"/>
              <w:left w:val="single" w:sz="4" w:space="0" w:color="000000"/>
              <w:bottom w:val="single" w:sz="4" w:space="0" w:color="000000"/>
              <w:right w:val="single" w:sz="4" w:space="0" w:color="000000"/>
            </w:tcBorders>
          </w:tcPr>
          <w:p w14:paraId="077F6332" w14:textId="77777777" w:rsidR="008B2080" w:rsidRDefault="008B2080">
            <w:r>
              <w:t>The encoder shall support the following input formats:</w:t>
            </w:r>
          </w:p>
          <w:p w14:paraId="3D0D2D96" w14:textId="77777777" w:rsidR="008B2080" w:rsidRDefault="008B2080" w:rsidP="008B2080">
            <w:pPr>
              <w:numPr>
                <w:ilvl w:val="0"/>
                <w:numId w:val="4"/>
              </w:numPr>
              <w:ind w:left="360"/>
            </w:pPr>
            <w:r>
              <w:t>Channel-based audio, including mono (1.0), stereo (2.0), surround (5.1 and 7.1), [surround + height (5.1+4 and 7.1+4), TBD]</w:t>
            </w:r>
          </w:p>
          <w:p w14:paraId="3D9AA4B7" w14:textId="77777777" w:rsidR="008B2080" w:rsidRDefault="008B2080" w:rsidP="008B2080">
            <w:pPr>
              <w:numPr>
                <w:ilvl w:val="0"/>
                <w:numId w:val="4"/>
              </w:numPr>
              <w:ind w:left="360"/>
            </w:pPr>
            <w:r>
              <w:t>Binaural audio</w:t>
            </w:r>
          </w:p>
          <w:p w14:paraId="70ADD66C" w14:textId="0A14B8AB" w:rsidR="008B2080" w:rsidRPr="008B2080" w:rsidRDefault="008B2080" w:rsidP="008B2080">
            <w:pPr>
              <w:rPr>
                <w:ins w:id="3" w:author="Bruhn, Stefan" w:date="2019-02-16T10:38:00Z"/>
              </w:rPr>
            </w:pPr>
            <w:ins w:id="4" w:author="Bruhn, Stefan" w:date="2019-02-16T10:38:00Z">
              <w:r w:rsidRPr="008B2080">
                <w:t xml:space="preserve">Note: Binaural audio is defined as two-channel spatial audio intended for direct headphone </w:t>
              </w:r>
            </w:ins>
            <w:ins w:id="5" w:author="Bruhn, Stefan" w:date="2019-02-18T08:14:00Z">
              <w:r w:rsidR="009453D8">
                <w:t>playback</w:t>
              </w:r>
            </w:ins>
            <w:ins w:id="6" w:author="Bruhn, Stefan" w:date="2019-02-16T10:38:00Z">
              <w:r w:rsidRPr="008B2080">
                <w:t>.</w:t>
              </w:r>
            </w:ins>
          </w:p>
          <w:p w14:paraId="5807D42F" w14:textId="77777777" w:rsidR="008B2080" w:rsidRDefault="008B2080">
            <w:pPr>
              <w:rPr>
                <w:sz w:val="21"/>
                <w:szCs w:val="22"/>
              </w:rPr>
            </w:pPr>
            <w:del w:id="7" w:author="Bruhn, Stefan" w:date="2019-02-16T10:38:00Z">
              <w:r w:rsidDel="008B2080">
                <w:rPr>
                  <w:sz w:val="21"/>
                  <w:szCs w:val="22"/>
                </w:rPr>
                <w:delText>Editor’s note: Input invited on the potential definition of binaural audio (e.g., consisting of two channel binauralized audio for direct listening over headphones)</w:delText>
              </w:r>
            </w:del>
          </w:p>
          <w:p w14:paraId="3F63FF18" w14:textId="77777777" w:rsidR="008B2080" w:rsidRDefault="008B2080" w:rsidP="008B2080">
            <w:pPr>
              <w:numPr>
                <w:ilvl w:val="0"/>
                <w:numId w:val="4"/>
              </w:numPr>
              <w:ind w:left="360"/>
            </w:pPr>
            <w:bookmarkStart w:id="8" w:name="OLE_LINK3"/>
            <w:bookmarkStart w:id="9" w:name="OLE_LINK4"/>
            <w:r>
              <w:t xml:space="preserve">Scene-based audio, first-order (FOA) and up to [N]-order </w:t>
            </w:r>
            <w:proofErr w:type="spellStart"/>
            <w:r>
              <w:t>ambisonics</w:t>
            </w:r>
            <w:proofErr w:type="spellEnd"/>
            <w:r>
              <w:t xml:space="preserve">. </w:t>
            </w:r>
            <w:bookmarkEnd w:id="8"/>
            <w:bookmarkEnd w:id="9"/>
          </w:p>
          <w:p w14:paraId="7A3E0465" w14:textId="77777777" w:rsidR="008B2080" w:rsidRDefault="008B2080">
            <w:r>
              <w:t>Note: ACN component ordering and SN3D normalization.</w:t>
            </w:r>
          </w:p>
          <w:p w14:paraId="383B9E3D" w14:textId="77777777" w:rsidR="008B2080" w:rsidRDefault="008B2080" w:rsidP="008B2080">
            <w:pPr>
              <w:numPr>
                <w:ilvl w:val="0"/>
                <w:numId w:val="5"/>
              </w:numPr>
            </w:pPr>
            <w:r>
              <w:t>[Spatial audio, [N] channels and spatial metadata defined by [TBD].]</w:t>
            </w:r>
          </w:p>
          <w:p w14:paraId="62325443" w14:textId="77777777" w:rsidR="008B2080" w:rsidRDefault="008B2080">
            <w:r>
              <w:rPr>
                <w:rFonts w:cs="Arial"/>
              </w:rPr>
              <w:t>[Editor’s Note FFS: Spatial metadata definition for the spatial audio format will require further input.]</w:t>
            </w:r>
          </w:p>
          <w:p w14:paraId="3FD780D5" w14:textId="77777777" w:rsidR="008B2080" w:rsidRDefault="008B2080" w:rsidP="008B2080">
            <w:pPr>
              <w:numPr>
                <w:ilvl w:val="0"/>
                <w:numId w:val="4"/>
              </w:numPr>
              <w:ind w:left="360"/>
            </w:pPr>
            <w:r>
              <w:t>Object-based audio, with support for at least [TBD] individual [mono] object streams. Each audio object shall be defined by [TBD metadata parameters].</w:t>
            </w:r>
          </w:p>
          <w:p w14:paraId="497633D6" w14:textId="77777777" w:rsidR="008B2080" w:rsidRDefault="008B2080">
            <w:r>
              <w:t xml:space="preserve">[In addition, the IVAS codec shall support combinations of the above, totalling to no more than [TBD] audio streams. </w:t>
            </w:r>
          </w:p>
          <w:p w14:paraId="56AF6505" w14:textId="77777777" w:rsidR="008B2080" w:rsidRDefault="008B2080">
            <w:r>
              <w:t>Note: It will be necessary to specify how capture/presentations could be achieved in mobile communications.]</w:t>
            </w:r>
          </w:p>
        </w:tc>
      </w:tr>
      <w:tr w:rsidR="008B2080" w14:paraId="6212878D" w14:textId="77777777" w:rsidTr="008B2080">
        <w:trPr>
          <w:ins w:id="10" w:author="Bruhn, Stefan" w:date="2019-02-16T10:41:00Z"/>
        </w:trPr>
        <w:tc>
          <w:tcPr>
            <w:tcW w:w="2016" w:type="dxa"/>
            <w:tcBorders>
              <w:top w:val="single" w:sz="4" w:space="0" w:color="000000"/>
              <w:left w:val="single" w:sz="4" w:space="0" w:color="000000"/>
              <w:bottom w:val="single" w:sz="4" w:space="0" w:color="000000"/>
              <w:right w:val="single" w:sz="4" w:space="0" w:color="000000"/>
            </w:tcBorders>
          </w:tcPr>
          <w:p w14:paraId="5B8FA6A7" w14:textId="77777777" w:rsidR="008B2080" w:rsidRDefault="008B2080">
            <w:pPr>
              <w:rPr>
                <w:ins w:id="11" w:author="Bruhn, Stefan" w:date="2019-02-16T10:41:00Z"/>
                <w:b/>
              </w:rPr>
            </w:pPr>
            <w:ins w:id="12" w:author="Bruhn, Stefan" w:date="2019-02-16T10:41:00Z">
              <w:r>
                <w:rPr>
                  <w:b/>
                </w:rPr>
                <w:t>Default Renderer</w:t>
              </w:r>
            </w:ins>
          </w:p>
        </w:tc>
        <w:tc>
          <w:tcPr>
            <w:tcW w:w="7591" w:type="dxa"/>
            <w:tcBorders>
              <w:top w:val="single" w:sz="4" w:space="0" w:color="000000"/>
              <w:left w:val="single" w:sz="4" w:space="0" w:color="000000"/>
              <w:bottom w:val="single" w:sz="4" w:space="0" w:color="000000"/>
              <w:right w:val="single" w:sz="4" w:space="0" w:color="000000"/>
            </w:tcBorders>
          </w:tcPr>
          <w:p w14:paraId="30F92BD0" w14:textId="77777777" w:rsidR="008B2080" w:rsidRPr="008B2080" w:rsidRDefault="008B2080" w:rsidP="008B2080">
            <w:pPr>
              <w:rPr>
                <w:ins w:id="13" w:author="Bruhn, Stefan" w:date="2019-02-16T10:41:00Z"/>
              </w:rPr>
            </w:pPr>
            <w:ins w:id="14" w:author="Bruhn, Stefan" w:date="2019-02-16T10:41:00Z">
              <w:r w:rsidRPr="008B2080">
                <w:t>T</w:t>
              </w:r>
            </w:ins>
            <w:ins w:id="15" w:author="Bruhn, Stefan" w:date="2019-02-16T10:42:00Z">
              <w:r w:rsidRPr="008B2080">
                <w:t>he IVAS codec candidate shall provide a default renderer</w:t>
              </w:r>
            </w:ins>
            <w:ins w:id="16" w:author="Bruhn, Stefan" w:date="2019-02-16T10:43:00Z">
              <w:r w:rsidRPr="008B2080">
                <w:t xml:space="preserve">, which is the </w:t>
              </w:r>
            </w:ins>
            <w:ins w:id="17" w:author="Bruhn, Stefan" w:date="2019-02-16T10:44:00Z">
              <w:r>
                <w:t>r</w:t>
              </w:r>
            </w:ins>
            <w:ins w:id="18" w:author="Bruhn, Stefan" w:date="2019-02-16T10:41:00Z">
              <w:r w:rsidRPr="008B2080">
                <w:t>enderer supplied along with IVAS codec candidate, to be used in evaluations of that candidate and for specification.</w:t>
              </w:r>
            </w:ins>
          </w:p>
        </w:tc>
      </w:tr>
      <w:tr w:rsidR="008B2080" w14:paraId="4A5A82EB"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7BE726E0" w14:textId="77777777" w:rsidR="008B2080" w:rsidRDefault="008B2080">
            <w:pPr>
              <w:rPr>
                <w:b/>
              </w:rPr>
            </w:pPr>
            <w:ins w:id="19" w:author="Bruhn, Stefan" w:date="2019-02-16T10:45:00Z">
              <w:r>
                <w:rPr>
                  <w:b/>
                </w:rPr>
                <w:t xml:space="preserve">Default </w:t>
              </w:r>
            </w:ins>
            <w:r>
              <w:rPr>
                <w:b/>
              </w:rPr>
              <w:t>Renderer Output Formats</w:t>
            </w:r>
          </w:p>
        </w:tc>
        <w:tc>
          <w:tcPr>
            <w:tcW w:w="7591" w:type="dxa"/>
            <w:tcBorders>
              <w:top w:val="single" w:sz="4" w:space="0" w:color="000000"/>
              <w:left w:val="single" w:sz="4" w:space="0" w:color="000000"/>
              <w:bottom w:val="single" w:sz="4" w:space="0" w:color="000000"/>
              <w:right w:val="single" w:sz="4" w:space="0" w:color="000000"/>
            </w:tcBorders>
            <w:hideMark/>
          </w:tcPr>
          <w:p w14:paraId="6DCB6CD6" w14:textId="77777777" w:rsidR="008B2080" w:rsidRDefault="008B2080">
            <w:r>
              <w:t>The IVAS codec shall support the following rendered output formats:</w:t>
            </w:r>
          </w:p>
          <w:p w14:paraId="301B4B8C" w14:textId="77777777" w:rsidR="008B2080" w:rsidRDefault="008B2080" w:rsidP="008B2080">
            <w:pPr>
              <w:numPr>
                <w:ilvl w:val="0"/>
                <w:numId w:val="4"/>
              </w:numPr>
              <w:ind w:left="360"/>
              <w:rPr>
                <w:sz w:val="21"/>
                <w:szCs w:val="22"/>
              </w:rPr>
            </w:pPr>
            <w:r>
              <w:rPr>
                <w:sz w:val="21"/>
                <w:szCs w:val="22"/>
              </w:rPr>
              <w:t>Mono</w:t>
            </w:r>
          </w:p>
          <w:p w14:paraId="222E12CD" w14:textId="77777777" w:rsidR="008B2080" w:rsidRDefault="008B2080" w:rsidP="008B2080">
            <w:pPr>
              <w:numPr>
                <w:ilvl w:val="0"/>
                <w:numId w:val="4"/>
              </w:numPr>
              <w:ind w:left="360"/>
              <w:rPr>
                <w:sz w:val="21"/>
                <w:szCs w:val="22"/>
              </w:rPr>
            </w:pPr>
            <w:r>
              <w:rPr>
                <w:sz w:val="21"/>
                <w:szCs w:val="22"/>
              </w:rPr>
              <w:t>Stereo</w:t>
            </w:r>
          </w:p>
          <w:p w14:paraId="5C940D40" w14:textId="77777777" w:rsidR="008B2080" w:rsidRDefault="008B2080" w:rsidP="008B2080">
            <w:pPr>
              <w:numPr>
                <w:ilvl w:val="0"/>
                <w:numId w:val="4"/>
              </w:numPr>
              <w:ind w:left="360"/>
              <w:rPr>
                <w:sz w:val="21"/>
                <w:szCs w:val="22"/>
              </w:rPr>
            </w:pPr>
            <w:r>
              <w:rPr>
                <w:sz w:val="21"/>
                <w:szCs w:val="22"/>
              </w:rPr>
              <w:t>Binaural audio</w:t>
            </w:r>
          </w:p>
          <w:p w14:paraId="36CD34BB" w14:textId="77777777" w:rsidR="008B2080" w:rsidRDefault="008B2080" w:rsidP="008B2080">
            <w:pPr>
              <w:numPr>
                <w:ilvl w:val="0"/>
                <w:numId w:val="4"/>
              </w:numPr>
              <w:ind w:left="360"/>
              <w:rPr>
                <w:sz w:val="21"/>
                <w:szCs w:val="22"/>
              </w:rPr>
            </w:pPr>
            <w:r>
              <w:rPr>
                <w:sz w:val="21"/>
                <w:szCs w:val="22"/>
              </w:rPr>
              <w:t xml:space="preserve">Multi-channel </w:t>
            </w:r>
          </w:p>
          <w:p w14:paraId="796CB3A9" w14:textId="77777777" w:rsidR="008B2080" w:rsidRDefault="008B2080">
            <w:r>
              <w:t>Editor’s Note: Corresponding output formats for each input formats is TBD</w:t>
            </w:r>
          </w:p>
          <w:p w14:paraId="5A355068" w14:textId="77777777" w:rsidR="008B2080" w:rsidRDefault="008B2080">
            <w:pPr>
              <w:rPr>
                <w:lang w:val="en-US"/>
              </w:rPr>
            </w:pPr>
            <w:del w:id="20" w:author="Bruhn, Stefan" w:date="2019-02-16T10:46:00Z">
              <w:r w:rsidDel="008B2080">
                <w:delText>Editor’s Note: Input on the definition of internal renderer and/or external renderer are invited</w:delText>
              </w:r>
              <w:r w:rsidDel="008B2080">
                <w:rPr>
                  <w:lang w:val="en-US"/>
                </w:rPr>
                <w:delText>.</w:delText>
              </w:r>
            </w:del>
          </w:p>
        </w:tc>
      </w:tr>
      <w:tr w:rsidR="008B2080" w14:paraId="0DF06F12"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0D5D42BF" w14:textId="77777777" w:rsidR="008B2080" w:rsidRDefault="008B2080">
            <w:pPr>
              <w:rPr>
                <w:b/>
              </w:rPr>
            </w:pPr>
            <w:r>
              <w:rPr>
                <w:b/>
              </w:rPr>
              <w:t>Bit Rates</w:t>
            </w:r>
          </w:p>
        </w:tc>
        <w:tc>
          <w:tcPr>
            <w:tcW w:w="7591" w:type="dxa"/>
            <w:tcBorders>
              <w:top w:val="single" w:sz="4" w:space="0" w:color="000000"/>
              <w:left w:val="single" w:sz="4" w:space="0" w:color="000000"/>
              <w:bottom w:val="single" w:sz="4" w:space="0" w:color="000000"/>
              <w:right w:val="single" w:sz="4" w:space="0" w:color="000000"/>
            </w:tcBorders>
          </w:tcPr>
          <w:p w14:paraId="4DD656E7" w14:textId="77777777" w:rsidR="008B2080" w:rsidRDefault="008B2080">
            <w:r>
              <w:t>When EVS bit-exact operation is used (see Backward interoperability), the IVAS codec shall operate at bit rates of EVS (including all EVS Primary and AMR-WB IO modes)</w:t>
            </w:r>
          </w:p>
          <w:p w14:paraId="32D0BAA1" w14:textId="77777777" w:rsidR="008B2080" w:rsidRDefault="008B2080">
            <w:r>
              <w:t>Note: As implemented in EVS, the bit rates up to 24.4 kb/s are gross bit rates and they are net bit rates above 24.4 kb/s.</w:t>
            </w:r>
          </w:p>
          <w:p w14:paraId="0C947CBF" w14:textId="77777777" w:rsidR="008B2080" w:rsidRDefault="008B2080">
            <w:r>
              <w:t xml:space="preserve">In other </w:t>
            </w:r>
            <w:proofErr w:type="gramStart"/>
            <w:r>
              <w:t>cases</w:t>
            </w:r>
            <w:proofErr w:type="gramEnd"/>
            <w:r>
              <w:t xml:space="preserve"> than EVS bit-exact operation: the IVAS codec shall operate at bit rates of [5.9VBR, 7.2, 8, 9.6, 13.2, 16.4], 24.4, 32, 48, 64, 96, 128, 160, 192, 256, [384, 512] kb/s [min and max TBD].</w:t>
            </w:r>
          </w:p>
          <w:p w14:paraId="37825F17" w14:textId="77777777" w:rsidR="008B2080" w:rsidRDefault="008B2080"/>
          <w:p w14:paraId="1F86B592" w14:textId="77777777" w:rsidR="008B2080" w:rsidRDefault="008B2080">
            <w:r>
              <w:t>Note: The gross bit rate supported in the DTX/CNG/SID operation is [TBD].</w:t>
            </w:r>
          </w:p>
        </w:tc>
      </w:tr>
      <w:tr w:rsidR="008B2080" w14:paraId="5AB11C5D"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5BE1AE86" w14:textId="77777777" w:rsidR="008B2080" w:rsidRDefault="008B2080">
            <w:pPr>
              <w:rPr>
                <w:b/>
              </w:rPr>
            </w:pPr>
            <w:r>
              <w:rPr>
                <w:b/>
              </w:rPr>
              <w:t>Algorithmic Delay</w:t>
            </w:r>
          </w:p>
        </w:tc>
        <w:tc>
          <w:tcPr>
            <w:tcW w:w="7591" w:type="dxa"/>
            <w:tcBorders>
              <w:top w:val="single" w:sz="4" w:space="0" w:color="000000"/>
              <w:left w:val="single" w:sz="4" w:space="0" w:color="000000"/>
              <w:bottom w:val="single" w:sz="4" w:space="0" w:color="000000"/>
              <w:right w:val="single" w:sz="4" w:space="0" w:color="000000"/>
            </w:tcBorders>
            <w:hideMark/>
          </w:tcPr>
          <w:p w14:paraId="7BF1323A" w14:textId="77777777" w:rsidR="008B2080" w:rsidRDefault="008B2080">
            <w:pPr>
              <w:rPr>
                <w:i/>
                <w:lang w:val="it-IT"/>
              </w:rPr>
            </w:pPr>
            <w:r>
              <w:t>TBD</w:t>
            </w:r>
          </w:p>
          <w:p w14:paraId="6F20DC52" w14:textId="77777777" w:rsidR="008B2080" w:rsidRDefault="008B2080">
            <w:pPr>
              <w:rPr>
                <w:lang w:val="it-IT"/>
              </w:rPr>
            </w:pPr>
            <w:r>
              <w:rPr>
                <w:highlight w:val="yellow"/>
                <w:lang w:val="it-IT"/>
              </w:rPr>
              <w:lastRenderedPageBreak/>
              <w:t>[</w:t>
            </w:r>
            <w:proofErr w:type="spellStart"/>
            <w:r>
              <w:rPr>
                <w:highlight w:val="yellow"/>
                <w:lang w:val="it-IT"/>
              </w:rPr>
              <w:t>Editor’s</w:t>
            </w:r>
            <w:proofErr w:type="spellEnd"/>
            <w:r>
              <w:rPr>
                <w:highlight w:val="yellow"/>
                <w:lang w:val="it-IT"/>
              </w:rPr>
              <w:t xml:space="preserve"> Note: The EVS </w:t>
            </w:r>
            <w:proofErr w:type="spellStart"/>
            <w:r>
              <w:rPr>
                <w:highlight w:val="yellow"/>
                <w:lang w:val="it-IT"/>
              </w:rPr>
              <w:t>Algorithmic</w:t>
            </w:r>
            <w:proofErr w:type="spellEnd"/>
            <w:r>
              <w:rPr>
                <w:highlight w:val="yellow"/>
                <w:lang w:val="it-IT"/>
              </w:rPr>
              <w:t xml:space="preserve"> delay </w:t>
            </w:r>
            <w:proofErr w:type="spellStart"/>
            <w:r>
              <w:rPr>
                <w:highlight w:val="yellow"/>
                <w:lang w:val="it-IT"/>
              </w:rPr>
              <w:t>is</w:t>
            </w:r>
            <w:proofErr w:type="spellEnd"/>
            <w:r>
              <w:rPr>
                <w:highlight w:val="yellow"/>
                <w:lang w:val="it-IT"/>
              </w:rPr>
              <w:t xml:space="preserve"> 32ms]</w:t>
            </w:r>
          </w:p>
        </w:tc>
      </w:tr>
      <w:tr w:rsidR="008B2080" w14:paraId="7C7EFE1A"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579A0F40" w14:textId="77777777" w:rsidR="008B2080" w:rsidRDefault="008B2080">
            <w:pPr>
              <w:rPr>
                <w:b/>
              </w:rPr>
            </w:pPr>
            <w:r>
              <w:rPr>
                <w:b/>
              </w:rPr>
              <w:lastRenderedPageBreak/>
              <w:t>Complexity</w:t>
            </w:r>
          </w:p>
        </w:tc>
        <w:tc>
          <w:tcPr>
            <w:tcW w:w="7591" w:type="dxa"/>
            <w:tcBorders>
              <w:top w:val="single" w:sz="4" w:space="0" w:color="000000"/>
              <w:left w:val="single" w:sz="4" w:space="0" w:color="000000"/>
              <w:bottom w:val="single" w:sz="4" w:space="0" w:color="000000"/>
              <w:right w:val="single" w:sz="4" w:space="0" w:color="000000"/>
            </w:tcBorders>
            <w:hideMark/>
          </w:tcPr>
          <w:p w14:paraId="4C47E091" w14:textId="77777777" w:rsidR="008B2080" w:rsidRDefault="008B2080">
            <w:pPr>
              <w:jc w:val="left"/>
              <w:rPr>
                <w:lang w:val="en-US"/>
              </w:rPr>
            </w:pPr>
            <w:r>
              <w:rPr>
                <w:lang w:val="en-US"/>
              </w:rPr>
              <w:t>TBD</w:t>
            </w:r>
          </w:p>
        </w:tc>
      </w:tr>
      <w:tr w:rsidR="008B2080" w14:paraId="36C835A4"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2EE72D13" w14:textId="77777777" w:rsidR="008B2080" w:rsidRDefault="008B2080">
            <w:pPr>
              <w:rPr>
                <w:b/>
              </w:rPr>
            </w:pPr>
            <w:r>
              <w:rPr>
                <w:b/>
              </w:rPr>
              <w:t>Backward Interoperability</w:t>
            </w:r>
          </w:p>
        </w:tc>
        <w:tc>
          <w:tcPr>
            <w:tcW w:w="7591" w:type="dxa"/>
            <w:tcBorders>
              <w:top w:val="single" w:sz="4" w:space="0" w:color="000000"/>
              <w:left w:val="single" w:sz="4" w:space="0" w:color="000000"/>
              <w:bottom w:val="single" w:sz="4" w:space="0" w:color="000000"/>
              <w:right w:val="single" w:sz="4" w:space="0" w:color="000000"/>
            </w:tcBorders>
          </w:tcPr>
          <w:p w14:paraId="75B8EEAB" w14:textId="77777777" w:rsidR="008B2080" w:rsidRDefault="008B2080">
            <w:r>
              <w:t xml:space="preserve">Having interoperability with the EVS is an important feature. </w:t>
            </w:r>
          </w:p>
          <w:p w14:paraId="52A8FBDF" w14:textId="77777777" w:rsidR="008B2080" w:rsidRDefault="008B2080">
            <w:r>
              <w:t xml:space="preserve">The full EVS codec algorithm shall be part of the IVAS candidate codec solution. EVS bit-exact processing shall be used when the input to the IVAS codec is a simple mono signal without spatial metadata and should also be applied whenever possible. Possible exceptions for </w:t>
            </w:r>
            <w:proofErr w:type="gramStart"/>
            <w:r>
              <w:t>particular operation</w:t>
            </w:r>
            <w:proofErr w:type="gramEnd"/>
            <w:r>
              <w:t xml:space="preserve"> modes are [</w:t>
            </w:r>
            <w:proofErr w:type="spellStart"/>
            <w:r>
              <w:t>tbd</w:t>
            </w:r>
            <w:proofErr w:type="spellEnd"/>
            <w:r>
              <w:t>].  When multiple mono audio channels without spatial metadata are negotiated they shall all be bit-exact with EVS. Possible exception</w:t>
            </w:r>
            <w:r>
              <w:rPr>
                <w:rFonts w:eastAsia="Yu Mincho"/>
                <w:lang w:eastAsia="ja-JP"/>
              </w:rPr>
              <w:t>s</w:t>
            </w:r>
            <w:r>
              <w:t xml:space="preserve"> are [</w:t>
            </w:r>
            <w:proofErr w:type="spellStart"/>
            <w:r>
              <w:t>tbd</w:t>
            </w:r>
            <w:proofErr w:type="spellEnd"/>
            <w:r>
              <w:t>].</w:t>
            </w:r>
          </w:p>
          <w:p w14:paraId="37D38DA0" w14:textId="77777777" w:rsidR="008B2080" w:rsidRDefault="008B2080">
            <w:r>
              <w:t xml:space="preserve">The IVAS Codec shall support certain stereo modes of operation which include an embedded bit-exact EVS mono downmix bitstream at the bit-rates from 9.6 </w:t>
            </w:r>
            <w:proofErr w:type="spellStart"/>
            <w:r>
              <w:t>kbit</w:t>
            </w:r>
            <w:proofErr w:type="spellEnd"/>
            <w:r>
              <w:t xml:space="preserve">/s to 24.4 </w:t>
            </w:r>
            <w:proofErr w:type="spellStart"/>
            <w:r>
              <w:t>kbit</w:t>
            </w:r>
            <w:proofErr w:type="spellEnd"/>
            <w:r>
              <w:t xml:space="preserve">/s SWB (9.6/13.2/16.4/24.4 </w:t>
            </w:r>
            <w:proofErr w:type="spellStart"/>
            <w:r>
              <w:t>kbit</w:t>
            </w:r>
            <w:proofErr w:type="spellEnd"/>
            <w:r>
              <w:t>/s).</w:t>
            </w:r>
          </w:p>
          <w:p w14:paraId="49ED1761" w14:textId="77777777" w:rsidR="008B2080" w:rsidRDefault="008B2080">
            <w:r>
              <w:t>Editor’s Note: Definition of bit-exactness for embedded stereo modes is FFS.</w:t>
            </w:r>
          </w:p>
          <w:p w14:paraId="27A6BF6E" w14:textId="77777777" w:rsidR="008B2080" w:rsidRDefault="008B2080">
            <w:r>
              <w:t>Note 1: When the IVAS codec uses EVS bit-exact operation then features such as AMR-WB I/O mode, EVS SID update rates and 8kHz sample rate support shall be supported.</w:t>
            </w:r>
          </w:p>
          <w:p w14:paraId="430A949C" w14:textId="77777777" w:rsidR="008B2080" w:rsidRDefault="008B2080">
            <w:pPr>
              <w:rPr>
                <w:rFonts w:eastAsia="Yu Mincho"/>
              </w:rPr>
            </w:pPr>
            <w:r>
              <w:t>[</w:t>
            </w:r>
            <w:r>
              <w:rPr>
                <w:rFonts w:eastAsia="Yu Mincho"/>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14:paraId="07F4009D" w14:textId="77777777" w:rsidR="008B2080" w:rsidRDefault="008B2080"/>
        </w:tc>
      </w:tr>
      <w:tr w:rsidR="008B2080" w14:paraId="5D655AFA"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39BEADAB" w14:textId="77777777" w:rsidR="008B2080" w:rsidRDefault="008B2080">
            <w:pPr>
              <w:rPr>
                <w:b/>
              </w:rPr>
            </w:pPr>
            <w:r>
              <w:rPr>
                <w:b/>
              </w:rPr>
              <w:t>Frame length</w:t>
            </w:r>
          </w:p>
        </w:tc>
        <w:tc>
          <w:tcPr>
            <w:tcW w:w="7591" w:type="dxa"/>
            <w:tcBorders>
              <w:top w:val="single" w:sz="4" w:space="0" w:color="000000"/>
              <w:left w:val="single" w:sz="4" w:space="0" w:color="000000"/>
              <w:bottom w:val="single" w:sz="4" w:space="0" w:color="000000"/>
              <w:right w:val="single" w:sz="4" w:space="0" w:color="000000"/>
            </w:tcBorders>
            <w:hideMark/>
          </w:tcPr>
          <w:p w14:paraId="631951D6" w14:textId="77777777" w:rsidR="008B2080" w:rsidRDefault="008B2080">
            <w:r>
              <w:t xml:space="preserve">The candidate codecs shall operate with a frame size of 20 </w:t>
            </w:r>
            <w:proofErr w:type="spellStart"/>
            <w:r>
              <w:t>ms</w:t>
            </w:r>
            <w:proofErr w:type="spellEnd"/>
            <w:r>
              <w:t>.</w:t>
            </w:r>
          </w:p>
        </w:tc>
      </w:tr>
      <w:tr w:rsidR="008B2080" w14:paraId="4FF07F26"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146019AA" w14:textId="77777777" w:rsidR="008B2080" w:rsidRDefault="008B2080">
            <w:pPr>
              <w:rPr>
                <w:b/>
              </w:rPr>
            </w:pPr>
            <w:r>
              <w:rPr>
                <w:b/>
              </w:rPr>
              <w:t>Jitter Buffer Management (JBM)</w:t>
            </w:r>
          </w:p>
        </w:tc>
        <w:tc>
          <w:tcPr>
            <w:tcW w:w="7591" w:type="dxa"/>
            <w:tcBorders>
              <w:top w:val="single" w:sz="4" w:space="0" w:color="000000"/>
              <w:left w:val="single" w:sz="4" w:space="0" w:color="000000"/>
              <w:bottom w:val="single" w:sz="4" w:space="0" w:color="000000"/>
              <w:right w:val="single" w:sz="4" w:space="0" w:color="000000"/>
            </w:tcBorders>
            <w:hideMark/>
          </w:tcPr>
          <w:p w14:paraId="45C5575D" w14:textId="77777777" w:rsidR="008B2080" w:rsidRDefault="008B2080">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3EB56500" w14:textId="77777777" w:rsidR="008B2080" w:rsidRDefault="008B2080">
            <w:r>
              <w:rPr>
                <w:lang w:val="en-US"/>
              </w:rPr>
              <w:t>[Note: The JBM defined in TS 26.448 may form the basis of the JBM provided with the candidate codecs.]</w:t>
            </w:r>
          </w:p>
        </w:tc>
      </w:tr>
      <w:tr w:rsidR="008B2080" w14:paraId="530C0A2B"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584ABFF3" w14:textId="77777777" w:rsidR="008B2080" w:rsidRDefault="008B2080">
            <w:pPr>
              <w:rPr>
                <w:b/>
              </w:rPr>
            </w:pPr>
            <w:r>
              <w:rPr>
                <w:b/>
              </w:rPr>
              <w:t>Rate switching</w:t>
            </w:r>
          </w:p>
        </w:tc>
        <w:tc>
          <w:tcPr>
            <w:tcW w:w="7591" w:type="dxa"/>
            <w:tcBorders>
              <w:top w:val="single" w:sz="4" w:space="0" w:color="000000"/>
              <w:left w:val="single" w:sz="4" w:space="0" w:color="000000"/>
              <w:bottom w:val="single" w:sz="4" w:space="0" w:color="000000"/>
              <w:right w:val="single" w:sz="4" w:space="0" w:color="000000"/>
            </w:tcBorders>
            <w:hideMark/>
          </w:tcPr>
          <w:p w14:paraId="46B2C3BD" w14:textId="77777777" w:rsidR="008B2080" w:rsidRDefault="008B2080">
            <w:pPr>
              <w:rPr>
                <w:lang w:val="en-US"/>
              </w:rPr>
            </w:pPr>
            <w: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rsidR="008B2080" w14:paraId="602D2F25"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0FEEEBAA" w14:textId="77777777" w:rsidR="008B2080" w:rsidRDefault="008B2080">
            <w:pPr>
              <w:rPr>
                <w:b/>
              </w:rPr>
            </w:pPr>
            <w:r>
              <w:rPr>
                <w:b/>
              </w:rPr>
              <w:t>Packet loss concealment (PLC)</w:t>
            </w:r>
          </w:p>
        </w:tc>
        <w:tc>
          <w:tcPr>
            <w:tcW w:w="7591" w:type="dxa"/>
            <w:tcBorders>
              <w:top w:val="single" w:sz="4" w:space="0" w:color="000000"/>
              <w:left w:val="single" w:sz="4" w:space="0" w:color="000000"/>
              <w:bottom w:val="single" w:sz="4" w:space="0" w:color="000000"/>
              <w:right w:val="single" w:sz="4" w:space="0" w:color="000000"/>
            </w:tcBorders>
            <w:hideMark/>
          </w:tcPr>
          <w:p w14:paraId="5BD39CA4" w14:textId="77777777" w:rsidR="008B2080" w:rsidRDefault="008B2080">
            <w:r>
              <w:t>A PLC solution shall be provided by the IVAS candidate codecs.</w:t>
            </w:r>
          </w:p>
        </w:tc>
      </w:tr>
      <w:tr w:rsidR="008B2080" w14:paraId="268E2D7E"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40768A0A" w14:textId="77777777" w:rsidR="008B2080" w:rsidRDefault="008B2080">
            <w:pPr>
              <w:rPr>
                <w:b/>
              </w:rPr>
            </w:pPr>
            <w:r>
              <w:rPr>
                <w:b/>
              </w:rPr>
              <w:t>RTP payload format</w:t>
            </w:r>
          </w:p>
        </w:tc>
        <w:tc>
          <w:tcPr>
            <w:tcW w:w="7591" w:type="dxa"/>
            <w:tcBorders>
              <w:top w:val="single" w:sz="4" w:space="0" w:color="000000"/>
              <w:left w:val="single" w:sz="4" w:space="0" w:color="000000"/>
              <w:bottom w:val="single" w:sz="4" w:space="0" w:color="000000"/>
              <w:right w:val="single" w:sz="4" w:space="0" w:color="000000"/>
            </w:tcBorders>
            <w:hideMark/>
          </w:tcPr>
          <w:p w14:paraId="1E9A752E" w14:textId="77777777" w:rsidR="008B2080" w:rsidRDefault="008B2080">
            <w:r>
              <w:t>Candidate codecs shall provide an RTP payload format specification supporting the full set of features and functionality of the IVAS candidate codecs.</w:t>
            </w:r>
          </w:p>
        </w:tc>
      </w:tr>
      <w:tr w:rsidR="008B2080" w14:paraId="08BD2BF6"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37741510" w14:textId="77777777" w:rsidR="008B2080" w:rsidRDefault="008B2080">
            <w:pPr>
              <w:rPr>
                <w:b/>
              </w:rPr>
            </w:pPr>
            <w:r>
              <w:rPr>
                <w:b/>
              </w:rPr>
              <w:t>DTX</w:t>
            </w:r>
          </w:p>
        </w:tc>
        <w:tc>
          <w:tcPr>
            <w:tcW w:w="7591" w:type="dxa"/>
            <w:tcBorders>
              <w:top w:val="single" w:sz="4" w:space="0" w:color="000000"/>
              <w:left w:val="single" w:sz="4" w:space="0" w:color="000000"/>
              <w:bottom w:val="single" w:sz="4" w:space="0" w:color="000000"/>
              <w:right w:val="single" w:sz="4" w:space="0" w:color="000000"/>
            </w:tcBorders>
            <w:hideMark/>
          </w:tcPr>
          <w:p w14:paraId="7B58DBEE" w14:textId="77777777" w:rsidR="008B2080" w:rsidRDefault="008B2080">
            <w:pPr>
              <w:tabs>
                <w:tab w:val="left" w:pos="785"/>
              </w:tabs>
            </w:pPr>
            <w:r>
              <w:t>The candidate codecs shall provide a complete VAD/DTX/CNG framework. It shall be possible to operate the codec with DTX on or DTX off.</w:t>
            </w:r>
          </w:p>
          <w:p w14:paraId="1AFA207D" w14:textId="77777777" w:rsidR="008B2080" w:rsidRDefault="008B2080">
            <w:pPr>
              <w:tabs>
                <w:tab w:val="left" w:pos="785"/>
              </w:tabs>
            </w:pPr>
            <w:r>
              <w:t>SID update frames shall be sent with a frequency not exceeding once per 8 frames.</w:t>
            </w:r>
          </w:p>
        </w:tc>
      </w:tr>
      <w:tr w:rsidR="008B2080" w14:paraId="4DC4287E"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5C4C39F5" w14:textId="77777777" w:rsidR="008B2080" w:rsidRDefault="008B2080">
            <w:pPr>
              <w:jc w:val="left"/>
              <w:rPr>
                <w:b/>
              </w:rPr>
            </w:pPr>
            <w:r>
              <w:rPr>
                <w:b/>
              </w:rPr>
              <w:t>Interface for binaural rendering</w:t>
            </w:r>
          </w:p>
        </w:tc>
        <w:tc>
          <w:tcPr>
            <w:tcW w:w="7591" w:type="dxa"/>
            <w:tcBorders>
              <w:top w:val="single" w:sz="4" w:space="0" w:color="000000"/>
              <w:left w:val="single" w:sz="4" w:space="0" w:color="000000"/>
              <w:bottom w:val="single" w:sz="4" w:space="0" w:color="000000"/>
              <w:right w:val="single" w:sz="4" w:space="0" w:color="000000"/>
            </w:tcBorders>
            <w:hideMark/>
          </w:tcPr>
          <w:p w14:paraId="735851AE" w14:textId="77777777" w:rsidR="008B2080" w:rsidRDefault="008B2080">
            <w:r>
              <w:t>The IVAS decoder/renderer shall provide an interface to provide [HRTF/BRIR] data for binaural rendering. The interface is [</w:t>
            </w:r>
            <w:proofErr w:type="spellStart"/>
            <w:r>
              <w:t>tbd</w:t>
            </w:r>
            <w:proofErr w:type="spellEnd"/>
            <w:r>
              <w:t>].</w:t>
            </w:r>
          </w:p>
          <w:p w14:paraId="1E426CB6" w14:textId="77777777" w:rsidR="008B2080" w:rsidRDefault="008B2080">
            <w:r>
              <w:t xml:space="preserve">[Note: There was some support for this interface to follow the SOFA </w:t>
            </w:r>
            <w:proofErr w:type="spellStart"/>
            <w:r>
              <w:t>SimpleFreeFieldHRIR</w:t>
            </w:r>
            <w:proofErr w:type="spellEnd"/>
            <w:r>
              <w:t xml:space="preserve"> convention - See AES69-2015].</w:t>
            </w:r>
          </w:p>
          <w:p w14:paraId="75513630" w14:textId="77777777" w:rsidR="008B2080" w:rsidRDefault="008B2080">
            <w:pPr>
              <w:rPr>
                <w:lang w:eastAsia="zh-CN"/>
              </w:rPr>
            </w:pPr>
            <w:r>
              <w:t xml:space="preserve">The IVAS decoder/renderer shall provide an API to provide </w:t>
            </w:r>
            <w:r>
              <w:rPr>
                <w:lang w:eastAsia="zh-CN"/>
              </w:rPr>
              <w:t>[TBD scene displacement data].</w:t>
            </w:r>
          </w:p>
          <w:p w14:paraId="4798D8DB" w14:textId="77777777" w:rsidR="008B2080" w:rsidRDefault="008B2080">
            <w:r>
              <w:lastRenderedPageBreak/>
              <w:t>[The IVAS decoder/renderer shall support direct headphone presentation.</w:t>
            </w:r>
            <w:r>
              <w:rPr>
                <w:lang w:eastAsia="zh-CN"/>
              </w:rPr>
              <w:t>]</w:t>
            </w:r>
          </w:p>
        </w:tc>
      </w:tr>
      <w:tr w:rsidR="008B2080" w14:paraId="41C134C9"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795248EE" w14:textId="77777777" w:rsidR="008B2080" w:rsidRDefault="008B2080">
            <w:pPr>
              <w:jc w:val="left"/>
              <w:rPr>
                <w:b/>
              </w:rPr>
            </w:pPr>
            <w:r>
              <w:rPr>
                <w:b/>
              </w:rPr>
              <w:lastRenderedPageBreak/>
              <w:t xml:space="preserve">Control Data </w:t>
            </w:r>
            <w:proofErr w:type="gramStart"/>
            <w:r>
              <w:rPr>
                <w:b/>
              </w:rPr>
              <w:t>For</w:t>
            </w:r>
            <w:proofErr w:type="gramEnd"/>
            <w:r>
              <w:rPr>
                <w:b/>
              </w:rPr>
              <w:t xml:space="preserve"> Binaural Audio Rendering</w:t>
            </w:r>
          </w:p>
        </w:tc>
        <w:tc>
          <w:tcPr>
            <w:tcW w:w="7591" w:type="dxa"/>
            <w:tcBorders>
              <w:top w:val="single" w:sz="4" w:space="0" w:color="000000"/>
              <w:left w:val="single" w:sz="4" w:space="0" w:color="000000"/>
              <w:bottom w:val="single" w:sz="4" w:space="0" w:color="000000"/>
              <w:right w:val="single" w:sz="4" w:space="0" w:color="000000"/>
            </w:tcBorders>
          </w:tcPr>
          <w:p w14:paraId="64C4C686" w14:textId="77777777" w:rsidR="008B2080" w:rsidRDefault="008B2080">
            <w:pPr>
              <w:rPr>
                <w:lang w:eastAsia="zh-CN"/>
              </w:rPr>
            </w:pPr>
            <w:r>
              <w:rPr>
                <w:lang w:eastAsia="zh-CN"/>
              </w:rPr>
              <w:t>The IVAS decoder/renderer shall support the following control data for binaural audio rendering:</w:t>
            </w:r>
          </w:p>
          <w:p w14:paraId="6C00EA74" w14:textId="77777777" w:rsidR="008B2080" w:rsidRDefault="008B2080">
            <w:pPr>
              <w:rPr>
                <w:lang w:eastAsia="zh-CN"/>
              </w:rPr>
            </w:pPr>
            <w:r>
              <w:rPr>
                <w:lang w:eastAsia="zh-CN"/>
              </w:rPr>
              <w:t>[HRTF/BRIR] data for binaural rendering on command line interface. The format for [HRTF/BRIR] data is [</w:t>
            </w:r>
            <w:proofErr w:type="spellStart"/>
            <w:r>
              <w:rPr>
                <w:lang w:eastAsia="zh-CN"/>
              </w:rPr>
              <w:t>tbd</w:t>
            </w:r>
            <w:proofErr w:type="spellEnd"/>
            <w:r>
              <w:rPr>
                <w:lang w:eastAsia="zh-CN"/>
              </w:rPr>
              <w:t>].</w:t>
            </w:r>
          </w:p>
          <w:p w14:paraId="7A2F53EE" w14:textId="77777777" w:rsidR="008B2080" w:rsidRDefault="008B2080">
            <w:pPr>
              <w:rPr>
                <w:lang w:eastAsia="zh-CN"/>
              </w:rPr>
            </w:pPr>
            <w:r>
              <w:rPr>
                <w:lang w:eastAsia="zh-CN"/>
              </w:rPr>
              <w:t xml:space="preserve">[Note: There was some support for this interface to follow the SOFA </w:t>
            </w:r>
            <w:proofErr w:type="spellStart"/>
            <w:r>
              <w:rPr>
                <w:lang w:eastAsia="zh-CN"/>
              </w:rPr>
              <w:t>SimpleFreeFieldHRIR</w:t>
            </w:r>
            <w:proofErr w:type="spellEnd"/>
            <w:r>
              <w:rPr>
                <w:lang w:eastAsia="zh-CN"/>
              </w:rPr>
              <w:t xml:space="preserve"> convention - See AES69-2015].</w:t>
            </w:r>
          </w:p>
          <w:p w14:paraId="04B3D1F8" w14:textId="77777777" w:rsidR="008B2080" w:rsidRDefault="008B2080">
            <w:pPr>
              <w:rPr>
                <w:lang w:eastAsia="zh-CN"/>
              </w:rPr>
            </w:pPr>
            <w:r>
              <w:rPr>
                <w:lang w:eastAsia="zh-CN"/>
              </w:rPr>
              <w:t>[TBD scene displacement data].</w:t>
            </w:r>
          </w:p>
          <w:p w14:paraId="018AB7FE" w14:textId="77777777" w:rsidR="008B2080" w:rsidRDefault="008B2080"/>
        </w:tc>
      </w:tr>
      <w:tr w:rsidR="008B2080" w14:paraId="3DDD2EA5"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2C12CEA0" w14:textId="77777777" w:rsidR="008B2080" w:rsidRDefault="008B2080">
            <w:pPr>
              <w:jc w:val="left"/>
              <w:rPr>
                <w:b/>
              </w:rPr>
            </w:pPr>
            <w:r>
              <w:rPr>
                <w:b/>
              </w:rPr>
              <w:t>Direct headphone presentation</w:t>
            </w:r>
          </w:p>
        </w:tc>
        <w:tc>
          <w:tcPr>
            <w:tcW w:w="7591" w:type="dxa"/>
            <w:tcBorders>
              <w:top w:val="single" w:sz="4" w:space="0" w:color="000000"/>
              <w:left w:val="single" w:sz="4" w:space="0" w:color="000000"/>
              <w:bottom w:val="single" w:sz="4" w:space="0" w:color="000000"/>
              <w:right w:val="single" w:sz="4" w:space="0" w:color="000000"/>
            </w:tcBorders>
          </w:tcPr>
          <w:p w14:paraId="688D99A1" w14:textId="77777777" w:rsidR="008B2080" w:rsidRDefault="008B2080">
            <w:pPr>
              <w:rPr>
                <w:lang w:eastAsia="zh-CN"/>
              </w:rPr>
            </w:pPr>
            <w:r>
              <w:rPr>
                <w:lang w:eastAsia="zh-CN"/>
              </w:rPr>
              <w:t>The IVAS codec shall support direct headphone presentation for non-diegetic signals, with metadata indicating if the decoded non-diegetic signal has one channel (with an associated panning gain) or two channels (stereo or binaural).</w:t>
            </w:r>
          </w:p>
          <w:p w14:paraId="1B4B9699" w14:textId="77777777" w:rsidR="008B2080" w:rsidRDefault="008B2080">
            <w:pPr>
              <w:rPr>
                <w:lang w:eastAsia="zh-CN"/>
              </w:rPr>
            </w:pPr>
          </w:p>
        </w:tc>
      </w:tr>
      <w:tr w:rsidR="008B2080" w14:paraId="4720B912"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69533938" w14:textId="77777777" w:rsidR="008B2080" w:rsidRDefault="008B2080">
            <w:pPr>
              <w:jc w:val="left"/>
              <w:rPr>
                <w:b/>
              </w:rPr>
            </w:pPr>
            <w:r>
              <w:rPr>
                <w:b/>
              </w:rPr>
              <w:t>[Decoder/Renderer Motion to Sound Algorithmic Delay]</w:t>
            </w:r>
          </w:p>
        </w:tc>
        <w:tc>
          <w:tcPr>
            <w:tcW w:w="7591" w:type="dxa"/>
            <w:tcBorders>
              <w:top w:val="single" w:sz="4" w:space="0" w:color="000000"/>
              <w:left w:val="single" w:sz="4" w:space="0" w:color="000000"/>
              <w:bottom w:val="single" w:sz="4" w:space="0" w:color="000000"/>
              <w:right w:val="single" w:sz="4" w:space="0" w:color="000000"/>
            </w:tcBorders>
            <w:hideMark/>
          </w:tcPr>
          <w:p w14:paraId="38C70BE9" w14:textId="77777777" w:rsidR="008B2080" w:rsidRDefault="008B2080">
            <w:pPr>
              <w:jc w:val="left"/>
              <w:rPr>
                <w:lang w:val="en-US"/>
              </w:rPr>
            </w:pPr>
            <w:r>
              <w:rPr>
                <w:lang w:val="en-US"/>
              </w:rPr>
              <w:t xml:space="preserve">[The maximum algorithmic delay from a detected change in head roll, azimuth &amp; elevation to a binaural sound rendered within +/- [Y] degree(s) of the detected change shall be [20 </w:t>
            </w:r>
            <w:proofErr w:type="spellStart"/>
            <w:r>
              <w:rPr>
                <w:lang w:val="en-US"/>
              </w:rPr>
              <w:t>ms</w:t>
            </w:r>
            <w:proofErr w:type="spellEnd"/>
            <w:r>
              <w:rPr>
                <w:lang w:val="en-US"/>
              </w:rPr>
              <w:t>].]</w:t>
            </w:r>
          </w:p>
        </w:tc>
      </w:tr>
      <w:tr w:rsidR="008B2080" w14:paraId="774E60D6" w14:textId="77777777" w:rsidTr="008B2080">
        <w:tc>
          <w:tcPr>
            <w:tcW w:w="2016" w:type="dxa"/>
            <w:tcBorders>
              <w:top w:val="single" w:sz="4" w:space="0" w:color="000000"/>
              <w:left w:val="single" w:sz="4" w:space="0" w:color="000000"/>
              <w:bottom w:val="single" w:sz="4" w:space="0" w:color="000000"/>
              <w:right w:val="single" w:sz="4" w:space="0" w:color="000000"/>
            </w:tcBorders>
            <w:hideMark/>
          </w:tcPr>
          <w:p w14:paraId="4D68AFB2" w14:textId="77777777" w:rsidR="008B2080" w:rsidRDefault="008B2080">
            <w:pPr>
              <w:rPr>
                <w:b/>
              </w:rPr>
            </w:pPr>
            <w:r>
              <w:rPr>
                <w:b/>
              </w:rPr>
              <w:t>Output gain limitation</w:t>
            </w:r>
          </w:p>
        </w:tc>
        <w:tc>
          <w:tcPr>
            <w:tcW w:w="7591" w:type="dxa"/>
            <w:tcBorders>
              <w:top w:val="single" w:sz="4" w:space="0" w:color="000000"/>
              <w:left w:val="single" w:sz="4" w:space="0" w:color="000000"/>
              <w:bottom w:val="single" w:sz="4" w:space="0" w:color="000000"/>
              <w:right w:val="single" w:sz="4" w:space="0" w:color="000000"/>
            </w:tcBorders>
            <w:hideMark/>
          </w:tcPr>
          <w:p w14:paraId="4429166E" w14:textId="77777777" w:rsidR="008B2080" w:rsidRDefault="008B2080">
            <w:r>
              <w:t>TBD</w:t>
            </w:r>
          </w:p>
        </w:tc>
      </w:tr>
      <w:tr w:rsidR="008B2080" w14:paraId="24709645" w14:textId="77777777" w:rsidTr="008B2080">
        <w:trPr>
          <w:ins w:id="21" w:author="Bruhn, Stefan" w:date="2019-02-16T10:39:00Z"/>
        </w:trPr>
        <w:tc>
          <w:tcPr>
            <w:tcW w:w="2016" w:type="dxa"/>
            <w:tcBorders>
              <w:top w:val="single" w:sz="4" w:space="0" w:color="000000"/>
              <w:left w:val="single" w:sz="4" w:space="0" w:color="000000"/>
              <w:bottom w:val="single" w:sz="4" w:space="0" w:color="000000"/>
              <w:right w:val="single" w:sz="4" w:space="0" w:color="000000"/>
            </w:tcBorders>
          </w:tcPr>
          <w:p w14:paraId="14E5DAA5" w14:textId="77777777" w:rsidR="008B2080" w:rsidRDefault="008B2080">
            <w:pPr>
              <w:rPr>
                <w:ins w:id="22" w:author="Bruhn, Stefan" w:date="2019-02-16T10:39:00Z"/>
                <w:b/>
              </w:rPr>
            </w:pPr>
            <w:ins w:id="23" w:author="Bruhn, Stefan" w:date="2019-02-16T10:39:00Z">
              <w:r>
                <w:rPr>
                  <w:b/>
                </w:rPr>
                <w:t>External Renderer API</w:t>
              </w:r>
            </w:ins>
          </w:p>
        </w:tc>
        <w:tc>
          <w:tcPr>
            <w:tcW w:w="7591" w:type="dxa"/>
            <w:tcBorders>
              <w:top w:val="single" w:sz="4" w:space="0" w:color="000000"/>
              <w:left w:val="single" w:sz="4" w:space="0" w:color="000000"/>
              <w:bottom w:val="single" w:sz="4" w:space="0" w:color="000000"/>
              <w:right w:val="single" w:sz="4" w:space="0" w:color="000000"/>
            </w:tcBorders>
          </w:tcPr>
          <w:p w14:paraId="5101AACE" w14:textId="77777777" w:rsidR="008B2080" w:rsidRDefault="008B2080" w:rsidP="008B2080">
            <w:pPr>
              <w:rPr>
                <w:ins w:id="24" w:author="Bruhn, Stefan" w:date="2019-02-16T10:53:00Z"/>
                <w:b/>
              </w:rPr>
            </w:pPr>
            <w:ins w:id="25" w:author="Bruhn, Stefan" w:date="2019-02-16T10:51:00Z">
              <w:r>
                <w:t>An e</w:t>
              </w:r>
              <w:r w:rsidRPr="008B2080">
                <w:t xml:space="preserve">xternal </w:t>
              </w:r>
              <w:r>
                <w:t>r</w:t>
              </w:r>
              <w:r w:rsidRPr="008B2080">
                <w:t>enderer</w:t>
              </w:r>
              <w:r>
                <w:t xml:space="preserve"> is a r</w:t>
              </w:r>
              <w:r w:rsidRPr="008B2080">
                <w:t>enderer that is connected to the IVAS decoder via the External Renderer API.</w:t>
              </w:r>
            </w:ins>
            <w:ins w:id="26" w:author="Bruhn, Stefan" w:date="2019-02-16T10:52:00Z">
              <w:r>
                <w:t xml:space="preserve"> </w:t>
              </w:r>
            </w:ins>
            <w:ins w:id="27" w:author="Bruhn, Stefan" w:date="2019-02-16T10:49:00Z">
              <w:r w:rsidRPr="008B2080">
                <w:t xml:space="preserve">The IVAS codec candidate shall </w:t>
              </w:r>
            </w:ins>
            <w:ins w:id="28" w:author="Bruhn, Stefan" w:date="2019-02-16T10:50:00Z">
              <w:r>
                <w:t xml:space="preserve">offer the possibility to connect </w:t>
              </w:r>
            </w:ins>
            <w:ins w:id="29" w:author="Bruhn, Stefan" w:date="2019-02-16T10:52:00Z">
              <w:r>
                <w:t xml:space="preserve">an </w:t>
              </w:r>
            </w:ins>
            <w:ins w:id="30" w:author="Bruhn, Stefan" w:date="2019-02-16T10:50:00Z">
              <w:r>
                <w:t>external renderer via</w:t>
              </w:r>
            </w:ins>
            <w:ins w:id="31" w:author="Bruhn, Stefan" w:date="2019-02-16T10:52:00Z">
              <w:r>
                <w:t xml:space="preserve"> the external renderer API.</w:t>
              </w:r>
            </w:ins>
            <w:ins w:id="32" w:author="Bruhn, Stefan" w:date="2019-02-16T10:47:00Z">
              <w:r w:rsidRPr="000218D7">
                <w:rPr>
                  <w:b/>
                </w:rPr>
                <w:t xml:space="preserve">      </w:t>
              </w:r>
            </w:ins>
          </w:p>
          <w:p w14:paraId="480289E3" w14:textId="77777777" w:rsidR="008B2080" w:rsidRDefault="008B2080" w:rsidP="008B2080">
            <w:pPr>
              <w:rPr>
                <w:ins w:id="33" w:author="Bruhn, Stefan" w:date="2019-02-16T10:39:00Z"/>
              </w:rPr>
            </w:pPr>
            <w:ins w:id="34" w:author="Bruhn, Stefan" w:date="2019-02-16T10:53:00Z">
              <w:r>
                <w:t xml:space="preserve">The </w:t>
              </w:r>
            </w:ins>
            <w:ins w:id="35" w:author="Bruhn, Stefan" w:date="2019-02-16T11:39:00Z">
              <w:r w:rsidR="003B20CF">
                <w:t xml:space="preserve">API shall </w:t>
              </w:r>
            </w:ins>
            <w:ins w:id="36" w:author="Bruhn, Stefan" w:date="2019-02-16T11:40:00Z">
              <w:r w:rsidR="003B20CF">
                <w:t xml:space="preserve">support </w:t>
              </w:r>
            </w:ins>
            <w:ins w:id="37" w:author="Bruhn, Stefan" w:date="2019-02-16T11:45:00Z">
              <w:r w:rsidR="003B20CF">
                <w:t xml:space="preserve">render of </w:t>
              </w:r>
            </w:ins>
            <w:ins w:id="38" w:author="Bruhn, Stefan" w:date="2019-02-16T11:41:00Z">
              <w:r w:rsidR="003B20CF">
                <w:t xml:space="preserve">any </w:t>
              </w:r>
            </w:ins>
            <w:ins w:id="39" w:author="Bruhn, Stefan" w:date="2019-02-16T11:46:00Z">
              <w:r w:rsidR="003B20CF">
                <w:t xml:space="preserve">received and </w:t>
              </w:r>
            </w:ins>
            <w:ins w:id="40" w:author="Bruhn, Stefan" w:date="2019-02-16T11:42:00Z">
              <w:r w:rsidR="003B20CF">
                <w:t>decoded</w:t>
              </w:r>
            </w:ins>
            <w:ins w:id="41" w:author="Bruhn, Stefan" w:date="2019-02-16T11:43:00Z">
              <w:r w:rsidR="003B20CF">
                <w:t xml:space="preserve"> </w:t>
              </w:r>
            </w:ins>
            <w:ins w:id="42" w:author="Bruhn, Stefan" w:date="2019-02-16T11:47:00Z">
              <w:r w:rsidR="003B20CF">
                <w:t xml:space="preserve">input </w:t>
              </w:r>
            </w:ins>
            <w:ins w:id="43" w:author="Bruhn, Stefan" w:date="2019-02-16T11:43:00Z">
              <w:r w:rsidR="003B20CF">
                <w:t>audio</w:t>
              </w:r>
            </w:ins>
            <w:ins w:id="44" w:author="Bruhn, Stefan" w:date="2019-02-16T11:47:00Z">
              <w:r w:rsidR="003B20CF">
                <w:t>.</w:t>
              </w:r>
            </w:ins>
          </w:p>
        </w:tc>
      </w:tr>
    </w:tbl>
    <w:p w14:paraId="0E418F84" w14:textId="77777777" w:rsidR="00424D27" w:rsidRDefault="00424D27"/>
    <w:p w14:paraId="042B6225" w14:textId="77777777" w:rsidR="00A3588F" w:rsidRDefault="00A3588F" w:rsidP="00A3588F">
      <w:pPr>
        <w:numPr>
          <w:ilvl w:val="0"/>
          <w:numId w:val="1"/>
        </w:numPr>
        <w:rPr>
          <w:b/>
          <w:sz w:val="24"/>
        </w:rPr>
      </w:pPr>
      <w:r>
        <w:rPr>
          <w:b/>
          <w:sz w:val="24"/>
        </w:rPr>
        <w:t>References</w:t>
      </w:r>
    </w:p>
    <w:p w14:paraId="0F60D8D8" w14:textId="77777777" w:rsidR="00424D27" w:rsidRDefault="00573E5F">
      <w:r>
        <w:t>[1]</w:t>
      </w:r>
      <w:r>
        <w:tab/>
      </w:r>
      <w:proofErr w:type="spellStart"/>
      <w:r>
        <w:t>Tdoc</w:t>
      </w:r>
      <w:proofErr w:type="spellEnd"/>
      <w:r>
        <w:t xml:space="preserve"> AHVIC-118: </w:t>
      </w:r>
      <w:r>
        <w:rPr>
          <w:rFonts w:cs="Arial"/>
          <w:szCs w:val="24"/>
          <w:lang w:val="en-US"/>
        </w:rPr>
        <w:t>Proposal on Common Renderer API; Dolby Laboratories Inc., Ericsson LM</w:t>
      </w:r>
    </w:p>
    <w:sectPr w:rsidR="00424D27">
      <w:headerReference w:type="default" r:id="rId7"/>
      <w:footerReference w:type="default" r:id="rId8"/>
      <w:headerReference w:type="first" r:id="rId9"/>
      <w:footerReference w:type="first" r:id="rId10"/>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EFAF5" w14:textId="77777777" w:rsidR="00A776C9" w:rsidRDefault="00A776C9">
      <w:pPr>
        <w:spacing w:after="0" w:line="240" w:lineRule="auto"/>
      </w:pPr>
      <w:r>
        <w:separator/>
      </w:r>
    </w:p>
  </w:endnote>
  <w:endnote w:type="continuationSeparator" w:id="0">
    <w:p w14:paraId="18BD551F" w14:textId="77777777" w:rsidR="00A776C9" w:rsidRDefault="00A77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AB93" w14:textId="77777777" w:rsidR="00A3588F" w:rsidRDefault="00A3588F">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E8C77" w14:textId="77777777" w:rsidR="00A3588F" w:rsidRDefault="00A3588F">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357C" w14:textId="77777777" w:rsidR="00A776C9" w:rsidRDefault="00A776C9">
      <w:pPr>
        <w:spacing w:after="0" w:line="240" w:lineRule="auto"/>
      </w:pPr>
      <w:r>
        <w:separator/>
      </w:r>
    </w:p>
  </w:footnote>
  <w:footnote w:type="continuationSeparator" w:id="0">
    <w:p w14:paraId="503299E0" w14:textId="77777777" w:rsidR="00A776C9" w:rsidRDefault="00A77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ABA35" w14:textId="77777777" w:rsidR="00A3588F" w:rsidRDefault="00A3588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13726" w14:textId="7A2DE7A7" w:rsidR="00A3588F" w:rsidRDefault="00A3588F" w:rsidP="00A535D6">
    <w:pPr>
      <w:tabs>
        <w:tab w:val="left" w:pos="3614"/>
        <w:tab w:val="right" w:pos="9352"/>
      </w:tabs>
      <w:spacing w:before="60" w:after="0" w:line="240" w:lineRule="exact"/>
      <w:rPr>
        <w:rFonts w:eastAsia="Times New Roman" w:cs="Arial"/>
        <w:b/>
        <w:sz w:val="24"/>
        <w:szCs w:val="24"/>
      </w:rPr>
    </w:pPr>
    <w:r>
      <w:rPr>
        <w:rFonts w:eastAsia="Times New Roman" w:cs="Arial"/>
        <w:sz w:val="24"/>
        <w:szCs w:val="24"/>
      </w:rPr>
      <w:t xml:space="preserve">3GPP TSG-SA4 EVS SWG Conference Call#56 on IVAS </w:t>
    </w:r>
    <w:r>
      <w:rPr>
        <w:rFonts w:eastAsia="Times New Roman" w:cs="Arial"/>
        <w:sz w:val="24"/>
        <w:szCs w:val="24"/>
      </w:rPr>
      <w:tab/>
    </w:r>
    <w:r>
      <w:rPr>
        <w:rFonts w:eastAsia="Times New Roman" w:cs="Arial"/>
        <w:b/>
        <w:sz w:val="24"/>
        <w:szCs w:val="24"/>
      </w:rPr>
      <w:t>AHEVS-4</w:t>
    </w:r>
    <w:r w:rsidR="00D636A5">
      <w:rPr>
        <w:rFonts w:eastAsia="Times New Roman" w:cs="Arial"/>
        <w:b/>
        <w:sz w:val="24"/>
        <w:szCs w:val="24"/>
      </w:rPr>
      <w:t>44</w:t>
    </w:r>
  </w:p>
  <w:p w14:paraId="52FDA55D" w14:textId="77777777" w:rsidR="00A3588F" w:rsidRPr="00A535D6" w:rsidRDefault="00A3588F" w:rsidP="00A535D6">
    <w:pPr>
      <w:spacing w:before="40" w:after="0" w:line="240" w:lineRule="auto"/>
      <w:rPr>
        <w:rFonts w:eastAsia="Times New Roman" w:cs="Arial"/>
        <w:color w:val="000000"/>
        <w:sz w:val="24"/>
        <w:szCs w:val="24"/>
      </w:rPr>
    </w:pPr>
    <w:r>
      <w:rPr>
        <w:rFonts w:eastAsia="Times New Roman" w:cs="Arial"/>
        <w:color w:val="000000"/>
        <w:sz w:val="24"/>
        <w:szCs w:val="24"/>
      </w:rPr>
      <w:t>19 February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408D"/>
    <w:rsid w:val="00010D21"/>
    <w:rsid w:val="00010DC4"/>
    <w:rsid w:val="00017650"/>
    <w:rsid w:val="000218D7"/>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3412"/>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780A"/>
    <w:rsid w:val="001A4002"/>
    <w:rsid w:val="001A5587"/>
    <w:rsid w:val="001A56EE"/>
    <w:rsid w:val="001B40D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85646"/>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2E93"/>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6630D"/>
    <w:rsid w:val="00370E9A"/>
    <w:rsid w:val="003715B0"/>
    <w:rsid w:val="00373264"/>
    <w:rsid w:val="003754FE"/>
    <w:rsid w:val="00376083"/>
    <w:rsid w:val="00381797"/>
    <w:rsid w:val="00385529"/>
    <w:rsid w:val="00390B15"/>
    <w:rsid w:val="00392920"/>
    <w:rsid w:val="003A0B91"/>
    <w:rsid w:val="003A5BE5"/>
    <w:rsid w:val="003B20CF"/>
    <w:rsid w:val="003C2B0A"/>
    <w:rsid w:val="003C6194"/>
    <w:rsid w:val="003C6CFF"/>
    <w:rsid w:val="003D0885"/>
    <w:rsid w:val="003D1CA9"/>
    <w:rsid w:val="003D6E55"/>
    <w:rsid w:val="003D7497"/>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3E5F"/>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301"/>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423A"/>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67E2"/>
    <w:rsid w:val="00801085"/>
    <w:rsid w:val="00801EE7"/>
    <w:rsid w:val="008021FE"/>
    <w:rsid w:val="00804081"/>
    <w:rsid w:val="00805940"/>
    <w:rsid w:val="0081159D"/>
    <w:rsid w:val="008134B4"/>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B2080"/>
    <w:rsid w:val="008C3E84"/>
    <w:rsid w:val="008E318B"/>
    <w:rsid w:val="008E45D1"/>
    <w:rsid w:val="008F3218"/>
    <w:rsid w:val="008F6F97"/>
    <w:rsid w:val="009016AA"/>
    <w:rsid w:val="00902ED1"/>
    <w:rsid w:val="00907A39"/>
    <w:rsid w:val="00916836"/>
    <w:rsid w:val="009177AF"/>
    <w:rsid w:val="009219E6"/>
    <w:rsid w:val="009221BC"/>
    <w:rsid w:val="00922A0E"/>
    <w:rsid w:val="00926712"/>
    <w:rsid w:val="00926D58"/>
    <w:rsid w:val="00932FE6"/>
    <w:rsid w:val="00934AA0"/>
    <w:rsid w:val="009410EF"/>
    <w:rsid w:val="00942E74"/>
    <w:rsid w:val="009453D8"/>
    <w:rsid w:val="009454AB"/>
    <w:rsid w:val="00945825"/>
    <w:rsid w:val="009518A0"/>
    <w:rsid w:val="00952AB6"/>
    <w:rsid w:val="009530AD"/>
    <w:rsid w:val="00954E75"/>
    <w:rsid w:val="00955E03"/>
    <w:rsid w:val="00957F30"/>
    <w:rsid w:val="00961E79"/>
    <w:rsid w:val="00962E43"/>
    <w:rsid w:val="00966FF7"/>
    <w:rsid w:val="009672BA"/>
    <w:rsid w:val="00972CFE"/>
    <w:rsid w:val="009757E7"/>
    <w:rsid w:val="00975CDC"/>
    <w:rsid w:val="00975EC4"/>
    <w:rsid w:val="00981AC5"/>
    <w:rsid w:val="00990AD1"/>
    <w:rsid w:val="00992142"/>
    <w:rsid w:val="0099489B"/>
    <w:rsid w:val="0099646B"/>
    <w:rsid w:val="009A4E1E"/>
    <w:rsid w:val="009A56EF"/>
    <w:rsid w:val="009B1BDB"/>
    <w:rsid w:val="009B31A4"/>
    <w:rsid w:val="009B32FA"/>
    <w:rsid w:val="009B77C8"/>
    <w:rsid w:val="009C1927"/>
    <w:rsid w:val="009C365F"/>
    <w:rsid w:val="009D231C"/>
    <w:rsid w:val="009D269B"/>
    <w:rsid w:val="009D3FEE"/>
    <w:rsid w:val="009E00C9"/>
    <w:rsid w:val="009E6BC3"/>
    <w:rsid w:val="009F0305"/>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588F"/>
    <w:rsid w:val="00A3690F"/>
    <w:rsid w:val="00A401F6"/>
    <w:rsid w:val="00A463C3"/>
    <w:rsid w:val="00A47D26"/>
    <w:rsid w:val="00A535D6"/>
    <w:rsid w:val="00A5533E"/>
    <w:rsid w:val="00A558F5"/>
    <w:rsid w:val="00A629A2"/>
    <w:rsid w:val="00A63C7E"/>
    <w:rsid w:val="00A65325"/>
    <w:rsid w:val="00A66867"/>
    <w:rsid w:val="00A70518"/>
    <w:rsid w:val="00A70B65"/>
    <w:rsid w:val="00A70D1A"/>
    <w:rsid w:val="00A71B0D"/>
    <w:rsid w:val="00A75B03"/>
    <w:rsid w:val="00A7602C"/>
    <w:rsid w:val="00A776C9"/>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40E4"/>
    <w:rsid w:val="00AC55B8"/>
    <w:rsid w:val="00AC5770"/>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A48F7"/>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562C6"/>
    <w:rsid w:val="00C61AA3"/>
    <w:rsid w:val="00C61D19"/>
    <w:rsid w:val="00C637FB"/>
    <w:rsid w:val="00C65493"/>
    <w:rsid w:val="00C66A63"/>
    <w:rsid w:val="00C67D32"/>
    <w:rsid w:val="00C708C5"/>
    <w:rsid w:val="00C750BC"/>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348"/>
    <w:rsid w:val="00D34C82"/>
    <w:rsid w:val="00D369B7"/>
    <w:rsid w:val="00D41E71"/>
    <w:rsid w:val="00D42BD1"/>
    <w:rsid w:val="00D5759C"/>
    <w:rsid w:val="00D636A5"/>
    <w:rsid w:val="00D6401F"/>
    <w:rsid w:val="00D666F9"/>
    <w:rsid w:val="00D66FC7"/>
    <w:rsid w:val="00D71AC1"/>
    <w:rsid w:val="00D759A8"/>
    <w:rsid w:val="00D8127C"/>
    <w:rsid w:val="00D8450B"/>
    <w:rsid w:val="00D90845"/>
    <w:rsid w:val="00D95CC3"/>
    <w:rsid w:val="00DA1B7A"/>
    <w:rsid w:val="00DA63D0"/>
    <w:rsid w:val="00DB0099"/>
    <w:rsid w:val="00DB0543"/>
    <w:rsid w:val="00DB1F69"/>
    <w:rsid w:val="00DB4AA1"/>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1B6D"/>
    <w:rsid w:val="00E871AA"/>
    <w:rsid w:val="00E91F26"/>
    <w:rsid w:val="00E93FE3"/>
    <w:rsid w:val="00E942F6"/>
    <w:rsid w:val="00EA0657"/>
    <w:rsid w:val="00EA1C44"/>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5CE5DF3"/>
    <w:rsid w:val="3ADC5D8F"/>
    <w:rsid w:val="421E6FBD"/>
    <w:rsid w:val="62A30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3987CD"/>
  <w15:chartTrackingRefBased/>
  <w15:docId w15:val="{C0D9D1F1-41CE-47D6-ADC0-905A1F37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semiHidden/>
    <w:rPr>
      <w:sz w:val="16"/>
      <w:szCs w:val="16"/>
    </w:rPr>
  </w:style>
  <w:style w:type="character" w:customStyle="1" w:styleId="CommentTextChar">
    <w:name w:val="Comment Text Char"/>
    <w:link w:val="CommentText"/>
    <w:semiHidden/>
    <w:rPr>
      <w:rFonts w:ascii="Arial" w:hAnsi="Arial"/>
      <w:lang w:eastAsia="en-US"/>
    </w:rPr>
  </w:style>
  <w:style w:type="character" w:styleId="Hyperlink">
    <w:name w:val="Hyperlink"/>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link w:val="Header"/>
    <w:uiPriority w:val="99"/>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Pr>
      <w:rFonts w:ascii="Arial" w:hAnsi="Arial"/>
      <w:sz w:val="24"/>
      <w:lang w:val="en-GB" w:eastAsia="en-US"/>
    </w:rPr>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540694">
      <w:bodyDiv w:val="1"/>
      <w:marLeft w:val="0"/>
      <w:marRight w:val="0"/>
      <w:marTop w:val="0"/>
      <w:marBottom w:val="0"/>
      <w:divBdr>
        <w:top w:val="none" w:sz="0" w:space="0" w:color="auto"/>
        <w:left w:val="none" w:sz="0" w:space="0" w:color="auto"/>
        <w:bottom w:val="none" w:sz="0" w:space="0" w:color="auto"/>
        <w:right w:val="none" w:sz="0" w:space="0" w:color="auto"/>
      </w:divBdr>
    </w:div>
    <w:div w:id="921066786">
      <w:bodyDiv w:val="1"/>
      <w:marLeft w:val="0"/>
      <w:marRight w:val="0"/>
      <w:marTop w:val="0"/>
      <w:marBottom w:val="0"/>
      <w:divBdr>
        <w:top w:val="none" w:sz="0" w:space="0" w:color="auto"/>
        <w:left w:val="none" w:sz="0" w:space="0" w:color="auto"/>
        <w:bottom w:val="none" w:sz="0" w:space="0" w:color="auto"/>
        <w:right w:val="none" w:sz="0" w:space="0" w:color="auto"/>
      </w:divBdr>
    </w:div>
    <w:div w:id="948243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1625</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Bruhn, Stefan</cp:lastModifiedBy>
  <cp:revision>5</cp:revision>
  <cp:lastPrinted>2011-02-15T21:19:00Z</cp:lastPrinted>
  <dcterms:created xsi:type="dcterms:W3CDTF">2019-02-18T07:16:00Z</dcterms:created>
  <dcterms:modified xsi:type="dcterms:W3CDTF">2019-02-18T12:34:00Z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(3)tsZmb4nyBIZiKSmA6SMOMcxuhqtoPxXsehDYNHCraDGrOVx3gGa7B5sWw6Sx3GYPbT95Omdo_x000d_
N2fcNsilostWOz+vmaDVMimpCcxru11XHEBOQ58qpyQqxA9LpMSGyoVuMgcLaMDHFaYBsxk4_x000d_
JEdjXi5gVT8kN1k89xO+H2h/qNjAmvbGqfzvpnDaYo70ZXcIa0EViFqlIDAEiG6VOb9uVFJV_x000d_
jVunC1TeUo4iAqIWsK</vt:lpwstr>
  </property>
  <property fmtid="{D5CDD505-2E9C-101B-9397-08002B2CF9AE}" pid="3" name="_2015_ms_pID_7253431">
    <vt:lpwstr>Hg6G5VpbeDeELrqPWs7+IAWHmPRmapZs40N+hpx0OCtYaKANIkiHys_x000d_
ARRYsxpdIU4rTJexy1yX86uG7wMuIlRb+WN3gj3qwKergFVe2iXfyiWYUeBFST+CNvHSQ5cC_x000d_
R06W1kDSx4fBz3H4/Bd3XyTj1agnxmq1w+W10DG16PbcarhWVksODHXDvATqgjpk3OWiUrwF_x000d_
aAec8rVf7PUSMpoWGP7BN2xzMQY4k4Jr5Qn2</vt:lpwstr>
  </property>
  <property fmtid="{D5CDD505-2E9C-101B-9397-08002B2CF9AE}" pid="4" name="_2015_ms_pID_7253432">
    <vt:lpwstr>Tg==</vt:lpwstr>
  </property>
  <property fmtid="{D5CDD505-2E9C-101B-9397-08002B2CF9AE}" pid="5" name="KSOProductBuildVer">
    <vt:lpwstr>2052-11.1.0.8214</vt:lpwstr>
  </property>
</Properties>
</file>