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62C59875"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A30D2A" w:rsidRPr="00A30D2A">
        <w:rPr>
          <w:b/>
          <w:bCs/>
          <w:noProof/>
          <w:sz w:val="24"/>
          <w:lang w:val="en-GB"/>
        </w:rPr>
        <w:t>S4aR240073</w:t>
      </w:r>
      <w:r w:rsidR="003F2FD8" w:rsidRPr="00D4755D" w:rsidDel="00D4755D">
        <w:rPr>
          <w:b/>
          <w:noProof/>
          <w:sz w:val="24"/>
        </w:rPr>
        <w:t xml:space="preserve"> </w:t>
      </w:r>
    </w:p>
    <w:bookmarkEnd w:id="0"/>
    <w:p w14:paraId="52D4CE2D" w14:textId="09EE2661" w:rsidR="00D83946" w:rsidRPr="00A0044E" w:rsidRDefault="00993904" w:rsidP="00A0044E">
      <w:pPr>
        <w:pStyle w:val="CRCoverPage"/>
        <w:tabs>
          <w:tab w:val="right" w:pos="9639"/>
        </w:tabs>
        <w:spacing w:after="0"/>
        <w:rPr>
          <w:b/>
          <w:noProof/>
          <w:sz w:val="24"/>
        </w:rPr>
      </w:pPr>
      <w:r>
        <w:rPr>
          <w:b/>
          <w:noProof/>
          <w:sz w:val="24"/>
        </w:rPr>
        <w:t xml:space="preserve">Online, </w:t>
      </w:r>
      <w:r w:rsidR="00F35719">
        <w:rPr>
          <w:b/>
          <w:noProof/>
          <w:sz w:val="24"/>
        </w:rPr>
        <w:t>9</w:t>
      </w:r>
      <w:r w:rsidR="0006284A">
        <w:rPr>
          <w:b/>
          <w:noProof/>
          <w:sz w:val="24"/>
        </w:rPr>
        <w:t xml:space="preserve"> </w:t>
      </w:r>
      <w:r w:rsidR="00F35719">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2D447F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5D0EC6">
              <w:rPr>
                <w:b/>
                <w:noProof/>
                <w:sz w:val="28"/>
              </w:rPr>
              <w:t>854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51563D1" w:rsidR="001E41F3" w:rsidRPr="00195208" w:rsidRDefault="005D0EC6">
            <w:pPr>
              <w:pStyle w:val="CRCoverPage"/>
              <w:spacing w:after="0"/>
              <w:jc w:val="center"/>
              <w:rPr>
                <w:b/>
                <w:bCs/>
                <w:noProof/>
                <w:sz w:val="28"/>
              </w:rPr>
            </w:pPr>
            <w:r>
              <w:rPr>
                <w:b/>
                <w:bCs/>
                <w:noProof/>
                <w:sz w:val="28"/>
              </w:rPr>
              <w:t>0</w:t>
            </w:r>
            <w:r w:rsidR="00B065BE">
              <w:rPr>
                <w:b/>
                <w:bCs/>
                <w:noProof/>
                <w:sz w:val="28"/>
              </w:rPr>
              <w:t>.</w:t>
            </w:r>
            <w:r>
              <w:rPr>
                <w:b/>
                <w:bCs/>
                <w:noProof/>
                <w:sz w:val="28"/>
              </w:rPr>
              <w:t>1</w:t>
            </w:r>
            <w:r w:rsidR="00B065BE">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C469D6" w:rsidR="001E41F3" w:rsidRPr="00C21FD9" w:rsidRDefault="00D4400D">
            <w:pPr>
              <w:pStyle w:val="CRCoverPage"/>
              <w:spacing w:after="0"/>
              <w:ind w:left="100"/>
              <w:rPr>
                <w:noProof/>
              </w:rPr>
            </w:pPr>
            <w:r w:rsidRPr="00D4400D">
              <w:rPr>
                <w:b/>
                <w:bCs/>
              </w:rPr>
              <w:t>[</w:t>
            </w:r>
            <w:proofErr w:type="spellStart"/>
            <w:r w:rsidR="00F70EDB">
              <w:rPr>
                <w:b/>
                <w:bCs/>
              </w:rPr>
              <w:t>FS_</w:t>
            </w:r>
            <w:r w:rsidR="005D0EC6">
              <w:rPr>
                <w:b/>
                <w:bCs/>
              </w:rPr>
              <w:t>HapticsMedia</w:t>
            </w:r>
            <w:proofErr w:type="spellEnd"/>
            <w:r w:rsidRPr="00D4400D">
              <w:rPr>
                <w:b/>
                <w:bCs/>
              </w:rPr>
              <w:t xml:space="preserve">] </w:t>
            </w:r>
            <w:r w:rsidR="0095501A" w:rsidRPr="0095501A">
              <w:rPr>
                <w:b/>
                <w:bCs/>
              </w:rPr>
              <w:t>Support for existing actuators with proprietary haptic media formats</w:t>
            </w:r>
            <w:r w:rsidR="0095501A">
              <w:rPr>
                <w:b/>
                <w:bCs/>
              </w:rPr>
              <w:t xml:space="preserve"> in cloud rendering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B510E4C" w:rsidR="001E41F3" w:rsidRDefault="00C25918">
            <w:pPr>
              <w:pStyle w:val="CRCoverPage"/>
              <w:spacing w:after="0"/>
              <w:ind w:left="100"/>
              <w:rPr>
                <w:noProof/>
              </w:rPr>
            </w:pPr>
            <w:proofErr w:type="spellStart"/>
            <w:r>
              <w:t>FS_</w:t>
            </w:r>
            <w:r w:rsidR="005D0EC6">
              <w:t>HapticsMedia</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7FEC1F4" w:rsidR="001E41F3" w:rsidRDefault="00F35719">
            <w:pPr>
              <w:pStyle w:val="CRCoverPage"/>
              <w:spacing w:after="0"/>
              <w:ind w:left="100"/>
              <w:rPr>
                <w:noProof/>
              </w:rPr>
            </w:pPr>
            <w:r>
              <w:rPr>
                <w:color w:val="000000" w:themeColor="text1"/>
              </w:rPr>
              <w:t>10</w:t>
            </w:r>
            <w:r w:rsidR="005268CB" w:rsidRPr="00D57B96">
              <w:rPr>
                <w:color w:val="000000" w:themeColor="text1"/>
              </w:rPr>
              <w:t>/</w:t>
            </w:r>
            <w:r>
              <w:rPr>
                <w:color w:val="000000" w:themeColor="text1"/>
              </w:rPr>
              <w:t>09</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FA5691C" w:rsidR="007D4813" w:rsidRDefault="00894467" w:rsidP="00D90FBF">
            <w:pPr>
              <w:pStyle w:val="CRCoverPage"/>
              <w:spacing w:after="0"/>
              <w:rPr>
                <w:lang w:eastAsia="zh-CN"/>
              </w:rPr>
            </w:pPr>
            <w:r>
              <w:rPr>
                <w:noProof/>
              </w:rPr>
              <w:t xml:space="preserve">A large portion of the currently </w:t>
            </w:r>
            <w:r w:rsidR="005D0EC6">
              <w:rPr>
                <w:noProof/>
              </w:rPr>
              <w:t>depolyed</w:t>
            </w:r>
            <w:r>
              <w:rPr>
                <w:noProof/>
              </w:rPr>
              <w:t xml:space="preserve"> actuators </w:t>
            </w:r>
            <w:r w:rsidR="005D0EC6">
              <w:rPr>
                <w:noProof/>
              </w:rPr>
              <w:t xml:space="preserve">use respective proprietary haptic </w:t>
            </w:r>
            <w:r>
              <w:rPr>
                <w:noProof/>
              </w:rPr>
              <w:t>media</w:t>
            </w:r>
            <w:r w:rsidR="005D0EC6">
              <w:rPr>
                <w:noProof/>
              </w:rPr>
              <w:t xml:space="preserve"> formats</w:t>
            </w:r>
            <w:r w:rsidR="00C564BD">
              <w:rPr>
                <w:noProof/>
              </w:rPr>
              <w:t>.</w:t>
            </w:r>
            <w:r>
              <w:rPr>
                <w:noProof/>
              </w:rPr>
              <w:t xml:space="preserve"> </w:t>
            </w:r>
            <w:r w:rsidR="005D0EC6">
              <w:rPr>
                <w:noProof/>
              </w:rPr>
              <w:t xml:space="preserve">To </w:t>
            </w:r>
            <w:r w:rsidR="00C564BD">
              <w:rPr>
                <w:noProof/>
              </w:rPr>
              <w:t>facilitate</w:t>
            </w:r>
            <w:r w:rsidR="005D0EC6">
              <w:rPr>
                <w:noProof/>
              </w:rPr>
              <w:t xml:space="preserve"> </w:t>
            </w:r>
            <w:r w:rsidR="00C564BD">
              <w:rPr>
                <w:noProof/>
              </w:rPr>
              <w:t xml:space="preserve">cloud-based </w:t>
            </w:r>
            <w:r w:rsidR="005D0EC6">
              <w:rPr>
                <w:noProof/>
              </w:rPr>
              <w:t>rendering for haptics, it is important to support the</w:t>
            </w:r>
            <w:r>
              <w:rPr>
                <w:noProof/>
              </w:rPr>
              <w:t>se actuators</w:t>
            </w:r>
            <w:r w:rsidR="005D0EC6">
              <w:rPr>
                <w:noProof/>
              </w:rPr>
              <w:t xml:space="preserve"> without chang</w:t>
            </w:r>
            <w:r w:rsidR="00C564BD">
              <w:rPr>
                <w:noProof/>
              </w:rPr>
              <w:t>es to</w:t>
            </w:r>
            <w:r w:rsidR="005D0EC6">
              <w:rPr>
                <w:noProof/>
              </w:rPr>
              <w:t xml:space="preserve"> the</w:t>
            </w:r>
            <w:r>
              <w:rPr>
                <w:noProof/>
              </w:rPr>
              <w:t>m</w:t>
            </w:r>
            <w:r w:rsidR="00C564BD">
              <w:rPr>
                <w:noProof/>
              </w:rPr>
              <w:t xml:space="preserve"> and with mimimal changes to the devices</w:t>
            </w:r>
            <w:r w:rsidR="005D0EC6">
              <w:rPr>
                <w:noProof/>
              </w:rPr>
              <w:t xml:space="preserve">. </w:t>
            </w:r>
            <w:r w:rsidR="005144FC">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3F64136" w:rsidR="000F3840" w:rsidRDefault="005D0EC6" w:rsidP="00F70EDB">
            <w:pPr>
              <w:pStyle w:val="CRCoverPage"/>
              <w:spacing w:after="0"/>
            </w:pPr>
            <w:r>
              <w:rPr>
                <w:lang w:eastAsia="zh-CN"/>
              </w:rPr>
              <w:t xml:space="preserve">Introduce the </w:t>
            </w:r>
            <w:r w:rsidR="00894467">
              <w:rPr>
                <w:lang w:eastAsia="zh-CN"/>
              </w:rPr>
              <w:t xml:space="preserve">issue and potential solutions.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CA90899" w:rsidR="001E41F3" w:rsidRDefault="005D0EC6" w:rsidP="000D3C6E">
            <w:pPr>
              <w:pStyle w:val="CRCoverPage"/>
              <w:spacing w:after="0"/>
              <w:rPr>
                <w:noProof/>
              </w:rPr>
            </w:pPr>
            <w:r>
              <w:rPr>
                <w:noProof/>
              </w:rPr>
              <w:t>The TR will</w:t>
            </w:r>
            <w:r w:rsidR="00894467">
              <w:rPr>
                <w:noProof/>
              </w:rPr>
              <w:t xml:space="preserve"> lack support for currently deployed actuators.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1033154" w14:textId="2BC6A3C3"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Hlk170046844"/>
      <w:r>
        <w:rPr>
          <w:rFonts w:ascii="Arial" w:hAnsi="Arial" w:cs="Arial"/>
          <w:color w:val="FF0000"/>
          <w:sz w:val="28"/>
          <w:szCs w:val="28"/>
          <w:lang w:val="en-US"/>
        </w:rPr>
        <w:lastRenderedPageBreak/>
        <w:t xml:space="preserve">* * * *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(all new) </w:t>
      </w:r>
      <w:r>
        <w:rPr>
          <w:rFonts w:ascii="Arial" w:hAnsi="Arial" w:cs="Arial"/>
          <w:color w:val="FF0000"/>
          <w:sz w:val="28"/>
          <w:szCs w:val="28"/>
          <w:lang w:val="en-US"/>
        </w:rPr>
        <w:t>* * * *</w:t>
      </w:r>
    </w:p>
    <w:p w14:paraId="74BFFBE6" w14:textId="77777777" w:rsidR="00C17428" w:rsidRPr="00C17428" w:rsidRDefault="00C17428" w:rsidP="00C17428">
      <w:pPr>
        <w:rPr>
          <w:lang w:val="en-US" w:eastAsia="zh-CN"/>
        </w:rPr>
      </w:pPr>
    </w:p>
    <w:bookmarkEnd w:id="3"/>
    <w:p w14:paraId="3762642F" w14:textId="35F49039" w:rsidR="00B431F2" w:rsidRPr="00B431F2" w:rsidRDefault="00B431F2" w:rsidP="00B431F2">
      <w:pPr>
        <w:keepNext/>
        <w:keepLines/>
        <w:spacing w:before="120"/>
        <w:ind w:left="1134" w:hanging="1134"/>
        <w:outlineLvl w:val="2"/>
        <w:rPr>
          <w:rFonts w:ascii="Arial" w:eastAsia="Times New Roman" w:hAnsi="Arial"/>
          <w:sz w:val="28"/>
          <w:lang w:val="en-US"/>
        </w:rPr>
      </w:pPr>
      <w:r w:rsidRPr="00B431F2">
        <w:rPr>
          <w:rFonts w:ascii="Arial" w:eastAsia="Times New Roman" w:hAnsi="Arial"/>
          <w:sz w:val="28"/>
          <w:lang w:val="en-US"/>
        </w:rPr>
        <w:t>6.</w:t>
      </w:r>
      <w:r w:rsidR="0095501A">
        <w:rPr>
          <w:rFonts w:ascii="Arial" w:eastAsia="Times New Roman" w:hAnsi="Arial"/>
          <w:sz w:val="28"/>
          <w:lang w:val="en-US"/>
        </w:rPr>
        <w:t>x</w:t>
      </w:r>
      <w:r w:rsidRPr="00B431F2">
        <w:rPr>
          <w:rFonts w:ascii="Arial" w:eastAsia="Times New Roman" w:hAnsi="Arial"/>
          <w:sz w:val="28"/>
          <w:lang w:val="en-US"/>
        </w:rPr>
        <w:t>.</w:t>
      </w:r>
      <w:r w:rsidR="0095501A">
        <w:rPr>
          <w:rFonts w:ascii="Arial" w:eastAsia="Times New Roman" w:hAnsi="Arial"/>
          <w:sz w:val="28"/>
          <w:lang w:val="en-US"/>
        </w:rPr>
        <w:t>x</w:t>
      </w:r>
      <w:r w:rsidRPr="00B431F2">
        <w:rPr>
          <w:rFonts w:ascii="Arial" w:eastAsia="Times New Roman" w:hAnsi="Arial"/>
          <w:sz w:val="28"/>
          <w:lang w:val="en-US"/>
        </w:rPr>
        <w:tab/>
      </w:r>
      <w:r w:rsidR="0095501A">
        <w:rPr>
          <w:rFonts w:ascii="Arial" w:eastAsia="Times New Roman" w:hAnsi="Arial"/>
          <w:sz w:val="28"/>
          <w:lang w:val="en-US"/>
        </w:rPr>
        <w:t>Support for existing actuators with p</w:t>
      </w:r>
      <w:r>
        <w:rPr>
          <w:rFonts w:ascii="Arial" w:eastAsia="Times New Roman" w:hAnsi="Arial"/>
          <w:sz w:val="28"/>
          <w:lang w:val="en-US"/>
        </w:rPr>
        <w:t xml:space="preserve">roprietary </w:t>
      </w:r>
      <w:r w:rsidR="00073B8E">
        <w:rPr>
          <w:rFonts w:ascii="Arial" w:eastAsia="Times New Roman" w:hAnsi="Arial"/>
          <w:sz w:val="28"/>
          <w:lang w:val="en-US"/>
        </w:rPr>
        <w:t xml:space="preserve">haptic </w:t>
      </w:r>
      <w:r w:rsidR="0095501A">
        <w:rPr>
          <w:rFonts w:ascii="Arial" w:eastAsia="Times New Roman" w:hAnsi="Arial"/>
          <w:sz w:val="28"/>
          <w:lang w:val="en-US"/>
        </w:rPr>
        <w:t xml:space="preserve">media </w:t>
      </w:r>
      <w:r>
        <w:rPr>
          <w:rFonts w:ascii="Arial" w:eastAsia="Times New Roman" w:hAnsi="Arial"/>
          <w:sz w:val="28"/>
          <w:lang w:val="en-US"/>
        </w:rPr>
        <w:t>formats</w:t>
      </w:r>
      <w:r w:rsidR="0095501A">
        <w:rPr>
          <w:rFonts w:ascii="Arial" w:eastAsia="Times New Roman" w:hAnsi="Arial"/>
          <w:sz w:val="28"/>
          <w:lang w:val="en-US"/>
        </w:rPr>
        <w:t xml:space="preserve"> in cloud rendering</w:t>
      </w:r>
    </w:p>
    <w:p w14:paraId="2ECA7DF5" w14:textId="77CBD017" w:rsidR="0095501A" w:rsidRDefault="00B431F2" w:rsidP="00FA2EA7">
      <w:pPr>
        <w:rPr>
          <w:noProof/>
        </w:rPr>
      </w:pPr>
      <w:r>
        <w:rPr>
          <w:noProof/>
        </w:rPr>
        <w:t>There are many actuators currently depolyed on devices such as smart phones</w:t>
      </w:r>
      <w:r w:rsidR="0095501A">
        <w:rPr>
          <w:noProof/>
        </w:rPr>
        <w:t xml:space="preserve"> and wearables</w:t>
      </w:r>
      <w:r>
        <w:rPr>
          <w:noProof/>
        </w:rPr>
        <w:t xml:space="preserve">, and a large portion of them use proprietary haptic </w:t>
      </w:r>
      <w:r w:rsidR="0095501A">
        <w:rPr>
          <w:noProof/>
        </w:rPr>
        <w:t>media</w:t>
      </w:r>
      <w:r>
        <w:rPr>
          <w:noProof/>
        </w:rPr>
        <w:t xml:space="preserve"> formats. This is not an issue if the haptic </w:t>
      </w:r>
      <w:r w:rsidR="0095501A">
        <w:rPr>
          <w:noProof/>
        </w:rPr>
        <w:t>media</w:t>
      </w:r>
      <w:r>
        <w:rPr>
          <w:noProof/>
        </w:rPr>
        <w:t xml:space="preserve"> is created on a device and fed</w:t>
      </w:r>
      <w:r w:rsidR="00073B8E">
        <w:rPr>
          <w:noProof/>
        </w:rPr>
        <w:t xml:space="preserve"> </w:t>
      </w:r>
      <w:r>
        <w:rPr>
          <w:noProof/>
        </w:rPr>
        <w:t xml:space="preserve">to an actuator on the </w:t>
      </w:r>
      <w:r w:rsidR="00C564BD">
        <w:rPr>
          <w:noProof/>
        </w:rPr>
        <w:t xml:space="preserve">same </w:t>
      </w:r>
      <w:r>
        <w:rPr>
          <w:noProof/>
        </w:rPr>
        <w:t xml:space="preserve">device. </w:t>
      </w:r>
      <w:r w:rsidR="005E7FDE">
        <w:rPr>
          <w:noProof/>
        </w:rPr>
        <w:t xml:space="preserve">This is shown in Figure 6.x.x-1 (a). </w:t>
      </w:r>
      <w:r w:rsidR="008F3747">
        <w:rPr>
          <w:noProof/>
        </w:rPr>
        <w:t>With split rendering</w:t>
      </w:r>
      <w:r>
        <w:rPr>
          <w:noProof/>
        </w:rPr>
        <w:t>, the split rendering server needs to generate the haptic</w:t>
      </w:r>
      <w:r w:rsidR="00073B8E">
        <w:rPr>
          <w:noProof/>
        </w:rPr>
        <w:t xml:space="preserve"> </w:t>
      </w:r>
      <w:r w:rsidR="0095501A">
        <w:rPr>
          <w:noProof/>
        </w:rPr>
        <w:t>media</w:t>
      </w:r>
      <w:r w:rsidR="008F3747">
        <w:rPr>
          <w:noProof/>
        </w:rPr>
        <w:t xml:space="preserve"> along with other types of meida such as video and audio</w:t>
      </w:r>
      <w:r>
        <w:rPr>
          <w:noProof/>
        </w:rPr>
        <w:t>.</w:t>
      </w:r>
      <w:r w:rsidR="0095501A">
        <w:rPr>
          <w:noProof/>
        </w:rPr>
        <w:t xml:space="preserve"> This gives rise to the issue of how to make the rendered haptic media recognizable to the actuator.</w:t>
      </w:r>
      <w:r>
        <w:rPr>
          <w:noProof/>
        </w:rPr>
        <w:t xml:space="preserve"> </w:t>
      </w:r>
    </w:p>
    <w:p w14:paraId="470ED22F" w14:textId="77777777" w:rsidR="0095501A" w:rsidRDefault="0095501A" w:rsidP="00FA2EA7">
      <w:pPr>
        <w:rPr>
          <w:noProof/>
        </w:rPr>
      </w:pPr>
      <w:r>
        <w:rPr>
          <w:noProof/>
        </w:rPr>
        <w:t xml:space="preserve">To facilitate mass deployment of cloud rendering for haptics, the haptic media generated by the cloud needs to be in a format such that (1) there is no need to change the actuators, and (2) the changes to the devices is minimum. </w:t>
      </w:r>
    </w:p>
    <w:p w14:paraId="32C77DF4" w14:textId="7602F4E6" w:rsidR="0095501A" w:rsidRDefault="0095501A" w:rsidP="00FA2EA7">
      <w:pPr>
        <w:rPr>
          <w:noProof/>
        </w:rPr>
      </w:pPr>
      <w:r>
        <w:rPr>
          <w:noProof/>
        </w:rPr>
        <w:t>There are two design approaches:</w:t>
      </w:r>
    </w:p>
    <w:p w14:paraId="376BCD61" w14:textId="0C351E5B" w:rsidR="0095501A" w:rsidRDefault="0095501A" w:rsidP="0095501A">
      <w:pPr>
        <w:pStyle w:val="ListParagraph"/>
        <w:numPr>
          <w:ilvl w:val="0"/>
          <w:numId w:val="14"/>
        </w:numPr>
        <w:rPr>
          <w:rFonts w:ascii="Times New Roman" w:eastAsia="Batang" w:hAnsi="Times New Roman"/>
          <w:noProof/>
          <w:sz w:val="20"/>
          <w:szCs w:val="20"/>
          <w:lang w:val="en-GB" w:eastAsia="en-US"/>
        </w:rPr>
      </w:pPr>
      <w:r>
        <w:rPr>
          <w:rFonts w:ascii="Times New Roman" w:eastAsia="Batang" w:hAnsi="Times New Roman"/>
          <w:noProof/>
          <w:sz w:val="20"/>
          <w:szCs w:val="20"/>
          <w:lang w:val="en-GB" w:eastAsia="en-US"/>
        </w:rPr>
        <w:t xml:space="preserve">The device converst the haptics media from the format used by the cloud </w:t>
      </w:r>
      <w:r w:rsidR="005E7FDE">
        <w:rPr>
          <w:rFonts w:ascii="Times New Roman" w:eastAsia="Batang" w:hAnsi="Times New Roman"/>
          <w:noProof/>
          <w:sz w:val="20"/>
          <w:szCs w:val="20"/>
          <w:lang w:val="en-GB" w:eastAsia="en-US"/>
        </w:rPr>
        <w:t xml:space="preserve">server </w:t>
      </w:r>
      <w:r>
        <w:rPr>
          <w:rFonts w:ascii="Times New Roman" w:eastAsia="Batang" w:hAnsi="Times New Roman"/>
          <w:noProof/>
          <w:sz w:val="20"/>
          <w:szCs w:val="20"/>
          <w:lang w:val="en-GB" w:eastAsia="en-US"/>
        </w:rPr>
        <w:t>to the format that is recognizable to the actuator.</w:t>
      </w:r>
    </w:p>
    <w:p w14:paraId="145088C0" w14:textId="67B0B70D" w:rsidR="0095501A" w:rsidRPr="0095501A" w:rsidRDefault="0095501A" w:rsidP="0095501A">
      <w:pPr>
        <w:pStyle w:val="ListParagraph"/>
        <w:numPr>
          <w:ilvl w:val="0"/>
          <w:numId w:val="14"/>
        </w:numPr>
        <w:rPr>
          <w:rFonts w:ascii="Times New Roman" w:eastAsia="Batang" w:hAnsi="Times New Roman"/>
          <w:noProof/>
          <w:sz w:val="20"/>
          <w:szCs w:val="20"/>
          <w:lang w:val="en-GB" w:eastAsia="en-US"/>
        </w:rPr>
      </w:pPr>
      <w:r>
        <w:rPr>
          <w:rFonts w:ascii="Times New Roman" w:eastAsia="Batang" w:hAnsi="Times New Roman"/>
          <w:noProof/>
          <w:sz w:val="20"/>
          <w:szCs w:val="20"/>
          <w:lang w:val="en-GB" w:eastAsia="en-US"/>
        </w:rPr>
        <w:t>The cloud generates the haptics media in the format that is recognizable to the actuator.</w:t>
      </w:r>
    </w:p>
    <w:p w14:paraId="7EBEF4C5" w14:textId="3ADB1808" w:rsidR="008F3747" w:rsidRDefault="005E7FDE" w:rsidP="00FA2EA7">
      <w:pPr>
        <w:rPr>
          <w:noProof/>
        </w:rPr>
      </w:pPr>
      <w:r>
        <w:rPr>
          <w:noProof/>
        </w:rPr>
        <w:t>The second design approach is preferred, because the device does not have to implement the format converter. This is shown in Figure 6.x.x-1 (b).</w:t>
      </w:r>
    </w:p>
    <w:tbl>
      <w:tblPr>
        <w:tblStyle w:val="TableGrid"/>
        <w:tblW w:w="9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6234"/>
      </w:tblGrid>
      <w:tr w:rsidR="005E7FDE" w14:paraId="0600A106" w14:textId="77777777" w:rsidTr="005E7FDE">
        <w:trPr>
          <w:trHeight w:val="2582"/>
        </w:trPr>
        <w:tc>
          <w:tcPr>
            <w:tcW w:w="3680" w:type="dxa"/>
          </w:tcPr>
          <w:p w14:paraId="07B6FC5B" w14:textId="40ABF823" w:rsidR="005E7FDE" w:rsidRDefault="005E7FDE" w:rsidP="00FA2EA7">
            <w:pPr>
              <w:rPr>
                <w:noProof/>
              </w:rPr>
            </w:pPr>
            <w:r>
              <w:rPr>
                <w:rFonts w:eastAsia="Batang"/>
              </w:rPr>
              <w:object w:dxaOrig="3457" w:dyaOrig="2268" w14:anchorId="547F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13.4pt" o:ole="">
                  <v:imagedata r:id="rId16" o:title=""/>
                </v:shape>
                <o:OLEObject Type="Embed" ProgID="Visio.Drawing.15" ShapeID="_x0000_i1025" DrawAspect="Content" ObjectID="_1789738846" r:id="rId17"/>
              </w:object>
            </w:r>
          </w:p>
        </w:tc>
        <w:tc>
          <w:tcPr>
            <w:tcW w:w="6234" w:type="dxa"/>
          </w:tcPr>
          <w:p w14:paraId="11FBDAAC" w14:textId="3FA9D6B8" w:rsidR="005E7FDE" w:rsidRDefault="005E7FDE" w:rsidP="00FA2EA7">
            <w:pPr>
              <w:rPr>
                <w:noProof/>
              </w:rPr>
            </w:pPr>
            <w:r>
              <w:rPr>
                <w:rFonts w:eastAsia="Batang"/>
              </w:rPr>
              <w:object w:dxaOrig="6013" w:dyaOrig="2268" w14:anchorId="764B3E81">
                <v:shape id="_x0000_i1026" type="#_x0000_t75" style="width:300.6pt;height:113.4pt" o:ole="">
                  <v:imagedata r:id="rId18" o:title=""/>
                </v:shape>
                <o:OLEObject Type="Embed" ProgID="Visio.Drawing.15" ShapeID="_x0000_i1026" DrawAspect="Content" ObjectID="_1789738847" r:id="rId19"/>
              </w:object>
            </w:r>
          </w:p>
        </w:tc>
      </w:tr>
      <w:tr w:rsidR="005E7FDE" w14:paraId="5CC509CD" w14:textId="77777777" w:rsidTr="005E7FDE">
        <w:trPr>
          <w:trHeight w:val="430"/>
        </w:trPr>
        <w:tc>
          <w:tcPr>
            <w:tcW w:w="3680" w:type="dxa"/>
          </w:tcPr>
          <w:p w14:paraId="612E20EB" w14:textId="009A66CB" w:rsidR="005E7FDE" w:rsidRDefault="005E7FDE" w:rsidP="005E7FDE">
            <w:pPr>
              <w:jc w:val="center"/>
              <w:rPr>
                <w:noProof/>
              </w:rPr>
            </w:pPr>
            <w:r>
              <w:rPr>
                <w:noProof/>
              </w:rPr>
              <w:t>(a)</w:t>
            </w:r>
          </w:p>
        </w:tc>
        <w:tc>
          <w:tcPr>
            <w:tcW w:w="6234" w:type="dxa"/>
          </w:tcPr>
          <w:p w14:paraId="41B1CAFC" w14:textId="72AB3867" w:rsidR="005E7FDE" w:rsidRDefault="005E7FDE" w:rsidP="005E7FDE">
            <w:pPr>
              <w:keepNext/>
              <w:jc w:val="center"/>
              <w:rPr>
                <w:noProof/>
              </w:rPr>
            </w:pPr>
            <w:r>
              <w:rPr>
                <w:noProof/>
              </w:rPr>
              <w:t>(b)</w:t>
            </w:r>
          </w:p>
        </w:tc>
      </w:tr>
    </w:tbl>
    <w:p w14:paraId="5A2A6F1D" w14:textId="76BBCEAF" w:rsidR="00C564BD" w:rsidRDefault="005E7FDE" w:rsidP="005E7FDE">
      <w:pPr>
        <w:pStyle w:val="Caption"/>
      </w:pPr>
      <w:r>
        <w:t>Figure 6.x.x-1: (a) the control logic generates a haptic media in a proprietary format as the input to the actuator; (b) the cloud server generates a haptic media in the proprietary format of the actuator and the haptic media passes through the control logic.</w:t>
      </w:r>
    </w:p>
    <w:p w14:paraId="7F542FE1" w14:textId="3682FCD6" w:rsidR="00C32616" w:rsidRPr="00FA2EA7" w:rsidRDefault="00B431F2" w:rsidP="00FA2EA7">
      <w:r>
        <w:rPr>
          <w:noProof/>
        </w:rPr>
        <w:t xml:space="preserve"> </w:t>
      </w:r>
      <w:r>
        <w:rPr>
          <w:lang w:eastAsia="zh-CN"/>
        </w:rPr>
        <w:t xml:space="preserve"> </w:t>
      </w:r>
      <w:r w:rsidR="00CF5B39">
        <w:t xml:space="preserve"> </w:t>
      </w:r>
    </w:p>
    <w:p w14:paraId="7085BA81" w14:textId="6CEBAAD2"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24785" w14:textId="77777777" w:rsidR="002C5ABF" w:rsidRDefault="002C5ABF">
      <w:r>
        <w:separator/>
      </w:r>
    </w:p>
  </w:endnote>
  <w:endnote w:type="continuationSeparator" w:id="0">
    <w:p w14:paraId="5A7ABDED" w14:textId="77777777" w:rsidR="002C5ABF" w:rsidRDefault="002C5ABF">
      <w:r>
        <w:continuationSeparator/>
      </w:r>
    </w:p>
  </w:endnote>
  <w:endnote w:type="continuationNotice" w:id="1">
    <w:p w14:paraId="57C510D6" w14:textId="77777777" w:rsidR="002C5ABF" w:rsidRDefault="002C5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DA56A" w14:textId="77777777" w:rsidR="002C5ABF" w:rsidRDefault="002C5ABF">
      <w:r>
        <w:separator/>
      </w:r>
    </w:p>
  </w:footnote>
  <w:footnote w:type="continuationSeparator" w:id="0">
    <w:p w14:paraId="4CF06EC9" w14:textId="77777777" w:rsidR="002C5ABF" w:rsidRDefault="002C5ABF">
      <w:r>
        <w:continuationSeparator/>
      </w:r>
    </w:p>
  </w:footnote>
  <w:footnote w:type="continuationNotice" w:id="1">
    <w:p w14:paraId="56AD3E8F" w14:textId="77777777" w:rsidR="002C5ABF" w:rsidRDefault="002C5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1696"/>
    <w:multiLevelType w:val="hybridMultilevel"/>
    <w:tmpl w:val="75167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FF1F81"/>
    <w:multiLevelType w:val="hybridMultilevel"/>
    <w:tmpl w:val="9B663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5"/>
  </w:num>
  <w:num w:numId="2" w16cid:durableId="2781515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1"/>
  </w:num>
  <w:num w:numId="4" w16cid:durableId="2055957821">
    <w:abstractNumId w:val="12"/>
  </w:num>
  <w:num w:numId="5" w16cid:durableId="1141769873">
    <w:abstractNumId w:val="6"/>
  </w:num>
  <w:num w:numId="6" w16cid:durableId="2067413520">
    <w:abstractNumId w:val="11"/>
  </w:num>
  <w:num w:numId="7" w16cid:durableId="284891250">
    <w:abstractNumId w:val="8"/>
  </w:num>
  <w:num w:numId="8" w16cid:durableId="1501001093">
    <w:abstractNumId w:val="13"/>
  </w:num>
  <w:num w:numId="9" w16cid:durableId="54789052">
    <w:abstractNumId w:val="4"/>
  </w:num>
  <w:num w:numId="10" w16cid:durableId="1748305409">
    <w:abstractNumId w:val="9"/>
  </w:num>
  <w:num w:numId="11" w16cid:durableId="158664412">
    <w:abstractNumId w:val="3"/>
  </w:num>
  <w:num w:numId="12" w16cid:durableId="1369572121">
    <w:abstractNumId w:val="2"/>
  </w:num>
  <w:num w:numId="13" w16cid:durableId="1367220802">
    <w:abstractNumId w:val="0"/>
  </w:num>
  <w:num w:numId="14" w16cid:durableId="28438839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B8E"/>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5ABF"/>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6CA"/>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5AA"/>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0EC6"/>
    <w:rsid w:val="005D3264"/>
    <w:rsid w:val="005D430B"/>
    <w:rsid w:val="005D6137"/>
    <w:rsid w:val="005D64B0"/>
    <w:rsid w:val="005D74B5"/>
    <w:rsid w:val="005D7645"/>
    <w:rsid w:val="005E0F6D"/>
    <w:rsid w:val="005E2C44"/>
    <w:rsid w:val="005E30B6"/>
    <w:rsid w:val="005E52E9"/>
    <w:rsid w:val="005E72F4"/>
    <w:rsid w:val="005E7FDE"/>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2F8A"/>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68B0"/>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4467"/>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3747"/>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01A"/>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0D2A"/>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31F2"/>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86FE9"/>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3FC7"/>
    <w:rsid w:val="00C46966"/>
    <w:rsid w:val="00C47798"/>
    <w:rsid w:val="00C47C5E"/>
    <w:rsid w:val="00C51749"/>
    <w:rsid w:val="00C525A4"/>
    <w:rsid w:val="00C53CA2"/>
    <w:rsid w:val="00C53FE7"/>
    <w:rsid w:val="00C564BD"/>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141EB"/>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075514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1083285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17211105">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266</TotalTime>
  <Pages>2</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12</cp:revision>
  <cp:lastPrinted>1900-01-01T08:00:00Z</cp:lastPrinted>
  <dcterms:created xsi:type="dcterms:W3CDTF">2024-10-03T19:27:00Z</dcterms:created>
  <dcterms:modified xsi:type="dcterms:W3CDTF">2024-10-06T23:54:00Z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