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China Mobile Com. Corporation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[IBACS] Updates on AR communication architecture and Network Function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4.5</w:t>
      </w:r>
      <w:bookmarkStart w:id="4" w:name="_GoBack"/>
      <w:bookmarkEnd w:id="4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Discussion and Agreement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pStyle w:val="2"/>
        <w:numPr>
          <w:ilvl w:val="-1"/>
          <w:numId w:val="0"/>
        </w:numPr>
        <w:ind w:left="0" w:firstLine="0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_Toc504713888"/>
    </w:p>
    <w:p>
      <w:pPr>
        <w:pStyle w:val="2"/>
        <w:numPr>
          <w:ilvl w:val="0"/>
          <w:numId w:val="2"/>
        </w:numPr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At SA2#157 meeting, two CRs (S2-2307527 and S2-2307534) on TS 23.228 to support AR communication were agreed. The changes have been incorporated into the latest version of TS 23.228(V18.2.0). This contribution proposes updates on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AR communication architecture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Network function for AR rendering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in IBACS PD considering relevant works in SA2.</w:t>
      </w:r>
    </w:p>
    <w:p>
      <w:pPr>
        <w:rPr>
          <w:rFonts w:hint="default" w:eastAsia="宋体"/>
          <w:lang w:val="en-US" w:eastAsia="zh-CN"/>
        </w:rPr>
      </w:pPr>
    </w:p>
    <w:p>
      <w:pPr>
        <w:pStyle w:val="2"/>
        <w:numPr>
          <w:ilvl w:val="0"/>
          <w:numId w:val="2"/>
        </w:numPr>
        <w:ind w:left="432" w:leftChars="0" w:right="284" w:rightChars="0" w:hanging="432" w:firstLineChars="0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Proposed Updates</w:t>
      </w:r>
    </w:p>
    <w:p>
      <w:pPr>
        <w:pStyle w:val="4"/>
        <w:numPr>
          <w:ilvl w:val="2"/>
          <w:numId w:val="0"/>
        </w:numPr>
        <w:ind w:right="284" w:rightChars="0"/>
      </w:pPr>
      <w:bookmarkStart w:id="1" w:name="_Toc135909638"/>
      <w:r>
        <w:rPr>
          <w:rFonts w:hint="eastAsia" w:eastAsia="宋体"/>
          <w:lang w:val="en-US" w:eastAsia="zh-CN"/>
        </w:rPr>
        <w:t xml:space="preserve">2.3.2 </w:t>
      </w:r>
      <w:r>
        <w:t>Network function for AR rendering</w:t>
      </w:r>
      <w:bookmarkEnd w:id="1"/>
    </w:p>
    <w:p>
      <w:pPr>
        <w:rPr>
          <w:rFonts w:eastAsia="MS Mincho"/>
        </w:rPr>
      </w:pPr>
      <w:r>
        <w:t xml:space="preserve">IMS AR </w:t>
      </w:r>
      <w:r>
        <w:rPr>
          <w:rFonts w:eastAsia="宋体"/>
          <w:lang w:eastAsia="zh-CN"/>
        </w:rPr>
        <w:t xml:space="preserve">communication architecture is enhanced for supporting split rendering within IMS network, </w:t>
      </w:r>
      <w:r>
        <w:rPr>
          <w:rFonts w:eastAsia="MS Mincho"/>
        </w:rPr>
        <w:t>including the following network nodes and their functions:</w:t>
      </w:r>
    </w:p>
    <w:p>
      <w:pPr>
        <w:rPr>
          <w:rFonts w:eastAsia="宋体"/>
          <w:lang w:eastAsia="zh-CN"/>
        </w:rPr>
      </w:pPr>
    </w:p>
    <w:p>
      <w:pPr>
        <w:pStyle w:val="18"/>
        <w:rPr>
          <w:rFonts w:eastAsia="Calibri"/>
        </w:rPr>
      </w:pPr>
      <w:r>
        <w:t>-</w:t>
      </w:r>
      <w:r>
        <w:rPr>
          <w:rFonts w:eastAsia="宋体"/>
          <w:lang w:eastAsia="zh-CN"/>
        </w:rPr>
        <w:t xml:space="preserve">  </w:t>
      </w:r>
      <w:r>
        <w:rPr>
          <w:b/>
          <w:bCs/>
        </w:rPr>
        <w:t>AR Application Server</w:t>
      </w:r>
      <w:r>
        <w:t>, responsible for AR service control related to AR communication, including AR session media controlling, AR media rendering negotiation and AR service handling.</w:t>
      </w:r>
    </w:p>
    <w:p>
      <w:pPr>
        <w:pStyle w:val="18"/>
      </w:pPr>
      <w:r>
        <w:t>-</w:t>
      </w:r>
      <w:r>
        <w:rPr>
          <w:rFonts w:eastAsia="宋体"/>
          <w:lang w:eastAsia="zh-CN"/>
        </w:rPr>
        <w:t xml:space="preserve">  </w:t>
      </w:r>
      <w:r>
        <w:rPr>
          <w:b/>
          <w:bCs/>
        </w:rPr>
        <w:t>ARM</w:t>
      </w:r>
      <w:r>
        <w:rPr>
          <w:rFonts w:eastAsia="宋体"/>
          <w:b/>
          <w:bCs/>
          <w:lang w:eastAsia="zh-CN"/>
        </w:rPr>
        <w:t>F</w:t>
      </w:r>
      <w:r>
        <w:t xml:space="preserve">, responsible for AR communication media transmission and media rendering function, including </w:t>
      </w:r>
      <w:r>
        <w:rPr>
          <w:bCs/>
        </w:rPr>
        <w:t>AR Rendering Logic</w:t>
      </w:r>
      <w:r>
        <w:t xml:space="preserve"> control and 3D Rendering Engine for rendering the scenes, virtual human models and 3D object models according to the field of view, posture, position.</w:t>
      </w:r>
    </w:p>
    <w:p>
      <w:pPr>
        <w:pStyle w:val="19"/>
      </w:pPr>
      <w:r>
        <w:t>-</w:t>
      </w:r>
      <w:r>
        <w:tab/>
      </w:r>
      <w:r>
        <w:rPr>
          <w:b/>
          <w:bCs/>
        </w:rPr>
        <w:t>=</w:t>
      </w:r>
    </w:p>
    <w:p>
      <w:pPr>
        <w:pStyle w:val="20"/>
        <w:rPr>
          <w:rFonts w:hint="eastAsia" w:eastAsia="宋体"/>
          <w:lang w:val="en-US" w:eastAsia="zh-CN"/>
        </w:rPr>
      </w:pPr>
      <w:r>
        <w:t>NOTE</w:t>
      </w:r>
      <w:r>
        <w:rPr>
          <w:rFonts w:eastAsia="宋体"/>
          <w:lang w:eastAsia="zh-CN"/>
        </w:rPr>
        <w:t xml:space="preserve"> 1</w:t>
      </w:r>
      <w:r>
        <w:t>:</w:t>
      </w:r>
      <w:r>
        <w:tab/>
      </w:r>
      <w:r>
        <w:t xml:space="preserve">The ARMF is a logic network function element, and can be deployed together with other media functions such as </w:t>
      </w:r>
      <w:del w:id="0" w:author="cmcc" w:date="2023-07-06T10:45:01Z">
        <w:r>
          <w:rPr/>
          <w:delText>DC</w:delText>
        </w:r>
      </w:del>
      <w:r>
        <w:t>MF</w:t>
      </w:r>
      <w:ins w:id="1" w:author="cmcc" w:date="2023-07-07T14:31:04Z">
        <w:r>
          <w:rPr>
            <w:rFonts w:hint="eastAsia" w:eastAsia="宋体"/>
            <w:lang w:val="en-US" w:eastAsia="zh-CN"/>
          </w:rPr>
          <w:t>/M</w:t>
        </w:r>
      </w:ins>
      <w:ins w:id="2" w:author="cmcc" w:date="2023-07-07T14:31:06Z">
        <w:r>
          <w:rPr>
            <w:rFonts w:hint="eastAsia" w:eastAsia="宋体"/>
            <w:lang w:val="en-US" w:eastAsia="zh-CN"/>
          </w:rPr>
          <w:t>R</w:t>
        </w:r>
      </w:ins>
      <w:ins w:id="3" w:author="cmcc" w:date="2023-07-07T14:31:08Z">
        <w:r>
          <w:rPr>
            <w:rFonts w:hint="eastAsia" w:eastAsia="宋体"/>
            <w:lang w:val="en-US" w:eastAsia="zh-CN"/>
          </w:rPr>
          <w:t>F</w:t>
        </w:r>
      </w:ins>
      <w:r>
        <w:rPr>
          <w:rFonts w:hint="eastAsia" w:eastAsia="宋体"/>
          <w:lang w:val="en-US" w:eastAsia="zh-CN"/>
        </w:rPr>
        <w:t>.</w:t>
      </w:r>
    </w:p>
    <w:p>
      <w:pPr>
        <w:pStyle w:val="19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</w:t>
      </w:r>
    </w:p>
    <w:p>
      <w:r>
        <w:t>Media interface for IMS AR communication and AR rendering is as follow:</w:t>
      </w:r>
    </w:p>
    <w:p>
      <w:pPr>
        <w:pStyle w:val="18"/>
        <w:rPr>
          <w:rFonts w:eastAsia="Calibri"/>
        </w:rPr>
      </w:pPr>
      <w:r>
        <w:rPr>
          <w:rFonts w:eastAsia="宋体"/>
          <w:lang w:eastAsia="zh-CN"/>
        </w:rPr>
        <w:t xml:space="preserve">-  </w:t>
      </w:r>
      <w:r>
        <w:rPr>
          <w:rFonts w:eastAsia="宋体"/>
          <w:b/>
          <w:bCs/>
          <w:lang w:eastAsia="zh-CN"/>
        </w:rPr>
        <w:t>DC</w:t>
      </w:r>
      <w:r>
        <w:rPr>
          <w:b/>
          <w:bCs/>
        </w:rPr>
        <w:t>4:</w:t>
      </w:r>
      <w:r>
        <w:t xml:space="preserve"> Service based reference point between the </w:t>
      </w:r>
      <w:r>
        <w:rPr>
          <w:rFonts w:eastAsia="宋体"/>
          <w:lang w:eastAsia="zh-CN"/>
        </w:rPr>
        <w:t>AR Application Server</w:t>
      </w:r>
      <w:r>
        <w:t xml:space="preserve"> and the </w:t>
      </w:r>
      <w:r>
        <w:rPr>
          <w:rFonts w:eastAsia="宋体"/>
          <w:lang w:eastAsia="zh-CN"/>
        </w:rPr>
        <w:t>DCSF</w:t>
      </w:r>
      <w:r>
        <w:t xml:space="preserve"> for AR service handling and AR session media control</w:t>
      </w:r>
      <w:r>
        <w:rPr>
          <w:rFonts w:eastAsia="宋体"/>
          <w:lang w:eastAsia="zh-CN"/>
        </w:rPr>
        <w:t xml:space="preserve"> </w:t>
      </w:r>
      <w:r>
        <w:t>.</w:t>
      </w:r>
    </w:p>
    <w:p>
      <w:pPr>
        <w:pStyle w:val="18"/>
        <w:rPr>
          <w:ins w:id="4" w:author="cmcc" w:date="2023-07-05T22:12:56Z"/>
        </w:rPr>
      </w:pPr>
      <w:r>
        <w:t>-</w:t>
      </w:r>
      <w:r>
        <w:tab/>
      </w:r>
      <w:ins w:id="5" w:author="cmcc" w:date="2023-07-05T18:14:26Z">
        <w:r>
          <w:rPr>
            <w:rFonts w:hint="eastAsia" w:eastAsia="宋体"/>
            <w:lang w:val="en-US" w:eastAsia="zh-CN"/>
          </w:rPr>
          <w:t>DC</w:t>
        </w:r>
      </w:ins>
      <w:ins w:id="6" w:author="cmcc" w:date="2023-07-05T18:14:27Z">
        <w:r>
          <w:rPr>
            <w:rFonts w:hint="eastAsia" w:eastAsia="宋体"/>
            <w:lang w:val="en-US" w:eastAsia="zh-CN"/>
          </w:rPr>
          <w:t>2:</w:t>
        </w:r>
      </w:ins>
      <w:ins w:id="7" w:author="cmcc" w:date="2023-07-05T18:14:29Z">
        <w:r>
          <w:rPr>
            <w:rFonts w:hint="eastAsia" w:eastAsia="宋体"/>
            <w:lang w:val="en-US" w:eastAsia="zh-CN"/>
          </w:rPr>
          <w:t xml:space="preserve"> </w:t>
        </w:r>
      </w:ins>
      <w:ins w:id="8" w:author="cmcc" w:date="2023-07-05T18:14:39Z">
        <w:r>
          <w:rPr/>
          <w:t>Service based reference point between the IMS AS and the MF for AR media resource management.</w:t>
        </w:r>
      </w:ins>
    </w:p>
    <w:p>
      <w:pPr>
        <w:pStyle w:val="18"/>
        <w:rPr>
          <w:ins w:id="9" w:author="cmcc" w:date="2023-07-05T22:12:57Z"/>
        </w:rPr>
      </w:pPr>
      <w:ins w:id="10" w:author="cmcc" w:date="2023-07-05T22:12:57Z">
        <w:r>
          <w:rPr/>
          <w:t>-</w:t>
        </w:r>
      </w:ins>
      <w:ins w:id="11" w:author="cmcc" w:date="2023-07-05T22:12:57Z">
        <w:r>
          <w:rPr/>
          <w:tab/>
        </w:r>
      </w:ins>
      <w:ins w:id="12" w:author="cmcc" w:date="2023-07-05T22:13:06Z">
        <w:r>
          <w:rPr/>
          <w:t>Mr'/Cr</w:t>
        </w:r>
      </w:ins>
      <w:ins w:id="13" w:author="cmcc" w:date="2023-07-05T22:12:57Z">
        <w:r>
          <w:rPr>
            <w:rFonts w:hint="eastAsia" w:eastAsia="宋体"/>
            <w:lang w:val="en-US" w:eastAsia="zh-CN"/>
          </w:rPr>
          <w:t xml:space="preserve">: </w:t>
        </w:r>
      </w:ins>
      <w:ins w:id="14" w:author="cmcc" w:date="2023-07-05T22:13:35Z">
        <w:r>
          <w:rPr>
            <w:rFonts w:hint="eastAsia" w:eastAsia="宋体"/>
            <w:lang w:val="en-US" w:eastAsia="zh-CN"/>
          </w:rPr>
          <w:t>R</w:t>
        </w:r>
      </w:ins>
      <w:ins w:id="15" w:author="cmcc" w:date="2023-07-05T22:12:57Z">
        <w:r>
          <w:rPr/>
          <w:t>eference point between the IMS AS and the M</w:t>
        </w:r>
      </w:ins>
      <w:ins w:id="16" w:author="cmcc" w:date="2023-07-05T22:13:44Z">
        <w:r>
          <w:rPr>
            <w:rFonts w:hint="eastAsia" w:eastAsia="宋体"/>
            <w:lang w:val="en-US" w:eastAsia="zh-CN"/>
          </w:rPr>
          <w:t>R</w:t>
        </w:r>
      </w:ins>
      <w:ins w:id="17" w:author="cmcc" w:date="2023-07-05T22:12:57Z">
        <w:r>
          <w:rPr/>
          <w:t>F for AR media resource management.</w:t>
        </w:r>
      </w:ins>
    </w:p>
    <w:p>
      <w:pPr>
        <w:pStyle w:val="18"/>
        <w:ind w:left="0" w:firstLine="0" w:firstLineChars="0"/>
        <w:rPr>
          <w:del w:id="19" w:author="cmcc" w:date="2023-07-05T22:13:10Z"/>
          <w:rFonts w:hint="default"/>
          <w:lang w:val="en-US" w:eastAsia="zh-CN"/>
        </w:rPr>
        <w:pPrChange w:id="18" w:author="cmcc" w:date="2023-07-05T22:12:42Z">
          <w:pPr>
            <w:pStyle w:val="18"/>
          </w:pPr>
        </w:pPrChange>
      </w:pPr>
    </w:p>
    <w:p>
      <w:pPr>
        <w:pStyle w:val="18"/>
        <w:rPr>
          <w:del w:id="20" w:author="cmcc" w:date="2023-07-05T18:14:20Z"/>
        </w:rPr>
      </w:pPr>
      <w:del w:id="21" w:author="cmcc" w:date="2023-07-05T18:14:20Z">
        <w:r>
          <w:rPr/>
          <w:delText>DC4 is used for media resource allocation for AR rendering in IMS network.</w:delText>
        </w:r>
      </w:del>
    </w:p>
    <w:p>
      <w:pPr>
        <w:pStyle w:val="18"/>
      </w:pPr>
      <w:r>
        <w:t>-</w:t>
      </w:r>
      <w:r>
        <w:tab/>
      </w:r>
      <w:r>
        <w:rPr>
          <w:b/>
          <w:bCs/>
        </w:rPr>
        <w:t xml:space="preserve">MDC2: </w:t>
      </w:r>
      <w:r>
        <w:t xml:space="preserve">Reference point of data channel media between the AR Application Server and </w:t>
      </w:r>
      <w:ins w:id="22" w:author="cmcc" w:date="2023-07-07T14:42:35Z">
        <w:r>
          <w:rPr>
            <w:rFonts w:hint="eastAsia" w:eastAsia="宋体"/>
            <w:lang w:val="en-US" w:eastAsia="zh-CN"/>
          </w:rPr>
          <w:t xml:space="preserve">the </w:t>
        </w:r>
      </w:ins>
      <w:del w:id="23" w:author="cmcc" w:date="2023-07-06T10:46:27Z">
        <w:r>
          <w:rPr/>
          <w:delText>DC</w:delText>
        </w:r>
      </w:del>
      <w:r>
        <w:t>MF for AR media rendering negotiation.</w:t>
      </w:r>
    </w:p>
    <w:p>
      <w:pPr>
        <w:pStyle w:val="18"/>
      </w:pPr>
      <w:r>
        <w:t>-</w:t>
      </w:r>
      <w:r>
        <w:tab/>
      </w:r>
      <w:r>
        <w:rPr>
          <w:b/>
          <w:bCs/>
        </w:rPr>
        <w:t xml:space="preserve">Mb: </w:t>
      </w:r>
      <w:r>
        <w:t>The media interface for audio/video media stream transmission and/or data media stream transmission, including AR media and AR specific data.</w:t>
      </w:r>
    </w:p>
    <w:p>
      <w:pPr>
        <w:rPr>
          <w:rFonts w:hint="eastAsia"/>
          <w:lang w:val="en-US" w:eastAsia="zh-CN"/>
        </w:rPr>
      </w:pPr>
    </w:p>
    <w:p>
      <w:pPr>
        <w:keepNext/>
        <w:keepLines/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eastAsia="Yu Mincho" w:cs="Times New Roman"/>
          <w:sz w:val="36"/>
          <w:szCs w:val="20"/>
          <w:lang w:val="en-US" w:eastAsia="en-US"/>
        </w:rPr>
      </w:pPr>
      <w:r>
        <w:rPr>
          <w:rFonts w:ascii="Arial" w:hAnsi="Arial" w:eastAsia="Yu Mincho" w:cs="Times New Roman"/>
          <w:sz w:val="36"/>
          <w:szCs w:val="20"/>
          <w:lang w:val="en-US" w:eastAsia="en-US"/>
        </w:rPr>
        <w:t>3 AR IMS Communication Architecture</w:t>
      </w:r>
    </w:p>
    <w:p>
      <w:pPr>
        <w:spacing w:after="0" w:line="240" w:lineRule="auto"/>
        <w:rPr>
          <w:rFonts w:ascii="Times New Roman" w:hAnsi="Times New Roman" w:eastAsia="Yu Mincho" w:cs="Times New Roman"/>
          <w:sz w:val="24"/>
          <w:szCs w:val="24"/>
          <w:lang w:val="en-US" w:eastAsia="en-US"/>
        </w:rPr>
      </w:pPr>
    </w:p>
    <w:p>
      <w:pPr>
        <w:keepNext/>
        <w:keepLines/>
        <w:numPr>
          <w:ilvl w:val="1"/>
          <w:numId w:val="0"/>
        </w:numPr>
        <w:tabs>
          <w:tab w:val="left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outlineLvl w:val="1"/>
        <w:rPr>
          <w:rFonts w:hint="default"/>
          <w:lang w:val="en-US"/>
        </w:rPr>
      </w:pPr>
      <w:bookmarkStart w:id="2" w:name="_Toc119578641"/>
      <w:r>
        <w:rPr>
          <w:rFonts w:ascii="Arial" w:hAnsi="Arial" w:eastAsia="Yu Mincho" w:cs="Times New Roman"/>
          <w:sz w:val="32"/>
          <w:szCs w:val="20"/>
          <w:lang w:val="en-US" w:eastAsia="en-US"/>
        </w:rPr>
        <w:t>3.1 Potential Reference Architecture (SA2)</w:t>
      </w:r>
      <w:bookmarkEnd w:id="2"/>
    </w:p>
    <w:bookmarkEnd w:id="0"/>
    <w:p>
      <w:r>
        <w:t>[Editor’s Note: this section needs further updates aligned with the work in SA2]</w:t>
      </w:r>
    </w:p>
    <w:p>
      <w:pPr>
        <w:jc w:val="both"/>
        <w:rPr>
          <w:rFonts w:hint="eastAsia" w:eastAsia="宋体"/>
          <w:lang w:val="en-US" w:eastAsia="zh-CN"/>
        </w:rPr>
      </w:pPr>
      <w:bookmarkStart w:id="3" w:name="_Toc119578642"/>
      <w:r>
        <w:rPr>
          <w:highlight w:val="yellow"/>
        </w:rPr>
        <w:t>[</w:t>
      </w:r>
      <w:ins w:id="24" w:author="cmcc" w:date="2023-07-07T14:37:39Z">
        <w:r>
          <w:rPr>
            <w:rFonts w:hint="eastAsia" w:eastAsia="宋体"/>
            <w:lang w:val="en-US" w:eastAsia="zh-CN"/>
          </w:rPr>
          <w:t xml:space="preserve">The following diagram refers to TS 23.228 AC.9.2-1, which describes the enhancements to the IMS architecture to support AR communication. </w:t>
        </w:r>
      </w:ins>
      <w:del w:id="25" w:author="cmcc" w:date="2023-07-07T14:37:45Z">
        <w:r>
          <w:rPr/>
          <w:delText xml:space="preserve">The following diagram is captured from S2-2306065 which is a CR on TS 23.228 agreed at SA2#156-e and depicts an architecture to support UE Centric AR communication. </w:delText>
        </w:r>
      </w:del>
      <w:r>
        <w:t>For the UE centric case, AR traffic is transparent to the IMS network and is exchanged between the two peer UEs via the deployed media functions (e.g., IMS AGW/TrGW).</w:t>
      </w:r>
      <w:ins w:id="26" w:author="cmcc" w:date="2023-07-07T14:37:23Z">
        <w:r>
          <w:rPr>
            <w:rFonts w:hint="eastAsia" w:eastAsia="宋体"/>
            <w:lang w:val="en-US" w:eastAsia="zh-CN"/>
          </w:rPr>
          <w:t>]</w:t>
        </w:r>
      </w:ins>
    </w:p>
    <w:p>
      <w:pPr>
        <w:rPr>
          <w:lang w:eastAsia="zh-CN"/>
        </w:rPr>
      </w:pPr>
      <w:ins w:id="27" w:author="cmcc" w:date="2023-07-05T21:59:16Z"/>
      <w:ins w:id="28" w:author="cmcc" w:date="2023-07-05T21:59:16Z"/>
      <w:ins w:id="29" w:author="cmcc" w:date="2023-07-05T21:59:16Z"/>
      <w:ins w:id="30" w:author="cmcc" w:date="2023-07-05T21:59:16Z">
        <w:r>
          <w:rPr/>
          <w:object>
            <v:shape id="_x0000_i1025" o:spt="75" type="#_x0000_t75" style="height:313.65pt;width:482.1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32" w:author="cmcc" w:date="2023-07-05T21:59:16Z"/>
      <w:del w:id="33" w:author="cmcc" w:date="2023-07-07T14:40:29Z"/>
      <w:del w:id="34" w:author="cmcc" w:date="2023-07-07T14:40:29Z"/>
      <w:del w:id="35" w:author="cmcc" w:date="2023-07-07T14:40:29Z"/>
      <w:del w:id="36" w:author="cmcc" w:date="2023-07-07T14:40:29Z">
        <w:r>
          <w:rPr>
            <w:lang w:eastAsia="zh-CN"/>
          </w:rPr>
          <w:object>
            <v:shape id="_x0000_i1026" o:spt="75" type="#_x0000_t75" style="height:209.5pt;width:478.7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7">
              <o:LockedField>false</o:LockedField>
            </o:OLEObject>
          </w:object>
        </w:r>
      </w:del>
      <w:del w:id="38" w:author="cmcc" w:date="2023-07-07T14:40:29Z"/>
    </w:p>
    <w:p>
      <w:pPr>
        <w:pStyle w:val="5"/>
        <w:jc w:val="center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Figure 3.1.1: Architecture</w:t>
      </w:r>
      <w:r>
        <w:t xml:space="preserve"> </w:t>
      </w:r>
      <w:r>
        <w:rPr>
          <w:b w:val="0"/>
          <w:bCs w:val="0"/>
          <w:sz w:val="24"/>
        </w:rPr>
        <w:t xml:space="preserve">to support </w:t>
      </w:r>
      <w:del w:id="39" w:author="cmcc" w:date="2023-07-05T22:00:29Z">
        <w:r>
          <w:rPr>
            <w:b w:val="0"/>
            <w:bCs w:val="0"/>
            <w:sz w:val="24"/>
          </w:rPr>
          <w:delText xml:space="preserve">UE Centric </w:delText>
        </w:r>
      </w:del>
      <w:r>
        <w:rPr>
          <w:b w:val="0"/>
          <w:bCs w:val="0"/>
          <w:sz w:val="24"/>
        </w:rPr>
        <w:t>AR communication</w:t>
      </w:r>
    </w:p>
    <w:p>
      <w:pPr>
        <w:rPr>
          <w:rFonts w:ascii="Calibri" w:hAnsi="Calibri"/>
        </w:rPr>
      </w:pPr>
      <w:del w:id="40" w:author="cmcc" w:date="2023-07-05T21:59:38Z">
        <w:r>
          <w:rPr/>
          <w:delText>]</w:delText>
        </w:r>
        <w:bookmarkEnd w:id="3"/>
      </w:del>
    </w:p>
    <w:p>
      <w:pPr>
        <w:numPr>
          <w:ilvl w:val="0"/>
          <w:numId w:val="0"/>
        </w:numPr>
        <w:spacing w:line="240" w:lineRule="auto"/>
        <w:jc w:val="left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default" w:eastAsia="宋体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 w:right="284" w:rightChars="0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We propose to </w:t>
      </w:r>
      <w:r>
        <w:rPr>
          <w:rFonts w:hint="eastAsia" w:eastAsia="宋体"/>
          <w:lang w:val="en-US" w:eastAsia="zh-CN"/>
        </w:rPr>
        <w:t>include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section 2 of this document into the IBACS PD.</w:t>
      </w:r>
    </w:p>
    <w:p>
      <w:pPr>
        <w:rPr>
          <w:rFonts w:hint="default" w:eastAsia="宋体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 w:right="284" w:rightChars="0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References</w:t>
      </w:r>
    </w:p>
    <w:p>
      <w:pPr>
        <w:numPr>
          <w:ilvl w:val="0"/>
          <w:numId w:val="3"/>
        </w:numPr>
        <w:ind w:firstLine="0"/>
        <w:rPr>
          <w:rFonts w:hint="eastAsia" w:eastAsia="宋体"/>
          <w:lang w:val="en-US" w:eastAsia="zh-CN"/>
        </w:rPr>
      </w:pPr>
      <w:r>
        <w:t>3GPP T</w:t>
      </w:r>
      <w:r>
        <w:rPr>
          <w:rFonts w:hint="eastAsia" w:eastAsia="宋体"/>
          <w:lang w:val="en-US" w:eastAsia="zh-CN"/>
        </w:rPr>
        <w:t>S</w:t>
      </w:r>
      <w:r>
        <w:t> 2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22</w:t>
      </w:r>
      <w:r>
        <w:t>8</w:t>
      </w:r>
      <w:r>
        <w:rPr>
          <w:rFonts w:hint="eastAsia" w:eastAsia="宋体"/>
          <w:lang w:val="en-US" w:eastAsia="zh-CN"/>
        </w:rPr>
        <w:t xml:space="preserve"> V18.2.0</w:t>
      </w:r>
      <w:r>
        <w:t>: "</w:t>
      </w:r>
      <w:r>
        <w:rPr>
          <w:rFonts w:hint="eastAsia"/>
        </w:rPr>
        <w:t>IP Multimedia Subsystem (IMS);Stage 2</w:t>
      </w:r>
      <w:r>
        <w:t>"</w:t>
      </w:r>
      <w:r>
        <w:rPr>
          <w:rFonts w:hint="eastAsia" w:eastAsia="宋体"/>
          <w:lang w:val="en-US" w:eastAsia="zh-CN"/>
        </w:rPr>
        <w:t>, 2023.06.</w:t>
      </w:r>
    </w:p>
    <w:p>
      <w:pPr>
        <w:numPr>
          <w:ilvl w:val="0"/>
          <w:numId w:val="0"/>
        </w:numPr>
        <w:rPr>
          <w:rFonts w:ascii="Arial" w:hAnsi="Arial" w:cs="Arial"/>
          <w:b/>
          <w:bCs/>
        </w:rPr>
      </w:pPr>
    </w:p>
    <w:p>
      <w:pPr>
        <w:numPr>
          <w:ilvl w:val="0"/>
          <w:numId w:val="0"/>
        </w:numPr>
        <w:rPr>
          <w:rFonts w:ascii="Arial" w:hAnsi="Arial" w:cs="Arial"/>
          <w:b/>
          <w:bCs/>
        </w:rPr>
      </w:pPr>
    </w:p>
    <w:p/>
    <w:sectPr>
      <w:headerReference r:id="rId3" w:type="first"/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spacing w:after="60"/>
      <w:rPr>
        <w:rFonts w:hint="default" w:ascii="Arial" w:hAnsi="Arial" w:eastAsia="宋体"/>
        <w:b/>
        <w:sz w:val="22"/>
        <w:lang w:val="en-US" w:eastAsia="zh-CN"/>
      </w:rPr>
    </w:pPr>
    <w:r>
      <w:rPr>
        <w:rFonts w:ascii="Arial" w:hAnsi="Arial" w:eastAsia="바탕"/>
        <w:b/>
        <w:sz w:val="22"/>
      </w:rPr>
      <w:t xml:space="preserve">3GPP TSG </w:t>
    </w:r>
    <w:r>
      <w:rPr>
        <w:rFonts w:hint="eastAsia" w:ascii="Arial" w:hAnsi="Arial" w:eastAsia="바탕"/>
        <w:b/>
        <w:sz w:val="22"/>
      </w:rPr>
      <w:t xml:space="preserve">SA4-e (AH) </w:t>
    </w:r>
    <w:r>
      <w:rPr>
        <w:rFonts w:hint="eastAsia" w:ascii="Arial" w:hAnsi="Arial" w:eastAsia="宋体"/>
        <w:b/>
        <w:sz w:val="22"/>
        <w:lang w:val="en-US" w:eastAsia="zh-CN"/>
      </w:rPr>
      <w:t>RTC</w:t>
    </w:r>
    <w:r>
      <w:rPr>
        <w:rFonts w:hint="eastAsia" w:ascii="Arial" w:hAnsi="Arial" w:eastAsia="바탕"/>
        <w:b/>
        <w:sz w:val="22"/>
      </w:rPr>
      <w:t xml:space="preserve"> SWG post 124</w:t>
    </w:r>
    <w:r>
      <w:rPr>
        <w:rFonts w:hint="eastAsia" w:ascii="Arial" w:hAnsi="Arial" w:eastAsia="宋体"/>
        <w:b/>
        <w:sz w:val="22"/>
        <w:lang w:val="en-US" w:eastAsia="zh-CN"/>
      </w:rPr>
      <w:t>-e</w:t>
    </w:r>
    <w:r>
      <w:rPr>
        <w:rFonts w:ascii="Arial" w:hAnsi="Arial" w:eastAsia="바탕"/>
        <w:b/>
        <w:sz w:val="22"/>
      </w:rPr>
      <w:t xml:space="preserve">                            </w:t>
    </w:r>
    <w:r>
      <w:rPr>
        <w:rFonts w:hint="eastAsia" w:ascii="Arial" w:hAnsi="Arial" w:eastAsia="宋体"/>
        <w:b/>
        <w:sz w:val="22"/>
        <w:lang w:val="en-US" w:eastAsia="zh-CN"/>
      </w:rPr>
      <w:tab/>
    </w:r>
    <w:r>
      <w:rPr>
        <w:rFonts w:hint="eastAsia" w:ascii="Arial" w:hAnsi="Arial" w:eastAsia="바탕"/>
        <w:b/>
        <w:sz w:val="22"/>
      </w:rPr>
      <w:t>S4a</w:t>
    </w:r>
    <w:r>
      <w:rPr>
        <w:rFonts w:hint="eastAsia" w:ascii="Arial" w:hAnsi="Arial" w:eastAsia="宋体"/>
        <w:b/>
        <w:sz w:val="22"/>
        <w:lang w:val="en-US" w:eastAsia="zh-CN"/>
      </w:rPr>
      <w:t>R230082</w:t>
    </w:r>
  </w:p>
  <w:p>
    <w:pPr>
      <w:tabs>
        <w:tab w:val="right" w:pos="9639"/>
      </w:tabs>
      <w:spacing w:after="60"/>
    </w:pPr>
    <w:r>
      <w:rPr>
        <w:rFonts w:hint="eastAsia" w:ascii="Arial" w:hAnsi="Arial" w:eastAsia="宋体"/>
        <w:b/>
        <w:sz w:val="22"/>
        <w:lang w:val="en-US" w:eastAsia="zh-CN"/>
      </w:rPr>
      <w:t>Online, 12</w:t>
    </w:r>
    <w:r>
      <w:rPr>
        <w:rFonts w:ascii="Arial" w:hAnsi="Arial" w:eastAsia="Malgun Gothic"/>
        <w:b/>
        <w:sz w:val="22"/>
      </w:rPr>
      <w:t xml:space="preserve"> </w:t>
    </w:r>
    <w:r>
      <w:rPr>
        <w:rFonts w:hint="eastAsia" w:ascii="Arial" w:hAnsi="Arial" w:eastAsia="宋体"/>
        <w:b/>
        <w:sz w:val="22"/>
        <w:lang w:val="en-US" w:eastAsia="zh-CN"/>
      </w:rPr>
      <w:t>July</w:t>
    </w:r>
    <w:r>
      <w:rPr>
        <w:rFonts w:ascii="Arial" w:hAnsi="Arial" w:eastAsia="Malgun Gothic"/>
        <w:b/>
        <w:sz w:val="22"/>
        <w:lang w:eastAsia="ko-KR"/>
      </w:rPr>
      <w:t xml:space="preserve">, </w:t>
    </w:r>
    <w:r>
      <w:rPr>
        <w:rFonts w:ascii="Arial" w:hAnsi="Arial" w:eastAsia="Malgun Gothic"/>
        <w:b/>
        <w:sz w:val="22"/>
      </w:rPr>
      <w:t>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876421"/>
    <w:multiLevelType w:val="multilevel"/>
    <w:tmpl w:val="43876421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4CB52F14"/>
    <w:multiLevelType w:val="multilevel"/>
    <w:tmpl w:val="4CB52F14"/>
    <w:lvl w:ilvl="0" w:tentative="0">
      <w:start w:val="1"/>
      <w:numFmt w:val="decimal"/>
      <w:lvlText w:val="[%1]"/>
      <w:lvlJc w:val="left"/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6ABA37FE"/>
    <w:multiLevelType w:val="multilevel"/>
    <w:tmpl w:val="6ABA37FE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264CA3"/>
    <w:rsid w:val="022C2B1B"/>
    <w:rsid w:val="028C16B2"/>
    <w:rsid w:val="035B7B35"/>
    <w:rsid w:val="03AE026E"/>
    <w:rsid w:val="03B04070"/>
    <w:rsid w:val="048F7B35"/>
    <w:rsid w:val="063517BC"/>
    <w:rsid w:val="06543379"/>
    <w:rsid w:val="09292A93"/>
    <w:rsid w:val="09CF4B05"/>
    <w:rsid w:val="0B4567BD"/>
    <w:rsid w:val="0FDC6720"/>
    <w:rsid w:val="11155648"/>
    <w:rsid w:val="140070EB"/>
    <w:rsid w:val="144901E5"/>
    <w:rsid w:val="149070AC"/>
    <w:rsid w:val="14A74CA6"/>
    <w:rsid w:val="17F167BF"/>
    <w:rsid w:val="1A214B25"/>
    <w:rsid w:val="1DA63635"/>
    <w:rsid w:val="2180317C"/>
    <w:rsid w:val="224D7DFD"/>
    <w:rsid w:val="226303A5"/>
    <w:rsid w:val="22F079A8"/>
    <w:rsid w:val="23E03EFB"/>
    <w:rsid w:val="24601849"/>
    <w:rsid w:val="26B8735F"/>
    <w:rsid w:val="28814192"/>
    <w:rsid w:val="28B845D4"/>
    <w:rsid w:val="2A2C5816"/>
    <w:rsid w:val="2A6332F3"/>
    <w:rsid w:val="2B826520"/>
    <w:rsid w:val="2CBE779B"/>
    <w:rsid w:val="2E8B2956"/>
    <w:rsid w:val="2E9A0BB7"/>
    <w:rsid w:val="2F9B5627"/>
    <w:rsid w:val="32844EA3"/>
    <w:rsid w:val="330752C3"/>
    <w:rsid w:val="3351443E"/>
    <w:rsid w:val="346D3911"/>
    <w:rsid w:val="3568557A"/>
    <w:rsid w:val="362664E5"/>
    <w:rsid w:val="38234637"/>
    <w:rsid w:val="38A40746"/>
    <w:rsid w:val="39076934"/>
    <w:rsid w:val="393151E2"/>
    <w:rsid w:val="39683BA1"/>
    <w:rsid w:val="397C1A32"/>
    <w:rsid w:val="39BA18C5"/>
    <w:rsid w:val="3B00471C"/>
    <w:rsid w:val="3B0C5F1A"/>
    <w:rsid w:val="3B713194"/>
    <w:rsid w:val="3CA776A8"/>
    <w:rsid w:val="3D9434BF"/>
    <w:rsid w:val="3DFE2791"/>
    <w:rsid w:val="3EA6782E"/>
    <w:rsid w:val="41E77BF5"/>
    <w:rsid w:val="450300E7"/>
    <w:rsid w:val="45B06662"/>
    <w:rsid w:val="46277A04"/>
    <w:rsid w:val="465909C5"/>
    <w:rsid w:val="482747C0"/>
    <w:rsid w:val="4A4B25F3"/>
    <w:rsid w:val="4C1840C6"/>
    <w:rsid w:val="4D2C07FC"/>
    <w:rsid w:val="4F4A19EE"/>
    <w:rsid w:val="500623A4"/>
    <w:rsid w:val="51721CE1"/>
    <w:rsid w:val="51BA1C0A"/>
    <w:rsid w:val="54B318A2"/>
    <w:rsid w:val="55F4222D"/>
    <w:rsid w:val="58372C70"/>
    <w:rsid w:val="5960163C"/>
    <w:rsid w:val="5AEB44B6"/>
    <w:rsid w:val="5BE73454"/>
    <w:rsid w:val="5DCD34E2"/>
    <w:rsid w:val="5EFE7D58"/>
    <w:rsid w:val="5F3D15D9"/>
    <w:rsid w:val="5F51216C"/>
    <w:rsid w:val="62D05AD5"/>
    <w:rsid w:val="67416175"/>
    <w:rsid w:val="688C0BD0"/>
    <w:rsid w:val="6A004600"/>
    <w:rsid w:val="6BA723AA"/>
    <w:rsid w:val="6BFF0E95"/>
    <w:rsid w:val="6C3E0B26"/>
    <w:rsid w:val="6C655079"/>
    <w:rsid w:val="6CE03803"/>
    <w:rsid w:val="6D491F08"/>
    <w:rsid w:val="6D5859D6"/>
    <w:rsid w:val="6E2525B7"/>
    <w:rsid w:val="6FBF5E60"/>
    <w:rsid w:val="6FC247F9"/>
    <w:rsid w:val="70894A59"/>
    <w:rsid w:val="70EB2CBD"/>
    <w:rsid w:val="739A51B5"/>
    <w:rsid w:val="73AA1961"/>
    <w:rsid w:val="740714CC"/>
    <w:rsid w:val="742E68EF"/>
    <w:rsid w:val="749D7F60"/>
    <w:rsid w:val="751F612D"/>
    <w:rsid w:val="75264CA3"/>
    <w:rsid w:val="75830558"/>
    <w:rsid w:val="77DF669D"/>
    <w:rsid w:val="782D76CC"/>
    <w:rsid w:val="785406AE"/>
    <w:rsid w:val="78AF778B"/>
    <w:rsid w:val="78B31A15"/>
    <w:rsid w:val="78BF0096"/>
    <w:rsid w:val="793A736F"/>
    <w:rsid w:val="79465BA3"/>
    <w:rsid w:val="79653A37"/>
    <w:rsid w:val="797C6EDF"/>
    <w:rsid w:val="79DC0BBE"/>
    <w:rsid w:val="7AF00357"/>
    <w:rsid w:val="7B3467D8"/>
    <w:rsid w:val="7B5B120D"/>
    <w:rsid w:val="7C4453CC"/>
    <w:rsid w:val="7E4D6644"/>
    <w:rsid w:val="7FC0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  <w:rPr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0"/>
    <w:pPr>
      <w:spacing w:after="200"/>
    </w:pPr>
    <w:rPr>
      <w:rFonts w:ascii="Arial" w:hAnsi="Arial"/>
      <w:b/>
      <w:iCs/>
      <w:color w:val="000000" w:themeColor="text1"/>
      <w:szCs w:val="18"/>
      <w14:textFill>
        <w14:solidFill>
          <w14:schemeClr w14:val="tx1"/>
        </w14:solidFill>
      </w14:textFill>
    </w:rPr>
  </w:style>
  <w:style w:type="paragraph" w:styleId="6">
    <w:name w:val="List 2"/>
    <w:basedOn w:val="7"/>
    <w:qFormat/>
    <w:uiPriority w:val="0"/>
    <w:pPr>
      <w:ind w:left="851"/>
    </w:pPr>
  </w:style>
  <w:style w:type="paragraph" w:styleId="7">
    <w:name w:val="List"/>
    <w:basedOn w:val="1"/>
    <w:qFormat/>
    <w:uiPriority w:val="0"/>
    <w:pPr>
      <w:ind w:left="568" w:hanging="284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2">
    <w:name w:val="Table Grid"/>
    <w:basedOn w:val="11"/>
    <w:qFormat/>
    <w:uiPriority w:val="39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qFormat/>
    <w:uiPriority w:val="99"/>
    <w:rPr>
      <w:color w:val="0563C1"/>
      <w:u w:val="single"/>
    </w:rPr>
  </w:style>
  <w:style w:type="paragraph" w:customStyle="1" w:styleId="1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paragraph" w:customStyle="1" w:styleId="18">
    <w:name w:val="B1"/>
    <w:basedOn w:val="7"/>
    <w:qFormat/>
    <w:uiPriority w:val="0"/>
  </w:style>
  <w:style w:type="paragraph" w:customStyle="1" w:styleId="19">
    <w:name w:val="B2"/>
    <w:basedOn w:val="6"/>
    <w:qFormat/>
    <w:uiPriority w:val="0"/>
  </w:style>
  <w:style w:type="paragraph" w:customStyle="1" w:styleId="20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2023-05-31T09:35:00Z</dcterms:created>
  <dc:creator>Xu Jiayi</dc:creator>
  <cp:lastModifiedBy>cmcc</cp:lastModifiedBy>
  <dcterms:modified xsi:type="dcterms:W3CDTF">2023-07-07T06:57:41Z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DC75E6D814CF43A9BE99A26E6BF53555</vt:lpwstr>
  </property>
</Properties>
</file>