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2268"/>
        </w:tabs>
        <w:spacing w:before="120"/>
        <w:rPr>
          <w:rFonts w:hint="default" w:ascii="Arial" w:hAnsi="Arial" w:eastAsia="宋体" w:cs="Arial"/>
          <w:szCs w:val="24"/>
          <w:lang w:val="en-US" w:eastAsia="zh-CN"/>
        </w:rPr>
      </w:pPr>
      <w:r>
        <w:rPr>
          <w:rFonts w:ascii="Arial" w:hAnsi="Arial" w:cs="Arial"/>
          <w:b/>
          <w:szCs w:val="24"/>
          <w:lang w:val="pt-BR" w:eastAsia="ja-JP"/>
        </w:rPr>
        <w:t>Agenda item:</w:t>
      </w:r>
      <w:r>
        <w:rPr>
          <w:rFonts w:ascii="Arial" w:hAnsi="Arial" w:cs="Arial"/>
          <w:szCs w:val="24"/>
          <w:lang w:val="pt-BR" w:eastAsia="ja-JP"/>
        </w:rPr>
        <w:t xml:space="preserve"> </w:t>
      </w:r>
      <w:r>
        <w:rPr>
          <w:rFonts w:ascii="Arial" w:hAnsi="Arial" w:cs="Arial"/>
          <w:szCs w:val="24"/>
          <w:lang w:val="pt-BR" w:eastAsia="ja-JP"/>
        </w:rPr>
        <w:tab/>
      </w:r>
      <w:r>
        <w:rPr>
          <w:rFonts w:hint="eastAsia" w:ascii="Arial" w:hAnsi="Arial" w:eastAsia="宋体" w:cs="Arial"/>
          <w:szCs w:val="24"/>
          <w:lang w:val="en-US" w:eastAsia="zh-CN"/>
        </w:rPr>
        <w:t>4.3</w:t>
      </w:r>
    </w:p>
    <w:p>
      <w:pPr>
        <w:tabs>
          <w:tab w:val="left" w:pos="2268"/>
        </w:tabs>
        <w:ind w:left="2268" w:hanging="2268"/>
        <w:rPr>
          <w:rFonts w:ascii="Arial" w:hAnsi="Arial" w:cs="Arial"/>
          <w:szCs w:val="24"/>
          <w:lang w:val="en-US" w:eastAsia="ja-JP"/>
        </w:rPr>
      </w:pPr>
      <w:r>
        <w:rPr>
          <w:rFonts w:ascii="Arial" w:hAnsi="Arial" w:cs="Arial"/>
          <w:b/>
          <w:szCs w:val="24"/>
          <w:lang w:val="en-US" w:eastAsia="ja-JP"/>
        </w:rPr>
        <w:t>Source:</w:t>
      </w:r>
      <w:r>
        <w:rPr>
          <w:rFonts w:ascii="Arial" w:hAnsi="Arial" w:cs="Arial"/>
          <w:szCs w:val="24"/>
          <w:lang w:val="en-US" w:eastAsia="ja-JP"/>
        </w:rPr>
        <w:t xml:space="preserve"> </w:t>
      </w:r>
      <w:r>
        <w:rPr>
          <w:rFonts w:ascii="Arial" w:hAnsi="Arial" w:cs="Arial"/>
          <w:szCs w:val="24"/>
          <w:lang w:val="en-US" w:eastAsia="ja-JP"/>
        </w:rPr>
        <w:tab/>
      </w:r>
      <w:r>
        <w:rPr>
          <w:rFonts w:eastAsia="宋体" w:cs="Arial"/>
          <w:szCs w:val="24"/>
          <w:lang w:eastAsia="zh-CN"/>
        </w:rPr>
        <w:t>China Mobile Com. Corporation</w:t>
      </w:r>
    </w:p>
    <w:p>
      <w:pPr>
        <w:tabs>
          <w:tab w:val="left" w:pos="2268"/>
        </w:tabs>
        <w:ind w:left="2268" w:hanging="2268"/>
        <w:rPr>
          <w:rFonts w:hint="default" w:ascii="Arial" w:hAnsi="Arial" w:eastAsia="宋体" w:cs="Arial"/>
          <w:szCs w:val="24"/>
          <w:lang w:val="en-US" w:eastAsia="zh-CN"/>
        </w:rPr>
      </w:pPr>
      <w:r>
        <w:rPr>
          <w:rFonts w:ascii="Arial" w:hAnsi="Arial" w:cs="Arial"/>
          <w:b/>
          <w:szCs w:val="24"/>
          <w:lang w:val="en-US" w:eastAsia="ja-JP"/>
        </w:rPr>
        <w:t xml:space="preserve">Title: </w:t>
      </w:r>
      <w:r>
        <w:rPr>
          <w:rFonts w:ascii="Arial" w:hAnsi="Arial" w:cs="Arial"/>
          <w:b/>
          <w:szCs w:val="24"/>
          <w:lang w:val="en-US" w:eastAsia="ja-JP"/>
        </w:rPr>
        <w:tab/>
      </w:r>
      <w:r>
        <w:rPr>
          <w:rFonts w:hint="default" w:ascii="Arial" w:hAnsi="Arial" w:cs="Arial"/>
          <w:b/>
          <w:sz w:val="22"/>
          <w:szCs w:val="24"/>
          <w:lang w:val="en-US"/>
        </w:rPr>
        <w:t>[iRTCW]</w:t>
      </w:r>
      <w:r>
        <w:rPr>
          <w:rFonts w:hint="eastAsia" w:ascii="Arial" w:hAnsi="Arial" w:eastAsia="宋体" w:cs="Arial"/>
          <w:b/>
          <w:sz w:val="22"/>
          <w:szCs w:val="24"/>
          <w:lang w:val="en-US" w:eastAsia="zh-CN"/>
        </w:rPr>
        <w:t xml:space="preserve"> A Use Case for XR Streaming over WebRTC</w:t>
      </w:r>
    </w:p>
    <w:p>
      <w:pPr>
        <w:tabs>
          <w:tab w:val="left" w:pos="2268"/>
        </w:tabs>
        <w:ind w:left="2268" w:hanging="2268"/>
        <w:rPr>
          <w:rFonts w:ascii="Arial" w:hAnsi="Arial" w:cs="Arial"/>
          <w:szCs w:val="24"/>
          <w:lang w:val="en-US" w:eastAsia="ja-JP"/>
        </w:rPr>
      </w:pPr>
      <w:r>
        <w:rPr>
          <w:rFonts w:ascii="Arial" w:hAnsi="Arial" w:cs="Arial"/>
          <w:b/>
          <w:szCs w:val="24"/>
          <w:lang w:val="en-US" w:eastAsia="ja-JP"/>
        </w:rPr>
        <w:t>Document for</w:t>
      </w:r>
      <w:r>
        <w:rPr>
          <w:rFonts w:ascii="Arial" w:hAnsi="Arial" w:cs="Arial"/>
          <w:b/>
          <w:szCs w:val="24"/>
          <w:lang w:val="en-US" w:eastAsia="ja-JP"/>
        </w:rPr>
        <w:tab/>
      </w:r>
      <w:r>
        <w:rPr>
          <w:rFonts w:ascii="Arial" w:hAnsi="Arial" w:cs="Arial"/>
          <w:szCs w:val="24"/>
          <w:lang w:val="en-US" w:eastAsia="ja-JP"/>
        </w:rPr>
        <w:t>Discussion and</w:t>
      </w:r>
      <w:r>
        <w:rPr>
          <w:rFonts w:ascii="Arial" w:hAnsi="Arial" w:cs="Arial"/>
          <w:b/>
          <w:szCs w:val="24"/>
          <w:lang w:val="en-US" w:eastAsia="ja-JP"/>
        </w:rPr>
        <w:t xml:space="preserve"> </w:t>
      </w:r>
      <w:r>
        <w:rPr>
          <w:rFonts w:ascii="Arial" w:hAnsi="Arial" w:cs="Arial"/>
          <w:szCs w:val="24"/>
          <w:lang w:val="en-US" w:eastAsia="ja-JP"/>
        </w:rPr>
        <w:t xml:space="preserve">Agreement </w:t>
      </w:r>
    </w:p>
    <w:p>
      <w:pPr>
        <w:pStyle w:val="2"/>
        <w:numPr>
          <w:ilvl w:val="0"/>
          <w:numId w:val="2"/>
        </w:numPr>
      </w:pPr>
      <w:bookmarkStart w:id="0" w:name="_Toc504713888"/>
      <w:r>
        <w:t>Introduction</w:t>
      </w:r>
    </w:p>
    <w:p>
      <w:pPr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 xml:space="preserve">TR 26.928 identified a use case and requirements on AR Streaming (A.21 </w:t>
      </w:r>
      <w:r>
        <w:rPr>
          <w:rFonts w:hint="default"/>
          <w:szCs w:val="24"/>
          <w:lang w:val="en-US"/>
        </w:rPr>
        <w:t xml:space="preserve">in </w:t>
      </w:r>
      <w:r>
        <w:rPr>
          <w:szCs w:val="24"/>
          <w:lang w:val="en-US"/>
        </w:rPr>
        <w:t>TR 26.928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). A </w:t>
      </w:r>
      <w:r>
        <w:t xml:space="preserve">VoD stream (may be 2D or 3D content) </w:t>
      </w:r>
      <w:r>
        <w:rPr>
          <w:rFonts w:hint="eastAsia" w:eastAsia="宋体"/>
          <w:lang w:val="en-US" w:eastAsia="zh-CN"/>
        </w:rPr>
        <w:t>can be</w:t>
      </w:r>
      <w:r>
        <w:t xml:space="preserve"> synched </w:t>
      </w:r>
      <w:r>
        <w:rPr>
          <w:rFonts w:hint="eastAsia" w:eastAsia="宋体"/>
          <w:lang w:val="en-US" w:eastAsia="zh-CN"/>
        </w:rPr>
        <w:t xml:space="preserve">among a group of </w:t>
      </w:r>
      <w:r>
        <w:t xml:space="preserve">the users. Any user within the group can pause, rewind or fast forward the content, and this affects the playback for all the members of the group. </w:t>
      </w:r>
      <w:r>
        <w:rPr>
          <w:rFonts w:hint="eastAsia" w:eastAsia="宋体"/>
          <w:lang w:val="en-US" w:eastAsia="zh-CN"/>
        </w:rPr>
        <w:t>This use case requires a streaming server that can distributes and ensures synchronized content playback for multiple AR users.</w:t>
      </w:r>
    </w:p>
    <w:p>
      <w:pPr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In this contribution, we proposed a</w:t>
      </w:r>
      <w:r>
        <w:rPr>
          <w:rFonts w:hint="eastAsia" w:eastAsia="宋体" w:cs="Times New Roman"/>
          <w:lang w:val="en-US" w:eastAsia="zh-CN"/>
        </w:rPr>
        <w:t xml:space="preserve"> XR S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treaming </w:t>
      </w:r>
      <w:r>
        <w:rPr>
          <w:rFonts w:hint="eastAsia" w:eastAsia="宋体" w:cs="Times New Roman"/>
          <w:lang w:val="en-US" w:eastAsia="zh-CN"/>
        </w:rPr>
        <w:t xml:space="preserve">solution 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over WebRTC peer-to-peer </w:t>
      </w:r>
      <w:r>
        <w:rPr>
          <w:rFonts w:hint="default" w:ascii="Times New Roman" w:hAnsi="Times New Roman" w:eastAsia="宋体" w:cs="Times New Roman"/>
          <w:sz w:val="22"/>
          <w:szCs w:val="22"/>
          <w:lang w:val="en-US" w:eastAsia="zh-CN"/>
        </w:rPr>
        <w:t>communication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framework.</w:t>
      </w:r>
    </w:p>
    <w:bookmarkEnd w:id="0"/>
    <w:p>
      <w:pPr>
        <w:pStyle w:val="2"/>
        <w:numPr>
          <w:ilvl w:val="0"/>
          <w:numId w:val="2"/>
        </w:numPr>
      </w:pPr>
      <w:r>
        <w:rPr>
          <w:rFonts w:hint="eastAsia" w:eastAsia="宋体"/>
          <w:lang w:val="en-US" w:eastAsia="zh-CN"/>
        </w:rPr>
        <w:t>A Use Case for XR Streaming over WebRTC</w:t>
      </w:r>
    </w:p>
    <w:p>
      <w:pPr>
        <w:pStyle w:val="3"/>
        <w:numPr>
          <w:ilvl w:val="0"/>
          <w:numId w:val="0"/>
        </w:numPr>
        <w:tabs>
          <w:tab w:val="clear" w:pos="576"/>
        </w:tabs>
        <w:rPr>
          <w:rFonts w:hint="eastAsia" w:eastAsia="宋体"/>
          <w:lang w:val="en-US" w:eastAsia="zh-CN"/>
        </w:rPr>
      </w:pPr>
      <w:r>
        <w:t xml:space="preserve">2.1 </w:t>
      </w:r>
      <w:r>
        <w:rPr>
          <w:rFonts w:hint="eastAsia" w:eastAsia="宋体"/>
          <w:lang w:val="en-US" w:eastAsia="zh-CN"/>
        </w:rPr>
        <w:t>Components and Functionalities</w:t>
      </w:r>
    </w:p>
    <w:p>
      <w:pPr>
        <w:rPr>
          <w:rFonts w:hint="eastAsia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drawing>
          <wp:inline distT="0" distB="0" distL="114300" distR="114300">
            <wp:extent cx="6144260" cy="2232025"/>
            <wp:effectExtent l="0" t="0" r="0" b="3175"/>
            <wp:docPr id="2" name="图片 2" descr="3GPP PIC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GPP PIC0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44260" cy="223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spacing w:line="240" w:lineRule="auto"/>
        <w:jc w:val="left"/>
        <w:rPr>
          <w:rFonts w:hint="default" w:eastAsia="宋体"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XR Application:</w:t>
      </w:r>
      <w:r>
        <w:rPr>
          <w:rFonts w:hint="eastAsia" w:eastAsia="宋体"/>
          <w:lang w:val="en-US" w:eastAsia="zh-CN"/>
        </w:rPr>
        <w:t xml:space="preserve"> The XR Application</w:t>
      </w:r>
      <w:r>
        <w:rPr>
          <w:rFonts w:hint="default" w:eastAsia="宋体"/>
          <w:lang w:val="en-US" w:eastAsia="zh-CN"/>
        </w:rPr>
        <w:t xml:space="preserve"> run</w:t>
      </w:r>
      <w:r>
        <w:rPr>
          <w:rFonts w:hint="eastAsia" w:eastAsia="宋体"/>
          <w:lang w:val="en-US" w:eastAsia="zh-CN"/>
        </w:rPr>
        <w:t>s</w:t>
      </w:r>
      <w:r>
        <w:rPr>
          <w:rFonts w:hint="default" w:eastAsia="宋体"/>
          <w:lang w:val="en-US" w:eastAsia="zh-CN"/>
        </w:rPr>
        <w:t xml:space="preserve"> the game logic and render</w:t>
      </w:r>
      <w:r>
        <w:rPr>
          <w:rFonts w:hint="eastAsia" w:eastAsia="宋体"/>
          <w:lang w:val="en-US" w:eastAsia="zh-CN"/>
        </w:rPr>
        <w:t xml:space="preserve">s </w:t>
      </w:r>
      <w:r>
        <w:rPr>
          <w:rFonts w:hint="default" w:ascii="Times New Roman" w:hAnsi="Times New Roman" w:eastAsia="宋体" w:cs="Times New Roman"/>
          <w:sz w:val="22"/>
          <w:szCs w:val="22"/>
          <w:lang w:val="en-US" w:eastAsia="zh-CN"/>
        </w:rPr>
        <w:t>every frame</w:t>
      </w:r>
      <w:r>
        <w:rPr>
          <w:rFonts w:hint="eastAsia" w:eastAsia="宋体" w:cs="Times New Roman"/>
          <w:sz w:val="22"/>
          <w:szCs w:val="22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 xml:space="preserve">on a remote server, such as a virtual machine provided by a cloud hosting services. </w:t>
      </w:r>
      <w:r>
        <w:rPr>
          <w:rFonts w:hint="default" w:eastAsia="宋体"/>
          <w:lang w:val="en-US" w:eastAsia="zh-CN"/>
        </w:rPr>
        <w:t xml:space="preserve">It continuously encodes </w:t>
      </w:r>
      <w:r>
        <w:rPr>
          <w:rFonts w:hint="eastAsia" w:eastAsia="宋体"/>
          <w:lang w:val="en-US" w:eastAsia="zh-CN"/>
        </w:rPr>
        <w:t xml:space="preserve">the </w:t>
      </w:r>
      <w:r>
        <w:rPr>
          <w:rFonts w:hint="default" w:eastAsia="宋体"/>
          <w:lang w:val="en-US" w:eastAsia="zh-CN"/>
        </w:rPr>
        <w:t xml:space="preserve">rendered </w:t>
      </w:r>
      <w:r>
        <w:rPr>
          <w:rFonts w:hint="eastAsia" w:eastAsia="宋体"/>
          <w:lang w:val="en-US" w:eastAsia="zh-CN"/>
        </w:rPr>
        <w:t>video frames</w:t>
      </w:r>
      <w:r>
        <w:rPr>
          <w:rFonts w:hint="default" w:eastAsia="宋体"/>
          <w:lang w:val="en-US" w:eastAsia="zh-CN"/>
        </w:rPr>
        <w:t xml:space="preserve"> along with the game audio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default" w:eastAsia="宋体"/>
          <w:lang w:val="en-US" w:eastAsia="zh-CN"/>
        </w:rPr>
        <w:t xml:space="preserve">into a media stream, and </w:t>
      </w:r>
      <w:r>
        <w:rPr>
          <w:rFonts w:hint="eastAsia" w:eastAsia="宋体"/>
          <w:lang w:val="en-US" w:eastAsia="zh-CN"/>
        </w:rPr>
        <w:t xml:space="preserve">distribute </w:t>
      </w:r>
      <w:r>
        <w:rPr>
          <w:rFonts w:hint="default" w:eastAsia="宋体"/>
          <w:lang w:val="en-US" w:eastAsia="zh-CN"/>
        </w:rPr>
        <w:t xml:space="preserve">that stream to connected browsers over </w:t>
      </w:r>
      <w:r>
        <w:rPr>
          <w:rFonts w:hint="eastAsia" w:eastAsia="宋体"/>
          <w:lang w:val="en-US" w:eastAsia="zh-CN"/>
        </w:rPr>
        <w:t xml:space="preserve">WebRTC </w:t>
      </w:r>
      <w:r>
        <w:rPr>
          <w:rFonts w:hint="default" w:eastAsia="宋体"/>
          <w:lang w:val="en-US" w:eastAsia="zh-CN"/>
        </w:rPr>
        <w:t>direct peer-to-peer connections</w:t>
      </w:r>
      <w:r>
        <w:rPr>
          <w:rFonts w:hint="eastAsia" w:eastAsia="宋体"/>
          <w:lang w:val="en-US" w:eastAsia="zh-CN"/>
        </w:rPr>
        <w:t>.</w:t>
      </w:r>
    </w:p>
    <w:p>
      <w:pPr>
        <w:rPr>
          <w:rFonts w:hint="default" w:eastAsia="宋体"/>
          <w:lang w:val="en-US" w:eastAsia="zh-CN"/>
        </w:rPr>
      </w:pPr>
      <w:r>
        <w:rPr>
          <w:rFonts w:hint="default" w:eastAsia="宋体"/>
          <w:b/>
          <w:bCs/>
          <w:lang w:val="en-US" w:eastAsia="zh-CN"/>
        </w:rPr>
        <w:t>Signaling and Web Server</w:t>
      </w:r>
      <w:r>
        <w:rPr>
          <w:rFonts w:hint="default" w:eastAsia="宋体"/>
          <w:lang w:val="en-US" w:eastAsia="zh-CN"/>
        </w:rPr>
        <w:t xml:space="preserve">: </w:t>
      </w:r>
      <w:r>
        <w:rPr>
          <w:rFonts w:hint="eastAsia" w:eastAsia="宋体"/>
          <w:lang w:val="en-US" w:eastAsia="zh-CN"/>
        </w:rPr>
        <w:t xml:space="preserve">The Signaling and Web Server </w:t>
      </w:r>
      <w:r>
        <w:rPr>
          <w:rFonts w:hint="default" w:eastAsia="宋体"/>
          <w:lang w:val="en-US" w:eastAsia="zh-CN"/>
        </w:rPr>
        <w:t>negotia</w:t>
      </w:r>
      <w:r>
        <w:rPr>
          <w:rFonts w:hint="eastAsia" w:eastAsia="宋体"/>
          <w:lang w:val="en-US" w:eastAsia="zh-CN"/>
        </w:rPr>
        <w:t>tes</w:t>
      </w:r>
      <w:r>
        <w:rPr>
          <w:rFonts w:hint="default" w:eastAsia="宋体"/>
          <w:lang w:val="en-US" w:eastAsia="zh-CN"/>
        </w:rPr>
        <w:t xml:space="preserve"> connections between browsers and the </w:t>
      </w:r>
      <w:r>
        <w:rPr>
          <w:rFonts w:hint="eastAsia" w:eastAsia="宋体"/>
          <w:lang w:val="en-US" w:eastAsia="zh-CN"/>
        </w:rPr>
        <w:t>XR Application</w:t>
      </w:r>
      <w:r>
        <w:rPr>
          <w:rFonts w:hint="default" w:eastAsia="宋体"/>
          <w:lang w:val="en-US" w:eastAsia="zh-CN"/>
        </w:rPr>
        <w:t xml:space="preserve"> for providing browsers with the HTML and JS environment that plays back the media stream.</w:t>
      </w:r>
    </w:p>
    <w:p>
      <w:pPr>
        <w:rPr>
          <w:rFonts w:hint="default" w:eastAsia="宋体"/>
          <w:b w:val="0"/>
          <w:bCs w:val="0"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 xml:space="preserve">STUN and TURN Severs: </w:t>
      </w:r>
      <w:r>
        <w:rPr>
          <w:rFonts w:hint="eastAsia" w:eastAsia="宋体"/>
          <w:b w:val="0"/>
          <w:bCs w:val="0"/>
          <w:lang w:val="en-US" w:eastAsia="zh-CN"/>
        </w:rPr>
        <w:t>The STUN and TURN Severs tell each endpoint what its publicly visible IP address and make up the ICE framework.</w:t>
      </w:r>
    </w:p>
    <w:p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XR Clients: </w:t>
      </w:r>
      <w:r>
        <w:rPr>
          <w:rFonts w:hint="eastAsia"/>
          <w:b w:val="0"/>
          <w:bCs w:val="0"/>
          <w:lang w:val="en-US" w:eastAsia="zh-CN"/>
        </w:rPr>
        <w:t>The XR Clients (e.g. mobile phones, AR devices) allow users to control the playout of the media stream (</w:t>
      </w:r>
      <w:r>
        <w:rPr>
          <w:rFonts w:hint="eastAsia"/>
          <w:b w:val="0"/>
          <w:bCs w:val="0"/>
          <w:lang w:val="en-US" w:eastAsia="zh-CN"/>
        </w:rPr>
        <w:t xml:space="preserve">e.g. </w:t>
      </w:r>
      <w:r>
        <w:rPr>
          <w:rFonts w:hint="eastAsia"/>
          <w:b w:val="0"/>
          <w:bCs w:val="0"/>
          <w:lang w:val="en-US" w:eastAsia="zh-CN"/>
        </w:rPr>
        <w:t>pause, rewind, fast-forward) by sending keyboard, mouse, touch, and custom events back to the XR Application.</w:t>
      </w:r>
    </w:p>
    <w:p>
      <w:pPr>
        <w:rPr>
          <w:rFonts w:hint="default"/>
          <w:b w:val="0"/>
          <w:bCs w:val="0"/>
          <w:lang w:val="en-US" w:eastAsia="zh-CN"/>
        </w:rPr>
      </w:pPr>
    </w:p>
    <w:p>
      <w:pPr>
        <w:pStyle w:val="3"/>
        <w:numPr>
          <w:ilvl w:val="0"/>
          <w:numId w:val="0"/>
        </w:numPr>
        <w:tabs>
          <w:tab w:val="clear" w:pos="576"/>
        </w:tabs>
        <w:rPr>
          <w:rFonts w:hint="eastAsia" w:eastAsia="宋体"/>
          <w:lang w:val="en-US" w:eastAsia="zh-CN"/>
        </w:rPr>
      </w:pPr>
      <w:r>
        <w:t>2.</w:t>
      </w:r>
      <w:r>
        <w:rPr>
          <w:rFonts w:hint="eastAsia" w:eastAsia="宋体"/>
          <w:lang w:val="en-US" w:eastAsia="zh-CN"/>
        </w:rPr>
        <w:t>2 The Signaling Process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The signaling process is summarized below:</w:t>
      </w:r>
    </w:p>
    <w:p>
      <w:pPr>
        <w:rPr>
          <w:rFonts w:hint="default" w:eastAsia="宋体"/>
          <w:lang w:val="en-US" w:eastAsia="zh-CN"/>
        </w:rPr>
      </w:pPr>
      <w:r>
        <w:rPr>
          <w:rFonts w:hint="default" w:eastAsia="宋体"/>
          <w:lang w:val="en-US" w:eastAsia="zh-CN"/>
        </w:rPr>
        <w:drawing>
          <wp:inline distT="0" distB="0" distL="114300" distR="114300">
            <wp:extent cx="6148705" cy="4166870"/>
            <wp:effectExtent l="0" t="0" r="10795" b="11430"/>
            <wp:docPr id="1" name="图片 1" descr="3GPP PIC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GPP PIC0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48705" cy="4166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1"/>
          <w:numId w:val="3"/>
        </w:numPr>
        <w:spacing w:line="240" w:lineRule="auto"/>
        <w:ind w:left="840" w:leftChars="0" w:hanging="420" w:firstLineChars="0"/>
        <w:jc w:val="left"/>
        <w:rPr>
          <w:rFonts w:hint="default" w:ascii="Times New Roman" w:hAnsi="Times New Roman" w:eastAsia="宋体" w:cs="Times New Roman"/>
          <w:i w:val="0"/>
          <w:iCs w:val="0"/>
          <w:sz w:val="22"/>
          <w:szCs w:val="22"/>
          <w:lang w:val="en-US" w:eastAsia="zh-CN"/>
        </w:rPr>
      </w:pPr>
      <w:r>
        <w:rPr>
          <w:rFonts w:hint="eastAsia" w:ascii="Times New Roman" w:hAnsi="Times New Roman" w:eastAsia="宋体" w:cs="Times New Roman"/>
          <w:i w:val="0"/>
          <w:iCs w:val="0"/>
          <w:sz w:val="22"/>
          <w:szCs w:val="22"/>
          <w:lang w:val="en-US" w:eastAsia="zh-CN"/>
        </w:rPr>
        <w:t>The</w:t>
      </w:r>
      <w:r>
        <w:rPr>
          <w:rFonts w:hint="eastAsia" w:eastAsia="宋体" w:cs="Times New Roman"/>
          <w:i w:val="0"/>
          <w:iCs w:val="0"/>
          <w:sz w:val="22"/>
          <w:szCs w:val="22"/>
          <w:lang w:val="en-US" w:eastAsia="zh-CN"/>
        </w:rPr>
        <w:t xml:space="preserve"> XR Application sends Offer SDP to the</w:t>
      </w:r>
      <w:r>
        <w:rPr>
          <w:rFonts w:hint="eastAsia" w:ascii="Times New Roman" w:hAnsi="Times New Roman" w:eastAsia="宋体" w:cs="Times New Roman"/>
          <w:i w:val="0"/>
          <w:iCs w:val="0"/>
          <w:sz w:val="22"/>
          <w:szCs w:val="22"/>
          <w:lang w:val="en-US" w:eastAsia="zh-CN"/>
        </w:rPr>
        <w:t xml:space="preserve"> </w:t>
      </w:r>
      <w:r>
        <w:rPr>
          <w:rFonts w:hint="eastAsia" w:eastAsia="宋体" w:cs="Times New Roman"/>
          <w:i w:val="0"/>
          <w:iCs w:val="0"/>
          <w:sz w:val="22"/>
          <w:szCs w:val="22"/>
          <w:lang w:val="en-US" w:eastAsia="zh-CN"/>
        </w:rPr>
        <w:t>S</w:t>
      </w:r>
      <w:r>
        <w:rPr>
          <w:rFonts w:hint="eastAsia" w:ascii="Times New Roman" w:hAnsi="Times New Roman" w:eastAsia="宋体" w:cs="Times New Roman"/>
          <w:i w:val="0"/>
          <w:iCs w:val="0"/>
          <w:sz w:val="22"/>
          <w:szCs w:val="22"/>
          <w:lang w:val="en-US" w:eastAsia="zh-CN"/>
        </w:rPr>
        <w:t>ignaling and Web Server.</w:t>
      </w:r>
    </w:p>
    <w:p>
      <w:pPr>
        <w:numPr>
          <w:ilvl w:val="1"/>
          <w:numId w:val="3"/>
        </w:numPr>
        <w:spacing w:line="240" w:lineRule="auto"/>
        <w:ind w:left="840" w:leftChars="0" w:hanging="420" w:firstLineChars="0"/>
        <w:jc w:val="left"/>
        <w:rPr>
          <w:rFonts w:hint="default" w:ascii="Times New Roman" w:hAnsi="Times New Roman" w:eastAsia="宋体" w:cs="Times New Roman"/>
          <w:i w:val="0"/>
          <w:iCs w:val="0"/>
          <w:sz w:val="22"/>
          <w:szCs w:val="22"/>
          <w:lang w:val="en-US" w:eastAsia="zh-CN"/>
        </w:rPr>
      </w:pPr>
      <w:r>
        <w:rPr>
          <w:rFonts w:hint="eastAsia" w:eastAsia="宋体" w:cs="Times New Roman"/>
          <w:i w:val="0"/>
          <w:iCs w:val="0"/>
          <w:sz w:val="22"/>
          <w:szCs w:val="22"/>
          <w:lang w:val="en-US" w:eastAsia="zh-CN"/>
        </w:rPr>
        <w:t xml:space="preserve">The XR </w:t>
      </w:r>
      <w:r>
        <w:rPr>
          <w:rFonts w:hint="eastAsia" w:ascii="Times New Roman" w:hAnsi="Times New Roman" w:eastAsia="宋体" w:cs="Times New Roman"/>
          <w:i w:val="0"/>
          <w:iCs w:val="0"/>
          <w:sz w:val="22"/>
          <w:szCs w:val="22"/>
          <w:lang w:val="en-US" w:eastAsia="zh-CN"/>
        </w:rPr>
        <w:t>Client</w:t>
      </w:r>
      <w:r>
        <w:rPr>
          <w:rFonts w:hint="eastAsia" w:eastAsia="宋体" w:cs="Times New Roman"/>
          <w:i w:val="0"/>
          <w:iCs w:val="0"/>
          <w:sz w:val="22"/>
          <w:szCs w:val="22"/>
          <w:lang w:val="en-US" w:eastAsia="zh-CN"/>
        </w:rPr>
        <w:t xml:space="preserve"> checks the S</w:t>
      </w:r>
      <w:r>
        <w:rPr>
          <w:rFonts w:hint="eastAsia" w:ascii="Times New Roman" w:hAnsi="Times New Roman" w:eastAsia="宋体" w:cs="Times New Roman"/>
          <w:i w:val="0"/>
          <w:iCs w:val="0"/>
          <w:sz w:val="22"/>
          <w:szCs w:val="22"/>
          <w:lang w:val="en-US" w:eastAsia="zh-CN"/>
        </w:rPr>
        <w:t>ignaling and Web Server</w:t>
      </w:r>
      <w:r>
        <w:rPr>
          <w:rFonts w:hint="eastAsia" w:eastAsia="宋体" w:cs="Times New Roman"/>
          <w:i w:val="0"/>
          <w:iCs w:val="0"/>
          <w:sz w:val="22"/>
          <w:szCs w:val="22"/>
          <w:lang w:val="en-US" w:eastAsia="zh-CN"/>
        </w:rPr>
        <w:t xml:space="preserve"> for unprocessed Offer SDPs.</w:t>
      </w:r>
    </w:p>
    <w:p>
      <w:pPr>
        <w:numPr>
          <w:ilvl w:val="1"/>
          <w:numId w:val="3"/>
        </w:numPr>
        <w:spacing w:line="240" w:lineRule="auto"/>
        <w:ind w:left="840" w:leftChars="0" w:hanging="420" w:firstLineChars="0"/>
        <w:jc w:val="left"/>
        <w:rPr>
          <w:rFonts w:hint="default" w:ascii="Times New Roman" w:hAnsi="Times New Roman" w:eastAsia="宋体" w:cs="Times New Roman"/>
          <w:sz w:val="22"/>
          <w:szCs w:val="22"/>
          <w:lang w:val="en-US" w:eastAsia="zh-CN"/>
        </w:rPr>
      </w:pPr>
      <w:r>
        <w:rPr>
          <w:rFonts w:hint="eastAsia" w:eastAsia="宋体" w:cs="Times New Roman"/>
          <w:sz w:val="22"/>
          <w:szCs w:val="22"/>
          <w:lang w:val="en-US" w:eastAsia="zh-CN"/>
        </w:rPr>
        <w:t xml:space="preserve">The XR Client sends Answer SDP to the </w:t>
      </w:r>
      <w:r>
        <w:rPr>
          <w:rFonts w:hint="eastAsia" w:eastAsia="宋体" w:cs="Times New Roman"/>
          <w:i w:val="0"/>
          <w:iCs w:val="0"/>
          <w:sz w:val="22"/>
          <w:szCs w:val="22"/>
          <w:lang w:val="en-US" w:eastAsia="zh-CN"/>
        </w:rPr>
        <w:t>S</w:t>
      </w:r>
      <w:r>
        <w:rPr>
          <w:rFonts w:hint="eastAsia" w:ascii="Times New Roman" w:hAnsi="Times New Roman" w:eastAsia="宋体" w:cs="Times New Roman"/>
          <w:i w:val="0"/>
          <w:iCs w:val="0"/>
          <w:sz w:val="22"/>
          <w:szCs w:val="22"/>
          <w:lang w:val="en-US" w:eastAsia="zh-CN"/>
        </w:rPr>
        <w:t>ignaling and Web Server</w:t>
      </w:r>
      <w:r>
        <w:rPr>
          <w:rFonts w:hint="eastAsia" w:eastAsia="宋体" w:cs="Times New Roman"/>
          <w:i w:val="0"/>
          <w:iCs w:val="0"/>
          <w:sz w:val="22"/>
          <w:szCs w:val="22"/>
          <w:lang w:val="en-US" w:eastAsia="zh-CN"/>
        </w:rPr>
        <w:t>.</w:t>
      </w:r>
    </w:p>
    <w:p>
      <w:pPr>
        <w:numPr>
          <w:ilvl w:val="1"/>
          <w:numId w:val="3"/>
        </w:numPr>
        <w:spacing w:line="240" w:lineRule="auto"/>
        <w:ind w:left="840" w:leftChars="0" w:hanging="420" w:firstLineChars="0"/>
        <w:jc w:val="left"/>
        <w:rPr>
          <w:rFonts w:hint="default" w:ascii="Times New Roman" w:hAnsi="Times New Roman" w:eastAsia="宋体" w:cs="Times New Roman"/>
          <w:sz w:val="22"/>
          <w:szCs w:val="22"/>
          <w:lang w:val="en-US" w:eastAsia="zh-CN"/>
        </w:rPr>
      </w:pPr>
      <w:r>
        <w:rPr>
          <w:rFonts w:hint="eastAsia" w:eastAsia="宋体" w:cs="Times New Roman"/>
          <w:i w:val="0"/>
          <w:iCs w:val="0"/>
          <w:sz w:val="22"/>
          <w:szCs w:val="22"/>
          <w:lang w:val="en-US" w:eastAsia="zh-CN"/>
        </w:rPr>
        <w:t>The XR Application checks the S</w:t>
      </w:r>
      <w:r>
        <w:rPr>
          <w:rFonts w:hint="eastAsia" w:ascii="Times New Roman" w:hAnsi="Times New Roman" w:eastAsia="宋体" w:cs="Times New Roman"/>
          <w:i w:val="0"/>
          <w:iCs w:val="0"/>
          <w:sz w:val="22"/>
          <w:szCs w:val="22"/>
          <w:lang w:val="en-US" w:eastAsia="zh-CN"/>
        </w:rPr>
        <w:t>ignaling and Web Server</w:t>
      </w:r>
      <w:r>
        <w:rPr>
          <w:rFonts w:hint="eastAsia" w:eastAsia="宋体" w:cs="Times New Roman"/>
          <w:i w:val="0"/>
          <w:iCs w:val="0"/>
          <w:sz w:val="22"/>
          <w:szCs w:val="22"/>
          <w:lang w:val="en-US" w:eastAsia="zh-CN"/>
        </w:rPr>
        <w:t xml:space="preserve"> for unprocessed Answer SDPs.</w:t>
      </w:r>
    </w:p>
    <w:p>
      <w:pPr>
        <w:numPr>
          <w:ilvl w:val="1"/>
          <w:numId w:val="3"/>
        </w:numPr>
        <w:spacing w:line="240" w:lineRule="auto"/>
        <w:ind w:left="840" w:leftChars="0" w:hanging="420" w:firstLineChars="0"/>
        <w:jc w:val="left"/>
        <w:rPr>
          <w:rFonts w:hint="default" w:ascii="Times New Roman" w:hAnsi="Times New Roman" w:eastAsia="宋体" w:cs="Times New Roman"/>
          <w:sz w:val="22"/>
          <w:szCs w:val="22"/>
          <w:lang w:val="en-US" w:eastAsia="zh-CN"/>
        </w:rPr>
      </w:pPr>
      <w:r>
        <w:rPr>
          <w:rFonts w:hint="eastAsia" w:eastAsia="宋体" w:cs="Times New Roman"/>
          <w:i w:val="0"/>
          <w:iCs w:val="0"/>
          <w:sz w:val="22"/>
          <w:szCs w:val="22"/>
          <w:lang w:val="en-US" w:eastAsia="zh-CN"/>
        </w:rPr>
        <w:t>The XR Application sends ICE Candidate to the S</w:t>
      </w:r>
      <w:r>
        <w:rPr>
          <w:rFonts w:hint="eastAsia" w:ascii="Times New Roman" w:hAnsi="Times New Roman" w:eastAsia="宋体" w:cs="Times New Roman"/>
          <w:i w:val="0"/>
          <w:iCs w:val="0"/>
          <w:sz w:val="22"/>
          <w:szCs w:val="22"/>
          <w:lang w:val="en-US" w:eastAsia="zh-CN"/>
        </w:rPr>
        <w:t>ignaling and Web Server</w:t>
      </w:r>
      <w:r>
        <w:rPr>
          <w:rFonts w:hint="eastAsia" w:eastAsia="宋体" w:cs="Times New Roman"/>
          <w:i w:val="0"/>
          <w:iCs w:val="0"/>
          <w:sz w:val="22"/>
          <w:szCs w:val="22"/>
          <w:lang w:val="en-US" w:eastAsia="zh-CN"/>
        </w:rPr>
        <w:t>.</w:t>
      </w:r>
    </w:p>
    <w:p>
      <w:pPr>
        <w:numPr>
          <w:ilvl w:val="1"/>
          <w:numId w:val="3"/>
        </w:numPr>
        <w:spacing w:line="240" w:lineRule="auto"/>
        <w:ind w:left="840" w:leftChars="0" w:hanging="420" w:firstLineChars="0"/>
        <w:jc w:val="left"/>
        <w:rPr>
          <w:rFonts w:hint="default" w:ascii="Times New Roman" w:hAnsi="Times New Roman" w:eastAsia="宋体" w:cs="Times New Roman"/>
          <w:sz w:val="22"/>
          <w:szCs w:val="22"/>
          <w:lang w:val="en-US" w:eastAsia="zh-CN"/>
        </w:rPr>
      </w:pPr>
      <w:r>
        <w:rPr>
          <w:rFonts w:hint="eastAsia" w:eastAsia="宋体" w:cs="Times New Roman"/>
          <w:i w:val="0"/>
          <w:iCs w:val="0"/>
          <w:sz w:val="22"/>
          <w:szCs w:val="22"/>
          <w:lang w:val="en-US" w:eastAsia="zh-CN"/>
        </w:rPr>
        <w:t>The XR Client checks the S</w:t>
      </w:r>
      <w:r>
        <w:rPr>
          <w:rFonts w:hint="eastAsia" w:ascii="Times New Roman" w:hAnsi="Times New Roman" w:eastAsia="宋体" w:cs="Times New Roman"/>
          <w:i w:val="0"/>
          <w:iCs w:val="0"/>
          <w:sz w:val="22"/>
          <w:szCs w:val="22"/>
          <w:lang w:val="en-US" w:eastAsia="zh-CN"/>
        </w:rPr>
        <w:t>ignaling and Web Server</w:t>
      </w:r>
      <w:r>
        <w:rPr>
          <w:rFonts w:hint="eastAsia" w:eastAsia="宋体" w:cs="Times New Roman"/>
          <w:i w:val="0"/>
          <w:iCs w:val="0"/>
          <w:sz w:val="22"/>
          <w:szCs w:val="22"/>
          <w:lang w:val="en-US" w:eastAsia="zh-CN"/>
        </w:rPr>
        <w:t xml:space="preserve"> for unprocessed ICE Candidates.</w:t>
      </w:r>
    </w:p>
    <w:p>
      <w:pPr>
        <w:numPr>
          <w:ilvl w:val="1"/>
          <w:numId w:val="3"/>
        </w:numPr>
        <w:spacing w:line="240" w:lineRule="auto"/>
        <w:ind w:left="840" w:leftChars="0" w:hanging="420" w:firstLineChars="0"/>
        <w:jc w:val="left"/>
        <w:rPr>
          <w:rFonts w:hint="default" w:ascii="Times New Roman" w:hAnsi="Times New Roman" w:eastAsia="宋体" w:cs="Times New Roman"/>
          <w:sz w:val="22"/>
          <w:szCs w:val="22"/>
          <w:lang w:val="en-US" w:eastAsia="zh-CN"/>
        </w:rPr>
      </w:pPr>
      <w:r>
        <w:rPr>
          <w:rFonts w:hint="eastAsia" w:eastAsia="宋体" w:cs="Times New Roman"/>
          <w:sz w:val="22"/>
          <w:szCs w:val="22"/>
          <w:lang w:val="en-US" w:eastAsia="zh-CN"/>
        </w:rPr>
        <w:t xml:space="preserve">The XR Clients sends ICE Candidate to the </w:t>
      </w:r>
      <w:r>
        <w:rPr>
          <w:rFonts w:hint="eastAsia" w:eastAsia="宋体" w:cs="Times New Roman"/>
          <w:i w:val="0"/>
          <w:iCs w:val="0"/>
          <w:sz w:val="22"/>
          <w:szCs w:val="22"/>
          <w:lang w:val="en-US" w:eastAsia="zh-CN"/>
        </w:rPr>
        <w:t>S</w:t>
      </w:r>
      <w:r>
        <w:rPr>
          <w:rFonts w:hint="eastAsia" w:ascii="Times New Roman" w:hAnsi="Times New Roman" w:eastAsia="宋体" w:cs="Times New Roman"/>
          <w:i w:val="0"/>
          <w:iCs w:val="0"/>
          <w:sz w:val="22"/>
          <w:szCs w:val="22"/>
          <w:lang w:val="en-US" w:eastAsia="zh-CN"/>
        </w:rPr>
        <w:t>ignaling and Web Server</w:t>
      </w:r>
      <w:r>
        <w:rPr>
          <w:rFonts w:hint="eastAsia" w:eastAsia="宋体" w:cs="Times New Roman"/>
          <w:i w:val="0"/>
          <w:iCs w:val="0"/>
          <w:sz w:val="22"/>
          <w:szCs w:val="22"/>
          <w:lang w:val="en-US" w:eastAsia="zh-CN"/>
        </w:rPr>
        <w:t>.</w:t>
      </w:r>
    </w:p>
    <w:p>
      <w:pPr>
        <w:numPr>
          <w:ilvl w:val="1"/>
          <w:numId w:val="3"/>
        </w:numPr>
        <w:spacing w:line="240" w:lineRule="auto"/>
        <w:ind w:left="840" w:leftChars="0" w:hanging="420" w:firstLineChars="0"/>
        <w:jc w:val="left"/>
        <w:rPr>
          <w:rFonts w:hint="default" w:ascii="Times New Roman" w:hAnsi="Times New Roman" w:eastAsia="宋体" w:cs="Times New Roman"/>
          <w:sz w:val="22"/>
          <w:szCs w:val="22"/>
          <w:lang w:val="en-US" w:eastAsia="zh-CN"/>
        </w:rPr>
      </w:pPr>
      <w:r>
        <w:rPr>
          <w:rFonts w:hint="eastAsia" w:eastAsia="宋体" w:cs="Times New Roman"/>
          <w:sz w:val="22"/>
          <w:szCs w:val="22"/>
          <w:lang w:val="en-US" w:eastAsia="zh-CN"/>
        </w:rPr>
        <w:t xml:space="preserve">The XR Application checks the </w:t>
      </w:r>
      <w:r>
        <w:rPr>
          <w:rFonts w:hint="eastAsia" w:eastAsia="宋体" w:cs="Times New Roman"/>
          <w:i w:val="0"/>
          <w:iCs w:val="0"/>
          <w:sz w:val="22"/>
          <w:szCs w:val="22"/>
          <w:lang w:val="en-US" w:eastAsia="zh-CN"/>
        </w:rPr>
        <w:t>S</w:t>
      </w:r>
      <w:r>
        <w:rPr>
          <w:rFonts w:hint="eastAsia" w:ascii="Times New Roman" w:hAnsi="Times New Roman" w:eastAsia="宋体" w:cs="Times New Roman"/>
          <w:i w:val="0"/>
          <w:iCs w:val="0"/>
          <w:sz w:val="22"/>
          <w:szCs w:val="22"/>
          <w:lang w:val="en-US" w:eastAsia="zh-CN"/>
        </w:rPr>
        <w:t>ignaling and Web Server</w:t>
      </w:r>
      <w:r>
        <w:rPr>
          <w:rFonts w:hint="eastAsia" w:eastAsia="宋体" w:cs="Times New Roman"/>
          <w:i w:val="0"/>
          <w:iCs w:val="0"/>
          <w:sz w:val="22"/>
          <w:szCs w:val="22"/>
          <w:lang w:val="en-US" w:eastAsia="zh-CN"/>
        </w:rPr>
        <w:t xml:space="preserve"> for unprocessed ICE Candidate.</w:t>
      </w:r>
    </w:p>
    <w:p>
      <w:pPr>
        <w:numPr>
          <w:ilvl w:val="1"/>
          <w:numId w:val="3"/>
        </w:numPr>
        <w:spacing w:line="240" w:lineRule="auto"/>
        <w:ind w:left="840" w:leftChars="0" w:hanging="420" w:firstLineChars="0"/>
        <w:jc w:val="left"/>
        <w:rPr>
          <w:rFonts w:hint="default"/>
          <w:lang w:val="en-US" w:eastAsia="zh-CN"/>
        </w:rPr>
      </w:pPr>
      <w:r>
        <w:rPr>
          <w:rFonts w:hint="eastAsia" w:eastAsia="宋体" w:cs="Times New Roman"/>
          <w:i w:val="0"/>
          <w:iCs w:val="0"/>
          <w:sz w:val="22"/>
          <w:szCs w:val="22"/>
          <w:lang w:val="en-US" w:eastAsia="zh-CN"/>
        </w:rPr>
        <w:t>The connection is established between the XR Application and the XR Client; the XR Application can send media streams to the XR Client; the XR Client can send users</w:t>
      </w:r>
      <w:r>
        <w:rPr>
          <w:rFonts w:hint="default" w:eastAsia="宋体" w:cs="Times New Roman"/>
          <w:i w:val="0"/>
          <w:iCs w:val="0"/>
          <w:sz w:val="22"/>
          <w:szCs w:val="22"/>
          <w:lang w:val="en-US" w:eastAsia="zh-CN"/>
        </w:rPr>
        <w:t>’</w:t>
      </w:r>
      <w:r>
        <w:rPr>
          <w:rFonts w:hint="eastAsia" w:eastAsia="宋体" w:cs="Times New Roman"/>
          <w:i w:val="0"/>
          <w:iCs w:val="0"/>
          <w:sz w:val="22"/>
          <w:szCs w:val="22"/>
          <w:lang w:val="en-US" w:eastAsia="zh-CN"/>
        </w:rPr>
        <w:t xml:space="preserve"> commands back to the XR Application.</w:t>
      </w:r>
    </w:p>
    <w:p>
      <w:pPr>
        <w:pStyle w:val="2"/>
        <w:numPr>
          <w:ilvl w:val="0"/>
          <w:numId w:val="2"/>
        </w:numPr>
      </w:pPr>
      <w:r>
        <w:t>Proposal</w:t>
      </w:r>
    </w:p>
    <w:p>
      <w:pPr>
        <w:rPr>
          <w:rFonts w:hint="default"/>
          <w:lang w:val="en-US"/>
        </w:rPr>
      </w:pPr>
      <w:r>
        <w:rPr>
          <w:lang w:val="en-US"/>
        </w:rPr>
        <w:t xml:space="preserve">We propose to </w:t>
      </w:r>
      <w:r>
        <w:rPr>
          <w:rFonts w:hint="eastAsia" w:eastAsia="宋体"/>
          <w:lang w:val="en-US" w:eastAsia="zh-CN"/>
        </w:rPr>
        <w:t>include</w:t>
      </w:r>
      <w:r>
        <w:rPr>
          <w:lang w:val="en-US"/>
        </w:rPr>
        <w:t xml:space="preserve"> </w:t>
      </w:r>
      <w:r>
        <w:rPr>
          <w:rFonts w:hint="eastAsia" w:eastAsia="宋体"/>
          <w:lang w:val="en-US" w:eastAsia="zh-CN"/>
        </w:rPr>
        <w:t>section 2 of this document into clause 5.2 of the permanent document as a use case for discussion.</w:t>
      </w:r>
    </w:p>
    <w:p>
      <w:pPr>
        <w:pStyle w:val="2"/>
        <w:numPr>
          <w:ilvl w:val="0"/>
          <w:numId w:val="2"/>
        </w:numPr>
      </w:pPr>
      <w:r>
        <w:t>References</w:t>
      </w:r>
    </w:p>
    <w:p>
      <w:pPr>
        <w:numPr>
          <w:ilvl w:val="0"/>
          <w:numId w:val="4"/>
        </w:numPr>
        <w:rPr>
          <w:lang w:val="en-US"/>
        </w:rPr>
      </w:pPr>
      <w:r>
        <w:rPr>
          <w:rFonts w:hint="eastAsia" w:eastAsia="宋体"/>
          <w:lang w:val="en-US" w:eastAsia="zh-CN"/>
        </w:rPr>
        <w:t>Unity Unity Render Streaming https://docs.unity3d.com/Packages/com.unity.renderstreaming@3.1/manual/index.html</w:t>
      </w:r>
    </w:p>
    <w:p>
      <w:pPr>
        <w:numPr>
          <w:ilvl w:val="0"/>
          <w:numId w:val="4"/>
        </w:numPr>
      </w:pPr>
      <w:r>
        <w:rPr>
          <w:rFonts w:hint="eastAsia" w:eastAsia="宋体"/>
          <w:lang w:val="en-US" w:eastAsia="zh-CN"/>
        </w:rPr>
        <w:t>Unreal Pixel Streaming https://docs.unrealengine.com/4.27/en-US/SharingAndReleasing/PixelStreaming/PixelStreamingOverview/</w:t>
      </w:r>
      <w:bookmarkStart w:id="1" w:name="_GoBack"/>
      <w:bookmarkEnd w:id="1"/>
    </w:p>
    <w:sectPr>
      <w:headerReference r:id="rId4" w:type="default"/>
      <w:footerReference r:id="rId6" w:type="default"/>
      <w:headerReference r:id="rId5" w:type="even"/>
      <w:footnotePr>
        <w:numRestart w:val="eachSect"/>
      </w:footnotePr>
      <w:pgSz w:w="12240" w:h="15840"/>
      <w:pgMar w:top="1411" w:right="1138" w:bottom="1138" w:left="1411" w:header="677" w:footer="562" w:gutter="0"/>
      <w:lnNumType w:countBy="1"/>
      <w:cols w:space="720" w:num="1"/>
      <w:docGrid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Gilroy">
    <w:altName w:val="LaTeX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aTeX">
    <w:panose1 w:val="02000600020000020004"/>
    <w:charset w:val="00"/>
    <w:family w:val="auto"/>
    <w:pitch w:val="default"/>
    <w:sig w:usb0="000000A3" w:usb1="00000040" w:usb2="00000000" w:usb3="00000000" w:csb0="0000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sans-serif">
    <w:altName w:val="LaTeX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t xml:space="preserve">- </w:t>
    </w:r>
    <w:r>
      <w:rPr>
        <w:rStyle w:val="9"/>
      </w:rPr>
      <w:fldChar w:fldCharType="begin"/>
    </w:r>
    <w:r>
      <w:rPr>
        <w:rStyle w:val="9"/>
      </w:rPr>
      <w:instrText xml:space="preserve"> PAGE </w:instrText>
    </w:r>
    <w:r>
      <w:rPr>
        <w:rStyle w:val="9"/>
      </w:rPr>
      <w:fldChar w:fldCharType="separate"/>
    </w:r>
    <w:r>
      <w:rPr>
        <w:rStyle w:val="9"/>
      </w:rPr>
      <w:t>12</w:t>
    </w:r>
    <w:r>
      <w:rPr>
        <w:rStyle w:val="9"/>
      </w:rPr>
      <w:fldChar w:fldCharType="end"/>
    </w:r>
    <w:r>
      <w:rPr>
        <w:rStyle w:val="9"/>
      </w:rPr>
      <w:t>/</w:t>
    </w:r>
    <w:r>
      <w:rPr>
        <w:rStyle w:val="9"/>
      </w:rPr>
      <w:fldChar w:fldCharType="begin"/>
    </w:r>
    <w:r>
      <w:rPr>
        <w:rStyle w:val="9"/>
      </w:rPr>
      <w:instrText xml:space="preserve"> NUMPAGES </w:instrText>
    </w:r>
    <w:r>
      <w:rPr>
        <w:rStyle w:val="9"/>
      </w:rPr>
      <w:fldChar w:fldCharType="separate"/>
    </w:r>
    <w:r>
      <w:rPr>
        <w:rStyle w:val="9"/>
      </w:rPr>
      <w:t>13</w:t>
    </w:r>
    <w:r>
      <w:rPr>
        <w:rStyle w:val="9"/>
      </w:rPr>
      <w:fldChar w:fldCharType="end"/>
    </w:r>
    <w:r>
      <w:rPr>
        <w:rStyle w:val="9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tabs>
        <w:tab w:val="right" w:pos="9356"/>
      </w:tabs>
      <w:overflowPunct/>
      <w:autoSpaceDE/>
      <w:autoSpaceDN/>
      <w:adjustRightInd/>
      <w:spacing w:after="120" w:line="240" w:lineRule="atLeast"/>
      <w:textAlignment w:val="auto"/>
      <w:rPr>
        <w:rFonts w:ascii="Arial" w:hAnsi="Arial" w:eastAsia="宋体" w:cs="Arial"/>
        <w:b/>
        <w:i/>
        <w:sz w:val="28"/>
        <w:szCs w:val="28"/>
      </w:rPr>
    </w:pPr>
    <w:r>
      <w:rPr>
        <w:rFonts w:ascii="Arial" w:hAnsi="Arial" w:eastAsia="宋体" w:cs="Arial"/>
        <w:sz w:val="22"/>
        <w:lang w:val="en-US"/>
      </w:rPr>
      <w:t>SA4-e (AH) RTC SWG post 12</w:t>
    </w:r>
    <w:r>
      <w:rPr>
        <w:rFonts w:hint="eastAsia" w:ascii="Arial" w:hAnsi="Arial" w:eastAsia="宋体" w:cs="Arial"/>
        <w:sz w:val="22"/>
        <w:lang w:val="en-US" w:eastAsia="zh-CN"/>
      </w:rPr>
      <w:t>1</w:t>
    </w:r>
    <w:r>
      <w:rPr>
        <w:rFonts w:ascii="Arial" w:hAnsi="Arial" w:eastAsia="宋体" w:cs="Arial"/>
        <w:b/>
        <w:i/>
        <w:sz w:val="22"/>
      </w:rPr>
      <w:tab/>
    </w:r>
    <w:r>
      <w:rPr>
        <w:rFonts w:ascii="Arial" w:hAnsi="Arial" w:eastAsia="宋体" w:cs="Arial"/>
        <w:b/>
        <w:i/>
        <w:sz w:val="28"/>
        <w:szCs w:val="28"/>
      </w:rPr>
      <w:t>Tdoc S4aR230016</w:t>
    </w:r>
  </w:p>
  <w:p>
    <w:pPr>
      <w:widowControl w:val="0"/>
      <w:tabs>
        <w:tab w:val="right" w:pos="9360"/>
      </w:tabs>
      <w:overflowPunct/>
      <w:autoSpaceDE/>
      <w:autoSpaceDN/>
      <w:adjustRightInd/>
      <w:spacing w:after="120" w:line="240" w:lineRule="atLeast"/>
      <w:textAlignment w:val="auto"/>
      <w:rPr>
        <w:rFonts w:ascii="Arial" w:hAnsi="Arial" w:eastAsia="宋体" w:cs="Arial"/>
        <w:b/>
        <w:sz w:val="22"/>
        <w:lang w:val="en-US" w:eastAsia="zh-CN"/>
      </w:rPr>
    </w:pPr>
    <w:r>
      <w:rPr>
        <w:rFonts w:hint="eastAsia" w:ascii="Arial" w:hAnsi="Arial" w:eastAsia="宋体" w:cs="Arial"/>
        <w:sz w:val="22"/>
        <w:lang w:val="en-US" w:eastAsia="zh-CN"/>
      </w:rPr>
      <w:t>14</w:t>
    </w:r>
    <w:r>
      <w:rPr>
        <w:rFonts w:ascii="Arial" w:hAnsi="Arial" w:eastAsia="宋体" w:cs="Arial"/>
        <w:sz w:val="22"/>
        <w:vertAlign w:val="superscript"/>
        <w:lang w:eastAsia="zh-CN"/>
      </w:rPr>
      <w:t>th</w:t>
    </w:r>
    <w:r>
      <w:rPr>
        <w:rFonts w:ascii="Arial" w:hAnsi="Arial" w:eastAsia="宋体" w:cs="Arial"/>
        <w:sz w:val="22"/>
        <w:lang w:eastAsia="zh-CN"/>
      </w:rPr>
      <w:t xml:space="preserve"> – 1</w:t>
    </w:r>
    <w:r>
      <w:rPr>
        <w:rFonts w:hint="eastAsia" w:ascii="Arial" w:hAnsi="Arial" w:eastAsia="宋体" w:cs="Arial"/>
        <w:sz w:val="22"/>
        <w:lang w:val="en-US" w:eastAsia="zh-CN"/>
      </w:rPr>
      <w:t>5</w:t>
    </w:r>
    <w:r>
      <w:rPr>
        <w:rFonts w:ascii="Arial" w:hAnsi="Arial" w:eastAsia="宋体" w:cs="Arial"/>
        <w:sz w:val="22"/>
        <w:vertAlign w:val="superscript"/>
        <w:lang w:eastAsia="zh-CN"/>
      </w:rPr>
      <w:t>th</w:t>
    </w:r>
    <w:r>
      <w:rPr>
        <w:rFonts w:ascii="Arial" w:hAnsi="Arial" w:eastAsia="宋体" w:cs="Arial"/>
        <w:sz w:val="22"/>
        <w:lang w:eastAsia="zh-CN"/>
      </w:rPr>
      <w:t xml:space="preserve"> </w:t>
    </w:r>
    <w:r>
      <w:rPr>
        <w:rFonts w:hint="eastAsia" w:ascii="Arial" w:hAnsi="Arial" w:eastAsia="宋体" w:cs="Arial"/>
        <w:sz w:val="22"/>
        <w:lang w:val="en-US" w:eastAsia="zh-CN"/>
      </w:rPr>
      <w:t>December</w:t>
    </w:r>
    <w:r>
      <w:rPr>
        <w:rFonts w:ascii="Arial" w:hAnsi="Arial" w:eastAsia="宋体" w:cs="Arial"/>
        <w:sz w:val="22"/>
        <w:lang w:eastAsia="zh-CN"/>
      </w:rPr>
      <w:t xml:space="preserve"> 2022</w:t>
    </w:r>
  </w:p>
  <w:p>
    <w:pPr>
      <w:pStyle w:val="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4</w:t>
    </w:r>
    <w:r>
      <w:fldChar w:fldCharType="end"/>
    </w:r>
    <w:r>
      <w:br w:type="textWrapping"/>
    </w:r>
    <w:r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1CFCF89"/>
    <w:multiLevelType w:val="multilevel"/>
    <w:tmpl w:val="21CFCF89"/>
    <w:lvl w:ilvl="0" w:tentative="0">
      <w:start w:val="1"/>
      <w:numFmt w:val="decimal"/>
      <w:suff w:val="space"/>
      <w:lvlText w:val="%1."/>
      <w:lvlJc w:val="left"/>
    </w:lvl>
    <w:lvl w:ilvl="1" w:tentative="0">
      <w:start w:val="1"/>
      <w:numFmt w:val="decimal"/>
      <w:lvlText w:val="(%2)"/>
      <w:lvlJc w:val="left"/>
      <w:pPr>
        <w:tabs>
          <w:tab w:val="left" w:pos="840"/>
        </w:tabs>
        <w:ind w:left="840" w:leftChars="0" w:hanging="420" w:firstLineChars="0"/>
      </w:pPr>
      <w:rPr>
        <w:rFonts w:hint="default"/>
      </w:rPr>
    </w:lvl>
    <w:lvl w:ilvl="2" w:tentative="0">
      <w:start w:val="1"/>
      <w:numFmt w:val="decimalEnclosedCircleChinese"/>
      <w:lvlText w:val="%3"/>
      <w:lvlJc w:val="left"/>
      <w:pPr>
        <w:tabs>
          <w:tab w:val="left" w:pos="1260"/>
        </w:tabs>
        <w:ind w:left="1260" w:leftChars="0" w:hanging="420" w:firstLineChars="0"/>
      </w:pPr>
      <w:rPr>
        <w:rFonts w:hint="default"/>
      </w:rPr>
    </w:lvl>
    <w:lvl w:ilvl="3" w:tentative="0">
      <w:start w:val="1"/>
      <w:numFmt w:val="decimal"/>
      <w:lvlText w:val="%4)"/>
      <w:lvlJc w:val="left"/>
      <w:pPr>
        <w:tabs>
          <w:tab w:val="left" w:pos="1680"/>
        </w:tabs>
        <w:ind w:left="1680" w:leftChars="0" w:hanging="420" w:firstLineChars="0"/>
      </w:pPr>
      <w:rPr>
        <w:rFonts w:hint="default"/>
      </w:rPr>
    </w:lvl>
    <w:lvl w:ilvl="4" w:tentative="0">
      <w:start w:val="1"/>
      <w:numFmt w:val="lowerLetter"/>
      <w:lvlText w:val="%5."/>
      <w:lvlJc w:val="left"/>
      <w:pPr>
        <w:tabs>
          <w:tab w:val="left" w:pos="2100"/>
        </w:tabs>
        <w:ind w:left="2100" w:leftChars="0" w:hanging="420" w:firstLineChars="0"/>
      </w:pPr>
      <w:rPr>
        <w:rFonts w:hint="default"/>
      </w:rPr>
    </w:lvl>
    <w:lvl w:ilvl="5" w:tentative="0">
      <w:start w:val="1"/>
      <w:numFmt w:val="lowerLetter"/>
      <w:lvlText w:val="%6)"/>
      <w:lvlJc w:val="left"/>
      <w:pPr>
        <w:tabs>
          <w:tab w:val="left" w:pos="2520"/>
        </w:tabs>
        <w:ind w:left="2520" w:leftChars="0" w:hanging="420" w:firstLineChars="0"/>
      </w:pPr>
      <w:rPr>
        <w:rFonts w:hint="default"/>
      </w:rPr>
    </w:lvl>
    <w:lvl w:ilvl="6" w:tentative="0">
      <w:start w:val="1"/>
      <w:numFmt w:val="lowerRoman"/>
      <w:lvlText w:val="%7."/>
      <w:lvlJc w:val="left"/>
      <w:pPr>
        <w:tabs>
          <w:tab w:val="left" w:pos="2940"/>
        </w:tabs>
        <w:ind w:left="2940" w:leftChars="0" w:hanging="420" w:firstLineChars="0"/>
      </w:pPr>
      <w:rPr>
        <w:rFonts w:hint="default"/>
      </w:rPr>
    </w:lvl>
    <w:lvl w:ilvl="7" w:tentative="0">
      <w:start w:val="1"/>
      <w:numFmt w:val="lowerRoman"/>
      <w:lvlText w:val="%8)"/>
      <w:lvlJc w:val="left"/>
      <w:pPr>
        <w:tabs>
          <w:tab w:val="left" w:pos="3360"/>
        </w:tabs>
        <w:ind w:left="3360" w:leftChars="0" w:hanging="420" w:firstLineChars="0"/>
      </w:pPr>
      <w:rPr>
        <w:rFonts w:hint="default"/>
      </w:rPr>
    </w:lvl>
    <w:lvl w:ilvl="8" w:tentative="0">
      <w:start w:val="1"/>
      <w:numFmt w:val="lowerLetter"/>
      <w:lvlText w:val="%9."/>
      <w:lvlJc w:val="left"/>
      <w:pPr>
        <w:tabs>
          <w:tab w:val="left" w:pos="3780"/>
        </w:tabs>
        <w:ind w:left="3780" w:leftChars="0" w:hanging="420" w:firstLineChars="0"/>
      </w:pPr>
      <w:rPr>
        <w:rFonts w:hint="default"/>
      </w:rPr>
    </w:lvl>
  </w:abstractNum>
  <w:abstractNum w:abstractNumId="1">
    <w:nsid w:val="43876421"/>
    <w:multiLevelType w:val="multilevel"/>
    <w:tmpl w:val="43876421"/>
    <w:lvl w:ilvl="0" w:tentative="0">
      <w:start w:val="1"/>
      <w:numFmt w:val="decimal"/>
      <w:lvlText w:val="%1"/>
      <w:lvlJc w:val="left"/>
      <w:pPr>
        <w:ind w:left="432" w:hanging="432"/>
      </w:pPr>
    </w:lvl>
    <w:lvl w:ilvl="1" w:tentative="0">
      <w:start w:val="1"/>
      <w:numFmt w:val="decimal"/>
      <w:lvlText w:val="%1.%2"/>
      <w:lvlJc w:val="left"/>
      <w:pPr>
        <w:ind w:left="720" w:hanging="720"/>
      </w:pPr>
      <w:rPr>
        <w:sz w:val="22"/>
      </w:rPr>
    </w:lvl>
    <w:lvl w:ilvl="2" w:tentative="0">
      <w:start w:val="1"/>
      <w:numFmt w:val="decimal"/>
      <w:lvlText w:val="%1.%2.%3"/>
      <w:lvlJc w:val="left"/>
      <w:pPr>
        <w:ind w:left="720" w:hanging="720"/>
      </w:pPr>
    </w:lvl>
    <w:lvl w:ilvl="3" w:tentative="0">
      <w:start w:val="1"/>
      <w:numFmt w:val="decimal"/>
      <w:lvlText w:val="%1.%2.%3.%4"/>
      <w:lvlJc w:val="left"/>
      <w:pPr>
        <w:ind w:left="864" w:hanging="864"/>
      </w:pPr>
    </w:lvl>
    <w:lvl w:ilvl="4" w:tentative="0">
      <w:start w:val="1"/>
      <w:numFmt w:val="decimal"/>
      <w:lvlText w:val="%1.%2.%3.%4.%5"/>
      <w:lvlJc w:val="left"/>
      <w:pPr>
        <w:ind w:left="1008" w:hanging="1008"/>
      </w:pPr>
    </w:lvl>
    <w:lvl w:ilvl="5" w:tentative="0">
      <w:start w:val="1"/>
      <w:numFmt w:val="decimal"/>
      <w:lvlText w:val="%1.%2.%3.%4.%5.%6"/>
      <w:lvlJc w:val="left"/>
      <w:pPr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>
    <w:nsid w:val="4CB52F14"/>
    <w:multiLevelType w:val="singleLevel"/>
    <w:tmpl w:val="4CB52F14"/>
    <w:lvl w:ilvl="0" w:tentative="0">
      <w:start w:val="1"/>
      <w:numFmt w:val="decimal"/>
      <w:lvlText w:val="[%1]"/>
      <w:lvlJc w:val="left"/>
    </w:lvl>
  </w:abstractNum>
  <w:abstractNum w:abstractNumId="3">
    <w:nsid w:val="6ABA37FE"/>
    <w:multiLevelType w:val="multilevel"/>
    <w:tmpl w:val="6ABA37FE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2"/>
      <w:numFmt w:val="decimal"/>
      <w:pStyle w:val="3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sz w:val="24"/>
        <w:szCs w:val="24"/>
      </w:r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  <w:b w:val="0"/>
        <w:sz w:val="22"/>
        <w:szCs w:val="22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3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numRestart w:val="eachSect"/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9E5D45"/>
    <w:rsid w:val="02707213"/>
    <w:rsid w:val="028F667A"/>
    <w:rsid w:val="03C12BE9"/>
    <w:rsid w:val="0B593676"/>
    <w:rsid w:val="11A2456B"/>
    <w:rsid w:val="12E019C1"/>
    <w:rsid w:val="17AF67E7"/>
    <w:rsid w:val="19B87D8A"/>
    <w:rsid w:val="20035965"/>
    <w:rsid w:val="27E96DDF"/>
    <w:rsid w:val="28CB6B6E"/>
    <w:rsid w:val="2AF66F37"/>
    <w:rsid w:val="2BB47911"/>
    <w:rsid w:val="30525C32"/>
    <w:rsid w:val="311633F2"/>
    <w:rsid w:val="35BF666E"/>
    <w:rsid w:val="3B4C3693"/>
    <w:rsid w:val="3BF538EC"/>
    <w:rsid w:val="3FDF5205"/>
    <w:rsid w:val="40640B58"/>
    <w:rsid w:val="460812A7"/>
    <w:rsid w:val="465A0B29"/>
    <w:rsid w:val="4CAA026C"/>
    <w:rsid w:val="4FA930E5"/>
    <w:rsid w:val="59BB1BC6"/>
    <w:rsid w:val="5E227396"/>
    <w:rsid w:val="677D673F"/>
    <w:rsid w:val="67D35431"/>
    <w:rsid w:val="6B36622D"/>
    <w:rsid w:val="6B9E5D45"/>
    <w:rsid w:val="6C8C34A6"/>
    <w:rsid w:val="71070572"/>
    <w:rsid w:val="751D49DC"/>
    <w:rsid w:val="795C23EE"/>
    <w:rsid w:val="7D3454EE"/>
    <w:rsid w:val="7E982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2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sz w:val="24"/>
      <w:lang w:val="en-GB" w:eastAsia="en-US" w:bidi="ar-SA"/>
    </w:rPr>
  </w:style>
  <w:style w:type="paragraph" w:styleId="2">
    <w:name w:val="heading 1"/>
    <w:next w:val="1"/>
    <w:qFormat/>
    <w:uiPriority w:val="9"/>
    <w:pPr>
      <w:keepNext/>
      <w:keepLines/>
      <w:numPr>
        <w:ilvl w:val="0"/>
        <w:numId w:val="1"/>
      </w:numP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eastAsia="MS Mincho" w:cs="Times New Roman"/>
      <w:sz w:val="36"/>
      <w:lang w:val="en-US" w:eastAsia="en-US" w:bidi="ar-SA"/>
    </w:rPr>
  </w:style>
  <w:style w:type="paragraph" w:styleId="3">
    <w:name w:val="heading 2"/>
    <w:basedOn w:val="2"/>
    <w:next w:val="1"/>
    <w:qFormat/>
    <w:uiPriority w:val="2"/>
    <w:pPr>
      <w:numPr>
        <w:ilvl w:val="1"/>
        <w:numId w:val="1"/>
      </w:numPr>
      <w:spacing w:before="180"/>
      <w:outlineLvl w:val="1"/>
    </w:pPr>
    <w:rPr>
      <w:sz w:val="32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5"/>
    <w:qFormat/>
    <w:uiPriority w:val="0"/>
    <w:pPr>
      <w:jc w:val="center"/>
    </w:pPr>
    <w:rPr>
      <w:i/>
    </w:rPr>
  </w:style>
  <w:style w:type="paragraph" w:styleId="5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MS Mincho" w:cs="Times New Roman"/>
      <w:b/>
      <w:sz w:val="18"/>
      <w:lang w:val="en-US" w:eastAsia="en-US" w:bidi="ar-SA"/>
    </w:rPr>
  </w:style>
  <w:style w:type="paragraph" w:styleId="6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9">
    <w:name w:val="page number"/>
    <w:basedOn w:val="8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研究院</Company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2022-05-04T12:28:00Z</dcterms:created>
  <dc:creator>许大头</dc:creator>
  <cp:lastModifiedBy>许大头</cp:lastModifiedBy>
  <dcterms:modified xsi:type="dcterms:W3CDTF">2022-12-12T04:47:45Z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2B78BB86C64F4421A8F0A02B79349167</vt:lpwstr>
  </property>
</Properties>
</file>