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21183" w14:textId="51273FF9" w:rsidR="00890A4E" w:rsidRPr="00995810" w:rsidRDefault="00890A4E" w:rsidP="00890A4E">
      <w:pPr>
        <w:pStyle w:val="Header"/>
        <w:tabs>
          <w:tab w:val="right" w:pos="9781"/>
        </w:tabs>
        <w:rPr>
          <w:rFonts w:cs="Arial"/>
          <w:b w:val="0"/>
          <w:noProof w:val="0"/>
          <w:sz w:val="22"/>
          <w:lang w:val="en-CA"/>
        </w:rPr>
      </w:pPr>
      <w:r w:rsidRPr="00995810">
        <w:rPr>
          <w:rFonts w:cs="Arial"/>
          <w:noProof w:val="0"/>
          <w:sz w:val="22"/>
          <w:szCs w:val="22"/>
          <w:lang w:val="en-CA"/>
        </w:rPr>
        <w:t xml:space="preserve">3GPP </w:t>
      </w:r>
      <w:bookmarkStart w:id="0" w:name="OLE_LINK50"/>
      <w:bookmarkStart w:id="1" w:name="OLE_LINK51"/>
      <w:bookmarkStart w:id="2" w:name="OLE_LINK52"/>
      <w:r w:rsidRPr="00995810">
        <w:rPr>
          <w:rFonts w:cs="Arial"/>
          <w:noProof w:val="0"/>
          <w:sz w:val="22"/>
          <w:szCs w:val="22"/>
          <w:lang w:val="en-CA"/>
        </w:rPr>
        <w:t>TSG SA WG</w:t>
      </w:r>
      <w:bookmarkEnd w:id="0"/>
      <w:bookmarkEnd w:id="1"/>
      <w:bookmarkEnd w:id="2"/>
      <w:r w:rsidRPr="00995810">
        <w:rPr>
          <w:rFonts w:cs="Arial"/>
          <w:noProof w:val="0"/>
          <w:sz w:val="22"/>
          <w:szCs w:val="22"/>
          <w:lang w:val="en-CA"/>
        </w:rPr>
        <w:t>4 ad hoc Meeting post-#123</w:t>
      </w:r>
      <w:r w:rsidRPr="00995810">
        <w:rPr>
          <w:rFonts w:cs="Arial"/>
          <w:noProof w:val="0"/>
          <w:sz w:val="22"/>
          <w:szCs w:val="22"/>
          <w:lang w:val="en-CA"/>
        </w:rPr>
        <w:tab/>
      </w:r>
      <w:proofErr w:type="spellStart"/>
      <w:r w:rsidRPr="00995810">
        <w:rPr>
          <w:rFonts w:cs="Arial"/>
          <w:noProof w:val="0"/>
          <w:sz w:val="22"/>
          <w:szCs w:val="22"/>
          <w:lang w:val="en-CA"/>
        </w:rPr>
        <w:t>TDoc</w:t>
      </w:r>
      <w:proofErr w:type="spellEnd"/>
      <w:r w:rsidRPr="00995810">
        <w:rPr>
          <w:rFonts w:cs="Arial"/>
          <w:noProof w:val="0"/>
          <w:sz w:val="22"/>
          <w:szCs w:val="22"/>
          <w:lang w:val="en-CA"/>
        </w:rPr>
        <w:t xml:space="preserve"> </w:t>
      </w:r>
      <w:r w:rsidR="00534E3C" w:rsidRPr="00995810">
        <w:rPr>
          <w:rFonts w:cs="Arial"/>
          <w:noProof w:val="0"/>
          <w:sz w:val="22"/>
          <w:szCs w:val="22"/>
          <w:lang w:val="en-CA"/>
        </w:rPr>
        <w:t>S4aI230109</w:t>
      </w:r>
    </w:p>
    <w:p w14:paraId="2A36842A" w14:textId="19778248" w:rsidR="00890A4E" w:rsidRPr="00995810" w:rsidRDefault="00890A4E" w:rsidP="00890A4E">
      <w:pPr>
        <w:pStyle w:val="Header"/>
        <w:tabs>
          <w:tab w:val="right" w:pos="9781"/>
        </w:tabs>
        <w:rPr>
          <w:b w:val="0"/>
          <w:bCs/>
          <w:noProof w:val="0"/>
          <w:sz w:val="22"/>
          <w:szCs w:val="22"/>
          <w:lang w:val="en-CA"/>
        </w:rPr>
      </w:pPr>
      <w:r w:rsidRPr="00995810">
        <w:rPr>
          <w:noProof w:val="0"/>
          <w:sz w:val="22"/>
          <w:szCs w:val="22"/>
          <w:lang w:val="en-CA"/>
        </w:rPr>
        <w:t>Electronic, 29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June–10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August 2023</w:t>
      </w:r>
      <w:r w:rsidRPr="00995810">
        <w:rPr>
          <w:noProof w:val="0"/>
          <w:sz w:val="22"/>
          <w:szCs w:val="22"/>
          <w:lang w:val="en-CA"/>
        </w:rPr>
        <w:tab/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7A6E5DE0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101CA4" w:rsidRPr="00995810">
        <w:rPr>
          <w:rFonts w:ascii="Arial" w:hAnsi="Arial" w:cs="Arial"/>
          <w:b/>
          <w:sz w:val="22"/>
          <w:szCs w:val="22"/>
          <w:highlight w:val="yellow"/>
        </w:rPr>
        <w:t>D</w:t>
      </w:r>
      <w:r w:rsidR="00763F86" w:rsidRPr="00995810">
        <w:rPr>
          <w:rFonts w:ascii="Arial" w:hAnsi="Arial" w:cs="Arial"/>
          <w:b/>
          <w:sz w:val="22"/>
          <w:szCs w:val="22"/>
          <w:highlight w:val="yellow"/>
        </w:rPr>
        <w:t>raft</w:t>
      </w:r>
      <w:r w:rsidR="00763F86" w:rsidRPr="00995810">
        <w:rPr>
          <w:rFonts w:ascii="Arial" w:hAnsi="Arial" w:cs="Arial"/>
          <w:b/>
          <w:sz w:val="22"/>
          <w:szCs w:val="22"/>
        </w:rPr>
        <w:t xml:space="preserve"> </w:t>
      </w:r>
      <w:r w:rsidRPr="00995810">
        <w:rPr>
          <w:rFonts w:ascii="Arial" w:hAnsi="Arial" w:cs="Arial"/>
          <w:b/>
          <w:sz w:val="22"/>
          <w:szCs w:val="22"/>
        </w:rPr>
        <w:t xml:space="preserve">LS </w:t>
      </w:r>
      <w:r w:rsidR="008114D7" w:rsidRPr="00995810">
        <w:rPr>
          <w:rFonts w:ascii="Arial" w:hAnsi="Arial" w:cs="Arial"/>
          <w:b/>
          <w:sz w:val="22"/>
          <w:szCs w:val="22"/>
        </w:rPr>
        <w:t xml:space="preserve">on </w:t>
      </w:r>
      <w:r w:rsidR="00543590" w:rsidRPr="00995810">
        <w:rPr>
          <w:rFonts w:ascii="Arial" w:hAnsi="Arial" w:cs="Arial"/>
          <w:b/>
          <w:sz w:val="22"/>
          <w:szCs w:val="22"/>
        </w:rPr>
        <w:t>RVQoE reporting</w:t>
      </w:r>
      <w:r w:rsidR="007D49C0" w:rsidRPr="00995810">
        <w:rPr>
          <w:rFonts w:ascii="Arial" w:hAnsi="Arial" w:cs="Arial"/>
          <w:b/>
          <w:sz w:val="22"/>
          <w:szCs w:val="22"/>
        </w:rPr>
        <w:t xml:space="preserve"> work</w:t>
      </w:r>
    </w:p>
    <w:p w14:paraId="69BD98C2" w14:textId="6AE396AB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20B5" w:rsidRPr="00995810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AD20B5" w:rsidRPr="00995810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6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E8FC99A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543590" w:rsidRPr="00995810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7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71D3FA11" w14:textId="2F6AA480" w:rsidR="00995810" w:rsidRPr="00995810" w:rsidRDefault="00543590" w:rsidP="00A73469">
      <w:pPr>
        <w:rPr>
          <w:lang w:eastAsia="zh-CN"/>
        </w:rPr>
      </w:pPr>
      <w:bookmarkStart w:id="18" w:name="_Hlk109550148"/>
      <w:bookmarkEnd w:id="17"/>
      <w:r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replied to </w:t>
      </w:r>
      <w:r w:rsidRPr="00995810">
        <w:rPr>
          <w:lang w:eastAsia="zh-CN"/>
        </w:rPr>
        <w:t>RAN2 on their LS on buffer level threshold-based RVQoE reporting</w:t>
      </w:r>
      <w:r w:rsidR="005E7A87" w:rsidRPr="00995810">
        <w:rPr>
          <w:lang w:eastAsia="zh-CN"/>
        </w:rPr>
        <w:t xml:space="preserve"> in S4-230684, confirming RAN2 preference that application layer triggering of buffer level threshold-based RVQoE reporting can be supported in Rel-18 based on the corresponding </w:t>
      </w:r>
      <w:proofErr w:type="spellStart"/>
      <w:r w:rsidR="005E7A87" w:rsidRPr="00995810">
        <w:t>QoE</w:t>
      </w:r>
      <w:proofErr w:type="spellEnd"/>
      <w:r w:rsidR="005E7A87" w:rsidRPr="00995810">
        <w:t xml:space="preserve"> configuration received from the AS layer</w:t>
      </w:r>
      <w:r w:rsidR="00F0223A" w:rsidRPr="00995810">
        <w:rPr>
          <w:lang w:eastAsia="zh-CN"/>
        </w:rPr>
        <w:t xml:space="preserve">. </w:t>
      </w:r>
      <w:r w:rsidR="005E7A87" w:rsidRPr="00995810">
        <w:rPr>
          <w:lang w:eastAsia="zh-CN"/>
        </w:rPr>
        <w:t xml:space="preserve">However, in SA4#124 meeting, SA4 </w:t>
      </w:r>
      <w:r w:rsidR="00A426AA" w:rsidRPr="00995810">
        <w:rPr>
          <w:lang w:eastAsia="zh-CN"/>
        </w:rPr>
        <w:t>has discussed that buffer level on its own is not an appropriate information for RAN to be able to assist the application</w:t>
      </w:r>
      <w:r w:rsidR="00995810" w:rsidRPr="00995810">
        <w:rPr>
          <w:lang w:eastAsia="zh-CN"/>
        </w:rPr>
        <w:t xml:space="preserve"> due to a variety of reasons, e.g.</w:t>
      </w:r>
    </w:p>
    <w:p w14:paraId="4A214E8F" w14:textId="2597DD79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>A higher buffer level may help reduce the probability of a playback stall, but may also increase the playback latency, so it’s a trade-off that needs to be balanced by applications. Similar issue can be noted for start-up delay. Different proprietary application mechanisms</w:t>
      </w:r>
      <w:r>
        <w:rPr>
          <w:iCs/>
        </w:rPr>
        <w:t xml:space="preserve"> attempting</w:t>
      </w:r>
      <w:r w:rsidRPr="00995810">
        <w:rPr>
          <w:iCs/>
        </w:rPr>
        <w:t xml:space="preserve"> to strike this balance may result in different application behavior for same buffer level or same content.</w:t>
      </w:r>
    </w:p>
    <w:p w14:paraId="29358543" w14:textId="50E10FDB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 xml:space="preserve">Also, </w:t>
      </w:r>
      <w:r w:rsidRPr="00995810">
        <w:rPr>
          <w:lang w:eastAsia="zh-CN"/>
        </w:rPr>
        <w:t>different applications (</w:t>
      </w:r>
      <w:proofErr w:type="gramStart"/>
      <w:r w:rsidRPr="00995810">
        <w:rPr>
          <w:lang w:eastAsia="zh-CN"/>
        </w:rPr>
        <w:t>e.g.</w:t>
      </w:r>
      <w:proofErr w:type="gramEnd"/>
      <w:r w:rsidRPr="00995810">
        <w:rPr>
          <w:lang w:eastAsia="zh-CN"/>
        </w:rPr>
        <w:t xml:space="preserve"> low-latency live vs. </w:t>
      </w:r>
      <w:r>
        <w:rPr>
          <w:lang w:eastAsia="zh-CN"/>
        </w:rPr>
        <w:t>on-demand video</w:t>
      </w:r>
      <w:r w:rsidRPr="00995810">
        <w:rPr>
          <w:lang w:eastAsia="zh-CN"/>
        </w:rPr>
        <w:t xml:space="preserve"> applications) have very different behaviour of maintaining </w:t>
      </w:r>
      <w:r>
        <w:rPr>
          <w:lang w:eastAsia="zh-CN"/>
        </w:rPr>
        <w:t xml:space="preserve">the </w:t>
      </w:r>
      <w:r w:rsidRPr="00995810">
        <w:rPr>
          <w:lang w:eastAsia="zh-CN"/>
        </w:rPr>
        <w:t>buffer level</w:t>
      </w:r>
      <w:r>
        <w:rPr>
          <w:lang w:eastAsia="zh-CN"/>
        </w:rPr>
        <w:t>.</w:t>
      </w:r>
    </w:p>
    <w:p w14:paraId="59B6FA34" w14:textId="77777777" w:rsidR="00995810" w:rsidRPr="00995810" w:rsidRDefault="00995810" w:rsidP="00995810">
      <w:pPr>
        <w:contextualSpacing/>
        <w:rPr>
          <w:iCs/>
        </w:rPr>
      </w:pPr>
    </w:p>
    <w:p w14:paraId="047C1813" w14:textId="22F1D150" w:rsidR="00A426AA" w:rsidRPr="00995810" w:rsidRDefault="00995810" w:rsidP="00A73469">
      <w:pPr>
        <w:rPr>
          <w:lang w:eastAsia="zh-CN"/>
        </w:rPr>
      </w:pPr>
      <w:r>
        <w:rPr>
          <w:lang w:eastAsia="zh-CN"/>
        </w:rPr>
        <w:t>H</w:t>
      </w:r>
      <w:r w:rsidR="00A426AA" w:rsidRPr="00995810">
        <w:rPr>
          <w:lang w:eastAsia="zh-CN"/>
        </w:rPr>
        <w:t>ence SA4 is considering appropriate alternatives for this purpose. SA4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this information in account, and that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progress in this direction.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2CBC7F9D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>SA4 kindly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the above information in account.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their progress of work in this direction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8"/>
    <w:p w14:paraId="25B4D7FD" w14:textId="77777777" w:rsidR="0044297C" w:rsidRPr="00995810" w:rsidRDefault="0044297C" w:rsidP="0044297C">
      <w:r w:rsidRPr="00995810">
        <w:t>SA4#125</w:t>
      </w:r>
      <w:r w:rsidRPr="00995810">
        <w:tab/>
        <w:t>21</w:t>
      </w:r>
      <w:r w:rsidRPr="00995810">
        <w:rPr>
          <w:vertAlign w:val="superscript"/>
        </w:rPr>
        <w:t>st</w:t>
      </w:r>
      <w:r w:rsidRPr="00995810">
        <w:t>–25</w:t>
      </w:r>
      <w:r w:rsidRPr="00995810">
        <w:rPr>
          <w:vertAlign w:val="superscript"/>
        </w:rPr>
        <w:t>th</w:t>
      </w:r>
      <w:r w:rsidRPr="00995810">
        <w:t xml:space="preserve"> August 2023</w:t>
      </w:r>
      <w:r w:rsidRPr="00995810">
        <w:tab/>
      </w:r>
      <w:r w:rsidRPr="00995810">
        <w:tab/>
        <w:t>Gothenburg, Sweden</w:t>
      </w:r>
    </w:p>
    <w:p w14:paraId="25B70ABD" w14:textId="74ED15B2" w:rsidR="001B3C91" w:rsidRPr="00995810" w:rsidRDefault="0044297C" w:rsidP="0044297C">
      <w:r w:rsidRPr="00995810">
        <w:t>SA4#126</w:t>
      </w:r>
      <w:r w:rsidRPr="00995810">
        <w:tab/>
        <w:t>13</w:t>
      </w:r>
      <w:r w:rsidRPr="00995810">
        <w:rPr>
          <w:vertAlign w:val="superscript"/>
        </w:rPr>
        <w:t>th</w:t>
      </w:r>
      <w:r w:rsidRPr="00995810">
        <w:t>–17</w:t>
      </w:r>
      <w:r w:rsidRPr="00995810">
        <w:rPr>
          <w:vertAlign w:val="superscript"/>
        </w:rPr>
        <w:t>th</w:t>
      </w:r>
      <w:r w:rsidRPr="00995810">
        <w:t xml:space="preserve"> November 2023</w:t>
      </w:r>
      <w:r w:rsidRPr="00995810">
        <w:tab/>
      </w:r>
      <w:r w:rsidRPr="00995810">
        <w:tab/>
        <w:t>Chicago, United States of America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E601" w14:textId="77777777" w:rsidR="00A11A6D" w:rsidRDefault="00A11A6D">
      <w:pPr>
        <w:spacing w:after="0"/>
      </w:pPr>
      <w:r>
        <w:separator/>
      </w:r>
    </w:p>
  </w:endnote>
  <w:endnote w:type="continuationSeparator" w:id="0">
    <w:p w14:paraId="17F053D8" w14:textId="77777777" w:rsidR="00A11A6D" w:rsidRDefault="00A11A6D">
      <w:pPr>
        <w:spacing w:after="0"/>
      </w:pPr>
      <w:r>
        <w:continuationSeparator/>
      </w:r>
    </w:p>
  </w:endnote>
  <w:endnote w:type="continuationNotice" w:id="1">
    <w:p w14:paraId="506A94F5" w14:textId="77777777" w:rsidR="00A11A6D" w:rsidRDefault="00A11A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altName w:val="Times New Roman"/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6D3CE" w14:textId="77777777" w:rsidR="00A11A6D" w:rsidRDefault="00A11A6D">
      <w:pPr>
        <w:spacing w:after="0"/>
      </w:pPr>
      <w:r>
        <w:separator/>
      </w:r>
    </w:p>
  </w:footnote>
  <w:footnote w:type="continuationSeparator" w:id="0">
    <w:p w14:paraId="4083FB2D" w14:textId="77777777" w:rsidR="00A11A6D" w:rsidRDefault="00A11A6D">
      <w:pPr>
        <w:spacing w:after="0"/>
      </w:pPr>
      <w:r>
        <w:continuationSeparator/>
      </w:r>
    </w:p>
  </w:footnote>
  <w:footnote w:type="continuationNotice" w:id="1">
    <w:p w14:paraId="362A3430" w14:textId="77777777" w:rsidR="00A11A6D" w:rsidRDefault="00A11A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A5881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1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CA" w:eastAsia="en-GB"/>
    </w:rPr>
  </w:style>
  <w:style w:type="paragraph" w:styleId="Heading1">
    <w:name w:val="heading 1"/>
    <w:aliases w:val="H1,h1"/>
    <w:next w:val="Normal"/>
    <w:qFormat/>
    <w:rsid w:val="00164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4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41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41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41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4196"/>
    <w:pPr>
      <w:outlineLvl w:val="5"/>
    </w:pPr>
  </w:style>
  <w:style w:type="paragraph" w:styleId="Heading7">
    <w:name w:val="heading 7"/>
    <w:basedOn w:val="H6"/>
    <w:next w:val="Normal"/>
    <w:qFormat/>
    <w:rsid w:val="00164196"/>
    <w:pPr>
      <w:outlineLvl w:val="6"/>
    </w:pPr>
  </w:style>
  <w:style w:type="paragraph" w:styleId="Heading8">
    <w:name w:val="heading 8"/>
    <w:basedOn w:val="Heading1"/>
    <w:next w:val="Normal"/>
    <w:qFormat/>
    <w:rsid w:val="001641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4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64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41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41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419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4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4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4196"/>
    <w:pPr>
      <w:ind w:left="1701" w:hanging="1701"/>
    </w:pPr>
  </w:style>
  <w:style w:type="paragraph" w:styleId="TOC4">
    <w:name w:val="toc 4"/>
    <w:basedOn w:val="TOC3"/>
    <w:semiHidden/>
    <w:rsid w:val="00164196"/>
    <w:pPr>
      <w:ind w:left="1418" w:hanging="1418"/>
    </w:pPr>
  </w:style>
  <w:style w:type="paragraph" w:styleId="TOC3">
    <w:name w:val="toc 3"/>
    <w:basedOn w:val="TOC2"/>
    <w:semiHidden/>
    <w:rsid w:val="00164196"/>
    <w:pPr>
      <w:ind w:left="1134" w:hanging="1134"/>
    </w:pPr>
  </w:style>
  <w:style w:type="paragraph" w:styleId="TOC2">
    <w:name w:val="toc 2"/>
    <w:basedOn w:val="TOC1"/>
    <w:semiHidden/>
    <w:rsid w:val="00164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4196"/>
    <w:pPr>
      <w:ind w:left="284"/>
    </w:pPr>
  </w:style>
  <w:style w:type="paragraph" w:styleId="Index1">
    <w:name w:val="index 1"/>
    <w:basedOn w:val="Normal"/>
    <w:semiHidden/>
    <w:rsid w:val="00164196"/>
    <w:pPr>
      <w:keepLines/>
      <w:spacing w:after="0"/>
    </w:pPr>
  </w:style>
  <w:style w:type="paragraph" w:customStyle="1" w:styleId="ZH">
    <w:name w:val="ZH"/>
    <w:rsid w:val="00164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4196"/>
    <w:pPr>
      <w:outlineLvl w:val="9"/>
    </w:pPr>
  </w:style>
  <w:style w:type="paragraph" w:styleId="ListNumber2">
    <w:name w:val="List Number 2"/>
    <w:basedOn w:val="ListNumber"/>
    <w:semiHidden/>
    <w:rsid w:val="00164196"/>
    <w:pPr>
      <w:ind w:left="851"/>
    </w:pPr>
  </w:style>
  <w:style w:type="character" w:styleId="FootnoteReference">
    <w:name w:val="footnote reference"/>
    <w:basedOn w:val="DefaultParagraphFont"/>
    <w:semiHidden/>
    <w:rsid w:val="00164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41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4196"/>
    <w:rPr>
      <w:b/>
    </w:rPr>
  </w:style>
  <w:style w:type="paragraph" w:customStyle="1" w:styleId="TAC">
    <w:name w:val="TAC"/>
    <w:basedOn w:val="TAL"/>
    <w:rsid w:val="00164196"/>
    <w:pPr>
      <w:jc w:val="center"/>
    </w:pPr>
  </w:style>
  <w:style w:type="paragraph" w:customStyle="1" w:styleId="TF">
    <w:name w:val="TF"/>
    <w:basedOn w:val="TH"/>
    <w:rsid w:val="00164196"/>
    <w:pPr>
      <w:keepNext w:val="0"/>
      <w:spacing w:before="0" w:after="240"/>
    </w:pPr>
  </w:style>
  <w:style w:type="paragraph" w:customStyle="1" w:styleId="NO">
    <w:name w:val="NO"/>
    <w:basedOn w:val="Normal"/>
    <w:rsid w:val="00164196"/>
    <w:pPr>
      <w:keepLines/>
      <w:ind w:left="1135" w:hanging="851"/>
    </w:pPr>
  </w:style>
  <w:style w:type="paragraph" w:styleId="TOC9">
    <w:name w:val="toc 9"/>
    <w:basedOn w:val="TOC8"/>
    <w:semiHidden/>
    <w:rsid w:val="00164196"/>
    <w:pPr>
      <w:ind w:left="1418" w:hanging="1418"/>
    </w:pPr>
  </w:style>
  <w:style w:type="paragraph" w:customStyle="1" w:styleId="EX">
    <w:name w:val="EX"/>
    <w:basedOn w:val="Normal"/>
    <w:rsid w:val="00164196"/>
    <w:pPr>
      <w:keepLines/>
      <w:ind w:left="1702" w:hanging="1418"/>
    </w:pPr>
  </w:style>
  <w:style w:type="paragraph" w:customStyle="1" w:styleId="FP">
    <w:name w:val="FP"/>
    <w:basedOn w:val="Normal"/>
    <w:rsid w:val="00164196"/>
    <w:pPr>
      <w:spacing w:after="0"/>
    </w:pPr>
  </w:style>
  <w:style w:type="paragraph" w:customStyle="1" w:styleId="LD">
    <w:name w:val="LD"/>
    <w:rsid w:val="00164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4196"/>
    <w:pPr>
      <w:spacing w:after="0"/>
    </w:pPr>
  </w:style>
  <w:style w:type="paragraph" w:customStyle="1" w:styleId="EW">
    <w:name w:val="EW"/>
    <w:basedOn w:val="EX"/>
    <w:rsid w:val="00164196"/>
    <w:pPr>
      <w:spacing w:after="0"/>
    </w:pPr>
  </w:style>
  <w:style w:type="paragraph" w:styleId="TOC6">
    <w:name w:val="toc 6"/>
    <w:basedOn w:val="TOC5"/>
    <w:next w:val="Normal"/>
    <w:semiHidden/>
    <w:rsid w:val="00164196"/>
    <w:pPr>
      <w:ind w:left="1985" w:hanging="1985"/>
    </w:pPr>
  </w:style>
  <w:style w:type="paragraph" w:styleId="TOC7">
    <w:name w:val="toc 7"/>
    <w:basedOn w:val="TOC6"/>
    <w:next w:val="Normal"/>
    <w:semiHidden/>
    <w:rsid w:val="00164196"/>
    <w:pPr>
      <w:ind w:left="2268" w:hanging="2268"/>
    </w:pPr>
  </w:style>
  <w:style w:type="paragraph" w:styleId="ListBullet2">
    <w:name w:val="List Bullet 2"/>
    <w:basedOn w:val="ListBullet"/>
    <w:semiHidden/>
    <w:rsid w:val="00164196"/>
    <w:pPr>
      <w:ind w:left="851"/>
    </w:pPr>
  </w:style>
  <w:style w:type="paragraph" w:styleId="ListBullet3">
    <w:name w:val="List Bullet 3"/>
    <w:basedOn w:val="ListBullet2"/>
    <w:semiHidden/>
    <w:rsid w:val="00164196"/>
    <w:pPr>
      <w:ind w:left="1135"/>
    </w:pPr>
  </w:style>
  <w:style w:type="paragraph" w:styleId="ListNumber">
    <w:name w:val="List Number"/>
    <w:basedOn w:val="List"/>
    <w:semiHidden/>
    <w:rsid w:val="00164196"/>
  </w:style>
  <w:style w:type="paragraph" w:customStyle="1" w:styleId="EQ">
    <w:name w:val="EQ"/>
    <w:basedOn w:val="Normal"/>
    <w:next w:val="Normal"/>
    <w:rsid w:val="001641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4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4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4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4196"/>
    <w:pPr>
      <w:jc w:val="right"/>
    </w:pPr>
  </w:style>
  <w:style w:type="paragraph" w:customStyle="1" w:styleId="H6">
    <w:name w:val="H6"/>
    <w:basedOn w:val="Heading5"/>
    <w:next w:val="Normal"/>
    <w:rsid w:val="001641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196"/>
    <w:pPr>
      <w:ind w:left="851" w:hanging="851"/>
    </w:pPr>
  </w:style>
  <w:style w:type="paragraph" w:customStyle="1" w:styleId="TAL">
    <w:name w:val="TAL"/>
    <w:basedOn w:val="Normal"/>
    <w:rsid w:val="001641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4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4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4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4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4196"/>
    <w:pPr>
      <w:framePr w:wrap="notBeside" w:y="16161"/>
    </w:pPr>
  </w:style>
  <w:style w:type="character" w:customStyle="1" w:styleId="ZGSM">
    <w:name w:val="ZGSM"/>
    <w:rsid w:val="00164196"/>
  </w:style>
  <w:style w:type="paragraph" w:styleId="List2">
    <w:name w:val="List 2"/>
    <w:basedOn w:val="List"/>
    <w:semiHidden/>
    <w:rsid w:val="00164196"/>
    <w:pPr>
      <w:ind w:left="851"/>
    </w:pPr>
  </w:style>
  <w:style w:type="paragraph" w:customStyle="1" w:styleId="ZG">
    <w:name w:val="ZG"/>
    <w:rsid w:val="00164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64196"/>
    <w:pPr>
      <w:ind w:left="1135"/>
    </w:pPr>
  </w:style>
  <w:style w:type="paragraph" w:styleId="List4">
    <w:name w:val="List 4"/>
    <w:basedOn w:val="List3"/>
    <w:semiHidden/>
    <w:rsid w:val="00164196"/>
    <w:pPr>
      <w:ind w:left="1418"/>
    </w:pPr>
  </w:style>
  <w:style w:type="paragraph" w:styleId="List5">
    <w:name w:val="List 5"/>
    <w:basedOn w:val="List4"/>
    <w:semiHidden/>
    <w:rsid w:val="00164196"/>
    <w:pPr>
      <w:ind w:left="1702"/>
    </w:pPr>
  </w:style>
  <w:style w:type="paragraph" w:customStyle="1" w:styleId="EditorsNote">
    <w:name w:val="Editor's Note"/>
    <w:basedOn w:val="NO"/>
    <w:rsid w:val="00164196"/>
    <w:rPr>
      <w:color w:val="FF0000"/>
    </w:rPr>
  </w:style>
  <w:style w:type="paragraph" w:styleId="List">
    <w:name w:val="List"/>
    <w:basedOn w:val="Normal"/>
    <w:semiHidden/>
    <w:rsid w:val="00164196"/>
    <w:pPr>
      <w:ind w:left="568" w:hanging="284"/>
    </w:pPr>
  </w:style>
  <w:style w:type="paragraph" w:styleId="ListBullet">
    <w:name w:val="List Bullet"/>
    <w:basedOn w:val="List"/>
    <w:semiHidden/>
    <w:rsid w:val="00164196"/>
  </w:style>
  <w:style w:type="paragraph" w:styleId="ListBullet4">
    <w:name w:val="List Bullet 4"/>
    <w:basedOn w:val="ListBullet3"/>
    <w:semiHidden/>
    <w:rsid w:val="00164196"/>
    <w:pPr>
      <w:ind w:left="1418"/>
    </w:pPr>
  </w:style>
  <w:style w:type="paragraph" w:styleId="ListBullet5">
    <w:name w:val="List Bullet 5"/>
    <w:basedOn w:val="ListBullet4"/>
    <w:semiHidden/>
    <w:rsid w:val="00164196"/>
    <w:pPr>
      <w:ind w:left="1702"/>
    </w:pPr>
  </w:style>
  <w:style w:type="paragraph" w:customStyle="1" w:styleId="B2">
    <w:name w:val="B2"/>
    <w:basedOn w:val="List2"/>
    <w:rsid w:val="00164196"/>
  </w:style>
  <w:style w:type="paragraph" w:customStyle="1" w:styleId="B3">
    <w:name w:val="B3"/>
    <w:basedOn w:val="List3"/>
    <w:rsid w:val="00164196"/>
  </w:style>
  <w:style w:type="paragraph" w:customStyle="1" w:styleId="B4">
    <w:name w:val="B4"/>
    <w:basedOn w:val="List4"/>
    <w:rsid w:val="00164196"/>
  </w:style>
  <w:style w:type="paragraph" w:customStyle="1" w:styleId="B5">
    <w:name w:val="B5"/>
    <w:basedOn w:val="List5"/>
    <w:rsid w:val="00164196"/>
  </w:style>
  <w:style w:type="paragraph" w:customStyle="1" w:styleId="ZTD">
    <w:name w:val="ZTD"/>
    <w:basedOn w:val="ZB"/>
    <w:rsid w:val="001641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13</cp:revision>
  <cp:lastPrinted>2002-04-23T07:10:00Z</cp:lastPrinted>
  <dcterms:created xsi:type="dcterms:W3CDTF">2023-04-20T15:33:00Z</dcterms:created>
  <dcterms:modified xsi:type="dcterms:W3CDTF">2023-06-26T10:09:00Z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